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8C94" w14:textId="77777777" w:rsidR="004C45CF" w:rsidRPr="005E1C7B" w:rsidRDefault="004C45CF" w:rsidP="005E1C7B">
      <w:pPr>
        <w:spacing w:before="480" w:after="200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5E1C7B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22</w:t>
      </w:r>
    </w:p>
    <w:p w14:paraId="2695F707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Atrophy</w:t>
      </w:r>
    </w:p>
    <w:p w14:paraId="62329385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A reduction of muscle mass due to injury or immobility.</w:t>
      </w:r>
    </w:p>
    <w:p w14:paraId="71F6170B" w14:textId="2053A080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Closed kinetic chain (CKC) exercises</w:t>
      </w:r>
    </w:p>
    <w:p w14:paraId="08DEFD02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Exercises done when an extremity is fixed to an object like the floor or wall.</w:t>
      </w:r>
    </w:p>
    <w:p w14:paraId="3577DAE9" w14:textId="6CAF9228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Concentric muscular contraction</w:t>
      </w:r>
    </w:p>
    <w:p w14:paraId="5215F848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Shortening of a muscle while contracting; critical for power.</w:t>
      </w:r>
    </w:p>
    <w:p w14:paraId="292A8D9C" w14:textId="334FAD55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Eccentric muscular contraction</w:t>
      </w:r>
    </w:p>
    <w:p w14:paraId="608770E3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Elongation of muscle while contracting to an opposing force (deceleration).</w:t>
      </w:r>
    </w:p>
    <w:p w14:paraId="4A927B8E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Isokinetic</w:t>
      </w:r>
    </w:p>
    <w:p w14:paraId="709ADE0F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Contraction similar to isotonic (concentric and eccentric) but done at constant speed.</w:t>
      </w:r>
    </w:p>
    <w:p w14:paraId="13A4F38F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Isometric</w:t>
      </w:r>
    </w:p>
    <w:p w14:paraId="3A207AA2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Strengthening where joint angle and muscular length do not change.</w:t>
      </w:r>
    </w:p>
    <w:p w14:paraId="1FAFB61C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Isotonic</w:t>
      </w:r>
    </w:p>
    <w:p w14:paraId="32EA1781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Muscle contraction that occurs with constant tension as the muscle changes length.</w:t>
      </w:r>
    </w:p>
    <w:p w14:paraId="3200953D" w14:textId="00AB7916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Open kinetic chain (OKC) exercises</w:t>
      </w:r>
    </w:p>
    <w:p w14:paraId="3B35E071" w14:textId="77777777" w:rsid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Exercises where an extremity (e.g., arm or leg) is free to move in space and not fixed to an object.</w:t>
      </w:r>
    </w:p>
    <w:p w14:paraId="6D5E7FE4" w14:textId="6BAF329F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Progressive </w:t>
      </w:r>
      <w:r w:rsidRPr="005E1C7B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strengthening (progressive resistance) exercises</w:t>
      </w:r>
    </w:p>
    <w:p w14:paraId="5D5D2C63" w14:textId="77777777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>When s</w:t>
      </w: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trengthening concepts are used across the phases of rehabilitation; application is based on tissue healing, patient feedback, and safety.</w:t>
      </w:r>
    </w:p>
    <w:p w14:paraId="2A7F82E6" w14:textId="7D2D989B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Proprioception</w:t>
      </w:r>
    </w:p>
    <w:p w14:paraId="7D30BFFC" w14:textId="21894742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>Also known as kinesthesia;</w:t>
      </w: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 </w:t>
      </w: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the ability to identify a body’s position in space.</w:t>
      </w:r>
    </w:p>
    <w:p w14:paraId="71F62889" w14:textId="37436E4E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Proprioceptive neuromuscular facilitation (PNF)</w:t>
      </w:r>
    </w:p>
    <w:p w14:paraId="45A535C2" w14:textId="77777777" w:rsid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A rehabilitation technique primarily used to increase both active and passive range of motion through neuromuscular engagement by relying on reflexive stretching.</w:t>
      </w:r>
    </w:p>
    <w:p w14:paraId="361E7AE4" w14:textId="1CF0316F" w:rsidR="004C45CF" w:rsidRPr="005E1C7B" w:rsidRDefault="004C45CF" w:rsidP="004C45CF">
      <w:pPr>
        <w:widowControl w:val="0"/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Therapeutic exercise</w:t>
      </w:r>
    </w:p>
    <w:p w14:paraId="232C1162" w14:textId="5FFC4350" w:rsidR="00FE1A69" w:rsidRPr="005E1C7B" w:rsidRDefault="004C45CF" w:rsidP="004C45CF">
      <w:pPr>
        <w:widowControl w:val="0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5E1C7B">
        <w:rPr>
          <w:rFonts w:asciiTheme="minorHAnsi" w:eastAsia="Times New Roman" w:hAnsiTheme="minorHAnsi" w:cstheme="minorHAnsi"/>
          <w:color w:val="000000"/>
          <w:sz w:val="22"/>
          <w:szCs w:val="22"/>
        </w:rPr>
        <w:t>A component of rehabilitation that addresses the return of injured patients to pain-free function or activity.</w:t>
      </w:r>
    </w:p>
    <w:sectPr w:rsidR="00FE1A69" w:rsidRPr="005E1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CF"/>
    <w:rsid w:val="001568FA"/>
    <w:rsid w:val="004C45CF"/>
    <w:rsid w:val="005E1C7B"/>
    <w:rsid w:val="006C05D3"/>
    <w:rsid w:val="008A4084"/>
    <w:rsid w:val="00C76BAC"/>
    <w:rsid w:val="00D2193E"/>
    <w:rsid w:val="00ED6C9B"/>
    <w:rsid w:val="00F054D8"/>
    <w:rsid w:val="00F15EAD"/>
    <w:rsid w:val="00FE1A69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6F6C"/>
  <w15:chartTrackingRefBased/>
  <w15:docId w15:val="{F6DF60FF-C525-4A4A-BFA6-C22E4AF1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5CF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F15EAD"/>
    <w:pPr>
      <w:spacing w:after="0" w:line="240" w:lineRule="auto"/>
    </w:pPr>
    <w:rPr>
      <w:rFonts w:ascii="Calibri" w:eastAsiaTheme="minorEastAsia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CC43D4-686D-48E6-B178-E4DAD45FD0C9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A95B28C-AFEC-45E5-A2C0-126648B3A8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212E79-F16C-4C05-8D41-1D0FA6380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5</cp:revision>
  <dcterms:created xsi:type="dcterms:W3CDTF">2026-09-09T19:19:00Z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