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D8EB" w14:textId="63B05B43" w:rsidR="00140E64" w:rsidRPr="00A445A7" w:rsidRDefault="00C5693C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857B4E">
        <w:rPr>
          <w:rFonts w:ascii="Aptos" w:hAnsi="Aptos" w:cs="Aptos" w:eastAsia="Aptos"/>
          <w:color w:val="000000"/>
          <w:sz w:val="40"/>
          <w:szCs w:val="40"/>
        </w:rPr>
        <w:t>1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4BAA6D7D" w14:textId="5B80E8D5" w:rsidR="00140E64" w:rsidRPr="00A445A7" w:rsidRDefault="00140E64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A basketball player reports experiencing a forceful inversion and plantar flexion (rolling the ankle in) of the right ankle when the player landed on a teammate’s foot following a rebound. What special test would you use to evaluate this </w:t>
      </w:r>
      <w:r w:rsidR="00444801" w:rsidRPr="00A445A7">
        <w:rPr>
          <w:rFonts w:ascii="Aptos" w:hAnsi="Aptos" w:cs="Aptos" w:eastAsia="Aptos"/>
          <w:color w:val="000000"/>
          <w:sz w:val="24"/>
          <w:szCs w:val="24"/>
        </w:rPr>
        <w:t>patient</w:t>
      </w:r>
      <w:r w:rsidR="006F2A90">
        <w:rPr>
          <w:rFonts w:ascii="Aptos" w:hAnsi="Aptos" w:cs="Aptos" w:eastAsia="Aptos"/>
          <w:color w:val="000000"/>
          <w:sz w:val="24"/>
          <w:szCs w:val="24"/>
        </w:rPr>
        <w:t>,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given the mechanism of injury?</w:t>
      </w:r>
    </w:p>
    <w:p w14:paraId="21CA6301" w14:textId="54283CEC" w:rsidR="007439BD" w:rsidRPr="00A445A7" w:rsidRDefault="40CD181B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Answer: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Anterior drawer test or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i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nversion stress test/</w:t>
      </w:r>
      <w:r w:rsidR="006F2A90">
        <w:rPr>
          <w:rFonts w:ascii="Aptos" w:hAnsi="Aptos" w:cs="Aptos" w:eastAsia="Aptos"/>
          <w:color w:val="000000"/>
          <w:sz w:val="24"/>
          <w:szCs w:val="24"/>
        </w:rPr>
        <w:t>i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nversion talar tilt</w:t>
      </w:r>
    </w:p>
    <w:p w14:paraId="30165118" w14:textId="2F693370" w:rsidR="00CF382B" w:rsidRPr="00A445A7" w:rsidRDefault="40CD181B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Lateral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a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nkle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s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prain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