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1C69D" w14:textId="7258622C" w:rsidR="00304E23" w:rsidRPr="00B074EB" w:rsidRDefault="00310315" w:rsidP="00E62EFA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/>
          <w:color w:val="000000"/>
        </w:rPr>
        <w:t xml:space="preserve">Rubric: </w:t>
      </w:r>
      <w:r w:rsidR="00304E23" w:rsidRPr="00B074EB">
        <w:rPr>
          <w:rFonts w:ascii="Aptos" w:eastAsia="Aptos" w:hAnsi="Aptos"/>
          <w:color w:val="000000"/>
        </w:rPr>
        <w:t>Hockey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22"/>
        <w:gridCol w:w="1792"/>
        <w:gridCol w:w="1084"/>
        <w:gridCol w:w="220"/>
        <w:gridCol w:w="1620"/>
        <w:gridCol w:w="3438"/>
      </w:tblGrid>
      <w:tr w:rsidR="0079023A" w:rsidRPr="00B074EB" w14:paraId="5309B615" w14:textId="77777777" w:rsidTr="00CF29C5">
        <w:trPr>
          <w:trHeight w:val="300"/>
        </w:trPr>
        <w:tc>
          <w:tcPr>
            <w:tcW w:w="1422" w:type="dxa"/>
            <w:tcBorders>
              <w:top w:val="nil"/>
              <w:left w:val="nil"/>
              <w:right w:val="nil"/>
            </w:tcBorders>
          </w:tcPr>
          <w:p w14:paraId="4EC9B647" w14:textId="5084A59B" w:rsidR="0079023A" w:rsidRPr="00B074EB" w:rsidRDefault="00E62EF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HCP n</w:t>
            </w:r>
            <w:r w:rsidR="0079023A">
              <w:rPr>
                <w:color w:val="000000"/>
                <w:sz w:val="24"/>
                <w:szCs w:val="24"/>
              </w:rPr>
              <w:t>ame:</w:t>
            </w:r>
          </w:p>
        </w:tc>
        <w:tc>
          <w:tcPr>
            <w:tcW w:w="3096" w:type="dxa"/>
            <w:gridSpan w:val="3"/>
            <w:tcBorders>
              <w:top w:val="nil"/>
              <w:left w:val="nil"/>
              <w:right w:val="nil"/>
            </w:tcBorders>
          </w:tcPr>
          <w:p w14:paraId="75366B45" w14:textId="77777777" w:rsidR="0079023A" w:rsidRPr="00B074EB" w:rsidRDefault="0079023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</w:tcPr>
          <w:p w14:paraId="43BE1CCB" w14:textId="6F3E5E38" w:rsidR="0079023A" w:rsidRPr="00B074EB" w:rsidRDefault="0079023A" w:rsidP="0099177C">
            <w:pPr>
              <w:spacing w:after="0" w:line="240" w:lineRule="auto"/>
              <w:ind w:left="144" w:right="-1992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Proctor name:</w:t>
            </w:r>
          </w:p>
        </w:tc>
        <w:tc>
          <w:tcPr>
            <w:tcW w:w="3438" w:type="dxa"/>
            <w:tcBorders>
              <w:top w:val="nil"/>
              <w:left w:val="nil"/>
              <w:right w:val="nil"/>
            </w:tcBorders>
          </w:tcPr>
          <w:p w14:paraId="04913E25" w14:textId="7AB7B8B8" w:rsidR="0079023A" w:rsidRPr="00B074EB" w:rsidRDefault="0079023A" w:rsidP="0079023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24DB0" w:rsidRPr="00B074EB" w14:paraId="3621BF6A" w14:textId="77777777" w:rsidTr="00CF29C5">
        <w:trPr>
          <w:trHeight w:val="300"/>
        </w:trPr>
        <w:tc>
          <w:tcPr>
            <w:tcW w:w="3214" w:type="dxa"/>
            <w:gridSpan w:val="2"/>
            <w:shd w:val="clear" w:color="auto" w:fill="A73023"/>
          </w:tcPr>
          <w:p w14:paraId="7D7D34CC" w14:textId="35110002" w:rsidR="00304E23" w:rsidRPr="00CF29C5" w:rsidRDefault="00E62EFA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084" w:type="dxa"/>
            <w:shd w:val="clear" w:color="auto" w:fill="A73023"/>
          </w:tcPr>
          <w:p w14:paraId="475F660D" w14:textId="1A4AF5D3" w:rsidR="00304E23" w:rsidRPr="00CF29C5" w:rsidRDefault="00E62EFA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5278" w:type="dxa"/>
            <w:gridSpan w:val="3"/>
            <w:shd w:val="clear" w:color="auto" w:fill="A73023"/>
          </w:tcPr>
          <w:p w14:paraId="31DAE8CD" w14:textId="56633B87" w:rsidR="00304E23" w:rsidRPr="00CF29C5" w:rsidRDefault="00E62EFA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324DB0" w:rsidRPr="00B074EB" w14:paraId="173FB48B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47B90F2A" w14:textId="5FAB6E64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bCs/>
                <w:color w:val="000000"/>
                <w:kern w:val="0"/>
              </w:rPr>
              <w:t>Safety is assumed</w:t>
            </w:r>
            <w:r w:rsidR="002154CD" w:rsidRPr="0099177C">
              <w:rPr>
                <w:bCs/>
                <w:color w:val="000000"/>
                <w:kern w:val="0"/>
              </w:rPr>
              <w:t>,</w:t>
            </w:r>
            <w:r w:rsidRPr="0099177C">
              <w:rPr>
                <w:bCs/>
                <w:color w:val="000000"/>
                <w:kern w:val="0"/>
              </w:rPr>
              <w:t xml:space="preserve"> but provider is safe, performs safe actions, and considers patient safety</w:t>
            </w:r>
          </w:p>
        </w:tc>
        <w:tc>
          <w:tcPr>
            <w:tcW w:w="1084" w:type="dxa"/>
          </w:tcPr>
          <w:p w14:paraId="218786F1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6750865E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7512664F" w14:textId="77777777" w:rsidTr="00CF29C5">
        <w:trPr>
          <w:trHeight w:val="692"/>
        </w:trPr>
        <w:tc>
          <w:tcPr>
            <w:tcW w:w="3214" w:type="dxa"/>
            <w:gridSpan w:val="2"/>
            <w:shd w:val="clear" w:color="auto" w:fill="EDD2C4"/>
          </w:tcPr>
          <w:p w14:paraId="01FDFDA9" w14:textId="4EB6DFF3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>Recognized emergency: Contacted EMS within 3 min</w:t>
            </w:r>
          </w:p>
        </w:tc>
        <w:tc>
          <w:tcPr>
            <w:tcW w:w="1084" w:type="dxa"/>
          </w:tcPr>
          <w:p w14:paraId="07F8E29D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721A4693" w14:textId="33A50351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01EE1111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5DEBCB6D" w14:textId="6874643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 xml:space="preserve">Appropriate and timely </w:t>
            </w:r>
            <w:r w:rsidR="002154CD" w:rsidRPr="0099177C">
              <w:rPr>
                <w:color w:val="000000"/>
              </w:rPr>
              <w:t>f</w:t>
            </w:r>
            <w:r w:rsidRPr="0099177C">
              <w:rPr>
                <w:color w:val="000000"/>
              </w:rPr>
              <w:t xml:space="preserve">irm, </w:t>
            </w:r>
            <w:r w:rsidR="002154CD" w:rsidRPr="0099177C">
              <w:rPr>
                <w:color w:val="000000"/>
              </w:rPr>
              <w:t>d</w:t>
            </w:r>
            <w:r w:rsidRPr="0099177C">
              <w:rPr>
                <w:color w:val="000000"/>
              </w:rPr>
              <w:t xml:space="preserve">irect, </w:t>
            </w:r>
            <w:r w:rsidR="002154CD" w:rsidRPr="0099177C">
              <w:rPr>
                <w:color w:val="000000"/>
              </w:rPr>
              <w:t>p</w:t>
            </w:r>
            <w:r w:rsidRPr="0099177C">
              <w:rPr>
                <w:color w:val="000000"/>
              </w:rPr>
              <w:t>ressure: asap upon seeing</w:t>
            </w:r>
            <w:r w:rsidR="00443AA0" w:rsidRPr="0099177C">
              <w:rPr>
                <w:color w:val="000000"/>
              </w:rPr>
              <w:t>—</w:t>
            </w:r>
            <w:r w:rsidRPr="0099177C">
              <w:rPr>
                <w:color w:val="000000"/>
              </w:rPr>
              <w:t>can go straight to tourniquet</w:t>
            </w:r>
          </w:p>
        </w:tc>
        <w:tc>
          <w:tcPr>
            <w:tcW w:w="1084" w:type="dxa"/>
          </w:tcPr>
          <w:p w14:paraId="39E7EFA3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11E10E4B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1A22CBF4" w14:textId="77777777" w:rsidTr="00CF29C5">
        <w:trPr>
          <w:trHeight w:val="70"/>
        </w:trPr>
        <w:tc>
          <w:tcPr>
            <w:tcW w:w="3214" w:type="dxa"/>
            <w:gridSpan w:val="2"/>
            <w:shd w:val="clear" w:color="auto" w:fill="EDD2C4"/>
          </w:tcPr>
          <w:p w14:paraId="25116709" w14:textId="0588C946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</w:rPr>
            </w:pPr>
            <w:r w:rsidRPr="0099177C">
              <w:rPr>
                <w:color w:val="000000"/>
              </w:rPr>
              <w:t xml:space="preserve">Appropriate </w:t>
            </w:r>
            <w:r w:rsidR="002154CD" w:rsidRPr="0099177C">
              <w:rPr>
                <w:color w:val="000000"/>
              </w:rPr>
              <w:t>a</w:t>
            </w:r>
            <w:r w:rsidRPr="0099177C">
              <w:rPr>
                <w:color w:val="000000"/>
              </w:rPr>
              <w:t xml:space="preserve">pplication of </w:t>
            </w:r>
            <w:r w:rsidR="002154CD" w:rsidRPr="0099177C">
              <w:rPr>
                <w:color w:val="000000"/>
              </w:rPr>
              <w:t>t</w:t>
            </w:r>
            <w:r w:rsidRPr="0099177C">
              <w:rPr>
                <w:color w:val="000000"/>
              </w:rPr>
              <w:t xml:space="preserve">ourniquet after </w:t>
            </w:r>
            <w:r w:rsidR="002154CD" w:rsidRPr="0099177C">
              <w:rPr>
                <w:color w:val="000000"/>
              </w:rPr>
              <w:t>one</w:t>
            </w:r>
            <w:r w:rsidRPr="0099177C">
              <w:rPr>
                <w:color w:val="000000"/>
              </w:rPr>
              <w:t xml:space="preserve"> application of gauze preferred or after </w:t>
            </w:r>
            <w:r w:rsidR="002154CD" w:rsidRPr="0099177C">
              <w:rPr>
                <w:color w:val="000000"/>
              </w:rPr>
              <w:t>two</w:t>
            </w:r>
            <w:r w:rsidR="000F3F03" w:rsidRPr="0099177C">
              <w:rPr>
                <w:color w:val="000000"/>
              </w:rPr>
              <w:t>—</w:t>
            </w:r>
            <w:r w:rsidR="002154CD" w:rsidRPr="0099177C">
              <w:rPr>
                <w:color w:val="000000"/>
              </w:rPr>
              <w:t xml:space="preserve">OK </w:t>
            </w:r>
            <w:r w:rsidR="003657C6" w:rsidRPr="0099177C">
              <w:rPr>
                <w:color w:val="000000"/>
              </w:rPr>
              <w:t xml:space="preserve">if </w:t>
            </w:r>
            <w:r w:rsidRPr="0099177C">
              <w:rPr>
                <w:color w:val="000000"/>
              </w:rPr>
              <w:t>within 4 min</w:t>
            </w:r>
          </w:p>
        </w:tc>
        <w:tc>
          <w:tcPr>
            <w:tcW w:w="1084" w:type="dxa"/>
          </w:tcPr>
          <w:p w14:paraId="27AA7E0B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52B23833" w14:textId="417D148B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2C70333A" w14:textId="77777777" w:rsidTr="00CF29C5">
        <w:trPr>
          <w:trHeight w:val="512"/>
        </w:trPr>
        <w:tc>
          <w:tcPr>
            <w:tcW w:w="3214" w:type="dxa"/>
            <w:gridSpan w:val="2"/>
            <w:shd w:val="clear" w:color="auto" w:fill="EDD2C4"/>
          </w:tcPr>
          <w:p w14:paraId="43F717CC" w14:textId="627ADC4A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 xml:space="preserve">Recognized and some amount </w:t>
            </w:r>
            <w:r w:rsidR="004D7D71" w:rsidRPr="0099177C">
              <w:rPr>
                <w:color w:val="000000"/>
              </w:rPr>
              <w:t xml:space="preserve">of </w:t>
            </w:r>
            <w:r w:rsidRPr="0099177C">
              <w:rPr>
                <w:color w:val="000000"/>
              </w:rPr>
              <w:t>treatment for shock</w:t>
            </w:r>
          </w:p>
        </w:tc>
        <w:tc>
          <w:tcPr>
            <w:tcW w:w="1084" w:type="dxa"/>
          </w:tcPr>
          <w:p w14:paraId="7958C3E0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5D5F4F40" w14:textId="5C7CF984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77B0F702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6769FDE7" w14:textId="320D99DB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>Complete</w:t>
            </w:r>
            <w:r w:rsidR="00A11F3E" w:rsidRPr="0099177C">
              <w:rPr>
                <w:color w:val="000000"/>
              </w:rPr>
              <w:t xml:space="preserve"> or verbalize</w:t>
            </w:r>
            <w:r w:rsidRPr="0099177C">
              <w:rPr>
                <w:color w:val="000000"/>
              </w:rPr>
              <w:t xml:space="preserve"> all </w:t>
            </w:r>
            <w:r w:rsidR="000F3F03" w:rsidRPr="0099177C">
              <w:rPr>
                <w:color w:val="000000"/>
              </w:rPr>
              <w:t>four</w:t>
            </w:r>
            <w:r w:rsidRPr="0099177C">
              <w:rPr>
                <w:color w:val="000000"/>
              </w:rPr>
              <w:t xml:space="preserve"> shock treatments</w:t>
            </w:r>
            <w:r w:rsidR="000F3F03" w:rsidRPr="0099177C">
              <w:rPr>
                <w:color w:val="000000"/>
              </w:rPr>
              <w:t>—</w:t>
            </w:r>
            <w:r w:rsidRPr="0099177C">
              <w:rPr>
                <w:color w:val="000000"/>
              </w:rPr>
              <w:t>O</w:t>
            </w:r>
            <w:r w:rsidRPr="0099177C">
              <w:rPr>
                <w:color w:val="000000"/>
                <w:vertAlign w:val="subscript"/>
              </w:rPr>
              <w:t>2</w:t>
            </w:r>
            <w:r w:rsidRPr="0099177C">
              <w:rPr>
                <w:color w:val="000000"/>
              </w:rPr>
              <w:t>, position, temperature, transport</w:t>
            </w:r>
          </w:p>
        </w:tc>
        <w:tc>
          <w:tcPr>
            <w:tcW w:w="1084" w:type="dxa"/>
          </w:tcPr>
          <w:p w14:paraId="683E6BD8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3DBC3102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0D51320E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5B010D66" w14:textId="5DBA700A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>Obtained history</w:t>
            </w:r>
            <w:r w:rsidR="000F3F03" w:rsidRPr="0099177C">
              <w:rPr>
                <w:color w:val="000000"/>
              </w:rPr>
              <w:t>—</w:t>
            </w:r>
            <w:r w:rsidRPr="0099177C">
              <w:rPr>
                <w:color w:val="000000"/>
              </w:rPr>
              <w:t>SAMPLE, OPQRST if time allowed</w:t>
            </w:r>
            <w:r w:rsidR="000F3F03" w:rsidRPr="0099177C">
              <w:rPr>
                <w:color w:val="000000"/>
              </w:rPr>
              <w:t>—</w:t>
            </w:r>
            <w:r w:rsidR="003E6250" w:rsidRPr="0099177C">
              <w:rPr>
                <w:color w:val="000000"/>
              </w:rPr>
              <w:t xml:space="preserve">not </w:t>
            </w:r>
            <w:r w:rsidRPr="0099177C">
              <w:rPr>
                <w:color w:val="000000"/>
              </w:rPr>
              <w:t>part of total score</w:t>
            </w:r>
            <w:r w:rsidR="008A5138" w:rsidRPr="0099177C">
              <w:rPr>
                <w:color w:val="000000"/>
              </w:rPr>
              <w:t>,</w:t>
            </w:r>
            <w:r w:rsidRPr="0099177C">
              <w:rPr>
                <w:color w:val="000000"/>
              </w:rPr>
              <w:t xml:space="preserve"> but you can receive a 1</w:t>
            </w:r>
            <w:r w:rsidR="003E6250" w:rsidRPr="0099177C">
              <w:rPr>
                <w:color w:val="000000"/>
              </w:rPr>
              <w:t>-</w:t>
            </w:r>
            <w:r w:rsidRPr="0099177C">
              <w:rPr>
                <w:color w:val="000000"/>
              </w:rPr>
              <w:t xml:space="preserve">point bonus for asking any of the </w:t>
            </w:r>
            <w:r w:rsidR="00A11F3E" w:rsidRPr="0099177C">
              <w:rPr>
                <w:color w:val="000000"/>
              </w:rPr>
              <w:t>questions</w:t>
            </w:r>
          </w:p>
        </w:tc>
        <w:tc>
          <w:tcPr>
            <w:tcW w:w="1084" w:type="dxa"/>
          </w:tcPr>
          <w:p w14:paraId="526BDDB1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0F24AEC3" w14:textId="41CCDF8F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1EF37530" w14:textId="77777777" w:rsidTr="00CF29C5">
        <w:trPr>
          <w:trHeight w:val="503"/>
        </w:trPr>
        <w:tc>
          <w:tcPr>
            <w:tcW w:w="3214" w:type="dxa"/>
            <w:gridSpan w:val="2"/>
            <w:shd w:val="clear" w:color="auto" w:fill="EDD2C4"/>
          </w:tcPr>
          <w:p w14:paraId="7EF9F3F0" w14:textId="15E2DABF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>Completed wrapping the wound 1</w:t>
            </w:r>
            <w:r w:rsidR="003E6250" w:rsidRPr="0099177C">
              <w:rPr>
                <w:color w:val="000000"/>
              </w:rPr>
              <w:t xml:space="preserve"> in. </w:t>
            </w:r>
            <w:r w:rsidR="00A11F3E" w:rsidRPr="0099177C">
              <w:rPr>
                <w:color w:val="000000"/>
              </w:rPr>
              <w:t>around wound</w:t>
            </w:r>
            <w:r w:rsidRPr="0099177C">
              <w:rPr>
                <w:color w:val="000000"/>
              </w:rPr>
              <w:t xml:space="preserve"> and 1</w:t>
            </w:r>
            <w:r w:rsidR="003E6250" w:rsidRPr="0099177C">
              <w:rPr>
                <w:color w:val="000000"/>
              </w:rPr>
              <w:t xml:space="preserve"> in. </w:t>
            </w:r>
            <w:r w:rsidR="00A11F3E" w:rsidRPr="0099177C">
              <w:rPr>
                <w:color w:val="000000"/>
              </w:rPr>
              <w:t>around dressing</w:t>
            </w:r>
          </w:p>
        </w:tc>
        <w:tc>
          <w:tcPr>
            <w:tcW w:w="1084" w:type="dxa"/>
          </w:tcPr>
          <w:p w14:paraId="56102882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44EEF9D7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  <w:tr w:rsidR="00324DB0" w:rsidRPr="00B074EB" w14:paraId="44C975D1" w14:textId="77777777" w:rsidTr="00CF29C5">
        <w:trPr>
          <w:trHeight w:val="737"/>
        </w:trPr>
        <w:tc>
          <w:tcPr>
            <w:tcW w:w="3214" w:type="dxa"/>
            <w:gridSpan w:val="2"/>
            <w:shd w:val="clear" w:color="auto" w:fill="EDD2C4"/>
          </w:tcPr>
          <w:p w14:paraId="7CE3823C" w14:textId="4C55FBBD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  <w:r w:rsidRPr="0099177C">
              <w:rPr>
                <w:color w:val="000000"/>
              </w:rPr>
              <w:t>Secure</w:t>
            </w:r>
            <w:r w:rsidR="003E6250" w:rsidRPr="0099177C">
              <w:rPr>
                <w:color w:val="000000"/>
              </w:rPr>
              <w:t xml:space="preserve"> or s</w:t>
            </w:r>
            <w:r w:rsidRPr="0099177C">
              <w:rPr>
                <w:color w:val="000000"/>
              </w:rPr>
              <w:t>plint the wound for protection and possible fracture</w:t>
            </w:r>
          </w:p>
        </w:tc>
        <w:tc>
          <w:tcPr>
            <w:tcW w:w="1084" w:type="dxa"/>
          </w:tcPr>
          <w:p w14:paraId="3F0822CB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5278" w:type="dxa"/>
            <w:gridSpan w:val="3"/>
          </w:tcPr>
          <w:p w14:paraId="362BAE46" w14:textId="77777777" w:rsidR="00304E23" w:rsidRPr="0099177C" w:rsidRDefault="00304E23" w:rsidP="00CF29C5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</w:rPr>
            </w:pPr>
          </w:p>
        </w:tc>
      </w:tr>
    </w:tbl>
    <w:p w14:paraId="22FC54DB" w14:textId="43BB24C6" w:rsidR="0036153E" w:rsidRPr="00CF29C5" w:rsidRDefault="0036153E" w:rsidP="0079023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0"/>
          <w:szCs w:val="20"/>
        </w:rPr>
      </w:pPr>
      <w:r w:rsidRPr="00CF29C5">
        <w:rPr>
          <w:color w:val="000000"/>
          <w:sz w:val="20"/>
          <w:szCs w:val="20"/>
        </w:rPr>
        <w:t xml:space="preserve">0 = not performed; 1 = inadequate; 2 = </w:t>
      </w:r>
      <w:bookmarkStart w:id="0" w:name="_Hlk222480168"/>
      <w:bookmarkStart w:id="1" w:name="_Hlk222480202"/>
      <w:r w:rsidRPr="00CF29C5">
        <w:rPr>
          <w:bCs/>
          <w:color w:val="000000"/>
          <w:sz w:val="20"/>
          <w:szCs w:val="20"/>
        </w:rPr>
        <w:t>minimum standard of care or above</w:t>
      </w:r>
      <w:bookmarkEnd w:id="0"/>
      <w:r w:rsidRPr="00CF29C5">
        <w:rPr>
          <w:bCs/>
          <w:color w:val="000000"/>
          <w:sz w:val="20"/>
          <w:szCs w:val="20"/>
        </w:rPr>
        <w:t>.</w:t>
      </w:r>
      <w:bookmarkEnd w:id="1"/>
    </w:p>
    <w:p w14:paraId="61A94804" w14:textId="5DC98D00" w:rsidR="0036153E" w:rsidRPr="00B074EB" w:rsidRDefault="0036153E" w:rsidP="00CF29C5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4"/>
          <w:szCs w:val="24"/>
        </w:rPr>
      </w:pPr>
      <w:r w:rsidRPr="00B074EB">
        <w:rPr>
          <w:bCs/>
          <w:color w:val="000000"/>
          <w:sz w:val="24"/>
          <w:szCs w:val="24"/>
        </w:rPr>
        <w:t>Other comments:</w:t>
      </w:r>
    </w:p>
    <w:sectPr w:rsidR="0036153E" w:rsidRPr="00B074EB" w:rsidSect="00324DB0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F8DBA" w14:textId="77777777" w:rsidR="00A13063" w:rsidRDefault="00A13063" w:rsidP="00040B48">
      <w:pPr>
        <w:spacing w:after="0" w:line="240" w:lineRule="auto"/>
      </w:pPr>
      <w:r>
        <w:separator/>
      </w:r>
    </w:p>
  </w:endnote>
  <w:endnote w:type="continuationSeparator" w:id="0">
    <w:p w14:paraId="77105698" w14:textId="77777777" w:rsidR="00A13063" w:rsidRDefault="00A13063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C67E0" w14:textId="77777777" w:rsidR="004D243C" w:rsidRDefault="00A1306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2E3C6" w14:textId="77777777" w:rsidR="00A13063" w:rsidRDefault="00A13063" w:rsidP="00040B48">
      <w:pPr>
        <w:spacing w:after="0" w:line="240" w:lineRule="auto"/>
      </w:pPr>
      <w:r>
        <w:separator/>
      </w:r>
    </w:p>
  </w:footnote>
  <w:footnote w:type="continuationSeparator" w:id="0">
    <w:p w14:paraId="5C9981B4" w14:textId="77777777" w:rsidR="00A13063" w:rsidRDefault="00A13063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4424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243C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177C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3063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</Pages>
  <Words>178</Words>
  <Characters>767</Characters>
  <Application>Microsoft Office Word</Application>
  <DocSecurity>0</DocSecurity>
  <Lines>63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100</cp:revision>
  <dcterms:created xsi:type="dcterms:W3CDTF">2026-02-27T19:46:00Z</dcterms:created>
  <dcterms:modified xsi:type="dcterms:W3CDTF">2026-09-21T19:12:00Z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