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355A" w14:textId="77777777" w:rsidR="00466495" w:rsidRPr="00F10B72" w:rsidRDefault="00466495" w:rsidP="00466495">
      <w:pPr>
        <w:pStyle w:val="Heading1"/>
        <w:spacing w:line="480" w:lineRule="auto"/>
        <w:rPr>
          <w:color w:val="000000"/>
        </w:rPr>
      </w:pPr>
      <w:bookmarkStart w:id="7" w:name="_Hlk225267070"/>
      <w:r w:rsidRPr="00A44823">
        <w:rPr>
          <w:rFonts w:ascii="Aptos" w:hAnsi="Aptos" w:eastAsia="Aptos" w:cs="Aptos"/>
          <w:color w:val="000000"/>
          <w:sz w:val="40"/>
          <w:szCs w:val="40"/>
        </w:rPr>
        <w:t/>
      </w:r>
      <w:r>
        <w:rPr>
          <w:rFonts w:ascii="Aptos" w:hAnsi="Aptos" w:eastAsia="Aptos" w:cs="Aptos"/>
          <w:color w:val="000000"/>
          <w:sz w:val="40"/>
          <w:szCs w:val="40"/>
        </w:rPr>
        <w:t/>
      </w:r>
      <w:r w:rsidRPr="00A44823">
        <w:rPr>
          <w:rFonts w:ascii="Aptos" w:hAnsi="Aptos" w:eastAsia="Aptos" w:cs="Aptos"/>
          <w:color w:val="000000"/>
          <w:sz w:val="40"/>
          <w:szCs w:val="40"/>
        </w:rPr>
        <w:t/>
      </w:r>
      <w:r>
        <w:rPr>
          <w:rFonts w:ascii="Aptos" w:hAnsi="Aptos" w:eastAsia="Aptos" w:cs="Aptos"/>
          <w:color w:val="000000"/>
          <w:sz w:val="40"/>
          <w:szCs w:val="40"/>
        </w:rPr>
        <w:t>Simulation</w:t>
      </w:r>
      <w:r w:rsidRPr="00F10B72">
        <w:rPr>
          <w:rFonts w:ascii="Aptos" w:hAnsi="Aptos" w:eastAsia="Aptos" w:cs="Aptos"/>
          <w:color w:val="000000"/>
          <w:sz w:val="40"/>
          <w:szCs w:val="40"/>
        </w:rPr>
        <w:t xml:space="preserve"> Schedule</w:t>
      </w:r>
    </w:p>
    <w:p w14:paraId="21EBFC26" w14:textId="0E530827" w:rsidR="003307A3" w:rsidRPr="00545C68" w:rsidRDefault="003307A3" w:rsidP="00C64F7A">
      <w:pPr>
        <w:spacing w:line="480" w:lineRule="auto"/>
        <w:rPr>
          <w:color w:val="000000"/>
        </w:rPr>
      </w:pPr>
      <w:r w:rsidRPr="00545C68">
        <w:rPr>
          <w:rFonts w:ascii="Aptos" w:hAnsi="Aptos" w:eastAsia="Aptos" w:cs="Aptos"/>
          <w:color w:val="000000"/>
        </w:rPr>
        <w:t>Time</w:t>
      </w:r>
      <w:r w:rsidR="00466495">
        <w:rPr>
          <w:rFonts w:ascii="Aptos" w:hAnsi="Aptos" w:eastAsia="Aptos" w:cs="Aptos"/>
          <w:color w:val="000000"/>
        </w:rPr>
        <w:t xml:space="preserve"> F</w:t>
      </w:r>
      <w:r w:rsidRPr="00545C68">
        <w:rPr>
          <w:rFonts w:ascii="Aptos" w:hAnsi="Aptos" w:eastAsia="Aptos" w:cs="Aptos"/>
          <w:color w:val="000000"/>
        </w:rPr>
        <w:t xml:space="preserve">rame </w:t>
      </w:r>
      <w:r w:rsidR="00D6005B" w:rsidRPr="00545C68">
        <w:rPr>
          <w:rFonts w:ascii="Aptos" w:hAnsi="Aptos" w:eastAsia="Aptos" w:cs="Aptos"/>
          <w:color w:val="000000"/>
        </w:rPr>
        <w:t>for Simulation</w:t>
      </w:r>
    </w:p>
    <w:p w14:paraId="0622FE3D" w14:textId="0EC2C0A2" w:rsidR="007F46F9" w:rsidRPr="00784F78" w:rsidRDefault="007F46F9" w:rsidP="007F46F9">
      <w:pPr>
        <w:spacing w:line="480" w:lineRule="auto"/>
        <w:rPr>
          <w:color w:val="000000"/>
        </w:rPr>
      </w:pPr>
      <w:r w:rsidRPr="00784F78">
        <w:rPr>
          <w:rFonts w:ascii="Aptos" w:hAnsi="Aptos" w:eastAsia="Aptos" w:cs="Aptos"/>
          <w:color w:val="000000"/>
        </w:rPr>
        <w:t>15 minutes per interaction (video conferencing, call, or in-person), 5 minutes for proctor written feedback: 20 minutes total</w:t>
      </w:r>
    </w:p>
    <w:p w14:paraId="473F0108" w14:textId="626B321F" w:rsidR="00D6005B" w:rsidRPr="00545C68" w:rsidRDefault="00D6005B" w:rsidP="00C64F7A">
      <w:pPr>
        <w:spacing w:line="480" w:lineRule="auto"/>
        <w:rPr>
          <w:color w:val="000000"/>
        </w:rPr>
      </w:pPr>
      <w:r w:rsidRPr="00545C68">
        <w:rPr>
          <w:rFonts w:ascii="Aptos" w:hAnsi="Aptos" w:eastAsia="Aptos" w:cs="Aptos"/>
          <w:color w:val="000000"/>
        </w:rPr>
        <w:t>Schedule Notes</w:t>
      </w:r>
    </w:p>
    <w:p w14:paraId="50A69420" w14:textId="6064BFF2" w:rsidR="00A14F0D" w:rsidRPr="00545C68" w:rsidRDefault="00D6005B" w:rsidP="00C64F7A">
      <w:pPr>
        <w:spacing w:line="480" w:lineRule="auto"/>
        <w:rPr>
          <w:color w:val="000000"/>
        </w:rPr>
      </w:pPr>
      <w:r w:rsidRPr="00545C68">
        <w:rPr>
          <w:rFonts w:ascii="Aptos" w:hAnsi="Aptos" w:eastAsia="Aptos" w:cs="Aptos"/>
          <w:color w:val="000000"/>
        </w:rPr>
        <w:t xml:space="preserve">This simulation is generally scheduled outside of class time. Usually, the coach provides a few </w:t>
      </w:r>
      <w:r w:rsidR="00D1563A">
        <w:rPr>
          <w:rFonts w:ascii="Aptos" w:hAnsi="Aptos" w:eastAsia="Aptos" w:cs="Aptos"/>
          <w:color w:val="000000"/>
        </w:rPr>
        <w:t>one</w:t>
      </w:r>
      <w:r w:rsidRPr="00545C68">
        <w:rPr>
          <w:rFonts w:ascii="Aptos" w:hAnsi="Aptos" w:eastAsia="Aptos" w:cs="Aptos"/>
          <w:color w:val="000000"/>
        </w:rPr>
        <w:t>-hour time blocks</w:t>
      </w:r>
      <w:r w:rsidR="00466495">
        <w:rPr>
          <w:rFonts w:ascii="Aptos" w:hAnsi="Aptos" w:eastAsia="Aptos" w:cs="Aptos"/>
          <w:color w:val="000000"/>
        </w:rPr>
        <w:t>,</w:t>
      </w:r>
      <w:r w:rsidRPr="00545C68">
        <w:rPr>
          <w:rFonts w:ascii="Aptos" w:hAnsi="Aptos" w:eastAsia="Aptos" w:cs="Aptos"/>
          <w:color w:val="000000"/>
        </w:rPr>
        <w:t xml:space="preserve"> and </w:t>
      </w:r>
      <w:r w:rsidR="00CD4187" w:rsidRPr="00545C68">
        <w:rPr>
          <w:rFonts w:ascii="Aptos" w:hAnsi="Aptos" w:eastAsia="Aptos" w:cs="Aptos"/>
          <w:color w:val="000000"/>
        </w:rPr>
        <w:t xml:space="preserve">this is </w:t>
      </w:r>
      <w:r w:rsidRPr="00545C68">
        <w:rPr>
          <w:rFonts w:ascii="Aptos" w:hAnsi="Aptos" w:eastAsia="Aptos" w:cs="Aptos"/>
          <w:color w:val="000000"/>
        </w:rPr>
        <w:t>then coordinate</w:t>
      </w:r>
      <w:r w:rsidR="00CD4187" w:rsidRPr="00545C68">
        <w:rPr>
          <w:rFonts w:ascii="Aptos" w:hAnsi="Aptos" w:eastAsia="Aptos" w:cs="Aptos"/>
          <w:color w:val="000000"/>
        </w:rPr>
        <w:t>d</w:t>
      </w:r>
      <w:r w:rsidRPr="00545C68">
        <w:rPr>
          <w:rFonts w:ascii="Aptos" w:hAnsi="Aptos" w:eastAsia="Aptos" w:cs="Aptos"/>
          <w:color w:val="000000"/>
        </w:rPr>
        <w:t xml:space="preserve"> with the student</w:t>
      </w:r>
      <w:r w:rsidR="00CD4187" w:rsidRPr="00545C68">
        <w:rPr>
          <w:rFonts w:ascii="Aptos" w:hAnsi="Aptos" w:eastAsia="Aptos" w:cs="Aptos"/>
          <w:color w:val="000000"/>
        </w:rPr>
        <w:t>’s schedule</w:t>
      </w:r>
      <w:r w:rsidRPr="00545C68">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This can be very useful when class time is needed for other things or when class is unable to meet. It also requires students to schedule and be available at an atypical time or location.</w:t>
      </w:r>
      <w:r w:rsidR="00555427">
        <w:rPr>
          <w:rFonts w:ascii="Aptos" w:hAnsi="Aptos" w:eastAsia="Aptos" w:cs="Aptos"/>
          <w:color w:val="000000"/>
        </w:rPr>
        <w:t xml:space="preserve"> The schedule reflects two HCPs per interaction</w:t>
      </w:r>
      <w:r w:rsidR="00787AEB">
        <w:rPr>
          <w:rFonts w:ascii="Aptos" w:hAnsi="Aptos" w:eastAsia="Aptos" w:cs="Aptos"/>
          <w:color w:val="000000"/>
        </w:rPr>
        <w:t>,</w:t>
      </w:r>
      <w:r w:rsidR="00555427">
        <w:rPr>
          <w:rFonts w:ascii="Aptos" w:hAnsi="Aptos" w:eastAsia="Aptos" w:cs="Aptos"/>
          <w:color w:val="000000"/>
        </w:rPr>
        <w:t xml:space="preserve"> but it can </w:t>
      </w:r>
      <w:r w:rsidR="00787AEB">
        <w:rPr>
          <w:rFonts w:ascii="Aptos" w:hAnsi="Aptos" w:eastAsia="Aptos" w:cs="Aptos"/>
          <w:color w:val="000000"/>
        </w:rPr>
        <w:t xml:space="preserve">also </w:t>
      </w:r>
      <w:r w:rsidR="00555427">
        <w:rPr>
          <w:rFonts w:ascii="Aptos" w:hAnsi="Aptos" w:eastAsia="Aptos" w:cs="Aptos"/>
          <w:color w:val="000000"/>
        </w:rPr>
        <w:t>be schedule</w:t>
      </w:r>
      <w:r w:rsidR="00A01038">
        <w:rPr>
          <w:rFonts w:ascii="Aptos" w:hAnsi="Aptos" w:eastAsia="Aptos" w:cs="Aptos"/>
          <w:color w:val="000000"/>
        </w:rPr>
        <w:t>d</w:t>
      </w:r>
      <w:r w:rsidR="00555427">
        <w:rPr>
          <w:rFonts w:ascii="Aptos" w:hAnsi="Aptos" w:eastAsia="Aptos" w:cs="Aptos"/>
          <w:color w:val="000000"/>
        </w:rPr>
        <w:t xml:space="preserve"> individually.</w:t>
      </w:r>
    </w:p>
    <w:p w14:paraId="4CC4F9D9" w14:textId="77777777" w:rsidR="00641050" w:rsidRDefault="00641050" w:rsidP="00C64F7A">
      <w:pPr>
        <w:spacing w:line="480" w:lineRule="auto"/>
        <w:rPr>
          <w:color w:val="000000"/>
        </w:rPr>
      </w:pPr>
      <w:r w:rsidRPr="00545C68">
        <w:rPr>
          <w:rFonts w:ascii="Aptos" w:hAnsi="Aptos" w:eastAsia="Aptos" w:cs="Aptos"/>
          <w:color w:val="000000"/>
        </w:rPr>
        <w:t>Sample Simulation Schedule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5"/>
        <w:gridCol w:w="2205"/>
        <w:gridCol w:w="2205"/>
        <w:gridCol w:w="3245"/>
      </w:tblGrid>
      <w:tr w:rsidR="007F46F9" w:rsidRPr="00F506F3" w14:paraId="7409A759" w14:textId="77777777" w:rsidTr="00784F78">
        <w:trPr>
          <w:trHeight w:val="432"/>
        </w:trPr>
        <w:tc>
          <w:tcPr>
            <w:tcW w:w="1715" w:type="dxa"/>
            <w:tcBorders>
              <w:top w:val="single" w:sz="4" w:space="0" w:color="auto"/>
              <w:left w:val="single" w:sz="4" w:space="0" w:color="auto"/>
              <w:bottom w:val="single" w:sz="4" w:space="0" w:color="auto"/>
              <w:right w:val="single" w:sz="4" w:space="0" w:color="auto"/>
            </w:tcBorders>
            <w:shd w:val="clear" w:color="auto" w:fill="A73023"/>
          </w:tcPr>
          <w:p w14:paraId="23A2D370" w14:textId="77777777" w:rsidR="007F46F9" w:rsidRPr="00002EDF" w:rsidRDefault="007F46F9" w:rsidP="00002EDF">
            <w:pPr>
              <w:spacing w:line="480" w:lineRule="auto"/>
              <w:jc w:val="center"/>
              <w:rPr>
                <w:b/>
                <w:bCs/>
                <w:color w:val="FFFFFF" w:themeColor="background1"/>
              </w:rPr>
            </w:pPr>
            <w:r w:rsidRPr="00002EDF">
              <w:rPr>
                <w:rFonts w:ascii="Aptos" w:hAnsi="Aptos" w:eastAsia="Aptos" w:cs="Aptos"/>
                <w:b/>
                <w:bCs/>
                <w:color w:val="FFFFFF" w:themeColor="background1"/>
              </w:rPr>
              <w:t>STUDENTS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38962D6E" w14:textId="77777777" w:rsidR="007F46F9" w:rsidRPr="00002EDF" w:rsidRDefault="007F46F9" w:rsidP="00002EDF">
            <w:pPr>
              <w:spacing w:line="480" w:lineRule="auto"/>
              <w:jc w:val="center"/>
              <w:rPr>
                <w:b/>
                <w:bCs/>
                <w:color w:val="FFFFFF" w:themeColor="background1"/>
              </w:rPr>
            </w:pPr>
            <w:r w:rsidRPr="00002EDF">
              <w:rPr>
                <w:rFonts w:ascii="Aptos" w:hAnsi="Aptos" w:eastAsia="Aptos" w:cs="Aptos"/>
                <w:b/>
                <w:bCs/>
                <w:color w:val="FFFFFF" w:themeColor="background1"/>
              </w:rPr>
              <w:t>TIME FRAMES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7459A236" w14:textId="77777777" w:rsidR="007F46F9" w:rsidRPr="00002EDF" w:rsidRDefault="007F46F9" w:rsidP="00002EDF">
            <w:pPr>
              <w:spacing w:line="480" w:lineRule="auto"/>
              <w:jc w:val="center"/>
              <w:rPr>
                <w:b/>
                <w:bCs/>
                <w:color w:val="FFFFFF" w:themeColor="background1"/>
              </w:rPr>
            </w:pPr>
            <w:r w:rsidRPr="00002EDF">
              <w:rPr>
                <w:rFonts w:ascii="Aptos" w:hAnsi="Aptos" w:eastAsia="Aptos" w:cs="Aptos"/>
                <w:b/>
                <w:bCs/>
                <w:color w:val="FFFFFF" w:themeColor="background1"/>
              </w:rPr>
              <w:t>ACTUAL TIMES</w:t>
            </w:r>
          </w:p>
        </w:tc>
        <w:tc>
          <w:tcPr>
            <w:tcW w:w="3245" w:type="dxa"/>
            <w:tcBorders>
              <w:top w:val="single" w:sz="4" w:space="0" w:color="auto"/>
              <w:left w:val="single" w:sz="4" w:space="0" w:color="auto"/>
              <w:bottom w:val="single" w:sz="4" w:space="0" w:color="auto"/>
              <w:right w:val="single" w:sz="4" w:space="0" w:color="auto"/>
            </w:tcBorders>
            <w:shd w:val="clear" w:color="auto" w:fill="A73023"/>
          </w:tcPr>
          <w:p w14:paraId="2DB0D5DF" w14:textId="77777777" w:rsidR="007F46F9" w:rsidRPr="00002EDF" w:rsidRDefault="007F46F9" w:rsidP="00002EDF">
            <w:pPr>
              <w:spacing w:line="480" w:lineRule="auto"/>
              <w:jc w:val="center"/>
              <w:rPr>
                <w:b/>
                <w:bCs/>
                <w:color w:val="FFFFFF" w:themeColor="background1"/>
              </w:rPr>
            </w:pPr>
            <w:r w:rsidRPr="00002EDF">
              <w:rPr>
                <w:rFonts w:ascii="Aptos" w:hAnsi="Aptos" w:eastAsia="Aptos" w:cs="Aptos"/>
                <w:b/>
                <w:bCs/>
                <w:color w:val="FFFFFF" w:themeColor="background1"/>
              </w:rPr>
              <w:t>LOCATION</w:t>
            </w:r>
          </w:p>
        </w:tc>
      </w:tr>
      <w:tr w:rsidR="007F46F9" w:rsidRPr="00F506F3" w14:paraId="22D8725D" w14:textId="77777777" w:rsidTr="00784F78">
        <w:trPr>
          <w:trHeight w:val="432"/>
        </w:trPr>
        <w:tc>
          <w:tcPr>
            <w:tcW w:w="1715" w:type="dxa"/>
            <w:tcBorders>
              <w:top w:val="single" w:sz="4" w:space="0" w:color="auto"/>
              <w:left w:val="single" w:sz="6" w:space="0" w:color="auto"/>
              <w:bottom w:val="single" w:sz="6" w:space="0" w:color="auto"/>
              <w:right w:val="single" w:sz="6" w:space="0" w:color="auto"/>
            </w:tcBorders>
          </w:tcPr>
          <w:p w14:paraId="3165EB48" w14:textId="02B1E134" w:rsidR="007F46F9" w:rsidRPr="00F506F3" w:rsidRDefault="007F46F9" w:rsidP="007F46F9">
            <w:pPr>
              <w:spacing w:line="480" w:lineRule="auto"/>
              <w:rPr>
                <w:color w:val="000000"/>
              </w:rPr>
            </w:pPr>
            <w:r w:rsidRPr="00A44823">
              <w:rPr>
                <w:rFonts w:ascii="Aptos" w:hAnsi="Aptos" w:eastAsia="Aptos" w:cs="Aptos"/>
                <w:color w:val="000000"/>
              </w:rPr>
              <w:t>1-2</w:t>
            </w:r>
          </w:p>
        </w:tc>
        <w:tc>
          <w:tcPr>
            <w:tcW w:w="2205" w:type="dxa"/>
            <w:tcBorders>
              <w:top w:val="single" w:sz="4" w:space="0" w:color="auto"/>
              <w:left w:val="single" w:sz="6" w:space="0" w:color="auto"/>
              <w:bottom w:val="single" w:sz="6" w:space="0" w:color="auto"/>
              <w:right w:val="single" w:sz="4" w:space="0" w:color="auto"/>
            </w:tcBorders>
            <w:hideMark/>
          </w:tcPr>
          <w:p w14:paraId="2DFFFD01" w14:textId="4CAB2F73" w:rsidR="007F46F9" w:rsidRPr="00F506F3" w:rsidRDefault="007F46F9" w:rsidP="007F46F9">
            <w:pPr>
              <w:spacing w:line="480" w:lineRule="auto"/>
              <w:rPr>
                <w:color w:val="000000"/>
              </w:rPr>
            </w:pPr>
            <w:r w:rsidRPr="00A44823">
              <w:rPr>
                <w:rFonts w:ascii="Aptos" w:hAnsi="Aptos" w:eastAsia="Aptos" w:cs="Aptos"/>
                <w:color w:val="000000"/>
              </w:rPr>
              <w:t>00-20</w:t>
            </w:r>
          </w:p>
        </w:tc>
        <w:tc>
          <w:tcPr>
            <w:tcW w:w="2205" w:type="dxa"/>
            <w:tcBorders>
              <w:top w:val="single" w:sz="4" w:space="0" w:color="auto"/>
              <w:left w:val="single" w:sz="4" w:space="0" w:color="auto"/>
              <w:bottom w:val="single" w:sz="4" w:space="0" w:color="auto"/>
              <w:right w:val="single" w:sz="4" w:space="0" w:color="auto"/>
            </w:tcBorders>
          </w:tcPr>
          <w:p w14:paraId="5099CCA7" w14:textId="7297E2EA" w:rsidR="007F46F9" w:rsidRPr="00F506F3" w:rsidRDefault="007F46F9" w:rsidP="007F46F9">
            <w:pPr>
              <w:spacing w:line="480" w:lineRule="auto"/>
              <w:rPr>
                <w:color w:val="000000"/>
              </w:rPr>
            </w:pPr>
            <w:r w:rsidRPr="00A44823">
              <w:rPr>
                <w:rFonts w:ascii="Aptos" w:hAnsi="Aptos" w:eastAsia="Aptos" w:cs="Aptos"/>
                <w:color w:val="000000"/>
              </w:rPr>
              <w:t>10</w:t>
            </w:r>
            <w:r>
              <w:rPr>
                <w:rFonts w:ascii="Aptos" w:hAnsi="Aptos" w:eastAsia="Aptos" w:cs="Aptos"/>
                <w:color w:val="000000"/>
              </w:rPr>
              <w:t>:</w:t>
            </w:r>
            <w:r w:rsidRPr="00A44823">
              <w:rPr>
                <w:rFonts w:ascii="Aptos" w:hAnsi="Aptos" w:eastAsia="Aptos" w:cs="Aptos"/>
                <w:color w:val="000000"/>
              </w:rPr>
              <w:t>30-10</w:t>
            </w:r>
            <w:r>
              <w:rPr>
                <w:rFonts w:ascii="Aptos" w:hAnsi="Aptos" w:eastAsia="Aptos" w:cs="Aptos"/>
                <w:color w:val="000000"/>
              </w:rPr>
              <w:t>:</w:t>
            </w:r>
            <w:r w:rsidRPr="00A44823">
              <w:rPr>
                <w:rFonts w:ascii="Aptos" w:hAnsi="Aptos" w:eastAsia="Aptos" w:cs="Aptos"/>
                <w:color w:val="000000"/>
              </w:rPr>
              <w:t>50</w:t>
            </w:r>
          </w:p>
        </w:tc>
        <w:tc>
          <w:tcPr>
            <w:tcW w:w="3245" w:type="dxa"/>
            <w:tcBorders>
              <w:top w:val="single" w:sz="4" w:space="0" w:color="auto"/>
              <w:left w:val="single" w:sz="4" w:space="0" w:color="auto"/>
              <w:bottom w:val="single" w:sz="6" w:space="0" w:color="auto"/>
              <w:right w:val="single" w:sz="6" w:space="0" w:color="auto"/>
            </w:tcBorders>
            <w:hideMark/>
          </w:tcPr>
          <w:p w14:paraId="374D12D6" w14:textId="43454C8F" w:rsidR="007F46F9" w:rsidRPr="00F506F3" w:rsidRDefault="007F46F9" w:rsidP="007F46F9">
            <w:pPr>
              <w:spacing w:line="480" w:lineRule="auto"/>
              <w:rPr>
                <w:color w:val="000000"/>
              </w:rPr>
            </w:pPr>
            <w:r w:rsidRPr="00545C68">
              <w:rPr>
                <w:rFonts w:ascii="Aptos" w:hAnsi="Aptos" w:eastAsia="Aptos" w:cs="Aptos"/>
                <w:color w:val="000000"/>
              </w:rPr>
              <w:t xml:space="preserve">Remote or </w:t>
            </w:r>
            <w:r>
              <w:rPr>
                <w:rFonts w:ascii="Aptos" w:hAnsi="Aptos" w:eastAsia="Aptos" w:cs="Aptos"/>
                <w:color w:val="000000"/>
              </w:rPr>
              <w:t>i</w:t>
            </w:r>
            <w:r w:rsidRPr="00545C68">
              <w:rPr>
                <w:rFonts w:ascii="Aptos" w:hAnsi="Aptos" w:eastAsia="Aptos" w:cs="Aptos"/>
                <w:color w:val="000000"/>
              </w:rPr>
              <w:t>n</w:t>
            </w:r>
            <w:r>
              <w:rPr>
                <w:rFonts w:ascii="Aptos" w:hAnsi="Aptos" w:eastAsia="Aptos" w:cs="Aptos"/>
                <w:color w:val="000000"/>
              </w:rPr>
              <w:t xml:space="preserve"> </w:t>
            </w:r>
            <w:r w:rsidRPr="00545C68">
              <w:rPr>
                <w:rFonts w:ascii="Aptos" w:hAnsi="Aptos" w:eastAsia="Aptos" w:cs="Aptos"/>
                <w:color w:val="000000"/>
              </w:rPr>
              <w:t>person</w:t>
            </w:r>
          </w:p>
        </w:tc>
      </w:tr>
      <w:tr w:rsidR="007F46F9" w:rsidRPr="00F506F3" w14:paraId="2D32FEF8" w14:textId="77777777" w:rsidTr="00784F78">
        <w:trPr>
          <w:trHeight w:val="432"/>
        </w:trPr>
        <w:tc>
          <w:tcPr>
            <w:tcW w:w="1715" w:type="dxa"/>
            <w:tcBorders>
              <w:top w:val="nil"/>
              <w:left w:val="single" w:sz="6" w:space="0" w:color="auto"/>
              <w:bottom w:val="single" w:sz="6" w:space="0" w:color="auto"/>
              <w:right w:val="single" w:sz="6" w:space="0" w:color="auto"/>
            </w:tcBorders>
          </w:tcPr>
          <w:p w14:paraId="64A80C5C" w14:textId="13F7284B" w:rsidR="007F46F9" w:rsidRPr="00F506F3" w:rsidRDefault="007F46F9" w:rsidP="007F46F9">
            <w:pPr>
              <w:spacing w:line="480" w:lineRule="auto"/>
              <w:rPr>
                <w:color w:val="000000"/>
              </w:rPr>
            </w:pPr>
            <w:r w:rsidRPr="00A44823">
              <w:rPr>
                <w:rFonts w:ascii="Aptos" w:hAnsi="Aptos" w:eastAsia="Aptos" w:cs="Aptos"/>
                <w:color w:val="000000"/>
              </w:rPr>
              <w:t>2-3</w:t>
            </w:r>
          </w:p>
        </w:tc>
        <w:tc>
          <w:tcPr>
            <w:tcW w:w="2205" w:type="dxa"/>
            <w:tcBorders>
              <w:top w:val="nil"/>
              <w:left w:val="single" w:sz="6" w:space="0" w:color="auto"/>
              <w:bottom w:val="single" w:sz="6" w:space="0" w:color="auto"/>
              <w:right w:val="single" w:sz="4" w:space="0" w:color="auto"/>
            </w:tcBorders>
            <w:hideMark/>
          </w:tcPr>
          <w:p w14:paraId="1DEF1691" w14:textId="007E06F3" w:rsidR="007F46F9" w:rsidRPr="00F506F3" w:rsidRDefault="007F46F9" w:rsidP="007F46F9">
            <w:pPr>
              <w:spacing w:line="480" w:lineRule="auto"/>
              <w:rPr>
                <w:color w:val="000000"/>
              </w:rPr>
            </w:pPr>
            <w:r w:rsidRPr="00A44823">
              <w:rPr>
                <w:rFonts w:ascii="Aptos" w:hAnsi="Aptos" w:eastAsia="Aptos" w:cs="Aptos"/>
                <w:color w:val="000000"/>
              </w:rPr>
              <w:t>20-40</w:t>
            </w:r>
          </w:p>
        </w:tc>
        <w:tc>
          <w:tcPr>
            <w:tcW w:w="2205" w:type="dxa"/>
            <w:tcBorders>
              <w:top w:val="single" w:sz="4" w:space="0" w:color="auto"/>
              <w:left w:val="single" w:sz="4" w:space="0" w:color="auto"/>
              <w:bottom w:val="single" w:sz="4" w:space="0" w:color="auto"/>
              <w:right w:val="single" w:sz="4" w:space="0" w:color="auto"/>
            </w:tcBorders>
          </w:tcPr>
          <w:p w14:paraId="784176CA" w14:textId="2B485AF6" w:rsidR="007F46F9" w:rsidRPr="00F506F3" w:rsidRDefault="007F46F9" w:rsidP="007F46F9">
            <w:pPr>
              <w:spacing w:line="480" w:lineRule="auto"/>
              <w:rPr>
                <w:color w:val="000000"/>
              </w:rPr>
            </w:pPr>
            <w:r w:rsidRPr="00A44823">
              <w:rPr>
                <w:rFonts w:ascii="Aptos" w:hAnsi="Aptos" w:eastAsia="Aptos" w:cs="Aptos"/>
                <w:color w:val="000000"/>
              </w:rPr>
              <w:t>10</w:t>
            </w:r>
            <w:r>
              <w:rPr>
                <w:rFonts w:ascii="Aptos" w:hAnsi="Aptos" w:eastAsia="Aptos" w:cs="Aptos"/>
                <w:color w:val="000000"/>
              </w:rPr>
              <w:t>:</w:t>
            </w:r>
            <w:r w:rsidRPr="00A44823">
              <w:rPr>
                <w:rFonts w:ascii="Aptos" w:hAnsi="Aptos" w:eastAsia="Aptos" w:cs="Aptos"/>
                <w:color w:val="000000"/>
              </w:rPr>
              <w:t>50-11</w:t>
            </w:r>
            <w:r>
              <w:rPr>
                <w:rFonts w:ascii="Aptos" w:hAnsi="Aptos" w:eastAsia="Aptos" w:cs="Aptos"/>
                <w:color w:val="000000"/>
              </w:rPr>
              <w:t>:</w:t>
            </w:r>
            <w:r w:rsidRPr="00A44823">
              <w:rPr>
                <w:rFonts w:ascii="Aptos" w:hAnsi="Aptos" w:eastAsia="Aptos" w:cs="Aptos"/>
                <w:color w:val="000000"/>
              </w:rPr>
              <w:t>10</w:t>
            </w:r>
          </w:p>
        </w:tc>
        <w:tc>
          <w:tcPr>
            <w:tcW w:w="3245" w:type="dxa"/>
            <w:tcBorders>
              <w:top w:val="nil"/>
              <w:left w:val="single" w:sz="4" w:space="0" w:color="auto"/>
              <w:bottom w:val="single" w:sz="6" w:space="0" w:color="auto"/>
              <w:right w:val="single" w:sz="6" w:space="0" w:color="auto"/>
            </w:tcBorders>
            <w:hideMark/>
          </w:tcPr>
          <w:p w14:paraId="0277137B" w14:textId="0C523585" w:rsidR="007F46F9" w:rsidRPr="00F506F3" w:rsidRDefault="007F46F9" w:rsidP="007F46F9">
            <w:pPr>
              <w:spacing w:line="480" w:lineRule="auto"/>
              <w:rPr>
                <w:color w:val="000000"/>
              </w:rPr>
            </w:pPr>
            <w:r w:rsidRPr="00545C68">
              <w:rPr>
                <w:rFonts w:ascii="Aptos" w:hAnsi="Aptos" w:eastAsia="Aptos" w:cs="Aptos"/>
                <w:color w:val="000000"/>
              </w:rPr>
              <w:t xml:space="preserve">Remote or </w:t>
            </w:r>
            <w:r>
              <w:rPr>
                <w:rFonts w:ascii="Aptos" w:hAnsi="Aptos" w:eastAsia="Aptos" w:cs="Aptos"/>
                <w:color w:val="000000"/>
              </w:rPr>
              <w:t>i</w:t>
            </w:r>
            <w:r w:rsidRPr="00545C68">
              <w:rPr>
                <w:rFonts w:ascii="Aptos" w:hAnsi="Aptos" w:eastAsia="Aptos" w:cs="Aptos"/>
                <w:color w:val="000000"/>
              </w:rPr>
              <w:t>n</w:t>
            </w:r>
            <w:r>
              <w:rPr>
                <w:rFonts w:ascii="Aptos" w:hAnsi="Aptos" w:eastAsia="Aptos" w:cs="Aptos"/>
                <w:color w:val="000000"/>
              </w:rPr>
              <w:t xml:space="preserve"> </w:t>
            </w:r>
            <w:r w:rsidRPr="00545C68">
              <w:rPr>
                <w:rFonts w:ascii="Aptos" w:hAnsi="Aptos" w:eastAsia="Aptos" w:cs="Aptos"/>
                <w:color w:val="000000"/>
              </w:rPr>
              <w:t>person</w:t>
            </w:r>
          </w:p>
        </w:tc>
      </w:tr>
      <w:tr w:rsidR="007F46F9" w:rsidRPr="00F506F3" w14:paraId="51642EEF" w14:textId="77777777" w:rsidTr="00784F78">
        <w:trPr>
          <w:trHeight w:val="432"/>
        </w:trPr>
        <w:tc>
          <w:tcPr>
            <w:tcW w:w="1715" w:type="dxa"/>
            <w:tcBorders>
              <w:top w:val="nil"/>
              <w:left w:val="single" w:sz="6" w:space="0" w:color="auto"/>
              <w:bottom w:val="single" w:sz="6" w:space="0" w:color="auto"/>
              <w:right w:val="single" w:sz="6" w:space="0" w:color="auto"/>
            </w:tcBorders>
          </w:tcPr>
          <w:p w14:paraId="186C4D29" w14:textId="2C73CB03" w:rsidR="007F46F9" w:rsidRPr="00F506F3" w:rsidRDefault="007F46F9" w:rsidP="007F46F9">
            <w:pPr>
              <w:spacing w:line="480" w:lineRule="auto"/>
              <w:rPr>
                <w:color w:val="000000"/>
              </w:rPr>
            </w:pPr>
            <w:r w:rsidRPr="00A44823">
              <w:rPr>
                <w:rFonts w:ascii="Aptos" w:hAnsi="Aptos" w:eastAsia="Aptos" w:cs="Aptos"/>
                <w:color w:val="000000"/>
              </w:rPr>
              <w:t>4-5</w:t>
            </w:r>
          </w:p>
        </w:tc>
        <w:tc>
          <w:tcPr>
            <w:tcW w:w="2205" w:type="dxa"/>
            <w:tcBorders>
              <w:top w:val="nil"/>
              <w:left w:val="single" w:sz="6" w:space="0" w:color="auto"/>
              <w:bottom w:val="single" w:sz="6" w:space="0" w:color="auto"/>
              <w:right w:val="single" w:sz="4" w:space="0" w:color="auto"/>
            </w:tcBorders>
            <w:hideMark/>
          </w:tcPr>
          <w:p w14:paraId="0DD8D8F1" w14:textId="41B1B426" w:rsidR="007F46F9" w:rsidRPr="00F506F3" w:rsidRDefault="007F46F9" w:rsidP="007F46F9">
            <w:pPr>
              <w:spacing w:line="480" w:lineRule="auto"/>
              <w:rPr>
                <w:color w:val="000000"/>
              </w:rPr>
            </w:pPr>
            <w:r w:rsidRPr="00A44823">
              <w:rPr>
                <w:rFonts w:ascii="Aptos" w:hAnsi="Aptos" w:eastAsia="Aptos" w:cs="Aptos"/>
                <w:color w:val="000000"/>
              </w:rPr>
              <w:t>40-00</w:t>
            </w:r>
          </w:p>
        </w:tc>
        <w:tc>
          <w:tcPr>
            <w:tcW w:w="2205" w:type="dxa"/>
            <w:tcBorders>
              <w:top w:val="single" w:sz="4" w:space="0" w:color="auto"/>
              <w:left w:val="single" w:sz="4" w:space="0" w:color="auto"/>
              <w:bottom w:val="single" w:sz="4" w:space="0" w:color="auto"/>
              <w:right w:val="single" w:sz="4" w:space="0" w:color="auto"/>
            </w:tcBorders>
          </w:tcPr>
          <w:p w14:paraId="53074E1F" w14:textId="24713912" w:rsidR="007F46F9" w:rsidRPr="00F506F3" w:rsidRDefault="007F46F9" w:rsidP="007F46F9">
            <w:pPr>
              <w:spacing w:line="480" w:lineRule="auto"/>
              <w:rPr>
                <w:color w:val="000000"/>
              </w:rPr>
            </w:pPr>
            <w:r w:rsidRPr="00A44823">
              <w:rPr>
                <w:rFonts w:ascii="Aptos" w:hAnsi="Aptos" w:eastAsia="Aptos" w:cs="Aptos"/>
                <w:color w:val="000000"/>
              </w:rPr>
              <w:t>11</w:t>
            </w:r>
            <w:r>
              <w:rPr>
                <w:rFonts w:ascii="Aptos" w:hAnsi="Aptos" w:eastAsia="Aptos" w:cs="Aptos"/>
                <w:color w:val="000000"/>
              </w:rPr>
              <w:t>:</w:t>
            </w:r>
            <w:r w:rsidRPr="00A44823">
              <w:rPr>
                <w:rFonts w:ascii="Aptos" w:hAnsi="Aptos" w:eastAsia="Aptos" w:cs="Aptos"/>
                <w:color w:val="000000"/>
              </w:rPr>
              <w:t>10-11</w:t>
            </w:r>
            <w:r>
              <w:rPr>
                <w:rFonts w:ascii="Aptos" w:hAnsi="Aptos" w:eastAsia="Aptos" w:cs="Aptos"/>
                <w:color w:val="000000"/>
              </w:rPr>
              <w:t>:</w:t>
            </w:r>
            <w:r w:rsidRPr="00A44823">
              <w:rPr>
                <w:rFonts w:ascii="Aptos" w:hAnsi="Aptos" w:eastAsia="Aptos" w:cs="Aptos"/>
                <w:color w:val="000000"/>
              </w:rPr>
              <w:t>30</w:t>
            </w:r>
          </w:p>
        </w:tc>
        <w:tc>
          <w:tcPr>
            <w:tcW w:w="3245" w:type="dxa"/>
            <w:tcBorders>
              <w:top w:val="nil"/>
              <w:left w:val="single" w:sz="4" w:space="0" w:color="auto"/>
              <w:bottom w:val="single" w:sz="6" w:space="0" w:color="auto"/>
              <w:right w:val="single" w:sz="6" w:space="0" w:color="auto"/>
            </w:tcBorders>
            <w:hideMark/>
          </w:tcPr>
          <w:p w14:paraId="5A4CDA6B" w14:textId="5DA6BFED" w:rsidR="007F46F9" w:rsidRPr="00F506F3" w:rsidRDefault="007F46F9" w:rsidP="007F46F9">
            <w:pPr>
              <w:spacing w:line="480" w:lineRule="auto"/>
              <w:rPr>
                <w:color w:val="000000"/>
              </w:rPr>
            </w:pPr>
            <w:r w:rsidRPr="00545C68">
              <w:rPr>
                <w:rFonts w:ascii="Aptos" w:hAnsi="Aptos" w:eastAsia="Aptos" w:cs="Aptos"/>
                <w:color w:val="000000"/>
              </w:rPr>
              <w:t xml:space="preserve">Remote or </w:t>
            </w:r>
            <w:r>
              <w:rPr>
                <w:rFonts w:ascii="Aptos" w:hAnsi="Aptos" w:eastAsia="Aptos" w:cs="Aptos"/>
                <w:color w:val="000000"/>
              </w:rPr>
              <w:t>i</w:t>
            </w:r>
            <w:r w:rsidRPr="00545C68">
              <w:rPr>
                <w:rFonts w:ascii="Aptos" w:hAnsi="Aptos" w:eastAsia="Aptos" w:cs="Aptos"/>
                <w:color w:val="000000"/>
              </w:rPr>
              <w:t>n</w:t>
            </w:r>
            <w:r>
              <w:rPr>
                <w:rFonts w:ascii="Aptos" w:hAnsi="Aptos" w:eastAsia="Aptos" w:cs="Aptos"/>
                <w:color w:val="000000"/>
              </w:rPr>
              <w:t xml:space="preserve"> </w:t>
            </w:r>
            <w:r w:rsidRPr="00545C68">
              <w:rPr>
                <w:rFonts w:ascii="Aptos" w:hAnsi="Aptos" w:eastAsia="Aptos" w:cs="Aptos"/>
                <w:color w:val="000000"/>
              </w:rPr>
              <w:t>person</w:t>
            </w:r>
          </w:p>
        </w:tc>
      </w:tr>
      <w:tr w:rsidR="007F46F9" w:rsidRPr="00F506F3" w14:paraId="09F87580" w14:textId="77777777" w:rsidTr="00784F78">
        <w:trPr>
          <w:trHeight w:val="432"/>
        </w:trPr>
        <w:tc>
          <w:tcPr>
            <w:tcW w:w="9370" w:type="dxa"/>
            <w:gridSpan w:val="4"/>
            <w:tcBorders>
              <w:top w:val="single" w:sz="4" w:space="0" w:color="auto"/>
              <w:left w:val="single" w:sz="4" w:space="0" w:color="auto"/>
              <w:bottom w:val="single" w:sz="4" w:space="0" w:color="auto"/>
              <w:right w:val="single" w:sz="4" w:space="0" w:color="auto"/>
            </w:tcBorders>
          </w:tcPr>
          <w:p w14:paraId="0059A415" w14:textId="77777777" w:rsidR="007F46F9" w:rsidRPr="00F506F3" w:rsidRDefault="007F46F9" w:rsidP="00002EDF">
            <w:pPr>
              <w:spacing w:line="480" w:lineRule="auto"/>
              <w:rPr>
                <w:color w:val="000000"/>
              </w:rPr>
            </w:pPr>
            <w:r>
              <w:rPr>
                <w:rFonts w:ascii="Aptos" w:hAnsi="Aptos" w:eastAsia="Aptos" w:cs="Aptos"/>
                <w:color w:val="000000"/>
              </w:rPr>
              <w:t>Debrief: ≥</w:t>
            </w:r>
            <w:r w:rsidRPr="00E122D0">
              <w:rPr>
                <w:rFonts w:ascii="Aptos" w:hAnsi="Aptos" w:eastAsia="Aptos" w:cs="Aptos"/>
                <w:color w:val="000000"/>
              </w:rPr>
              <w:t>30 min</w:t>
            </w:r>
          </w:p>
        </w:tc>
      </w:tr>
    </w:tbl>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