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C68AE" w14:textId="716ADBE3" w:rsidR="00935A5D" w:rsidRPr="00F506F3" w:rsidRDefault="7D894E67" w:rsidP="00E830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E122D0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ersonnel, Equipment, and Moulage</w:t>
      </w:r>
    </w:p>
    <w:p w14:paraId="3E5FD927" w14:textId="77777777" w:rsidR="00662C5B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ersonnel</w:t>
      </w:r>
    </w:p>
    <w:p w14:paraId="7978955A" w14:textId="4080E108" w:rsidR="00935A5D" w:rsidRPr="00F506F3" w:rsidRDefault="00935A5D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Personnel for this simulation includes </w:t>
      </w:r>
      <w:r w:rsidR="008E1FAF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B68E9">
        <w:rPr>
          <w:rFonts w:ascii="Aptos" w:hAnsi="Aptos" w:cs="Aptos" w:eastAsia="Aptos"/>
          <w:color w:val="000000"/>
          <w:sz w:val="24"/>
          <w:szCs w:val="24"/>
        </w:rPr>
        <w:t>embedded personnel (</w:t>
      </w:r>
      <w:r>
        <w:rPr>
          <w:rFonts w:ascii="Aptos" w:hAnsi="Aptos" w:cs="Aptos" w:eastAsia="Aptos"/>
          <w:color w:val="000000"/>
          <w:sz w:val="24"/>
          <w:szCs w:val="24"/>
        </w:rPr>
        <w:t>EP</w:t>
      </w:r>
      <w:r w:rsidR="002B68E9">
        <w:rPr>
          <w:rFonts w:ascii="Aptos" w:hAnsi="Aptos" w:cs="Aptos" w:eastAsia="Aptos"/>
          <w:color w:val="000000"/>
          <w:sz w:val="24"/>
          <w:szCs w:val="24"/>
        </w:rPr>
        <w:t>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(</w:t>
      </w:r>
      <w:r w:rsidR="007C77FE">
        <w:rPr>
          <w:rFonts w:ascii="Aptos" w:hAnsi="Aptos" w:cs="Aptos" w:eastAsia="Aptos"/>
          <w:color w:val="000000"/>
          <w:sz w:val="24"/>
          <w:szCs w:val="24"/>
        </w:rPr>
        <w:t>c</w:t>
      </w:r>
      <w:r>
        <w:rPr>
          <w:rFonts w:ascii="Aptos" w:hAnsi="Aptos" w:cs="Aptos" w:eastAsia="Aptos"/>
          <w:color w:val="000000"/>
          <w:sz w:val="24"/>
          <w:szCs w:val="24"/>
        </w:rPr>
        <w:t>oach)</w:t>
      </w:r>
      <w:r w:rsidR="00662C5B" w:rsidRPr="00F506F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8E1FAF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A766D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roctor (usually not in the room).</w:t>
      </w:r>
    </w:p>
    <w:p w14:paraId="4405094B" w14:textId="05F8D9BE" w:rsidR="00662C5B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22069C1A" w14:textId="6EA707C8" w:rsidR="00935A5D" w:rsidRPr="00F506F3" w:rsidRDefault="00662C5B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506F3">
        <w:rPr>
          <w:rFonts w:ascii="Aptos" w:hAnsi="Aptos" w:cs="Aptos" w:eastAsia="Aptos"/>
          <w:color w:val="000000"/>
          <w:sz w:val="24"/>
          <w:szCs w:val="24"/>
        </w:rPr>
        <w:t>The coach will need</w:t>
      </w:r>
      <w:r w:rsidR="5DD4DE40" w:rsidRPr="00F506F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46291" w:rsidRPr="00F506F3">
        <w:rPr>
          <w:rFonts w:ascii="Aptos" w:hAnsi="Aptos" w:cs="Aptos" w:eastAsia="Aptos"/>
          <w:color w:val="000000"/>
          <w:sz w:val="24"/>
          <w:szCs w:val="24"/>
        </w:rPr>
        <w:t>a</w:t>
      </w:r>
      <w:r w:rsidR="5DD4DE40" w:rsidRPr="00F506F3">
        <w:rPr>
          <w:rFonts w:ascii="Aptos" w:hAnsi="Aptos" w:cs="Aptos" w:eastAsia="Aptos"/>
          <w:color w:val="000000"/>
          <w:sz w:val="24"/>
          <w:szCs w:val="24"/>
        </w:rPr>
        <w:t xml:space="preserve"> photo of the patient with her sling removed.</w:t>
      </w:r>
      <w:r w:rsidRPr="00F506F3">
        <w:rPr>
          <w:rFonts w:ascii="Aptos" w:hAnsi="Aptos" w:cs="Aptos" w:eastAsia="Aptos"/>
          <w:color w:val="000000"/>
          <w:sz w:val="24"/>
          <w:szCs w:val="24"/>
        </w:rPr>
        <w:t xml:space="preserve"> See the separate download for this photo.</w:t>
      </w:r>
    </w:p>
    <w:sectPr w:rsidR="4C237FC2" w:rsidRPr="009E0612" w:rsidSect="00E8303C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