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7175" w14:textId="77777777" w:rsidR="00067CB2" w:rsidRPr="006E4D15" w:rsidDel="00645564" w:rsidRDefault="00067CB2" w:rsidP="00227935">
      <w:pPr>
        <w:pStyle w:val="Heading1"/>
        <w:spacing w:after="0" w:line="480" w:lineRule="auto"/>
        <w:rPr>
          <w:del w:id="572" w:author="Anna Seaman" w:date="2026-08-11T17:44:00Z" w16du:dateUtc="2026-08-11T22:44:00Z"/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6BD27667" w14:textId="3534420A" w:rsidR="24A0B271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Field Research</w:t>
      </w:r>
    </w:p>
    <w:p w14:paraId="01009A68" w14:textId="5B90ABC7" w:rsidR="2CC5CC7E" w:rsidRPr="006E4D15" w:rsidRDefault="2CC5CC7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Students should submit documentation of speaking with a local high school athletic director or </w:t>
      </w:r>
      <w:r w:rsidR="00CA6742">
        <w:rPr>
          <w:rFonts w:ascii="Aptos" w:hAnsi="Aptos" w:cs="Aptos" w:eastAsia="Aptos"/>
          <w:color w:val="000000"/>
          <w:sz w:val="24"/>
          <w:szCs w:val="24"/>
        </w:rPr>
        <w:t>AT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and provide information on the following topics listed:</w:t>
      </w:r>
    </w:p>
    <w:p w14:paraId="2648C8EE" w14:textId="1BFFBE25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74" w:author="Anna Seaman" w:date="2026-08-11T17:44:00Z" w16du:dateUtc="2026-08-11T22:44:00Z">
            <w:rPr/>
          </w:rPrChange>
        </w:rPr>
        <w:pPrChange w:id="575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76" w:author="Anna Seaman" w:date="2026-08-11T17:44:00Z" w16du:dateUtc="2026-08-11T22:44:00Z">
            <w:rPr/>
          </w:rPrChange>
        </w:rPr>
        <w:t>Topics and policies covered at the athlete orientation/parent meeting</w:t>
      </w:r>
    </w:p>
    <w:p w14:paraId="259652B1" w14:textId="581ACA88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77" w:author="Anna Seaman" w:date="2026-08-11T17:44:00Z" w16du:dateUtc="2026-08-11T22:44:00Z">
            <w:rPr/>
          </w:rPrChange>
        </w:rPr>
        <w:pPrChange w:id="578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79" w:author="Anna Seaman" w:date="2026-08-11T17:44:00Z" w16du:dateUtc="2026-08-11T22:44:00Z">
            <w:rPr/>
          </w:rPrChange>
        </w:rPr>
        <w:t>Individuals</w:t>
      </w:r>
      <w:r w:rsidR="00CA6742" w:rsidRPr="00645564">
        <w:rPr>
          <w:rFonts w:ascii="Aptos" w:eastAsia="Aptos" w:hAnsi="Aptos" w:cs="Aptos"/>
          <w:color w:val="000000"/>
          <w:sz w:val="24"/>
          <w:szCs w:val="24"/>
          <w:rPrChange w:id="580" w:author="Anna Seaman" w:date="2026-08-11T17:44:00Z" w16du:dateUtc="2026-08-11T22:44:00Z">
            <w:rPr/>
          </w:rPrChange>
        </w:rPr>
        <w:t xml:space="preserve"> or </w:t>
      </w:r>
      <w:r w:rsidRPr="00645564">
        <w:rPr>
          <w:rFonts w:ascii="Aptos" w:eastAsia="Aptos" w:hAnsi="Aptos" w:cs="Aptos"/>
          <w:color w:val="000000"/>
          <w:sz w:val="24"/>
          <w:szCs w:val="24"/>
          <w:rPrChange w:id="581" w:author="Anna Seaman" w:date="2026-08-11T17:44:00Z" w16du:dateUtc="2026-08-11T22:44:00Z">
            <w:rPr/>
          </w:rPrChange>
        </w:rPr>
        <w:t>officials present at the meeting</w:t>
      </w:r>
    </w:p>
    <w:p w14:paraId="0FC46B64" w14:textId="16D8AA10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82" w:author="Anna Seaman" w:date="2026-08-11T17:44:00Z" w16du:dateUtc="2026-08-11T22:44:00Z">
            <w:rPr/>
          </w:rPrChange>
        </w:rPr>
        <w:pPrChange w:id="583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84" w:author="Anna Seaman" w:date="2026-08-11T17:44:00Z" w16du:dateUtc="2026-08-11T22:44:00Z">
            <w:rPr/>
          </w:rPrChange>
        </w:rPr>
        <w:t xml:space="preserve">If </w:t>
      </w:r>
      <w:r w:rsidR="00CA6742" w:rsidRPr="00645564">
        <w:rPr>
          <w:rFonts w:ascii="Aptos" w:eastAsia="Aptos" w:hAnsi="Aptos" w:cs="Aptos"/>
          <w:color w:val="000000"/>
          <w:sz w:val="24"/>
          <w:szCs w:val="24"/>
          <w:rPrChange w:id="585" w:author="Anna Seaman" w:date="2026-08-11T17:44:00Z" w16du:dateUtc="2026-08-11T22:44:00Z">
            <w:rPr/>
          </w:rPrChange>
        </w:rPr>
        <w:t>AT</w:t>
      </w:r>
      <w:r w:rsidRPr="00645564">
        <w:rPr>
          <w:rFonts w:ascii="Aptos" w:eastAsia="Aptos" w:hAnsi="Aptos" w:cs="Aptos"/>
          <w:color w:val="000000"/>
          <w:sz w:val="24"/>
          <w:szCs w:val="24"/>
          <w:rPrChange w:id="586" w:author="Anna Seaman" w:date="2026-08-11T17:44:00Z" w16du:dateUtc="2026-08-11T22:44:00Z">
            <w:rPr/>
          </w:rPrChange>
        </w:rPr>
        <w:t>s are present, what information do they present?</w:t>
      </w:r>
    </w:p>
    <w:p w14:paraId="25B66C6D" w14:textId="3A0172A4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87" w:author="Anna Seaman" w:date="2026-08-11T17:44:00Z" w16du:dateUtc="2026-08-11T22:44:00Z">
            <w:rPr/>
          </w:rPrChange>
        </w:rPr>
        <w:pPrChange w:id="588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89" w:author="Anna Seaman" w:date="2026-08-11T17:44:00Z" w16du:dateUtc="2026-08-11T22:44:00Z">
            <w:rPr/>
          </w:rPrChange>
        </w:rPr>
        <w:t>Is there a time for questions from parents?</w:t>
      </w:r>
    </w:p>
    <w:p w14:paraId="169B812A" w14:textId="1100D572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90" w:author="Anna Seaman" w:date="2026-08-11T17:44:00Z" w16du:dateUtc="2026-08-11T22:44:00Z">
            <w:rPr/>
          </w:rPrChange>
        </w:rPr>
        <w:pPrChange w:id="591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92" w:author="Anna Seaman" w:date="2026-08-11T17:44:00Z" w16du:dateUtc="2026-08-11T22:44:00Z">
            <w:rPr/>
          </w:rPrChange>
        </w:rPr>
        <w:t xml:space="preserve">What is the general </w:t>
      </w:r>
      <w:r w:rsidR="00CA6742" w:rsidRPr="00645564">
        <w:rPr>
          <w:rFonts w:ascii="Aptos" w:eastAsia="Aptos" w:hAnsi="Aptos" w:cs="Aptos"/>
          <w:color w:val="000000"/>
          <w:sz w:val="24"/>
          <w:szCs w:val="24"/>
          <w:rPrChange w:id="593" w:author="Anna Seaman" w:date="2026-08-11T17:44:00Z" w16du:dateUtc="2026-08-11T22:44:00Z">
            <w:rPr/>
          </w:rPrChange>
        </w:rPr>
        <w:t>duration</w:t>
      </w:r>
      <w:r w:rsidRPr="00645564">
        <w:rPr>
          <w:rFonts w:ascii="Aptos" w:eastAsia="Aptos" w:hAnsi="Aptos" w:cs="Aptos"/>
          <w:color w:val="000000"/>
          <w:sz w:val="24"/>
          <w:szCs w:val="24"/>
          <w:rPrChange w:id="594" w:author="Anna Seaman" w:date="2026-08-11T17:44:00Z" w16du:dateUtc="2026-08-11T22:44:00Z">
            <w:rPr/>
          </w:rPrChange>
        </w:rPr>
        <w:t xml:space="preserve"> for these meetings?</w:t>
      </w:r>
    </w:p>
    <w:p w14:paraId="5C92347E" w14:textId="35E82858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  <w:rPrChange w:id="595" w:author="Anna Seaman" w:date="2026-08-11T17:44:00Z" w16du:dateUtc="2026-08-11T22:44:00Z">
            <w:rPr/>
          </w:rPrChange>
        </w:rPr>
        <w:pPrChange w:id="596" w:author="Anna Seaman" w:date="2026-08-11T17:44:00Z" w16du:dateUtc="2026-08-11T22:44:00Z">
          <w:pPr>
            <w:pStyle w:val="ListParagraph"/>
            <w:numPr>
              <w:numId w:val="2"/>
            </w:numPr>
            <w:spacing w:after="0" w:line="480" w:lineRule="auto"/>
            <w:ind w:left="0"/>
          </w:pPr>
        </w:pPrChange>
      </w:pPr>
      <w:r w:rsidRPr="00645564">
        <w:rPr>
          <w:rFonts w:ascii="Aptos" w:eastAsia="Aptos" w:hAnsi="Aptos" w:cs="Aptos"/>
          <w:color w:val="000000"/>
          <w:sz w:val="24"/>
          <w:szCs w:val="24"/>
          <w:rPrChange w:id="597" w:author="Anna Seaman" w:date="2026-08-11T17:44:00Z" w16du:dateUtc="2026-08-11T22:44:00Z">
            <w:rPr/>
          </w:rPrChange>
        </w:rPr>
        <w:t>How long before the season begins do these meetings occur?</w:t>
      </w:r>
    </w:p>
    <w:p w14:paraId="507D8E73" w14:textId="0C70A681" w:rsidR="2CC5CC7E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Critical </w:t>
      </w:r>
      <w:r w:rsidR="00854763">
        <w:rPr>
          <w:rFonts w:ascii="Aptos" w:hAnsi="Aptos" w:cs="Aptos" w:eastAsia="Aptos"/>
          <w:color w:val="000000"/>
          <w:sz w:val="24"/>
          <w:szCs w:val="24"/>
        </w:rPr>
        <w:t>Appraisal</w:t>
      </w:r>
    </w:p>
    <w:p w14:paraId="1E92AE94" w14:textId="680941A4" w:rsidR="2CC5CC7E" w:rsidRPr="006E4D15" w:rsidRDefault="2CC5CC7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an appraisal of 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information they collected from Activity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compare </w:t>
      </w:r>
      <w:r>
        <w:rPr>
          <w:rFonts w:ascii="Aptos" w:hAnsi="Aptos" w:cs="Aptos" w:eastAsia="Aptos"/>
          <w:color w:val="000000"/>
          <w:sz w:val="24"/>
          <w:szCs w:val="24"/>
        </w:rPr>
        <w:t>it to the list of topics that should be included in an orientation meeting:</w:t>
      </w:r>
    </w:p>
    <w:p w14:paraId="70116935" w14:textId="68C878B3" w:rsidR="000159BC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0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Athlete mental health</w:t>
      </w:r>
    </w:p>
    <w:p w14:paraId="3D5A46A5" w14:textId="04BA1D54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1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lastRenderedPageBreak/>
        <w:t>Same sport specialization concerns</w:t>
      </w:r>
    </w:p>
    <w:p w14:paraId="46A246E8" w14:textId="7BA89DD6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2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Concussion management</w:t>
      </w:r>
    </w:p>
    <w:p w14:paraId="491025EE" w14:textId="2D3C4640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3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Emergency action plans</w:t>
      </w:r>
    </w:p>
    <w:p w14:paraId="18ABEE3E" w14:textId="7DAD5EDD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4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Introduction to athletic training staff</w:t>
      </w:r>
    </w:p>
    <w:p w14:paraId="25554C08" w14:textId="209FAB25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5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Medical coverage for events</w:t>
      </w:r>
    </w:p>
    <w:p w14:paraId="02D3B7CD" w14:textId="31B372A6" w:rsidR="2CC5CC7E" w:rsidRPr="006E4D15" w:rsidRDefault="547DB66B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6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Sports nutrition</w:t>
      </w:r>
    </w:p>
    <w:p w14:paraId="6905F21B" w14:textId="09CFB56E" w:rsidR="547DB66B" w:rsidRPr="006E4D15" w:rsidRDefault="547DB66B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7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Heat illness</w:t>
      </w:r>
    </w:p>
    <w:p w14:paraId="33A9C1E3" w14:textId="46281881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8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Drug</w:t>
      </w:r>
      <w:r w:rsidR="00CA6742">
        <w:rPr>
          <w:rFonts w:ascii="Aptos" w:eastAsia="Aptos" w:hAnsi="Aptos" w:cs="Aptos"/>
          <w:color w:val="000000"/>
          <w:sz w:val="24"/>
          <w:szCs w:val="24"/>
        </w:rPr>
        <w:t xml:space="preserve"> or </w:t>
      </w:r>
      <w:r w:rsidRPr="006E4D15">
        <w:rPr>
          <w:rFonts w:ascii="Aptos" w:eastAsia="Aptos" w:hAnsi="Aptos" w:cs="Aptos"/>
          <w:color w:val="000000"/>
          <w:sz w:val="24"/>
          <w:szCs w:val="24"/>
        </w:rPr>
        <w:t>performance enhancement education</w:t>
      </w:r>
    </w:p>
    <w:p w14:paraId="467C5D3B" w14:textId="51EA2BA9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09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>
        <w:rPr>
          <w:rFonts w:ascii="Aptos" w:eastAsia="Aptos" w:hAnsi="Aptos" w:cs="Aptos"/>
          <w:color w:val="000000"/>
          <w:sz w:val="24"/>
          <w:szCs w:val="24"/>
        </w:rPr>
        <w:t>Return</w:t>
      </w:r>
      <w:r w:rsidRPr="00C229A8">
        <w:rPr>
          <w:rFonts w:ascii="Aptos" w:eastAsia="Aptos" w:hAnsi="Aptos" w:cs="Aptos"/>
          <w:color w:val="000000"/>
          <w:sz w:val="24"/>
          <w:szCs w:val="24"/>
        </w:rPr>
        <w:t>-</w:t>
      </w:r>
      <w:r>
        <w:rPr>
          <w:rFonts w:ascii="Aptos" w:eastAsia="Aptos" w:hAnsi="Aptos" w:cs="Aptos"/>
          <w:color w:val="000000"/>
          <w:sz w:val="24"/>
          <w:szCs w:val="24"/>
        </w:rPr>
        <w:t>to</w:t>
      </w:r>
      <w:r w:rsidRPr="00C229A8">
        <w:rPr>
          <w:rFonts w:ascii="Aptos" w:eastAsia="Aptos" w:hAnsi="Aptos" w:cs="Aptos"/>
          <w:color w:val="000000"/>
          <w:sz w:val="24"/>
          <w:szCs w:val="24"/>
        </w:rPr>
        <w:t>-</w:t>
      </w:r>
      <w:r>
        <w:rPr>
          <w:rFonts w:ascii="Aptos" w:eastAsia="Aptos" w:hAnsi="Aptos" w:cs="Aptos"/>
          <w:color w:val="000000"/>
          <w:sz w:val="24"/>
          <w:szCs w:val="24"/>
        </w:rPr>
        <w:t>play for injuries</w:t>
      </w:r>
    </w:p>
    <w:p w14:paraId="265CDD91" w14:textId="00CDF0D2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  <w:pPrChange w:id="610" w:author="Anna Seaman" w:date="2026-08-11T17:44:00Z" w16du:dateUtc="2026-08-11T22:44:00Z">
          <w:pPr>
            <w:pStyle w:val="ListParagraph"/>
            <w:numPr>
              <w:numId w:val="1"/>
            </w:numPr>
            <w:spacing w:after="0" w:line="480" w:lineRule="auto"/>
            <w:ind w:left="0"/>
          </w:pPr>
        </w:pPrChange>
      </w:pPr>
      <w:r w:rsidRPr="006E4D15">
        <w:rPr>
          <w:rFonts w:ascii="Aptos" w:eastAsia="Aptos" w:hAnsi="Aptos" w:cs="Aptos"/>
          <w:color w:val="000000"/>
          <w:sz w:val="24"/>
          <w:szCs w:val="24"/>
        </w:rPr>
        <w:t>Pregnancy in student athletes</w:t>
      </w:r>
    </w:p>
    <w:p w14:paraId="04BFF202" w14:textId="7EF024A8" w:rsidR="2CC5CC7E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Content </w:t>
      </w:r>
      <w:r w:rsidR="00854763">
        <w:rPr>
          <w:rFonts w:ascii="Aptos" w:hAnsi="Aptos" w:cs="Aptos" w:eastAsia="Aptos"/>
          <w:color w:val="000000"/>
          <w:sz w:val="24"/>
          <w:szCs w:val="24"/>
        </w:rPr>
        <w:t>Creation</w:t>
      </w:r>
    </w:p>
    <w:p w14:paraId="07B28CD8" w14:textId="37155BEF" w:rsidR="2CC5CC7E" w:rsidRPr="006E4D15" w:rsidRDefault="2827D55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In groups, students should submit their clinical policy for their assigned topic, an outline of their presentation, a slideshow</w:t>
      </w:r>
      <w:r w:rsidR="00991030">
        <w:rPr>
          <w:rFonts w:ascii="Aptos" w:hAnsi="Aptos" w:cs="Aptos" w:eastAsia="Aptos"/>
          <w:color w:val="000000"/>
          <w:sz w:val="24"/>
          <w:szCs w:val="24"/>
        </w:rPr>
        <w:t xml:space="preserve"> or other presentation materials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, and questions they will be prepared to answer during the simulation.</w:t>
      </w:r>
    </w:p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