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CA2CC" w14:textId="12CF6DD4" w:rsidR="005E59F6" w:rsidRDefault="3F440CFE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</w:rPr>
        <w:t>Rubric</w:t>
      </w:r>
    </w:p>
    <w:tbl>
      <w:tblPr>
        <w:tblStyle w:val="TableGrid"/>
        <w:tblW w:w="0" w:type="auto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1521"/>
        <w:gridCol w:w="2274"/>
        <w:gridCol w:w="2686"/>
        <w:gridCol w:w="957"/>
        <w:gridCol w:w="2038"/>
      </w:tblGrid>
      <w:tr w:rsidR="00AD46A3" w14:paraId="0411E806" w14:textId="77777777" w:rsidTr="00CC5786">
        <w:tc>
          <w:tcPr>
            <w:tcW w:w="1521" w:type="dxa"/>
            <w:shd w:val="clear" w:color="auto" w:fill="A73023"/>
          </w:tcPr>
          <w:p w14:paraId="65D78D20" w14:textId="32FB6C11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b/>
                <w:bCs/>
                <w:color w:val="FFFFFF" w:themeColor="background1"/>
                <w:sz w:val="20"/>
                <w:szCs w:val="20"/>
              </w:rPr>
              <w:t>CRITERIA</w:t>
            </w:r>
          </w:p>
        </w:tc>
        <w:tc>
          <w:tcPr>
            <w:tcW w:w="2274" w:type="dxa"/>
            <w:shd w:val="clear" w:color="auto" w:fill="A73023"/>
          </w:tcPr>
          <w:p w14:paraId="194DED87" w14:textId="726DA1F0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2686" w:type="dxa"/>
            <w:shd w:val="clear" w:color="auto" w:fill="A73023"/>
          </w:tcPr>
          <w:p w14:paraId="5D9E12E8" w14:textId="72EA6540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b/>
                <w:bCs/>
                <w:color w:val="FFFFFF" w:themeColor="background1"/>
                <w:sz w:val="20"/>
                <w:szCs w:val="20"/>
              </w:rPr>
              <w:t>SKILLS REQUIRED FOR THIS CONDITION TO BE FULLY MET</w:t>
            </w:r>
          </w:p>
        </w:tc>
        <w:tc>
          <w:tcPr>
            <w:tcW w:w="957" w:type="dxa"/>
            <w:shd w:val="clear" w:color="auto" w:fill="A73023"/>
          </w:tcPr>
          <w:p w14:paraId="14483755" w14:textId="253B4C33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  <w:tc>
          <w:tcPr>
            <w:tcW w:w="2038" w:type="dxa"/>
            <w:shd w:val="clear" w:color="auto" w:fill="A73023"/>
          </w:tcPr>
          <w:p w14:paraId="317F84AE" w14:textId="6EE7156B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b/>
                <w:bCs/>
                <w:color w:val="FFFFFF" w:themeColor="background1"/>
                <w:sz w:val="20"/>
                <w:szCs w:val="20"/>
              </w:rPr>
              <w:t>COMMENTS</w:t>
            </w:r>
          </w:p>
        </w:tc>
      </w:tr>
      <w:tr w:rsidR="00AD46A3" w14:paraId="04FDCAC6" w14:textId="77777777" w:rsidTr="00CC5786">
        <w:tc>
          <w:tcPr>
            <w:tcW w:w="1521" w:type="dxa"/>
          </w:tcPr>
          <w:p w14:paraId="3DFED55E" w14:textId="3B145359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History</w:t>
            </w:r>
          </w:p>
        </w:tc>
        <w:tc>
          <w:tcPr>
            <w:tcW w:w="2274" w:type="dxa"/>
          </w:tcPr>
          <w:p w14:paraId="744C50E9" w14:textId="6E7805FC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 xml:space="preserve">Assertively seeks relevant information by carefully conducting </w:t>
            </w:r>
            <w:proofErr w:type="gramStart"/>
            <w:r w:rsidRPr="00342EC4">
              <w:rPr>
                <w:color w:val="000000"/>
                <w:sz w:val="20"/>
                <w:szCs w:val="20"/>
              </w:rPr>
              <w:t>a patient</w:t>
            </w:r>
            <w:proofErr w:type="gramEnd"/>
            <w:r w:rsidRPr="00342EC4">
              <w:rPr>
                <w:color w:val="000000"/>
                <w:sz w:val="20"/>
                <w:szCs w:val="20"/>
              </w:rPr>
              <w:t>-centered history</w:t>
            </w:r>
          </w:p>
        </w:tc>
        <w:tc>
          <w:tcPr>
            <w:tcW w:w="2686" w:type="dxa"/>
          </w:tcPr>
          <w:p w14:paraId="2EC8EBB6" w14:textId="1ADDAE90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342EC4">
              <w:rPr>
                <w:color w:val="000000"/>
                <w:sz w:val="20"/>
                <w:szCs w:val="20"/>
              </w:rPr>
              <w:t>Seeks out</w:t>
            </w:r>
            <w:proofErr w:type="gramEnd"/>
            <w:r w:rsidRPr="00342EC4">
              <w:rPr>
                <w:color w:val="000000"/>
                <w:sz w:val="20"/>
                <w:szCs w:val="20"/>
              </w:rPr>
              <w:t xml:space="preserve"> useful information from the patient related to their condition and attempts to clarify signs and symptoms</w:t>
            </w:r>
          </w:p>
        </w:tc>
        <w:tc>
          <w:tcPr>
            <w:tcW w:w="957" w:type="dxa"/>
          </w:tcPr>
          <w:p w14:paraId="6D0782B3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542E0835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63351644" w14:textId="77777777" w:rsidTr="00CC5786">
        <w:tc>
          <w:tcPr>
            <w:tcW w:w="1521" w:type="dxa"/>
          </w:tcPr>
          <w:p w14:paraId="1758C887" w14:textId="2B139404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Observation</w:t>
            </w:r>
          </w:p>
        </w:tc>
        <w:tc>
          <w:tcPr>
            <w:tcW w:w="2274" w:type="dxa"/>
          </w:tcPr>
          <w:p w14:paraId="4411982B" w14:textId="0FE98EE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Focuses observation appropriately; regularly observes and monitors a wide variety of objective information to identify a comparable sign</w:t>
            </w:r>
          </w:p>
        </w:tc>
        <w:tc>
          <w:tcPr>
            <w:tcW w:w="2686" w:type="dxa"/>
          </w:tcPr>
          <w:p w14:paraId="72077B24" w14:textId="79E71918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Investigates chief complaints</w:t>
            </w:r>
          </w:p>
        </w:tc>
        <w:tc>
          <w:tcPr>
            <w:tcW w:w="957" w:type="dxa"/>
          </w:tcPr>
          <w:p w14:paraId="240C05E5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7C4AF8BB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25F81F43" w14:textId="77777777" w:rsidTr="00CC5786">
        <w:tc>
          <w:tcPr>
            <w:tcW w:w="1521" w:type="dxa"/>
          </w:tcPr>
          <w:p w14:paraId="06A4241F" w14:textId="0ACFCE99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Assessment</w:t>
            </w:r>
          </w:p>
        </w:tc>
        <w:tc>
          <w:tcPr>
            <w:tcW w:w="2274" w:type="dxa"/>
          </w:tcPr>
          <w:p w14:paraId="620A5E93" w14:textId="3C649EA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Performs a detailed, objective assessment, including range of motion and selective tissue testing</w:t>
            </w:r>
          </w:p>
        </w:tc>
        <w:tc>
          <w:tcPr>
            <w:tcW w:w="2686" w:type="dxa"/>
          </w:tcPr>
          <w:p w14:paraId="42DB18C6" w14:textId="653A789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Accurately performs at least three special tests to rule in this condition and at least one to rule out each differential diagnosis</w:t>
            </w:r>
          </w:p>
        </w:tc>
        <w:tc>
          <w:tcPr>
            <w:tcW w:w="957" w:type="dxa"/>
          </w:tcPr>
          <w:p w14:paraId="6A5248EE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71C4CCF7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318384E6" w14:textId="77777777" w:rsidTr="00CC5786">
        <w:tc>
          <w:tcPr>
            <w:tcW w:w="1521" w:type="dxa"/>
          </w:tcPr>
          <w:p w14:paraId="3AD406CF" w14:textId="6E582F9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Synthesizes information</w:t>
            </w:r>
          </w:p>
        </w:tc>
        <w:tc>
          <w:tcPr>
            <w:tcW w:w="2274" w:type="dxa"/>
          </w:tcPr>
          <w:p w14:paraId="73161940" w14:textId="50030C7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Is able to gather all data from the patient presentation and discussion, synthesize the information, and formulate a differential diagnosis</w:t>
            </w:r>
          </w:p>
        </w:tc>
        <w:tc>
          <w:tcPr>
            <w:tcW w:w="2686" w:type="dxa"/>
          </w:tcPr>
          <w:p w14:paraId="31D3953A" w14:textId="010AF29B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Able to differentiate between signs and symptoms</w:t>
            </w:r>
          </w:p>
        </w:tc>
        <w:tc>
          <w:tcPr>
            <w:tcW w:w="957" w:type="dxa"/>
          </w:tcPr>
          <w:p w14:paraId="1D1097FB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20A33DB8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0F768C08" w14:textId="77777777" w:rsidTr="00CC5786">
        <w:tc>
          <w:tcPr>
            <w:tcW w:w="1521" w:type="dxa"/>
          </w:tcPr>
          <w:p w14:paraId="4F67E9F4" w14:textId="78FFC0F0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Professionalism</w:t>
            </w:r>
          </w:p>
        </w:tc>
        <w:tc>
          <w:tcPr>
            <w:tcW w:w="2274" w:type="dxa"/>
          </w:tcPr>
          <w:p w14:paraId="60871865" w14:textId="138E480A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Assumes responsibility; delegates team assignments; assesses and reassures patient and others</w:t>
            </w:r>
          </w:p>
        </w:tc>
        <w:tc>
          <w:tcPr>
            <w:tcW w:w="2686" w:type="dxa"/>
          </w:tcPr>
          <w:p w14:paraId="39BFC3F7" w14:textId="67B0E7C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Takes ownership of patients’ health and injury and provides realistic but hopeful and appropriate actions and diagnoses</w:t>
            </w:r>
          </w:p>
        </w:tc>
        <w:tc>
          <w:tcPr>
            <w:tcW w:w="957" w:type="dxa"/>
          </w:tcPr>
          <w:p w14:paraId="0CCDBC71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4BC2E922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710DB3BC" w14:textId="77777777" w:rsidTr="00CC5786">
        <w:tc>
          <w:tcPr>
            <w:tcW w:w="1521" w:type="dxa"/>
          </w:tcPr>
          <w:p w14:paraId="1D8E4938" w14:textId="21D6602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Plan of care</w:t>
            </w:r>
          </w:p>
        </w:tc>
        <w:tc>
          <w:tcPr>
            <w:tcW w:w="2274" w:type="dxa"/>
          </w:tcPr>
          <w:p w14:paraId="769B9EC4" w14:textId="6A86163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Creates a plan of care in partnership with the patient. The plan of care is focused on the patient’s needs and concerns</w:t>
            </w:r>
          </w:p>
        </w:tc>
        <w:tc>
          <w:tcPr>
            <w:tcW w:w="2686" w:type="dxa"/>
          </w:tcPr>
          <w:p w14:paraId="4B26B299" w14:textId="4E83C89B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Empathizes with the patient. Attempts to resolve patient concerns or need</w:t>
            </w:r>
          </w:p>
        </w:tc>
        <w:tc>
          <w:tcPr>
            <w:tcW w:w="957" w:type="dxa"/>
          </w:tcPr>
          <w:p w14:paraId="269E78EA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289180FA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52CDDCC4" w14:textId="77777777" w:rsidTr="00CC5786">
        <w:tc>
          <w:tcPr>
            <w:tcW w:w="1521" w:type="dxa"/>
          </w:tcPr>
          <w:p w14:paraId="58FB200D" w14:textId="034E43F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Communication</w:t>
            </w:r>
          </w:p>
        </w:tc>
        <w:tc>
          <w:tcPr>
            <w:tcW w:w="2274" w:type="dxa"/>
          </w:tcPr>
          <w:p w14:paraId="3509776D" w14:textId="7A577386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Communicates effectively; explains the diagnosis and care; checks for patient understanding</w:t>
            </w:r>
          </w:p>
        </w:tc>
        <w:tc>
          <w:tcPr>
            <w:tcW w:w="2686" w:type="dxa"/>
          </w:tcPr>
          <w:p w14:paraId="47376F3B" w14:textId="18A249E1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color w:val="000000"/>
                <w:sz w:val="20"/>
                <w:szCs w:val="20"/>
              </w:rPr>
              <w:t>Clarifies that the patient hears and understands</w:t>
            </w:r>
          </w:p>
        </w:tc>
        <w:tc>
          <w:tcPr>
            <w:tcW w:w="957" w:type="dxa"/>
          </w:tcPr>
          <w:p w14:paraId="34B31415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38" w:type="dxa"/>
          </w:tcPr>
          <w:p w14:paraId="551647D0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2914DD8" w14:textId="7F2C0290" w:rsidR="00AD46A3" w:rsidRPr="00342EC4" w:rsidDel="00342EC4" w:rsidRDefault="00342EC4" w:rsidP="00342EC4">
      <w:pPr>
        <w:rPr>
          <w:rFonts w:ascii="Times New Roman" w:hAnsi="Times New Roman" w:cs="Times New Roman"/>
          <w:color w:val="000000"/>
          <w:sz w:val="18"/>
          <w:szCs w:val="18"/>
        </w:rPr>
      </w:pPr>
      <w:r w:rsidRPr="00342EC4">
        <w:rPr>
          <w:color w:val="000000"/>
          <w:sz w:val="18"/>
          <w:szCs w:val="18"/>
        </w:rPr>
        <w:t>0 = harmful or endangering the patient; 1 = early knowledge or skill emerging; 2 = skill needs improvement; 3 = mostly met or minimally competent criteria; 4 = exemplary and fully met criteria.</w:t>
      </w:r>
    </w:p>
    <w:p w14:paraId="52EAB91B" w14:textId="33837A8E" w:rsidR="00342EC4" w:rsidRPr="00E12F34" w:rsidRDefault="00342EC4" w:rsidP="00342EC4">
      <w:pPr>
        <w:rPr>
          <w:rFonts w:ascii="Times New Roman" w:hAnsi="Times New Roman" w:cs="Times New Roman"/>
          <w:color w:val="000000"/>
        </w:rPr>
      </w:pPr>
      <w:r>
        <w:rPr>
          <w:color w:val="000000"/>
        </w:rPr>
        <w:t>Other comments:</w:t>
      </w:r>
    </w:p>
    <w:sectPr w:rsidR="00342EC4" w:rsidRPr="00E12F34" w:rsidSect="00127078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D1CBE" w14:textId="77777777" w:rsidR="005D7268" w:rsidRDefault="005D7268" w:rsidP="00AB48A6">
      <w:r>
        <w:separator/>
      </w:r>
    </w:p>
  </w:endnote>
  <w:endnote w:type="continuationSeparator" w:id="0">
    <w:p w14:paraId="7F1C6C45" w14:textId="77777777" w:rsidR="005D7268" w:rsidRDefault="005D7268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C47D6" w14:textId="77777777" w:rsidR="00E83F80" w:rsidRDefault="005D726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527DF" w14:textId="77777777" w:rsidR="005D7268" w:rsidRDefault="005D7268" w:rsidP="00AB48A6">
      <w:r>
        <w:separator/>
      </w:r>
    </w:p>
  </w:footnote>
  <w:footnote w:type="continuationSeparator" w:id="0">
    <w:p w14:paraId="71CDBA23" w14:textId="77777777" w:rsidR="005D7268" w:rsidRDefault="005D7268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2310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D7268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C5786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83F80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251</Words>
  <Characters>1514</Characters>
  <Application>Microsoft Office Word</Application>
  <DocSecurity>0</DocSecurity>
  <Lines>126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34</cp:revision>
  <dcterms:created xsi:type="dcterms:W3CDTF">2026-02-27T23:12:00Z</dcterms:created>
  <dcterms:modified xsi:type="dcterms:W3CDTF">2026-09-22T19:41:00Z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