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0EF63" w14:textId="04848135" w:rsidR="005D251B" w:rsidRPr="00891AB4" w:rsidRDefault="00CE5AC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proofErr w:type="spellStart"/>
      <w:r>
        <w:rPr>
          <w:rFonts w:ascii="Aptos" w:hAnsi="Aptos" w:cs="Aptos" w:eastAsia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cs="Aptos" w:eastAsia="Aptos"/>
          <w:color w:val="000000"/>
          <w:sz w:val="40"/>
          <w:szCs w:val="40"/>
        </w:rPr>
        <w:t xml:space="preserve"> Activity</w:t>
      </w:r>
      <w:r w:rsidR="005D251B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2A3ADF" w:rsidRPr="00891AB4">
        <w:rPr>
          <w:rFonts w:ascii="Aptos" w:hAnsi="Aptos" w:cs="Aptos" w:eastAsia="Aptos"/>
          <w:color w:val="000000"/>
          <w:sz w:val="40"/>
          <w:szCs w:val="40"/>
        </w:rPr>
        <w:t>2</w:t>
      </w:r>
      <w:r w:rsidR="00F617D2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431F34" w:rsidRPr="00891AB4">
        <w:rPr>
          <w:rFonts w:ascii="Aptos" w:hAnsi="Aptos" w:cs="Aptos" w:eastAsia="Aptos"/>
          <w:color w:val="000000"/>
          <w:sz w:val="40"/>
          <w:szCs w:val="40"/>
        </w:rPr>
        <w:t xml:space="preserve"> Medications</w:t>
      </w:r>
    </w:p>
    <w:p w14:paraId="05D4D4FE" w14:textId="42695EA1" w:rsidR="00CE5AC1" w:rsidRPr="00891AB4" w:rsidRDefault="00CE5AC1" w:rsidP="00CE5AC1">
      <w:pPr>
        <w:spacing w:line="480" w:lineRule="auto"/>
        <w:rPr>
          <w:rFonts w:ascii="Times New Roman" w:hAnsi="Times New Roman" w:cs="Times New Roman"/>
          <w:color w:val="000000"/>
        </w:rPr>
      </w:pPr>
      <w:r w:rsidRPr="00CE5AC1">
        <w:rPr>
          <w:rFonts w:ascii="Aptos" w:hAnsi="Aptos" w:cs="Aptos" w:eastAsia="Aptos"/>
          <w:color w:val="000000"/>
        </w:rPr>
        <w:t>For these commonly used medications, please find the following information applicable to your setting and future HCP licensure.</w:t>
      </w:r>
    </w:p>
    <w:p w14:paraId="27482AE7" w14:textId="5F602B57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Ibuprofen</w:t>
      </w:r>
    </w:p>
    <w:p w14:paraId="7A6B13FA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Indications:</w:t>
      </w:r>
    </w:p>
    <w:p w14:paraId="78EA61FE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52BE36FF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6650B9DD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41F73C56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8BBD4C8" w14:textId="465D8B0C" w:rsidR="00CE5AC1" w:rsidRPr="00610699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28EF9BD" w14:textId="41154773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Acetaminophen</w:t>
      </w:r>
    </w:p>
    <w:p w14:paraId="44B58DA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04082A4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484B44E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0AA0357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3F2F78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70780FA9" w14:textId="7C73877B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593687C7" w14:textId="7787507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Nighttime Cold and Flu Medicine</w:t>
      </w:r>
    </w:p>
    <w:p w14:paraId="5C3679C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30E9D54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15A6E6E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3EF5AA1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18A798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4667508" w14:textId="1F598C22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2DF8075" w14:textId="4961AE0C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Aspirin</w:t>
      </w:r>
    </w:p>
    <w:p w14:paraId="678F5FA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02549D1A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031B9A5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Dose:</w:t>
      </w:r>
    </w:p>
    <w:p w14:paraId="54FD597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165E3B3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38126B06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7292EE52" w14:textId="64E2B1F8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Naproxen</w:t>
      </w:r>
    </w:p>
    <w:p w14:paraId="6E62AB4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5A510DF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7291BAD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5BB9721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45BC2B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7F4A9E54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1074CDD2" w14:textId="570763B4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Calcium Phosphate, Potassium Chloride, and Magnesium Carbonate</w:t>
      </w:r>
    </w:p>
    <w:p w14:paraId="1D23BF46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7F6D982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2A73D59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38D589E0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3171A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862C507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488F608" w14:textId="442DC02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Diphenhydramine</w:t>
      </w:r>
    </w:p>
    <w:p w14:paraId="66779E6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16047D4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4546FEE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4FADFC9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60C140A4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Action:</w:t>
      </w:r>
    </w:p>
    <w:p w14:paraId="70D9CE75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72EF8B42" w14:textId="7578B333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Ketorolac</w:t>
      </w:r>
    </w:p>
    <w:p w14:paraId="3EE96F5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1C61800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6379547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40AA8E2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6A1D6DF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060FEB0F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sectPr w:rsidR="000E309B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9</Pages>
  <Words>1079</Words>
  <Characters>6971</Characters>
  <Application>Microsoft Office Word</Application>
  <DocSecurity>0</DocSecurity>
  <Lines>240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6</cp:revision>
  <dcterms:created xsi:type="dcterms:W3CDTF">2026-02-08T14:40:00Z</dcterms:created>
  <dcterms:modified xsi:type="dcterms:W3CDTF">2026-08-11T14:57:00Z</dcterms:modified>
</cp:coreProperties>
</file>