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D5F06" w14:textId="771DAB59" w:rsidR="007F6E74" w:rsidRPr="004954C3" w:rsidRDefault="2634C6C8" w:rsidP="004954C3">
      <w:pPr>
        <w:pStyle w:val="Heading1"/>
      </w:pPr>
      <w:r w:rsidRPr="004954C3">
        <w:t>Rubric</w:t>
      </w:r>
    </w:p>
    <w:p w14:paraId="194374D6" w14:textId="6EDACB7E" w:rsidR="006C0237" w:rsidRPr="0001632E" w:rsidRDefault="008512C7" w:rsidP="008512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_Hlk221104650"/>
      <w:r w:rsidRPr="008512C7">
        <w:rPr>
          <w:color w:val="000000"/>
          <w:sz w:val="24"/>
          <w:szCs w:val="24"/>
        </w:rPr>
        <w:t>Please utilize the rubric to self-assess your performance in this simulation today.</w:t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21F50" w:rsidRPr="0001632E" w14:paraId="799CBC7F" w14:textId="77777777" w:rsidTr="00D04444">
        <w:trPr>
          <w:trHeight w:val="504"/>
        </w:trPr>
        <w:tc>
          <w:tcPr>
            <w:tcW w:w="3116" w:type="dxa"/>
          </w:tcPr>
          <w:p w14:paraId="738EDA87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Case:</w:t>
            </w:r>
          </w:p>
        </w:tc>
        <w:tc>
          <w:tcPr>
            <w:tcW w:w="3117" w:type="dxa"/>
          </w:tcPr>
          <w:p w14:paraId="4A62677A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Role:</w:t>
            </w:r>
          </w:p>
        </w:tc>
        <w:tc>
          <w:tcPr>
            <w:tcW w:w="3117" w:type="dxa"/>
          </w:tcPr>
          <w:p w14:paraId="3C2885AB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Partner HCP:</w:t>
            </w:r>
          </w:p>
        </w:tc>
      </w:tr>
      <w:tr w:rsidR="00821F50" w:rsidRPr="0001632E" w14:paraId="57C30735" w14:textId="77777777" w:rsidTr="00D04444">
        <w:trPr>
          <w:trHeight w:val="504"/>
        </w:trPr>
        <w:tc>
          <w:tcPr>
            <w:tcW w:w="3116" w:type="dxa"/>
          </w:tcPr>
          <w:p w14:paraId="0CF84A01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Student n</w:t>
            </w:r>
            <w:r w:rsidRPr="00D04444">
              <w:rPr>
                <w:color w:val="000000"/>
              </w:rPr>
              <w:t>ame:</w:t>
            </w:r>
          </w:p>
        </w:tc>
        <w:tc>
          <w:tcPr>
            <w:tcW w:w="3117" w:type="dxa"/>
          </w:tcPr>
          <w:p w14:paraId="2C3BB133" w14:textId="77777777" w:rsidR="00821F50" w:rsidRPr="0001632E" w:rsidRDefault="00821F50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0909CB25" w14:textId="77777777" w:rsidR="00821F50" w:rsidRPr="0001632E" w:rsidRDefault="00821F50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68"/>
        <w:gridCol w:w="1350"/>
        <w:gridCol w:w="2695"/>
      </w:tblGrid>
      <w:tr w:rsidR="006C0237" w:rsidRPr="0001632E" w14:paraId="46AEBA64" w14:textId="77777777" w:rsidTr="00063437">
        <w:trPr>
          <w:trHeight w:val="432"/>
        </w:trPr>
        <w:tc>
          <w:tcPr>
            <w:tcW w:w="2337" w:type="dxa"/>
            <w:shd w:val="clear" w:color="auto" w:fill="A73023"/>
          </w:tcPr>
          <w:p w14:paraId="0A1B9D98" w14:textId="20C73EB9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60797681" w14:textId="13F69401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350" w:type="dxa"/>
            <w:shd w:val="clear" w:color="auto" w:fill="A73023"/>
          </w:tcPr>
          <w:p w14:paraId="2EC42C19" w14:textId="4D573FA1" w:rsidR="006C0237" w:rsidRPr="00063437" w:rsidRDefault="00B117C4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695" w:type="dxa"/>
            <w:shd w:val="clear" w:color="auto" w:fill="A73023"/>
          </w:tcPr>
          <w:p w14:paraId="36DC90E0" w14:textId="1F0925CC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1D12F6" w:rsidRPr="0001632E" w14:paraId="3898CAF4" w14:textId="77777777" w:rsidTr="00063437">
        <w:tc>
          <w:tcPr>
            <w:tcW w:w="2337" w:type="dxa"/>
            <w:shd w:val="clear" w:color="auto" w:fill="EDD2C4"/>
          </w:tcPr>
          <w:p w14:paraId="38316013" w14:textId="3693770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Management</w:t>
            </w:r>
          </w:p>
        </w:tc>
        <w:tc>
          <w:tcPr>
            <w:tcW w:w="2968" w:type="dxa"/>
          </w:tcPr>
          <w:p w14:paraId="593F9942" w14:textId="524B0F47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Ability to manage a busy athletic training room and care for all patients equally</w:t>
            </w:r>
          </w:p>
        </w:tc>
        <w:tc>
          <w:tcPr>
            <w:tcW w:w="1350" w:type="dxa"/>
          </w:tcPr>
          <w:p w14:paraId="77E76971" w14:textId="6E3C8F62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03C5068C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00767656" w14:textId="77777777" w:rsidTr="00063437">
        <w:tc>
          <w:tcPr>
            <w:tcW w:w="2337" w:type="dxa"/>
            <w:shd w:val="clear" w:color="auto" w:fill="EDD2C4"/>
          </w:tcPr>
          <w:p w14:paraId="58AEBEEB" w14:textId="2A1767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Communication</w:t>
            </w:r>
          </w:p>
        </w:tc>
        <w:tc>
          <w:tcPr>
            <w:tcW w:w="2968" w:type="dxa"/>
          </w:tcPr>
          <w:p w14:paraId="42DF13C3" w14:textId="5EF1264C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 xml:space="preserve">Effectively </w:t>
            </w:r>
            <w:proofErr w:type="gramStart"/>
            <w:r w:rsidRPr="00063437">
              <w:rPr>
                <w:color w:val="000000"/>
                <w:sz w:val="22"/>
                <w:szCs w:val="22"/>
              </w:rPr>
              <w:t>communicates</w:t>
            </w:r>
            <w:proofErr w:type="gramEnd"/>
            <w:r w:rsidRPr="00063437">
              <w:rPr>
                <w:color w:val="000000"/>
                <w:sz w:val="22"/>
                <w:szCs w:val="22"/>
              </w:rPr>
              <w:t xml:space="preserve"> with patients and parents regarding </w:t>
            </w:r>
            <w:proofErr w:type="gramStart"/>
            <w:r w:rsidRPr="00063437">
              <w:rPr>
                <w:color w:val="000000"/>
                <w:sz w:val="22"/>
                <w:szCs w:val="22"/>
              </w:rPr>
              <w:t>the illness</w:t>
            </w:r>
            <w:proofErr w:type="gramEnd"/>
            <w:r w:rsidRPr="00063437">
              <w:rPr>
                <w:color w:val="000000"/>
                <w:sz w:val="22"/>
                <w:szCs w:val="22"/>
              </w:rPr>
              <w:t>, referral instructions, and postdiagnosis plan of care</w:t>
            </w:r>
          </w:p>
        </w:tc>
        <w:tc>
          <w:tcPr>
            <w:tcW w:w="1350" w:type="dxa"/>
          </w:tcPr>
          <w:p w14:paraId="03060A3E" w14:textId="75EE01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19C39D4E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4DFA323D" w14:textId="77777777" w:rsidTr="00063437">
        <w:tc>
          <w:tcPr>
            <w:tcW w:w="2337" w:type="dxa"/>
            <w:shd w:val="clear" w:color="auto" w:fill="EDD2C4"/>
          </w:tcPr>
          <w:p w14:paraId="5BA65FD0" w14:textId="7B64A0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Evaluation</w:t>
            </w:r>
          </w:p>
        </w:tc>
        <w:tc>
          <w:tcPr>
            <w:tcW w:w="2968" w:type="dxa"/>
          </w:tcPr>
          <w:p w14:paraId="18B68C9A" w14:textId="5E751537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Correctly and efficiently performs a general medical evaluation</w:t>
            </w:r>
          </w:p>
        </w:tc>
        <w:tc>
          <w:tcPr>
            <w:tcW w:w="1350" w:type="dxa"/>
          </w:tcPr>
          <w:p w14:paraId="2E3CAD50" w14:textId="760202EF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68D1A6D5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1172D2DC" w14:textId="77777777" w:rsidTr="00063437">
        <w:trPr>
          <w:trHeight w:val="300"/>
        </w:trPr>
        <w:tc>
          <w:tcPr>
            <w:tcW w:w="2337" w:type="dxa"/>
            <w:shd w:val="clear" w:color="auto" w:fill="EDD2C4"/>
          </w:tcPr>
          <w:p w14:paraId="1266277A" w14:textId="5C0C7B29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Red flag recognition</w:t>
            </w:r>
          </w:p>
        </w:tc>
        <w:tc>
          <w:tcPr>
            <w:tcW w:w="2968" w:type="dxa"/>
          </w:tcPr>
          <w:p w14:paraId="74053A93" w14:textId="65DDCAF4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Identifies red flags indicating a need for referral</w:t>
            </w:r>
          </w:p>
        </w:tc>
        <w:tc>
          <w:tcPr>
            <w:tcW w:w="1350" w:type="dxa"/>
          </w:tcPr>
          <w:p w14:paraId="07A50FA5" w14:textId="549CCAE5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6255D254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9811FD4" w14:textId="7CF7524D" w:rsidR="001D12F6" w:rsidRDefault="001D12F6" w:rsidP="001D12F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3437">
        <w:rPr>
          <w:color w:val="000000"/>
          <w:sz w:val="24"/>
          <w:szCs w:val="24"/>
        </w:rPr>
        <w:lastRenderedPageBreak/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4732F789" w14:textId="77777777" w:rsidR="001D12F6" w:rsidRPr="00063437" w:rsidRDefault="001D12F6" w:rsidP="0006343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5970BDDC" w14:textId="08BFE489" w:rsidR="001D12F6" w:rsidRPr="0001632E" w:rsidRDefault="001D12F6" w:rsidP="001D12F6">
      <w:pPr>
        <w:pStyle w:val="NormalWeb"/>
        <w:spacing w:before="0" w:beforeAutospacing="0" w:after="0" w:afterAutospacing="0" w:line="480" w:lineRule="auto"/>
        <w:rPr>
          <w:b/>
          <w:bCs/>
          <w:color w:val="000000"/>
        </w:rPr>
      </w:pPr>
      <w:r w:rsidRPr="00063437">
        <w:rPr>
          <w:rFonts w:ascii="Aptos" w:eastAsia="Aptos" w:hAnsi="Aptos" w:cs="Aptos"/>
          <w:color w:val="000000"/>
        </w:rPr>
        <w:t>Other comments:</w:t>
      </w:r>
    </w:p>
    <w:sectPr w:rsidR="001D12F6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4571E" w14:textId="77777777" w:rsidR="00271B0D" w:rsidRDefault="00271B0D">
      <w:pPr>
        <w:spacing w:after="0" w:line="240" w:lineRule="auto"/>
      </w:pPr>
      <w:r>
        <w:separator/>
      </w:r>
    </w:p>
  </w:endnote>
  <w:endnote w:type="continuationSeparator" w:id="0">
    <w:p w14:paraId="6B084710" w14:textId="77777777" w:rsidR="00271B0D" w:rsidRDefault="00271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C926A" w14:textId="77777777" w:rsidR="009057B3" w:rsidRDefault="00271B0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FF2E" w14:textId="77777777" w:rsidR="00271B0D" w:rsidRDefault="00271B0D">
      <w:pPr>
        <w:spacing w:after="0" w:line="240" w:lineRule="auto"/>
      </w:pPr>
      <w:r>
        <w:separator/>
      </w:r>
    </w:p>
  </w:footnote>
  <w:footnote w:type="continuationSeparator" w:id="0">
    <w:p w14:paraId="22EFA223" w14:textId="77777777" w:rsidR="00271B0D" w:rsidRDefault="00271B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71B0D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54C3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057B3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80970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119</Words>
  <Characters>694</Characters>
  <Application>Microsoft Office Word</Application>
  <DocSecurity>0</DocSecurity>
  <Lines>19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2026-08-12T17:57:00Z</dcterms:modified>
</cp:coreProperties>
</file>