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E0EF63" w14:textId="04848135" w:rsidR="005D251B" w:rsidRPr="00862616" w:rsidRDefault="00CE5AC1" w:rsidP="00862616">
      <w:pPr>
        <w:pStyle w:val="Heading1"/>
      </w:pPr>
      <w:proofErr w:type="spellStart"/>
      <w:r w:rsidRPr="00862616">
        <w:t>Presimulation</w:t>
      </w:r>
      <w:proofErr w:type="spellEnd"/>
      <w:r w:rsidRPr="00862616">
        <w:t xml:space="preserve"> Activity</w:t>
      </w:r>
      <w:r w:rsidR="005D251B" w:rsidRPr="00862616">
        <w:t xml:space="preserve"> </w:t>
      </w:r>
      <w:r w:rsidR="002A3ADF" w:rsidRPr="00862616">
        <w:t>2</w:t>
      </w:r>
      <w:r w:rsidR="00F617D2" w:rsidRPr="00862616">
        <w:t>:</w:t>
      </w:r>
      <w:r w:rsidR="00431F34" w:rsidRPr="00862616">
        <w:t xml:space="preserve"> Medications</w:t>
      </w:r>
    </w:p>
    <w:p w14:paraId="05D4D4FE" w14:textId="42695EA1" w:rsidR="00CE5AC1" w:rsidRPr="00891AB4" w:rsidRDefault="00CE5AC1" w:rsidP="00CE5AC1">
      <w:pPr>
        <w:spacing w:line="480" w:lineRule="auto"/>
        <w:rPr>
          <w:rFonts w:ascii="Times New Roman" w:hAnsi="Times New Roman" w:cs="Times New Roman"/>
          <w:color w:val="000000"/>
        </w:rPr>
      </w:pPr>
      <w:r w:rsidRPr="00CE5AC1">
        <w:rPr>
          <w:color w:val="000000"/>
        </w:rPr>
        <w:t>For these commonly used medications, please find the following information applicable to your setting and future HCP licensure.</w:t>
      </w:r>
    </w:p>
    <w:p w14:paraId="27482AE7" w14:textId="5F602B57" w:rsidR="004F3F8F" w:rsidRPr="00610699" w:rsidRDefault="004F3F8F" w:rsidP="00891AB4">
      <w:pPr>
        <w:spacing w:line="480" w:lineRule="auto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610699">
        <w:rPr>
          <w:b/>
          <w:bCs/>
          <w:color w:val="000000"/>
          <w:sz w:val="26"/>
          <w:szCs w:val="26"/>
        </w:rPr>
        <w:t>Ibuprofen</w:t>
      </w:r>
    </w:p>
    <w:p w14:paraId="7A6B13FA" w14:textId="77777777" w:rsidR="00CE5AC1" w:rsidRPr="00CE5AC1" w:rsidRDefault="00CE5AC1" w:rsidP="00610699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b/>
          <w:bCs/>
          <w:color w:val="000000"/>
        </w:rPr>
        <w:t>Indications:</w:t>
      </w:r>
    </w:p>
    <w:p w14:paraId="78EA61FE" w14:textId="77777777" w:rsidR="00CE5AC1" w:rsidRPr="00CE5AC1" w:rsidRDefault="00CE5AC1" w:rsidP="00610699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b/>
          <w:bCs/>
          <w:color w:val="000000"/>
        </w:rPr>
        <w:t>Contraindications:</w:t>
      </w:r>
    </w:p>
    <w:p w14:paraId="52BE36FF" w14:textId="77777777" w:rsidR="00CE5AC1" w:rsidRPr="00CE5AC1" w:rsidRDefault="00CE5AC1" w:rsidP="00610699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b/>
          <w:bCs/>
          <w:color w:val="000000"/>
        </w:rPr>
        <w:t>Dose:</w:t>
      </w:r>
    </w:p>
    <w:p w14:paraId="6650B9DD" w14:textId="77777777" w:rsidR="00CE5AC1" w:rsidRPr="00CE5AC1" w:rsidRDefault="00CE5AC1" w:rsidP="00610699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b/>
          <w:bCs/>
          <w:color w:val="000000"/>
        </w:rPr>
        <w:t>Adverse reactions:</w:t>
      </w:r>
    </w:p>
    <w:p w14:paraId="41F73C56" w14:textId="77777777" w:rsidR="00CE5AC1" w:rsidRPr="00CE5AC1" w:rsidRDefault="00CE5AC1" w:rsidP="00610699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b/>
          <w:bCs/>
          <w:color w:val="000000"/>
        </w:rPr>
        <w:t>Action:</w:t>
      </w:r>
    </w:p>
    <w:p w14:paraId="58BBD4C8" w14:textId="465D8B0C" w:rsidR="00CE5AC1" w:rsidRPr="00610699" w:rsidRDefault="00CE5AC1" w:rsidP="00610699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b/>
          <w:bCs/>
          <w:color w:val="000000"/>
        </w:rPr>
        <w:t>Athlete use restrictions and other considerations:</w:t>
      </w:r>
    </w:p>
    <w:p w14:paraId="028EF9BD" w14:textId="41154773" w:rsidR="004F3F8F" w:rsidRPr="00610699" w:rsidRDefault="004F3F8F" w:rsidP="00891AB4">
      <w:pPr>
        <w:spacing w:line="480" w:lineRule="auto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610699">
        <w:rPr>
          <w:b/>
          <w:bCs/>
          <w:color w:val="000000"/>
          <w:sz w:val="26"/>
          <w:szCs w:val="26"/>
        </w:rPr>
        <w:t>Acetaminophen</w:t>
      </w:r>
    </w:p>
    <w:p w14:paraId="44B58DA7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b/>
          <w:bCs/>
          <w:color w:val="000000"/>
        </w:rPr>
        <w:t>Indications:</w:t>
      </w:r>
    </w:p>
    <w:p w14:paraId="04082A4B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b/>
          <w:bCs/>
          <w:color w:val="000000"/>
        </w:rPr>
        <w:t>Contraindications:</w:t>
      </w:r>
    </w:p>
    <w:p w14:paraId="484B44EE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b/>
          <w:bCs/>
          <w:color w:val="000000"/>
        </w:rPr>
        <w:t>Dose:</w:t>
      </w:r>
    </w:p>
    <w:p w14:paraId="0AA03575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b/>
          <w:bCs/>
          <w:color w:val="000000"/>
        </w:rPr>
        <w:t>Adverse reactions:</w:t>
      </w:r>
    </w:p>
    <w:p w14:paraId="3F2F788F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b/>
          <w:bCs/>
          <w:color w:val="000000"/>
        </w:rPr>
        <w:t>Action:</w:t>
      </w:r>
    </w:p>
    <w:p w14:paraId="70780FA9" w14:textId="7C73877B" w:rsidR="00DA5E10" w:rsidRPr="00891AB4" w:rsidRDefault="009A73F3" w:rsidP="00610699">
      <w:pPr>
        <w:spacing w:line="480" w:lineRule="auto"/>
        <w:ind w:left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b/>
          <w:bCs/>
          <w:color w:val="000000"/>
        </w:rPr>
        <w:t>Athlete use restrictions and other considerations:</w:t>
      </w:r>
    </w:p>
    <w:p w14:paraId="593687C7" w14:textId="77875079" w:rsidR="00CE5AC1" w:rsidRPr="00610699" w:rsidRDefault="00CE5AC1" w:rsidP="00CE5AC1">
      <w:pPr>
        <w:spacing w:line="48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610699">
        <w:rPr>
          <w:b/>
          <w:bCs/>
          <w:color w:val="000000"/>
          <w:sz w:val="26"/>
          <w:szCs w:val="26"/>
        </w:rPr>
        <w:t>Nighttime Cold and Flu Medicine</w:t>
      </w:r>
    </w:p>
    <w:p w14:paraId="5C3679C1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b/>
          <w:bCs/>
          <w:color w:val="000000"/>
        </w:rPr>
        <w:t>Indications:</w:t>
      </w:r>
    </w:p>
    <w:p w14:paraId="30E9D541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b/>
          <w:bCs/>
          <w:color w:val="000000"/>
        </w:rPr>
        <w:t>Contraindications:</w:t>
      </w:r>
    </w:p>
    <w:p w14:paraId="15A6E6EC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b/>
          <w:bCs/>
          <w:color w:val="000000"/>
        </w:rPr>
        <w:t>Dose:</w:t>
      </w:r>
    </w:p>
    <w:p w14:paraId="3EF5AA13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b/>
          <w:bCs/>
          <w:color w:val="000000"/>
        </w:rPr>
        <w:lastRenderedPageBreak/>
        <w:t>Adverse reactions:</w:t>
      </w:r>
    </w:p>
    <w:p w14:paraId="718A7989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b/>
          <w:bCs/>
          <w:color w:val="000000"/>
        </w:rPr>
        <w:t>Action:</w:t>
      </w:r>
    </w:p>
    <w:p w14:paraId="54667508" w14:textId="1F598C22" w:rsidR="00DA5E10" w:rsidRPr="00891AB4" w:rsidRDefault="009A73F3" w:rsidP="00610699">
      <w:pPr>
        <w:spacing w:line="480" w:lineRule="auto"/>
        <w:ind w:left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b/>
          <w:bCs/>
          <w:color w:val="000000"/>
        </w:rPr>
        <w:t>Athlete use restrictions and other considerations:</w:t>
      </w:r>
    </w:p>
    <w:p w14:paraId="02DF8075" w14:textId="4961AE0C" w:rsidR="004F3F8F" w:rsidRPr="00610699" w:rsidRDefault="004F3F8F" w:rsidP="00891AB4">
      <w:pPr>
        <w:spacing w:line="480" w:lineRule="auto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610699">
        <w:rPr>
          <w:b/>
          <w:bCs/>
          <w:color w:val="000000"/>
          <w:sz w:val="26"/>
          <w:szCs w:val="26"/>
        </w:rPr>
        <w:t>Aspirin</w:t>
      </w:r>
    </w:p>
    <w:p w14:paraId="678F5FA1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b/>
          <w:bCs/>
          <w:color w:val="000000"/>
        </w:rPr>
        <w:t>Indications:</w:t>
      </w:r>
    </w:p>
    <w:p w14:paraId="02549D1A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b/>
          <w:bCs/>
          <w:color w:val="000000"/>
        </w:rPr>
        <w:t>Contraindications:</w:t>
      </w:r>
    </w:p>
    <w:p w14:paraId="031B9A5B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b/>
          <w:bCs/>
          <w:color w:val="000000"/>
        </w:rPr>
        <w:t>Dose:</w:t>
      </w:r>
    </w:p>
    <w:p w14:paraId="54FD5978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b/>
          <w:bCs/>
          <w:color w:val="000000"/>
        </w:rPr>
        <w:t>Adverse reactions:</w:t>
      </w:r>
    </w:p>
    <w:p w14:paraId="165E3B37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b/>
          <w:bCs/>
          <w:color w:val="000000"/>
        </w:rPr>
        <w:t>Action:</w:t>
      </w:r>
    </w:p>
    <w:p w14:paraId="38126B06" w14:textId="77777777" w:rsidR="009A73F3" w:rsidRPr="00891AB4" w:rsidRDefault="009A73F3" w:rsidP="009A73F3">
      <w:pPr>
        <w:spacing w:line="480" w:lineRule="auto"/>
        <w:ind w:left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b/>
          <w:bCs/>
          <w:color w:val="000000"/>
        </w:rPr>
        <w:t>Athlete use restrictions and other considerations:</w:t>
      </w:r>
    </w:p>
    <w:p w14:paraId="7292EE52" w14:textId="64E2B1F8" w:rsidR="004F3F8F" w:rsidRPr="00610699" w:rsidRDefault="004F3F8F" w:rsidP="00891AB4">
      <w:pPr>
        <w:spacing w:line="480" w:lineRule="auto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610699">
        <w:rPr>
          <w:b/>
          <w:bCs/>
          <w:color w:val="000000"/>
          <w:sz w:val="26"/>
          <w:szCs w:val="26"/>
        </w:rPr>
        <w:t>Naproxen</w:t>
      </w:r>
    </w:p>
    <w:p w14:paraId="6E62AB43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b/>
          <w:bCs/>
          <w:color w:val="000000"/>
        </w:rPr>
        <w:t>Indications:</w:t>
      </w:r>
    </w:p>
    <w:p w14:paraId="5A510DF8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b/>
          <w:bCs/>
          <w:color w:val="000000"/>
        </w:rPr>
        <w:t>Contraindications:</w:t>
      </w:r>
    </w:p>
    <w:p w14:paraId="7291BAD5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b/>
          <w:bCs/>
          <w:color w:val="000000"/>
        </w:rPr>
        <w:t>Dose:</w:t>
      </w:r>
    </w:p>
    <w:p w14:paraId="5BB9721E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b/>
          <w:bCs/>
          <w:color w:val="000000"/>
        </w:rPr>
        <w:t>Adverse reactions:</w:t>
      </w:r>
    </w:p>
    <w:p w14:paraId="745BC2BC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b/>
          <w:bCs/>
          <w:color w:val="000000"/>
        </w:rPr>
        <w:t>Action:</w:t>
      </w:r>
    </w:p>
    <w:p w14:paraId="7F4A9E54" w14:textId="77777777" w:rsidR="009A73F3" w:rsidRPr="00891AB4" w:rsidRDefault="009A73F3" w:rsidP="009A73F3">
      <w:pPr>
        <w:spacing w:line="480" w:lineRule="auto"/>
        <w:ind w:left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b/>
          <w:bCs/>
          <w:color w:val="000000"/>
        </w:rPr>
        <w:t>Athlete use restrictions and other considerations:</w:t>
      </w:r>
    </w:p>
    <w:p w14:paraId="1074CDD2" w14:textId="570763B4" w:rsidR="00CE5AC1" w:rsidRPr="00610699" w:rsidRDefault="00CE5AC1" w:rsidP="00CE5AC1">
      <w:pPr>
        <w:spacing w:line="480" w:lineRule="auto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610699">
        <w:rPr>
          <w:b/>
          <w:bCs/>
          <w:color w:val="000000"/>
          <w:sz w:val="26"/>
          <w:szCs w:val="26"/>
        </w:rPr>
        <w:t>Calcium Phosphate, Potassium Chloride, and Magnesium Carbonate</w:t>
      </w:r>
    </w:p>
    <w:p w14:paraId="1D23BF46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b/>
          <w:bCs/>
          <w:color w:val="000000"/>
        </w:rPr>
        <w:t>Indications:</w:t>
      </w:r>
    </w:p>
    <w:p w14:paraId="7F6D982C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b/>
          <w:bCs/>
          <w:color w:val="000000"/>
        </w:rPr>
        <w:t>Contraindications:</w:t>
      </w:r>
    </w:p>
    <w:p w14:paraId="2A73D595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b/>
          <w:bCs/>
          <w:color w:val="000000"/>
        </w:rPr>
        <w:t>Dose:</w:t>
      </w:r>
    </w:p>
    <w:p w14:paraId="38D589E0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b/>
          <w:bCs/>
          <w:color w:val="000000"/>
        </w:rPr>
        <w:t>Adverse reactions:</w:t>
      </w:r>
    </w:p>
    <w:p w14:paraId="73171A8F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b/>
          <w:bCs/>
          <w:color w:val="000000"/>
        </w:rPr>
        <w:lastRenderedPageBreak/>
        <w:t>Action:</w:t>
      </w:r>
    </w:p>
    <w:p w14:paraId="5862C507" w14:textId="77777777" w:rsidR="009A73F3" w:rsidRPr="00891AB4" w:rsidRDefault="009A73F3" w:rsidP="009A73F3">
      <w:pPr>
        <w:spacing w:line="480" w:lineRule="auto"/>
        <w:ind w:left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b/>
          <w:bCs/>
          <w:color w:val="000000"/>
        </w:rPr>
        <w:t>Athlete use restrictions and other considerations:</w:t>
      </w:r>
    </w:p>
    <w:p w14:paraId="0488F608" w14:textId="442DC029" w:rsidR="00CE5AC1" w:rsidRPr="00610699" w:rsidRDefault="00CE5AC1" w:rsidP="00CE5AC1">
      <w:pPr>
        <w:spacing w:line="480" w:lineRule="auto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610699">
        <w:rPr>
          <w:b/>
          <w:bCs/>
          <w:color w:val="000000"/>
          <w:sz w:val="26"/>
          <w:szCs w:val="26"/>
        </w:rPr>
        <w:t>Diphenhydramine</w:t>
      </w:r>
    </w:p>
    <w:p w14:paraId="66779E65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b/>
          <w:bCs/>
          <w:color w:val="000000"/>
        </w:rPr>
        <w:t>Indications:</w:t>
      </w:r>
    </w:p>
    <w:p w14:paraId="16047D48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b/>
          <w:bCs/>
          <w:color w:val="000000"/>
        </w:rPr>
        <w:t>Contraindications:</w:t>
      </w:r>
    </w:p>
    <w:p w14:paraId="4546FEE9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b/>
          <w:bCs/>
          <w:color w:val="000000"/>
        </w:rPr>
        <w:t>Dose:</w:t>
      </w:r>
    </w:p>
    <w:p w14:paraId="4FADFC9F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b/>
          <w:bCs/>
          <w:color w:val="000000"/>
        </w:rPr>
        <w:t>Adverse reactions:</w:t>
      </w:r>
    </w:p>
    <w:p w14:paraId="60C140A4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b/>
          <w:bCs/>
          <w:color w:val="000000"/>
        </w:rPr>
        <w:t>Action:</w:t>
      </w:r>
    </w:p>
    <w:p w14:paraId="70D9CE75" w14:textId="77777777" w:rsidR="009A73F3" w:rsidRPr="00891AB4" w:rsidRDefault="009A73F3" w:rsidP="009A73F3">
      <w:pPr>
        <w:spacing w:line="480" w:lineRule="auto"/>
        <w:ind w:left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b/>
          <w:bCs/>
          <w:color w:val="000000"/>
        </w:rPr>
        <w:t>Athlete use restrictions and other considerations:</w:t>
      </w:r>
    </w:p>
    <w:p w14:paraId="72EF8B42" w14:textId="7578B333" w:rsidR="009A73F3" w:rsidRPr="00D804CD" w:rsidRDefault="009A73F3" w:rsidP="009A73F3">
      <w:pPr>
        <w:spacing w:line="480" w:lineRule="auto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610699">
        <w:rPr>
          <w:b/>
          <w:bCs/>
          <w:color w:val="000000"/>
          <w:sz w:val="26"/>
          <w:szCs w:val="26"/>
        </w:rPr>
        <w:t>Ketorolac</w:t>
      </w:r>
    </w:p>
    <w:p w14:paraId="3EE96F59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b/>
          <w:bCs/>
          <w:color w:val="000000"/>
        </w:rPr>
        <w:t>Indications:</w:t>
      </w:r>
    </w:p>
    <w:p w14:paraId="1C618007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b/>
          <w:bCs/>
          <w:color w:val="000000"/>
        </w:rPr>
        <w:t>Contraindications:</w:t>
      </w:r>
    </w:p>
    <w:p w14:paraId="63795479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b/>
          <w:bCs/>
          <w:color w:val="000000"/>
        </w:rPr>
        <w:t>Dose:</w:t>
      </w:r>
    </w:p>
    <w:p w14:paraId="40AA8E2F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b/>
          <w:bCs/>
          <w:color w:val="000000"/>
        </w:rPr>
        <w:t>Adverse reactions:</w:t>
      </w:r>
    </w:p>
    <w:p w14:paraId="6A1D6DF3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b/>
          <w:bCs/>
          <w:color w:val="000000"/>
        </w:rPr>
        <w:t>Action:</w:t>
      </w:r>
    </w:p>
    <w:p w14:paraId="060FEB0F" w14:textId="77777777" w:rsidR="009A73F3" w:rsidRPr="00891AB4" w:rsidRDefault="009A73F3" w:rsidP="009A73F3">
      <w:pPr>
        <w:spacing w:line="480" w:lineRule="auto"/>
        <w:ind w:left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b/>
          <w:bCs/>
          <w:color w:val="000000"/>
        </w:rPr>
        <w:t>Athlete use restrictions and other considerations:</w:t>
      </w:r>
    </w:p>
    <w:sectPr w:rsidR="009A73F3" w:rsidRPr="00891AB4" w:rsidSect="00891AB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E2D4E3" w14:textId="77777777" w:rsidR="00F829C3" w:rsidRDefault="00F829C3">
      <w:r>
        <w:separator/>
      </w:r>
    </w:p>
  </w:endnote>
  <w:endnote w:type="continuationSeparator" w:id="0">
    <w:p w14:paraId="73A7536A" w14:textId="77777777" w:rsidR="00F829C3" w:rsidRDefault="00F829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3A901" w14:textId="77777777" w:rsidR="006A1E80" w:rsidRDefault="00F829C3"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60C4EF" w14:textId="77777777" w:rsidR="00F829C3" w:rsidRDefault="00F829C3">
      <w:r>
        <w:separator/>
      </w:r>
    </w:p>
  </w:footnote>
  <w:footnote w:type="continuationSeparator" w:id="0">
    <w:p w14:paraId="6D2A7E79" w14:textId="77777777" w:rsidR="00F829C3" w:rsidRDefault="00F829C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F3F32"/>
    <w:multiLevelType w:val="hybridMultilevel"/>
    <w:tmpl w:val="265AC1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EC2734C"/>
    <w:multiLevelType w:val="hybridMultilevel"/>
    <w:tmpl w:val="52A61894"/>
    <w:lvl w:ilvl="0" w:tplc="5032089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13142799">
    <w:abstractNumId w:val="1"/>
  </w:num>
  <w:num w:numId="2" w16cid:durableId="11310898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7CA9"/>
    <w:rsid w:val="000003D1"/>
    <w:rsid w:val="00000895"/>
    <w:rsid w:val="00000B53"/>
    <w:rsid w:val="000024BA"/>
    <w:rsid w:val="00026A48"/>
    <w:rsid w:val="00031935"/>
    <w:rsid w:val="00045203"/>
    <w:rsid w:val="0005540B"/>
    <w:rsid w:val="00056CED"/>
    <w:rsid w:val="00096476"/>
    <w:rsid w:val="000C5A29"/>
    <w:rsid w:val="000C7D22"/>
    <w:rsid w:val="000D6FE5"/>
    <w:rsid w:val="000D7B1B"/>
    <w:rsid w:val="000E2E1B"/>
    <w:rsid w:val="000E309B"/>
    <w:rsid w:val="000E356A"/>
    <w:rsid w:val="00102698"/>
    <w:rsid w:val="00120383"/>
    <w:rsid w:val="00126D70"/>
    <w:rsid w:val="00157D02"/>
    <w:rsid w:val="001662A0"/>
    <w:rsid w:val="00167473"/>
    <w:rsid w:val="001742BE"/>
    <w:rsid w:val="00180114"/>
    <w:rsid w:val="0018030D"/>
    <w:rsid w:val="001818BF"/>
    <w:rsid w:val="0018680D"/>
    <w:rsid w:val="00196D07"/>
    <w:rsid w:val="001A31F7"/>
    <w:rsid w:val="001A7C85"/>
    <w:rsid w:val="001B091F"/>
    <w:rsid w:val="001B214C"/>
    <w:rsid w:val="001B4AA2"/>
    <w:rsid w:val="001C4808"/>
    <w:rsid w:val="001D0733"/>
    <w:rsid w:val="001D5E0A"/>
    <w:rsid w:val="001E2068"/>
    <w:rsid w:val="001E23CB"/>
    <w:rsid w:val="001E339A"/>
    <w:rsid w:val="001F06FF"/>
    <w:rsid w:val="001F31A9"/>
    <w:rsid w:val="00202F66"/>
    <w:rsid w:val="002052D9"/>
    <w:rsid w:val="00222B50"/>
    <w:rsid w:val="00223D98"/>
    <w:rsid w:val="002358F1"/>
    <w:rsid w:val="00255441"/>
    <w:rsid w:val="00264E1E"/>
    <w:rsid w:val="00265554"/>
    <w:rsid w:val="00267F09"/>
    <w:rsid w:val="0028262B"/>
    <w:rsid w:val="00287796"/>
    <w:rsid w:val="00290C5C"/>
    <w:rsid w:val="002A1587"/>
    <w:rsid w:val="002A3ADF"/>
    <w:rsid w:val="002B6729"/>
    <w:rsid w:val="002D313E"/>
    <w:rsid w:val="002D679C"/>
    <w:rsid w:val="002E65C7"/>
    <w:rsid w:val="0031519F"/>
    <w:rsid w:val="003369D4"/>
    <w:rsid w:val="0033772D"/>
    <w:rsid w:val="00354527"/>
    <w:rsid w:val="0036596E"/>
    <w:rsid w:val="00366C7B"/>
    <w:rsid w:val="003727A2"/>
    <w:rsid w:val="003809B2"/>
    <w:rsid w:val="00396BE7"/>
    <w:rsid w:val="003A0936"/>
    <w:rsid w:val="003B15E2"/>
    <w:rsid w:val="003C02BA"/>
    <w:rsid w:val="003C7863"/>
    <w:rsid w:val="003D56F6"/>
    <w:rsid w:val="003E47CB"/>
    <w:rsid w:val="003F06A2"/>
    <w:rsid w:val="003F7008"/>
    <w:rsid w:val="004108ED"/>
    <w:rsid w:val="004252EF"/>
    <w:rsid w:val="00431F34"/>
    <w:rsid w:val="0043483B"/>
    <w:rsid w:val="0044512A"/>
    <w:rsid w:val="004C51E5"/>
    <w:rsid w:val="004D6750"/>
    <w:rsid w:val="004D7014"/>
    <w:rsid w:val="004E11F4"/>
    <w:rsid w:val="004E5DDA"/>
    <w:rsid w:val="004F300A"/>
    <w:rsid w:val="004F3F8F"/>
    <w:rsid w:val="004F7A55"/>
    <w:rsid w:val="004F7BE3"/>
    <w:rsid w:val="005056DA"/>
    <w:rsid w:val="005127E3"/>
    <w:rsid w:val="00516A8A"/>
    <w:rsid w:val="00534BCA"/>
    <w:rsid w:val="00543021"/>
    <w:rsid w:val="00556656"/>
    <w:rsid w:val="00565590"/>
    <w:rsid w:val="00577582"/>
    <w:rsid w:val="00581F84"/>
    <w:rsid w:val="005A4EA6"/>
    <w:rsid w:val="005C1874"/>
    <w:rsid w:val="005C5D4C"/>
    <w:rsid w:val="005D251B"/>
    <w:rsid w:val="005D456B"/>
    <w:rsid w:val="005E33B2"/>
    <w:rsid w:val="005E4C3F"/>
    <w:rsid w:val="005F2F2B"/>
    <w:rsid w:val="00600AE5"/>
    <w:rsid w:val="00610699"/>
    <w:rsid w:val="006313DC"/>
    <w:rsid w:val="006336F6"/>
    <w:rsid w:val="00654B97"/>
    <w:rsid w:val="006611EB"/>
    <w:rsid w:val="006648C0"/>
    <w:rsid w:val="00666C78"/>
    <w:rsid w:val="0066798D"/>
    <w:rsid w:val="00672B39"/>
    <w:rsid w:val="00695545"/>
    <w:rsid w:val="006A1E80"/>
    <w:rsid w:val="006E0541"/>
    <w:rsid w:val="006E19C8"/>
    <w:rsid w:val="0070014C"/>
    <w:rsid w:val="00711A6E"/>
    <w:rsid w:val="007275FA"/>
    <w:rsid w:val="00736DFE"/>
    <w:rsid w:val="0074121C"/>
    <w:rsid w:val="00751424"/>
    <w:rsid w:val="00752DB4"/>
    <w:rsid w:val="00761977"/>
    <w:rsid w:val="007668BD"/>
    <w:rsid w:val="007678F1"/>
    <w:rsid w:val="00775E4B"/>
    <w:rsid w:val="00783DF6"/>
    <w:rsid w:val="00787114"/>
    <w:rsid w:val="007925C7"/>
    <w:rsid w:val="007A0DC6"/>
    <w:rsid w:val="007A1E82"/>
    <w:rsid w:val="007B235B"/>
    <w:rsid w:val="007B6FC3"/>
    <w:rsid w:val="007D3D84"/>
    <w:rsid w:val="007D66B5"/>
    <w:rsid w:val="007E1692"/>
    <w:rsid w:val="007E23B4"/>
    <w:rsid w:val="007E2B83"/>
    <w:rsid w:val="0080734D"/>
    <w:rsid w:val="00807CA9"/>
    <w:rsid w:val="0081087B"/>
    <w:rsid w:val="00811B4A"/>
    <w:rsid w:val="0083561F"/>
    <w:rsid w:val="008403F2"/>
    <w:rsid w:val="00850D45"/>
    <w:rsid w:val="00862616"/>
    <w:rsid w:val="00891AB4"/>
    <w:rsid w:val="008A049B"/>
    <w:rsid w:val="008A4B21"/>
    <w:rsid w:val="008B6EA3"/>
    <w:rsid w:val="008C2C5F"/>
    <w:rsid w:val="008D1217"/>
    <w:rsid w:val="008D596A"/>
    <w:rsid w:val="008D7DCB"/>
    <w:rsid w:val="008F7D4F"/>
    <w:rsid w:val="00912142"/>
    <w:rsid w:val="00917FD4"/>
    <w:rsid w:val="00947B66"/>
    <w:rsid w:val="00957FF9"/>
    <w:rsid w:val="00960E46"/>
    <w:rsid w:val="00963733"/>
    <w:rsid w:val="009665DF"/>
    <w:rsid w:val="0096776E"/>
    <w:rsid w:val="009828CE"/>
    <w:rsid w:val="00983AE9"/>
    <w:rsid w:val="00996C55"/>
    <w:rsid w:val="009A73F3"/>
    <w:rsid w:val="009D0FAC"/>
    <w:rsid w:val="009F62D9"/>
    <w:rsid w:val="00A06FBB"/>
    <w:rsid w:val="00A1773C"/>
    <w:rsid w:val="00A265B0"/>
    <w:rsid w:val="00A27508"/>
    <w:rsid w:val="00A36F56"/>
    <w:rsid w:val="00A44BBD"/>
    <w:rsid w:val="00A47D49"/>
    <w:rsid w:val="00A6109F"/>
    <w:rsid w:val="00A64071"/>
    <w:rsid w:val="00A8365D"/>
    <w:rsid w:val="00A8371A"/>
    <w:rsid w:val="00AA2C82"/>
    <w:rsid w:val="00AA68EF"/>
    <w:rsid w:val="00AC1877"/>
    <w:rsid w:val="00AE02A4"/>
    <w:rsid w:val="00AE13FD"/>
    <w:rsid w:val="00AE3795"/>
    <w:rsid w:val="00B14E80"/>
    <w:rsid w:val="00B25A8A"/>
    <w:rsid w:val="00B54B39"/>
    <w:rsid w:val="00B722BD"/>
    <w:rsid w:val="00B758B3"/>
    <w:rsid w:val="00B764D8"/>
    <w:rsid w:val="00B865BF"/>
    <w:rsid w:val="00B8768B"/>
    <w:rsid w:val="00B877CA"/>
    <w:rsid w:val="00B90BF3"/>
    <w:rsid w:val="00B926CB"/>
    <w:rsid w:val="00BA1B46"/>
    <w:rsid w:val="00BC3A20"/>
    <w:rsid w:val="00BC773D"/>
    <w:rsid w:val="00BD37FE"/>
    <w:rsid w:val="00BD7F87"/>
    <w:rsid w:val="00BE6D4F"/>
    <w:rsid w:val="00BF17D5"/>
    <w:rsid w:val="00C0013B"/>
    <w:rsid w:val="00C401E7"/>
    <w:rsid w:val="00C43AEC"/>
    <w:rsid w:val="00C61556"/>
    <w:rsid w:val="00C63BBA"/>
    <w:rsid w:val="00C64C17"/>
    <w:rsid w:val="00CA0C87"/>
    <w:rsid w:val="00CB443E"/>
    <w:rsid w:val="00CC658C"/>
    <w:rsid w:val="00CD0AD0"/>
    <w:rsid w:val="00CD6B80"/>
    <w:rsid w:val="00CE10BC"/>
    <w:rsid w:val="00CE5AC1"/>
    <w:rsid w:val="00CF7ACB"/>
    <w:rsid w:val="00D257B3"/>
    <w:rsid w:val="00D26D14"/>
    <w:rsid w:val="00D34D0A"/>
    <w:rsid w:val="00D466DE"/>
    <w:rsid w:val="00D47823"/>
    <w:rsid w:val="00D73932"/>
    <w:rsid w:val="00D7686D"/>
    <w:rsid w:val="00D91DF1"/>
    <w:rsid w:val="00D93B20"/>
    <w:rsid w:val="00D96D6A"/>
    <w:rsid w:val="00DA5E10"/>
    <w:rsid w:val="00DB3A1A"/>
    <w:rsid w:val="00DB676C"/>
    <w:rsid w:val="00DD6A72"/>
    <w:rsid w:val="00DF06B9"/>
    <w:rsid w:val="00DF2C60"/>
    <w:rsid w:val="00E04B62"/>
    <w:rsid w:val="00E1299F"/>
    <w:rsid w:val="00E129A8"/>
    <w:rsid w:val="00E14820"/>
    <w:rsid w:val="00E2157B"/>
    <w:rsid w:val="00E61D08"/>
    <w:rsid w:val="00E6720E"/>
    <w:rsid w:val="00E71E2A"/>
    <w:rsid w:val="00E73EB2"/>
    <w:rsid w:val="00E74810"/>
    <w:rsid w:val="00E80D55"/>
    <w:rsid w:val="00EA4853"/>
    <w:rsid w:val="00EA4FB5"/>
    <w:rsid w:val="00ED5D10"/>
    <w:rsid w:val="00EE1765"/>
    <w:rsid w:val="00EF5BA7"/>
    <w:rsid w:val="00F07970"/>
    <w:rsid w:val="00F12DC5"/>
    <w:rsid w:val="00F30F7E"/>
    <w:rsid w:val="00F313EC"/>
    <w:rsid w:val="00F51F3B"/>
    <w:rsid w:val="00F56BF0"/>
    <w:rsid w:val="00F617D2"/>
    <w:rsid w:val="00F829C3"/>
    <w:rsid w:val="00F92B5C"/>
    <w:rsid w:val="00FD3DC7"/>
    <w:rsid w:val="00FE2DC1"/>
    <w:rsid w:val="00FF1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1580A5"/>
  <w15:chartTrackingRefBased/>
  <w15:docId w15:val="{BD7CF667-7FF4-7744-94A4-6B373C98C2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000895"/>
    <w:pPr>
      <w:autoSpaceDE w:val="0"/>
      <w:autoSpaceDN w:val="0"/>
      <w:adjustRightInd w:val="0"/>
    </w:pPr>
    <w:rPr>
      <w:rFonts w:ascii="Arial" w:hAnsi="Arial" w:cs="Arial"/>
      <w:color w:val="000000"/>
      <w:kern w:val="0"/>
    </w:rPr>
  </w:style>
  <w:style w:type="character" w:styleId="Hyperlink">
    <w:name w:val="Hyperlink"/>
    <w:basedOn w:val="DefaultParagraphFont"/>
    <w:uiPriority w:val="99"/>
    <w:unhideWhenUsed/>
    <w:rsid w:val="00B865B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65B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64E1E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264E1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264E1E"/>
  </w:style>
  <w:style w:type="paragraph" w:styleId="Revision">
    <w:name w:val="Revision"/>
    <w:hidden/>
    <w:uiPriority w:val="99"/>
    <w:semiHidden/>
    <w:rsid w:val="00E14820"/>
  </w:style>
  <w:style w:type="character" w:styleId="CommentReference">
    <w:name w:val="annotation reference"/>
    <w:basedOn w:val="DefaultParagraphFont"/>
    <w:uiPriority w:val="99"/>
    <w:semiHidden/>
    <w:unhideWhenUsed/>
    <w:rsid w:val="00E148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1482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1482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1482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1482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44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38960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2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02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69666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56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84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2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77694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03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6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363387">
          <w:marLeft w:val="0"/>
          <w:marRight w:val="0"/>
          <w:marTop w:val="20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0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35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4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06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8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9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75542">
          <w:marLeft w:val="0"/>
          <w:marRight w:val="0"/>
          <w:marTop w:val="20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71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74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3</Pages>
  <Words>187</Words>
  <Characters>1069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Claire Copa</cp:lastModifiedBy>
  <cp:revision>7</cp:revision>
  <dcterms:created xsi:type="dcterms:W3CDTF">2026-02-08T14:40:00Z</dcterms:created>
  <dcterms:modified xsi:type="dcterms:W3CDTF">2026-08-12T19:01:00Z</dcterms:modified>
</cp:coreProperties>
</file>