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2793C13" w14:textId="6EC47489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>Postsimulation Activity 3: Blood Pressure and Perfusion</w:t>
      </w:r>
    </w:p>
    <w:p w14:paraId="3B665BA9" w14:textId="723D8FAA" w:rsidR="3DD0F6A8" w:rsidRPr="00E633F1" w:rsidRDefault="00D47EC7" w:rsidP="00D47EC7">
      <w:pPr>
        <w:spacing w:line="480" w:lineRule="auto"/>
        <w:rPr>
          <w:color w:val="000000"/>
        </w:rPr>
      </w:pPr>
      <w:r w:rsidRPr="00D47EC7">
        <w:rPr>
          <w:rFonts w:ascii="Aptos" w:hAnsi="Aptos" w:eastAsia="Aptos" w:cs="Aptos"/>
          <w:color w:val="000000"/>
        </w:rPr>
        <w:t>Working with a partner, take each other’s blood pressure (BP) at various locations, record it here, and then respond to the questions that follow.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Postsimulation Activity 3: Blood Pressure and Perfusion — table 1"/>
        <w:tblDescription w:val="Worksheet table. Read the cells from left to right across each row."/>
      </w:tblPr>
      <w:tblGrid>
        <w:gridCol w:w="1872"/>
        <w:gridCol w:w="1008"/>
        <w:gridCol w:w="1008"/>
        <w:gridCol w:w="1008"/>
        <w:gridCol w:w="414"/>
        <w:gridCol w:w="687"/>
        <w:gridCol w:w="321"/>
        <w:gridCol w:w="787"/>
        <w:gridCol w:w="913"/>
        <w:gridCol w:w="1085"/>
      </w:tblGrid>
      <w:tr w:rsidR="00D47EC7" w14:paraId="25973162" w14:textId="77777777" w:rsidTr="006D2140">
        <w:trPr>
          <w:gridAfter w:val="4"/>
          <w:wAfter w:w="3106" w:type="dxa"/>
          <w:tblHeader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9040FBE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BDCA62A" w14:textId="26C71E39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Left or right arm =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5ADF97A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ECA18B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231B0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FD04FED" w14:textId="7E0001D0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47EC7" w14:paraId="6B121CCC" w14:textId="77777777" w:rsidTr="006D2140">
        <w:trPr>
          <w:gridAfter w:val="1"/>
          <w:wAfter w:w="1085" w:type="dxa"/>
        </w:trPr>
        <w:tc>
          <w:tcPr>
            <w:tcW w:w="38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4E40D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91B23F8" w14:textId="1D25C723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 xml:space="preserve">Left or right </w:t>
            </w:r>
            <w:r>
              <w:rPr>
                <w:rFonts w:ascii="Aptos" w:hAnsi="Aptos" w:eastAsia="Aptos" w:cs="Aptos"/>
                <w:color w:val="000000"/>
              </w:rPr>
              <w:t>fore</w:t>
            </w:r>
            <w:r w:rsidRPr="00E633F1">
              <w:rPr>
                <w:rFonts w:ascii="Aptos" w:hAnsi="Aptos" w:eastAsia="Aptos" w:cs="Aptos"/>
                <w:color w:val="000000"/>
              </w:rPr>
              <w:t>arm</w:t>
            </w:r>
            <w:r>
              <w:rPr>
                <w:rFonts w:ascii="Aptos" w:hAnsi="Aptos" w:eastAsia="Aptos" w:cs="Aptos"/>
                <w:color w:val="000000"/>
              </w:rPr>
              <w:t xml:space="preserve"> (use radial artery)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613FB81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485F96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2BE0DA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01FB290" w14:textId="549C0B5D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47EC7" w14:paraId="3D20CE7E" w14:textId="77777777" w:rsidTr="006D2140">
        <w:tc>
          <w:tcPr>
            <w:tcW w:w="531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02B2A37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40A18DF" w14:textId="3A9D02F4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D47EC7">
              <w:rPr>
                <w:rFonts w:ascii="Aptos" w:hAnsi="Aptos" w:eastAsia="Aptos" w:cs="Aptos"/>
                <w:color w:val="000000"/>
              </w:rPr>
              <w:t>Left or right calf (dorsal pedis or posterior tibial artery)</w:t>
            </w:r>
            <w:r w:rsidR="003716AF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175E38C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69284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8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2C39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3C3DEF" w14:textId="395556E1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47EC7" w14:paraId="2F03965B" w14:textId="77777777" w:rsidTr="006D2140">
        <w:trPr>
          <w:gridAfter w:val="2"/>
          <w:wAfter w:w="1998" w:type="dxa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C61B3F3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F36CA31" w14:textId="1806FA78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BP by palpation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73F7B8C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422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DD1C87" w14:textId="77777777" w:rsidR="003716AF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98C2F" w14:textId="7A01320C" w:rsidR="00D47EC7" w:rsidRDefault="003716AF" w:rsidP="003716AF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mmHg </w:t>
            </w:r>
            <w:r w:rsidRPr="003716AF">
              <w:rPr>
                <w:rFonts w:ascii="Aptos" w:hAnsi="Aptos" w:eastAsia="Aptos" w:cs="Aptos"/>
                <w:color w:val="000000"/>
              </w:rPr>
              <w:t>(written systolic/</w:t>
            </w:r>
            <w:r>
              <w:rPr>
                <w:rFonts w:ascii="Aptos" w:hAnsi="Aptos" w:eastAsia="Aptos" w:cs="Aptos"/>
                <w:color w:val="000000"/>
              </w:rPr>
              <w:t>p</w:t>
            </w:r>
            <w:r w:rsidRPr="003716AF">
              <w:rPr>
                <w:rFonts w:ascii="Aptos" w:hAnsi="Aptos" w:eastAsia="Aptos" w:cs="Aptos"/>
                <w:color w:val="000000"/>
              </w:rPr>
              <w:t>alpation or 120/</w:t>
            </w:r>
            <w:r>
              <w:rPr>
                <w:rFonts w:ascii="Aptos" w:hAnsi="Aptos" w:eastAsia="Aptos" w:cs="Aptos"/>
                <w:color w:val="000000"/>
              </w:rPr>
              <w:t>p</w:t>
            </w:r>
            <w:r w:rsidRPr="003716AF">
              <w:rPr>
                <w:rFonts w:ascii="Aptos" w:hAnsi="Aptos" w:eastAsia="Aptos" w:cs="Aptos"/>
                <w:color w:val="000000"/>
              </w:rPr>
              <w:t>)</w:t>
            </w:r>
            <w:r>
              <w:rPr>
                <w:rFonts w:ascii="Aptos" w:hAnsi="Aptos" w:eastAsia="Aptos" w:cs="Aptos"/>
                <w:color w:val="000000"/>
              </w:rPr>
              <w:t>)</w:t>
            </w:r>
          </w:p>
        </w:tc>
      </w:tr>
    </w:tbl>
    <w:p w14:paraId="1DA68E75" w14:textId="329A0946" w:rsidR="3DD0F6A8" w:rsidRPr="006D2140" w:rsidRDefault="3DD0F6A8" w:rsidP="00E633F1">
      <w:pPr>
        <w:spacing w:line="480" w:lineRule="auto"/>
        <w:rPr>
          <w:color w:val="000000"/>
        </w:rPr>
      </w:pPr>
    </w:p>
    <w:p w14:paraId="6EE8DE7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problems are associated with hypertension (high systolic)?</w:t>
      </w:r>
    </w:p>
    <w:p w14:paraId="76ABDB0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Describe any problems associated with a small or large afterload.</w:t>
      </w:r>
    </w:p>
    <w:p w14:paraId="39FEFE0D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problems are associated with hypotension (low systolic)?</w:t>
      </w:r>
    </w:p>
    <w:p w14:paraId="73F20167" w14:textId="37A25130" w:rsidR="00D67727" w:rsidRPr="006D2140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Knowing these things, what would cause hypertension? Why would the body respond by raising BP?</w:t>
      </w:r>
    </w:p>
    <w:p w14:paraId="262CC055" w14:textId="77777777" w:rsidR="00D67727" w:rsidRPr="00D67727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lastRenderedPageBreak/>
        <w:t>Conversely, what would cause hypotension? Why would the body respond by lowering BP?</w:t>
      </w:r>
    </w:p>
    <w:p w14:paraId="2C194D71" w14:textId="39402962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What does BP tell us, and why is the actual number so important?</w:t>
      </w:r>
    </w:p>
    <w:p w14:paraId="47E9C309" w14:textId="6D807542" w:rsidR="007F5B4C" w:rsidRPr="00E633F1" w:rsidRDefault="00D67727" w:rsidP="006D2140">
      <w:pPr>
        <w:spacing w:line="480" w:lineRule="auto"/>
        <w:ind w:left="720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Now try taking orthostatic BP with your partner. Generally, you will wait one to two minutes between measurements, but this is not always necessary.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  <w:tblCaption w:val="Postsimulation Activity 3: Blood Pressure and Perfusion — table 2"/>
        <w:tblDescription w:val="Worksheet table. Read the cells from left to right across each row."/>
      </w:tblPr>
      <w:tblGrid>
        <w:gridCol w:w="1296"/>
        <w:gridCol w:w="288"/>
        <w:gridCol w:w="720"/>
        <w:gridCol w:w="288"/>
        <w:gridCol w:w="2502"/>
        <w:gridCol w:w="332"/>
        <w:gridCol w:w="288"/>
      </w:tblGrid>
      <w:tr w:rsidR="00D67727" w14:paraId="469C7665" w14:textId="77777777" w:rsidTr="006D2140">
        <w:trPr>
          <w:tblHeader/>
        </w:trPr>
        <w:tc>
          <w:tcPr>
            <w:tcW w:w="15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E86C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DA10D91" w14:textId="1DB7787E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L</w:t>
            </w:r>
            <w:r>
              <w:rPr>
                <w:rFonts w:ascii="Aptos" w:hAnsi="Aptos" w:eastAsia="Aptos" w:cs="Aptos"/>
                <w:color w:val="000000"/>
              </w:rPr>
              <w:t>ying down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66924B44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55E568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974C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4727918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67727" w14:paraId="2BFD4327" w14:textId="77777777" w:rsidTr="006D2140">
        <w:trPr>
          <w:gridAfter w:val="1"/>
          <w:wAfter w:w="288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B76D10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3D5581" w14:textId="698974C9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Sitting up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0406019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578D65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C501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BE1441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67727" w14:paraId="2F5862AB" w14:textId="77777777" w:rsidTr="006D2140">
        <w:trPr>
          <w:gridAfter w:val="2"/>
          <w:wAfter w:w="620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E05F62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5C003FD" w14:textId="0F005522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Standing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2265DD0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8DC058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CD7657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441E76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</w:tbl>
    <w:p w14:paraId="520D3AE6" w14:textId="77777777" w:rsidR="007F5B4C" w:rsidRPr="00E633F1" w:rsidRDefault="007F5B4C" w:rsidP="00E633F1">
      <w:pPr>
        <w:spacing w:line="480" w:lineRule="auto"/>
        <w:rPr>
          <w:color w:val="000000"/>
        </w:rPr>
      </w:pPr>
    </w:p>
    <w:p w14:paraId="407BE8AA" w14:textId="130E8DC1" w:rsidR="00D67727" w:rsidRPr="006D2140" w:rsidRDefault="003D0217" w:rsidP="00D67727">
      <w:pPr>
        <w:spacing w:line="480" w:lineRule="auto"/>
        <w:rPr>
          <w:b/>
          <w:bCs/>
          <w:sz w:val="28"/>
          <w:szCs w:val="28"/>
        </w:rPr>
      </w:pPr>
      <w:r w:rsidRPr="006D2140">
        <w:rPr>
          <w:rFonts w:ascii="Aptos" w:hAnsi="Aptos" w:eastAsia="Aptos" w:cs="Aptos"/>
          <w:b/>
          <w:bCs/>
          <w:sz w:val="28"/>
          <w:szCs w:val="28"/>
        </w:rPr>
        <w:t>Capillary Refill Test or Blanching</w:t>
      </w:r>
    </w:p>
    <w:p w14:paraId="12A578AE" w14:textId="47FC753C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rFonts w:ascii="Aptos" w:hAnsi="Aptos" w:eastAsia="Aptos" w:cs="Aptos"/>
          <w:color w:val="000000"/>
        </w:rPr>
        <w:t>What part was assessed?</w:t>
      </w:r>
      <w:r w:rsidR="003D0217" w:rsidRPr="00E633F1">
        <w:rPr>
          <w:color w:val="000000"/>
        </w:rPr>
        <w:tab/>
      </w:r>
      <w:r w:rsidR="003D0217" w:rsidRPr="00E633F1">
        <w:rPr>
          <w:color w:val="000000"/>
        </w:rPr>
        <w:tab/>
      </w:r>
      <w:r w:rsidRPr="00E633F1">
        <w:rPr>
          <w:rFonts w:ascii="Aptos" w:hAnsi="Aptos" w:eastAsia="Aptos" w:cs="Aptos"/>
          <w:color w:val="000000"/>
        </w:rPr>
        <w:t>Time &lt; 2 seconds or &gt;2 seconds?</w:t>
      </w:r>
    </w:p>
    <w:p w14:paraId="71135F3F" w14:textId="5C78FC72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rFonts w:ascii="Aptos" w:hAnsi="Aptos" w:eastAsia="Aptos" w:cs="Aptos"/>
          <w:color w:val="000000"/>
        </w:rPr>
        <w:t>What part was assessed?</w:t>
      </w:r>
      <w:r w:rsidR="5466FAF1" w:rsidRPr="00E633F1">
        <w:rPr>
          <w:color w:val="000000"/>
        </w:rPr>
        <w:tab/>
      </w:r>
      <w:r w:rsidR="5466FAF1" w:rsidRPr="00E633F1">
        <w:rPr>
          <w:color w:val="000000"/>
        </w:rPr>
        <w:tab/>
      </w:r>
      <w:r w:rsidRPr="00E633F1">
        <w:rPr>
          <w:rFonts w:ascii="Aptos" w:hAnsi="Aptos" w:eastAsia="Aptos" w:cs="Aptos"/>
          <w:color w:val="000000"/>
        </w:rPr>
        <w:t>Time &lt; 2 seconds or &gt;2 seconds?</w:t>
      </w:r>
      <w:r w:rsidR="00E633F1">
        <w:rPr>
          <w:rFonts w:ascii="Aptos" w:hAnsi="Aptos" w:eastAsia="Aptos" w:cs="Aptos"/>
          <w:color w:val="000000"/>
        </w:rPr>
        <w:t xml:space="preserve"> </w:t>
      </w:r>
    </w:p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Blood Pressure and Perfusion</dc:title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