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730C01A4" w14:textId="4AF79036" w:rsidR="002F585E" w:rsidRPr="0002524E" w:rsidRDefault="00AA26E5" w:rsidP="0002524E">
      <w:pPr>
        <w:pStyle w:val="Heading1"/>
        <w:spacing w:line="480" w:lineRule="auto"/>
        <w:rPr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 w:rsidR="00423277" w:rsidRPr="0002524E">
        <w:rPr>
          <w:rFonts w:ascii="Aptos" w:hAnsi="Aptos" w:eastAsia="Aptos" w:cs="Aptos"/>
          <w:color w:val="000000"/>
          <w:sz w:val="40"/>
          <w:szCs w:val="40"/>
        </w:rPr>
        <w:t>Postsimulation</w:t>
      </w:r>
      <w:proofErr w:type="spellEnd"/>
      <w:r w:rsidR="00423277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2F585E" w:rsidRPr="0002524E">
        <w:rPr>
          <w:rFonts w:ascii="Aptos" w:hAnsi="Aptos" w:eastAsia="Aptos" w:cs="Aptos"/>
          <w:color w:val="000000"/>
          <w:sz w:val="40"/>
          <w:szCs w:val="40"/>
        </w:rPr>
        <w:t>Activity</w:t>
      </w:r>
      <w:r w:rsidR="00423277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2F585E" w:rsidRPr="0002524E">
        <w:rPr>
          <w:rFonts w:ascii="Aptos" w:hAnsi="Aptos" w:eastAsia="Aptos" w:cs="Aptos"/>
          <w:color w:val="000000"/>
          <w:sz w:val="40"/>
          <w:szCs w:val="40"/>
        </w:rPr>
        <w:t>4: Quiz</w:t>
      </w:r>
    </w:p>
    <w:p w14:paraId="2DF4BF83" w14:textId="1D9209CD" w:rsidR="007700E2" w:rsidRPr="0002524E" w:rsidRDefault="007700E2" w:rsidP="007700E2">
      <w:pPr>
        <w:spacing w:line="480" w:lineRule="auto"/>
        <w:rPr>
          <w:color w:val="000000"/>
          <w:sz w:val="24"/>
          <w:szCs w:val="24"/>
        </w:rPr>
      </w:pPr>
      <w:r w:rsidRPr="007700E2">
        <w:rPr>
          <w:rFonts w:ascii="Aptos" w:hAnsi="Aptos" w:eastAsia="Aptos" w:cs="Aptos"/>
          <w:color w:val="000000"/>
          <w:sz w:val="24"/>
          <w:szCs w:val="24"/>
        </w:rPr>
        <w:t>Write a 10-question quiz on head injuries and assessments. At least five of the questions have to be scenario based.</w:t>
      </w:r>
    </w:p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  <dc:title>Postsimulation Activity 4: Quiz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