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0191B3" w14:textId="2F60FE54" w:rsidR="00483A05" w:rsidRPr="00DF03C7" w:rsidRDefault="3517FD73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AF186C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 xml:space="preserve">Postsimulation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1</w:t>
      </w:r>
      <w:r w:rsidR="00FD2805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 xml:space="preserve"> Documentation</w:t>
      </w:r>
    </w:p>
    <w:p w14:paraId="7BD10D28" w14:textId="07C2D3F9" w:rsidR="00483A05" w:rsidRPr="00DF03C7" w:rsidRDefault="00AF186C" w:rsidP="00DF03C7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F186C">
        <w:rPr>
          <w:rFonts w:ascii="Aptos" w:hAnsi="Aptos" w:cs="Aptos" w:eastAsia="Aptos"/>
          <w:color w:val="000000"/>
          <w:sz w:val="24"/>
          <w:szCs w:val="24"/>
        </w:rPr>
        <w:t>Write a SOAP (Subjective, Observation, Assessment, Palpation) note documenting the evaluation you performed during this simulation. Include in this SOAP note your RTP or forfeit and management decisions.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Documentation</dc:title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