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A6DB7" w14:textId="0D096D02" w:rsidR="000E6ADD" w:rsidRPr="0002524E" w:rsidRDefault="00AA26E5" w:rsidP="0002524E">
      <w:pPr>
        <w:pStyle w:val="Heading1"/>
        <w:spacing w:line="480" w:lineRule="auto"/>
        <w:ind w:left="0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008A6AB1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1D1F8E" w:rsidRPr="0002524E">
        <w:rPr>
          <w:rFonts w:ascii="Aptos" w:hAnsi="Aptos" w:eastAsia="Aptos" w:cs="Aptos"/>
          <w:color w:val="000000"/>
          <w:sz w:val="40"/>
          <w:szCs w:val="40"/>
        </w:rPr>
        <w:t>2</w:t>
      </w:r>
      <w:r w:rsidR="006355E0" w:rsidRPr="0002524E">
        <w:rPr>
          <w:rFonts w:ascii="Aptos" w:hAnsi="Aptos" w:eastAsia="Aptos" w:cs="Aptos"/>
          <w:color w:val="000000"/>
          <w:sz w:val="40"/>
          <w:szCs w:val="40"/>
        </w:rPr>
        <w:t>: Head Injury Assessment</w:t>
      </w:r>
    </w:p>
    <w:p w14:paraId="5EAAFA55" w14:textId="3CADFA4C" w:rsidR="00AA26E5" w:rsidRPr="00644E58" w:rsidRDefault="00AA26E5" w:rsidP="00644E58">
      <w:pPr>
        <w:pStyle w:val="BodyText"/>
        <w:spacing w:line="480" w:lineRule="auto"/>
        <w:ind w:left="0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 xml:space="preserve">Practice and determine what you will do for an on-field head injury assessment and answer the </w:t>
      </w:r>
      <w:r w:rsidRPr="00644E58">
        <w:rPr>
          <w:rFonts w:ascii="Aptos" w:hAnsi="Aptos" w:eastAsia="Aptos" w:cs="Aptos"/>
          <w:color w:val="000000"/>
        </w:rPr>
        <w:lastRenderedPageBreak/>
        <w:t>following questions.</w:t>
      </w:r>
    </w:p>
    <w:p w14:paraId="60527F32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What actions will you perform to assess for severity or type of head injury?</w:t>
      </w:r>
    </w:p>
    <w:p w14:paraId="57E685B7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 xml:space="preserve">What criteria will you use, or what determines whether the head injury is nothing, a concussion, or a more serious head injury? Do you have </w:t>
      </w:r>
      <w:proofErr w:type="gramStart"/>
      <w:r w:rsidRPr="00644E58">
        <w:rPr>
          <w:rFonts w:ascii="Aptos" w:hAnsi="Aptos" w:eastAsia="Aptos" w:cs="Aptos"/>
          <w:color w:val="000000"/>
        </w:rPr>
        <w:t>defining</w:t>
      </w:r>
      <w:proofErr w:type="gramEnd"/>
      <w:r w:rsidRPr="00644E58">
        <w:rPr>
          <w:rFonts w:ascii="Aptos" w:hAnsi="Aptos" w:eastAsia="Aptos" w:cs="Aptos"/>
          <w:color w:val="000000"/>
        </w:rPr>
        <w:t xml:space="preserve"> characteristics or criteria that differentiate these conditions?</w:t>
      </w:r>
    </w:p>
    <w:p w14:paraId="41A4B48B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If you suspect a concussion, what will inform your decision to perform a sport concussion assessment tool (SCAT6) at that moment or not?</w:t>
      </w:r>
    </w:p>
    <w:p w14:paraId="66AF0406" w14:textId="469DB557" w:rsid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How do you know if you should continue a SCAT6 or stop a SCAT6? What presentation, symptoms, or other factors would make you consider stopping?</w:t>
      </w:r>
    </w:p>
    <w:p w14:paraId="694A9B56" w14:textId="0920CE7F" w:rsidR="00AA26E5" w:rsidRP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rFonts w:ascii="Aptos" w:hAnsi="Aptos" w:eastAsia="Aptos" w:cs="Aptos"/>
          <w:color w:val="000000"/>
        </w:rPr>
        <w:t>What other assessments could you perform to determine the presence or severity of a head injury?</w:t>
      </w:r>
    </w:p>
    <w:p w14:paraId="31718E37" w14:textId="6E36349D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rFonts w:ascii="Aptos" w:hAnsi="Aptos" w:eastAsia="Aptos" w:cs="Aptos"/>
          <w:color w:val="000000"/>
        </w:rPr>
        <w:t xml:space="preserve">When and how do you plan to </w:t>
      </w:r>
      <w:proofErr w:type="gramStart"/>
      <w:r w:rsidRPr="00AA26E5">
        <w:rPr>
          <w:rFonts w:ascii="Aptos" w:hAnsi="Aptos" w:eastAsia="Aptos" w:cs="Aptos"/>
          <w:color w:val="000000"/>
        </w:rPr>
        <w:t>evaluate for</w:t>
      </w:r>
      <w:proofErr w:type="gramEnd"/>
      <w:r w:rsidRPr="00AA26E5">
        <w:rPr>
          <w:rFonts w:ascii="Aptos" w:hAnsi="Aptos" w:eastAsia="Aptos" w:cs="Aptos"/>
          <w:color w:val="000000"/>
        </w:rPr>
        <w:t xml:space="preserve"> a spinal or neck injury?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  <dc:title>Presimulation Activity 2: Head Injury Assessment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