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EB19D" w14:textId="31A63705" w:rsidR="0048198E" w:rsidRPr="00B04A6A" w:rsidRDefault="00FD2A54" w:rsidP="00B04A6A">
      <w:pPr>
        <w:pStyle w:val="Heading1"/>
      </w:pPr>
      <w:proofErr w:type="spellStart"/>
      <w:r w:rsidRPr="00B04A6A">
        <w:t>Presimulation</w:t>
      </w:r>
      <w:proofErr w:type="spellEnd"/>
      <w:r w:rsidRPr="00B04A6A">
        <w:t xml:space="preserve"> Activity</w:t>
      </w:r>
      <w:r w:rsidR="14497C08" w:rsidRPr="00B04A6A">
        <w:t xml:space="preserve"> 5</w:t>
      </w:r>
      <w:r w:rsidR="00A9093B" w:rsidRPr="00B04A6A">
        <w:t>:</w:t>
      </w:r>
      <w:r w:rsidR="14497C08" w:rsidRPr="00B04A6A">
        <w:t xml:space="preserve"> Postsurgical </w:t>
      </w:r>
      <w:r w:rsidR="0037225C" w:rsidRPr="00B04A6A">
        <w:t>C</w:t>
      </w:r>
      <w:r w:rsidR="14497C08" w:rsidRPr="00B04A6A">
        <w:t>omplications</w:t>
      </w:r>
    </w:p>
    <w:p w14:paraId="6D1749CB" w14:textId="2549F11D" w:rsidR="0037225C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In a follow-up visit, you want to screen for any potential postsurgical compli</w:t>
      </w:r>
      <w:r w:rsidRPr="0037225C">
        <w:rPr>
          <w:color w:val="000000"/>
          <w:sz w:val="24"/>
          <w:szCs w:val="24"/>
        </w:rPr>
        <w:softHyphen/>
        <w:t>cations. Complete the table, answering the following questions:</w:t>
      </w:r>
    </w:p>
    <w:p w14:paraId="4D17631A" w14:textId="4DC19FA1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There are several possible complications after surgery, but only a few are life-threatening. What are three life-threatening postsurgical complications following shoulder arthroscopy?</w:t>
      </w:r>
    </w:p>
    <w:p w14:paraId="1541C619" w14:textId="4285AFFE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What is one sign or symptom of each of the complications?</w:t>
      </w:r>
    </w:p>
    <w:p w14:paraId="175964E8" w14:textId="6531ECBD" w:rsidR="0037225C" w:rsidRPr="00FD7AA0" w:rsidRDefault="0037225C" w:rsidP="00FD7AA0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For each of the three complications in the first question, does the patient need to be referred? Is this an emergent referral? What is the recommendation for referral for a patient with these symptoms?</w:t>
      </w:r>
    </w:p>
    <w:p w14:paraId="5B80D81E" w14:textId="3FCACE9A" w:rsidR="0037225C" w:rsidRDefault="0037225C" w:rsidP="0037225C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AA0">
        <w:rPr>
          <w:color w:val="000000"/>
          <w:sz w:val="24"/>
          <w:szCs w:val="24"/>
        </w:rPr>
        <w:t>For the complications you listed in the first question, indicate the imaging that would identify the appropriate condition.</w:t>
      </w:r>
    </w:p>
    <w:p w14:paraId="58ED8E81" w14:textId="0A273743" w:rsidR="0037225C" w:rsidRDefault="0037225C" w:rsidP="0037225C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For each of the three complications you listed in the first question, what is a management or treatment option for that condition?</w:t>
      </w:r>
    </w:p>
    <w:tbl>
      <w:tblPr>
        <w:tblStyle w:val="TableGrid"/>
        <w:tblW w:w="5000" w:type="pct"/>
        <w:tblInd w:w="-5" w:type="dxa"/>
        <w:tblLayout w:type="fixed"/>
        <w:tblLook w:val="04A0" w:firstRow="1" w:lastRow="0" w:firstColumn="1" w:lastColumn="0" w:noHBand="0" w:noVBand="1"/>
        <w:tblCaption w:val="Presimulation Activity 5: Postsurgical Complications — table 1"/>
        <w:tblDescription w:val="Worksheet table. Read the cells from left to right across each row."/>
      </w:tblPr>
      <w:tblGrid>
        <w:gridCol w:w="2250"/>
        <w:gridCol w:w="1490"/>
        <w:gridCol w:w="2290"/>
        <w:gridCol w:w="1450"/>
        <w:gridCol w:w="1870"/>
      </w:tblGrid>
      <w:tr w:rsidR="005D1E02" w:rsidRPr="00B640A6" w14:paraId="69AB3874" w14:textId="77777777" w:rsidTr="005D1E02">
        <w:trPr>
          <w:trHeight w:val="432"/>
          <w:tblHeader/>
        </w:trPr>
        <w:tc>
          <w:tcPr>
            <w:tcW w:w="2250" w:type="dxa"/>
            <w:shd w:val="clear" w:color="auto" w:fill="A73023"/>
          </w:tcPr>
          <w:p w14:paraId="5DBF7278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LIFE-THREATENING COMPLICATIONS</w:t>
            </w:r>
          </w:p>
        </w:tc>
        <w:tc>
          <w:tcPr>
            <w:tcW w:w="1490" w:type="dxa"/>
            <w:shd w:val="clear" w:color="auto" w:fill="A73023"/>
          </w:tcPr>
          <w:p w14:paraId="1497583D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SIGN OR SYMPTOM</w:t>
            </w:r>
          </w:p>
        </w:tc>
        <w:tc>
          <w:tcPr>
            <w:tcW w:w="2290" w:type="dxa"/>
            <w:shd w:val="clear" w:color="auto" w:fill="A73023"/>
          </w:tcPr>
          <w:p w14:paraId="0D20CC31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REFERRAL RECOMMENDATION</w:t>
            </w:r>
          </w:p>
        </w:tc>
        <w:tc>
          <w:tcPr>
            <w:tcW w:w="1450" w:type="dxa"/>
            <w:shd w:val="clear" w:color="auto" w:fill="A73023"/>
          </w:tcPr>
          <w:p w14:paraId="3E4637D6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IMAGING</w:t>
            </w:r>
          </w:p>
        </w:tc>
        <w:tc>
          <w:tcPr>
            <w:tcW w:w="1870" w:type="dxa"/>
            <w:shd w:val="clear" w:color="auto" w:fill="A73023"/>
          </w:tcPr>
          <w:p w14:paraId="26D8E3E3" w14:textId="77777777" w:rsidR="005D1E02" w:rsidRPr="00D04444" w:rsidRDefault="005D1E02" w:rsidP="00B04A6A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b/>
                <w:bCs/>
                <w:color w:val="FFFFFF" w:themeColor="background1"/>
                <w:sz w:val="20"/>
                <w:szCs w:val="20"/>
              </w:rPr>
              <w:t>MANAGEMENT</w:t>
            </w:r>
          </w:p>
        </w:tc>
      </w:tr>
      <w:tr w:rsidR="005D1E02" w:rsidRPr="00B640A6" w14:paraId="26C10F5B" w14:textId="77777777" w:rsidTr="005D1E02">
        <w:trPr>
          <w:trHeight w:val="432"/>
        </w:trPr>
        <w:tc>
          <w:tcPr>
            <w:tcW w:w="2250" w:type="dxa"/>
          </w:tcPr>
          <w:p w14:paraId="1EA1DD37" w14:textId="55886745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490" w:type="dxa"/>
          </w:tcPr>
          <w:p w14:paraId="42B0380F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7D637050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6AD8973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122EC17A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5D1E02" w:rsidRPr="00B640A6" w14:paraId="3EB70DD4" w14:textId="77777777" w:rsidTr="005D1E02">
        <w:trPr>
          <w:trHeight w:val="432"/>
        </w:trPr>
        <w:tc>
          <w:tcPr>
            <w:tcW w:w="2250" w:type="dxa"/>
          </w:tcPr>
          <w:p w14:paraId="084B82D3" w14:textId="4F27BED6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490" w:type="dxa"/>
          </w:tcPr>
          <w:p w14:paraId="53E69E09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5149A0C0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10A8CBA8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3699A0B5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5D1E02" w:rsidRPr="00B640A6" w14:paraId="1B3E21F3" w14:textId="77777777" w:rsidTr="005D1E02">
        <w:trPr>
          <w:trHeight w:val="432"/>
        </w:trPr>
        <w:tc>
          <w:tcPr>
            <w:tcW w:w="2250" w:type="dxa"/>
          </w:tcPr>
          <w:p w14:paraId="30B5EC62" w14:textId="65496D5E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490" w:type="dxa"/>
          </w:tcPr>
          <w:p w14:paraId="4E3A4BB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90" w:type="dxa"/>
          </w:tcPr>
          <w:p w14:paraId="2D7846DC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7A433E69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70" w:type="dxa"/>
          </w:tcPr>
          <w:p w14:paraId="00BE2FD8" w14:textId="77777777" w:rsidR="005D1E02" w:rsidRPr="00B640A6" w:rsidRDefault="005D1E02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C89576" w14:textId="77777777" w:rsidR="00A82A96" w:rsidRDefault="00A82A96"/>
    <w:sectPr w:rsidR="00A82A9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ACBD7" w14:textId="77777777" w:rsidR="00A82A96" w:rsidRDefault="00A82A96">
      <w:pPr>
        <w:spacing w:after="0" w:line="240" w:lineRule="auto"/>
      </w:pPr>
      <w:r>
        <w:separator/>
      </w:r>
    </w:p>
  </w:endnote>
  <w:endnote w:type="continuationSeparator" w:id="0">
    <w:p w14:paraId="1A1FE6B7" w14:textId="77777777" w:rsidR="00A82A96" w:rsidRDefault="00A82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1C7F5" w14:textId="77777777" w:rsidR="00FC2924" w:rsidRDefault="00A82A9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1FECB" w14:textId="77777777" w:rsidR="00A82A96" w:rsidRDefault="00A82A96">
      <w:pPr>
        <w:spacing w:after="0" w:line="240" w:lineRule="auto"/>
      </w:pPr>
      <w:r>
        <w:separator/>
      </w:r>
    </w:p>
  </w:footnote>
  <w:footnote w:type="continuationSeparator" w:id="0">
    <w:p w14:paraId="78F62E8A" w14:textId="77777777" w:rsidR="00A82A96" w:rsidRDefault="00A82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54498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82A96"/>
    <w:rsid w:val="00A9093B"/>
    <w:rsid w:val="00AC6FC9"/>
    <w:rsid w:val="00B04A6A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C292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5: Postsurgical Complications</dc:title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