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D806" w14:textId="27B722D8" w:rsidR="177AC809" w:rsidRPr="00E50AF6" w:rsidRDefault="60D5C696" w:rsidP="00E50AF6">
      <w:pPr>
        <w:pStyle w:val="Heading1"/>
      </w:pPr>
      <w:r w:rsidRPr="00E50AF6">
        <w:t>Rubric</w:t>
      </w:r>
    </w:p>
    <w:p w14:paraId="6F450ADD" w14:textId="512C3DA4" w:rsidR="00EC3437" w:rsidRPr="00B26F34" w:rsidRDefault="00EC3437" w:rsidP="00B26F3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26F34">
        <w:rPr>
          <w:color w:val="000000"/>
          <w:sz w:val="24"/>
          <w:szCs w:val="24"/>
        </w:rPr>
        <w:t>Please utilize the rubric to self-assess your performance in this simulation today.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Caption w:val="Rubric — table 1"/>
        <w:tblDescription w:val="Worksheet table. Read the cells from left to right across each row."/>
      </w:tblPr>
      <w:tblGrid>
        <w:gridCol w:w="3116"/>
        <w:gridCol w:w="3117"/>
        <w:gridCol w:w="3117"/>
      </w:tblGrid>
      <w:tr w:rsidR="001E251A" w:rsidRPr="0001632E" w14:paraId="19A39AC3" w14:textId="77777777" w:rsidTr="00D04444">
        <w:trPr>
          <w:trHeight w:val="504"/>
          <w:tblHeader/>
        </w:trPr>
        <w:tc>
          <w:tcPr>
            <w:tcW w:w="3116" w:type="dxa"/>
          </w:tcPr>
          <w:p w14:paraId="24CB651E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Case:</w:t>
            </w:r>
          </w:p>
        </w:tc>
        <w:tc>
          <w:tcPr>
            <w:tcW w:w="3117" w:type="dxa"/>
          </w:tcPr>
          <w:p w14:paraId="29F2F429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Role:</w:t>
            </w:r>
          </w:p>
        </w:tc>
        <w:tc>
          <w:tcPr>
            <w:tcW w:w="3117" w:type="dxa"/>
          </w:tcPr>
          <w:p w14:paraId="688D8E93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Partner HCP:</w:t>
            </w:r>
          </w:p>
        </w:tc>
      </w:tr>
      <w:tr w:rsidR="001E251A" w:rsidRPr="0001632E" w14:paraId="70515F38" w14:textId="77777777" w:rsidTr="00D04444">
        <w:trPr>
          <w:trHeight w:val="504"/>
        </w:trPr>
        <w:tc>
          <w:tcPr>
            <w:tcW w:w="3116" w:type="dxa"/>
          </w:tcPr>
          <w:p w14:paraId="3474D9E5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Student n</w:t>
            </w:r>
            <w:r w:rsidRPr="00D04444">
              <w:rPr>
                <w:color w:val="000000"/>
              </w:rPr>
              <w:t>ame:</w:t>
            </w:r>
          </w:p>
        </w:tc>
        <w:tc>
          <w:tcPr>
            <w:tcW w:w="3117" w:type="dxa"/>
          </w:tcPr>
          <w:p w14:paraId="01D802BB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56ED7FEC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  <w:tblCaption w:val="Rubric — table 2"/>
        <w:tblDescription w:val="Worksheet table. Read the cells from left to right across each row."/>
      </w:tblPr>
      <w:tblGrid>
        <w:gridCol w:w="2337"/>
        <w:gridCol w:w="2968"/>
        <w:gridCol w:w="1710"/>
        <w:gridCol w:w="2335"/>
      </w:tblGrid>
      <w:tr w:rsidR="001E251A" w:rsidRPr="0001632E" w14:paraId="6753F7AB" w14:textId="77777777" w:rsidTr="00047440">
        <w:trPr>
          <w:trHeight w:val="432"/>
          <w:tblHeader/>
        </w:trPr>
        <w:tc>
          <w:tcPr>
            <w:tcW w:w="2337" w:type="dxa"/>
            <w:shd w:val="clear" w:color="auto" w:fill="A73023"/>
          </w:tcPr>
          <w:p w14:paraId="7CBEDA0E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40C04EE3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710" w:type="dxa"/>
            <w:shd w:val="clear" w:color="auto" w:fill="A73023"/>
          </w:tcPr>
          <w:p w14:paraId="2C9F216C" w14:textId="7955823F" w:rsidR="001E251A" w:rsidRPr="00D04444" w:rsidRDefault="002E3965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335" w:type="dxa"/>
            <w:shd w:val="clear" w:color="auto" w:fill="A73023"/>
          </w:tcPr>
          <w:p w14:paraId="6FD20698" w14:textId="77777777" w:rsidR="001E251A" w:rsidRPr="00D04444" w:rsidRDefault="001E251A" w:rsidP="00D04444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1E251A" w:rsidRPr="0001632E" w14:paraId="6C56288D" w14:textId="77777777" w:rsidTr="00047440">
        <w:tc>
          <w:tcPr>
            <w:tcW w:w="2337" w:type="dxa"/>
            <w:shd w:val="clear" w:color="auto" w:fill="EDD2C4"/>
          </w:tcPr>
          <w:p w14:paraId="1B513E1B" w14:textId="77777777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Management</w:t>
            </w:r>
          </w:p>
        </w:tc>
        <w:tc>
          <w:tcPr>
            <w:tcW w:w="2968" w:type="dxa"/>
          </w:tcPr>
          <w:p w14:paraId="16C84344" w14:textId="3E435A4F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Ability to manage a busy athletic training room and care for all patients equally</w:t>
            </w:r>
          </w:p>
        </w:tc>
        <w:tc>
          <w:tcPr>
            <w:tcW w:w="1710" w:type="dxa"/>
          </w:tcPr>
          <w:p w14:paraId="1BC936B0" w14:textId="67ECA24B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1143AD25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1808B2CC" w14:textId="77777777" w:rsidTr="00047440">
        <w:tc>
          <w:tcPr>
            <w:tcW w:w="2337" w:type="dxa"/>
            <w:shd w:val="clear" w:color="auto" w:fill="EDD2C4"/>
          </w:tcPr>
          <w:p w14:paraId="405E8755" w14:textId="77777777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Communication</w:t>
            </w:r>
          </w:p>
        </w:tc>
        <w:tc>
          <w:tcPr>
            <w:tcW w:w="2968" w:type="dxa"/>
          </w:tcPr>
          <w:p w14:paraId="057AA71E" w14:textId="2EF34DF8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Effectively communicates with patients and parents regarding the injury, immediate care, and referral instructions</w:t>
            </w:r>
          </w:p>
        </w:tc>
        <w:tc>
          <w:tcPr>
            <w:tcW w:w="1710" w:type="dxa"/>
          </w:tcPr>
          <w:p w14:paraId="4D69D834" w14:textId="344A720F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70982678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33B93A75" w14:textId="77777777" w:rsidTr="00047440">
        <w:tc>
          <w:tcPr>
            <w:tcW w:w="2337" w:type="dxa"/>
            <w:shd w:val="clear" w:color="auto" w:fill="EDD2C4"/>
          </w:tcPr>
          <w:p w14:paraId="20BFF07D" w14:textId="37D5CF93" w:rsidR="001E251A" w:rsidRPr="001D12F6" w:rsidRDefault="007716B9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716B9">
              <w:rPr>
                <w:color w:val="000000"/>
              </w:rPr>
              <w:t>Fitting, application, and instruction of splints and DME</w:t>
            </w:r>
          </w:p>
        </w:tc>
        <w:tc>
          <w:tcPr>
            <w:tcW w:w="2968" w:type="dxa"/>
          </w:tcPr>
          <w:p w14:paraId="7E799D9C" w14:textId="4BDAA8FA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Correctly and efficiently performs a musculoskeletal evaluation and identifies the correct diagnosis</w:t>
            </w:r>
          </w:p>
        </w:tc>
        <w:tc>
          <w:tcPr>
            <w:tcW w:w="1710" w:type="dxa"/>
          </w:tcPr>
          <w:p w14:paraId="1AA05E56" w14:textId="3CC887ED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154FDC0A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2D6BB6C7" w14:textId="77777777" w:rsidTr="00047440">
        <w:trPr>
          <w:trHeight w:val="300"/>
        </w:trPr>
        <w:tc>
          <w:tcPr>
            <w:tcW w:w="2337" w:type="dxa"/>
            <w:shd w:val="clear" w:color="auto" w:fill="EDD2C4"/>
          </w:tcPr>
          <w:p w14:paraId="640477A3" w14:textId="1C2919D4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lastRenderedPageBreak/>
              <w:t>Taping</w:t>
            </w:r>
          </w:p>
        </w:tc>
        <w:tc>
          <w:tcPr>
            <w:tcW w:w="2968" w:type="dxa"/>
          </w:tcPr>
          <w:p w14:paraId="1A6E9FF4" w14:textId="710A6751" w:rsidR="001E251A" w:rsidRPr="001D12F6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Effectively applies taping techniques to athlete’s needs</w:t>
            </w:r>
          </w:p>
        </w:tc>
        <w:tc>
          <w:tcPr>
            <w:tcW w:w="1710" w:type="dxa"/>
          </w:tcPr>
          <w:p w14:paraId="20FB1129" w14:textId="19A19A10" w:rsidR="001E251A" w:rsidRPr="001D12F6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5ACE0A3D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E251A" w:rsidRPr="0001632E" w14:paraId="2CEE8890" w14:textId="77777777" w:rsidTr="00047440">
        <w:trPr>
          <w:trHeight w:val="300"/>
        </w:trPr>
        <w:tc>
          <w:tcPr>
            <w:tcW w:w="2337" w:type="dxa"/>
            <w:shd w:val="clear" w:color="auto" w:fill="EDD2C4"/>
          </w:tcPr>
          <w:p w14:paraId="184FCA5C" w14:textId="77777777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Ethical conduct</w:t>
            </w:r>
          </w:p>
        </w:tc>
        <w:tc>
          <w:tcPr>
            <w:tcW w:w="2968" w:type="dxa"/>
          </w:tcPr>
          <w:p w14:paraId="4812EBA3" w14:textId="307514A7" w:rsidR="001E251A" w:rsidRPr="00D04444" w:rsidRDefault="001E251A" w:rsidP="00D04444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1E251A">
              <w:rPr>
                <w:color w:val="000000"/>
              </w:rPr>
              <w:t>Promotes ethical and responsible conduct, identifies ethical concerns of appropriate athlete-AT conduct</w:t>
            </w:r>
          </w:p>
        </w:tc>
        <w:tc>
          <w:tcPr>
            <w:tcW w:w="1710" w:type="dxa"/>
          </w:tcPr>
          <w:p w14:paraId="18E6993E" w14:textId="1D2092AA" w:rsidR="001E251A" w:rsidRPr="00D04444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5" w:type="dxa"/>
          </w:tcPr>
          <w:p w14:paraId="6191AEDF" w14:textId="77777777" w:rsidR="001E251A" w:rsidRPr="0001632E" w:rsidRDefault="001E251A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5F9D733" w14:textId="77777777" w:rsidR="001E251A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04444">
        <w:rPr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6CC1A607" w14:textId="77777777" w:rsidR="001E251A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5C0B46F6" w14:textId="77777777" w:rsidR="001E251A" w:rsidRPr="005231E6" w:rsidRDefault="001E251A" w:rsidP="001E251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Other comments:</w:t>
      </w:r>
    </w:p>
    <w:sectPr w:rsidR="001E251A" w:rsidRPr="005231E6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5E389" w14:textId="77777777" w:rsidR="00EE6748" w:rsidRDefault="00EE6748">
      <w:pPr>
        <w:spacing w:after="0" w:line="240" w:lineRule="auto"/>
      </w:pPr>
      <w:r>
        <w:separator/>
      </w:r>
    </w:p>
  </w:endnote>
  <w:endnote w:type="continuationSeparator" w:id="0">
    <w:p w14:paraId="6FEBFA10" w14:textId="77777777" w:rsidR="00EE6748" w:rsidRDefault="00EE6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016C1" w14:textId="77777777" w:rsidR="002A4B3B" w:rsidRDefault="00EE674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8536F" w14:textId="77777777" w:rsidR="00EE6748" w:rsidRDefault="00EE6748">
      <w:pPr>
        <w:spacing w:after="0" w:line="240" w:lineRule="auto"/>
      </w:pPr>
      <w:r>
        <w:separator/>
      </w:r>
    </w:p>
  </w:footnote>
  <w:footnote w:type="continuationSeparator" w:id="0">
    <w:p w14:paraId="6B2D901B" w14:textId="77777777" w:rsidR="00EE6748" w:rsidRDefault="00EE6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06F"/>
    <w:rsid w:val="00292E4C"/>
    <w:rsid w:val="002A4B3B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50AF6"/>
    <w:rsid w:val="00EC3437"/>
    <w:rsid w:val="00ED263D"/>
    <w:rsid w:val="00EE601D"/>
    <w:rsid w:val="00EE6748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Rubric</dc:title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2026-08-12T18:01:00Z</dcterms:modified>
</cp:coreProperties>
</file>