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d2yvdpqguc06" w:id="0"/>
      <w:bookmarkEnd w:id="0"/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Bagging &amp; Random Forest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Duncan Wingfield, Jessy Sun, Nada Liang, Travis Li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Team 17, Section 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</w:rPr>
      </w:pPr>
      <w:bookmarkStart w:colFirst="0" w:colLast="0" w:name="_s7xkfd00h2q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"Ensemble" Model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basic idea of “ensemble” model is to combine multiple models into a single "ensemble" model. The more ‘decorrelated’ the models, the better.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Boosting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Bagging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 forests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Advantage: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reduces variability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robust to changes in the data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tolerant of  noise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Calibri" w:cs="Calibri" w:eastAsia="Calibri" w:hAnsi="Calibri"/>
        </w:rPr>
      </w:pPr>
      <w:bookmarkStart w:colFirst="0" w:colLast="0" w:name="_oa6j23r5neu7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Bagging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technique is widely used by random forest. Therefore, we mainly explain its usage in random forest here.</w:t>
      </w:r>
    </w:p>
    <w:p w:rsidR="00000000" w:rsidDel="00000000" w:rsidP="00000000" w:rsidRDefault="00000000" w:rsidRPr="00000000" w14:paraId="00000011">
      <w:pPr>
        <w:pStyle w:val="Heading4"/>
        <w:rPr>
          <w:rFonts w:ascii="Calibri" w:cs="Calibri" w:eastAsia="Calibri" w:hAnsi="Calibri"/>
          <w:sz w:val="26"/>
          <w:szCs w:val="26"/>
        </w:rPr>
      </w:pPr>
      <w:bookmarkStart w:colFirst="0" w:colLast="0" w:name="_67uqkufry15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Definition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bagging is the idea of collecting a random sample of observations (with replacement) into a bag (though the term is actually an abbreviation of "bootstrap aggregation").</w:t>
      </w:r>
    </w:p>
    <w:p w:rsidR="00000000" w:rsidDel="00000000" w:rsidP="00000000" w:rsidRDefault="00000000" w:rsidRPr="00000000" w14:paraId="00000013">
      <w:pPr>
        <w:pStyle w:val="Heading4"/>
        <w:rPr>
          <w:rFonts w:ascii="Calibri" w:cs="Calibri" w:eastAsia="Calibri" w:hAnsi="Calibri"/>
        </w:rPr>
      </w:pPr>
      <w:bookmarkStart w:colFirst="0" w:colLast="0" w:name="_g5u4w4uig402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Process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"bag" of observations is randomly selected from the original training dataset.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sample size is often the same as for the full training dataset.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general, about two-thirds of the observations will be included in the bag (with repeats) and one-third will be left out 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reason is that, if there are n observations, for each observation, the probability of not being chosen is 1-1/n; therefore, the probability of not being chosen for n times is (1-1/n)^n. When n approaches to positive infinite, this probability will approaches 1/3.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bag of observations is then used as the training dataset for building a decision tree, and those left out make up the test set.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observations left out is called “out-of-bag(OOB): observations”.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OOB test error is equivalent to LOOCV.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OOB test error is a great estimate of test error rate.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</w:rPr>
      </w:pPr>
      <w:bookmarkStart w:colFirst="0" w:colLast="0" w:name="_8v9gahmqtuc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</w:rPr>
      </w:pPr>
      <w:bookmarkStart w:colFirst="0" w:colLast="0" w:name="_xdrn134gqqmu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Random Forests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 forest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combine multiple decisions trees into a single "ensemble" model (forest).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before="480" w:lin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x1ksepye1iu0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When To Use：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 forests handle underrepresented classification tasks well.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Underrepresentation occurs when one class has very few (e.g., 5% or fewer) observations compared with the other class(es).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 forests are particularly suitable when there are very many input variables and only a limited number of observations.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 forest can be used in both regression and classification models.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8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fapoxj2jgept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Randomness In Random Forest: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two types of randomness here: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selection observations to use (bagging)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variables to consider for splits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advantage of introducing randomness: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this randomness that delivers considerable robustness to noise, outliers, and overfitting, when compared with a single-tree classier.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Randomness delivers substantial computational efficiencies.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8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7zdzrdrdsf7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How To Build Single Trees In The Random Forest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random forest algorithm will build many single decision trees. For each decision tree, the algorithm will select a random subset of the observations available in the training dataset.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uses “Bagging”.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each node in the process of building the decision tree, only a small fraction of all of the available variables (chosen randomly) are considered when determining how to best partition the dataset.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general rule of thumb, the number of predictors for each split(m) should be equal to m=√p (p is the total number of predictors). m is a hyperparameters here.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decision tree is built to its maximal depth, not pruning the individual decision trees.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Pruning was necessary to avoid overfitting the data. However, a random forest of overfitted trees can deliver a very good model that performs well on new data.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end up with a model that is also less biased.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8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vy2arqcf9csp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How To Aggregate The Decisions From All Trees Into One Final Decision: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classification forests, there are 3 alternatives: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Simple majority rules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80 out of 100 trees in the random forest say that the customer will defect, then we will go with that decision.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 if 51 of the 100 trees say that the customer will defect, we might go with that, although perhaps with less certainty.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Computing a weighted score where the weight of each individual tree corresponds to the quality of the accuracy of that tree.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default, the random forest algorithm that we will employ uses the "majority rules" alternative.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regression forests: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is the average value (or weighted average value as above) over the ensemble of regression trees.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spacing w:lin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qamxnfu7a6ih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Variable Importance: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Although random forest is more difficult to interpret than a single tree, it can obtain an overall summary of the importance of each predictor.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large value indicates an important predictor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Random Forest with the original dataset and get a matric statistic:  accuracy (for classification) or RSS (for regression).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one column and randomly permute it. Then use the Random Forest model trained before to make prediction and get a new metric statistic.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that with all the columns. Compare the decrease values of the metric statistics. The bigger the difference means the more importance of that permuted column.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also use other metric to compare, for instance, GINI index for the classification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ROC curve: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incredibly useful tool in evaluating and comparing predictive models is the ROC curve. It’s especially good when the dataset is imbalanced (since accuracy will be a weaker metric).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>
          <w:rFonts w:ascii="Calibri" w:cs="Calibri" w:eastAsia="Calibri" w:hAnsi="Calibri"/>
          <w:color w:val="666666"/>
          <w:sz w:val="26"/>
          <w:szCs w:val="26"/>
        </w:rPr>
      </w:pPr>
      <w:bookmarkStart w:colFirst="0" w:colLast="0" w:name="_5873r6g1vev6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ROC curve is created by plotting the true positive rate (TPR) against the false positive rate (FPR) at various threshold settings. It equals to 1-Type II error against Type I error.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666666"/>
          <w:sz w:val="26"/>
          <w:szCs w:val="26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threshold decides how many predicted values are classified as positive or negative. For example, there are three predicted probabilities 0.3,0.6,0.9; If the cutoff (threshold) is 0.5, then there are 2 positive 1 negative values; When the cutoff changes to 0.7, the number of positive value decreases to 1 while the negative values to 2;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 threshold, we can get a confusion table with predicted classes against ground truth classes, and Type I and Type II error thereafter. WIth those statistics, we may draw a point in the coordinate (with Type I error at the x-axis, while 1-Type II at the y-axis). As the threshold changes (0,1), the points will form a curve, which is the ROC curve.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666666"/>
          <w:sz w:val="26"/>
          <w:szCs w:val="26"/>
          <w:rtl w:val="0"/>
        </w:rPr>
        <w:t xml:space="preserve">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more the curve inclines to the left upper corner, the better the model is; Another way to look is the bigger the area under the curve (AUC), the better the model is;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zdp1qf4935lv" w:id="13"/>
      <w:bookmarkEnd w:id="13"/>
      <w:r w:rsidDel="00000000" w:rsidR="00000000" w:rsidRPr="00000000">
        <w:rPr>
          <w:rtl w:val="0"/>
        </w:rPr>
        <w:t xml:space="preserve">In R: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library(“randomForest”)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randomForest(y ~ ., x, ntree = # of trees, mtry = # of predictors each split,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importance=TRUE, localImp=TRUE, na.action=na.roughfix, replace = TRUE)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ntree: number of trees of the model to grow, don’t set this number too small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mtry: number of variables randomly sampled as candidates at each split. Default value for classification is sqrt(# of predictors), for regression is (# of predictors) / 3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importance = TRUE makes sure importance of predictors is assessed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localImp = TRUE makes sure casewise importance is assessed (override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importance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replacement = TRUE, sampling with replacement (concept of bagging)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modeling bagging trees model, set mtry = all predictors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modeling random forest model, set mtry = number less than number of predictors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importance() is a builtin function of randomForest() which assesses variable importance if importance = TRUE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varImpPlot(), plot the variable importance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