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F8B" w14:textId="2EC4BE9E" w:rsidR="003F15C6" w:rsidRPr="002F35FB" w:rsidRDefault="00032673" w:rsidP="00563FD9">
      <w:pPr>
        <w:jc w:val="center"/>
        <w:rPr>
          <w:b/>
          <w:sz w:val="22"/>
          <w:szCs w:val="22"/>
        </w:rPr>
      </w:pPr>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p>
    <w:p w14:paraId="4E2B6E7D" w14:textId="77777777" w:rsidR="00B17089" w:rsidRPr="002F35FB" w:rsidRDefault="00B17089" w:rsidP="002F35FB">
      <w:pPr>
        <w:jc w:val="both"/>
        <w:rPr>
          <w:b/>
          <w:sz w:val="22"/>
          <w:szCs w:val="22"/>
        </w:rPr>
      </w:pPr>
    </w:p>
    <w:p w14:paraId="733A86D3" w14:textId="11C47807" w:rsidR="00B17089" w:rsidRPr="002F35FB" w:rsidRDefault="00B17089" w:rsidP="002F35FB">
      <w:pPr>
        <w:jc w:val="both"/>
        <w:rPr>
          <w:b/>
          <w:sz w:val="22"/>
          <w:szCs w:val="22"/>
        </w:rPr>
      </w:pPr>
      <w:r w:rsidRPr="002F35FB">
        <w:rPr>
          <w:b/>
          <w:sz w:val="22"/>
          <w:szCs w:val="22"/>
        </w:rPr>
        <w:t>Name__</w:t>
      </w:r>
      <w:r w:rsidR="00521D89">
        <w:rPr>
          <w:b/>
          <w:sz w:val="22"/>
          <w:szCs w:val="22"/>
        </w:rPr>
        <w:t>Claire Hubley</w:t>
      </w:r>
      <w:r w:rsidRPr="002F35FB">
        <w:rPr>
          <w:b/>
          <w:sz w:val="22"/>
          <w:szCs w:val="22"/>
        </w:rPr>
        <w:t>___</w:t>
      </w:r>
    </w:p>
    <w:p w14:paraId="27534F8E" w14:textId="77777777" w:rsidR="00B17089" w:rsidRPr="002F35FB" w:rsidRDefault="00B17089" w:rsidP="002F35FB">
      <w:pPr>
        <w:jc w:val="both"/>
        <w:rPr>
          <w:sz w:val="22"/>
          <w:szCs w:val="22"/>
        </w:rPr>
      </w:pP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8"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4"/>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1"/>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night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3"/>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3"/>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3"/>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3"/>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3"/>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Within each survey domain, data were collected using a proportional stratification system to improve the precision of the estimates.  For all household and child-level data, sample weights were created based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5438DBF" w14:textId="393D6296" w:rsidR="00C55778" w:rsidRPr="002F35FB"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520351FD"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646D2DE6" w14:textId="77777777" w:rsidR="00457A21" w:rsidRPr="002F35FB" w:rsidRDefault="00457A21" w:rsidP="002F35FB">
      <w:pPr>
        <w:jc w:val="both"/>
        <w:rPr>
          <w:sz w:val="22"/>
          <w:szCs w:val="22"/>
        </w:rPr>
      </w:pPr>
    </w:p>
    <w:p w14:paraId="4B86CC56" w14:textId="02FBD742" w:rsidR="00655AFD" w:rsidRPr="002F35FB" w:rsidRDefault="007B73E9" w:rsidP="002F35FB">
      <w:pPr>
        <w:jc w:val="both"/>
        <w:rPr>
          <w:sz w:val="22"/>
          <w:szCs w:val="22"/>
        </w:rPr>
      </w:pPr>
      <w:r w:rsidRPr="00521D89">
        <w:rPr>
          <w:sz w:val="22"/>
          <w:szCs w:val="22"/>
          <w:highlight w:val="yellow"/>
        </w:rPr>
        <w:t xml:space="preserve">The unit of analysis is households, </w:t>
      </w:r>
      <w:r w:rsidR="0083265F" w:rsidRPr="00521D89">
        <w:rPr>
          <w:sz w:val="22"/>
          <w:szCs w:val="22"/>
          <w:highlight w:val="yellow"/>
        </w:rPr>
        <w:t>n=</w:t>
      </w:r>
      <w:r w:rsidR="0083265F" w:rsidRPr="00521D89">
        <w:rPr>
          <w:sz w:val="22"/>
          <w:szCs w:val="22"/>
          <w:highlight w:val="yellow"/>
        </w:rPr>
        <w:t>6439</w:t>
      </w:r>
      <w:r w:rsidR="0083265F" w:rsidRPr="0083265F">
        <w:rPr>
          <w:sz w:val="22"/>
          <w:szCs w:val="22"/>
        </w:rPr>
        <w:t xml:space="preserve">  </w:t>
      </w:r>
    </w:p>
    <w:p w14:paraId="0D59DBC8" w14:textId="77777777" w:rsidR="00655AFD" w:rsidRPr="002F35FB" w:rsidRDefault="00655AFD" w:rsidP="002F35FB">
      <w:pPr>
        <w:jc w:val="both"/>
        <w:rPr>
          <w:sz w:val="22"/>
          <w:szCs w:val="22"/>
        </w:rPr>
      </w:pPr>
    </w:p>
    <w:p w14:paraId="4B5147A5" w14:textId="77777777" w:rsidR="00C55778" w:rsidRPr="002F35FB" w:rsidRDefault="00457A21" w:rsidP="002F35FB">
      <w:pPr>
        <w:pStyle w:val="ListParagraph"/>
        <w:numPr>
          <w:ilvl w:val="2"/>
          <w:numId w:val="1"/>
        </w:numPr>
        <w:ind w:left="360"/>
        <w:jc w:val="both"/>
        <w:rPr>
          <w:sz w:val="22"/>
          <w:szCs w:val="22"/>
        </w:rPr>
      </w:pPr>
      <w:r w:rsidRPr="002F35FB">
        <w:rPr>
          <w:sz w:val="22"/>
          <w:szCs w:val="22"/>
        </w:rPr>
        <w:t xml:space="preserve">How many clusters are there in this sample?  </w:t>
      </w:r>
    </w:p>
    <w:p w14:paraId="0836636E" w14:textId="77777777" w:rsidR="00D77900" w:rsidRPr="002F35FB" w:rsidRDefault="00D77900" w:rsidP="002F35FB">
      <w:pPr>
        <w:jc w:val="both"/>
        <w:rPr>
          <w:sz w:val="22"/>
          <w:szCs w:val="22"/>
        </w:rPr>
      </w:pPr>
    </w:p>
    <w:p w14:paraId="29912850" w14:textId="127DAC63" w:rsidR="00D77900" w:rsidRPr="002F35FB" w:rsidRDefault="002E242B" w:rsidP="002F35FB">
      <w:pPr>
        <w:jc w:val="both"/>
        <w:rPr>
          <w:sz w:val="22"/>
          <w:szCs w:val="22"/>
        </w:rPr>
      </w:pPr>
      <w:r w:rsidRPr="00521D89">
        <w:rPr>
          <w:sz w:val="22"/>
          <w:szCs w:val="22"/>
          <w:highlight w:val="yellow"/>
        </w:rPr>
        <w:t>285</w:t>
      </w:r>
    </w:p>
    <w:p w14:paraId="40C44520" w14:textId="77777777" w:rsidR="00655AFD" w:rsidRPr="002F35FB" w:rsidRDefault="00655AFD" w:rsidP="002F35FB">
      <w:pPr>
        <w:jc w:val="both"/>
        <w:rPr>
          <w:sz w:val="22"/>
          <w:szCs w:val="22"/>
        </w:rPr>
      </w:pPr>
    </w:p>
    <w:p w14:paraId="449CC214" w14:textId="77777777" w:rsidR="00D77900" w:rsidRPr="002F35FB" w:rsidRDefault="00D77900" w:rsidP="002F35FB">
      <w:pPr>
        <w:pStyle w:val="ListParagraph"/>
        <w:numPr>
          <w:ilvl w:val="2"/>
          <w:numId w:val="1"/>
        </w:numPr>
        <w:ind w:left="360"/>
        <w:jc w:val="both"/>
        <w:rPr>
          <w:sz w:val="22"/>
          <w:szCs w:val="22"/>
        </w:rPr>
      </w:pPr>
      <w:r w:rsidRPr="002F35FB">
        <w:rPr>
          <w:sz w:val="22"/>
          <w:szCs w:val="22"/>
        </w:rPr>
        <w:t>How many households were selected in each cluster / PSU?</w:t>
      </w:r>
    </w:p>
    <w:p w14:paraId="4CCE50DB" w14:textId="77777777" w:rsidR="00655AFD" w:rsidRPr="002F35FB" w:rsidRDefault="00655AFD" w:rsidP="002F35FB">
      <w:pPr>
        <w:jc w:val="both"/>
        <w:rPr>
          <w:sz w:val="22"/>
          <w:szCs w:val="22"/>
        </w:rPr>
      </w:pPr>
    </w:p>
    <w:p w14:paraId="2200C85D" w14:textId="1668EEDE" w:rsidR="00655AFD" w:rsidRPr="00521D89" w:rsidRDefault="007B73E9" w:rsidP="002F35FB">
      <w:pPr>
        <w:jc w:val="both"/>
        <w:rPr>
          <w:color w:val="FF0000"/>
          <w:sz w:val="22"/>
          <w:szCs w:val="22"/>
        </w:rPr>
      </w:pPr>
      <w:r w:rsidRPr="00521D89">
        <w:rPr>
          <w:color w:val="FF0000"/>
          <w:sz w:val="22"/>
          <w:szCs w:val="22"/>
          <w:highlight w:val="yellow"/>
        </w:rPr>
        <w:t>proportional to size? Range=</w:t>
      </w:r>
      <w:r w:rsidR="002B3A44" w:rsidRPr="00521D89">
        <w:rPr>
          <w:color w:val="FF0000"/>
          <w:sz w:val="22"/>
          <w:szCs w:val="22"/>
          <w:highlight w:val="yellow"/>
        </w:rPr>
        <w:t>6-48</w:t>
      </w:r>
    </w:p>
    <w:p w14:paraId="1313535B" w14:textId="77777777" w:rsidR="00655AFD" w:rsidRPr="002F35FB" w:rsidRDefault="00655AFD" w:rsidP="002F35FB">
      <w:pPr>
        <w:jc w:val="both"/>
        <w:rPr>
          <w:sz w:val="22"/>
          <w:szCs w:val="22"/>
        </w:rPr>
      </w:pPr>
    </w:p>
    <w:p w14:paraId="67718D0B" w14:textId="77777777" w:rsidR="00655AFD" w:rsidRPr="002F35FB" w:rsidRDefault="00655AFD" w:rsidP="002F35FB">
      <w:pPr>
        <w:jc w:val="both"/>
        <w:rPr>
          <w:sz w:val="22"/>
          <w:szCs w:val="22"/>
        </w:rPr>
      </w:pPr>
    </w:p>
    <w:p w14:paraId="0A3CC7AD" w14:textId="70B754B8" w:rsidR="00C55778" w:rsidRDefault="00655AFD" w:rsidP="00451FDF">
      <w:pPr>
        <w:pStyle w:val="ListParagraph"/>
        <w:numPr>
          <w:ilvl w:val="2"/>
          <w:numId w:val="1"/>
        </w:numPr>
        <w:ind w:left="360"/>
        <w:jc w:val="both"/>
        <w:rPr>
          <w:sz w:val="22"/>
          <w:szCs w:val="22"/>
        </w:rPr>
      </w:pPr>
      <w:r w:rsidRPr="002F35FB">
        <w:rPr>
          <w:sz w:val="22"/>
          <w:szCs w:val="22"/>
        </w:rPr>
        <w:t>How many survey domains are there in this dataset?</w:t>
      </w:r>
    </w:p>
    <w:p w14:paraId="4439FEC5" w14:textId="7FEFA301" w:rsidR="005D20D8" w:rsidRDefault="005D20D8" w:rsidP="005D20D8">
      <w:pPr>
        <w:pStyle w:val="ListParagraph"/>
        <w:ind w:left="1440"/>
        <w:jc w:val="both"/>
        <w:rPr>
          <w:sz w:val="22"/>
          <w:szCs w:val="22"/>
        </w:rPr>
      </w:pPr>
    </w:p>
    <w:p w14:paraId="274D5C98" w14:textId="3E5B46D7" w:rsidR="005D20D8" w:rsidRPr="00521D89" w:rsidRDefault="0069763E" w:rsidP="007B73E9">
      <w:pPr>
        <w:jc w:val="both"/>
        <w:rPr>
          <w:color w:val="FF0000"/>
          <w:sz w:val="22"/>
          <w:szCs w:val="22"/>
        </w:rPr>
      </w:pPr>
      <w:r w:rsidRPr="00521D89">
        <w:rPr>
          <w:color w:val="FF0000"/>
          <w:sz w:val="22"/>
          <w:szCs w:val="22"/>
          <w:highlight w:val="yellow"/>
        </w:rPr>
        <w:t>16</w:t>
      </w:r>
    </w:p>
    <w:p w14:paraId="5A486FE2" w14:textId="27F91894" w:rsidR="005D20D8" w:rsidRDefault="005D20D8" w:rsidP="005D20D8">
      <w:pPr>
        <w:pStyle w:val="ListParagraph"/>
        <w:ind w:left="1440"/>
        <w:jc w:val="both"/>
        <w:rPr>
          <w:sz w:val="22"/>
          <w:szCs w:val="22"/>
        </w:rPr>
      </w:pPr>
    </w:p>
    <w:p w14:paraId="1A30B9B0" w14:textId="77777777" w:rsidR="005D20D8" w:rsidRDefault="005D20D8" w:rsidP="005D20D8">
      <w:pPr>
        <w:pStyle w:val="ListParagraph"/>
        <w:ind w:left="1440"/>
        <w:jc w:val="both"/>
        <w:rPr>
          <w:sz w:val="22"/>
          <w:szCs w:val="22"/>
        </w:rPr>
      </w:pPr>
    </w:p>
    <w:p w14:paraId="66A55B95" w14:textId="6060D8AF" w:rsidR="005D20D8" w:rsidRDefault="005D20D8" w:rsidP="00521D89">
      <w:pPr>
        <w:pStyle w:val="ListParagraph"/>
        <w:numPr>
          <w:ilvl w:val="2"/>
          <w:numId w:val="1"/>
        </w:numPr>
        <w:ind w:left="360"/>
        <w:rPr>
          <w:sz w:val="22"/>
          <w:szCs w:val="22"/>
        </w:rPr>
      </w:pPr>
      <w:r>
        <w:rPr>
          <w:sz w:val="22"/>
          <w:szCs w:val="22"/>
        </w:rPr>
        <w:t>How many strata are there in this dataset?</w:t>
      </w:r>
    </w:p>
    <w:p w14:paraId="3C1F5717" w14:textId="18725384" w:rsidR="005D20D8" w:rsidRPr="005D20D8" w:rsidRDefault="005D20D8" w:rsidP="00521D89">
      <w:pPr>
        <w:rPr>
          <w:sz w:val="22"/>
          <w:szCs w:val="22"/>
        </w:rPr>
      </w:pPr>
    </w:p>
    <w:p w14:paraId="58C4E1CE" w14:textId="10417DD1" w:rsidR="00B64A07" w:rsidRPr="00521D89" w:rsidRDefault="00C54B8F" w:rsidP="00521D89">
      <w:pPr>
        <w:rPr>
          <w:color w:val="FF0000"/>
          <w:sz w:val="22"/>
          <w:szCs w:val="22"/>
          <w:highlight w:val="yellow"/>
        </w:rPr>
      </w:pPr>
      <w:r w:rsidRPr="00521D89">
        <w:rPr>
          <w:color w:val="FF0000"/>
          <w:sz w:val="22"/>
          <w:szCs w:val="22"/>
          <w:highlight w:val="yellow"/>
        </w:rPr>
        <w:t>11</w:t>
      </w:r>
      <w:r w:rsidR="007B73E9" w:rsidRPr="00521D89">
        <w:rPr>
          <w:color w:val="FF0000"/>
          <w:sz w:val="22"/>
          <w:szCs w:val="22"/>
          <w:highlight w:val="yellow"/>
        </w:rPr>
        <w:t>?</w:t>
      </w:r>
      <w:r w:rsidR="006F0CC3" w:rsidRPr="00521D89">
        <w:rPr>
          <w:color w:val="FF0000"/>
          <w:sz w:val="22"/>
          <w:szCs w:val="22"/>
          <w:highlight w:val="yellow"/>
        </w:rPr>
        <w:t xml:space="preserve"> Rural, urban, </w:t>
      </w:r>
      <w:r w:rsidRPr="00521D89">
        <w:rPr>
          <w:color w:val="FF0000"/>
          <w:sz w:val="22"/>
          <w:szCs w:val="22"/>
          <w:highlight w:val="yellow"/>
        </w:rPr>
        <w:t>five SES scores (</w:t>
      </w:r>
      <w:r w:rsidRPr="00521D89">
        <w:rPr>
          <w:color w:val="FF0000"/>
          <w:sz w:val="22"/>
          <w:szCs w:val="22"/>
          <w:highlight w:val="yellow"/>
        </w:rPr>
        <w:t>Fourth</w:t>
      </w:r>
      <w:r w:rsidR="00521D89" w:rsidRPr="00521D89">
        <w:rPr>
          <w:color w:val="FF0000"/>
          <w:sz w:val="22"/>
          <w:szCs w:val="22"/>
          <w:highlight w:val="yellow"/>
        </w:rPr>
        <w:t>,</w:t>
      </w:r>
      <w:r w:rsidRPr="00521D89">
        <w:rPr>
          <w:color w:val="FF0000"/>
          <w:sz w:val="22"/>
          <w:szCs w:val="22"/>
          <w:highlight w:val="yellow"/>
        </w:rPr>
        <w:t xml:space="preserve"> Highes</w:t>
      </w:r>
      <w:r w:rsidRPr="00521D89">
        <w:rPr>
          <w:color w:val="FF0000"/>
          <w:sz w:val="22"/>
          <w:szCs w:val="22"/>
          <w:highlight w:val="yellow"/>
        </w:rPr>
        <w:t>t</w:t>
      </w:r>
      <w:r w:rsidR="00521D89" w:rsidRPr="00521D89">
        <w:rPr>
          <w:color w:val="FF0000"/>
          <w:sz w:val="22"/>
          <w:szCs w:val="22"/>
          <w:highlight w:val="yellow"/>
        </w:rPr>
        <w:t>,</w:t>
      </w:r>
      <w:r w:rsidRPr="00521D89">
        <w:rPr>
          <w:color w:val="FF0000"/>
          <w:sz w:val="22"/>
          <w:szCs w:val="22"/>
          <w:highlight w:val="yellow"/>
        </w:rPr>
        <w:t xml:space="preserve"> Lowest</w:t>
      </w:r>
      <w:r w:rsidR="00521D89" w:rsidRPr="00521D89">
        <w:rPr>
          <w:color w:val="FF0000"/>
          <w:sz w:val="22"/>
          <w:szCs w:val="22"/>
          <w:highlight w:val="yellow"/>
        </w:rPr>
        <w:t>,</w:t>
      </w:r>
      <w:r w:rsidRPr="00521D89">
        <w:rPr>
          <w:color w:val="FF0000"/>
          <w:sz w:val="22"/>
          <w:szCs w:val="22"/>
          <w:highlight w:val="yellow"/>
        </w:rPr>
        <w:t xml:space="preserve"> Middle</w:t>
      </w:r>
      <w:r w:rsidR="00521D89" w:rsidRPr="00521D89">
        <w:rPr>
          <w:color w:val="FF0000"/>
          <w:sz w:val="22"/>
          <w:szCs w:val="22"/>
          <w:highlight w:val="yellow"/>
        </w:rPr>
        <w:t>, and</w:t>
      </w:r>
      <w:r w:rsidRPr="00521D89">
        <w:rPr>
          <w:color w:val="FF0000"/>
          <w:sz w:val="22"/>
          <w:szCs w:val="22"/>
          <w:highlight w:val="yellow"/>
        </w:rPr>
        <w:t xml:space="preserve"> Second</w:t>
      </w:r>
      <w:r w:rsidRPr="00521D89">
        <w:rPr>
          <w:color w:val="FF0000"/>
          <w:sz w:val="22"/>
          <w:szCs w:val="22"/>
          <w:highlight w:val="yellow"/>
        </w:rPr>
        <w:t xml:space="preserve">), and </w:t>
      </w:r>
      <w:r w:rsidR="006F0CC3" w:rsidRPr="00521D89">
        <w:rPr>
          <w:color w:val="FF0000"/>
          <w:sz w:val="22"/>
          <w:szCs w:val="22"/>
          <w:highlight w:val="yellow"/>
        </w:rPr>
        <w:t>four education scores (</w:t>
      </w:r>
      <w:r w:rsidR="006F0CC3" w:rsidRPr="00521D89">
        <w:rPr>
          <w:color w:val="FF0000"/>
          <w:sz w:val="22"/>
          <w:szCs w:val="22"/>
          <w:highlight w:val="yellow"/>
        </w:rPr>
        <w:t>Higher than</w:t>
      </w:r>
      <w:r w:rsidR="00521D89" w:rsidRPr="00521D89">
        <w:rPr>
          <w:color w:val="FF0000"/>
          <w:sz w:val="22"/>
          <w:szCs w:val="22"/>
          <w:highlight w:val="yellow"/>
        </w:rPr>
        <w:t xml:space="preserve">, </w:t>
      </w:r>
      <w:r w:rsidR="006F0CC3" w:rsidRPr="00521D89">
        <w:rPr>
          <w:color w:val="FF0000"/>
          <w:sz w:val="22"/>
          <w:szCs w:val="22"/>
          <w:highlight w:val="yellow"/>
        </w:rPr>
        <w:t>No education</w:t>
      </w:r>
      <w:r w:rsidR="00521D89" w:rsidRPr="00521D89">
        <w:rPr>
          <w:color w:val="FF0000"/>
          <w:sz w:val="22"/>
          <w:szCs w:val="22"/>
          <w:highlight w:val="yellow"/>
        </w:rPr>
        <w:t xml:space="preserve">, </w:t>
      </w:r>
      <w:r w:rsidR="006F0CC3" w:rsidRPr="00521D89">
        <w:rPr>
          <w:color w:val="FF0000"/>
          <w:sz w:val="22"/>
          <w:szCs w:val="22"/>
          <w:highlight w:val="yellow"/>
        </w:rPr>
        <w:t>Primary</w:t>
      </w:r>
      <w:r w:rsidR="00521D89" w:rsidRPr="00521D89">
        <w:rPr>
          <w:color w:val="FF0000"/>
          <w:sz w:val="22"/>
          <w:szCs w:val="22"/>
          <w:highlight w:val="yellow"/>
        </w:rPr>
        <w:t xml:space="preserve">, and </w:t>
      </w:r>
      <w:r w:rsidR="006F0CC3" w:rsidRPr="00521D89">
        <w:rPr>
          <w:color w:val="FF0000"/>
          <w:sz w:val="22"/>
          <w:szCs w:val="22"/>
          <w:highlight w:val="yellow"/>
        </w:rPr>
        <w:t>Secondary</w:t>
      </w:r>
      <w:r w:rsidR="006F0CC3" w:rsidRPr="00521D89">
        <w:rPr>
          <w:color w:val="FF0000"/>
          <w:sz w:val="22"/>
          <w:szCs w:val="22"/>
          <w:highlight w:val="yellow"/>
        </w:rPr>
        <w:t>)</w:t>
      </w:r>
    </w:p>
    <w:p w14:paraId="3B4E588E" w14:textId="0A12B3E3" w:rsidR="006C05C8" w:rsidRPr="00521D89" w:rsidRDefault="006C05C8" w:rsidP="002F35FB">
      <w:pPr>
        <w:jc w:val="both"/>
        <w:rPr>
          <w:color w:val="FF0000"/>
          <w:sz w:val="22"/>
          <w:szCs w:val="22"/>
        </w:rPr>
      </w:pPr>
      <w:r w:rsidRPr="00521D89">
        <w:rPr>
          <w:color w:val="FF0000"/>
          <w:sz w:val="22"/>
          <w:szCs w:val="22"/>
          <w:highlight w:val="yellow"/>
        </w:rPr>
        <w:t>Or 16?</w:t>
      </w:r>
    </w:p>
    <w:p w14:paraId="14179140" w14:textId="77777777" w:rsidR="00B64A07" w:rsidRDefault="00B64A07" w:rsidP="002F35FB">
      <w:pPr>
        <w:jc w:val="both"/>
        <w:rPr>
          <w:sz w:val="22"/>
          <w:szCs w:val="22"/>
        </w:rPr>
      </w:pPr>
    </w:p>
    <w:p w14:paraId="672C0FED" w14:textId="77777777" w:rsidR="00451FDF" w:rsidRPr="002F35FB" w:rsidRDefault="00451FDF" w:rsidP="002F35FB">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w:t>
      </w:r>
      <w:proofErr w:type="gramStart"/>
      <w:r w:rsidR="00655AFD" w:rsidRPr="002F35FB">
        <w:rPr>
          <w:sz w:val="22"/>
          <w:szCs w:val="22"/>
        </w:rPr>
        <w:t>taking into account</w:t>
      </w:r>
      <w:proofErr w:type="gramEnd"/>
      <w:r w:rsidR="00655AFD" w:rsidRPr="002F35FB">
        <w:rPr>
          <w:sz w:val="22"/>
          <w:szCs w:val="22"/>
        </w:rPr>
        <w:t xml:space="preserve">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w:t>
      </w:r>
      <w:r w:rsidR="00655AFD" w:rsidRPr="002F35FB">
        <w:rPr>
          <w:sz w:val="22"/>
          <w:szCs w:val="22"/>
        </w:rPr>
        <w:lastRenderedPageBreak/>
        <w:t xml:space="preserve">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0E392F9E" w14:textId="77777777" w:rsidR="005F441F" w:rsidRPr="002F35FB" w:rsidRDefault="005F441F" w:rsidP="002F35FB">
      <w:pPr>
        <w:jc w:val="both"/>
        <w:rPr>
          <w:sz w:val="22"/>
          <w:szCs w:val="22"/>
        </w:rPr>
      </w:pPr>
    </w:p>
    <w:p w14:paraId="42E4699C" w14:textId="77777777" w:rsidR="00F2416D" w:rsidRPr="002F35FB" w:rsidRDefault="00F2416D" w:rsidP="002F35FB">
      <w:pPr>
        <w:jc w:val="both"/>
        <w:rPr>
          <w:b/>
          <w:sz w:val="22"/>
          <w:szCs w:val="22"/>
        </w:rPr>
      </w:pPr>
      <w:r w:rsidRPr="002F35FB">
        <w:rPr>
          <w:b/>
          <w:sz w:val="22"/>
          <w:szCs w:val="22"/>
        </w:rPr>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p>
    <w:p w14:paraId="4FB45BC4" w14:textId="77777777" w:rsidR="00F2416D" w:rsidRPr="002F35FB" w:rsidRDefault="00F2416D" w:rsidP="002F35FB">
      <w:pPr>
        <w:jc w:val="both"/>
        <w:rPr>
          <w:b/>
          <w:sz w:val="22"/>
          <w:szCs w:val="22"/>
          <w:u w:val="single"/>
        </w:rPr>
      </w:pPr>
    </w:p>
    <w:p w14:paraId="55313CBA" w14:textId="77777777" w:rsidR="00F2416D" w:rsidRPr="002F35FB" w:rsidRDefault="00F2416D" w:rsidP="002F35FB">
      <w:pPr>
        <w:jc w:val="both"/>
        <w:rPr>
          <w:sz w:val="22"/>
          <w:szCs w:val="22"/>
        </w:rPr>
      </w:pPr>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households that own at least 1 ITN</w:t>
      </w:r>
    </w:p>
    <w:tbl>
      <w:tblPr>
        <w:tblW w:w="9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78"/>
        <w:gridCol w:w="1976"/>
        <w:gridCol w:w="2195"/>
        <w:gridCol w:w="1865"/>
      </w:tblGrid>
      <w:tr w:rsidR="00457A21" w:rsidRPr="002F35FB" w14:paraId="18DF8F9D" w14:textId="77777777" w:rsidTr="00B04166">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78" w:type="dxa"/>
            <w:tcBorders>
              <w:bottom w:val="single" w:sz="4" w:space="0" w:color="auto"/>
            </w:tcBorders>
            <w:vAlign w:val="center"/>
          </w:tcPr>
          <w:p w14:paraId="7379ED32" w14:textId="77777777" w:rsidR="00457A21" w:rsidRPr="002F35FB" w:rsidRDefault="00457A21" w:rsidP="000A1BA3">
            <w:pPr>
              <w:rPr>
                <w:sz w:val="22"/>
                <w:szCs w:val="22"/>
              </w:rPr>
            </w:pPr>
          </w:p>
          <w:p w14:paraId="278D83F6" w14:textId="77777777" w:rsidR="00457A21" w:rsidRPr="002F35FB" w:rsidRDefault="00457A21" w:rsidP="000A1BA3">
            <w:pPr>
              <w:rPr>
                <w:sz w:val="22"/>
                <w:szCs w:val="22"/>
              </w:rPr>
            </w:pPr>
            <w:r w:rsidRPr="002F35FB">
              <w:rPr>
                <w:sz w:val="22"/>
                <w:szCs w:val="22"/>
              </w:rPr>
              <w:t>(a) Assuming SRS</w:t>
            </w:r>
          </w:p>
        </w:tc>
        <w:tc>
          <w:tcPr>
            <w:tcW w:w="1976" w:type="dxa"/>
            <w:tcBorders>
              <w:bottom w:val="single" w:sz="4" w:space="0" w:color="auto"/>
            </w:tcBorders>
            <w:vAlign w:val="center"/>
          </w:tcPr>
          <w:p w14:paraId="7B0C4450" w14:textId="77777777" w:rsidR="00457A21" w:rsidRPr="002F35FB" w:rsidRDefault="00457A21" w:rsidP="000A1BA3">
            <w:pPr>
              <w:rPr>
                <w:sz w:val="22"/>
                <w:szCs w:val="22"/>
              </w:rPr>
            </w:pPr>
            <w:r w:rsidRPr="002F35FB">
              <w:rPr>
                <w:sz w:val="22"/>
                <w:szCs w:val="22"/>
              </w:rPr>
              <w:t xml:space="preserve">(b) </w:t>
            </w:r>
            <w:r w:rsidR="009F745D" w:rsidRPr="002F35FB">
              <w:rPr>
                <w:sz w:val="22"/>
                <w:szCs w:val="22"/>
              </w:rPr>
              <w:t xml:space="preserve">Assuming SRS, with weights </w:t>
            </w:r>
          </w:p>
        </w:tc>
        <w:tc>
          <w:tcPr>
            <w:tcW w:w="2195" w:type="dxa"/>
            <w:tcBorders>
              <w:bottom w:val="single" w:sz="4" w:space="0" w:color="auto"/>
            </w:tcBorders>
            <w:vAlign w:val="center"/>
          </w:tcPr>
          <w:p w14:paraId="20A5AA00" w14:textId="77777777" w:rsidR="00457A21" w:rsidRPr="002F35FB" w:rsidRDefault="00457A21" w:rsidP="000A1BA3">
            <w:pPr>
              <w:rPr>
                <w:sz w:val="22"/>
                <w:szCs w:val="22"/>
              </w:rPr>
            </w:pPr>
            <w:r w:rsidRPr="002F35FB">
              <w:rPr>
                <w:sz w:val="22"/>
                <w:szCs w:val="22"/>
              </w:rPr>
              <w:t>(c) 2-stage cluster sampling with weights</w:t>
            </w:r>
          </w:p>
        </w:tc>
        <w:tc>
          <w:tcPr>
            <w:tcW w:w="1865" w:type="dxa"/>
            <w:tcBorders>
              <w:bottom w:val="single" w:sz="4" w:space="0" w:color="auto"/>
            </w:tcBorders>
            <w:vAlign w:val="center"/>
          </w:tcPr>
          <w:p w14:paraId="0E777C13" w14:textId="77777777" w:rsidR="00457A21" w:rsidRPr="002F35FB" w:rsidRDefault="00457A21" w:rsidP="000A1BA3">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00B04166">
        <w:tc>
          <w:tcPr>
            <w:tcW w:w="2046" w:type="dxa"/>
            <w:shd w:val="clear" w:color="auto" w:fill="D9D9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78" w:type="dxa"/>
            <w:shd w:val="clear" w:color="auto" w:fill="D9D9D9"/>
            <w:vAlign w:val="center"/>
          </w:tcPr>
          <w:p w14:paraId="201368D4" w14:textId="77777777" w:rsidR="00457A21" w:rsidRPr="002F35FB" w:rsidRDefault="00457A21" w:rsidP="002F35FB">
            <w:pPr>
              <w:jc w:val="both"/>
              <w:rPr>
                <w:sz w:val="22"/>
                <w:szCs w:val="22"/>
              </w:rPr>
            </w:pPr>
          </w:p>
        </w:tc>
        <w:tc>
          <w:tcPr>
            <w:tcW w:w="1976" w:type="dxa"/>
            <w:shd w:val="clear" w:color="auto" w:fill="D9D9D9"/>
            <w:vAlign w:val="center"/>
          </w:tcPr>
          <w:p w14:paraId="23A955C6" w14:textId="77777777" w:rsidR="00457A21" w:rsidRPr="002F35FB" w:rsidRDefault="00457A21" w:rsidP="002F35FB">
            <w:pPr>
              <w:jc w:val="both"/>
              <w:rPr>
                <w:sz w:val="22"/>
                <w:szCs w:val="22"/>
              </w:rPr>
            </w:pPr>
          </w:p>
        </w:tc>
        <w:tc>
          <w:tcPr>
            <w:tcW w:w="2195" w:type="dxa"/>
            <w:shd w:val="clear" w:color="auto" w:fill="D9D9D9"/>
            <w:vAlign w:val="center"/>
          </w:tcPr>
          <w:p w14:paraId="324C4EB8" w14:textId="77777777" w:rsidR="00457A21" w:rsidRPr="002F35FB" w:rsidRDefault="00457A21" w:rsidP="002F35FB">
            <w:pPr>
              <w:jc w:val="both"/>
              <w:rPr>
                <w:sz w:val="22"/>
                <w:szCs w:val="22"/>
              </w:rPr>
            </w:pPr>
          </w:p>
        </w:tc>
        <w:tc>
          <w:tcPr>
            <w:tcW w:w="1865" w:type="dxa"/>
            <w:shd w:val="clear" w:color="auto" w:fill="D9D9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00B04166">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78" w:type="dxa"/>
            <w:vAlign w:val="center"/>
          </w:tcPr>
          <w:p w14:paraId="517F6B28" w14:textId="63EAF847" w:rsidR="00457A21" w:rsidRPr="002F35FB" w:rsidRDefault="00246C91" w:rsidP="002F35FB">
            <w:pPr>
              <w:jc w:val="both"/>
              <w:rPr>
                <w:sz w:val="22"/>
                <w:szCs w:val="22"/>
              </w:rPr>
            </w:pPr>
            <w:r w:rsidRPr="00246C91">
              <w:rPr>
                <w:sz w:val="22"/>
                <w:szCs w:val="22"/>
              </w:rPr>
              <w:t>0.540</w:t>
            </w:r>
            <w:r>
              <w:rPr>
                <w:sz w:val="22"/>
                <w:szCs w:val="22"/>
              </w:rPr>
              <w:t xml:space="preserve">, se: </w:t>
            </w:r>
            <w:r w:rsidRPr="00246C91">
              <w:rPr>
                <w:sz w:val="22"/>
                <w:szCs w:val="22"/>
              </w:rPr>
              <w:t>0.0100</w:t>
            </w:r>
          </w:p>
        </w:tc>
        <w:tc>
          <w:tcPr>
            <w:tcW w:w="1976" w:type="dxa"/>
            <w:vAlign w:val="center"/>
          </w:tcPr>
          <w:p w14:paraId="203EC04A" w14:textId="62362695" w:rsidR="00457A21" w:rsidRPr="002F35FB" w:rsidRDefault="005033D6" w:rsidP="002F35FB">
            <w:pPr>
              <w:jc w:val="both"/>
              <w:rPr>
                <w:sz w:val="22"/>
                <w:szCs w:val="22"/>
              </w:rPr>
            </w:pPr>
            <w:r>
              <w:rPr>
                <w:sz w:val="22"/>
                <w:szCs w:val="22"/>
              </w:rPr>
              <w:t>0.520, se: 0.012</w:t>
            </w:r>
          </w:p>
        </w:tc>
        <w:tc>
          <w:tcPr>
            <w:tcW w:w="2195" w:type="dxa"/>
            <w:vAlign w:val="center"/>
          </w:tcPr>
          <w:p w14:paraId="226399CC" w14:textId="63707BF4" w:rsidR="00457A21" w:rsidRPr="002F35FB" w:rsidRDefault="005033D6" w:rsidP="002F35FB">
            <w:pPr>
              <w:jc w:val="both"/>
              <w:rPr>
                <w:sz w:val="22"/>
                <w:szCs w:val="22"/>
              </w:rPr>
            </w:pPr>
            <w:r>
              <w:rPr>
                <w:sz w:val="22"/>
                <w:szCs w:val="22"/>
              </w:rPr>
              <w:t xml:space="preserve">0.520, </w:t>
            </w:r>
            <w:r>
              <w:rPr>
                <w:sz w:val="22"/>
                <w:szCs w:val="22"/>
              </w:rPr>
              <w:t xml:space="preserve">Se: </w:t>
            </w:r>
            <w:r w:rsidRPr="005033D6">
              <w:rPr>
                <w:sz w:val="22"/>
                <w:szCs w:val="22"/>
              </w:rPr>
              <w:t>0.019</w:t>
            </w:r>
          </w:p>
        </w:tc>
        <w:tc>
          <w:tcPr>
            <w:tcW w:w="1865" w:type="dxa"/>
            <w:vAlign w:val="center"/>
          </w:tcPr>
          <w:p w14:paraId="620FE273" w14:textId="218F1949" w:rsidR="00457A21" w:rsidRPr="002F35FB" w:rsidRDefault="005E7098" w:rsidP="002F35FB">
            <w:pPr>
              <w:jc w:val="both"/>
              <w:rPr>
                <w:sz w:val="22"/>
                <w:szCs w:val="22"/>
              </w:rPr>
            </w:pPr>
            <w:r>
              <w:rPr>
                <w:sz w:val="22"/>
                <w:szCs w:val="22"/>
              </w:rPr>
              <w:t>0.520, se: 0.018</w:t>
            </w:r>
          </w:p>
        </w:tc>
      </w:tr>
      <w:tr w:rsidR="00457A21" w:rsidRPr="002F35FB" w14:paraId="64223281" w14:textId="77777777" w:rsidTr="00B04166">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78" w:type="dxa"/>
            <w:tcBorders>
              <w:bottom w:val="single" w:sz="4" w:space="0" w:color="auto"/>
            </w:tcBorders>
            <w:vAlign w:val="center"/>
          </w:tcPr>
          <w:p w14:paraId="1335314B" w14:textId="77777777" w:rsidR="00457A21" w:rsidRDefault="00457A21" w:rsidP="002F35FB">
            <w:pPr>
              <w:jc w:val="both"/>
              <w:rPr>
                <w:sz w:val="22"/>
                <w:szCs w:val="22"/>
              </w:rPr>
            </w:pPr>
          </w:p>
          <w:p w14:paraId="2F3095D2" w14:textId="4250A27C" w:rsidR="00F11A25" w:rsidRPr="002F35FB" w:rsidRDefault="00246C91" w:rsidP="002F35FB">
            <w:pPr>
              <w:jc w:val="both"/>
              <w:rPr>
                <w:sz w:val="22"/>
                <w:szCs w:val="22"/>
              </w:rPr>
            </w:pPr>
            <w:r w:rsidRPr="00246C91">
              <w:rPr>
                <w:sz w:val="22"/>
                <w:szCs w:val="22"/>
              </w:rPr>
              <w:t>0.572</w:t>
            </w:r>
            <w:r>
              <w:rPr>
                <w:sz w:val="22"/>
                <w:szCs w:val="22"/>
              </w:rPr>
              <w:t xml:space="preserve">, se: </w:t>
            </w:r>
            <w:r w:rsidRPr="00246C91">
              <w:rPr>
                <w:sz w:val="22"/>
                <w:szCs w:val="22"/>
              </w:rPr>
              <w:t>0.00</w:t>
            </w:r>
            <w:r>
              <w:rPr>
                <w:sz w:val="22"/>
                <w:szCs w:val="22"/>
              </w:rPr>
              <w:t>8</w:t>
            </w:r>
          </w:p>
        </w:tc>
        <w:tc>
          <w:tcPr>
            <w:tcW w:w="1976" w:type="dxa"/>
            <w:tcBorders>
              <w:bottom w:val="single" w:sz="4" w:space="0" w:color="auto"/>
            </w:tcBorders>
            <w:vAlign w:val="center"/>
          </w:tcPr>
          <w:p w14:paraId="75F072E6" w14:textId="0CDD8D40" w:rsidR="00457A21" w:rsidRPr="002F35FB" w:rsidRDefault="005033D6" w:rsidP="002F35FB">
            <w:pPr>
              <w:jc w:val="both"/>
              <w:rPr>
                <w:sz w:val="22"/>
                <w:szCs w:val="22"/>
              </w:rPr>
            </w:pPr>
            <w:r>
              <w:rPr>
                <w:sz w:val="22"/>
                <w:szCs w:val="22"/>
              </w:rPr>
              <w:t>0.556, se: 0.008</w:t>
            </w:r>
          </w:p>
        </w:tc>
        <w:tc>
          <w:tcPr>
            <w:tcW w:w="2195" w:type="dxa"/>
            <w:tcBorders>
              <w:bottom w:val="single" w:sz="4" w:space="0" w:color="auto"/>
            </w:tcBorders>
            <w:vAlign w:val="center"/>
          </w:tcPr>
          <w:p w14:paraId="2474EB0D" w14:textId="3A96993C" w:rsidR="00457A21" w:rsidRPr="002F35FB" w:rsidRDefault="005033D6" w:rsidP="002F35FB">
            <w:pPr>
              <w:jc w:val="both"/>
              <w:rPr>
                <w:sz w:val="22"/>
                <w:szCs w:val="22"/>
              </w:rPr>
            </w:pPr>
            <w:r>
              <w:rPr>
                <w:sz w:val="22"/>
                <w:szCs w:val="22"/>
              </w:rPr>
              <w:t>0.556,</w:t>
            </w:r>
            <w:r>
              <w:rPr>
                <w:sz w:val="22"/>
                <w:szCs w:val="22"/>
              </w:rPr>
              <w:t xml:space="preserve"> Se: </w:t>
            </w:r>
            <w:r w:rsidRPr="005033D6">
              <w:rPr>
                <w:sz w:val="22"/>
                <w:szCs w:val="22"/>
              </w:rPr>
              <w:t>0.018</w:t>
            </w:r>
          </w:p>
        </w:tc>
        <w:tc>
          <w:tcPr>
            <w:tcW w:w="1865" w:type="dxa"/>
            <w:tcBorders>
              <w:bottom w:val="single" w:sz="4" w:space="0" w:color="auto"/>
            </w:tcBorders>
            <w:vAlign w:val="center"/>
          </w:tcPr>
          <w:p w14:paraId="346A1130" w14:textId="20EA4D09" w:rsidR="00457A21" w:rsidRPr="002F35FB" w:rsidRDefault="005E7098" w:rsidP="002F35FB">
            <w:pPr>
              <w:jc w:val="both"/>
              <w:rPr>
                <w:sz w:val="22"/>
                <w:szCs w:val="22"/>
              </w:rPr>
            </w:pPr>
            <w:r>
              <w:rPr>
                <w:sz w:val="22"/>
                <w:szCs w:val="22"/>
              </w:rPr>
              <w:t>0.556, se: 0.018</w:t>
            </w:r>
          </w:p>
        </w:tc>
      </w:tr>
      <w:tr w:rsidR="00457A21" w:rsidRPr="002F35FB" w14:paraId="7ACFD553" w14:textId="77777777" w:rsidTr="00B04166">
        <w:tc>
          <w:tcPr>
            <w:tcW w:w="2046" w:type="dxa"/>
            <w:shd w:val="clear" w:color="auto" w:fill="D9D9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78" w:type="dxa"/>
            <w:shd w:val="clear" w:color="auto" w:fill="D9D9D9"/>
            <w:vAlign w:val="center"/>
          </w:tcPr>
          <w:p w14:paraId="6D0A4E09" w14:textId="77777777" w:rsidR="00457A21" w:rsidRPr="002F35FB" w:rsidRDefault="00457A21" w:rsidP="002F35FB">
            <w:pPr>
              <w:jc w:val="both"/>
              <w:rPr>
                <w:sz w:val="22"/>
                <w:szCs w:val="22"/>
              </w:rPr>
            </w:pPr>
          </w:p>
        </w:tc>
        <w:tc>
          <w:tcPr>
            <w:tcW w:w="1976" w:type="dxa"/>
            <w:shd w:val="clear" w:color="auto" w:fill="D9D9D9"/>
            <w:vAlign w:val="center"/>
          </w:tcPr>
          <w:p w14:paraId="3F60AD60" w14:textId="77777777" w:rsidR="00457A21" w:rsidRPr="002F35FB" w:rsidRDefault="00457A21" w:rsidP="002F35FB">
            <w:pPr>
              <w:jc w:val="both"/>
              <w:rPr>
                <w:sz w:val="22"/>
                <w:szCs w:val="22"/>
              </w:rPr>
            </w:pPr>
          </w:p>
        </w:tc>
        <w:tc>
          <w:tcPr>
            <w:tcW w:w="2195" w:type="dxa"/>
            <w:shd w:val="clear" w:color="auto" w:fill="D9D9D9"/>
            <w:vAlign w:val="center"/>
          </w:tcPr>
          <w:p w14:paraId="7AE80A52" w14:textId="77777777" w:rsidR="00457A21" w:rsidRPr="002F35FB" w:rsidRDefault="00457A21" w:rsidP="002F35FB">
            <w:pPr>
              <w:jc w:val="both"/>
              <w:rPr>
                <w:sz w:val="22"/>
                <w:szCs w:val="22"/>
              </w:rPr>
            </w:pPr>
          </w:p>
        </w:tc>
        <w:tc>
          <w:tcPr>
            <w:tcW w:w="1865" w:type="dxa"/>
            <w:shd w:val="clear" w:color="auto" w:fill="D9D9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00B04166">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78" w:type="dxa"/>
            <w:vAlign w:val="center"/>
          </w:tcPr>
          <w:p w14:paraId="7FF79DF1" w14:textId="28449EAC" w:rsidR="00457A21" w:rsidRPr="002F35FB" w:rsidRDefault="00A94943" w:rsidP="002F35FB">
            <w:pPr>
              <w:jc w:val="both"/>
              <w:rPr>
                <w:sz w:val="22"/>
                <w:szCs w:val="22"/>
              </w:rPr>
            </w:pPr>
            <w:r>
              <w:rPr>
                <w:sz w:val="22"/>
                <w:szCs w:val="22"/>
              </w:rPr>
              <w:t>0.506, se: 0015</w:t>
            </w:r>
          </w:p>
        </w:tc>
        <w:tc>
          <w:tcPr>
            <w:tcW w:w="1976" w:type="dxa"/>
            <w:vAlign w:val="center"/>
          </w:tcPr>
          <w:p w14:paraId="597319CA" w14:textId="2A09EBE5" w:rsidR="00457A21" w:rsidRPr="002F35FB" w:rsidRDefault="0012723D" w:rsidP="002F35FB">
            <w:pPr>
              <w:jc w:val="both"/>
              <w:rPr>
                <w:sz w:val="22"/>
                <w:szCs w:val="22"/>
              </w:rPr>
            </w:pPr>
            <w:r w:rsidRPr="0012723D">
              <w:rPr>
                <w:sz w:val="22"/>
                <w:szCs w:val="22"/>
              </w:rPr>
              <w:t>0.48</w:t>
            </w:r>
            <w:r>
              <w:rPr>
                <w:sz w:val="22"/>
                <w:szCs w:val="22"/>
              </w:rPr>
              <w:t xml:space="preserve">1, se: </w:t>
            </w:r>
            <w:r w:rsidRPr="0012723D">
              <w:rPr>
                <w:sz w:val="22"/>
                <w:szCs w:val="22"/>
              </w:rPr>
              <w:t>0.01</w:t>
            </w:r>
            <w:r>
              <w:rPr>
                <w:sz w:val="22"/>
                <w:szCs w:val="22"/>
              </w:rPr>
              <w:t>6</w:t>
            </w:r>
          </w:p>
        </w:tc>
        <w:tc>
          <w:tcPr>
            <w:tcW w:w="2195" w:type="dxa"/>
            <w:vAlign w:val="center"/>
          </w:tcPr>
          <w:p w14:paraId="2FB1424F" w14:textId="1EFB78E9" w:rsidR="00457A21" w:rsidRPr="002F35FB" w:rsidRDefault="006E533F" w:rsidP="002F35FB">
            <w:pPr>
              <w:jc w:val="both"/>
              <w:rPr>
                <w:sz w:val="22"/>
                <w:szCs w:val="22"/>
              </w:rPr>
            </w:pPr>
            <w:r w:rsidRPr="006E533F">
              <w:rPr>
                <w:sz w:val="22"/>
                <w:szCs w:val="22"/>
              </w:rPr>
              <w:t>0.48</w:t>
            </w:r>
            <w:r>
              <w:rPr>
                <w:sz w:val="22"/>
                <w:szCs w:val="22"/>
              </w:rPr>
              <w:t>1, se: 0.028</w:t>
            </w:r>
          </w:p>
        </w:tc>
        <w:tc>
          <w:tcPr>
            <w:tcW w:w="1865" w:type="dxa"/>
            <w:vAlign w:val="center"/>
          </w:tcPr>
          <w:p w14:paraId="3E49A811" w14:textId="24B036C8" w:rsidR="00457A21" w:rsidRPr="002F35FB" w:rsidRDefault="005E7098" w:rsidP="002F35FB">
            <w:pPr>
              <w:jc w:val="both"/>
              <w:rPr>
                <w:sz w:val="22"/>
                <w:szCs w:val="22"/>
              </w:rPr>
            </w:pPr>
            <w:r>
              <w:rPr>
                <w:sz w:val="22"/>
                <w:szCs w:val="22"/>
              </w:rPr>
              <w:t>0.481, se: 0.027</w:t>
            </w:r>
          </w:p>
        </w:tc>
      </w:tr>
      <w:tr w:rsidR="00457A21" w:rsidRPr="002F35FB" w14:paraId="63967643" w14:textId="77777777" w:rsidTr="00B04166">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78" w:type="dxa"/>
            <w:vAlign w:val="center"/>
          </w:tcPr>
          <w:p w14:paraId="35C1099B" w14:textId="1443E642" w:rsidR="00457A21" w:rsidRPr="002F35FB" w:rsidRDefault="00A94943" w:rsidP="002F35FB">
            <w:pPr>
              <w:jc w:val="both"/>
              <w:rPr>
                <w:sz w:val="22"/>
                <w:szCs w:val="22"/>
              </w:rPr>
            </w:pPr>
            <w:r>
              <w:rPr>
                <w:sz w:val="22"/>
                <w:szCs w:val="22"/>
              </w:rPr>
              <w:t>0.529, se: 0.013</w:t>
            </w:r>
          </w:p>
        </w:tc>
        <w:tc>
          <w:tcPr>
            <w:tcW w:w="1976" w:type="dxa"/>
            <w:vAlign w:val="center"/>
          </w:tcPr>
          <w:p w14:paraId="499A4C2F" w14:textId="6791E2BC" w:rsidR="00457A21" w:rsidRPr="002F35FB" w:rsidRDefault="0012723D" w:rsidP="002F35FB">
            <w:pPr>
              <w:jc w:val="both"/>
              <w:rPr>
                <w:sz w:val="22"/>
                <w:szCs w:val="22"/>
              </w:rPr>
            </w:pPr>
            <w:r w:rsidRPr="0012723D">
              <w:rPr>
                <w:sz w:val="22"/>
                <w:szCs w:val="22"/>
              </w:rPr>
              <w:t>0.510</w:t>
            </w:r>
            <w:r>
              <w:rPr>
                <w:sz w:val="22"/>
                <w:szCs w:val="22"/>
              </w:rPr>
              <w:t>, se:</w:t>
            </w:r>
            <w:r>
              <w:t xml:space="preserve"> </w:t>
            </w:r>
            <w:r w:rsidRPr="0012723D">
              <w:rPr>
                <w:sz w:val="22"/>
                <w:szCs w:val="22"/>
              </w:rPr>
              <w:t>0.015</w:t>
            </w:r>
          </w:p>
        </w:tc>
        <w:tc>
          <w:tcPr>
            <w:tcW w:w="2195" w:type="dxa"/>
            <w:vAlign w:val="center"/>
          </w:tcPr>
          <w:p w14:paraId="3F698EDA" w14:textId="43D8C687" w:rsidR="00457A21" w:rsidRPr="002F35FB" w:rsidRDefault="006E533F" w:rsidP="002F35FB">
            <w:pPr>
              <w:jc w:val="both"/>
              <w:rPr>
                <w:sz w:val="22"/>
                <w:szCs w:val="22"/>
              </w:rPr>
            </w:pPr>
            <w:r w:rsidRPr="006E533F">
              <w:rPr>
                <w:sz w:val="22"/>
                <w:szCs w:val="22"/>
              </w:rPr>
              <w:t>0.51</w:t>
            </w:r>
            <w:r>
              <w:rPr>
                <w:sz w:val="22"/>
                <w:szCs w:val="22"/>
              </w:rPr>
              <w:t xml:space="preserve">0, se: </w:t>
            </w:r>
            <w:r w:rsidRPr="006E533F">
              <w:rPr>
                <w:sz w:val="22"/>
                <w:szCs w:val="22"/>
              </w:rPr>
              <w:t>0.023</w:t>
            </w:r>
          </w:p>
        </w:tc>
        <w:tc>
          <w:tcPr>
            <w:tcW w:w="1865" w:type="dxa"/>
            <w:vAlign w:val="center"/>
          </w:tcPr>
          <w:p w14:paraId="4F9A0AA0" w14:textId="214BBEA6" w:rsidR="00457A21" w:rsidRPr="002F35FB" w:rsidRDefault="005E7098" w:rsidP="002F35FB">
            <w:pPr>
              <w:jc w:val="both"/>
              <w:rPr>
                <w:sz w:val="22"/>
                <w:szCs w:val="22"/>
              </w:rPr>
            </w:pPr>
            <w:r>
              <w:rPr>
                <w:sz w:val="22"/>
                <w:szCs w:val="22"/>
              </w:rPr>
              <w:t>0.510, se: 0.022</w:t>
            </w:r>
          </w:p>
        </w:tc>
      </w:tr>
      <w:tr w:rsidR="00457A21" w:rsidRPr="002F35FB" w14:paraId="2F033E23" w14:textId="77777777" w:rsidTr="00B04166">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78" w:type="dxa"/>
            <w:vAlign w:val="center"/>
          </w:tcPr>
          <w:p w14:paraId="2B712E5F" w14:textId="0D12A995" w:rsidR="00457A21" w:rsidRPr="002F35FB" w:rsidRDefault="00A94943" w:rsidP="002F35FB">
            <w:pPr>
              <w:jc w:val="both"/>
              <w:rPr>
                <w:sz w:val="22"/>
                <w:szCs w:val="22"/>
              </w:rPr>
            </w:pPr>
            <w:r>
              <w:rPr>
                <w:sz w:val="22"/>
                <w:szCs w:val="22"/>
              </w:rPr>
              <w:t>0.582, se: 0.013</w:t>
            </w:r>
          </w:p>
        </w:tc>
        <w:tc>
          <w:tcPr>
            <w:tcW w:w="1976" w:type="dxa"/>
            <w:vAlign w:val="center"/>
          </w:tcPr>
          <w:p w14:paraId="300CC23D" w14:textId="0CD5F70F" w:rsidR="00457A21" w:rsidRPr="002F35FB" w:rsidRDefault="0012723D" w:rsidP="002F35FB">
            <w:pPr>
              <w:jc w:val="both"/>
              <w:rPr>
                <w:sz w:val="22"/>
                <w:szCs w:val="22"/>
              </w:rPr>
            </w:pPr>
            <w:r w:rsidRPr="0012723D">
              <w:rPr>
                <w:sz w:val="22"/>
                <w:szCs w:val="22"/>
              </w:rPr>
              <w:t>0.585</w:t>
            </w:r>
            <w:r>
              <w:rPr>
                <w:sz w:val="22"/>
                <w:szCs w:val="22"/>
              </w:rPr>
              <w:t>, se:</w:t>
            </w:r>
            <w:r w:rsidR="0015296A">
              <w:rPr>
                <w:sz w:val="22"/>
                <w:szCs w:val="22"/>
              </w:rPr>
              <w:t xml:space="preserve"> </w:t>
            </w:r>
            <w:r w:rsidR="0015296A" w:rsidRPr="0015296A">
              <w:rPr>
                <w:sz w:val="22"/>
                <w:szCs w:val="22"/>
              </w:rPr>
              <w:t>0.014</w:t>
            </w:r>
          </w:p>
        </w:tc>
        <w:tc>
          <w:tcPr>
            <w:tcW w:w="2195" w:type="dxa"/>
            <w:vAlign w:val="center"/>
          </w:tcPr>
          <w:p w14:paraId="74845BD3" w14:textId="09294AA2" w:rsidR="00457A21" w:rsidRPr="002F35FB" w:rsidRDefault="00BA6090" w:rsidP="002F35FB">
            <w:pPr>
              <w:jc w:val="both"/>
              <w:rPr>
                <w:sz w:val="22"/>
                <w:szCs w:val="22"/>
              </w:rPr>
            </w:pPr>
            <w:r w:rsidRPr="00BA6090">
              <w:rPr>
                <w:sz w:val="22"/>
                <w:szCs w:val="22"/>
              </w:rPr>
              <w:t>0.585</w:t>
            </w:r>
            <w:r>
              <w:rPr>
                <w:sz w:val="22"/>
                <w:szCs w:val="22"/>
              </w:rPr>
              <w:t xml:space="preserve">, se: </w:t>
            </w:r>
            <w:r w:rsidRPr="00BA6090">
              <w:rPr>
                <w:sz w:val="22"/>
                <w:szCs w:val="22"/>
              </w:rPr>
              <w:t>0.022</w:t>
            </w:r>
          </w:p>
        </w:tc>
        <w:tc>
          <w:tcPr>
            <w:tcW w:w="1865" w:type="dxa"/>
            <w:vAlign w:val="center"/>
          </w:tcPr>
          <w:p w14:paraId="14C39A4D" w14:textId="1B545B24" w:rsidR="00457A21" w:rsidRPr="002F35FB" w:rsidRDefault="005E7098" w:rsidP="002F35FB">
            <w:pPr>
              <w:jc w:val="both"/>
              <w:rPr>
                <w:sz w:val="22"/>
                <w:szCs w:val="22"/>
              </w:rPr>
            </w:pPr>
            <w:r>
              <w:rPr>
                <w:sz w:val="22"/>
                <w:szCs w:val="22"/>
              </w:rPr>
              <w:t>0.585, se: 0.020</w:t>
            </w:r>
          </w:p>
        </w:tc>
      </w:tr>
      <w:tr w:rsidR="00457A21" w:rsidRPr="002F35FB" w14:paraId="605238BF" w14:textId="77777777" w:rsidTr="00B04166">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78" w:type="dxa"/>
            <w:vAlign w:val="center"/>
          </w:tcPr>
          <w:p w14:paraId="2D12C7BD" w14:textId="7D753063" w:rsidR="00457A21" w:rsidRPr="002F35FB" w:rsidRDefault="00A94943" w:rsidP="002F35FB">
            <w:pPr>
              <w:jc w:val="both"/>
              <w:rPr>
                <w:sz w:val="22"/>
                <w:szCs w:val="22"/>
              </w:rPr>
            </w:pPr>
            <w:r>
              <w:rPr>
                <w:sz w:val="22"/>
                <w:szCs w:val="22"/>
              </w:rPr>
              <w:t>0.560, se: 0.013</w:t>
            </w:r>
          </w:p>
        </w:tc>
        <w:tc>
          <w:tcPr>
            <w:tcW w:w="1976" w:type="dxa"/>
            <w:vAlign w:val="center"/>
          </w:tcPr>
          <w:p w14:paraId="44856897" w14:textId="3FB9C55A" w:rsidR="00457A21" w:rsidRPr="002F35FB" w:rsidRDefault="0015296A" w:rsidP="002F35FB">
            <w:pPr>
              <w:jc w:val="both"/>
              <w:rPr>
                <w:sz w:val="22"/>
                <w:szCs w:val="22"/>
              </w:rPr>
            </w:pPr>
            <w:r w:rsidRPr="0015296A">
              <w:rPr>
                <w:sz w:val="22"/>
                <w:szCs w:val="22"/>
              </w:rPr>
              <w:t>0.54</w:t>
            </w:r>
            <w:r>
              <w:rPr>
                <w:sz w:val="22"/>
                <w:szCs w:val="22"/>
              </w:rPr>
              <w:t xml:space="preserve">9, se: </w:t>
            </w:r>
            <w:r w:rsidRPr="0015296A">
              <w:rPr>
                <w:sz w:val="22"/>
                <w:szCs w:val="22"/>
              </w:rPr>
              <w:t>0.01</w:t>
            </w:r>
            <w:r>
              <w:rPr>
                <w:sz w:val="22"/>
                <w:szCs w:val="22"/>
              </w:rPr>
              <w:t>4</w:t>
            </w:r>
          </w:p>
        </w:tc>
        <w:tc>
          <w:tcPr>
            <w:tcW w:w="2195" w:type="dxa"/>
            <w:vAlign w:val="center"/>
          </w:tcPr>
          <w:p w14:paraId="4D0A34E8" w14:textId="2B20D4D5" w:rsidR="00457A21" w:rsidRPr="002F35FB" w:rsidRDefault="00BA6090" w:rsidP="002F35FB">
            <w:pPr>
              <w:jc w:val="both"/>
              <w:rPr>
                <w:sz w:val="22"/>
                <w:szCs w:val="22"/>
              </w:rPr>
            </w:pPr>
            <w:r w:rsidRPr="00BA6090">
              <w:rPr>
                <w:sz w:val="22"/>
                <w:szCs w:val="22"/>
              </w:rPr>
              <w:t>0.54</w:t>
            </w:r>
            <w:r>
              <w:rPr>
                <w:sz w:val="22"/>
                <w:szCs w:val="22"/>
              </w:rPr>
              <w:t xml:space="preserve">9, se: </w:t>
            </w:r>
            <w:r w:rsidRPr="00BA6090">
              <w:rPr>
                <w:sz w:val="22"/>
                <w:szCs w:val="22"/>
              </w:rPr>
              <w:t>0.02</w:t>
            </w:r>
            <w:r>
              <w:rPr>
                <w:sz w:val="22"/>
                <w:szCs w:val="22"/>
              </w:rPr>
              <w:t>5</w:t>
            </w:r>
          </w:p>
        </w:tc>
        <w:tc>
          <w:tcPr>
            <w:tcW w:w="1865" w:type="dxa"/>
            <w:vAlign w:val="center"/>
          </w:tcPr>
          <w:p w14:paraId="1B9C9022" w14:textId="3799A022" w:rsidR="00457A21" w:rsidRPr="002F35FB" w:rsidRDefault="005E7098" w:rsidP="002F35FB">
            <w:pPr>
              <w:jc w:val="both"/>
              <w:rPr>
                <w:sz w:val="22"/>
                <w:szCs w:val="22"/>
              </w:rPr>
            </w:pPr>
            <w:r>
              <w:rPr>
                <w:sz w:val="22"/>
                <w:szCs w:val="22"/>
              </w:rPr>
              <w:t>0.549, se: 0.023</w:t>
            </w:r>
          </w:p>
        </w:tc>
      </w:tr>
      <w:tr w:rsidR="00457A21" w:rsidRPr="002F35FB" w14:paraId="44E1BB92" w14:textId="77777777" w:rsidTr="00B04166">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78" w:type="dxa"/>
            <w:vAlign w:val="center"/>
          </w:tcPr>
          <w:p w14:paraId="422F9420" w14:textId="513C2F60" w:rsidR="00457A21" w:rsidRPr="002F35FB" w:rsidRDefault="00A94943" w:rsidP="002F35FB">
            <w:pPr>
              <w:jc w:val="both"/>
              <w:rPr>
                <w:sz w:val="22"/>
                <w:szCs w:val="22"/>
              </w:rPr>
            </w:pPr>
            <w:r>
              <w:rPr>
                <w:sz w:val="22"/>
                <w:szCs w:val="22"/>
              </w:rPr>
              <w:t>0.623, se: 0.015</w:t>
            </w:r>
          </w:p>
        </w:tc>
        <w:tc>
          <w:tcPr>
            <w:tcW w:w="1976" w:type="dxa"/>
            <w:vAlign w:val="center"/>
          </w:tcPr>
          <w:p w14:paraId="36525502" w14:textId="76EE74A4" w:rsidR="00457A21" w:rsidRPr="002F35FB" w:rsidRDefault="0012723D" w:rsidP="002F35FB">
            <w:pPr>
              <w:jc w:val="both"/>
              <w:rPr>
                <w:sz w:val="22"/>
                <w:szCs w:val="22"/>
              </w:rPr>
            </w:pPr>
            <w:r w:rsidRPr="0012723D">
              <w:rPr>
                <w:sz w:val="22"/>
                <w:szCs w:val="22"/>
              </w:rPr>
              <w:t>0.589</w:t>
            </w:r>
            <w:r>
              <w:rPr>
                <w:sz w:val="22"/>
                <w:szCs w:val="22"/>
              </w:rPr>
              <w:t>, se:</w:t>
            </w:r>
            <w:r>
              <w:t xml:space="preserve"> </w:t>
            </w:r>
            <w:r w:rsidRPr="0012723D">
              <w:rPr>
                <w:sz w:val="22"/>
                <w:szCs w:val="22"/>
              </w:rPr>
              <w:t>0.01</w:t>
            </w:r>
            <w:r>
              <w:rPr>
                <w:sz w:val="22"/>
                <w:szCs w:val="22"/>
              </w:rPr>
              <w:t>7</w:t>
            </w:r>
          </w:p>
        </w:tc>
        <w:tc>
          <w:tcPr>
            <w:tcW w:w="2195" w:type="dxa"/>
            <w:vAlign w:val="center"/>
          </w:tcPr>
          <w:p w14:paraId="0F940F36" w14:textId="68BE1AEE" w:rsidR="00457A21" w:rsidRPr="002F35FB" w:rsidRDefault="006E533F" w:rsidP="002F35FB">
            <w:pPr>
              <w:jc w:val="both"/>
              <w:rPr>
                <w:sz w:val="22"/>
                <w:szCs w:val="22"/>
              </w:rPr>
            </w:pPr>
            <w:r w:rsidRPr="006E533F">
              <w:rPr>
                <w:sz w:val="22"/>
                <w:szCs w:val="22"/>
              </w:rPr>
              <w:t>0.589</w:t>
            </w:r>
            <w:r>
              <w:rPr>
                <w:sz w:val="22"/>
                <w:szCs w:val="22"/>
              </w:rPr>
              <w:t>, se: 0.021</w:t>
            </w:r>
          </w:p>
        </w:tc>
        <w:tc>
          <w:tcPr>
            <w:tcW w:w="1865" w:type="dxa"/>
            <w:vAlign w:val="center"/>
          </w:tcPr>
          <w:p w14:paraId="3E184A28" w14:textId="5B504F40" w:rsidR="00457A21" w:rsidRPr="002F35FB" w:rsidRDefault="005E7098" w:rsidP="002F35FB">
            <w:pPr>
              <w:jc w:val="both"/>
              <w:rPr>
                <w:sz w:val="22"/>
                <w:szCs w:val="22"/>
              </w:rPr>
            </w:pPr>
            <w:r>
              <w:rPr>
                <w:sz w:val="22"/>
                <w:szCs w:val="22"/>
              </w:rPr>
              <w:t>0.589, se: 0.020</w:t>
            </w:r>
          </w:p>
        </w:tc>
      </w:tr>
      <w:tr w:rsidR="009F745D" w:rsidRPr="002F35FB" w14:paraId="05F26E26" w14:textId="77777777" w:rsidTr="00B04166">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78"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76"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195"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65"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00B04166">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78" w:type="dxa"/>
            <w:vAlign w:val="center"/>
          </w:tcPr>
          <w:p w14:paraId="63A352B7" w14:textId="0F641246" w:rsidR="009F745D" w:rsidRPr="002F35FB" w:rsidRDefault="00A56E18" w:rsidP="002F35FB">
            <w:pPr>
              <w:jc w:val="both"/>
              <w:rPr>
                <w:sz w:val="22"/>
                <w:szCs w:val="22"/>
              </w:rPr>
            </w:pPr>
            <w:r>
              <w:rPr>
                <w:sz w:val="22"/>
                <w:szCs w:val="22"/>
              </w:rPr>
              <w:t>0.</w:t>
            </w:r>
            <w:r w:rsidRPr="00A56E18">
              <w:rPr>
                <w:sz w:val="22"/>
                <w:szCs w:val="22"/>
              </w:rPr>
              <w:t xml:space="preserve"> </w:t>
            </w:r>
            <w:r w:rsidRPr="00A56E18">
              <w:rPr>
                <w:sz w:val="22"/>
                <w:szCs w:val="22"/>
              </w:rPr>
              <w:t>421</w:t>
            </w:r>
            <w:r>
              <w:rPr>
                <w:sz w:val="22"/>
                <w:szCs w:val="22"/>
              </w:rPr>
              <w:t>, se:</w:t>
            </w:r>
            <w:r w:rsidR="00A76074">
              <w:rPr>
                <w:sz w:val="22"/>
                <w:szCs w:val="22"/>
              </w:rPr>
              <w:t xml:space="preserve"> </w:t>
            </w:r>
            <w:r w:rsidR="00A94943">
              <w:rPr>
                <w:sz w:val="22"/>
                <w:szCs w:val="22"/>
              </w:rPr>
              <w:t>0.016</w:t>
            </w:r>
          </w:p>
        </w:tc>
        <w:tc>
          <w:tcPr>
            <w:tcW w:w="1976" w:type="dxa"/>
            <w:vAlign w:val="center"/>
          </w:tcPr>
          <w:p w14:paraId="0BA92514" w14:textId="14BE000A" w:rsidR="009F745D" w:rsidRPr="002F35FB" w:rsidRDefault="008A5C40" w:rsidP="002F35FB">
            <w:pPr>
              <w:jc w:val="both"/>
              <w:rPr>
                <w:sz w:val="22"/>
                <w:szCs w:val="22"/>
              </w:rPr>
            </w:pPr>
            <w:r>
              <w:rPr>
                <w:sz w:val="22"/>
                <w:szCs w:val="22"/>
              </w:rPr>
              <w:t>0.405, se: 0.017</w:t>
            </w:r>
          </w:p>
        </w:tc>
        <w:tc>
          <w:tcPr>
            <w:tcW w:w="2195" w:type="dxa"/>
            <w:vAlign w:val="center"/>
          </w:tcPr>
          <w:p w14:paraId="730027A3" w14:textId="3C9B54BB" w:rsidR="009F745D" w:rsidRPr="002F35FB" w:rsidRDefault="005033D6" w:rsidP="002F35FB">
            <w:pPr>
              <w:jc w:val="both"/>
              <w:rPr>
                <w:sz w:val="22"/>
                <w:szCs w:val="22"/>
              </w:rPr>
            </w:pPr>
            <w:r>
              <w:rPr>
                <w:sz w:val="22"/>
                <w:szCs w:val="22"/>
              </w:rPr>
              <w:t>0.405, se:</w:t>
            </w:r>
            <w:r w:rsidR="00303E23">
              <w:rPr>
                <w:sz w:val="22"/>
                <w:szCs w:val="22"/>
              </w:rPr>
              <w:t xml:space="preserve"> 0.026</w:t>
            </w:r>
          </w:p>
        </w:tc>
        <w:tc>
          <w:tcPr>
            <w:tcW w:w="1865" w:type="dxa"/>
            <w:vAlign w:val="center"/>
          </w:tcPr>
          <w:p w14:paraId="67FD7AF8" w14:textId="7BF58569" w:rsidR="009F745D" w:rsidRPr="002F35FB" w:rsidRDefault="005E7098" w:rsidP="002F35FB">
            <w:pPr>
              <w:jc w:val="both"/>
              <w:rPr>
                <w:sz w:val="22"/>
                <w:szCs w:val="22"/>
              </w:rPr>
            </w:pPr>
            <w:r>
              <w:rPr>
                <w:sz w:val="22"/>
                <w:szCs w:val="22"/>
              </w:rPr>
              <w:t>0.405, se: 0.025</w:t>
            </w:r>
          </w:p>
        </w:tc>
      </w:tr>
      <w:tr w:rsidR="009F745D" w:rsidRPr="002F35FB" w14:paraId="1A2A54DB" w14:textId="77777777" w:rsidTr="00B04166">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78" w:type="dxa"/>
            <w:vAlign w:val="center"/>
          </w:tcPr>
          <w:p w14:paraId="6DCB81C9" w14:textId="6442DD2D" w:rsidR="009F745D" w:rsidRPr="002F35FB" w:rsidRDefault="00A56E18" w:rsidP="002F35FB">
            <w:pPr>
              <w:jc w:val="both"/>
              <w:rPr>
                <w:sz w:val="22"/>
                <w:szCs w:val="22"/>
              </w:rPr>
            </w:pPr>
            <w:r w:rsidRPr="00A56E18">
              <w:rPr>
                <w:sz w:val="22"/>
                <w:szCs w:val="22"/>
              </w:rPr>
              <w:t>0.54</w:t>
            </w:r>
            <w:r>
              <w:rPr>
                <w:sz w:val="22"/>
                <w:szCs w:val="22"/>
              </w:rPr>
              <w:t xml:space="preserve">6, se: </w:t>
            </w:r>
            <w:r w:rsidRPr="00A56E18">
              <w:rPr>
                <w:sz w:val="22"/>
                <w:szCs w:val="22"/>
              </w:rPr>
              <w:t>0.00</w:t>
            </w:r>
            <w:r>
              <w:rPr>
                <w:sz w:val="22"/>
                <w:szCs w:val="22"/>
              </w:rPr>
              <w:t>9</w:t>
            </w:r>
          </w:p>
        </w:tc>
        <w:tc>
          <w:tcPr>
            <w:tcW w:w="1976" w:type="dxa"/>
            <w:vAlign w:val="center"/>
          </w:tcPr>
          <w:p w14:paraId="333EE273" w14:textId="7BE0A454" w:rsidR="009F745D" w:rsidRPr="002F35FB" w:rsidRDefault="008A5C40" w:rsidP="002F35FB">
            <w:pPr>
              <w:jc w:val="both"/>
              <w:rPr>
                <w:sz w:val="22"/>
                <w:szCs w:val="22"/>
              </w:rPr>
            </w:pPr>
            <w:r>
              <w:rPr>
                <w:sz w:val="22"/>
                <w:szCs w:val="22"/>
              </w:rPr>
              <w:t>0.528, se:0.010</w:t>
            </w:r>
          </w:p>
        </w:tc>
        <w:tc>
          <w:tcPr>
            <w:tcW w:w="2195" w:type="dxa"/>
            <w:vAlign w:val="center"/>
          </w:tcPr>
          <w:p w14:paraId="0E8214F2" w14:textId="19906B28" w:rsidR="009F745D" w:rsidRPr="002F35FB" w:rsidRDefault="005033D6" w:rsidP="002F35FB">
            <w:pPr>
              <w:jc w:val="both"/>
              <w:rPr>
                <w:sz w:val="22"/>
                <w:szCs w:val="22"/>
              </w:rPr>
            </w:pPr>
            <w:r>
              <w:rPr>
                <w:sz w:val="22"/>
                <w:szCs w:val="22"/>
              </w:rPr>
              <w:t>0.528, se:0.018</w:t>
            </w:r>
          </w:p>
        </w:tc>
        <w:tc>
          <w:tcPr>
            <w:tcW w:w="1865" w:type="dxa"/>
            <w:vAlign w:val="center"/>
          </w:tcPr>
          <w:p w14:paraId="2F6A401D" w14:textId="3E271EE4" w:rsidR="009F745D" w:rsidRPr="002F35FB" w:rsidRDefault="005E7098" w:rsidP="002F35FB">
            <w:pPr>
              <w:jc w:val="both"/>
              <w:rPr>
                <w:sz w:val="22"/>
                <w:szCs w:val="22"/>
              </w:rPr>
            </w:pPr>
            <w:r>
              <w:rPr>
                <w:sz w:val="22"/>
                <w:szCs w:val="22"/>
              </w:rPr>
              <w:t>0.528, se: 0.017</w:t>
            </w:r>
          </w:p>
        </w:tc>
      </w:tr>
      <w:tr w:rsidR="009F745D" w:rsidRPr="002F35FB" w14:paraId="34D676C4" w14:textId="77777777" w:rsidTr="00B04166">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78" w:type="dxa"/>
            <w:vAlign w:val="center"/>
          </w:tcPr>
          <w:p w14:paraId="34DA4154" w14:textId="6A12DCB9" w:rsidR="009F745D" w:rsidRPr="002F35FB" w:rsidRDefault="00A56E18" w:rsidP="002F35FB">
            <w:pPr>
              <w:jc w:val="both"/>
              <w:rPr>
                <w:sz w:val="22"/>
                <w:szCs w:val="22"/>
              </w:rPr>
            </w:pPr>
            <w:r w:rsidRPr="00A56E18">
              <w:rPr>
                <w:sz w:val="22"/>
                <w:szCs w:val="22"/>
              </w:rPr>
              <w:t>0.61</w:t>
            </w:r>
            <w:r>
              <w:rPr>
                <w:sz w:val="22"/>
                <w:szCs w:val="22"/>
              </w:rPr>
              <w:t xml:space="preserve">2, se: </w:t>
            </w:r>
            <w:r w:rsidRPr="00A56E18">
              <w:rPr>
                <w:sz w:val="22"/>
                <w:szCs w:val="22"/>
              </w:rPr>
              <w:t>0.011</w:t>
            </w:r>
          </w:p>
        </w:tc>
        <w:tc>
          <w:tcPr>
            <w:tcW w:w="1976" w:type="dxa"/>
            <w:vAlign w:val="center"/>
          </w:tcPr>
          <w:p w14:paraId="34090796" w14:textId="70D0F1B4" w:rsidR="009F745D" w:rsidRPr="002F35FB" w:rsidRDefault="008A5C40" w:rsidP="002F35FB">
            <w:pPr>
              <w:jc w:val="both"/>
              <w:rPr>
                <w:sz w:val="22"/>
                <w:szCs w:val="22"/>
              </w:rPr>
            </w:pPr>
            <w:r>
              <w:rPr>
                <w:sz w:val="22"/>
                <w:szCs w:val="22"/>
              </w:rPr>
              <w:t>0.599, se:0.013</w:t>
            </w:r>
          </w:p>
        </w:tc>
        <w:tc>
          <w:tcPr>
            <w:tcW w:w="2195" w:type="dxa"/>
            <w:vAlign w:val="center"/>
          </w:tcPr>
          <w:p w14:paraId="5974D7B0" w14:textId="08DBA808" w:rsidR="009F745D" w:rsidRPr="002F35FB" w:rsidRDefault="005033D6" w:rsidP="002F35FB">
            <w:pPr>
              <w:jc w:val="both"/>
              <w:rPr>
                <w:sz w:val="22"/>
                <w:szCs w:val="22"/>
              </w:rPr>
            </w:pPr>
            <w:r>
              <w:rPr>
                <w:sz w:val="22"/>
                <w:szCs w:val="22"/>
              </w:rPr>
              <w:t>0.599, se:0.018</w:t>
            </w:r>
          </w:p>
        </w:tc>
        <w:tc>
          <w:tcPr>
            <w:tcW w:w="1865" w:type="dxa"/>
            <w:vAlign w:val="center"/>
          </w:tcPr>
          <w:p w14:paraId="72835EBD" w14:textId="5B31AF41" w:rsidR="009F745D" w:rsidRPr="002F35FB" w:rsidRDefault="005E7098" w:rsidP="002F35FB">
            <w:pPr>
              <w:jc w:val="both"/>
              <w:rPr>
                <w:sz w:val="22"/>
                <w:szCs w:val="22"/>
              </w:rPr>
            </w:pPr>
            <w:r>
              <w:rPr>
                <w:sz w:val="22"/>
                <w:szCs w:val="22"/>
              </w:rPr>
              <w:t>0.599, se: 0.016</w:t>
            </w:r>
          </w:p>
        </w:tc>
      </w:tr>
      <w:tr w:rsidR="009F745D" w:rsidRPr="002F35FB" w14:paraId="4FEAA469" w14:textId="77777777" w:rsidTr="00B04166">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78" w:type="dxa"/>
            <w:vAlign w:val="center"/>
          </w:tcPr>
          <w:p w14:paraId="17A6E654" w14:textId="1DC61106" w:rsidR="009F745D" w:rsidRPr="002F35FB" w:rsidRDefault="00A56E18" w:rsidP="002F35FB">
            <w:pPr>
              <w:jc w:val="both"/>
              <w:rPr>
                <w:sz w:val="22"/>
                <w:szCs w:val="22"/>
              </w:rPr>
            </w:pPr>
            <w:r w:rsidRPr="00A56E18">
              <w:rPr>
                <w:sz w:val="22"/>
                <w:szCs w:val="22"/>
              </w:rPr>
              <w:t>0.704</w:t>
            </w:r>
            <w:r>
              <w:rPr>
                <w:sz w:val="22"/>
                <w:szCs w:val="22"/>
              </w:rPr>
              <w:t>, se:</w:t>
            </w:r>
            <w:r w:rsidR="00A76074">
              <w:rPr>
                <w:sz w:val="22"/>
                <w:szCs w:val="22"/>
              </w:rPr>
              <w:t xml:space="preserve"> 0.020</w:t>
            </w:r>
          </w:p>
        </w:tc>
        <w:tc>
          <w:tcPr>
            <w:tcW w:w="1976" w:type="dxa"/>
            <w:vAlign w:val="center"/>
          </w:tcPr>
          <w:p w14:paraId="78DEE420" w14:textId="12C810ED" w:rsidR="009F745D" w:rsidRPr="002F35FB" w:rsidRDefault="008A5C40" w:rsidP="002F35FB">
            <w:pPr>
              <w:jc w:val="both"/>
              <w:rPr>
                <w:sz w:val="22"/>
                <w:szCs w:val="22"/>
              </w:rPr>
            </w:pPr>
            <w:r>
              <w:rPr>
                <w:sz w:val="22"/>
                <w:szCs w:val="22"/>
              </w:rPr>
              <w:t>0.681, se: 0.023</w:t>
            </w:r>
          </w:p>
        </w:tc>
        <w:tc>
          <w:tcPr>
            <w:tcW w:w="2195" w:type="dxa"/>
            <w:vAlign w:val="center"/>
          </w:tcPr>
          <w:p w14:paraId="19E2A7FF" w14:textId="7CBC1B07" w:rsidR="009F745D" w:rsidRPr="002F35FB" w:rsidRDefault="005033D6" w:rsidP="002F35FB">
            <w:pPr>
              <w:jc w:val="both"/>
              <w:rPr>
                <w:sz w:val="22"/>
                <w:szCs w:val="22"/>
              </w:rPr>
            </w:pPr>
            <w:r>
              <w:rPr>
                <w:sz w:val="22"/>
                <w:szCs w:val="22"/>
              </w:rPr>
              <w:t>0.681, se: 0.022</w:t>
            </w:r>
          </w:p>
        </w:tc>
        <w:tc>
          <w:tcPr>
            <w:tcW w:w="1865" w:type="dxa"/>
            <w:vAlign w:val="center"/>
          </w:tcPr>
          <w:p w14:paraId="2753AB98" w14:textId="008C55C1" w:rsidR="009F745D" w:rsidRPr="002F35FB" w:rsidRDefault="005E7098" w:rsidP="002F35FB">
            <w:pPr>
              <w:jc w:val="both"/>
              <w:rPr>
                <w:sz w:val="22"/>
                <w:szCs w:val="22"/>
              </w:rPr>
            </w:pPr>
            <w:r>
              <w:rPr>
                <w:sz w:val="22"/>
                <w:szCs w:val="22"/>
              </w:rPr>
              <w:t>0.681, se: 0.022</w:t>
            </w:r>
          </w:p>
        </w:tc>
      </w:tr>
      <w:tr w:rsidR="00B04166" w:rsidRPr="00F136AB" w14:paraId="08AE00B8" w14:textId="77777777" w:rsidTr="00B04166">
        <w:trPr>
          <w:trHeight w:val="521"/>
        </w:trPr>
        <w:tc>
          <w:tcPr>
            <w:tcW w:w="2046" w:type="dxa"/>
            <w:shd w:val="clear" w:color="auto" w:fill="auto"/>
            <w:vAlign w:val="center"/>
          </w:tcPr>
          <w:p w14:paraId="77B220D7" w14:textId="77777777" w:rsidR="00B04166" w:rsidRPr="002F35FB" w:rsidRDefault="00B04166" w:rsidP="00B04166">
            <w:pPr>
              <w:rPr>
                <w:b/>
                <w:sz w:val="22"/>
                <w:szCs w:val="22"/>
              </w:rPr>
            </w:pPr>
            <w:r w:rsidRPr="002F35FB">
              <w:rPr>
                <w:b/>
                <w:sz w:val="22"/>
                <w:szCs w:val="22"/>
              </w:rPr>
              <w:t>All Households</w:t>
            </w:r>
          </w:p>
        </w:tc>
        <w:tc>
          <w:tcPr>
            <w:tcW w:w="1778" w:type="dxa"/>
            <w:vAlign w:val="center"/>
          </w:tcPr>
          <w:p w14:paraId="2BD39481" w14:textId="77777777" w:rsidR="00B04166" w:rsidRPr="00F136AB" w:rsidRDefault="00B04166" w:rsidP="00521D89">
            <w:pPr>
              <w:jc w:val="both"/>
              <w:rPr>
                <w:b/>
                <w:sz w:val="22"/>
                <w:szCs w:val="22"/>
              </w:rPr>
            </w:pPr>
            <w:r w:rsidRPr="00F136AB">
              <w:rPr>
                <w:b/>
                <w:sz w:val="22"/>
                <w:szCs w:val="22"/>
              </w:rPr>
              <w:t>6.195/11=0.563</w:t>
            </w:r>
          </w:p>
          <w:p w14:paraId="07A2CA00" w14:textId="3153CEB0" w:rsidR="00B04166" w:rsidRPr="00F136AB" w:rsidRDefault="00B04166" w:rsidP="00521D89">
            <w:pPr>
              <w:jc w:val="both"/>
              <w:rPr>
                <w:b/>
                <w:sz w:val="22"/>
                <w:szCs w:val="22"/>
              </w:rPr>
            </w:pPr>
            <w:r w:rsidRPr="00F136AB">
              <w:rPr>
                <w:b/>
                <w:sz w:val="22"/>
                <w:szCs w:val="22"/>
              </w:rPr>
              <w:t>Se: 0.143/11=0.013</w:t>
            </w:r>
          </w:p>
        </w:tc>
        <w:tc>
          <w:tcPr>
            <w:tcW w:w="1976" w:type="dxa"/>
            <w:tcBorders>
              <w:top w:val="nil"/>
              <w:left w:val="nil"/>
              <w:bottom w:val="nil"/>
              <w:right w:val="nil"/>
            </w:tcBorders>
            <w:shd w:val="clear" w:color="auto" w:fill="auto"/>
            <w:vAlign w:val="bottom"/>
          </w:tcPr>
          <w:p w14:paraId="0B2C1913" w14:textId="6995D798" w:rsidR="00B04166" w:rsidRPr="00F136AB" w:rsidRDefault="00B04166" w:rsidP="00521D89">
            <w:pPr>
              <w:jc w:val="both"/>
              <w:rPr>
                <w:b/>
                <w:sz w:val="22"/>
                <w:szCs w:val="22"/>
              </w:rPr>
            </w:pPr>
            <w:r w:rsidRPr="00F136AB">
              <w:rPr>
                <w:b/>
                <w:color w:val="000000"/>
              </w:rPr>
              <w:t xml:space="preserve">0.546 se: </w:t>
            </w:r>
            <w:r w:rsidRPr="00F136AB">
              <w:rPr>
                <w:b/>
                <w:color w:val="000000"/>
              </w:rPr>
              <w:t>0.014</w:t>
            </w:r>
          </w:p>
        </w:tc>
        <w:tc>
          <w:tcPr>
            <w:tcW w:w="2195" w:type="dxa"/>
            <w:tcBorders>
              <w:top w:val="nil"/>
              <w:left w:val="nil"/>
              <w:bottom w:val="nil"/>
              <w:right w:val="nil"/>
            </w:tcBorders>
            <w:shd w:val="clear" w:color="auto" w:fill="auto"/>
            <w:vAlign w:val="bottom"/>
          </w:tcPr>
          <w:p w14:paraId="35CAB4C9" w14:textId="64BC4C16" w:rsidR="00B04166" w:rsidRPr="00F136AB" w:rsidRDefault="00B04166" w:rsidP="00521D89">
            <w:pPr>
              <w:jc w:val="both"/>
              <w:rPr>
                <w:b/>
                <w:sz w:val="22"/>
                <w:szCs w:val="22"/>
              </w:rPr>
            </w:pPr>
            <w:r w:rsidRPr="00F136AB">
              <w:rPr>
                <w:b/>
                <w:color w:val="000000"/>
              </w:rPr>
              <w:t>0.</w:t>
            </w:r>
            <w:r w:rsidRPr="00F136AB">
              <w:rPr>
                <w:b/>
                <w:color w:val="000000"/>
              </w:rPr>
              <w:t>546</w:t>
            </w:r>
            <w:r w:rsidRPr="00F136AB">
              <w:rPr>
                <w:b/>
                <w:color w:val="000000"/>
              </w:rPr>
              <w:t xml:space="preserve"> 0.02</w:t>
            </w:r>
            <w:r w:rsidRPr="00F136AB">
              <w:rPr>
                <w:b/>
                <w:color w:val="000000"/>
              </w:rPr>
              <w:t>2</w:t>
            </w:r>
          </w:p>
        </w:tc>
        <w:tc>
          <w:tcPr>
            <w:tcW w:w="1865" w:type="dxa"/>
            <w:vAlign w:val="center"/>
          </w:tcPr>
          <w:p w14:paraId="104CABE3" w14:textId="70F930DA" w:rsidR="00B04166" w:rsidRPr="00F136AB" w:rsidRDefault="00B04166" w:rsidP="00521D89">
            <w:pPr>
              <w:jc w:val="both"/>
              <w:rPr>
                <w:b/>
                <w:color w:val="000000"/>
              </w:rPr>
            </w:pPr>
            <w:r w:rsidRPr="00F136AB">
              <w:rPr>
                <w:b/>
                <w:color w:val="000000"/>
              </w:rPr>
              <w:t>0.54</w:t>
            </w:r>
            <w:r w:rsidRPr="00F136AB">
              <w:rPr>
                <w:b/>
                <w:color w:val="000000"/>
              </w:rPr>
              <w:t>6</w:t>
            </w:r>
            <w:r w:rsidRPr="00F136AB">
              <w:rPr>
                <w:b/>
                <w:color w:val="000000"/>
              </w:rPr>
              <w:t xml:space="preserve"> </w:t>
            </w:r>
            <w:r w:rsidRPr="00F136AB">
              <w:rPr>
                <w:b/>
                <w:color w:val="000000"/>
              </w:rPr>
              <w:t xml:space="preserve">se: </w:t>
            </w:r>
            <w:r w:rsidRPr="00F136AB">
              <w:rPr>
                <w:b/>
                <w:color w:val="000000"/>
              </w:rPr>
              <w:t>0.02</w:t>
            </w:r>
            <w:r w:rsidRPr="00F136AB">
              <w:rPr>
                <w:b/>
                <w:color w:val="000000"/>
              </w:rPr>
              <w:t>1</w:t>
            </w:r>
          </w:p>
          <w:p w14:paraId="3C86566A" w14:textId="77777777" w:rsidR="00B04166" w:rsidRPr="00F136AB" w:rsidRDefault="00B04166" w:rsidP="00521D89">
            <w:pPr>
              <w:jc w:val="both"/>
              <w:rPr>
                <w:b/>
                <w:sz w:val="22"/>
                <w:szCs w:val="22"/>
              </w:rPr>
            </w:pPr>
          </w:p>
        </w:tc>
      </w:tr>
    </w:tbl>
    <w:p w14:paraId="165E4F04" w14:textId="77777777" w:rsidR="00C55778" w:rsidRPr="002F35FB" w:rsidRDefault="00C55778" w:rsidP="00B04166">
      <w:pPr>
        <w:rPr>
          <w:sz w:val="22"/>
          <w:szCs w:val="22"/>
        </w:rPr>
      </w:pPr>
    </w:p>
    <w:p w14:paraId="3B09FA76" w14:textId="77777777" w:rsidR="00C55778" w:rsidRPr="002F35FB" w:rsidRDefault="00C55778" w:rsidP="002F35FB">
      <w:pPr>
        <w:jc w:val="both"/>
        <w:rPr>
          <w:sz w:val="22"/>
          <w:szCs w:val="22"/>
        </w:rPr>
      </w:pPr>
    </w:p>
    <w:p w14:paraId="08DA4894"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effect of sample weights on point estimates and standard errors? </w:t>
      </w:r>
    </w:p>
    <w:p w14:paraId="391F02B9" w14:textId="32048F02" w:rsidR="00B64A07" w:rsidRPr="002F35FB" w:rsidRDefault="009F50DD" w:rsidP="009F50DD">
      <w:pPr>
        <w:pStyle w:val="ListParagraph"/>
        <w:ind w:left="360"/>
        <w:rPr>
          <w:sz w:val="22"/>
          <w:szCs w:val="22"/>
        </w:rPr>
      </w:pPr>
      <w:r w:rsidRPr="00001677">
        <w:rPr>
          <w:sz w:val="22"/>
          <w:szCs w:val="22"/>
          <w:highlight w:val="yellow"/>
        </w:rPr>
        <w:t>Compared to SRS, sampling with weights and SRS lowers the point estimates but increases the standards error. However, compared to SRS with weights, 2-stage cluster sampling with weights and with stratification does not change point estimates. Cluster sampling with just weights raises standard errors, but cluster sampling with stratification produces lower standard errors than 2-stange cluster sampling with just weights.</w:t>
      </w:r>
    </w:p>
    <w:p w14:paraId="75B84C72" w14:textId="77777777" w:rsidR="00C55778" w:rsidRPr="002F35FB" w:rsidRDefault="00C55778" w:rsidP="002F35FB">
      <w:pPr>
        <w:jc w:val="both"/>
        <w:rPr>
          <w:sz w:val="22"/>
          <w:szCs w:val="22"/>
        </w:rPr>
      </w:pPr>
    </w:p>
    <w:p w14:paraId="3A599811"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effect of the cluster sampling design (i.e.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277B8347" w:rsidR="00B64A07" w:rsidRPr="002F35FB" w:rsidRDefault="00C52860" w:rsidP="00C52860">
      <w:pPr>
        <w:pStyle w:val="ListParagraph"/>
        <w:ind w:left="360"/>
        <w:rPr>
          <w:sz w:val="22"/>
          <w:szCs w:val="22"/>
        </w:rPr>
      </w:pPr>
      <w:r w:rsidRPr="00001677">
        <w:rPr>
          <w:sz w:val="22"/>
          <w:szCs w:val="22"/>
          <w:highlight w:val="yellow"/>
        </w:rPr>
        <w:t>The standard error increases.</w:t>
      </w:r>
    </w:p>
    <w:p w14:paraId="157F5AF5" w14:textId="77777777" w:rsidR="00C55778" w:rsidRPr="002F35FB" w:rsidRDefault="00C55778" w:rsidP="002F35FB">
      <w:pPr>
        <w:jc w:val="both"/>
        <w:rPr>
          <w:sz w:val="22"/>
          <w:szCs w:val="22"/>
        </w:rPr>
      </w:pPr>
    </w:p>
    <w:p w14:paraId="51D12253" w14:textId="77777777" w:rsidR="00C55778" w:rsidRDefault="00C55778" w:rsidP="002F35FB">
      <w:pPr>
        <w:pStyle w:val="ListParagraph"/>
        <w:numPr>
          <w:ilvl w:val="2"/>
          <w:numId w:val="1"/>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72263AE" w14:textId="585597A4" w:rsidR="00C52860" w:rsidRPr="00C52860" w:rsidRDefault="00C52860" w:rsidP="00C52860">
      <w:pPr>
        <w:ind w:left="360"/>
        <w:rPr>
          <w:sz w:val="22"/>
          <w:szCs w:val="22"/>
        </w:rPr>
      </w:pPr>
      <w:r w:rsidRPr="00001677">
        <w:rPr>
          <w:sz w:val="22"/>
          <w:szCs w:val="22"/>
          <w:highlight w:val="yellow"/>
        </w:rPr>
        <w:t>(</w:t>
      </w:r>
      <w:r w:rsidR="00001677" w:rsidRPr="00001677">
        <w:rPr>
          <w:sz w:val="22"/>
          <w:szCs w:val="22"/>
          <w:highlight w:val="yellow"/>
        </w:rPr>
        <w:t>0.021/0.013) = 1.615</w:t>
      </w:r>
    </w:p>
    <w:p w14:paraId="5F1EA244" w14:textId="77777777" w:rsidR="00B64A07" w:rsidRPr="002F35FB" w:rsidRDefault="00B64A07" w:rsidP="002F35FB">
      <w:pPr>
        <w:pStyle w:val="ListParagraph"/>
        <w:ind w:left="360"/>
        <w:jc w:val="both"/>
        <w:rPr>
          <w:sz w:val="22"/>
          <w:szCs w:val="22"/>
        </w:rPr>
      </w:pP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How does household residence – urban versus rural - affect the proportion of households with at least 1 ITN?</w:t>
      </w:r>
    </w:p>
    <w:p w14:paraId="6863AAE5" w14:textId="0B642021" w:rsidR="00B64A07" w:rsidRPr="002F35FB" w:rsidRDefault="00001677" w:rsidP="002F35FB">
      <w:pPr>
        <w:pStyle w:val="ListParagraph"/>
        <w:ind w:left="360"/>
        <w:jc w:val="both"/>
        <w:rPr>
          <w:sz w:val="22"/>
          <w:szCs w:val="22"/>
        </w:rPr>
      </w:pPr>
      <w:r w:rsidRPr="00001677">
        <w:rPr>
          <w:sz w:val="22"/>
          <w:szCs w:val="22"/>
          <w:highlight w:val="yellow"/>
        </w:rPr>
        <w:t>More rural houses surveyed had at least 1 ITN than urban households.</w:t>
      </w:r>
    </w:p>
    <w:p w14:paraId="52A00994" w14:textId="77777777" w:rsidR="001A7DFA" w:rsidRPr="002F35FB" w:rsidRDefault="001A7DFA" w:rsidP="002F35FB">
      <w:pPr>
        <w:pStyle w:val="ListParagraph"/>
        <w:ind w:left="360"/>
        <w:jc w:val="both"/>
        <w:rPr>
          <w:sz w:val="22"/>
          <w:szCs w:val="22"/>
        </w:rPr>
      </w:pPr>
    </w:p>
    <w:p w14:paraId="609C4C4E" w14:textId="77777777" w:rsidR="001A7DFA" w:rsidRPr="002F35FB" w:rsidRDefault="001A7DFA" w:rsidP="002F35FB">
      <w:pPr>
        <w:pStyle w:val="ListParagraph"/>
        <w:ind w:left="360"/>
        <w:jc w:val="both"/>
        <w:rPr>
          <w:sz w:val="22"/>
          <w:szCs w:val="22"/>
        </w:rPr>
      </w:pPr>
    </w:p>
    <w:p w14:paraId="6728287F"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Which of the four </w:t>
      </w:r>
      <w:r w:rsidR="00E61369" w:rsidRPr="002F35FB">
        <w:rPr>
          <w:sz w:val="22"/>
          <w:szCs w:val="22"/>
        </w:rPr>
        <w:t>estimates</w:t>
      </w:r>
      <w:r w:rsidRPr="002F35FB">
        <w:rPr>
          <w:sz w:val="22"/>
          <w:szCs w:val="22"/>
        </w:rPr>
        <w:t xml:space="preserve"> (a, b, c, d</w:t>
      </w:r>
      <w:r w:rsidR="00B64A07" w:rsidRPr="002F35FB">
        <w:rPr>
          <w:sz w:val="22"/>
          <w:szCs w:val="22"/>
        </w:rPr>
        <w:t xml:space="preserve"> in table 1 above</w:t>
      </w:r>
      <w:r w:rsidRPr="002F35FB">
        <w:rPr>
          <w:sz w:val="22"/>
          <w:szCs w:val="22"/>
        </w:rPr>
        <w:t xml:space="preserve">) provides the </w:t>
      </w:r>
      <w:r w:rsidRPr="002F35FB">
        <w:rPr>
          <w:sz w:val="22"/>
          <w:szCs w:val="22"/>
          <w:u w:val="single"/>
        </w:rPr>
        <w:t>least biased</w:t>
      </w:r>
      <w:r w:rsidRPr="002F35FB">
        <w:rPr>
          <w:sz w:val="22"/>
          <w:szCs w:val="22"/>
        </w:rPr>
        <w:t xml:space="preserve"> point estimates and standard errors</w:t>
      </w:r>
      <w:r w:rsidR="00E61369" w:rsidRPr="002F35FB">
        <w:rPr>
          <w:sz w:val="22"/>
          <w:szCs w:val="22"/>
        </w:rPr>
        <w:t xml:space="preserve"> of the ITN household possession estimates</w:t>
      </w:r>
      <w:r w:rsidR="00B64A07" w:rsidRPr="002F35FB">
        <w:rPr>
          <w:sz w:val="22"/>
          <w:szCs w:val="22"/>
        </w:rPr>
        <w:t>, and why</w:t>
      </w:r>
      <w:r w:rsidRPr="002F35FB">
        <w:rPr>
          <w:sz w:val="22"/>
          <w:szCs w:val="22"/>
        </w:rPr>
        <w:t xml:space="preserve">?  </w:t>
      </w:r>
    </w:p>
    <w:p w14:paraId="0AA67A04" w14:textId="77777777" w:rsidR="00D77900" w:rsidRPr="002F35FB" w:rsidRDefault="00D77900" w:rsidP="002F35FB">
      <w:pPr>
        <w:jc w:val="both"/>
        <w:rPr>
          <w:sz w:val="22"/>
          <w:szCs w:val="22"/>
        </w:rPr>
      </w:pPr>
    </w:p>
    <w:p w14:paraId="2FA391D1" w14:textId="396C1E62" w:rsidR="001A7DFA" w:rsidRDefault="00001677" w:rsidP="00001677">
      <w:pPr>
        <w:rPr>
          <w:sz w:val="22"/>
          <w:szCs w:val="22"/>
        </w:rPr>
      </w:pPr>
      <w:r w:rsidRPr="00001677">
        <w:rPr>
          <w:sz w:val="22"/>
          <w:szCs w:val="22"/>
          <w:highlight w:val="yellow"/>
        </w:rPr>
        <w:t>2</w:t>
      </w:r>
      <w:r w:rsidRPr="00001677">
        <w:rPr>
          <w:sz w:val="22"/>
          <w:szCs w:val="22"/>
          <w:highlight w:val="yellow"/>
        </w:rPr>
        <w:t>-stage cluster sampling with weights and stratification</w:t>
      </w:r>
      <w:r w:rsidRPr="00001677">
        <w:rPr>
          <w:sz w:val="22"/>
          <w:szCs w:val="22"/>
          <w:highlight w:val="yellow"/>
        </w:rPr>
        <w:t xml:space="preserve"> because it uses the right sampling design in analysis and has the lowest standard errors by </w:t>
      </w:r>
      <w:proofErr w:type="gramStart"/>
      <w:r w:rsidRPr="00001677">
        <w:rPr>
          <w:sz w:val="22"/>
          <w:szCs w:val="22"/>
          <w:highlight w:val="yellow"/>
        </w:rPr>
        <w:t>taking into account</w:t>
      </w:r>
      <w:proofErr w:type="gramEnd"/>
      <w:r w:rsidRPr="00001677">
        <w:rPr>
          <w:sz w:val="22"/>
          <w:szCs w:val="22"/>
          <w:highlight w:val="yellow"/>
        </w:rPr>
        <w:t xml:space="preserve"> clusters and the different strata within the clusters.</w:t>
      </w:r>
    </w:p>
    <w:p w14:paraId="6111A8E0" w14:textId="77777777" w:rsidR="001A7DFA" w:rsidRPr="002F35FB" w:rsidRDefault="001A7DFA" w:rsidP="002F35FB">
      <w:pPr>
        <w:jc w:val="both"/>
        <w:rPr>
          <w:sz w:val="22"/>
          <w:szCs w:val="22"/>
        </w:rPr>
      </w:pPr>
    </w:p>
    <w:p w14:paraId="7D8872C3" w14:textId="77777777" w:rsidR="001A7DFA" w:rsidRPr="002F35FB" w:rsidRDefault="001A7DFA" w:rsidP="002F35FB">
      <w:pPr>
        <w:jc w:val="both"/>
        <w:rPr>
          <w:sz w:val="22"/>
          <w:szCs w:val="22"/>
        </w:rPr>
      </w:pPr>
    </w:p>
    <w:p w14:paraId="76A7976D" w14:textId="77777777" w:rsidR="00D77900" w:rsidRPr="002F35FB" w:rsidRDefault="00D77900" w:rsidP="002F35FB">
      <w:pPr>
        <w:jc w:val="both"/>
        <w:rPr>
          <w:sz w:val="22"/>
          <w:szCs w:val="22"/>
        </w:rPr>
      </w:pPr>
    </w:p>
    <w:p w14:paraId="70B63F96" w14:textId="77777777" w:rsidR="0022774D" w:rsidRDefault="0022774D" w:rsidP="002F35FB">
      <w:pPr>
        <w:jc w:val="both"/>
        <w:rPr>
          <w:b/>
          <w:sz w:val="22"/>
          <w:szCs w:val="22"/>
          <w:u w:val="single"/>
        </w:rPr>
      </w:pPr>
    </w:p>
    <w:p w14:paraId="45A7BF85" w14:textId="77777777" w:rsidR="0022774D" w:rsidRDefault="0022774D" w:rsidP="002F35FB">
      <w:pPr>
        <w:jc w:val="both"/>
        <w:rPr>
          <w:b/>
          <w:sz w:val="22"/>
          <w:szCs w:val="22"/>
          <w:u w:val="single"/>
        </w:rPr>
      </w:pPr>
    </w:p>
    <w:p w14:paraId="5DD38A28" w14:textId="77777777" w:rsidR="0022774D" w:rsidRDefault="0022774D" w:rsidP="002F35FB">
      <w:pPr>
        <w:jc w:val="both"/>
        <w:rPr>
          <w:b/>
          <w:sz w:val="22"/>
          <w:szCs w:val="22"/>
          <w:u w:val="single"/>
        </w:rPr>
      </w:pPr>
    </w:p>
    <w:p w14:paraId="0F948B4B" w14:textId="77777777" w:rsidR="0022774D" w:rsidRDefault="0022774D" w:rsidP="002F35FB">
      <w:pPr>
        <w:jc w:val="both"/>
        <w:rPr>
          <w:b/>
          <w:sz w:val="22"/>
          <w:szCs w:val="22"/>
          <w:u w:val="single"/>
        </w:rPr>
      </w:pPr>
    </w:p>
    <w:p w14:paraId="1C087A64" w14:textId="77777777" w:rsidR="0022774D" w:rsidRDefault="0022774D" w:rsidP="002F35FB">
      <w:pPr>
        <w:jc w:val="both"/>
        <w:rPr>
          <w:b/>
          <w:sz w:val="22"/>
          <w:szCs w:val="22"/>
          <w:u w:val="single"/>
        </w:rPr>
      </w:pPr>
    </w:p>
    <w:p w14:paraId="5B6F67B0" w14:textId="77777777" w:rsidR="0022774D" w:rsidRDefault="0022774D" w:rsidP="002F35FB">
      <w:pPr>
        <w:jc w:val="both"/>
        <w:rPr>
          <w:b/>
          <w:sz w:val="22"/>
          <w:szCs w:val="22"/>
          <w:u w:val="single"/>
        </w:rPr>
      </w:pPr>
    </w:p>
    <w:p w14:paraId="2E464DC0" w14:textId="77777777" w:rsidR="0022774D" w:rsidRDefault="0022774D" w:rsidP="002F35FB">
      <w:pPr>
        <w:jc w:val="both"/>
        <w:rPr>
          <w:b/>
          <w:sz w:val="22"/>
          <w:szCs w:val="22"/>
          <w:u w:val="single"/>
        </w:rPr>
      </w:pPr>
    </w:p>
    <w:p w14:paraId="530AAB81" w14:textId="77777777" w:rsidR="0022774D" w:rsidRDefault="0022774D" w:rsidP="002F35FB">
      <w:pPr>
        <w:jc w:val="both"/>
        <w:rPr>
          <w:b/>
          <w:sz w:val="22"/>
          <w:szCs w:val="22"/>
          <w:u w:val="single"/>
        </w:rPr>
      </w:pPr>
    </w:p>
    <w:p w14:paraId="677C4AD8" w14:textId="77777777" w:rsidR="0022774D" w:rsidRDefault="0022774D" w:rsidP="002F35FB">
      <w:pPr>
        <w:jc w:val="both"/>
        <w:rPr>
          <w:b/>
          <w:sz w:val="22"/>
          <w:szCs w:val="22"/>
          <w:u w:val="single"/>
        </w:rPr>
      </w:pPr>
    </w:p>
    <w:p w14:paraId="6A4A77A7" w14:textId="77777777" w:rsidR="0022774D" w:rsidRDefault="0022774D" w:rsidP="002F35FB">
      <w:pPr>
        <w:jc w:val="both"/>
        <w:rPr>
          <w:b/>
          <w:sz w:val="22"/>
          <w:szCs w:val="22"/>
          <w:u w:val="single"/>
        </w:rPr>
      </w:pPr>
    </w:p>
    <w:p w14:paraId="52AB0B66" w14:textId="77777777" w:rsidR="0022774D" w:rsidRDefault="0022774D" w:rsidP="002F35FB">
      <w:pPr>
        <w:jc w:val="both"/>
        <w:rPr>
          <w:b/>
          <w:sz w:val="22"/>
          <w:szCs w:val="22"/>
          <w:u w:val="single"/>
        </w:rPr>
      </w:pPr>
    </w:p>
    <w:p w14:paraId="09EBD12E" w14:textId="77777777" w:rsidR="0022774D" w:rsidRDefault="0022774D" w:rsidP="002F35FB">
      <w:pPr>
        <w:jc w:val="both"/>
        <w:rPr>
          <w:b/>
          <w:sz w:val="22"/>
          <w:szCs w:val="22"/>
          <w:u w:val="single"/>
        </w:rPr>
      </w:pPr>
    </w:p>
    <w:p w14:paraId="2D69E646" w14:textId="77777777" w:rsidR="0022774D" w:rsidRDefault="0022774D" w:rsidP="002F35FB">
      <w:pPr>
        <w:jc w:val="both"/>
        <w:rPr>
          <w:b/>
          <w:sz w:val="22"/>
          <w:szCs w:val="22"/>
          <w:u w:val="single"/>
        </w:rPr>
      </w:pPr>
    </w:p>
    <w:p w14:paraId="5786DB3C" w14:textId="77777777" w:rsidR="0022774D" w:rsidRDefault="0022774D" w:rsidP="002F35FB">
      <w:pPr>
        <w:jc w:val="both"/>
        <w:rPr>
          <w:b/>
          <w:sz w:val="22"/>
          <w:szCs w:val="22"/>
          <w:u w:val="single"/>
        </w:rPr>
      </w:pPr>
    </w:p>
    <w:p w14:paraId="5C78796E" w14:textId="77777777" w:rsidR="0022774D" w:rsidRDefault="0022774D" w:rsidP="002F35FB">
      <w:pPr>
        <w:jc w:val="both"/>
        <w:rPr>
          <w:b/>
          <w:sz w:val="22"/>
          <w:szCs w:val="22"/>
          <w:u w:val="single"/>
        </w:rPr>
      </w:pPr>
    </w:p>
    <w:p w14:paraId="24B910FD" w14:textId="77777777" w:rsidR="0022774D" w:rsidRDefault="0022774D" w:rsidP="002F35FB">
      <w:pPr>
        <w:jc w:val="both"/>
        <w:rPr>
          <w:b/>
          <w:sz w:val="22"/>
          <w:szCs w:val="22"/>
          <w:u w:val="single"/>
        </w:rPr>
      </w:pPr>
    </w:p>
    <w:p w14:paraId="6862A42F" w14:textId="77777777" w:rsidR="0022774D" w:rsidRDefault="0022774D" w:rsidP="002F35FB">
      <w:pPr>
        <w:jc w:val="both"/>
        <w:rPr>
          <w:b/>
          <w:sz w:val="22"/>
          <w:szCs w:val="22"/>
          <w:u w:val="single"/>
        </w:rPr>
      </w:pPr>
    </w:p>
    <w:p w14:paraId="0BD962E3" w14:textId="77777777" w:rsidR="0022774D" w:rsidRDefault="0022774D" w:rsidP="002F35FB">
      <w:pPr>
        <w:jc w:val="both"/>
        <w:rPr>
          <w:b/>
          <w:sz w:val="22"/>
          <w:szCs w:val="22"/>
          <w:u w:val="single"/>
        </w:rPr>
      </w:pPr>
    </w:p>
    <w:p w14:paraId="54A30D7B" w14:textId="77777777" w:rsidR="0022774D" w:rsidRDefault="0022774D" w:rsidP="002F35FB">
      <w:pPr>
        <w:jc w:val="both"/>
        <w:rPr>
          <w:b/>
          <w:sz w:val="22"/>
          <w:szCs w:val="22"/>
          <w:u w:val="single"/>
        </w:rPr>
      </w:pPr>
    </w:p>
    <w:p w14:paraId="2050D46D" w14:textId="77777777" w:rsidR="0022774D" w:rsidRDefault="0022774D" w:rsidP="002F35FB">
      <w:pPr>
        <w:jc w:val="both"/>
        <w:rPr>
          <w:b/>
          <w:sz w:val="22"/>
          <w:szCs w:val="22"/>
          <w:u w:val="single"/>
        </w:rPr>
      </w:pPr>
    </w:p>
    <w:p w14:paraId="7CE39873" w14:textId="77777777" w:rsidR="0022774D" w:rsidRDefault="0022774D" w:rsidP="002F35FB">
      <w:pPr>
        <w:jc w:val="both"/>
        <w:rPr>
          <w:b/>
          <w:sz w:val="22"/>
          <w:szCs w:val="22"/>
          <w:u w:val="single"/>
        </w:rPr>
      </w:pPr>
    </w:p>
    <w:p w14:paraId="6E6A467B" w14:textId="77777777" w:rsidR="0022774D" w:rsidRDefault="0022774D" w:rsidP="002F35FB">
      <w:pPr>
        <w:jc w:val="both"/>
        <w:rPr>
          <w:b/>
          <w:sz w:val="22"/>
          <w:szCs w:val="22"/>
          <w:u w:val="single"/>
        </w:rPr>
      </w:pPr>
    </w:p>
    <w:p w14:paraId="0096E798" w14:textId="77777777" w:rsidR="0022774D" w:rsidRDefault="0022774D" w:rsidP="002F35FB">
      <w:pPr>
        <w:jc w:val="both"/>
        <w:rPr>
          <w:b/>
          <w:sz w:val="22"/>
          <w:szCs w:val="22"/>
          <w:u w:val="single"/>
        </w:rPr>
      </w:pPr>
    </w:p>
    <w:p w14:paraId="71C8BF5F" w14:textId="77777777" w:rsidR="0022774D" w:rsidRDefault="0022774D" w:rsidP="002F35FB">
      <w:pPr>
        <w:jc w:val="both"/>
        <w:rPr>
          <w:b/>
          <w:sz w:val="22"/>
          <w:szCs w:val="22"/>
          <w:u w:val="single"/>
        </w:rPr>
      </w:pPr>
    </w:p>
    <w:p w14:paraId="09543B4D" w14:textId="77777777" w:rsidR="0022774D" w:rsidRDefault="0022774D" w:rsidP="002F35FB">
      <w:pPr>
        <w:jc w:val="both"/>
        <w:rPr>
          <w:b/>
          <w:sz w:val="22"/>
          <w:szCs w:val="22"/>
          <w:u w:val="single"/>
        </w:rPr>
      </w:pPr>
    </w:p>
    <w:p w14:paraId="13582D34" w14:textId="77777777" w:rsidR="0022774D" w:rsidRDefault="0022774D" w:rsidP="002F35FB">
      <w:pPr>
        <w:jc w:val="both"/>
        <w:rPr>
          <w:b/>
          <w:sz w:val="22"/>
          <w:szCs w:val="22"/>
          <w:u w:val="single"/>
        </w:rPr>
      </w:pPr>
    </w:p>
    <w:p w14:paraId="59503BD6" w14:textId="77777777" w:rsidR="0022774D" w:rsidRDefault="0022774D" w:rsidP="002F35FB">
      <w:pPr>
        <w:jc w:val="both"/>
        <w:rPr>
          <w:b/>
          <w:sz w:val="22"/>
          <w:szCs w:val="22"/>
          <w:u w:val="single"/>
        </w:rPr>
      </w:pPr>
    </w:p>
    <w:p w14:paraId="06F7CB64" w14:textId="77777777" w:rsidR="0022774D" w:rsidRDefault="0022774D" w:rsidP="002F35FB">
      <w:pPr>
        <w:jc w:val="both"/>
        <w:rPr>
          <w:b/>
          <w:sz w:val="22"/>
          <w:szCs w:val="22"/>
          <w:u w:val="single"/>
        </w:rPr>
      </w:pPr>
    </w:p>
    <w:p w14:paraId="6CCA3BB7" w14:textId="77777777" w:rsidR="0022774D" w:rsidRDefault="0022774D" w:rsidP="002F35FB">
      <w:pPr>
        <w:jc w:val="both"/>
        <w:rPr>
          <w:b/>
          <w:sz w:val="22"/>
          <w:szCs w:val="22"/>
          <w:u w:val="single"/>
        </w:rPr>
      </w:pPr>
    </w:p>
    <w:p w14:paraId="33F6B430" w14:textId="77777777" w:rsidR="0022774D" w:rsidRDefault="0022774D" w:rsidP="002F35FB">
      <w:pPr>
        <w:jc w:val="both"/>
        <w:rPr>
          <w:b/>
          <w:sz w:val="22"/>
          <w:szCs w:val="22"/>
          <w:u w:val="single"/>
        </w:rPr>
      </w:pPr>
    </w:p>
    <w:p w14:paraId="249BFF5C" w14:textId="77777777" w:rsidR="0022774D" w:rsidRDefault="0022774D" w:rsidP="002F35FB">
      <w:pPr>
        <w:jc w:val="both"/>
        <w:rPr>
          <w:b/>
          <w:sz w:val="22"/>
          <w:szCs w:val="22"/>
          <w:u w:val="single"/>
        </w:rPr>
      </w:pPr>
    </w:p>
    <w:p w14:paraId="0CF76C1A" w14:textId="77777777" w:rsidR="0022774D" w:rsidRDefault="0022774D" w:rsidP="002F35FB">
      <w:pPr>
        <w:jc w:val="both"/>
        <w:rPr>
          <w:b/>
          <w:sz w:val="22"/>
          <w:szCs w:val="22"/>
          <w:u w:val="single"/>
        </w:rPr>
      </w:pPr>
    </w:p>
    <w:p w14:paraId="5317DB4B" w14:textId="77777777" w:rsidR="0022774D" w:rsidRDefault="0022774D" w:rsidP="002F35FB">
      <w:pPr>
        <w:jc w:val="both"/>
        <w:rPr>
          <w:b/>
          <w:sz w:val="22"/>
          <w:szCs w:val="22"/>
          <w:u w:val="single"/>
        </w:rPr>
      </w:pPr>
    </w:p>
    <w:p w14:paraId="48C0A7D7" w14:textId="77777777" w:rsidR="0022774D" w:rsidRDefault="0022774D" w:rsidP="002F35FB">
      <w:pPr>
        <w:jc w:val="both"/>
        <w:rPr>
          <w:b/>
          <w:sz w:val="22"/>
          <w:szCs w:val="22"/>
          <w:u w:val="single"/>
        </w:rPr>
      </w:pPr>
    </w:p>
    <w:p w14:paraId="1FFA7233" w14:textId="77777777" w:rsidR="0022774D" w:rsidRDefault="0022774D" w:rsidP="002F35FB">
      <w:pPr>
        <w:jc w:val="both"/>
        <w:rPr>
          <w:b/>
          <w:sz w:val="22"/>
          <w:szCs w:val="22"/>
          <w:u w:val="single"/>
        </w:rPr>
      </w:pPr>
    </w:p>
    <w:p w14:paraId="077C4476" w14:textId="77777777" w:rsidR="0022774D" w:rsidRDefault="0022774D" w:rsidP="002F35FB">
      <w:pPr>
        <w:jc w:val="both"/>
        <w:rPr>
          <w:b/>
          <w:sz w:val="22"/>
          <w:szCs w:val="22"/>
          <w:u w:val="single"/>
        </w:rPr>
      </w:pPr>
    </w:p>
    <w:p w14:paraId="50C8B2E9" w14:textId="77777777" w:rsidR="0022774D" w:rsidRDefault="0022774D" w:rsidP="002F35FB">
      <w:pPr>
        <w:jc w:val="both"/>
        <w:rPr>
          <w:b/>
          <w:sz w:val="22"/>
          <w:szCs w:val="22"/>
          <w:u w:val="single"/>
        </w:rPr>
      </w:pPr>
    </w:p>
    <w:p w14:paraId="166922B7" w14:textId="455B0B2E" w:rsidR="00D77900" w:rsidRPr="00193F15" w:rsidRDefault="00D77900" w:rsidP="002F35FB">
      <w:pPr>
        <w:jc w:val="both"/>
        <w:rPr>
          <w:b/>
          <w:sz w:val="22"/>
          <w:szCs w:val="22"/>
        </w:rPr>
      </w:pPr>
      <w:r w:rsidRPr="002F35FB">
        <w:rPr>
          <w:b/>
          <w:sz w:val="22"/>
          <w:szCs w:val="22"/>
          <w:u w:val="single"/>
        </w:rPr>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4B8DDB60" w14:textId="7986BD1A" w:rsidR="001A7DFA" w:rsidRPr="002F35FB" w:rsidRDefault="0008066B" w:rsidP="002F35FB">
      <w:pPr>
        <w:jc w:val="both"/>
        <w:rPr>
          <w:sz w:val="22"/>
          <w:szCs w:val="22"/>
        </w:rPr>
      </w:pPr>
      <w:r>
        <w:rPr>
          <w:sz w:val="22"/>
          <w:szCs w:val="22"/>
        </w:rPr>
        <w:lastRenderedPageBreak/>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p>
    <w:p w14:paraId="1C25C7E5" w14:textId="77777777" w:rsidR="001A7DFA" w:rsidRDefault="001A7DFA" w:rsidP="002F35FB">
      <w:pPr>
        <w:pStyle w:val="ListParagraph"/>
        <w:numPr>
          <w:ilvl w:val="0"/>
          <w:numId w:val="7"/>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57CDFAE4" w14:textId="77777777" w:rsidR="000B737E" w:rsidRDefault="000B737E" w:rsidP="000B737E">
      <w:pPr>
        <w:jc w:val="both"/>
        <w:rPr>
          <w:sz w:val="22"/>
          <w:szCs w:val="22"/>
        </w:rPr>
      </w:pPr>
    </w:p>
    <w:p w14:paraId="1D55CE49" w14:textId="17695738" w:rsidR="000B737E" w:rsidRPr="000B737E" w:rsidRDefault="000B737E" w:rsidP="000B737E">
      <w:pPr>
        <w:ind w:left="360"/>
        <w:jc w:val="both"/>
        <w:rPr>
          <w:sz w:val="22"/>
          <w:szCs w:val="22"/>
        </w:rPr>
      </w:pPr>
      <w:r w:rsidRPr="0022774D">
        <w:rPr>
          <w:sz w:val="22"/>
          <w:szCs w:val="22"/>
          <w:highlight w:val="yellow"/>
        </w:rPr>
        <w:t>Children, 5,194</w:t>
      </w:r>
    </w:p>
    <w:p w14:paraId="707263BF" w14:textId="77777777" w:rsidR="001A7DFA" w:rsidRPr="002F35FB" w:rsidRDefault="001A7DFA" w:rsidP="002F35FB">
      <w:pPr>
        <w:jc w:val="both"/>
        <w:rPr>
          <w:sz w:val="22"/>
          <w:szCs w:val="22"/>
        </w:rPr>
      </w:pPr>
    </w:p>
    <w:p w14:paraId="6F698222" w14:textId="77777777" w:rsidR="001A7DFA" w:rsidRDefault="001A7DFA" w:rsidP="002F35FB">
      <w:pPr>
        <w:pStyle w:val="ListParagraph"/>
        <w:numPr>
          <w:ilvl w:val="0"/>
          <w:numId w:val="7"/>
        </w:numPr>
        <w:ind w:left="360"/>
        <w:jc w:val="both"/>
        <w:rPr>
          <w:sz w:val="22"/>
          <w:szCs w:val="22"/>
        </w:rPr>
      </w:pPr>
      <w:r w:rsidRPr="002F35FB">
        <w:rPr>
          <w:sz w:val="22"/>
          <w:szCs w:val="22"/>
        </w:rPr>
        <w:t xml:space="preserve">How many clusters are there in this sample?  </w:t>
      </w:r>
    </w:p>
    <w:p w14:paraId="26A26C42" w14:textId="77777777" w:rsidR="000B737E" w:rsidRDefault="000B737E" w:rsidP="000B737E">
      <w:pPr>
        <w:jc w:val="both"/>
        <w:rPr>
          <w:sz w:val="22"/>
          <w:szCs w:val="22"/>
        </w:rPr>
      </w:pPr>
    </w:p>
    <w:p w14:paraId="78811818" w14:textId="3E846E42" w:rsidR="00953EEF" w:rsidRDefault="000B737E" w:rsidP="0022774D">
      <w:pPr>
        <w:ind w:left="360"/>
        <w:jc w:val="both"/>
        <w:rPr>
          <w:sz w:val="22"/>
          <w:szCs w:val="22"/>
        </w:rPr>
      </w:pPr>
      <w:r w:rsidRPr="0022774D">
        <w:rPr>
          <w:sz w:val="22"/>
          <w:szCs w:val="22"/>
          <w:highlight w:val="yellow"/>
        </w:rPr>
        <w:t>285</w:t>
      </w:r>
    </w:p>
    <w:p w14:paraId="5B635390" w14:textId="77777777" w:rsidR="0022774D" w:rsidRPr="002F35FB" w:rsidRDefault="0022774D" w:rsidP="0022774D">
      <w:pPr>
        <w:ind w:left="360"/>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w:t>
      </w:r>
      <w:proofErr w:type="gramStart"/>
      <w:r w:rsidRPr="002F35FB">
        <w:rPr>
          <w:sz w:val="22"/>
          <w:szCs w:val="22"/>
        </w:rPr>
        <w:t>taking into account</w:t>
      </w:r>
      <w:proofErr w:type="gramEnd"/>
      <w:r w:rsidRPr="002F35FB">
        <w:rPr>
          <w:sz w:val="22"/>
          <w:szCs w:val="22"/>
        </w:rPr>
        <w:t xml:space="preserve">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In each cell, include the proportion and the standard error (round to 3 decimal points)</w:t>
      </w:r>
    </w:p>
    <w:p w14:paraId="20927DB8" w14:textId="77777777" w:rsidR="0022774D" w:rsidRDefault="0022774D" w:rsidP="002F35FB">
      <w:pPr>
        <w:jc w:val="both"/>
        <w:rPr>
          <w:sz w:val="22"/>
          <w:szCs w:val="22"/>
        </w:rPr>
      </w:pPr>
    </w:p>
    <w:p w14:paraId="47031C68" w14:textId="13F1067C"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 xml:space="preserve">children that slept under an ITN the previous night, among all </w:t>
      </w:r>
      <w:proofErr w:type="gramStart"/>
      <w:r w:rsidR="00E61369" w:rsidRPr="002F35FB">
        <w:rPr>
          <w:sz w:val="22"/>
          <w:szCs w:val="22"/>
        </w:rPr>
        <w:t>households</w:t>
      </w:r>
      <w:proofErr w:type="gramEnd"/>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00C82CF0">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6209641A" w:rsidR="00006C60" w:rsidRPr="002F35FB" w:rsidRDefault="00006C60" w:rsidP="000F515B">
            <w:pPr>
              <w:jc w:val="both"/>
              <w:rPr>
                <w:sz w:val="22"/>
                <w:szCs w:val="22"/>
              </w:rPr>
            </w:pPr>
            <w:r w:rsidRPr="002F35FB">
              <w:rPr>
                <w:sz w:val="22"/>
                <w:szCs w:val="22"/>
              </w:rPr>
              <w:t xml:space="preserve">n = </w:t>
            </w:r>
            <w:r w:rsidR="00A8201C">
              <w:rPr>
                <w:sz w:val="22"/>
                <w:szCs w:val="22"/>
              </w:rPr>
              <w:t>5,194</w:t>
            </w:r>
          </w:p>
        </w:tc>
        <w:tc>
          <w:tcPr>
            <w:tcW w:w="1710" w:type="dxa"/>
            <w:tcBorders>
              <w:bottom w:val="single" w:sz="4" w:space="0" w:color="auto"/>
            </w:tcBorders>
            <w:vAlign w:val="center"/>
          </w:tcPr>
          <w:p w14:paraId="2C077827" w14:textId="77777777" w:rsidR="00006C60" w:rsidRPr="002F35FB" w:rsidRDefault="00006C60" w:rsidP="000A1BA3">
            <w:pPr>
              <w:rPr>
                <w:sz w:val="22"/>
                <w:szCs w:val="22"/>
              </w:rPr>
            </w:pPr>
          </w:p>
          <w:p w14:paraId="35993CE5" w14:textId="77777777" w:rsidR="00006C60" w:rsidRPr="002F35FB" w:rsidRDefault="00006C60" w:rsidP="000A1BA3">
            <w:pPr>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0A1BA3">
            <w:pPr>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0A1BA3">
            <w:pPr>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0A1BA3">
            <w:pPr>
              <w:rPr>
                <w:sz w:val="22"/>
                <w:szCs w:val="22"/>
              </w:rPr>
            </w:pPr>
            <w:r w:rsidRPr="002F35FB">
              <w:rPr>
                <w:sz w:val="22"/>
                <w:szCs w:val="22"/>
              </w:rPr>
              <w:t>(d) 2-stage cluster sampling with weights and stratification</w:t>
            </w:r>
          </w:p>
        </w:tc>
      </w:tr>
      <w:tr w:rsidR="00006C60" w:rsidRPr="002F35FB" w14:paraId="36F4A504" w14:textId="77777777" w:rsidTr="00C82CF0">
        <w:tc>
          <w:tcPr>
            <w:tcW w:w="2046" w:type="dxa"/>
            <w:shd w:val="clear" w:color="auto" w:fill="D9D9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vAlign w:val="center"/>
          </w:tcPr>
          <w:p w14:paraId="4A10D13F" w14:textId="77777777" w:rsidR="00006C60" w:rsidRPr="002F35FB" w:rsidRDefault="00006C60" w:rsidP="002F35FB">
            <w:pPr>
              <w:jc w:val="both"/>
              <w:rPr>
                <w:sz w:val="22"/>
                <w:szCs w:val="22"/>
              </w:rPr>
            </w:pPr>
          </w:p>
        </w:tc>
        <w:tc>
          <w:tcPr>
            <w:tcW w:w="1995" w:type="dxa"/>
            <w:shd w:val="clear" w:color="auto" w:fill="D9D9D9"/>
            <w:vAlign w:val="center"/>
          </w:tcPr>
          <w:p w14:paraId="023841FF" w14:textId="77777777" w:rsidR="00006C60" w:rsidRPr="002F35FB" w:rsidRDefault="00006C60" w:rsidP="002F35FB">
            <w:pPr>
              <w:jc w:val="both"/>
              <w:rPr>
                <w:sz w:val="22"/>
                <w:szCs w:val="22"/>
              </w:rPr>
            </w:pPr>
          </w:p>
        </w:tc>
        <w:tc>
          <w:tcPr>
            <w:tcW w:w="2223" w:type="dxa"/>
            <w:shd w:val="clear" w:color="auto" w:fill="D9D9D9"/>
            <w:vAlign w:val="center"/>
          </w:tcPr>
          <w:p w14:paraId="43487A86" w14:textId="77777777" w:rsidR="00006C60" w:rsidRPr="002F35FB" w:rsidRDefault="00006C60" w:rsidP="002F35FB">
            <w:pPr>
              <w:jc w:val="both"/>
              <w:rPr>
                <w:sz w:val="22"/>
                <w:szCs w:val="22"/>
              </w:rPr>
            </w:pPr>
          </w:p>
        </w:tc>
        <w:tc>
          <w:tcPr>
            <w:tcW w:w="1881" w:type="dxa"/>
            <w:shd w:val="clear" w:color="auto" w:fill="D9D9D9"/>
            <w:vAlign w:val="center"/>
          </w:tcPr>
          <w:p w14:paraId="4E914AEF" w14:textId="77777777" w:rsidR="00006C60" w:rsidRPr="002F35FB" w:rsidRDefault="00006C60" w:rsidP="002F35FB">
            <w:pPr>
              <w:jc w:val="both"/>
              <w:rPr>
                <w:sz w:val="22"/>
                <w:szCs w:val="22"/>
              </w:rPr>
            </w:pPr>
          </w:p>
        </w:tc>
      </w:tr>
      <w:tr w:rsidR="003C04C8" w:rsidRPr="002F35FB" w14:paraId="09A8D70D" w14:textId="77777777" w:rsidTr="00C82CF0">
        <w:tc>
          <w:tcPr>
            <w:tcW w:w="2046" w:type="dxa"/>
            <w:shd w:val="clear" w:color="auto" w:fill="FFFFFF" w:themeFill="background1"/>
            <w:vAlign w:val="center"/>
          </w:tcPr>
          <w:p w14:paraId="626B5D66" w14:textId="29510797" w:rsidR="003C04C8" w:rsidRPr="002F35FB" w:rsidRDefault="003C04C8" w:rsidP="003C04C8">
            <w:pPr>
              <w:jc w:val="both"/>
              <w:rPr>
                <w:sz w:val="22"/>
                <w:szCs w:val="22"/>
              </w:rPr>
            </w:pPr>
            <w:r w:rsidRPr="002F35FB">
              <w:rPr>
                <w:sz w:val="22"/>
                <w:szCs w:val="22"/>
              </w:rPr>
              <w:t xml:space="preserve">    0</w:t>
            </w:r>
            <w:r>
              <w:rPr>
                <w:sz w:val="22"/>
                <w:szCs w:val="22"/>
              </w:rPr>
              <w:t xml:space="preserve"> = 1128</w:t>
            </w:r>
          </w:p>
        </w:tc>
        <w:tc>
          <w:tcPr>
            <w:tcW w:w="1710" w:type="dxa"/>
            <w:shd w:val="clear" w:color="auto" w:fill="FFFFFF" w:themeFill="background1"/>
            <w:vAlign w:val="center"/>
          </w:tcPr>
          <w:p w14:paraId="4BEAEED1" w14:textId="2F6F47B9" w:rsidR="003C04C8" w:rsidRPr="002F35FB" w:rsidRDefault="003C04C8" w:rsidP="003C04C8">
            <w:pPr>
              <w:jc w:val="both"/>
              <w:rPr>
                <w:sz w:val="22"/>
                <w:szCs w:val="22"/>
              </w:rPr>
            </w:pPr>
            <w:r>
              <w:rPr>
                <w:sz w:val="22"/>
                <w:szCs w:val="22"/>
              </w:rPr>
              <w:t>0.375, se: 0.014</w:t>
            </w:r>
          </w:p>
        </w:tc>
        <w:tc>
          <w:tcPr>
            <w:tcW w:w="1995" w:type="dxa"/>
            <w:shd w:val="clear" w:color="auto" w:fill="FFFFFF" w:themeFill="background1"/>
            <w:vAlign w:val="center"/>
          </w:tcPr>
          <w:p w14:paraId="0ED89CD3" w14:textId="33A1CE81" w:rsidR="003C04C8" w:rsidRPr="002F35FB" w:rsidRDefault="003C04C8" w:rsidP="003C04C8">
            <w:pPr>
              <w:jc w:val="both"/>
              <w:rPr>
                <w:sz w:val="22"/>
                <w:szCs w:val="22"/>
              </w:rPr>
            </w:pPr>
            <w:r>
              <w:rPr>
                <w:sz w:val="22"/>
                <w:szCs w:val="22"/>
              </w:rPr>
              <w:t>0.360, se: 0.015</w:t>
            </w:r>
          </w:p>
        </w:tc>
        <w:tc>
          <w:tcPr>
            <w:tcW w:w="2223" w:type="dxa"/>
            <w:shd w:val="clear" w:color="auto" w:fill="FFFFFF" w:themeFill="background1"/>
            <w:vAlign w:val="center"/>
          </w:tcPr>
          <w:p w14:paraId="2704F66A" w14:textId="40CEA2C3" w:rsidR="003C04C8" w:rsidRPr="002F35FB" w:rsidRDefault="003C04C8" w:rsidP="003C04C8">
            <w:pPr>
              <w:jc w:val="both"/>
              <w:rPr>
                <w:sz w:val="22"/>
                <w:szCs w:val="22"/>
              </w:rPr>
            </w:pPr>
            <w:r>
              <w:rPr>
                <w:sz w:val="22"/>
                <w:szCs w:val="22"/>
              </w:rPr>
              <w:t>0.360, se: 0.0</w:t>
            </w:r>
            <w:r>
              <w:rPr>
                <w:sz w:val="22"/>
                <w:szCs w:val="22"/>
              </w:rPr>
              <w:t>21</w:t>
            </w:r>
          </w:p>
        </w:tc>
        <w:tc>
          <w:tcPr>
            <w:tcW w:w="1881" w:type="dxa"/>
            <w:shd w:val="clear" w:color="auto" w:fill="FFFFFF" w:themeFill="background1"/>
            <w:vAlign w:val="center"/>
          </w:tcPr>
          <w:p w14:paraId="046DF6FC" w14:textId="2D53D0E1" w:rsidR="003C04C8" w:rsidRPr="002F35FB" w:rsidRDefault="003C04C8" w:rsidP="003C04C8">
            <w:pPr>
              <w:jc w:val="both"/>
              <w:rPr>
                <w:sz w:val="22"/>
                <w:szCs w:val="22"/>
              </w:rPr>
            </w:pPr>
            <w:r>
              <w:rPr>
                <w:sz w:val="22"/>
                <w:szCs w:val="22"/>
              </w:rPr>
              <w:t>0.360, se: 0.0</w:t>
            </w:r>
            <w:r>
              <w:rPr>
                <w:sz w:val="22"/>
                <w:szCs w:val="22"/>
              </w:rPr>
              <w:t>20</w:t>
            </w:r>
          </w:p>
        </w:tc>
      </w:tr>
      <w:tr w:rsidR="003C04C8" w:rsidRPr="002F35FB" w14:paraId="39B2FA01" w14:textId="77777777" w:rsidTr="00C82CF0">
        <w:tc>
          <w:tcPr>
            <w:tcW w:w="2046" w:type="dxa"/>
            <w:shd w:val="clear" w:color="auto" w:fill="FFFFFF" w:themeFill="background1"/>
            <w:vAlign w:val="center"/>
          </w:tcPr>
          <w:p w14:paraId="2D4EB55C" w14:textId="050C5441" w:rsidR="003C04C8" w:rsidRPr="002F35FB" w:rsidRDefault="003C04C8" w:rsidP="003C04C8">
            <w:pPr>
              <w:jc w:val="both"/>
              <w:rPr>
                <w:sz w:val="22"/>
                <w:szCs w:val="22"/>
              </w:rPr>
            </w:pPr>
            <w:r w:rsidRPr="002F35FB">
              <w:rPr>
                <w:sz w:val="22"/>
                <w:szCs w:val="22"/>
              </w:rPr>
              <w:t xml:space="preserve">    1</w:t>
            </w:r>
            <w:r>
              <w:rPr>
                <w:sz w:val="22"/>
                <w:szCs w:val="22"/>
              </w:rPr>
              <w:t xml:space="preserve"> = 1121</w:t>
            </w:r>
          </w:p>
        </w:tc>
        <w:tc>
          <w:tcPr>
            <w:tcW w:w="1710" w:type="dxa"/>
            <w:shd w:val="clear" w:color="auto" w:fill="FFFFFF" w:themeFill="background1"/>
            <w:vAlign w:val="center"/>
          </w:tcPr>
          <w:p w14:paraId="3F9067A2" w14:textId="47CF0693" w:rsidR="003C04C8" w:rsidRPr="002F35FB" w:rsidRDefault="003C04C8" w:rsidP="003C04C8">
            <w:pPr>
              <w:jc w:val="both"/>
              <w:rPr>
                <w:sz w:val="22"/>
                <w:szCs w:val="22"/>
              </w:rPr>
            </w:pPr>
            <w:r>
              <w:rPr>
                <w:sz w:val="22"/>
                <w:szCs w:val="22"/>
              </w:rPr>
              <w:t>0.349, se: 0.014</w:t>
            </w:r>
          </w:p>
        </w:tc>
        <w:tc>
          <w:tcPr>
            <w:tcW w:w="1995" w:type="dxa"/>
            <w:shd w:val="clear" w:color="auto" w:fill="FFFFFF" w:themeFill="background1"/>
            <w:vAlign w:val="center"/>
          </w:tcPr>
          <w:p w14:paraId="21E48A32" w14:textId="578F11BB" w:rsidR="003C04C8" w:rsidRPr="002F35FB" w:rsidRDefault="003C04C8" w:rsidP="003C04C8">
            <w:pPr>
              <w:jc w:val="both"/>
              <w:rPr>
                <w:sz w:val="22"/>
                <w:szCs w:val="22"/>
              </w:rPr>
            </w:pPr>
            <w:r>
              <w:rPr>
                <w:sz w:val="22"/>
                <w:szCs w:val="22"/>
              </w:rPr>
              <w:t>0.333, se: 0.015</w:t>
            </w:r>
          </w:p>
        </w:tc>
        <w:tc>
          <w:tcPr>
            <w:tcW w:w="2223" w:type="dxa"/>
            <w:shd w:val="clear" w:color="auto" w:fill="FFFFFF" w:themeFill="background1"/>
            <w:vAlign w:val="center"/>
          </w:tcPr>
          <w:p w14:paraId="5796598F" w14:textId="5F6A50F6" w:rsidR="003C04C8" w:rsidRPr="002F35FB" w:rsidRDefault="003C04C8" w:rsidP="003C04C8">
            <w:pPr>
              <w:jc w:val="both"/>
              <w:rPr>
                <w:sz w:val="22"/>
                <w:szCs w:val="22"/>
              </w:rPr>
            </w:pPr>
            <w:r>
              <w:rPr>
                <w:sz w:val="22"/>
                <w:szCs w:val="22"/>
              </w:rPr>
              <w:t>0.333, se: 0.0</w:t>
            </w:r>
            <w:r>
              <w:rPr>
                <w:sz w:val="22"/>
                <w:szCs w:val="22"/>
              </w:rPr>
              <w:t>20</w:t>
            </w:r>
          </w:p>
        </w:tc>
        <w:tc>
          <w:tcPr>
            <w:tcW w:w="1881" w:type="dxa"/>
            <w:shd w:val="clear" w:color="auto" w:fill="FFFFFF" w:themeFill="background1"/>
            <w:vAlign w:val="center"/>
          </w:tcPr>
          <w:p w14:paraId="3DF6A209" w14:textId="3FF6F8F7" w:rsidR="003C04C8" w:rsidRPr="002F35FB" w:rsidRDefault="003C04C8" w:rsidP="003C04C8">
            <w:pPr>
              <w:jc w:val="both"/>
              <w:rPr>
                <w:sz w:val="22"/>
                <w:szCs w:val="22"/>
              </w:rPr>
            </w:pPr>
            <w:r>
              <w:rPr>
                <w:sz w:val="22"/>
                <w:szCs w:val="22"/>
              </w:rPr>
              <w:t>0.333, se: 0.0</w:t>
            </w:r>
            <w:r>
              <w:rPr>
                <w:sz w:val="22"/>
                <w:szCs w:val="22"/>
              </w:rPr>
              <w:t>19</w:t>
            </w:r>
          </w:p>
        </w:tc>
      </w:tr>
      <w:tr w:rsidR="003C04C8" w:rsidRPr="002F35FB" w14:paraId="4ED6A8AB" w14:textId="77777777" w:rsidTr="00C82CF0">
        <w:tc>
          <w:tcPr>
            <w:tcW w:w="2046" w:type="dxa"/>
            <w:shd w:val="clear" w:color="auto" w:fill="FFFFFF" w:themeFill="background1"/>
            <w:vAlign w:val="center"/>
          </w:tcPr>
          <w:p w14:paraId="222DBDD3" w14:textId="5A0D63C8" w:rsidR="003C04C8" w:rsidRPr="002F35FB" w:rsidRDefault="003C04C8" w:rsidP="003C04C8">
            <w:pPr>
              <w:jc w:val="both"/>
              <w:rPr>
                <w:sz w:val="22"/>
                <w:szCs w:val="22"/>
              </w:rPr>
            </w:pPr>
            <w:r w:rsidRPr="002F35FB">
              <w:rPr>
                <w:sz w:val="22"/>
                <w:szCs w:val="22"/>
              </w:rPr>
              <w:t xml:space="preserve">    2</w:t>
            </w:r>
            <w:r>
              <w:rPr>
                <w:sz w:val="22"/>
                <w:szCs w:val="22"/>
              </w:rPr>
              <w:t xml:space="preserve"> = 1013</w:t>
            </w:r>
          </w:p>
        </w:tc>
        <w:tc>
          <w:tcPr>
            <w:tcW w:w="1710" w:type="dxa"/>
            <w:shd w:val="clear" w:color="auto" w:fill="FFFFFF" w:themeFill="background1"/>
            <w:vAlign w:val="center"/>
          </w:tcPr>
          <w:p w14:paraId="4FD809BD" w14:textId="1A26A4EB" w:rsidR="003C04C8" w:rsidRPr="002F35FB" w:rsidRDefault="003C04C8" w:rsidP="003C04C8">
            <w:pPr>
              <w:jc w:val="both"/>
              <w:rPr>
                <w:sz w:val="22"/>
                <w:szCs w:val="22"/>
              </w:rPr>
            </w:pPr>
            <w:r>
              <w:rPr>
                <w:sz w:val="22"/>
                <w:szCs w:val="22"/>
              </w:rPr>
              <w:t>0.286, se: 0.014</w:t>
            </w:r>
          </w:p>
        </w:tc>
        <w:tc>
          <w:tcPr>
            <w:tcW w:w="1995" w:type="dxa"/>
            <w:shd w:val="clear" w:color="auto" w:fill="FFFFFF" w:themeFill="background1"/>
            <w:vAlign w:val="center"/>
          </w:tcPr>
          <w:p w14:paraId="2DFA7971" w14:textId="6968EF83" w:rsidR="003C04C8" w:rsidRPr="002F35FB" w:rsidRDefault="003C04C8" w:rsidP="003C04C8">
            <w:pPr>
              <w:jc w:val="both"/>
              <w:rPr>
                <w:sz w:val="22"/>
                <w:szCs w:val="22"/>
              </w:rPr>
            </w:pPr>
            <w:r>
              <w:rPr>
                <w:sz w:val="22"/>
                <w:szCs w:val="22"/>
              </w:rPr>
              <w:t>0.270, se: 0.015</w:t>
            </w:r>
          </w:p>
        </w:tc>
        <w:tc>
          <w:tcPr>
            <w:tcW w:w="2223" w:type="dxa"/>
            <w:shd w:val="clear" w:color="auto" w:fill="FFFFFF" w:themeFill="background1"/>
            <w:vAlign w:val="center"/>
          </w:tcPr>
          <w:p w14:paraId="7D11BF76" w14:textId="780D28EF" w:rsidR="003C04C8" w:rsidRPr="002F35FB" w:rsidRDefault="003C04C8" w:rsidP="003C04C8">
            <w:pPr>
              <w:jc w:val="both"/>
              <w:rPr>
                <w:sz w:val="22"/>
                <w:szCs w:val="22"/>
              </w:rPr>
            </w:pPr>
            <w:r>
              <w:rPr>
                <w:sz w:val="22"/>
                <w:szCs w:val="22"/>
              </w:rPr>
              <w:t>0.270, se: 0.01</w:t>
            </w:r>
            <w:r>
              <w:rPr>
                <w:sz w:val="22"/>
                <w:szCs w:val="22"/>
              </w:rPr>
              <w:t>8</w:t>
            </w:r>
          </w:p>
        </w:tc>
        <w:tc>
          <w:tcPr>
            <w:tcW w:w="1881" w:type="dxa"/>
            <w:shd w:val="clear" w:color="auto" w:fill="FFFFFF" w:themeFill="background1"/>
            <w:vAlign w:val="center"/>
          </w:tcPr>
          <w:p w14:paraId="2CEB02C9" w14:textId="79F4A95D" w:rsidR="003C04C8" w:rsidRPr="002F35FB" w:rsidRDefault="003C04C8" w:rsidP="003C04C8">
            <w:pPr>
              <w:jc w:val="both"/>
              <w:rPr>
                <w:sz w:val="22"/>
                <w:szCs w:val="22"/>
              </w:rPr>
            </w:pPr>
            <w:r>
              <w:rPr>
                <w:sz w:val="22"/>
                <w:szCs w:val="22"/>
              </w:rPr>
              <w:t>0.270, se: 0.01</w:t>
            </w:r>
            <w:r>
              <w:rPr>
                <w:sz w:val="22"/>
                <w:szCs w:val="22"/>
              </w:rPr>
              <w:t>7</w:t>
            </w:r>
          </w:p>
        </w:tc>
      </w:tr>
      <w:tr w:rsidR="003C04C8" w:rsidRPr="002F35FB" w14:paraId="29632ABA" w14:textId="77777777" w:rsidTr="00C82CF0">
        <w:tc>
          <w:tcPr>
            <w:tcW w:w="2046" w:type="dxa"/>
            <w:shd w:val="clear" w:color="auto" w:fill="FFFFFF" w:themeFill="background1"/>
            <w:vAlign w:val="center"/>
          </w:tcPr>
          <w:p w14:paraId="1C11852F" w14:textId="711343C5" w:rsidR="003C04C8" w:rsidRPr="002F35FB" w:rsidRDefault="003C04C8" w:rsidP="003C04C8">
            <w:pPr>
              <w:jc w:val="both"/>
              <w:rPr>
                <w:sz w:val="22"/>
                <w:szCs w:val="22"/>
              </w:rPr>
            </w:pPr>
            <w:r w:rsidRPr="002F35FB">
              <w:rPr>
                <w:sz w:val="22"/>
                <w:szCs w:val="22"/>
              </w:rPr>
              <w:t xml:space="preserve">    3</w:t>
            </w:r>
            <w:r>
              <w:rPr>
                <w:sz w:val="22"/>
                <w:szCs w:val="22"/>
              </w:rPr>
              <w:t xml:space="preserve"> = 963</w:t>
            </w:r>
          </w:p>
        </w:tc>
        <w:tc>
          <w:tcPr>
            <w:tcW w:w="1710" w:type="dxa"/>
            <w:shd w:val="clear" w:color="auto" w:fill="FFFFFF" w:themeFill="background1"/>
            <w:vAlign w:val="center"/>
          </w:tcPr>
          <w:p w14:paraId="672F267A" w14:textId="32B8F128" w:rsidR="003C04C8" w:rsidRPr="002F35FB" w:rsidRDefault="003C04C8" w:rsidP="003C04C8">
            <w:pPr>
              <w:jc w:val="both"/>
              <w:rPr>
                <w:sz w:val="22"/>
                <w:szCs w:val="22"/>
              </w:rPr>
            </w:pPr>
            <w:r>
              <w:rPr>
                <w:sz w:val="22"/>
                <w:szCs w:val="22"/>
              </w:rPr>
              <w:t>0.244, se: 0.014</w:t>
            </w:r>
          </w:p>
        </w:tc>
        <w:tc>
          <w:tcPr>
            <w:tcW w:w="1995" w:type="dxa"/>
            <w:shd w:val="clear" w:color="auto" w:fill="FFFFFF" w:themeFill="background1"/>
            <w:vAlign w:val="center"/>
          </w:tcPr>
          <w:p w14:paraId="16E3FE53" w14:textId="29F84A34" w:rsidR="003C04C8" w:rsidRPr="002F35FB" w:rsidRDefault="003C04C8" w:rsidP="003C04C8">
            <w:pPr>
              <w:jc w:val="both"/>
              <w:rPr>
                <w:sz w:val="22"/>
                <w:szCs w:val="22"/>
              </w:rPr>
            </w:pPr>
            <w:r>
              <w:rPr>
                <w:sz w:val="22"/>
                <w:szCs w:val="22"/>
              </w:rPr>
              <w:t>0.231, se: 0.015</w:t>
            </w:r>
          </w:p>
        </w:tc>
        <w:tc>
          <w:tcPr>
            <w:tcW w:w="2223" w:type="dxa"/>
            <w:shd w:val="clear" w:color="auto" w:fill="FFFFFF" w:themeFill="background1"/>
            <w:vAlign w:val="center"/>
          </w:tcPr>
          <w:p w14:paraId="43A06E20" w14:textId="0D3321B4" w:rsidR="003C04C8" w:rsidRPr="002F35FB" w:rsidRDefault="003C04C8" w:rsidP="003C04C8">
            <w:pPr>
              <w:jc w:val="both"/>
              <w:rPr>
                <w:sz w:val="22"/>
                <w:szCs w:val="22"/>
              </w:rPr>
            </w:pPr>
            <w:r>
              <w:rPr>
                <w:sz w:val="22"/>
                <w:szCs w:val="22"/>
              </w:rPr>
              <w:t>0.231, se: 0.01</w:t>
            </w:r>
            <w:r>
              <w:rPr>
                <w:sz w:val="22"/>
                <w:szCs w:val="22"/>
              </w:rPr>
              <w:t>8</w:t>
            </w:r>
          </w:p>
        </w:tc>
        <w:tc>
          <w:tcPr>
            <w:tcW w:w="1881" w:type="dxa"/>
            <w:shd w:val="clear" w:color="auto" w:fill="FFFFFF" w:themeFill="background1"/>
            <w:vAlign w:val="center"/>
          </w:tcPr>
          <w:p w14:paraId="7CAD8F66" w14:textId="68D83349" w:rsidR="003C04C8" w:rsidRPr="002F35FB" w:rsidRDefault="003C04C8" w:rsidP="003C04C8">
            <w:pPr>
              <w:jc w:val="both"/>
              <w:rPr>
                <w:sz w:val="22"/>
                <w:szCs w:val="22"/>
              </w:rPr>
            </w:pPr>
            <w:r>
              <w:rPr>
                <w:sz w:val="22"/>
                <w:szCs w:val="22"/>
              </w:rPr>
              <w:t>0.231, se: 0.01</w:t>
            </w:r>
            <w:r>
              <w:rPr>
                <w:sz w:val="22"/>
                <w:szCs w:val="22"/>
              </w:rPr>
              <w:t>7</w:t>
            </w:r>
          </w:p>
        </w:tc>
      </w:tr>
      <w:tr w:rsidR="003C04C8" w:rsidRPr="002F35FB" w14:paraId="05322975" w14:textId="77777777" w:rsidTr="00C82CF0">
        <w:tc>
          <w:tcPr>
            <w:tcW w:w="2046" w:type="dxa"/>
            <w:shd w:val="clear" w:color="auto" w:fill="FFFFFF" w:themeFill="background1"/>
            <w:vAlign w:val="center"/>
          </w:tcPr>
          <w:p w14:paraId="5C6ADFFC" w14:textId="12039B9F" w:rsidR="003C04C8" w:rsidRPr="002F35FB" w:rsidRDefault="003C04C8" w:rsidP="003C04C8">
            <w:pPr>
              <w:jc w:val="both"/>
              <w:rPr>
                <w:sz w:val="22"/>
                <w:szCs w:val="22"/>
              </w:rPr>
            </w:pPr>
            <w:r w:rsidRPr="002F35FB">
              <w:rPr>
                <w:sz w:val="22"/>
                <w:szCs w:val="22"/>
              </w:rPr>
              <w:t xml:space="preserve">    4</w:t>
            </w:r>
            <w:r>
              <w:rPr>
                <w:sz w:val="22"/>
                <w:szCs w:val="22"/>
              </w:rPr>
              <w:t xml:space="preserve"> = 969</w:t>
            </w:r>
          </w:p>
        </w:tc>
        <w:tc>
          <w:tcPr>
            <w:tcW w:w="1710" w:type="dxa"/>
            <w:shd w:val="clear" w:color="auto" w:fill="FFFFFF" w:themeFill="background1"/>
            <w:vAlign w:val="center"/>
          </w:tcPr>
          <w:p w14:paraId="0B1FAC27" w14:textId="3C0FB2A7" w:rsidR="003C04C8" w:rsidRPr="002F35FB" w:rsidRDefault="003C04C8" w:rsidP="003C04C8">
            <w:pPr>
              <w:jc w:val="both"/>
              <w:rPr>
                <w:sz w:val="22"/>
                <w:szCs w:val="22"/>
              </w:rPr>
            </w:pPr>
            <w:r>
              <w:rPr>
                <w:sz w:val="22"/>
                <w:szCs w:val="22"/>
              </w:rPr>
              <w:t>0.207, se: 0.013</w:t>
            </w:r>
          </w:p>
        </w:tc>
        <w:tc>
          <w:tcPr>
            <w:tcW w:w="1995" w:type="dxa"/>
            <w:shd w:val="clear" w:color="auto" w:fill="FFFFFF" w:themeFill="background1"/>
            <w:vAlign w:val="center"/>
          </w:tcPr>
          <w:p w14:paraId="591C1355" w14:textId="6AAF2F4E" w:rsidR="003C04C8" w:rsidRPr="002F35FB" w:rsidRDefault="003C04C8" w:rsidP="003C04C8">
            <w:pPr>
              <w:jc w:val="both"/>
              <w:rPr>
                <w:sz w:val="22"/>
                <w:szCs w:val="22"/>
              </w:rPr>
            </w:pPr>
            <w:r>
              <w:rPr>
                <w:sz w:val="22"/>
                <w:szCs w:val="22"/>
              </w:rPr>
              <w:t>0.192, se: 0.013</w:t>
            </w:r>
          </w:p>
        </w:tc>
        <w:tc>
          <w:tcPr>
            <w:tcW w:w="2223" w:type="dxa"/>
            <w:shd w:val="clear" w:color="auto" w:fill="FFFFFF" w:themeFill="background1"/>
            <w:vAlign w:val="center"/>
          </w:tcPr>
          <w:p w14:paraId="251E8271" w14:textId="1ADA7635" w:rsidR="003C04C8" w:rsidRPr="002F35FB" w:rsidRDefault="003C04C8" w:rsidP="003C04C8">
            <w:pPr>
              <w:jc w:val="both"/>
              <w:rPr>
                <w:sz w:val="22"/>
                <w:szCs w:val="22"/>
              </w:rPr>
            </w:pPr>
            <w:r>
              <w:rPr>
                <w:sz w:val="22"/>
                <w:szCs w:val="22"/>
              </w:rPr>
              <w:t>0.192, se: 0.01</w:t>
            </w:r>
            <w:r>
              <w:rPr>
                <w:sz w:val="22"/>
                <w:szCs w:val="22"/>
              </w:rPr>
              <w:t>5</w:t>
            </w:r>
          </w:p>
        </w:tc>
        <w:tc>
          <w:tcPr>
            <w:tcW w:w="1881" w:type="dxa"/>
            <w:shd w:val="clear" w:color="auto" w:fill="FFFFFF" w:themeFill="background1"/>
            <w:vAlign w:val="center"/>
          </w:tcPr>
          <w:p w14:paraId="1E7EE55F" w14:textId="6F41D06C" w:rsidR="003C04C8" w:rsidRPr="002F35FB" w:rsidRDefault="003C04C8" w:rsidP="003C04C8">
            <w:pPr>
              <w:jc w:val="both"/>
              <w:rPr>
                <w:sz w:val="22"/>
                <w:szCs w:val="22"/>
              </w:rPr>
            </w:pPr>
            <w:r>
              <w:rPr>
                <w:sz w:val="22"/>
                <w:szCs w:val="22"/>
              </w:rPr>
              <w:t>0.192, se: 0.01</w:t>
            </w:r>
            <w:r>
              <w:rPr>
                <w:sz w:val="22"/>
                <w:szCs w:val="22"/>
              </w:rPr>
              <w:t>4</w:t>
            </w:r>
          </w:p>
        </w:tc>
      </w:tr>
      <w:tr w:rsidR="003C04C8" w:rsidRPr="002F35FB" w14:paraId="02B842D1" w14:textId="77777777" w:rsidTr="00C82CF0">
        <w:tc>
          <w:tcPr>
            <w:tcW w:w="2046" w:type="dxa"/>
            <w:shd w:val="clear" w:color="auto" w:fill="D9D9D9"/>
            <w:vAlign w:val="center"/>
          </w:tcPr>
          <w:p w14:paraId="706D2CF7" w14:textId="77777777" w:rsidR="003C04C8" w:rsidRPr="002F35FB" w:rsidRDefault="003C04C8" w:rsidP="003C04C8">
            <w:pPr>
              <w:jc w:val="both"/>
              <w:rPr>
                <w:sz w:val="22"/>
                <w:szCs w:val="22"/>
              </w:rPr>
            </w:pPr>
            <w:r w:rsidRPr="002F35FB">
              <w:rPr>
                <w:sz w:val="22"/>
                <w:szCs w:val="22"/>
              </w:rPr>
              <w:t xml:space="preserve">Residence </w:t>
            </w:r>
          </w:p>
        </w:tc>
        <w:tc>
          <w:tcPr>
            <w:tcW w:w="1710" w:type="dxa"/>
            <w:shd w:val="clear" w:color="auto" w:fill="D9D9D9"/>
            <w:vAlign w:val="center"/>
          </w:tcPr>
          <w:p w14:paraId="2762FA2A" w14:textId="77777777" w:rsidR="003C04C8" w:rsidRPr="002F35FB" w:rsidRDefault="003C04C8" w:rsidP="003C04C8">
            <w:pPr>
              <w:jc w:val="both"/>
              <w:rPr>
                <w:sz w:val="22"/>
                <w:szCs w:val="22"/>
              </w:rPr>
            </w:pPr>
          </w:p>
        </w:tc>
        <w:tc>
          <w:tcPr>
            <w:tcW w:w="1995" w:type="dxa"/>
            <w:shd w:val="clear" w:color="auto" w:fill="D9D9D9"/>
            <w:vAlign w:val="center"/>
          </w:tcPr>
          <w:p w14:paraId="1B23EF9B" w14:textId="77777777" w:rsidR="003C04C8" w:rsidRPr="002F35FB" w:rsidRDefault="003C04C8" w:rsidP="003C04C8">
            <w:pPr>
              <w:jc w:val="both"/>
              <w:rPr>
                <w:sz w:val="22"/>
                <w:szCs w:val="22"/>
              </w:rPr>
            </w:pPr>
          </w:p>
        </w:tc>
        <w:tc>
          <w:tcPr>
            <w:tcW w:w="2223" w:type="dxa"/>
            <w:shd w:val="clear" w:color="auto" w:fill="D9D9D9"/>
            <w:vAlign w:val="center"/>
          </w:tcPr>
          <w:p w14:paraId="4CABD8B0" w14:textId="77777777" w:rsidR="003C04C8" w:rsidRPr="002F35FB" w:rsidRDefault="003C04C8" w:rsidP="003C04C8">
            <w:pPr>
              <w:jc w:val="both"/>
              <w:rPr>
                <w:sz w:val="22"/>
                <w:szCs w:val="22"/>
              </w:rPr>
            </w:pPr>
          </w:p>
        </w:tc>
        <w:tc>
          <w:tcPr>
            <w:tcW w:w="1881" w:type="dxa"/>
            <w:shd w:val="clear" w:color="auto" w:fill="D9D9D9"/>
            <w:vAlign w:val="center"/>
          </w:tcPr>
          <w:p w14:paraId="77A4A76F" w14:textId="77777777" w:rsidR="003C04C8" w:rsidRPr="002F35FB" w:rsidRDefault="003C04C8" w:rsidP="003C04C8">
            <w:pPr>
              <w:jc w:val="both"/>
              <w:rPr>
                <w:sz w:val="22"/>
                <w:szCs w:val="22"/>
              </w:rPr>
            </w:pPr>
          </w:p>
        </w:tc>
      </w:tr>
      <w:tr w:rsidR="003C04C8" w:rsidRPr="002F35FB" w14:paraId="2F72DCB0" w14:textId="77777777" w:rsidTr="00C82CF0">
        <w:tc>
          <w:tcPr>
            <w:tcW w:w="2046" w:type="dxa"/>
            <w:shd w:val="clear" w:color="auto" w:fill="auto"/>
            <w:vAlign w:val="center"/>
          </w:tcPr>
          <w:p w14:paraId="71E7F835" w14:textId="06305DBA" w:rsidR="003C04C8" w:rsidRPr="002F35FB" w:rsidRDefault="003C04C8" w:rsidP="003C04C8">
            <w:pPr>
              <w:jc w:val="both"/>
              <w:rPr>
                <w:sz w:val="22"/>
                <w:szCs w:val="22"/>
              </w:rPr>
            </w:pPr>
            <w:r w:rsidRPr="002F35FB">
              <w:rPr>
                <w:sz w:val="22"/>
                <w:szCs w:val="22"/>
              </w:rPr>
              <w:t xml:space="preserve">    Urban</w:t>
            </w:r>
            <w:r>
              <w:rPr>
                <w:sz w:val="22"/>
                <w:szCs w:val="22"/>
              </w:rPr>
              <w:t xml:space="preserve"> = 1711</w:t>
            </w:r>
          </w:p>
        </w:tc>
        <w:tc>
          <w:tcPr>
            <w:tcW w:w="1710" w:type="dxa"/>
            <w:vAlign w:val="center"/>
          </w:tcPr>
          <w:p w14:paraId="6B29F081" w14:textId="4EB99C4B" w:rsidR="003C04C8" w:rsidRPr="002F35FB" w:rsidRDefault="003C04C8" w:rsidP="003C04C8">
            <w:pPr>
              <w:jc w:val="both"/>
              <w:rPr>
                <w:sz w:val="22"/>
                <w:szCs w:val="22"/>
              </w:rPr>
            </w:pPr>
            <w:r>
              <w:rPr>
                <w:sz w:val="22"/>
                <w:szCs w:val="22"/>
              </w:rPr>
              <w:t>0.288, se: 0.011</w:t>
            </w:r>
          </w:p>
        </w:tc>
        <w:tc>
          <w:tcPr>
            <w:tcW w:w="1995" w:type="dxa"/>
            <w:vAlign w:val="center"/>
          </w:tcPr>
          <w:p w14:paraId="42FC8152" w14:textId="25C12264" w:rsidR="003C04C8" w:rsidRPr="002F35FB" w:rsidRDefault="003C04C8" w:rsidP="003C04C8">
            <w:pPr>
              <w:jc w:val="both"/>
              <w:rPr>
                <w:sz w:val="22"/>
                <w:szCs w:val="22"/>
              </w:rPr>
            </w:pPr>
            <w:r>
              <w:rPr>
                <w:sz w:val="22"/>
                <w:szCs w:val="22"/>
              </w:rPr>
              <w:t>0.264, se:0.013</w:t>
            </w:r>
          </w:p>
        </w:tc>
        <w:tc>
          <w:tcPr>
            <w:tcW w:w="2223" w:type="dxa"/>
            <w:vAlign w:val="center"/>
          </w:tcPr>
          <w:p w14:paraId="6BF9F563" w14:textId="26B7F89C" w:rsidR="003C04C8" w:rsidRPr="002F35FB" w:rsidRDefault="003C04C8" w:rsidP="003C04C8">
            <w:pPr>
              <w:jc w:val="both"/>
              <w:rPr>
                <w:sz w:val="22"/>
                <w:szCs w:val="22"/>
              </w:rPr>
            </w:pPr>
            <w:r>
              <w:rPr>
                <w:sz w:val="22"/>
                <w:szCs w:val="22"/>
              </w:rPr>
              <w:t>0.264, se: 0.</w:t>
            </w:r>
            <w:r w:rsidR="008375FC">
              <w:rPr>
                <w:sz w:val="22"/>
                <w:szCs w:val="22"/>
              </w:rPr>
              <w:t>0</w:t>
            </w:r>
            <w:r>
              <w:rPr>
                <w:sz w:val="22"/>
                <w:szCs w:val="22"/>
              </w:rPr>
              <w:t>20</w:t>
            </w:r>
          </w:p>
        </w:tc>
        <w:tc>
          <w:tcPr>
            <w:tcW w:w="1881" w:type="dxa"/>
            <w:vAlign w:val="center"/>
          </w:tcPr>
          <w:p w14:paraId="6F47C58E" w14:textId="0AE8EC84" w:rsidR="003C04C8" w:rsidRPr="002F35FB" w:rsidRDefault="003C04C8" w:rsidP="003C04C8">
            <w:pPr>
              <w:jc w:val="both"/>
              <w:rPr>
                <w:sz w:val="22"/>
                <w:szCs w:val="22"/>
              </w:rPr>
            </w:pPr>
            <w:r>
              <w:rPr>
                <w:sz w:val="22"/>
                <w:szCs w:val="22"/>
              </w:rPr>
              <w:t>0.264, se: 0.019</w:t>
            </w:r>
          </w:p>
        </w:tc>
      </w:tr>
      <w:tr w:rsidR="003C04C8" w:rsidRPr="002F35FB" w14:paraId="6E0408CC" w14:textId="77777777" w:rsidTr="00C82CF0">
        <w:tc>
          <w:tcPr>
            <w:tcW w:w="2046" w:type="dxa"/>
            <w:tcBorders>
              <w:bottom w:val="single" w:sz="4" w:space="0" w:color="auto"/>
            </w:tcBorders>
            <w:shd w:val="clear" w:color="auto" w:fill="auto"/>
            <w:vAlign w:val="center"/>
          </w:tcPr>
          <w:p w14:paraId="64890867" w14:textId="1D76A132" w:rsidR="003C04C8" w:rsidRPr="002F35FB" w:rsidRDefault="003C04C8" w:rsidP="003C04C8">
            <w:pPr>
              <w:jc w:val="both"/>
              <w:rPr>
                <w:sz w:val="22"/>
                <w:szCs w:val="22"/>
              </w:rPr>
            </w:pPr>
            <w:r w:rsidRPr="002F35FB">
              <w:rPr>
                <w:sz w:val="22"/>
                <w:szCs w:val="22"/>
              </w:rPr>
              <w:t xml:space="preserve">    Rural</w:t>
            </w:r>
            <w:r>
              <w:rPr>
                <w:sz w:val="22"/>
                <w:szCs w:val="22"/>
              </w:rPr>
              <w:t xml:space="preserve"> = 3483</w:t>
            </w:r>
          </w:p>
        </w:tc>
        <w:tc>
          <w:tcPr>
            <w:tcW w:w="1710" w:type="dxa"/>
            <w:tcBorders>
              <w:bottom w:val="single" w:sz="4" w:space="0" w:color="auto"/>
            </w:tcBorders>
            <w:vAlign w:val="center"/>
          </w:tcPr>
          <w:p w14:paraId="781447A8" w14:textId="46358AFC" w:rsidR="003C04C8" w:rsidRPr="002F35FB" w:rsidRDefault="003C04C8" w:rsidP="003C04C8">
            <w:pPr>
              <w:jc w:val="both"/>
              <w:rPr>
                <w:sz w:val="22"/>
                <w:szCs w:val="22"/>
              </w:rPr>
            </w:pPr>
            <w:r>
              <w:rPr>
                <w:sz w:val="22"/>
                <w:szCs w:val="22"/>
              </w:rPr>
              <w:t>0.301, se: 0.008</w:t>
            </w:r>
          </w:p>
        </w:tc>
        <w:tc>
          <w:tcPr>
            <w:tcW w:w="1995" w:type="dxa"/>
            <w:tcBorders>
              <w:bottom w:val="single" w:sz="4" w:space="0" w:color="auto"/>
            </w:tcBorders>
            <w:vAlign w:val="center"/>
          </w:tcPr>
          <w:p w14:paraId="3D0DFBFB" w14:textId="7D0B2367" w:rsidR="003C04C8" w:rsidRPr="002F35FB" w:rsidRDefault="003C04C8" w:rsidP="003C04C8">
            <w:pPr>
              <w:jc w:val="both"/>
              <w:rPr>
                <w:sz w:val="22"/>
                <w:szCs w:val="22"/>
              </w:rPr>
            </w:pPr>
            <w:r>
              <w:rPr>
                <w:sz w:val="22"/>
                <w:szCs w:val="22"/>
              </w:rPr>
              <w:t>0.290, se:</w:t>
            </w:r>
            <w:r>
              <w:rPr>
                <w:sz w:val="22"/>
                <w:szCs w:val="22"/>
              </w:rPr>
              <w:t>0.008</w:t>
            </w:r>
          </w:p>
        </w:tc>
        <w:tc>
          <w:tcPr>
            <w:tcW w:w="2223" w:type="dxa"/>
            <w:tcBorders>
              <w:bottom w:val="single" w:sz="4" w:space="0" w:color="auto"/>
            </w:tcBorders>
            <w:vAlign w:val="center"/>
          </w:tcPr>
          <w:p w14:paraId="5C88A113" w14:textId="7AC93523" w:rsidR="003C04C8" w:rsidRPr="002F35FB" w:rsidRDefault="003C04C8" w:rsidP="003C04C8">
            <w:pPr>
              <w:jc w:val="both"/>
              <w:rPr>
                <w:sz w:val="22"/>
                <w:szCs w:val="22"/>
              </w:rPr>
            </w:pPr>
            <w:r>
              <w:rPr>
                <w:sz w:val="22"/>
                <w:szCs w:val="22"/>
              </w:rPr>
              <w:t>0.290, se: 0.</w:t>
            </w:r>
            <w:r w:rsidR="008375FC">
              <w:rPr>
                <w:sz w:val="22"/>
                <w:szCs w:val="22"/>
              </w:rPr>
              <w:t>0</w:t>
            </w:r>
            <w:r>
              <w:rPr>
                <w:sz w:val="22"/>
                <w:szCs w:val="22"/>
              </w:rPr>
              <w:t>27</w:t>
            </w:r>
          </w:p>
        </w:tc>
        <w:tc>
          <w:tcPr>
            <w:tcW w:w="1881" w:type="dxa"/>
            <w:tcBorders>
              <w:bottom w:val="single" w:sz="4" w:space="0" w:color="auto"/>
            </w:tcBorders>
            <w:vAlign w:val="center"/>
          </w:tcPr>
          <w:p w14:paraId="00984E64" w14:textId="0FFB8EE1" w:rsidR="003C04C8" w:rsidRPr="002F35FB" w:rsidRDefault="003C04C8" w:rsidP="003C04C8">
            <w:pPr>
              <w:jc w:val="both"/>
              <w:rPr>
                <w:sz w:val="22"/>
                <w:szCs w:val="22"/>
              </w:rPr>
            </w:pPr>
            <w:r>
              <w:rPr>
                <w:sz w:val="22"/>
                <w:szCs w:val="22"/>
              </w:rPr>
              <w:t>0.290, se: 0.015</w:t>
            </w:r>
          </w:p>
        </w:tc>
      </w:tr>
      <w:tr w:rsidR="003C04C8" w:rsidRPr="002F35FB" w14:paraId="12F48E5F" w14:textId="77777777" w:rsidTr="00C82CF0">
        <w:tc>
          <w:tcPr>
            <w:tcW w:w="2046" w:type="dxa"/>
            <w:shd w:val="clear" w:color="auto" w:fill="D9D9D9"/>
            <w:vAlign w:val="center"/>
          </w:tcPr>
          <w:p w14:paraId="2BD27C56" w14:textId="77777777" w:rsidR="003C04C8" w:rsidRPr="002F35FB" w:rsidRDefault="003C04C8" w:rsidP="003C04C8">
            <w:pPr>
              <w:jc w:val="both"/>
              <w:rPr>
                <w:sz w:val="22"/>
                <w:szCs w:val="22"/>
              </w:rPr>
            </w:pPr>
            <w:r w:rsidRPr="002F35FB">
              <w:rPr>
                <w:sz w:val="22"/>
                <w:szCs w:val="22"/>
              </w:rPr>
              <w:t xml:space="preserve">SES </w:t>
            </w:r>
          </w:p>
        </w:tc>
        <w:tc>
          <w:tcPr>
            <w:tcW w:w="1710" w:type="dxa"/>
            <w:shd w:val="clear" w:color="auto" w:fill="D9D9D9"/>
            <w:vAlign w:val="center"/>
          </w:tcPr>
          <w:p w14:paraId="44F8C8C8" w14:textId="77777777" w:rsidR="003C04C8" w:rsidRPr="002F35FB" w:rsidRDefault="003C04C8" w:rsidP="003C04C8">
            <w:pPr>
              <w:jc w:val="both"/>
              <w:rPr>
                <w:sz w:val="22"/>
                <w:szCs w:val="22"/>
              </w:rPr>
            </w:pPr>
          </w:p>
        </w:tc>
        <w:tc>
          <w:tcPr>
            <w:tcW w:w="1995" w:type="dxa"/>
            <w:shd w:val="clear" w:color="auto" w:fill="D9D9D9"/>
            <w:vAlign w:val="center"/>
          </w:tcPr>
          <w:p w14:paraId="173B7CD2" w14:textId="77777777" w:rsidR="003C04C8" w:rsidRPr="002F35FB" w:rsidRDefault="003C04C8" w:rsidP="003C04C8">
            <w:pPr>
              <w:jc w:val="both"/>
              <w:rPr>
                <w:sz w:val="22"/>
                <w:szCs w:val="22"/>
              </w:rPr>
            </w:pPr>
          </w:p>
        </w:tc>
        <w:tc>
          <w:tcPr>
            <w:tcW w:w="2223" w:type="dxa"/>
            <w:shd w:val="clear" w:color="auto" w:fill="D9D9D9"/>
            <w:vAlign w:val="center"/>
          </w:tcPr>
          <w:p w14:paraId="603047CC" w14:textId="77777777" w:rsidR="003C04C8" w:rsidRPr="002F35FB" w:rsidRDefault="003C04C8" w:rsidP="003C04C8">
            <w:pPr>
              <w:jc w:val="both"/>
              <w:rPr>
                <w:sz w:val="22"/>
                <w:szCs w:val="22"/>
              </w:rPr>
            </w:pPr>
          </w:p>
        </w:tc>
        <w:tc>
          <w:tcPr>
            <w:tcW w:w="1881" w:type="dxa"/>
            <w:shd w:val="clear" w:color="auto" w:fill="D9D9D9"/>
            <w:vAlign w:val="center"/>
          </w:tcPr>
          <w:p w14:paraId="373F5033" w14:textId="77777777" w:rsidR="003C04C8" w:rsidRPr="002F35FB" w:rsidRDefault="003C04C8" w:rsidP="003C04C8">
            <w:pPr>
              <w:jc w:val="both"/>
              <w:rPr>
                <w:sz w:val="22"/>
                <w:szCs w:val="22"/>
              </w:rPr>
            </w:pPr>
          </w:p>
        </w:tc>
      </w:tr>
      <w:tr w:rsidR="003C04C8" w:rsidRPr="002F35FB" w14:paraId="18374F6E" w14:textId="77777777" w:rsidTr="00C82CF0">
        <w:tc>
          <w:tcPr>
            <w:tcW w:w="2046" w:type="dxa"/>
            <w:shd w:val="clear" w:color="auto" w:fill="auto"/>
            <w:vAlign w:val="center"/>
          </w:tcPr>
          <w:p w14:paraId="4B067DD2" w14:textId="5A0E74E3" w:rsidR="003C04C8" w:rsidRPr="002F35FB" w:rsidRDefault="003C04C8" w:rsidP="003C04C8">
            <w:pPr>
              <w:ind w:left="171"/>
              <w:jc w:val="both"/>
              <w:rPr>
                <w:sz w:val="22"/>
                <w:szCs w:val="22"/>
              </w:rPr>
            </w:pPr>
            <w:r w:rsidRPr="002F35FB">
              <w:rPr>
                <w:sz w:val="22"/>
                <w:szCs w:val="22"/>
              </w:rPr>
              <w:t>Poorest</w:t>
            </w:r>
            <w:r>
              <w:rPr>
                <w:sz w:val="22"/>
                <w:szCs w:val="22"/>
              </w:rPr>
              <w:t xml:space="preserve"> = 1122</w:t>
            </w:r>
          </w:p>
        </w:tc>
        <w:tc>
          <w:tcPr>
            <w:tcW w:w="1710" w:type="dxa"/>
            <w:vAlign w:val="center"/>
          </w:tcPr>
          <w:p w14:paraId="5315BAAD" w14:textId="79FF1F86" w:rsidR="003C04C8" w:rsidRPr="002F35FB" w:rsidRDefault="003C04C8" w:rsidP="003C04C8">
            <w:pPr>
              <w:jc w:val="both"/>
              <w:rPr>
                <w:sz w:val="22"/>
                <w:szCs w:val="22"/>
              </w:rPr>
            </w:pPr>
            <w:r>
              <w:rPr>
                <w:sz w:val="22"/>
                <w:szCs w:val="22"/>
              </w:rPr>
              <w:t>0.216, se: 0.012</w:t>
            </w:r>
          </w:p>
        </w:tc>
        <w:tc>
          <w:tcPr>
            <w:tcW w:w="1995" w:type="dxa"/>
            <w:vAlign w:val="center"/>
          </w:tcPr>
          <w:p w14:paraId="03A77371" w14:textId="3F17057D" w:rsidR="003C04C8" w:rsidRPr="002F35FB" w:rsidRDefault="003C04C8" w:rsidP="003C04C8">
            <w:pPr>
              <w:jc w:val="both"/>
              <w:rPr>
                <w:sz w:val="22"/>
                <w:szCs w:val="22"/>
              </w:rPr>
            </w:pPr>
            <w:r>
              <w:rPr>
                <w:sz w:val="22"/>
                <w:szCs w:val="22"/>
              </w:rPr>
              <w:t>0.199, se: 0.012</w:t>
            </w:r>
          </w:p>
        </w:tc>
        <w:tc>
          <w:tcPr>
            <w:tcW w:w="2223" w:type="dxa"/>
            <w:vAlign w:val="center"/>
          </w:tcPr>
          <w:p w14:paraId="4A045B71" w14:textId="09F30930" w:rsidR="003C04C8" w:rsidRPr="002F35FB" w:rsidRDefault="003C04C8" w:rsidP="003C04C8">
            <w:pPr>
              <w:jc w:val="both"/>
              <w:rPr>
                <w:sz w:val="22"/>
                <w:szCs w:val="22"/>
              </w:rPr>
            </w:pPr>
            <w:r>
              <w:rPr>
                <w:sz w:val="22"/>
                <w:szCs w:val="22"/>
              </w:rPr>
              <w:t>0.199, se: 0.01</w:t>
            </w:r>
            <w:r>
              <w:rPr>
                <w:sz w:val="22"/>
                <w:szCs w:val="22"/>
              </w:rPr>
              <w:t>9</w:t>
            </w:r>
          </w:p>
        </w:tc>
        <w:tc>
          <w:tcPr>
            <w:tcW w:w="1881" w:type="dxa"/>
            <w:vAlign w:val="center"/>
          </w:tcPr>
          <w:p w14:paraId="2434CA08" w14:textId="69AA8D5D" w:rsidR="003C04C8" w:rsidRPr="002F35FB" w:rsidRDefault="003C04C8" w:rsidP="003C04C8">
            <w:pPr>
              <w:jc w:val="both"/>
              <w:rPr>
                <w:sz w:val="22"/>
                <w:szCs w:val="22"/>
              </w:rPr>
            </w:pPr>
            <w:r>
              <w:rPr>
                <w:sz w:val="22"/>
                <w:szCs w:val="22"/>
              </w:rPr>
              <w:t>0.199, se: 0.01</w:t>
            </w:r>
            <w:r>
              <w:rPr>
                <w:sz w:val="22"/>
                <w:szCs w:val="22"/>
              </w:rPr>
              <w:t>8</w:t>
            </w:r>
          </w:p>
        </w:tc>
      </w:tr>
      <w:tr w:rsidR="003C04C8" w:rsidRPr="002F35FB" w14:paraId="58942847" w14:textId="77777777" w:rsidTr="00C82CF0">
        <w:tc>
          <w:tcPr>
            <w:tcW w:w="2046" w:type="dxa"/>
            <w:shd w:val="clear" w:color="auto" w:fill="auto"/>
            <w:vAlign w:val="center"/>
          </w:tcPr>
          <w:p w14:paraId="1CEEDD1F" w14:textId="2CD32FC4" w:rsidR="003C04C8" w:rsidRPr="002F35FB" w:rsidRDefault="003C04C8" w:rsidP="003C04C8">
            <w:pPr>
              <w:ind w:left="171"/>
              <w:jc w:val="both"/>
              <w:rPr>
                <w:sz w:val="22"/>
                <w:szCs w:val="22"/>
              </w:rPr>
            </w:pPr>
            <w:r w:rsidRPr="002F35FB">
              <w:rPr>
                <w:sz w:val="22"/>
                <w:szCs w:val="22"/>
              </w:rPr>
              <w:t>Poorer</w:t>
            </w:r>
            <w:r>
              <w:rPr>
                <w:sz w:val="22"/>
                <w:szCs w:val="22"/>
              </w:rPr>
              <w:t xml:space="preserve"> = 1029</w:t>
            </w:r>
          </w:p>
        </w:tc>
        <w:tc>
          <w:tcPr>
            <w:tcW w:w="1710" w:type="dxa"/>
            <w:vAlign w:val="center"/>
          </w:tcPr>
          <w:p w14:paraId="12A59D8B" w14:textId="3D80E30D" w:rsidR="003C04C8" w:rsidRPr="002F35FB" w:rsidRDefault="003C04C8" w:rsidP="003C04C8">
            <w:pPr>
              <w:jc w:val="both"/>
              <w:rPr>
                <w:sz w:val="22"/>
                <w:szCs w:val="22"/>
              </w:rPr>
            </w:pPr>
            <w:r>
              <w:rPr>
                <w:sz w:val="22"/>
                <w:szCs w:val="22"/>
              </w:rPr>
              <w:t>0.301, se: 0.014</w:t>
            </w:r>
          </w:p>
        </w:tc>
        <w:tc>
          <w:tcPr>
            <w:tcW w:w="1995" w:type="dxa"/>
            <w:vAlign w:val="center"/>
          </w:tcPr>
          <w:p w14:paraId="7699A892" w14:textId="2F9B513B" w:rsidR="003C04C8" w:rsidRPr="002F35FB" w:rsidRDefault="003C04C8" w:rsidP="003C04C8">
            <w:pPr>
              <w:jc w:val="both"/>
              <w:rPr>
                <w:sz w:val="22"/>
                <w:szCs w:val="22"/>
              </w:rPr>
            </w:pPr>
            <w:r>
              <w:rPr>
                <w:sz w:val="22"/>
                <w:szCs w:val="22"/>
              </w:rPr>
              <w:t>0.287, se: 0.016</w:t>
            </w:r>
          </w:p>
        </w:tc>
        <w:tc>
          <w:tcPr>
            <w:tcW w:w="2223" w:type="dxa"/>
            <w:vAlign w:val="center"/>
          </w:tcPr>
          <w:p w14:paraId="7FE4E963" w14:textId="38F6177E" w:rsidR="003C04C8" w:rsidRPr="002F35FB" w:rsidRDefault="003C04C8" w:rsidP="003C04C8">
            <w:pPr>
              <w:jc w:val="both"/>
              <w:rPr>
                <w:sz w:val="22"/>
                <w:szCs w:val="22"/>
              </w:rPr>
            </w:pPr>
            <w:r>
              <w:rPr>
                <w:sz w:val="22"/>
                <w:szCs w:val="22"/>
              </w:rPr>
              <w:t>0.287, se: 0.0</w:t>
            </w:r>
            <w:r>
              <w:rPr>
                <w:sz w:val="22"/>
                <w:szCs w:val="22"/>
              </w:rPr>
              <w:t>24</w:t>
            </w:r>
          </w:p>
        </w:tc>
        <w:tc>
          <w:tcPr>
            <w:tcW w:w="1881" w:type="dxa"/>
            <w:vAlign w:val="center"/>
          </w:tcPr>
          <w:p w14:paraId="0BDA8104" w14:textId="0F4D581B" w:rsidR="003C04C8" w:rsidRPr="002F35FB" w:rsidRDefault="003C04C8" w:rsidP="003C04C8">
            <w:pPr>
              <w:jc w:val="both"/>
              <w:rPr>
                <w:sz w:val="22"/>
                <w:szCs w:val="22"/>
              </w:rPr>
            </w:pPr>
            <w:r>
              <w:rPr>
                <w:sz w:val="22"/>
                <w:szCs w:val="22"/>
              </w:rPr>
              <w:t>0.287, se: 0.024</w:t>
            </w:r>
          </w:p>
        </w:tc>
      </w:tr>
      <w:tr w:rsidR="003C04C8" w:rsidRPr="002F35FB" w14:paraId="1139FD18" w14:textId="77777777" w:rsidTr="00C82CF0">
        <w:tc>
          <w:tcPr>
            <w:tcW w:w="2046" w:type="dxa"/>
            <w:shd w:val="clear" w:color="auto" w:fill="auto"/>
            <w:vAlign w:val="center"/>
          </w:tcPr>
          <w:p w14:paraId="46DA23FA" w14:textId="474681F3" w:rsidR="003C04C8" w:rsidRPr="002F35FB" w:rsidRDefault="003C04C8" w:rsidP="003C04C8">
            <w:pPr>
              <w:ind w:left="171"/>
              <w:jc w:val="both"/>
              <w:rPr>
                <w:sz w:val="22"/>
                <w:szCs w:val="22"/>
              </w:rPr>
            </w:pPr>
            <w:r w:rsidRPr="002F35FB">
              <w:rPr>
                <w:sz w:val="22"/>
                <w:szCs w:val="22"/>
              </w:rPr>
              <w:t>Middle</w:t>
            </w:r>
            <w:r>
              <w:rPr>
                <w:sz w:val="22"/>
                <w:szCs w:val="22"/>
              </w:rPr>
              <w:t xml:space="preserve"> = 1162</w:t>
            </w:r>
          </w:p>
        </w:tc>
        <w:tc>
          <w:tcPr>
            <w:tcW w:w="1710" w:type="dxa"/>
            <w:vAlign w:val="center"/>
          </w:tcPr>
          <w:p w14:paraId="39A31526" w14:textId="516E0813" w:rsidR="003C04C8" w:rsidRPr="002F35FB" w:rsidRDefault="003C04C8" w:rsidP="003C04C8">
            <w:pPr>
              <w:jc w:val="both"/>
              <w:rPr>
                <w:sz w:val="22"/>
                <w:szCs w:val="22"/>
              </w:rPr>
            </w:pPr>
            <w:r>
              <w:rPr>
                <w:sz w:val="22"/>
                <w:szCs w:val="22"/>
              </w:rPr>
              <w:t>0.325, se: 0.014</w:t>
            </w:r>
          </w:p>
        </w:tc>
        <w:tc>
          <w:tcPr>
            <w:tcW w:w="1995" w:type="dxa"/>
            <w:vAlign w:val="center"/>
          </w:tcPr>
          <w:p w14:paraId="406F18CA" w14:textId="443D6F27" w:rsidR="003C04C8" w:rsidRPr="002F35FB" w:rsidRDefault="003C04C8" w:rsidP="003C04C8">
            <w:pPr>
              <w:jc w:val="both"/>
              <w:rPr>
                <w:sz w:val="22"/>
                <w:szCs w:val="22"/>
              </w:rPr>
            </w:pPr>
            <w:r>
              <w:rPr>
                <w:sz w:val="22"/>
                <w:szCs w:val="22"/>
              </w:rPr>
              <w:t>0.333, se: 0.015</w:t>
            </w:r>
          </w:p>
        </w:tc>
        <w:tc>
          <w:tcPr>
            <w:tcW w:w="2223" w:type="dxa"/>
            <w:vAlign w:val="center"/>
          </w:tcPr>
          <w:p w14:paraId="0116C9E4" w14:textId="61EFE9C1" w:rsidR="003C04C8" w:rsidRPr="002F35FB" w:rsidRDefault="003C04C8" w:rsidP="003C04C8">
            <w:pPr>
              <w:jc w:val="both"/>
              <w:rPr>
                <w:sz w:val="22"/>
                <w:szCs w:val="22"/>
              </w:rPr>
            </w:pPr>
            <w:r>
              <w:rPr>
                <w:sz w:val="22"/>
                <w:szCs w:val="22"/>
              </w:rPr>
              <w:t>0.333, se: 0.0</w:t>
            </w:r>
            <w:r>
              <w:rPr>
                <w:sz w:val="22"/>
                <w:szCs w:val="22"/>
              </w:rPr>
              <w:t>23</w:t>
            </w:r>
          </w:p>
        </w:tc>
        <w:tc>
          <w:tcPr>
            <w:tcW w:w="1881" w:type="dxa"/>
            <w:vAlign w:val="center"/>
          </w:tcPr>
          <w:p w14:paraId="624BCE66" w14:textId="04BCC303" w:rsidR="003C04C8" w:rsidRPr="002F35FB" w:rsidRDefault="003C04C8" w:rsidP="003C04C8">
            <w:pPr>
              <w:jc w:val="both"/>
              <w:rPr>
                <w:sz w:val="22"/>
                <w:szCs w:val="22"/>
              </w:rPr>
            </w:pPr>
            <w:r>
              <w:rPr>
                <w:sz w:val="22"/>
                <w:szCs w:val="22"/>
              </w:rPr>
              <w:t>0.333, se: 0.02</w:t>
            </w:r>
            <w:r>
              <w:rPr>
                <w:sz w:val="22"/>
                <w:szCs w:val="22"/>
              </w:rPr>
              <w:t>2</w:t>
            </w:r>
          </w:p>
        </w:tc>
      </w:tr>
      <w:tr w:rsidR="003C04C8" w:rsidRPr="002F35FB" w14:paraId="6639562F" w14:textId="77777777" w:rsidTr="00C82CF0">
        <w:tc>
          <w:tcPr>
            <w:tcW w:w="2046" w:type="dxa"/>
            <w:shd w:val="clear" w:color="auto" w:fill="auto"/>
            <w:vAlign w:val="center"/>
          </w:tcPr>
          <w:p w14:paraId="78AF3F15" w14:textId="1D1E5072" w:rsidR="003C04C8" w:rsidRPr="002F35FB" w:rsidRDefault="003C04C8" w:rsidP="003C04C8">
            <w:pPr>
              <w:ind w:left="171"/>
              <w:jc w:val="both"/>
              <w:rPr>
                <w:sz w:val="22"/>
                <w:szCs w:val="22"/>
              </w:rPr>
            </w:pPr>
            <w:r w:rsidRPr="002F35FB">
              <w:rPr>
                <w:sz w:val="22"/>
                <w:szCs w:val="22"/>
              </w:rPr>
              <w:t>Richer</w:t>
            </w:r>
            <w:r>
              <w:rPr>
                <w:sz w:val="22"/>
                <w:szCs w:val="22"/>
              </w:rPr>
              <w:t xml:space="preserve"> = 1179</w:t>
            </w:r>
          </w:p>
        </w:tc>
        <w:tc>
          <w:tcPr>
            <w:tcW w:w="1710" w:type="dxa"/>
            <w:vAlign w:val="center"/>
          </w:tcPr>
          <w:p w14:paraId="7613FFC3" w14:textId="5BE829F0" w:rsidR="003C04C8" w:rsidRPr="002F35FB" w:rsidRDefault="003C04C8" w:rsidP="003C04C8">
            <w:pPr>
              <w:jc w:val="both"/>
              <w:rPr>
                <w:sz w:val="22"/>
                <w:szCs w:val="22"/>
              </w:rPr>
            </w:pPr>
            <w:r>
              <w:rPr>
                <w:sz w:val="22"/>
                <w:szCs w:val="22"/>
              </w:rPr>
              <w:t>0.328, se: 0.014</w:t>
            </w:r>
          </w:p>
        </w:tc>
        <w:tc>
          <w:tcPr>
            <w:tcW w:w="1995" w:type="dxa"/>
            <w:vAlign w:val="center"/>
          </w:tcPr>
          <w:p w14:paraId="7847D4D9" w14:textId="7EFB0536" w:rsidR="003C04C8" w:rsidRPr="002F35FB" w:rsidRDefault="003C04C8" w:rsidP="003C04C8">
            <w:pPr>
              <w:jc w:val="both"/>
              <w:rPr>
                <w:sz w:val="22"/>
                <w:szCs w:val="22"/>
              </w:rPr>
            </w:pPr>
            <w:r>
              <w:rPr>
                <w:sz w:val="22"/>
                <w:szCs w:val="22"/>
              </w:rPr>
              <w:t>0.325, se: 0.014</w:t>
            </w:r>
          </w:p>
        </w:tc>
        <w:tc>
          <w:tcPr>
            <w:tcW w:w="2223" w:type="dxa"/>
            <w:vAlign w:val="center"/>
          </w:tcPr>
          <w:p w14:paraId="76BD7028" w14:textId="457ABB4A" w:rsidR="003C04C8" w:rsidRPr="002F35FB" w:rsidRDefault="003C04C8" w:rsidP="003C04C8">
            <w:pPr>
              <w:jc w:val="both"/>
              <w:rPr>
                <w:sz w:val="22"/>
                <w:szCs w:val="22"/>
              </w:rPr>
            </w:pPr>
            <w:r>
              <w:rPr>
                <w:sz w:val="22"/>
                <w:szCs w:val="22"/>
              </w:rPr>
              <w:t>0.325, se: 0.0</w:t>
            </w:r>
            <w:r>
              <w:rPr>
                <w:sz w:val="22"/>
                <w:szCs w:val="22"/>
              </w:rPr>
              <w:t>23</w:t>
            </w:r>
          </w:p>
        </w:tc>
        <w:tc>
          <w:tcPr>
            <w:tcW w:w="1881" w:type="dxa"/>
            <w:vAlign w:val="center"/>
          </w:tcPr>
          <w:p w14:paraId="5C849AF3" w14:textId="74408F44" w:rsidR="003C04C8" w:rsidRPr="002F35FB" w:rsidRDefault="003C04C8" w:rsidP="003C04C8">
            <w:pPr>
              <w:jc w:val="both"/>
              <w:rPr>
                <w:sz w:val="22"/>
                <w:szCs w:val="22"/>
              </w:rPr>
            </w:pPr>
            <w:r>
              <w:rPr>
                <w:sz w:val="22"/>
                <w:szCs w:val="22"/>
              </w:rPr>
              <w:t>0.325, se: 0.02</w:t>
            </w:r>
            <w:r>
              <w:rPr>
                <w:sz w:val="22"/>
                <w:szCs w:val="22"/>
              </w:rPr>
              <w:t>2</w:t>
            </w:r>
          </w:p>
        </w:tc>
      </w:tr>
      <w:tr w:rsidR="003C04C8" w:rsidRPr="002F35FB" w14:paraId="6FA8F348" w14:textId="77777777" w:rsidTr="00C82CF0">
        <w:tc>
          <w:tcPr>
            <w:tcW w:w="2046" w:type="dxa"/>
            <w:shd w:val="clear" w:color="auto" w:fill="auto"/>
            <w:vAlign w:val="center"/>
          </w:tcPr>
          <w:p w14:paraId="40AC3738" w14:textId="4227C133" w:rsidR="003C04C8" w:rsidRPr="002F35FB" w:rsidRDefault="003C04C8" w:rsidP="003C04C8">
            <w:pPr>
              <w:ind w:left="171"/>
              <w:jc w:val="both"/>
              <w:rPr>
                <w:sz w:val="22"/>
                <w:szCs w:val="22"/>
              </w:rPr>
            </w:pPr>
            <w:r w:rsidRPr="002F35FB">
              <w:rPr>
                <w:sz w:val="22"/>
                <w:szCs w:val="22"/>
              </w:rPr>
              <w:t>Richest</w:t>
            </w:r>
            <w:r>
              <w:rPr>
                <w:sz w:val="22"/>
                <w:szCs w:val="22"/>
              </w:rPr>
              <w:t xml:space="preserve"> = 682</w:t>
            </w:r>
          </w:p>
        </w:tc>
        <w:tc>
          <w:tcPr>
            <w:tcW w:w="1710" w:type="dxa"/>
            <w:vAlign w:val="center"/>
          </w:tcPr>
          <w:p w14:paraId="29CF39A2" w14:textId="6681D164" w:rsidR="003C04C8" w:rsidRPr="002F35FB" w:rsidRDefault="003C04C8" w:rsidP="003C04C8">
            <w:pPr>
              <w:jc w:val="both"/>
              <w:rPr>
                <w:sz w:val="22"/>
                <w:szCs w:val="22"/>
              </w:rPr>
            </w:pPr>
            <w:r>
              <w:rPr>
                <w:sz w:val="22"/>
                <w:szCs w:val="22"/>
              </w:rPr>
              <w:t>0.317, se: 0.018</w:t>
            </w:r>
          </w:p>
        </w:tc>
        <w:tc>
          <w:tcPr>
            <w:tcW w:w="1995" w:type="dxa"/>
            <w:vAlign w:val="center"/>
          </w:tcPr>
          <w:p w14:paraId="0DE2D0F9" w14:textId="3D511814" w:rsidR="003C04C8" w:rsidRPr="002F35FB" w:rsidRDefault="003C04C8" w:rsidP="003C04C8">
            <w:pPr>
              <w:jc w:val="both"/>
              <w:rPr>
                <w:sz w:val="22"/>
                <w:szCs w:val="22"/>
              </w:rPr>
            </w:pPr>
            <w:r>
              <w:rPr>
                <w:sz w:val="22"/>
                <w:szCs w:val="22"/>
              </w:rPr>
              <w:t>0.270, se: 0.019</w:t>
            </w:r>
          </w:p>
        </w:tc>
        <w:tc>
          <w:tcPr>
            <w:tcW w:w="2223" w:type="dxa"/>
            <w:vAlign w:val="center"/>
          </w:tcPr>
          <w:p w14:paraId="5177A11F" w14:textId="729EF809" w:rsidR="003C04C8" w:rsidRPr="002F35FB" w:rsidRDefault="003C04C8" w:rsidP="003C04C8">
            <w:pPr>
              <w:jc w:val="both"/>
              <w:rPr>
                <w:sz w:val="22"/>
                <w:szCs w:val="22"/>
              </w:rPr>
            </w:pPr>
            <w:r>
              <w:rPr>
                <w:sz w:val="22"/>
                <w:szCs w:val="22"/>
              </w:rPr>
              <w:t>0.270, se: 0.0</w:t>
            </w:r>
            <w:r>
              <w:rPr>
                <w:sz w:val="22"/>
                <w:szCs w:val="22"/>
              </w:rPr>
              <w:t>28</w:t>
            </w:r>
          </w:p>
        </w:tc>
        <w:tc>
          <w:tcPr>
            <w:tcW w:w="1881" w:type="dxa"/>
            <w:vAlign w:val="center"/>
          </w:tcPr>
          <w:p w14:paraId="756CF2BB" w14:textId="04A630F7" w:rsidR="003C04C8" w:rsidRPr="002F35FB" w:rsidRDefault="003C04C8" w:rsidP="003C04C8">
            <w:pPr>
              <w:jc w:val="both"/>
              <w:rPr>
                <w:sz w:val="22"/>
                <w:szCs w:val="22"/>
              </w:rPr>
            </w:pPr>
            <w:r>
              <w:rPr>
                <w:sz w:val="22"/>
                <w:szCs w:val="22"/>
              </w:rPr>
              <w:t>0.270, se: 0.02</w:t>
            </w:r>
            <w:r>
              <w:rPr>
                <w:sz w:val="22"/>
                <w:szCs w:val="22"/>
              </w:rPr>
              <w:t>7</w:t>
            </w:r>
          </w:p>
        </w:tc>
      </w:tr>
      <w:tr w:rsidR="003C04C8" w:rsidRPr="002F35FB" w14:paraId="7D0C8C6C" w14:textId="77777777" w:rsidTr="00C82CF0">
        <w:tc>
          <w:tcPr>
            <w:tcW w:w="2046" w:type="dxa"/>
            <w:shd w:val="clear" w:color="auto" w:fill="D9D9D9" w:themeFill="background1" w:themeFillShade="D9"/>
            <w:vAlign w:val="center"/>
          </w:tcPr>
          <w:p w14:paraId="3F89FB08" w14:textId="77777777" w:rsidR="003C04C8" w:rsidRPr="002F35FB" w:rsidRDefault="003C04C8" w:rsidP="003C04C8">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3C04C8" w:rsidRPr="002F35FB" w:rsidRDefault="003C04C8" w:rsidP="003C04C8">
            <w:pPr>
              <w:jc w:val="both"/>
              <w:rPr>
                <w:sz w:val="22"/>
                <w:szCs w:val="22"/>
              </w:rPr>
            </w:pPr>
          </w:p>
        </w:tc>
        <w:tc>
          <w:tcPr>
            <w:tcW w:w="1995" w:type="dxa"/>
            <w:shd w:val="clear" w:color="auto" w:fill="D9D9D9" w:themeFill="background1" w:themeFillShade="D9"/>
            <w:vAlign w:val="center"/>
          </w:tcPr>
          <w:p w14:paraId="09BCB691" w14:textId="77777777" w:rsidR="003C04C8" w:rsidRPr="002F35FB" w:rsidRDefault="003C04C8" w:rsidP="003C04C8">
            <w:pPr>
              <w:jc w:val="both"/>
              <w:rPr>
                <w:sz w:val="22"/>
                <w:szCs w:val="22"/>
              </w:rPr>
            </w:pPr>
          </w:p>
        </w:tc>
        <w:tc>
          <w:tcPr>
            <w:tcW w:w="2223" w:type="dxa"/>
            <w:shd w:val="clear" w:color="auto" w:fill="D9D9D9" w:themeFill="background1" w:themeFillShade="D9"/>
            <w:vAlign w:val="center"/>
          </w:tcPr>
          <w:p w14:paraId="27B47FDD" w14:textId="77777777" w:rsidR="003C04C8" w:rsidRPr="002F35FB" w:rsidRDefault="003C04C8" w:rsidP="003C04C8">
            <w:pPr>
              <w:jc w:val="both"/>
              <w:rPr>
                <w:sz w:val="22"/>
                <w:szCs w:val="22"/>
              </w:rPr>
            </w:pPr>
          </w:p>
        </w:tc>
        <w:tc>
          <w:tcPr>
            <w:tcW w:w="1881" w:type="dxa"/>
            <w:shd w:val="clear" w:color="auto" w:fill="D9D9D9" w:themeFill="background1" w:themeFillShade="D9"/>
            <w:vAlign w:val="center"/>
          </w:tcPr>
          <w:p w14:paraId="529A1B0C" w14:textId="77777777" w:rsidR="003C04C8" w:rsidRPr="002F35FB" w:rsidRDefault="003C04C8" w:rsidP="003C04C8">
            <w:pPr>
              <w:jc w:val="both"/>
              <w:rPr>
                <w:sz w:val="22"/>
                <w:szCs w:val="22"/>
              </w:rPr>
            </w:pPr>
          </w:p>
        </w:tc>
      </w:tr>
      <w:tr w:rsidR="003C04C8" w:rsidRPr="002F35FB" w14:paraId="13E679FB" w14:textId="77777777" w:rsidTr="00C82CF0">
        <w:tc>
          <w:tcPr>
            <w:tcW w:w="2046" w:type="dxa"/>
            <w:shd w:val="clear" w:color="auto" w:fill="auto"/>
            <w:vAlign w:val="center"/>
          </w:tcPr>
          <w:p w14:paraId="65740F1B" w14:textId="041C4494" w:rsidR="003C04C8" w:rsidRPr="002F35FB" w:rsidRDefault="003C04C8" w:rsidP="003C04C8">
            <w:pPr>
              <w:ind w:left="171"/>
              <w:jc w:val="both"/>
              <w:rPr>
                <w:sz w:val="22"/>
                <w:szCs w:val="22"/>
              </w:rPr>
            </w:pPr>
            <w:r w:rsidRPr="002F35FB">
              <w:rPr>
                <w:sz w:val="22"/>
                <w:szCs w:val="22"/>
              </w:rPr>
              <w:t>None</w:t>
            </w:r>
            <w:r>
              <w:rPr>
                <w:sz w:val="22"/>
                <w:szCs w:val="22"/>
              </w:rPr>
              <w:t xml:space="preserve"> = 700</w:t>
            </w:r>
          </w:p>
        </w:tc>
        <w:tc>
          <w:tcPr>
            <w:tcW w:w="1710" w:type="dxa"/>
            <w:vAlign w:val="center"/>
          </w:tcPr>
          <w:p w14:paraId="30747306" w14:textId="62810399" w:rsidR="003C04C8" w:rsidRPr="002F35FB" w:rsidRDefault="003C04C8" w:rsidP="003C04C8">
            <w:pPr>
              <w:jc w:val="both"/>
              <w:rPr>
                <w:sz w:val="22"/>
                <w:szCs w:val="22"/>
              </w:rPr>
            </w:pPr>
            <w:r>
              <w:rPr>
                <w:sz w:val="22"/>
                <w:szCs w:val="22"/>
              </w:rPr>
              <w:t>0.23</w:t>
            </w:r>
            <w:r w:rsidR="00E55CFA">
              <w:rPr>
                <w:sz w:val="22"/>
                <w:szCs w:val="22"/>
              </w:rPr>
              <w:t>0</w:t>
            </w:r>
            <w:r>
              <w:rPr>
                <w:sz w:val="22"/>
                <w:szCs w:val="22"/>
              </w:rPr>
              <w:t>, se: 0.016</w:t>
            </w:r>
          </w:p>
        </w:tc>
        <w:tc>
          <w:tcPr>
            <w:tcW w:w="1995" w:type="dxa"/>
            <w:vAlign w:val="center"/>
          </w:tcPr>
          <w:p w14:paraId="7E6D7C73" w14:textId="0F120927" w:rsidR="003C04C8" w:rsidRPr="002F35FB" w:rsidRDefault="003C04C8" w:rsidP="003C04C8">
            <w:pPr>
              <w:jc w:val="both"/>
              <w:rPr>
                <w:sz w:val="22"/>
                <w:szCs w:val="22"/>
              </w:rPr>
            </w:pPr>
            <w:r>
              <w:rPr>
                <w:sz w:val="22"/>
                <w:szCs w:val="22"/>
              </w:rPr>
              <w:t>0.228, se: 0.017</w:t>
            </w:r>
          </w:p>
        </w:tc>
        <w:tc>
          <w:tcPr>
            <w:tcW w:w="2223" w:type="dxa"/>
            <w:vAlign w:val="center"/>
          </w:tcPr>
          <w:p w14:paraId="494C4EB9" w14:textId="4ACD964A" w:rsidR="003C04C8" w:rsidRPr="002F35FB" w:rsidRDefault="003C04C8" w:rsidP="003C04C8">
            <w:pPr>
              <w:jc w:val="both"/>
              <w:rPr>
                <w:sz w:val="22"/>
                <w:szCs w:val="22"/>
              </w:rPr>
            </w:pPr>
            <w:r>
              <w:rPr>
                <w:sz w:val="22"/>
                <w:szCs w:val="22"/>
              </w:rPr>
              <w:t>0.228, se: 0.0</w:t>
            </w:r>
            <w:r>
              <w:rPr>
                <w:sz w:val="22"/>
                <w:szCs w:val="22"/>
              </w:rPr>
              <w:t>25</w:t>
            </w:r>
          </w:p>
        </w:tc>
        <w:tc>
          <w:tcPr>
            <w:tcW w:w="1881" w:type="dxa"/>
            <w:vAlign w:val="center"/>
          </w:tcPr>
          <w:p w14:paraId="0F74EE4B" w14:textId="00B9E2FA" w:rsidR="003C04C8" w:rsidRPr="002F35FB" w:rsidRDefault="003C04C8" w:rsidP="003C04C8">
            <w:pPr>
              <w:jc w:val="both"/>
              <w:rPr>
                <w:sz w:val="22"/>
                <w:szCs w:val="22"/>
              </w:rPr>
            </w:pPr>
            <w:r>
              <w:rPr>
                <w:sz w:val="22"/>
                <w:szCs w:val="22"/>
              </w:rPr>
              <w:t>0.228, se: 0.0</w:t>
            </w:r>
            <w:r>
              <w:rPr>
                <w:sz w:val="22"/>
                <w:szCs w:val="22"/>
              </w:rPr>
              <w:t>25</w:t>
            </w:r>
          </w:p>
        </w:tc>
      </w:tr>
      <w:tr w:rsidR="003C04C8" w:rsidRPr="002F35FB" w14:paraId="2ABB4802" w14:textId="77777777" w:rsidTr="00C82CF0">
        <w:tc>
          <w:tcPr>
            <w:tcW w:w="2046" w:type="dxa"/>
            <w:shd w:val="clear" w:color="auto" w:fill="auto"/>
            <w:vAlign w:val="center"/>
          </w:tcPr>
          <w:p w14:paraId="0BE257A5" w14:textId="5B532585" w:rsidR="003C04C8" w:rsidRPr="002F35FB" w:rsidRDefault="003C04C8" w:rsidP="003C04C8">
            <w:pPr>
              <w:ind w:left="171"/>
              <w:jc w:val="both"/>
              <w:rPr>
                <w:sz w:val="22"/>
                <w:szCs w:val="22"/>
              </w:rPr>
            </w:pPr>
            <w:r w:rsidRPr="002F35FB">
              <w:rPr>
                <w:sz w:val="22"/>
                <w:szCs w:val="22"/>
              </w:rPr>
              <w:t>Primary</w:t>
            </w:r>
            <w:r>
              <w:rPr>
                <w:sz w:val="22"/>
                <w:szCs w:val="22"/>
              </w:rPr>
              <w:t xml:space="preserve"> = 3245</w:t>
            </w:r>
          </w:p>
        </w:tc>
        <w:tc>
          <w:tcPr>
            <w:tcW w:w="1710" w:type="dxa"/>
            <w:vAlign w:val="center"/>
          </w:tcPr>
          <w:p w14:paraId="05491708" w14:textId="71FE3FD8" w:rsidR="003C04C8" w:rsidRPr="002F35FB" w:rsidRDefault="003C04C8" w:rsidP="003C04C8">
            <w:pPr>
              <w:jc w:val="both"/>
              <w:rPr>
                <w:sz w:val="22"/>
                <w:szCs w:val="22"/>
              </w:rPr>
            </w:pPr>
            <w:r>
              <w:rPr>
                <w:sz w:val="22"/>
                <w:szCs w:val="22"/>
              </w:rPr>
              <w:t>0.293, se: 0.008</w:t>
            </w:r>
          </w:p>
        </w:tc>
        <w:tc>
          <w:tcPr>
            <w:tcW w:w="1995" w:type="dxa"/>
            <w:vAlign w:val="center"/>
          </w:tcPr>
          <w:p w14:paraId="60054953" w14:textId="6899011D" w:rsidR="003C04C8" w:rsidRPr="002F35FB" w:rsidRDefault="003C04C8" w:rsidP="003C04C8">
            <w:pPr>
              <w:jc w:val="both"/>
              <w:rPr>
                <w:sz w:val="22"/>
                <w:szCs w:val="22"/>
              </w:rPr>
            </w:pPr>
            <w:r>
              <w:rPr>
                <w:sz w:val="22"/>
                <w:szCs w:val="22"/>
              </w:rPr>
              <w:t>0.281, se: 0.008</w:t>
            </w:r>
          </w:p>
        </w:tc>
        <w:tc>
          <w:tcPr>
            <w:tcW w:w="2223" w:type="dxa"/>
            <w:vAlign w:val="center"/>
          </w:tcPr>
          <w:p w14:paraId="45DAD091" w14:textId="0BE5EBA2" w:rsidR="003C04C8" w:rsidRPr="002F35FB" w:rsidRDefault="003C04C8" w:rsidP="003C04C8">
            <w:pPr>
              <w:jc w:val="both"/>
              <w:rPr>
                <w:sz w:val="22"/>
                <w:szCs w:val="22"/>
              </w:rPr>
            </w:pPr>
            <w:r>
              <w:rPr>
                <w:sz w:val="22"/>
                <w:szCs w:val="22"/>
              </w:rPr>
              <w:t>0.281, se: 0.0</w:t>
            </w:r>
            <w:r>
              <w:rPr>
                <w:sz w:val="22"/>
                <w:szCs w:val="22"/>
              </w:rPr>
              <w:t>16</w:t>
            </w:r>
          </w:p>
        </w:tc>
        <w:tc>
          <w:tcPr>
            <w:tcW w:w="1881" w:type="dxa"/>
            <w:vAlign w:val="center"/>
          </w:tcPr>
          <w:p w14:paraId="7680153A" w14:textId="4B64FF7E" w:rsidR="003C04C8" w:rsidRPr="002F35FB" w:rsidRDefault="003C04C8" w:rsidP="003C04C8">
            <w:pPr>
              <w:jc w:val="both"/>
              <w:rPr>
                <w:sz w:val="22"/>
                <w:szCs w:val="22"/>
              </w:rPr>
            </w:pPr>
            <w:r>
              <w:rPr>
                <w:sz w:val="22"/>
                <w:szCs w:val="22"/>
              </w:rPr>
              <w:t>0.281, se: 0.0</w:t>
            </w:r>
            <w:r>
              <w:rPr>
                <w:sz w:val="22"/>
                <w:szCs w:val="22"/>
              </w:rPr>
              <w:t>14</w:t>
            </w:r>
          </w:p>
        </w:tc>
      </w:tr>
      <w:tr w:rsidR="003C04C8" w:rsidRPr="002F35FB" w14:paraId="38E5AC08" w14:textId="77777777" w:rsidTr="00C82CF0">
        <w:tc>
          <w:tcPr>
            <w:tcW w:w="2046" w:type="dxa"/>
            <w:shd w:val="clear" w:color="auto" w:fill="auto"/>
            <w:vAlign w:val="center"/>
          </w:tcPr>
          <w:p w14:paraId="6DC64AF7" w14:textId="47AA4ADF" w:rsidR="003C04C8" w:rsidRPr="002F35FB" w:rsidRDefault="003C04C8" w:rsidP="003C04C8">
            <w:pPr>
              <w:ind w:left="171"/>
              <w:jc w:val="both"/>
              <w:rPr>
                <w:sz w:val="22"/>
                <w:szCs w:val="22"/>
              </w:rPr>
            </w:pPr>
            <w:r w:rsidRPr="002F35FB">
              <w:rPr>
                <w:sz w:val="22"/>
                <w:szCs w:val="22"/>
              </w:rPr>
              <w:t>Secondary</w:t>
            </w:r>
            <w:r>
              <w:rPr>
                <w:sz w:val="22"/>
                <w:szCs w:val="22"/>
              </w:rPr>
              <w:t xml:space="preserve"> = 1139</w:t>
            </w:r>
          </w:p>
        </w:tc>
        <w:tc>
          <w:tcPr>
            <w:tcW w:w="1710" w:type="dxa"/>
            <w:vAlign w:val="center"/>
          </w:tcPr>
          <w:p w14:paraId="6B36E88E" w14:textId="5D69D255" w:rsidR="003C04C8" w:rsidRPr="002F35FB" w:rsidRDefault="003C04C8" w:rsidP="003C04C8">
            <w:pPr>
              <w:jc w:val="both"/>
              <w:rPr>
                <w:sz w:val="22"/>
                <w:szCs w:val="22"/>
              </w:rPr>
            </w:pPr>
            <w:r>
              <w:rPr>
                <w:sz w:val="22"/>
                <w:szCs w:val="22"/>
              </w:rPr>
              <w:t>0.334, se: 0.014</w:t>
            </w:r>
          </w:p>
        </w:tc>
        <w:tc>
          <w:tcPr>
            <w:tcW w:w="1995" w:type="dxa"/>
            <w:vAlign w:val="center"/>
          </w:tcPr>
          <w:p w14:paraId="34846F1F" w14:textId="3096F879" w:rsidR="003C04C8" w:rsidRPr="002F35FB" w:rsidRDefault="003C04C8" w:rsidP="003C04C8">
            <w:pPr>
              <w:jc w:val="both"/>
              <w:rPr>
                <w:sz w:val="22"/>
                <w:szCs w:val="22"/>
              </w:rPr>
            </w:pPr>
            <w:r>
              <w:rPr>
                <w:sz w:val="22"/>
                <w:szCs w:val="22"/>
              </w:rPr>
              <w:t>0.308, se: 0.015</w:t>
            </w:r>
          </w:p>
        </w:tc>
        <w:tc>
          <w:tcPr>
            <w:tcW w:w="2223" w:type="dxa"/>
            <w:vAlign w:val="center"/>
          </w:tcPr>
          <w:p w14:paraId="57A7C284" w14:textId="26C0B59B" w:rsidR="003C04C8" w:rsidRPr="002F35FB" w:rsidRDefault="003C04C8" w:rsidP="003C04C8">
            <w:pPr>
              <w:jc w:val="both"/>
              <w:rPr>
                <w:sz w:val="22"/>
                <w:szCs w:val="22"/>
              </w:rPr>
            </w:pPr>
            <w:r>
              <w:rPr>
                <w:sz w:val="22"/>
                <w:szCs w:val="22"/>
              </w:rPr>
              <w:t>0.308, se: 0.0</w:t>
            </w:r>
            <w:r>
              <w:rPr>
                <w:sz w:val="22"/>
                <w:szCs w:val="22"/>
              </w:rPr>
              <w:t>21</w:t>
            </w:r>
          </w:p>
        </w:tc>
        <w:tc>
          <w:tcPr>
            <w:tcW w:w="1881" w:type="dxa"/>
            <w:vAlign w:val="center"/>
          </w:tcPr>
          <w:p w14:paraId="59DE1C04" w14:textId="14B9512B" w:rsidR="003C04C8" w:rsidRPr="002F35FB" w:rsidRDefault="003C04C8" w:rsidP="003C04C8">
            <w:pPr>
              <w:jc w:val="both"/>
              <w:rPr>
                <w:sz w:val="22"/>
                <w:szCs w:val="22"/>
              </w:rPr>
            </w:pPr>
            <w:r>
              <w:rPr>
                <w:sz w:val="22"/>
                <w:szCs w:val="22"/>
              </w:rPr>
              <w:t>0.308, se: 0.02</w:t>
            </w:r>
            <w:r>
              <w:rPr>
                <w:sz w:val="22"/>
                <w:szCs w:val="22"/>
              </w:rPr>
              <w:t>0</w:t>
            </w:r>
          </w:p>
        </w:tc>
      </w:tr>
      <w:tr w:rsidR="003C04C8" w:rsidRPr="002F35FB" w14:paraId="0D6B20D5" w14:textId="77777777" w:rsidTr="00C82CF0">
        <w:tc>
          <w:tcPr>
            <w:tcW w:w="2046" w:type="dxa"/>
            <w:shd w:val="clear" w:color="auto" w:fill="auto"/>
            <w:vAlign w:val="center"/>
          </w:tcPr>
          <w:p w14:paraId="5E057BEE" w14:textId="0EF3FDF0" w:rsidR="003C04C8" w:rsidRPr="002F35FB" w:rsidRDefault="003C04C8" w:rsidP="003C04C8">
            <w:pPr>
              <w:ind w:left="171"/>
              <w:jc w:val="both"/>
              <w:rPr>
                <w:sz w:val="22"/>
                <w:szCs w:val="22"/>
              </w:rPr>
            </w:pPr>
            <w:r w:rsidRPr="002F35FB">
              <w:rPr>
                <w:sz w:val="22"/>
                <w:szCs w:val="22"/>
              </w:rPr>
              <w:t xml:space="preserve">Higher </w:t>
            </w:r>
            <w:r>
              <w:rPr>
                <w:sz w:val="22"/>
                <w:szCs w:val="22"/>
              </w:rPr>
              <w:t>= 110</w:t>
            </w:r>
          </w:p>
        </w:tc>
        <w:tc>
          <w:tcPr>
            <w:tcW w:w="1710" w:type="dxa"/>
            <w:vAlign w:val="center"/>
          </w:tcPr>
          <w:p w14:paraId="13704F2D" w14:textId="7BE63369" w:rsidR="003C04C8" w:rsidRPr="002F35FB" w:rsidRDefault="003C04C8" w:rsidP="003C04C8">
            <w:pPr>
              <w:jc w:val="both"/>
              <w:rPr>
                <w:sz w:val="22"/>
                <w:szCs w:val="22"/>
              </w:rPr>
            </w:pPr>
            <w:r>
              <w:rPr>
                <w:sz w:val="22"/>
                <w:szCs w:val="22"/>
              </w:rPr>
              <w:t>0.436, se: 0.048</w:t>
            </w:r>
          </w:p>
        </w:tc>
        <w:tc>
          <w:tcPr>
            <w:tcW w:w="1995" w:type="dxa"/>
            <w:vAlign w:val="center"/>
          </w:tcPr>
          <w:p w14:paraId="569A3289" w14:textId="68D3713A" w:rsidR="003C04C8" w:rsidRPr="002F35FB" w:rsidRDefault="003C04C8" w:rsidP="003C04C8">
            <w:pPr>
              <w:jc w:val="both"/>
              <w:rPr>
                <w:sz w:val="22"/>
                <w:szCs w:val="22"/>
              </w:rPr>
            </w:pPr>
            <w:r>
              <w:rPr>
                <w:sz w:val="22"/>
                <w:szCs w:val="22"/>
              </w:rPr>
              <w:t>0.414, se: 0.054</w:t>
            </w:r>
          </w:p>
        </w:tc>
        <w:tc>
          <w:tcPr>
            <w:tcW w:w="2223" w:type="dxa"/>
            <w:vAlign w:val="center"/>
          </w:tcPr>
          <w:p w14:paraId="74918CA8" w14:textId="1CA10898" w:rsidR="003C04C8" w:rsidRPr="002F35FB" w:rsidRDefault="003C04C8" w:rsidP="003C04C8">
            <w:pPr>
              <w:jc w:val="both"/>
              <w:rPr>
                <w:sz w:val="22"/>
                <w:szCs w:val="22"/>
              </w:rPr>
            </w:pPr>
            <w:r>
              <w:rPr>
                <w:sz w:val="22"/>
                <w:szCs w:val="22"/>
              </w:rPr>
              <w:t>0.414, se: 0.</w:t>
            </w:r>
            <w:r>
              <w:rPr>
                <w:sz w:val="22"/>
                <w:szCs w:val="22"/>
              </w:rPr>
              <w:t>0</w:t>
            </w:r>
            <w:r>
              <w:rPr>
                <w:sz w:val="22"/>
                <w:szCs w:val="22"/>
              </w:rPr>
              <w:t>5</w:t>
            </w:r>
            <w:r>
              <w:rPr>
                <w:sz w:val="22"/>
                <w:szCs w:val="22"/>
              </w:rPr>
              <w:t>7</w:t>
            </w:r>
          </w:p>
        </w:tc>
        <w:tc>
          <w:tcPr>
            <w:tcW w:w="1881" w:type="dxa"/>
            <w:vAlign w:val="center"/>
          </w:tcPr>
          <w:p w14:paraId="0ECDEF89" w14:textId="28ED9023" w:rsidR="003C04C8" w:rsidRPr="002F35FB" w:rsidRDefault="003C04C8" w:rsidP="003C04C8">
            <w:pPr>
              <w:jc w:val="both"/>
              <w:rPr>
                <w:sz w:val="22"/>
                <w:szCs w:val="22"/>
              </w:rPr>
            </w:pPr>
            <w:r>
              <w:rPr>
                <w:sz w:val="22"/>
                <w:szCs w:val="22"/>
              </w:rPr>
              <w:t>0.414, se: 0.05</w:t>
            </w:r>
            <w:r>
              <w:rPr>
                <w:sz w:val="22"/>
                <w:szCs w:val="22"/>
              </w:rPr>
              <w:t>8</w:t>
            </w:r>
          </w:p>
        </w:tc>
      </w:tr>
      <w:tr w:rsidR="003C04C8" w:rsidRPr="002F35FB" w14:paraId="4DAFC2B4" w14:textId="77777777" w:rsidTr="00C82CF0">
        <w:trPr>
          <w:trHeight w:val="521"/>
        </w:trPr>
        <w:tc>
          <w:tcPr>
            <w:tcW w:w="2046" w:type="dxa"/>
            <w:shd w:val="clear" w:color="auto" w:fill="auto"/>
            <w:vAlign w:val="center"/>
          </w:tcPr>
          <w:p w14:paraId="61D7387C" w14:textId="77777777" w:rsidR="003C04C8" w:rsidRPr="002F35FB" w:rsidRDefault="003C04C8" w:rsidP="003C04C8">
            <w:pPr>
              <w:jc w:val="both"/>
              <w:rPr>
                <w:b/>
                <w:sz w:val="22"/>
                <w:szCs w:val="22"/>
              </w:rPr>
            </w:pPr>
            <w:r w:rsidRPr="002F35FB">
              <w:rPr>
                <w:b/>
                <w:sz w:val="22"/>
                <w:szCs w:val="22"/>
              </w:rPr>
              <w:t>All Households</w:t>
            </w:r>
          </w:p>
        </w:tc>
        <w:tc>
          <w:tcPr>
            <w:tcW w:w="1710" w:type="dxa"/>
            <w:vAlign w:val="center"/>
          </w:tcPr>
          <w:p w14:paraId="189ED43A" w14:textId="2CA989AD" w:rsidR="003C04C8" w:rsidRPr="002F35FB" w:rsidRDefault="00A8201C" w:rsidP="003C04C8">
            <w:pPr>
              <w:jc w:val="both"/>
              <w:rPr>
                <w:b/>
                <w:sz w:val="22"/>
                <w:szCs w:val="22"/>
              </w:rPr>
            </w:pPr>
            <w:r w:rsidRPr="00A8201C">
              <w:rPr>
                <w:b/>
                <w:sz w:val="22"/>
                <w:szCs w:val="22"/>
              </w:rPr>
              <w:t>0.30</w:t>
            </w:r>
            <w:r w:rsidR="00F136AB">
              <w:rPr>
                <w:b/>
                <w:sz w:val="22"/>
                <w:szCs w:val="22"/>
              </w:rPr>
              <w:t>2</w:t>
            </w:r>
            <w:r>
              <w:rPr>
                <w:b/>
                <w:sz w:val="22"/>
                <w:szCs w:val="22"/>
              </w:rPr>
              <w:t>, se: 0.015</w:t>
            </w:r>
          </w:p>
        </w:tc>
        <w:tc>
          <w:tcPr>
            <w:tcW w:w="1995" w:type="dxa"/>
            <w:vAlign w:val="center"/>
          </w:tcPr>
          <w:p w14:paraId="20406D1E" w14:textId="6438AD85" w:rsidR="003C04C8" w:rsidRPr="002F35FB" w:rsidRDefault="00A8201C" w:rsidP="003C04C8">
            <w:pPr>
              <w:jc w:val="both"/>
              <w:rPr>
                <w:b/>
                <w:sz w:val="22"/>
                <w:szCs w:val="22"/>
              </w:rPr>
            </w:pPr>
            <w:r>
              <w:rPr>
                <w:b/>
                <w:sz w:val="22"/>
                <w:szCs w:val="22"/>
              </w:rPr>
              <w:t>0.287, se: 0.017</w:t>
            </w:r>
          </w:p>
        </w:tc>
        <w:tc>
          <w:tcPr>
            <w:tcW w:w="2223" w:type="dxa"/>
            <w:vAlign w:val="center"/>
          </w:tcPr>
          <w:p w14:paraId="62A6ECA4" w14:textId="6F066BC8" w:rsidR="003C04C8" w:rsidRPr="002F35FB" w:rsidRDefault="00A8201C" w:rsidP="003C04C8">
            <w:pPr>
              <w:jc w:val="both"/>
              <w:rPr>
                <w:b/>
                <w:sz w:val="22"/>
                <w:szCs w:val="22"/>
              </w:rPr>
            </w:pPr>
            <w:r>
              <w:rPr>
                <w:b/>
                <w:sz w:val="22"/>
                <w:szCs w:val="22"/>
              </w:rPr>
              <w:t>0.287, se: 0.0</w:t>
            </w:r>
            <w:r w:rsidR="008375FC">
              <w:rPr>
                <w:b/>
                <w:sz w:val="22"/>
                <w:szCs w:val="22"/>
              </w:rPr>
              <w:t>23</w:t>
            </w:r>
          </w:p>
        </w:tc>
        <w:tc>
          <w:tcPr>
            <w:tcW w:w="1881" w:type="dxa"/>
            <w:vAlign w:val="center"/>
          </w:tcPr>
          <w:p w14:paraId="38D13A20" w14:textId="5F1BB4B4" w:rsidR="003C04C8" w:rsidRPr="002F35FB" w:rsidRDefault="00A8201C" w:rsidP="003C04C8">
            <w:pPr>
              <w:jc w:val="both"/>
              <w:rPr>
                <w:b/>
                <w:sz w:val="22"/>
                <w:szCs w:val="22"/>
              </w:rPr>
            </w:pPr>
            <w:r>
              <w:rPr>
                <w:b/>
                <w:sz w:val="22"/>
                <w:szCs w:val="22"/>
              </w:rPr>
              <w:t>0.287, 0.022</w:t>
            </w:r>
          </w:p>
        </w:tc>
      </w:tr>
    </w:tbl>
    <w:p w14:paraId="5BBCC76A" w14:textId="77777777" w:rsidR="00953EEF" w:rsidRDefault="00953EEF" w:rsidP="002F35FB">
      <w:pPr>
        <w:jc w:val="both"/>
        <w:rPr>
          <w:sz w:val="22"/>
          <w:szCs w:val="22"/>
        </w:rPr>
      </w:pPr>
    </w:p>
    <w:p w14:paraId="743B0911" w14:textId="77777777" w:rsidR="00953EEF" w:rsidRPr="002F35FB" w:rsidRDefault="00953EEF" w:rsidP="002F35FB">
      <w:pPr>
        <w:jc w:val="both"/>
        <w:rPr>
          <w:sz w:val="22"/>
          <w:szCs w:val="22"/>
        </w:rPr>
      </w:pPr>
    </w:p>
    <w:p w14:paraId="17D7D008"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How did the inclusion of the sampling strata in the analysis affect the precision of the estimates</w:t>
      </w:r>
      <w:r w:rsidR="001A7DFA" w:rsidRPr="002F35FB">
        <w:rPr>
          <w:sz w:val="22"/>
          <w:szCs w:val="22"/>
        </w:rPr>
        <w:t xml:space="preserve">? </w:t>
      </w:r>
    </w:p>
    <w:p w14:paraId="4D548A50" w14:textId="1C663ED7" w:rsidR="001A7DFA" w:rsidRPr="002F35FB" w:rsidRDefault="00E55CFA" w:rsidP="00E55CFA">
      <w:pPr>
        <w:ind w:left="360"/>
        <w:jc w:val="both"/>
        <w:rPr>
          <w:sz w:val="22"/>
          <w:szCs w:val="22"/>
        </w:rPr>
      </w:pPr>
      <w:r w:rsidRPr="00E55CFA">
        <w:rPr>
          <w:sz w:val="22"/>
          <w:szCs w:val="22"/>
          <w:highlight w:val="yellow"/>
        </w:rPr>
        <w:lastRenderedPageBreak/>
        <w:t>Including the sampling strata made the data more precise</w:t>
      </w:r>
      <w:r>
        <w:rPr>
          <w:sz w:val="22"/>
          <w:szCs w:val="22"/>
        </w:rPr>
        <w:t>.</w:t>
      </w:r>
    </w:p>
    <w:p w14:paraId="3F4AFCE0" w14:textId="77777777" w:rsidR="00B64A07" w:rsidRPr="002F35FB" w:rsidRDefault="00B64A07" w:rsidP="002F35FB">
      <w:pPr>
        <w:jc w:val="both"/>
        <w:rPr>
          <w:sz w:val="22"/>
          <w:szCs w:val="22"/>
        </w:rPr>
      </w:pP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7"/>
        </w:numPr>
        <w:ind w:left="360"/>
        <w:jc w:val="both"/>
        <w:rPr>
          <w:sz w:val="22"/>
          <w:szCs w:val="22"/>
        </w:rPr>
      </w:pPr>
      <w:r w:rsidRPr="002F35FB">
        <w:rPr>
          <w:sz w:val="22"/>
          <w:szCs w:val="22"/>
        </w:rPr>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4E4A2ADC" w14:textId="4ED753AC" w:rsidR="00B64A07" w:rsidRDefault="00E55CFA" w:rsidP="008375FC">
      <w:pPr>
        <w:ind w:firstLine="360"/>
        <w:jc w:val="both"/>
        <w:rPr>
          <w:sz w:val="22"/>
          <w:szCs w:val="22"/>
        </w:rPr>
      </w:pPr>
      <w:r w:rsidRPr="00E55CFA">
        <w:rPr>
          <w:sz w:val="22"/>
          <w:szCs w:val="22"/>
          <w:highlight w:val="yellow"/>
        </w:rPr>
        <w:t>(0.022/0.015) = 1.467</w:t>
      </w:r>
    </w:p>
    <w:p w14:paraId="0E5B0AEC" w14:textId="77777777" w:rsidR="00953EEF" w:rsidRPr="002F35FB" w:rsidRDefault="00953EEF" w:rsidP="002F35FB">
      <w:pPr>
        <w:jc w:val="both"/>
        <w:rPr>
          <w:sz w:val="22"/>
          <w:szCs w:val="22"/>
        </w:rPr>
      </w:pPr>
    </w:p>
    <w:p w14:paraId="55BEC0C5" w14:textId="77777777" w:rsidR="00B64A07" w:rsidRPr="002F35FB" w:rsidRDefault="00B64A07" w:rsidP="002F35FB">
      <w:pPr>
        <w:jc w:val="both"/>
        <w:rPr>
          <w:sz w:val="22"/>
          <w:szCs w:val="22"/>
        </w:rPr>
      </w:pPr>
    </w:p>
    <w:p w14:paraId="11F638E2"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 xml:space="preserve">How does </w:t>
      </w:r>
      <w:r w:rsidR="00006C60" w:rsidRPr="002F35FB">
        <w:rPr>
          <w:sz w:val="22"/>
          <w:szCs w:val="22"/>
        </w:rPr>
        <w:t xml:space="preserve">child age </w:t>
      </w:r>
      <w:r w:rsidRPr="002F35FB">
        <w:rPr>
          <w:sz w:val="22"/>
          <w:szCs w:val="22"/>
        </w:rPr>
        <w:t>affect the use of ITNs among children</w:t>
      </w:r>
      <w:r w:rsidR="001A7DFA" w:rsidRPr="002F35FB">
        <w:rPr>
          <w:sz w:val="22"/>
          <w:szCs w:val="22"/>
        </w:rPr>
        <w:t xml:space="preserve">?  </w:t>
      </w:r>
    </w:p>
    <w:p w14:paraId="2DF0FE7C" w14:textId="19857149" w:rsidR="00B64A07" w:rsidRPr="002F35FB" w:rsidRDefault="00E55CFA" w:rsidP="002F35FB">
      <w:pPr>
        <w:pStyle w:val="ListParagraph"/>
        <w:ind w:left="360"/>
        <w:jc w:val="both"/>
        <w:rPr>
          <w:sz w:val="22"/>
          <w:szCs w:val="22"/>
        </w:rPr>
      </w:pPr>
      <w:r w:rsidRPr="00E55CFA">
        <w:rPr>
          <w:sz w:val="22"/>
          <w:szCs w:val="22"/>
          <w:highlight w:val="yellow"/>
        </w:rPr>
        <w:t>Younger children are more likely to have an ITN for use than older children</w:t>
      </w:r>
      <w:r>
        <w:rPr>
          <w:sz w:val="22"/>
          <w:szCs w:val="22"/>
        </w:rPr>
        <w:t>.</w:t>
      </w:r>
    </w:p>
    <w:p w14:paraId="115FA05C" w14:textId="77777777" w:rsidR="00B64A07" w:rsidRPr="002F35FB" w:rsidRDefault="00B64A07" w:rsidP="002F35FB">
      <w:pPr>
        <w:pStyle w:val="ListParagraph"/>
        <w:ind w:left="360"/>
        <w:jc w:val="both"/>
        <w:rPr>
          <w:sz w:val="22"/>
          <w:szCs w:val="22"/>
        </w:rPr>
      </w:pPr>
    </w:p>
    <w:p w14:paraId="1C979D93" w14:textId="77777777" w:rsidR="00B64A07" w:rsidRPr="002F35FB" w:rsidRDefault="00B64A07" w:rsidP="002F35FB">
      <w:pPr>
        <w:pStyle w:val="ListParagraph"/>
        <w:ind w:left="360"/>
        <w:jc w:val="both"/>
        <w:rPr>
          <w:sz w:val="22"/>
          <w:szCs w:val="22"/>
        </w:rPr>
      </w:pPr>
    </w:p>
    <w:p w14:paraId="7F84D40F" w14:textId="77777777" w:rsidR="00B64A07" w:rsidRPr="002F35FB" w:rsidRDefault="00B64A07" w:rsidP="002F35FB">
      <w:pPr>
        <w:pStyle w:val="ListParagraph"/>
        <w:numPr>
          <w:ilvl w:val="0"/>
          <w:numId w:val="7"/>
        </w:numPr>
        <w:ind w:left="360"/>
        <w:jc w:val="both"/>
        <w:rPr>
          <w:sz w:val="22"/>
          <w:szCs w:val="22"/>
        </w:rPr>
      </w:pPr>
      <w:r w:rsidRPr="002F35FB">
        <w:rPr>
          <w:sz w:val="22"/>
          <w:szCs w:val="22"/>
        </w:rPr>
        <w:t>How would you explain the level of children that slept under an ITN to the Ministry of Health- is it high or low, and how would you interpret the point estimate taking total survey error into account?</w:t>
      </w:r>
    </w:p>
    <w:p w14:paraId="25C8447A" w14:textId="77777777" w:rsidR="001A7DFA" w:rsidRPr="002F35FB" w:rsidRDefault="00B64A07" w:rsidP="002F35FB">
      <w:pPr>
        <w:pStyle w:val="ListParagraph"/>
        <w:tabs>
          <w:tab w:val="left" w:pos="1252"/>
        </w:tabs>
        <w:ind w:left="-1620"/>
        <w:jc w:val="both"/>
        <w:rPr>
          <w:sz w:val="22"/>
          <w:szCs w:val="22"/>
        </w:rPr>
      </w:pPr>
      <w:r w:rsidRPr="002F35FB">
        <w:rPr>
          <w:sz w:val="22"/>
          <w:szCs w:val="22"/>
        </w:rPr>
        <w:tab/>
      </w:r>
    </w:p>
    <w:p w14:paraId="1F6A4BE0" w14:textId="3D4C1FE8" w:rsidR="00B64A07" w:rsidRPr="002F35FB" w:rsidRDefault="000A1BA3" w:rsidP="000A1BA3">
      <w:pPr>
        <w:rPr>
          <w:color w:val="FF0000"/>
          <w:sz w:val="22"/>
          <w:szCs w:val="22"/>
        </w:rPr>
      </w:pPr>
      <w:r w:rsidRPr="000A1BA3">
        <w:rPr>
          <w:color w:val="000000" w:themeColor="text1"/>
          <w:sz w:val="22"/>
          <w:szCs w:val="22"/>
          <w:highlight w:val="yellow"/>
        </w:rPr>
        <w:t xml:space="preserve">Out of all households surveyed in Zambia, only about 29% of children living in them had slept under a ITN the previous night after being surveyed. The data was gathered using a strategy </w:t>
      </w:r>
      <w:proofErr w:type="gramStart"/>
      <w:r w:rsidRPr="000A1BA3">
        <w:rPr>
          <w:color w:val="000000" w:themeColor="text1"/>
          <w:sz w:val="22"/>
          <w:szCs w:val="22"/>
          <w:highlight w:val="yellow"/>
        </w:rPr>
        <w:t>taking into account</w:t>
      </w:r>
      <w:proofErr w:type="gramEnd"/>
      <w:r w:rsidRPr="000A1BA3">
        <w:rPr>
          <w:color w:val="000000" w:themeColor="text1"/>
          <w:sz w:val="22"/>
          <w:szCs w:val="22"/>
          <w:highlight w:val="yellow"/>
        </w:rPr>
        <w:t xml:space="preserve"> the different factors associated with ITN use such as type of residence, the mother’s education level, the child’s age, and the family’s socio-economic status. While this sampling strategy has a higher margin of error than other designs, it ensures that the proportion measured does not </w:t>
      </w:r>
      <w:proofErr w:type="spellStart"/>
      <w:proofErr w:type="gramStart"/>
      <w:r w:rsidRPr="000A1BA3">
        <w:rPr>
          <w:color w:val="000000" w:themeColor="text1"/>
          <w:sz w:val="22"/>
          <w:szCs w:val="22"/>
          <w:highlight w:val="yellow"/>
        </w:rPr>
        <w:t>over estimate</w:t>
      </w:r>
      <w:proofErr w:type="spellEnd"/>
      <w:proofErr w:type="gramEnd"/>
      <w:r w:rsidRPr="000A1BA3">
        <w:rPr>
          <w:color w:val="000000" w:themeColor="text1"/>
          <w:sz w:val="22"/>
          <w:szCs w:val="22"/>
          <w:highlight w:val="yellow"/>
        </w:rPr>
        <w:t xml:space="preserve"> the use of ITNs for certain factors or groups of people that might be smaller in nature than others.</w:t>
      </w:r>
    </w:p>
    <w:sectPr w:rsidR="00B64A07" w:rsidRPr="002F35FB" w:rsidSect="00B17089">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2A1E2" w14:textId="77777777" w:rsidR="00FE1152" w:rsidRDefault="00FE1152">
      <w:r>
        <w:separator/>
      </w:r>
    </w:p>
  </w:endnote>
  <w:endnote w:type="continuationSeparator" w:id="0">
    <w:p w14:paraId="594EC6C0" w14:textId="77777777" w:rsidR="00FE1152" w:rsidRDefault="00FE1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0363" w14:textId="77777777" w:rsidR="00FE1152" w:rsidRDefault="00FE1152">
      <w:r>
        <w:separator/>
      </w:r>
    </w:p>
  </w:footnote>
  <w:footnote w:type="continuationSeparator" w:id="0">
    <w:p w14:paraId="5FA7FBCA" w14:textId="77777777" w:rsidR="00FE1152" w:rsidRDefault="00FE1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9762258">
    <w:abstractNumId w:val="0"/>
  </w:num>
  <w:num w:numId="2" w16cid:durableId="2079207687">
    <w:abstractNumId w:val="4"/>
  </w:num>
  <w:num w:numId="3" w16cid:durableId="1843619321">
    <w:abstractNumId w:val="3"/>
  </w:num>
  <w:num w:numId="4" w16cid:durableId="989865855">
    <w:abstractNumId w:val="6"/>
  </w:num>
  <w:num w:numId="5" w16cid:durableId="1411199073">
    <w:abstractNumId w:val="2"/>
  </w:num>
  <w:num w:numId="6" w16cid:durableId="546991198">
    <w:abstractNumId w:val="1"/>
  </w:num>
  <w:num w:numId="7" w16cid:durableId="498890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3"/>
    <w:rsid w:val="00001677"/>
    <w:rsid w:val="00006C60"/>
    <w:rsid w:val="000205A5"/>
    <w:rsid w:val="00024D4A"/>
    <w:rsid w:val="00032673"/>
    <w:rsid w:val="0008066B"/>
    <w:rsid w:val="000A1BA3"/>
    <w:rsid w:val="000B737E"/>
    <w:rsid w:val="000F515B"/>
    <w:rsid w:val="00106158"/>
    <w:rsid w:val="001061A6"/>
    <w:rsid w:val="00107CA9"/>
    <w:rsid w:val="001160E7"/>
    <w:rsid w:val="0012723D"/>
    <w:rsid w:val="0013764E"/>
    <w:rsid w:val="00144B6F"/>
    <w:rsid w:val="0015296A"/>
    <w:rsid w:val="00193F15"/>
    <w:rsid w:val="00196FAC"/>
    <w:rsid w:val="001A1AB8"/>
    <w:rsid w:val="001A7DFA"/>
    <w:rsid w:val="001B28DD"/>
    <w:rsid w:val="001D0BAC"/>
    <w:rsid w:val="00206B27"/>
    <w:rsid w:val="0022774D"/>
    <w:rsid w:val="002374C3"/>
    <w:rsid w:val="00246C91"/>
    <w:rsid w:val="0025417D"/>
    <w:rsid w:val="00257903"/>
    <w:rsid w:val="00263011"/>
    <w:rsid w:val="00287FA4"/>
    <w:rsid w:val="002A5F4B"/>
    <w:rsid w:val="002B3A44"/>
    <w:rsid w:val="002C28FD"/>
    <w:rsid w:val="002C3E60"/>
    <w:rsid w:val="002E242B"/>
    <w:rsid w:val="002F35FB"/>
    <w:rsid w:val="002F67D9"/>
    <w:rsid w:val="0030230D"/>
    <w:rsid w:val="00303E23"/>
    <w:rsid w:val="00322C01"/>
    <w:rsid w:val="00350914"/>
    <w:rsid w:val="00390861"/>
    <w:rsid w:val="00394909"/>
    <w:rsid w:val="003C04C8"/>
    <w:rsid w:val="003F15C6"/>
    <w:rsid w:val="003F1E56"/>
    <w:rsid w:val="00405FCE"/>
    <w:rsid w:val="00415834"/>
    <w:rsid w:val="00451FDF"/>
    <w:rsid w:val="00457A21"/>
    <w:rsid w:val="00462133"/>
    <w:rsid w:val="00466127"/>
    <w:rsid w:val="005033D6"/>
    <w:rsid w:val="005148A1"/>
    <w:rsid w:val="005218FF"/>
    <w:rsid w:val="00521D89"/>
    <w:rsid w:val="00536941"/>
    <w:rsid w:val="0054125A"/>
    <w:rsid w:val="00546F02"/>
    <w:rsid w:val="00563FD9"/>
    <w:rsid w:val="005A2B91"/>
    <w:rsid w:val="005A649A"/>
    <w:rsid w:val="005B60BC"/>
    <w:rsid w:val="005D20D8"/>
    <w:rsid w:val="005E7098"/>
    <w:rsid w:val="005F1576"/>
    <w:rsid w:val="005F1B1C"/>
    <w:rsid w:val="005F3059"/>
    <w:rsid w:val="005F441F"/>
    <w:rsid w:val="00626DF1"/>
    <w:rsid w:val="00655AFD"/>
    <w:rsid w:val="00677E2D"/>
    <w:rsid w:val="0069763E"/>
    <w:rsid w:val="006C05C8"/>
    <w:rsid w:val="006E3E7B"/>
    <w:rsid w:val="006E4865"/>
    <w:rsid w:val="006E533F"/>
    <w:rsid w:val="006E7A1F"/>
    <w:rsid w:val="006F0CC3"/>
    <w:rsid w:val="0070264A"/>
    <w:rsid w:val="00755A60"/>
    <w:rsid w:val="0075782D"/>
    <w:rsid w:val="007B73E9"/>
    <w:rsid w:val="007E789D"/>
    <w:rsid w:val="007F2EA1"/>
    <w:rsid w:val="00800E4F"/>
    <w:rsid w:val="0083265F"/>
    <w:rsid w:val="008375FC"/>
    <w:rsid w:val="008A0BD8"/>
    <w:rsid w:val="008A5C40"/>
    <w:rsid w:val="008E1D37"/>
    <w:rsid w:val="008F42BC"/>
    <w:rsid w:val="00913B24"/>
    <w:rsid w:val="009155A2"/>
    <w:rsid w:val="009472BB"/>
    <w:rsid w:val="0095253B"/>
    <w:rsid w:val="00953EEF"/>
    <w:rsid w:val="0097056B"/>
    <w:rsid w:val="009C74AF"/>
    <w:rsid w:val="009F50DD"/>
    <w:rsid w:val="009F745D"/>
    <w:rsid w:val="00A057DA"/>
    <w:rsid w:val="00A341DA"/>
    <w:rsid w:val="00A503B6"/>
    <w:rsid w:val="00A555CB"/>
    <w:rsid w:val="00A56E18"/>
    <w:rsid w:val="00A61D9B"/>
    <w:rsid w:val="00A67F0F"/>
    <w:rsid w:val="00A76074"/>
    <w:rsid w:val="00A8201C"/>
    <w:rsid w:val="00A94943"/>
    <w:rsid w:val="00AB29ED"/>
    <w:rsid w:val="00AE0296"/>
    <w:rsid w:val="00B04166"/>
    <w:rsid w:val="00B06203"/>
    <w:rsid w:val="00B17089"/>
    <w:rsid w:val="00B4293C"/>
    <w:rsid w:val="00B64A07"/>
    <w:rsid w:val="00B65457"/>
    <w:rsid w:val="00B93177"/>
    <w:rsid w:val="00BA5D18"/>
    <w:rsid w:val="00BA6090"/>
    <w:rsid w:val="00C41C46"/>
    <w:rsid w:val="00C52860"/>
    <w:rsid w:val="00C543E3"/>
    <w:rsid w:val="00C54B8F"/>
    <w:rsid w:val="00C55276"/>
    <w:rsid w:val="00C55778"/>
    <w:rsid w:val="00C90456"/>
    <w:rsid w:val="00CC6E13"/>
    <w:rsid w:val="00D01D37"/>
    <w:rsid w:val="00D06782"/>
    <w:rsid w:val="00D476FA"/>
    <w:rsid w:val="00D666B0"/>
    <w:rsid w:val="00D77900"/>
    <w:rsid w:val="00D971F0"/>
    <w:rsid w:val="00DA7078"/>
    <w:rsid w:val="00DC3900"/>
    <w:rsid w:val="00DE2C17"/>
    <w:rsid w:val="00DE413C"/>
    <w:rsid w:val="00E268E8"/>
    <w:rsid w:val="00E40D0B"/>
    <w:rsid w:val="00E45614"/>
    <w:rsid w:val="00E55CFA"/>
    <w:rsid w:val="00E61369"/>
    <w:rsid w:val="00E70CE4"/>
    <w:rsid w:val="00E731C2"/>
    <w:rsid w:val="00E828A8"/>
    <w:rsid w:val="00EA6BB8"/>
    <w:rsid w:val="00EB5188"/>
    <w:rsid w:val="00EC281F"/>
    <w:rsid w:val="00EC5D69"/>
    <w:rsid w:val="00F11A25"/>
    <w:rsid w:val="00F136AB"/>
    <w:rsid w:val="00F2416D"/>
    <w:rsid w:val="00F41D94"/>
    <w:rsid w:val="00F61B90"/>
    <w:rsid w:val="00F8711F"/>
    <w:rsid w:val="00FC430E"/>
    <w:rsid w:val="00FC722F"/>
    <w:rsid w:val="00FE1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981">
      <w:bodyDiv w:val="1"/>
      <w:marLeft w:val="0"/>
      <w:marRight w:val="0"/>
      <w:marTop w:val="0"/>
      <w:marBottom w:val="0"/>
      <w:divBdr>
        <w:top w:val="none" w:sz="0" w:space="0" w:color="auto"/>
        <w:left w:val="none" w:sz="0" w:space="0" w:color="auto"/>
        <w:bottom w:val="none" w:sz="0" w:space="0" w:color="auto"/>
        <w:right w:val="none" w:sz="0" w:space="0" w:color="auto"/>
      </w:divBdr>
    </w:div>
    <w:div w:id="79103371">
      <w:bodyDiv w:val="1"/>
      <w:marLeft w:val="0"/>
      <w:marRight w:val="0"/>
      <w:marTop w:val="0"/>
      <w:marBottom w:val="0"/>
      <w:divBdr>
        <w:top w:val="none" w:sz="0" w:space="0" w:color="auto"/>
        <w:left w:val="none" w:sz="0" w:space="0" w:color="auto"/>
        <w:bottom w:val="none" w:sz="0" w:space="0" w:color="auto"/>
        <w:right w:val="none" w:sz="0" w:space="0" w:color="auto"/>
      </w:divBdr>
    </w:div>
    <w:div w:id="579296502">
      <w:bodyDiv w:val="1"/>
      <w:marLeft w:val="0"/>
      <w:marRight w:val="0"/>
      <w:marTop w:val="0"/>
      <w:marBottom w:val="0"/>
      <w:divBdr>
        <w:top w:val="none" w:sz="0" w:space="0" w:color="auto"/>
        <w:left w:val="none" w:sz="0" w:space="0" w:color="auto"/>
        <w:bottom w:val="none" w:sz="0" w:space="0" w:color="auto"/>
        <w:right w:val="none" w:sz="0" w:space="0" w:color="auto"/>
      </w:divBdr>
    </w:div>
    <w:div w:id="1177646717">
      <w:bodyDiv w:val="1"/>
      <w:marLeft w:val="0"/>
      <w:marRight w:val="0"/>
      <w:marTop w:val="0"/>
      <w:marBottom w:val="0"/>
      <w:divBdr>
        <w:top w:val="none" w:sz="0" w:space="0" w:color="auto"/>
        <w:left w:val="none" w:sz="0" w:space="0" w:color="auto"/>
        <w:bottom w:val="none" w:sz="0" w:space="0" w:color="auto"/>
        <w:right w:val="none" w:sz="0" w:space="0" w:color="auto"/>
      </w:divBdr>
    </w:div>
    <w:div w:id="1312366792">
      <w:bodyDiv w:val="1"/>
      <w:marLeft w:val="0"/>
      <w:marRight w:val="0"/>
      <w:marTop w:val="0"/>
      <w:marBottom w:val="0"/>
      <w:divBdr>
        <w:top w:val="none" w:sz="0" w:space="0" w:color="auto"/>
        <w:left w:val="none" w:sz="0" w:space="0" w:color="auto"/>
        <w:bottom w:val="none" w:sz="0" w:space="0" w:color="auto"/>
        <w:right w:val="none" w:sz="0" w:space="0" w:color="auto"/>
      </w:divBdr>
    </w:div>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8245">
      <w:bodyDiv w:val="1"/>
      <w:marLeft w:val="0"/>
      <w:marRight w:val="0"/>
      <w:marTop w:val="0"/>
      <w:marBottom w:val="0"/>
      <w:divBdr>
        <w:top w:val="none" w:sz="0" w:space="0" w:color="auto"/>
        <w:left w:val="none" w:sz="0" w:space="0" w:color="auto"/>
        <w:bottom w:val="none" w:sz="0" w:space="0" w:color="auto"/>
        <w:right w:val="none" w:sz="0" w:space="0" w:color="auto"/>
      </w:divBdr>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m.who.i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11677</CharactersWithSpaces>
  <SharedDoc>false</SharedDoc>
  <HLinks>
    <vt:vector size="6" baseType="variant">
      <vt:variant>
        <vt:i4>3211291</vt:i4>
      </vt:variant>
      <vt:variant>
        <vt:i4>0</vt:i4>
      </vt:variant>
      <vt:variant>
        <vt:i4>0</vt:i4>
      </vt:variant>
      <vt:variant>
        <vt:i4>5</vt:i4>
      </vt:variant>
      <vt:variant>
        <vt:lpwstr>http://www.rbm.who.int/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Claire Hubley</cp:lastModifiedBy>
  <cp:revision>43</cp:revision>
  <cp:lastPrinted>2015-04-14T17:14:00Z</cp:lastPrinted>
  <dcterms:created xsi:type="dcterms:W3CDTF">2023-03-15T14:43:00Z</dcterms:created>
  <dcterms:modified xsi:type="dcterms:W3CDTF">2023-03-26T19:55:00Z</dcterms:modified>
</cp:coreProperties>
</file>