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0B0366" w14:textId="06E49869" w:rsidR="00231B47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 xml:space="preserve">Project 1: Explore Weather Trends </w:t>
      </w:r>
    </w:p>
    <w:p w14:paraId="0AEB0009" w14:textId="6646B117" w:rsidR="003938FF" w:rsidRPr="00DC1CE9" w:rsidRDefault="003938FF" w:rsidP="002D6E7C">
      <w:pPr>
        <w:spacing w:line="276" w:lineRule="auto"/>
        <w:rPr>
          <w:rFonts w:ascii="Times" w:hAnsi="Times"/>
          <w:sz w:val="20"/>
          <w:szCs w:val="20"/>
        </w:rPr>
      </w:pPr>
      <w:r w:rsidRPr="00DC1CE9">
        <w:rPr>
          <w:rFonts w:ascii="Times" w:hAnsi="Times"/>
          <w:sz w:val="20"/>
          <w:szCs w:val="20"/>
        </w:rPr>
        <w:t>In this project, I analyzed local and global temperature data to compare temperature trends between Los Angeles and the world from the years 18</w:t>
      </w:r>
      <w:r w:rsidR="002D6E7C" w:rsidRPr="00DC1CE9">
        <w:rPr>
          <w:rFonts w:ascii="Times" w:hAnsi="Times"/>
          <w:sz w:val="20"/>
          <w:szCs w:val="20"/>
        </w:rPr>
        <w:t>49</w:t>
      </w:r>
      <w:r w:rsidRPr="00DC1CE9">
        <w:rPr>
          <w:rFonts w:ascii="Times" w:hAnsi="Times"/>
          <w:sz w:val="20"/>
          <w:szCs w:val="20"/>
        </w:rPr>
        <w:t xml:space="preserve"> to 2013. </w:t>
      </w:r>
    </w:p>
    <w:p w14:paraId="7B4AAC44" w14:textId="7ABF93A7" w:rsidR="003938FF" w:rsidRPr="00DC1CE9" w:rsidRDefault="003938FF" w:rsidP="003938FF">
      <w:pPr>
        <w:spacing w:line="276" w:lineRule="auto"/>
        <w:rPr>
          <w:rFonts w:ascii="Times" w:hAnsi="Times"/>
          <w:sz w:val="20"/>
          <w:szCs w:val="20"/>
        </w:rPr>
      </w:pPr>
    </w:p>
    <w:p w14:paraId="22905DB0" w14:textId="5E32BC09" w:rsidR="003938FF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>Extracting the Data</w:t>
      </w:r>
    </w:p>
    <w:p w14:paraId="5FB64FB5" w14:textId="77777777" w:rsidR="003938FF" w:rsidRPr="00DC1CE9" w:rsidRDefault="003938FF" w:rsidP="003938FF">
      <w:pPr>
        <w:spacing w:line="276" w:lineRule="auto"/>
        <w:rPr>
          <w:rFonts w:ascii="Times" w:hAnsi="Times"/>
          <w:sz w:val="20"/>
          <w:szCs w:val="20"/>
        </w:rPr>
      </w:pPr>
      <w:r w:rsidRPr="00DC1CE9">
        <w:rPr>
          <w:rFonts w:ascii="Times" w:hAnsi="Times"/>
          <w:sz w:val="20"/>
          <w:szCs w:val="20"/>
        </w:rPr>
        <w:t>The following SQL commands were used to access the data from the database:</w:t>
      </w:r>
    </w:p>
    <w:p w14:paraId="16804A51" w14:textId="77777777" w:rsidR="003938FF" w:rsidRPr="00DC1CE9" w:rsidRDefault="003938FF" w:rsidP="003938FF">
      <w:pPr>
        <w:spacing w:line="276" w:lineRule="auto"/>
        <w:rPr>
          <w:rFonts w:ascii="Menlo" w:hAnsi="Menlo" w:cs="Menlo"/>
          <w:sz w:val="20"/>
          <w:szCs w:val="20"/>
          <w:shd w:val="pct15" w:color="auto" w:fill="FFFFFF"/>
        </w:rPr>
      </w:pPr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select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global_data.year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,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global_data.avg_temp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as "Global",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city_data.avg_temp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as "LA"</w:t>
      </w:r>
    </w:p>
    <w:p w14:paraId="52AFB84D" w14:textId="77777777" w:rsidR="003938FF" w:rsidRPr="00DC1CE9" w:rsidRDefault="003938FF" w:rsidP="003938FF">
      <w:pPr>
        <w:spacing w:line="276" w:lineRule="auto"/>
        <w:rPr>
          <w:rFonts w:ascii="Menlo" w:hAnsi="Menlo" w:cs="Menlo"/>
          <w:sz w:val="20"/>
          <w:szCs w:val="20"/>
          <w:shd w:val="pct15" w:color="auto" w:fill="FFFFFF"/>
        </w:rPr>
      </w:pPr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from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global_data</w:t>
      </w:r>
      <w:proofErr w:type="spellEnd"/>
    </w:p>
    <w:p w14:paraId="3A3E48A0" w14:textId="77777777" w:rsidR="003938FF" w:rsidRPr="00DC1CE9" w:rsidRDefault="003938FF" w:rsidP="003938FF">
      <w:pPr>
        <w:spacing w:line="276" w:lineRule="auto"/>
        <w:rPr>
          <w:rFonts w:ascii="Menlo" w:hAnsi="Menlo" w:cs="Menlo"/>
          <w:sz w:val="20"/>
          <w:szCs w:val="20"/>
          <w:shd w:val="pct15" w:color="auto" w:fill="FFFFFF"/>
        </w:rPr>
      </w:pPr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inner join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city_data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on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global_data.year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=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city_data.year</w:t>
      </w:r>
      <w:proofErr w:type="spellEnd"/>
    </w:p>
    <w:p w14:paraId="41521F25" w14:textId="5C12CE7D" w:rsidR="003938FF" w:rsidRPr="00DC1CE9" w:rsidRDefault="003938FF" w:rsidP="003938FF">
      <w:pPr>
        <w:spacing w:line="276" w:lineRule="auto"/>
        <w:rPr>
          <w:rFonts w:ascii="Menlo" w:hAnsi="Menlo" w:cs="Menlo"/>
          <w:sz w:val="20"/>
          <w:szCs w:val="20"/>
          <w:shd w:val="pct15" w:color="auto" w:fill="FFFFFF"/>
        </w:rPr>
      </w:pPr>
      <w:r w:rsidRPr="00DC1CE9">
        <w:rPr>
          <w:rFonts w:ascii="Menlo" w:hAnsi="Menlo" w:cs="Menlo"/>
          <w:sz w:val="20"/>
          <w:szCs w:val="20"/>
          <w:shd w:val="pct15" w:color="auto" w:fill="FFFFFF"/>
        </w:rPr>
        <w:tab/>
        <w:t xml:space="preserve">where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city_data.city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= 'Los Angeles' </w:t>
      </w:r>
      <w:r w:rsidRPr="00DC1CE9">
        <w:rPr>
          <w:rFonts w:ascii="Menlo" w:hAnsi="Menlo" w:cs="Menlo"/>
          <w:sz w:val="20"/>
          <w:szCs w:val="20"/>
          <w:shd w:val="pct15" w:color="auto" w:fill="FFFFFF"/>
        </w:rPr>
        <w:tab/>
        <w:t xml:space="preserve">and </w:t>
      </w:r>
      <w:proofErr w:type="spellStart"/>
      <w:r w:rsidRPr="00DC1CE9">
        <w:rPr>
          <w:rFonts w:ascii="Menlo" w:hAnsi="Menlo" w:cs="Menlo"/>
          <w:sz w:val="20"/>
          <w:szCs w:val="20"/>
          <w:shd w:val="pct15" w:color="auto" w:fill="FFFFFF"/>
        </w:rPr>
        <w:t>city_data.country</w:t>
      </w:r>
      <w:proofErr w:type="spellEnd"/>
      <w:r w:rsidRPr="00DC1CE9">
        <w:rPr>
          <w:rFonts w:ascii="Menlo" w:hAnsi="Menlo" w:cs="Menlo"/>
          <w:sz w:val="20"/>
          <w:szCs w:val="20"/>
          <w:shd w:val="pct15" w:color="auto" w:fill="FFFFFF"/>
        </w:rPr>
        <w:t xml:space="preserve"> = 'United States'</w:t>
      </w:r>
    </w:p>
    <w:p w14:paraId="54073DDD" w14:textId="2C3E8822" w:rsidR="003938FF" w:rsidRPr="00DC1CE9" w:rsidRDefault="003938FF" w:rsidP="003938FF">
      <w:pPr>
        <w:spacing w:line="276" w:lineRule="auto"/>
        <w:rPr>
          <w:rFonts w:ascii="Menlo" w:hAnsi="Menlo" w:cs="Menlo"/>
          <w:sz w:val="20"/>
          <w:szCs w:val="20"/>
        </w:rPr>
      </w:pPr>
    </w:p>
    <w:p w14:paraId="75F95850" w14:textId="73F76D61" w:rsidR="003938FF" w:rsidRPr="00DC1CE9" w:rsidRDefault="003938FF" w:rsidP="003938FF">
      <w:pPr>
        <w:spacing w:line="276" w:lineRule="auto"/>
        <w:rPr>
          <w:rFonts w:ascii="Times" w:hAnsi="Times" w:cs="Menlo"/>
          <w:sz w:val="20"/>
          <w:szCs w:val="20"/>
        </w:rPr>
      </w:pPr>
      <w:r w:rsidRPr="00DC1CE9">
        <w:rPr>
          <w:rFonts w:ascii="Times" w:hAnsi="Times" w:cs="Menlo"/>
          <w:sz w:val="20"/>
          <w:szCs w:val="20"/>
        </w:rPr>
        <w:t xml:space="preserve">This produced a table with the year, global average temperature, and Los Angeles average temperature. </w:t>
      </w:r>
    </w:p>
    <w:p w14:paraId="387A944F" w14:textId="51987849" w:rsidR="003938FF" w:rsidRPr="00DC1CE9" w:rsidRDefault="003938FF" w:rsidP="003938FF">
      <w:pPr>
        <w:spacing w:line="276" w:lineRule="auto"/>
        <w:rPr>
          <w:rFonts w:ascii="Times" w:hAnsi="Times"/>
          <w:sz w:val="20"/>
          <w:szCs w:val="20"/>
        </w:rPr>
      </w:pPr>
    </w:p>
    <w:p w14:paraId="614B5D56" w14:textId="762C0FA1" w:rsidR="003938FF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 xml:space="preserve">Analyzing the Data </w:t>
      </w:r>
    </w:p>
    <w:p w14:paraId="043745B7" w14:textId="496A2398" w:rsidR="002D6E7C" w:rsidRPr="00DC1CE9" w:rsidRDefault="003938FF" w:rsidP="003938FF">
      <w:pPr>
        <w:spacing w:line="276" w:lineRule="auto"/>
        <w:rPr>
          <w:rFonts w:ascii="Times" w:hAnsi="Times"/>
          <w:sz w:val="20"/>
          <w:szCs w:val="20"/>
        </w:rPr>
      </w:pPr>
      <w:r w:rsidRPr="00DC1CE9">
        <w:rPr>
          <w:rFonts w:ascii="Times" w:hAnsi="Times"/>
          <w:sz w:val="20"/>
          <w:szCs w:val="20"/>
        </w:rPr>
        <w:t>To calculate the 10-year moving average and create the line chart, I used Excel to open the csv files. The 10-year moving average was calculated by taking the average of the past 10 years. Since the data beings in the year 18</w:t>
      </w:r>
      <w:r w:rsidR="002D6E7C" w:rsidRPr="00DC1CE9">
        <w:rPr>
          <w:rFonts w:ascii="Times" w:hAnsi="Times"/>
          <w:sz w:val="20"/>
          <w:szCs w:val="20"/>
        </w:rPr>
        <w:t>49</w:t>
      </w:r>
      <w:r w:rsidRPr="00DC1CE9">
        <w:rPr>
          <w:rFonts w:ascii="Times" w:hAnsi="Times"/>
          <w:sz w:val="20"/>
          <w:szCs w:val="20"/>
        </w:rPr>
        <w:t xml:space="preserve">, the first year </w:t>
      </w:r>
      <w:r w:rsidR="002D6E7C" w:rsidRPr="00DC1CE9">
        <w:rPr>
          <w:rFonts w:ascii="Times" w:hAnsi="Times"/>
          <w:sz w:val="20"/>
          <w:szCs w:val="20"/>
        </w:rPr>
        <w:t xml:space="preserve">with a value for 10-year moving average was 1858. The line chart was then created with two separate data series displaying the moving averages for global temperature and LA temperature separately. </w:t>
      </w:r>
    </w:p>
    <w:p w14:paraId="0A8B5B7A" w14:textId="5D1AEA4D" w:rsidR="003938FF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</w:p>
    <w:p w14:paraId="6C9B6A28" w14:textId="57BE55B7" w:rsidR="002D6E7C" w:rsidRPr="00DC1CE9" w:rsidRDefault="002D6E7C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  <w:r w:rsidRPr="00DC1CE9">
        <w:rPr>
          <w:noProof/>
          <w:sz w:val="20"/>
          <w:szCs w:val="20"/>
        </w:rPr>
        <w:drawing>
          <wp:inline distT="0" distB="0" distL="0" distR="0" wp14:anchorId="3BEB41C5" wp14:editId="2FEED0D9">
            <wp:extent cx="6400800" cy="3021106"/>
            <wp:effectExtent l="0" t="0" r="1270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791D500-0025-6547-BBB9-D7B7350F70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1EA995E0" w14:textId="6AE78398" w:rsidR="003938FF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</w:p>
    <w:p w14:paraId="4EB05A86" w14:textId="270CE286" w:rsidR="003938FF" w:rsidRPr="00DC1CE9" w:rsidRDefault="003938FF" w:rsidP="003938FF">
      <w:pPr>
        <w:spacing w:line="276" w:lineRule="auto"/>
        <w:rPr>
          <w:rFonts w:ascii="Times" w:hAnsi="Times"/>
          <w:b/>
          <w:bCs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 xml:space="preserve">Results and Analysis </w:t>
      </w:r>
    </w:p>
    <w:p w14:paraId="345AF18E" w14:textId="1C7FFD0E" w:rsidR="002D6E7C" w:rsidRPr="00DC1CE9" w:rsidRDefault="002D6E7C" w:rsidP="003938FF">
      <w:pPr>
        <w:spacing w:line="276" w:lineRule="auto"/>
        <w:rPr>
          <w:rFonts w:ascii="Times" w:hAnsi="Times"/>
          <w:sz w:val="20"/>
          <w:szCs w:val="20"/>
        </w:rPr>
      </w:pPr>
      <w:r w:rsidRPr="00DC1CE9">
        <w:rPr>
          <w:rFonts w:ascii="Times" w:hAnsi="Times"/>
          <w:sz w:val="20"/>
          <w:szCs w:val="20"/>
        </w:rPr>
        <w:t xml:space="preserve">Some key </w:t>
      </w:r>
      <w:r w:rsidR="00DC1CE9" w:rsidRPr="00DC1CE9">
        <w:rPr>
          <w:rFonts w:ascii="Times" w:hAnsi="Times"/>
          <w:sz w:val="20"/>
          <w:szCs w:val="20"/>
        </w:rPr>
        <w:t>observations</w:t>
      </w:r>
      <w:r w:rsidRPr="00DC1CE9">
        <w:rPr>
          <w:rFonts w:ascii="Times" w:hAnsi="Times"/>
          <w:sz w:val="20"/>
          <w:szCs w:val="20"/>
        </w:rPr>
        <w:t xml:space="preserve"> from this analysis are: </w:t>
      </w:r>
    </w:p>
    <w:p w14:paraId="105A2710" w14:textId="240918DC" w:rsidR="002D6E7C" w:rsidRPr="00DC1CE9" w:rsidRDefault="002D6E7C" w:rsidP="002D6E7C">
      <w:pPr>
        <w:pStyle w:val="ListParagraph"/>
        <w:numPr>
          <w:ilvl w:val="0"/>
          <w:numId w:val="4"/>
        </w:numPr>
        <w:rPr>
          <w:rFonts w:ascii="Times" w:eastAsia="Times New Roman" w:hAnsi="Times" w:cs="Calibri"/>
          <w:color w:val="000000"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 xml:space="preserve">Higher average temperatures in Los Angeles as compared to global temperatures. </w:t>
      </w:r>
      <w:r w:rsidRPr="00DC1CE9">
        <w:rPr>
          <w:rFonts w:ascii="Times" w:hAnsi="Times"/>
          <w:sz w:val="20"/>
          <w:szCs w:val="20"/>
        </w:rPr>
        <w:t xml:space="preserve">The average temperature over the years 1858-2013 was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15.88</w:t>
      </w:r>
      <w:r w:rsidR="00DC1CE9" w:rsidRPr="00DC1CE9">
        <w:rPr>
          <w:rFonts w:ascii="Times" w:eastAsia="Times New Roman" w:hAnsi="Times" w:cs="Calibri"/>
          <w:color w:val="000000"/>
          <w:sz w:val="20"/>
          <w:szCs w:val="20"/>
        </w:rPr>
        <w:t>°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in Los Angeles, as compared to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8.51</w:t>
      </w:r>
      <w:r w:rsidR="00DC1CE9" w:rsidRPr="00DC1CE9">
        <w:rPr>
          <w:rFonts w:ascii="Times" w:eastAsia="Times New Roman" w:hAnsi="Times" w:cs="Calibri"/>
          <w:color w:val="000000"/>
          <w:sz w:val="20"/>
          <w:szCs w:val="20"/>
        </w:rPr>
        <w:t>3°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worldwide. </w:t>
      </w:r>
    </w:p>
    <w:p w14:paraId="0C0B7A2E" w14:textId="3F11D287" w:rsidR="00DC1CE9" w:rsidRPr="00DC1CE9" w:rsidRDefault="00DC1CE9" w:rsidP="002D6E7C">
      <w:pPr>
        <w:pStyle w:val="ListParagraph"/>
        <w:numPr>
          <w:ilvl w:val="0"/>
          <w:numId w:val="4"/>
        </w:numPr>
        <w:rPr>
          <w:rFonts w:ascii="Times" w:eastAsia="Times New Roman" w:hAnsi="Times" w:cs="Calibri"/>
          <w:color w:val="000000"/>
          <w:sz w:val="20"/>
          <w:szCs w:val="20"/>
        </w:rPr>
      </w:pPr>
      <w:r w:rsidRPr="00DC1CE9">
        <w:rPr>
          <w:rFonts w:ascii="Times" w:hAnsi="Times"/>
          <w:b/>
          <w:bCs/>
          <w:sz w:val="20"/>
          <w:szCs w:val="20"/>
        </w:rPr>
        <w:t xml:space="preserve">More fluctuations in temperatures globally vs. Los Angeles. </w:t>
      </w:r>
      <w:r w:rsidRPr="00DC1CE9">
        <w:rPr>
          <w:rFonts w:ascii="Times" w:hAnsi="Times"/>
          <w:sz w:val="20"/>
          <w:szCs w:val="20"/>
        </w:rPr>
        <w:t xml:space="preserve">Whereas the curve is mostly smooth for Los Angeles, the global curve shows slightly more variability. </w:t>
      </w:r>
    </w:p>
    <w:p w14:paraId="68F4D3FD" w14:textId="7EA8927F" w:rsidR="002D6E7C" w:rsidRPr="00DC1CE9" w:rsidRDefault="00DC1CE9" w:rsidP="002D6E7C">
      <w:pPr>
        <w:pStyle w:val="ListParagraph"/>
        <w:numPr>
          <w:ilvl w:val="0"/>
          <w:numId w:val="4"/>
        </w:numPr>
        <w:rPr>
          <w:rFonts w:ascii="Times" w:eastAsia="Times New Roman" w:hAnsi="Times" w:cs="Calibri"/>
          <w:color w:val="000000"/>
          <w:sz w:val="20"/>
          <w:szCs w:val="20"/>
        </w:rPr>
      </w:pPr>
      <w:r w:rsidRPr="00DC1CE9">
        <w:rPr>
          <w:rFonts w:ascii="Times" w:eastAsia="Times New Roman" w:hAnsi="Times" w:cs="Calibri"/>
          <w:b/>
          <w:bCs/>
          <w:color w:val="000000"/>
          <w:sz w:val="20"/>
          <w:szCs w:val="20"/>
        </w:rPr>
        <w:t>An upward</w:t>
      </w:r>
      <w:r w:rsidR="002D6E7C" w:rsidRPr="00DC1CE9">
        <w:rPr>
          <w:rFonts w:ascii="Times" w:eastAsia="Times New Roman" w:hAnsi="Times" w:cs="Calibri"/>
          <w:b/>
          <w:bCs/>
          <w:color w:val="000000"/>
          <w:sz w:val="20"/>
          <w:szCs w:val="20"/>
        </w:rPr>
        <w:t xml:space="preserve"> trend in yearly average temperatures in Los Angeles </w:t>
      </w:r>
      <w:r w:rsidR="002D6E7C"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The average temperature for the first 10 years of the data (1849-1858)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was</w:t>
      </w:r>
      <w:r w:rsidR="002D6E7C"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15.746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°</w:t>
      </w:r>
      <w:r w:rsidR="002D6E7C"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for Los Angeles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; </w:t>
      </w:r>
      <w:r w:rsidR="002D6E7C"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for the last 10 years of the data (2004-2013),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it was</w:t>
      </w:r>
      <w:r w:rsidR="002D6E7C"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16.696°. This represents a 6.03% increase. </w:t>
      </w:r>
    </w:p>
    <w:p w14:paraId="0F44C3C7" w14:textId="4CFF413D" w:rsidR="002D6E7C" w:rsidRPr="00DC1CE9" w:rsidRDefault="00DC1CE9" w:rsidP="002D6E7C">
      <w:pPr>
        <w:pStyle w:val="ListParagraph"/>
        <w:numPr>
          <w:ilvl w:val="0"/>
          <w:numId w:val="4"/>
        </w:numPr>
        <w:rPr>
          <w:rFonts w:ascii="Times" w:eastAsia="Times New Roman" w:hAnsi="Times" w:cs="Calibri"/>
          <w:color w:val="000000"/>
          <w:sz w:val="20"/>
          <w:szCs w:val="20"/>
        </w:rPr>
      </w:pPr>
      <w:r w:rsidRPr="00DC1CE9">
        <w:rPr>
          <w:rFonts w:ascii="Times" w:eastAsia="Times New Roman" w:hAnsi="Times" w:cs="Calibri"/>
          <w:b/>
          <w:bCs/>
          <w:color w:val="000000"/>
          <w:sz w:val="20"/>
          <w:szCs w:val="20"/>
        </w:rPr>
        <w:t>An upward trend in yearly average temperatures globally</w:t>
      </w:r>
      <w:r w:rsidRPr="00DC1CE9">
        <w:rPr>
          <w:rFonts w:ascii="Times" w:eastAsia="Times New Roman" w:hAnsi="Times" w:cs="Calibri"/>
          <w:b/>
          <w:bCs/>
          <w:color w:val="000000"/>
          <w:sz w:val="20"/>
          <w:szCs w:val="20"/>
        </w:rPr>
        <w:t>.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The average temperature for the first 10 years of the data (1849-1858) was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8.065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°;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for the last 10 years of the data (2004-2013),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it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was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 9.556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°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>. This represents a 20.3% increase</w:t>
      </w:r>
      <w:r w:rsidRPr="00DC1CE9">
        <w:rPr>
          <w:rFonts w:ascii="Times" w:eastAsia="Times New Roman" w:hAnsi="Times" w:cs="Calibri"/>
          <w:color w:val="000000"/>
          <w:sz w:val="20"/>
          <w:szCs w:val="20"/>
        </w:rPr>
        <w:t xml:space="preserve">, appearing to suggest that the global temperature is rising faster than the local temperature in Los Angeles. </w:t>
      </w:r>
    </w:p>
    <w:p w14:paraId="6938D921" w14:textId="009F355E" w:rsidR="002D6E7C" w:rsidRPr="00DC1CE9" w:rsidRDefault="002D6E7C" w:rsidP="00DC1CE9">
      <w:pPr>
        <w:spacing w:line="276" w:lineRule="auto"/>
        <w:ind w:left="360"/>
        <w:rPr>
          <w:rFonts w:ascii="Times" w:hAnsi="Times"/>
          <w:b/>
          <w:bCs/>
          <w:sz w:val="20"/>
          <w:szCs w:val="20"/>
        </w:rPr>
      </w:pPr>
    </w:p>
    <w:sectPr w:rsidR="002D6E7C" w:rsidRPr="00DC1CE9" w:rsidSect="00DC1C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337CB"/>
    <w:multiLevelType w:val="hybridMultilevel"/>
    <w:tmpl w:val="48D0D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A2463"/>
    <w:multiLevelType w:val="hybridMultilevel"/>
    <w:tmpl w:val="3A7A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85A84"/>
    <w:multiLevelType w:val="hybridMultilevel"/>
    <w:tmpl w:val="9C888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93C14"/>
    <w:multiLevelType w:val="hybridMultilevel"/>
    <w:tmpl w:val="29506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FF"/>
    <w:rsid w:val="002D6E7C"/>
    <w:rsid w:val="003938FF"/>
    <w:rsid w:val="00460631"/>
    <w:rsid w:val="005A76F1"/>
    <w:rsid w:val="00AB12C3"/>
    <w:rsid w:val="00DC1CE9"/>
    <w:rsid w:val="00F9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6E761"/>
  <w15:chartTrackingRefBased/>
  <w15:docId w15:val="{9CF262F8-BA41-6D44-84FA-C2D3613B5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E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CE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CE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aire/Documents/Projects/Data%20Analyst%20Nanodegree/project%201.xls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10</a:t>
            </a:r>
            <a:r>
              <a:rPr lang="en-US" baseline="0"/>
              <a:t>-Year Moving Averages of Yearly Temperature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Los Angeles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Global!$A$110:$A$265</c:f>
              <c:numCache>
                <c:formatCode>General</c:formatCode>
                <c:ptCount val="156"/>
                <c:pt idx="0">
                  <c:v>1858</c:v>
                </c:pt>
                <c:pt idx="1">
                  <c:v>1859</c:v>
                </c:pt>
                <c:pt idx="2">
                  <c:v>1860</c:v>
                </c:pt>
                <c:pt idx="3">
                  <c:v>1861</c:v>
                </c:pt>
                <c:pt idx="4">
                  <c:v>1862</c:v>
                </c:pt>
                <c:pt idx="5">
                  <c:v>1863</c:v>
                </c:pt>
                <c:pt idx="6">
                  <c:v>1864</c:v>
                </c:pt>
                <c:pt idx="7">
                  <c:v>1865</c:v>
                </c:pt>
                <c:pt idx="8">
                  <c:v>1866</c:v>
                </c:pt>
                <c:pt idx="9">
                  <c:v>1867</c:v>
                </c:pt>
                <c:pt idx="10">
                  <c:v>1868</c:v>
                </c:pt>
                <c:pt idx="11">
                  <c:v>1869</c:v>
                </c:pt>
                <c:pt idx="12">
                  <c:v>1870</c:v>
                </c:pt>
                <c:pt idx="13">
                  <c:v>1871</c:v>
                </c:pt>
                <c:pt idx="14">
                  <c:v>1872</c:v>
                </c:pt>
                <c:pt idx="15">
                  <c:v>1873</c:v>
                </c:pt>
                <c:pt idx="16">
                  <c:v>1874</c:v>
                </c:pt>
                <c:pt idx="17">
                  <c:v>1875</c:v>
                </c:pt>
                <c:pt idx="18">
                  <c:v>1876</c:v>
                </c:pt>
                <c:pt idx="19">
                  <c:v>1877</c:v>
                </c:pt>
                <c:pt idx="20">
                  <c:v>1878</c:v>
                </c:pt>
                <c:pt idx="21">
                  <c:v>1879</c:v>
                </c:pt>
                <c:pt idx="22">
                  <c:v>1880</c:v>
                </c:pt>
                <c:pt idx="23">
                  <c:v>1881</c:v>
                </c:pt>
                <c:pt idx="24">
                  <c:v>1882</c:v>
                </c:pt>
                <c:pt idx="25">
                  <c:v>1883</c:v>
                </c:pt>
                <c:pt idx="26">
                  <c:v>1884</c:v>
                </c:pt>
                <c:pt idx="27">
                  <c:v>1885</c:v>
                </c:pt>
                <c:pt idx="28">
                  <c:v>1886</c:v>
                </c:pt>
                <c:pt idx="29">
                  <c:v>1887</c:v>
                </c:pt>
                <c:pt idx="30">
                  <c:v>1888</c:v>
                </c:pt>
                <c:pt idx="31">
                  <c:v>1889</c:v>
                </c:pt>
                <c:pt idx="32">
                  <c:v>1890</c:v>
                </c:pt>
                <c:pt idx="33">
                  <c:v>1891</c:v>
                </c:pt>
                <c:pt idx="34">
                  <c:v>1892</c:v>
                </c:pt>
                <c:pt idx="35">
                  <c:v>1893</c:v>
                </c:pt>
                <c:pt idx="36">
                  <c:v>1894</c:v>
                </c:pt>
                <c:pt idx="37">
                  <c:v>1895</c:v>
                </c:pt>
                <c:pt idx="38">
                  <c:v>1896</c:v>
                </c:pt>
                <c:pt idx="39">
                  <c:v>1897</c:v>
                </c:pt>
                <c:pt idx="40">
                  <c:v>1898</c:v>
                </c:pt>
                <c:pt idx="41">
                  <c:v>1899</c:v>
                </c:pt>
                <c:pt idx="42">
                  <c:v>1900</c:v>
                </c:pt>
                <c:pt idx="43">
                  <c:v>1901</c:v>
                </c:pt>
                <c:pt idx="44">
                  <c:v>1902</c:v>
                </c:pt>
                <c:pt idx="45">
                  <c:v>1903</c:v>
                </c:pt>
                <c:pt idx="46">
                  <c:v>1904</c:v>
                </c:pt>
                <c:pt idx="47">
                  <c:v>1905</c:v>
                </c:pt>
                <c:pt idx="48">
                  <c:v>1906</c:v>
                </c:pt>
                <c:pt idx="49">
                  <c:v>1907</c:v>
                </c:pt>
                <c:pt idx="50">
                  <c:v>1908</c:v>
                </c:pt>
                <c:pt idx="51">
                  <c:v>1909</c:v>
                </c:pt>
                <c:pt idx="52">
                  <c:v>1910</c:v>
                </c:pt>
                <c:pt idx="53">
                  <c:v>1911</c:v>
                </c:pt>
                <c:pt idx="54">
                  <c:v>1912</c:v>
                </c:pt>
                <c:pt idx="55">
                  <c:v>1913</c:v>
                </c:pt>
                <c:pt idx="56">
                  <c:v>1914</c:v>
                </c:pt>
                <c:pt idx="57">
                  <c:v>1915</c:v>
                </c:pt>
                <c:pt idx="58">
                  <c:v>1916</c:v>
                </c:pt>
                <c:pt idx="59">
                  <c:v>1917</c:v>
                </c:pt>
                <c:pt idx="60">
                  <c:v>1918</c:v>
                </c:pt>
                <c:pt idx="61">
                  <c:v>1919</c:v>
                </c:pt>
                <c:pt idx="62">
                  <c:v>1920</c:v>
                </c:pt>
                <c:pt idx="63">
                  <c:v>1921</c:v>
                </c:pt>
                <c:pt idx="64">
                  <c:v>1922</c:v>
                </c:pt>
                <c:pt idx="65">
                  <c:v>1923</c:v>
                </c:pt>
                <c:pt idx="66">
                  <c:v>1924</c:v>
                </c:pt>
                <c:pt idx="67">
                  <c:v>1925</c:v>
                </c:pt>
                <c:pt idx="68">
                  <c:v>1926</c:v>
                </c:pt>
                <c:pt idx="69">
                  <c:v>1927</c:v>
                </c:pt>
                <c:pt idx="70">
                  <c:v>1928</c:v>
                </c:pt>
                <c:pt idx="71">
                  <c:v>1929</c:v>
                </c:pt>
                <c:pt idx="72">
                  <c:v>1930</c:v>
                </c:pt>
                <c:pt idx="73">
                  <c:v>1931</c:v>
                </c:pt>
                <c:pt idx="74">
                  <c:v>1932</c:v>
                </c:pt>
                <c:pt idx="75">
                  <c:v>1933</c:v>
                </c:pt>
                <c:pt idx="76">
                  <c:v>1934</c:v>
                </c:pt>
                <c:pt idx="77">
                  <c:v>1935</c:v>
                </c:pt>
                <c:pt idx="78">
                  <c:v>1936</c:v>
                </c:pt>
                <c:pt idx="79">
                  <c:v>1937</c:v>
                </c:pt>
                <c:pt idx="80">
                  <c:v>1938</c:v>
                </c:pt>
                <c:pt idx="81">
                  <c:v>1939</c:v>
                </c:pt>
                <c:pt idx="82">
                  <c:v>1940</c:v>
                </c:pt>
                <c:pt idx="83">
                  <c:v>1941</c:v>
                </c:pt>
                <c:pt idx="84">
                  <c:v>1942</c:v>
                </c:pt>
                <c:pt idx="85">
                  <c:v>1943</c:v>
                </c:pt>
                <c:pt idx="86">
                  <c:v>1944</c:v>
                </c:pt>
                <c:pt idx="87">
                  <c:v>1945</c:v>
                </c:pt>
                <c:pt idx="88">
                  <c:v>1946</c:v>
                </c:pt>
                <c:pt idx="89">
                  <c:v>1947</c:v>
                </c:pt>
                <c:pt idx="90">
                  <c:v>1948</c:v>
                </c:pt>
                <c:pt idx="91">
                  <c:v>1949</c:v>
                </c:pt>
                <c:pt idx="92">
                  <c:v>1950</c:v>
                </c:pt>
                <c:pt idx="93">
                  <c:v>1951</c:v>
                </c:pt>
                <c:pt idx="94">
                  <c:v>1952</c:v>
                </c:pt>
                <c:pt idx="95">
                  <c:v>1953</c:v>
                </c:pt>
                <c:pt idx="96">
                  <c:v>1954</c:v>
                </c:pt>
                <c:pt idx="97">
                  <c:v>1955</c:v>
                </c:pt>
                <c:pt idx="98">
                  <c:v>1956</c:v>
                </c:pt>
                <c:pt idx="99">
                  <c:v>1957</c:v>
                </c:pt>
                <c:pt idx="100">
                  <c:v>1958</c:v>
                </c:pt>
                <c:pt idx="101">
                  <c:v>1959</c:v>
                </c:pt>
                <c:pt idx="102">
                  <c:v>1960</c:v>
                </c:pt>
                <c:pt idx="103">
                  <c:v>1961</c:v>
                </c:pt>
                <c:pt idx="104">
                  <c:v>1962</c:v>
                </c:pt>
                <c:pt idx="105">
                  <c:v>1963</c:v>
                </c:pt>
                <c:pt idx="106">
                  <c:v>1964</c:v>
                </c:pt>
                <c:pt idx="107">
                  <c:v>1965</c:v>
                </c:pt>
                <c:pt idx="108">
                  <c:v>1966</c:v>
                </c:pt>
                <c:pt idx="109">
                  <c:v>1967</c:v>
                </c:pt>
                <c:pt idx="110">
                  <c:v>1968</c:v>
                </c:pt>
                <c:pt idx="111">
                  <c:v>1969</c:v>
                </c:pt>
                <c:pt idx="112">
                  <c:v>1970</c:v>
                </c:pt>
                <c:pt idx="113">
                  <c:v>1971</c:v>
                </c:pt>
                <c:pt idx="114">
                  <c:v>1972</c:v>
                </c:pt>
                <c:pt idx="115">
                  <c:v>1973</c:v>
                </c:pt>
                <c:pt idx="116">
                  <c:v>1974</c:v>
                </c:pt>
                <c:pt idx="117">
                  <c:v>1975</c:v>
                </c:pt>
                <c:pt idx="118">
                  <c:v>1976</c:v>
                </c:pt>
                <c:pt idx="119">
                  <c:v>1977</c:v>
                </c:pt>
                <c:pt idx="120">
                  <c:v>1978</c:v>
                </c:pt>
                <c:pt idx="121">
                  <c:v>1979</c:v>
                </c:pt>
                <c:pt idx="122">
                  <c:v>1980</c:v>
                </c:pt>
                <c:pt idx="123">
                  <c:v>1981</c:v>
                </c:pt>
                <c:pt idx="124">
                  <c:v>1982</c:v>
                </c:pt>
                <c:pt idx="125">
                  <c:v>1983</c:v>
                </c:pt>
                <c:pt idx="126">
                  <c:v>1984</c:v>
                </c:pt>
                <c:pt idx="127">
                  <c:v>1985</c:v>
                </c:pt>
                <c:pt idx="128">
                  <c:v>1986</c:v>
                </c:pt>
                <c:pt idx="129">
                  <c:v>1987</c:v>
                </c:pt>
                <c:pt idx="130">
                  <c:v>1988</c:v>
                </c:pt>
                <c:pt idx="131">
                  <c:v>1989</c:v>
                </c:pt>
                <c:pt idx="132">
                  <c:v>1990</c:v>
                </c:pt>
                <c:pt idx="133">
                  <c:v>1991</c:v>
                </c:pt>
                <c:pt idx="134">
                  <c:v>1992</c:v>
                </c:pt>
                <c:pt idx="135">
                  <c:v>1993</c:v>
                </c:pt>
                <c:pt idx="136">
                  <c:v>1994</c:v>
                </c:pt>
                <c:pt idx="137">
                  <c:v>1995</c:v>
                </c:pt>
                <c:pt idx="138">
                  <c:v>1996</c:v>
                </c:pt>
                <c:pt idx="139">
                  <c:v>1997</c:v>
                </c:pt>
                <c:pt idx="140">
                  <c:v>1998</c:v>
                </c:pt>
                <c:pt idx="141">
                  <c:v>1999</c:v>
                </c:pt>
                <c:pt idx="142">
                  <c:v>2000</c:v>
                </c:pt>
                <c:pt idx="143">
                  <c:v>2001</c:v>
                </c:pt>
                <c:pt idx="144">
                  <c:v>2002</c:v>
                </c:pt>
                <c:pt idx="145">
                  <c:v>2003</c:v>
                </c:pt>
                <c:pt idx="146">
                  <c:v>2004</c:v>
                </c:pt>
                <c:pt idx="147">
                  <c:v>2005</c:v>
                </c:pt>
                <c:pt idx="148">
                  <c:v>2006</c:v>
                </c:pt>
                <c:pt idx="149">
                  <c:v>2007</c:v>
                </c:pt>
                <c:pt idx="150">
                  <c:v>2008</c:v>
                </c:pt>
                <c:pt idx="151">
                  <c:v>2009</c:v>
                </c:pt>
                <c:pt idx="152">
                  <c:v>2010</c:v>
                </c:pt>
                <c:pt idx="153">
                  <c:v>2011</c:v>
                </c:pt>
                <c:pt idx="154">
                  <c:v>2012</c:v>
                </c:pt>
                <c:pt idx="155">
                  <c:v>2013</c:v>
                </c:pt>
              </c:numCache>
            </c:numRef>
          </c:cat>
          <c:val>
            <c:numRef>
              <c:f>LA!$E$11:$E$166</c:f>
              <c:numCache>
                <c:formatCode>General</c:formatCode>
                <c:ptCount val="156"/>
                <c:pt idx="0">
                  <c:v>15.745999999999999</c:v>
                </c:pt>
                <c:pt idx="1">
                  <c:v>15.703999999999997</c:v>
                </c:pt>
                <c:pt idx="2">
                  <c:v>15.716999999999999</c:v>
                </c:pt>
                <c:pt idx="3">
                  <c:v>15.814999999999998</c:v>
                </c:pt>
                <c:pt idx="4">
                  <c:v>15.859</c:v>
                </c:pt>
                <c:pt idx="5">
                  <c:v>15.819999999999999</c:v>
                </c:pt>
                <c:pt idx="6">
                  <c:v>15.908000000000001</c:v>
                </c:pt>
                <c:pt idx="7">
                  <c:v>15.902999999999997</c:v>
                </c:pt>
                <c:pt idx="8">
                  <c:v>15.983999999999998</c:v>
                </c:pt>
                <c:pt idx="9">
                  <c:v>16.015999999999998</c:v>
                </c:pt>
                <c:pt idx="10">
                  <c:v>16.058</c:v>
                </c:pt>
                <c:pt idx="11">
                  <c:v>16.134</c:v>
                </c:pt>
                <c:pt idx="12">
                  <c:v>16.157</c:v>
                </c:pt>
                <c:pt idx="13">
                  <c:v>16.094999999999999</c:v>
                </c:pt>
                <c:pt idx="14">
                  <c:v>16.055999999999997</c:v>
                </c:pt>
                <c:pt idx="15">
                  <c:v>16.038</c:v>
                </c:pt>
                <c:pt idx="16">
                  <c:v>15.909000000000001</c:v>
                </c:pt>
                <c:pt idx="17">
                  <c:v>15.939000000000002</c:v>
                </c:pt>
                <c:pt idx="18">
                  <c:v>15.875999999999999</c:v>
                </c:pt>
                <c:pt idx="19">
                  <c:v>15.849</c:v>
                </c:pt>
                <c:pt idx="20">
                  <c:v>15.784000000000001</c:v>
                </c:pt>
                <c:pt idx="21">
                  <c:v>15.734</c:v>
                </c:pt>
                <c:pt idx="22">
                  <c:v>15.606</c:v>
                </c:pt>
                <c:pt idx="23">
                  <c:v>15.581999999999999</c:v>
                </c:pt>
                <c:pt idx="24">
                  <c:v>15.500999999999999</c:v>
                </c:pt>
                <c:pt idx="25">
                  <c:v>15.483000000000001</c:v>
                </c:pt>
                <c:pt idx="26">
                  <c:v>15.478</c:v>
                </c:pt>
                <c:pt idx="27">
                  <c:v>15.502999999999997</c:v>
                </c:pt>
                <c:pt idx="28">
                  <c:v>15.507000000000001</c:v>
                </c:pt>
                <c:pt idx="29">
                  <c:v>15.444999999999999</c:v>
                </c:pt>
                <c:pt idx="30">
                  <c:v>15.491999999999999</c:v>
                </c:pt>
                <c:pt idx="31">
                  <c:v>15.559000000000001</c:v>
                </c:pt>
                <c:pt idx="32">
                  <c:v>15.702999999999999</c:v>
                </c:pt>
                <c:pt idx="33">
                  <c:v>15.700999999999999</c:v>
                </c:pt>
                <c:pt idx="34">
                  <c:v>15.749000000000001</c:v>
                </c:pt>
                <c:pt idx="35">
                  <c:v>15.691999999999998</c:v>
                </c:pt>
                <c:pt idx="36">
                  <c:v>15.647</c:v>
                </c:pt>
                <c:pt idx="37">
                  <c:v>15.538999999999998</c:v>
                </c:pt>
                <c:pt idx="38">
                  <c:v>15.574999999999998</c:v>
                </c:pt>
                <c:pt idx="39">
                  <c:v>15.544999999999998</c:v>
                </c:pt>
                <c:pt idx="40">
                  <c:v>15.519</c:v>
                </c:pt>
                <c:pt idx="41">
                  <c:v>15.456</c:v>
                </c:pt>
                <c:pt idx="42">
                  <c:v>15.483999999999998</c:v>
                </c:pt>
                <c:pt idx="43">
                  <c:v>15.492999999999999</c:v>
                </c:pt>
                <c:pt idx="44">
                  <c:v>15.468000000000004</c:v>
                </c:pt>
                <c:pt idx="45">
                  <c:v>15.522000000000002</c:v>
                </c:pt>
                <c:pt idx="46">
                  <c:v>15.663</c:v>
                </c:pt>
                <c:pt idx="47">
                  <c:v>15.678999999999998</c:v>
                </c:pt>
                <c:pt idx="48">
                  <c:v>15.643000000000001</c:v>
                </c:pt>
                <c:pt idx="49">
                  <c:v>15.657</c:v>
                </c:pt>
                <c:pt idx="50">
                  <c:v>15.608999999999998</c:v>
                </c:pt>
                <c:pt idx="51">
                  <c:v>15.550999999999997</c:v>
                </c:pt>
                <c:pt idx="52">
                  <c:v>15.537000000000001</c:v>
                </c:pt>
                <c:pt idx="53">
                  <c:v>15.446999999999999</c:v>
                </c:pt>
                <c:pt idx="54">
                  <c:v>15.423000000000002</c:v>
                </c:pt>
                <c:pt idx="55">
                  <c:v>15.394</c:v>
                </c:pt>
                <c:pt idx="56">
                  <c:v>15.334999999999999</c:v>
                </c:pt>
                <c:pt idx="57">
                  <c:v>15.326000000000002</c:v>
                </c:pt>
                <c:pt idx="58">
                  <c:v>15.212</c:v>
                </c:pt>
                <c:pt idx="59">
                  <c:v>15.225</c:v>
                </c:pt>
                <c:pt idx="60">
                  <c:v>15.273000000000001</c:v>
                </c:pt>
                <c:pt idx="61">
                  <c:v>15.306000000000001</c:v>
                </c:pt>
                <c:pt idx="62">
                  <c:v>15.218</c:v>
                </c:pt>
                <c:pt idx="63">
                  <c:v>15.312000000000001</c:v>
                </c:pt>
                <c:pt idx="64">
                  <c:v>15.359</c:v>
                </c:pt>
                <c:pt idx="65">
                  <c:v>15.378000000000004</c:v>
                </c:pt>
                <c:pt idx="66">
                  <c:v>15.382</c:v>
                </c:pt>
                <c:pt idx="67">
                  <c:v>15.411000000000001</c:v>
                </c:pt>
                <c:pt idx="68">
                  <c:v>15.611000000000001</c:v>
                </c:pt>
                <c:pt idx="69">
                  <c:v>15.593</c:v>
                </c:pt>
                <c:pt idx="70">
                  <c:v>15.625999999999999</c:v>
                </c:pt>
                <c:pt idx="71">
                  <c:v>15.701999999999998</c:v>
                </c:pt>
                <c:pt idx="72">
                  <c:v>15.795000000000002</c:v>
                </c:pt>
                <c:pt idx="73">
                  <c:v>15.879000000000001</c:v>
                </c:pt>
                <c:pt idx="74">
                  <c:v>15.888000000000002</c:v>
                </c:pt>
                <c:pt idx="75">
                  <c:v>15.889000000000001</c:v>
                </c:pt>
                <c:pt idx="76">
                  <c:v>16.023000000000003</c:v>
                </c:pt>
                <c:pt idx="77">
                  <c:v>16.001000000000001</c:v>
                </c:pt>
                <c:pt idx="78">
                  <c:v>16.001000000000001</c:v>
                </c:pt>
                <c:pt idx="79">
                  <c:v>16.027999999999999</c:v>
                </c:pt>
                <c:pt idx="80">
                  <c:v>16.018999999999998</c:v>
                </c:pt>
                <c:pt idx="81">
                  <c:v>16.039000000000005</c:v>
                </c:pt>
                <c:pt idx="82">
                  <c:v>16.093000000000004</c:v>
                </c:pt>
                <c:pt idx="83">
                  <c:v>15.995000000000001</c:v>
                </c:pt>
                <c:pt idx="84">
                  <c:v>16.032000000000004</c:v>
                </c:pt>
                <c:pt idx="85">
                  <c:v>16.104000000000003</c:v>
                </c:pt>
                <c:pt idx="86">
                  <c:v>15.904</c:v>
                </c:pt>
                <c:pt idx="87">
                  <c:v>15.923999999999998</c:v>
                </c:pt>
                <c:pt idx="88">
                  <c:v>15.829000000000002</c:v>
                </c:pt>
                <c:pt idx="89">
                  <c:v>15.859</c:v>
                </c:pt>
                <c:pt idx="90">
                  <c:v>15.779000000000002</c:v>
                </c:pt>
                <c:pt idx="91">
                  <c:v>15.685000000000002</c:v>
                </c:pt>
                <c:pt idx="92">
                  <c:v>15.652000000000001</c:v>
                </c:pt>
                <c:pt idx="93">
                  <c:v>15.666</c:v>
                </c:pt>
                <c:pt idx="94">
                  <c:v>15.622</c:v>
                </c:pt>
                <c:pt idx="95">
                  <c:v>15.578000000000003</c:v>
                </c:pt>
                <c:pt idx="96">
                  <c:v>15.680000000000001</c:v>
                </c:pt>
                <c:pt idx="97">
                  <c:v>15.644000000000002</c:v>
                </c:pt>
                <c:pt idx="98">
                  <c:v>15.648999999999997</c:v>
                </c:pt>
                <c:pt idx="99">
                  <c:v>15.631</c:v>
                </c:pt>
                <c:pt idx="100">
                  <c:v>15.791999999999998</c:v>
                </c:pt>
                <c:pt idx="101">
                  <c:v>15.961000000000002</c:v>
                </c:pt>
                <c:pt idx="102">
                  <c:v>15.972</c:v>
                </c:pt>
                <c:pt idx="103">
                  <c:v>16.017000000000003</c:v>
                </c:pt>
                <c:pt idx="104">
                  <c:v>16.045999999999999</c:v>
                </c:pt>
                <c:pt idx="105">
                  <c:v>16.050999999999998</c:v>
                </c:pt>
                <c:pt idx="106">
                  <c:v>15.974</c:v>
                </c:pt>
                <c:pt idx="107">
                  <c:v>15.974</c:v>
                </c:pt>
                <c:pt idx="108">
                  <c:v>16.003</c:v>
                </c:pt>
                <c:pt idx="109">
                  <c:v>16.015000000000001</c:v>
                </c:pt>
                <c:pt idx="110">
                  <c:v>15.933999999999997</c:v>
                </c:pt>
                <c:pt idx="111">
                  <c:v>15.807999999999998</c:v>
                </c:pt>
                <c:pt idx="112">
                  <c:v>15.777000000000001</c:v>
                </c:pt>
                <c:pt idx="113">
                  <c:v>15.681999999999999</c:v>
                </c:pt>
                <c:pt idx="114">
                  <c:v>15.715999999999999</c:v>
                </c:pt>
                <c:pt idx="115">
                  <c:v>15.693999999999999</c:v>
                </c:pt>
                <c:pt idx="116">
                  <c:v>15.750999999999999</c:v>
                </c:pt>
                <c:pt idx="117">
                  <c:v>15.729000000000003</c:v>
                </c:pt>
                <c:pt idx="118">
                  <c:v>15.747999999999999</c:v>
                </c:pt>
                <c:pt idx="119">
                  <c:v>15.782</c:v>
                </c:pt>
                <c:pt idx="120">
                  <c:v>15.793999999999997</c:v>
                </c:pt>
                <c:pt idx="121">
                  <c:v>15.803000000000001</c:v>
                </c:pt>
                <c:pt idx="122">
                  <c:v>15.825999999999999</c:v>
                </c:pt>
                <c:pt idx="123">
                  <c:v>15.988999999999999</c:v>
                </c:pt>
                <c:pt idx="124">
                  <c:v>15.937000000000001</c:v>
                </c:pt>
                <c:pt idx="125">
                  <c:v>16.006</c:v>
                </c:pt>
                <c:pt idx="126">
                  <c:v>16.097000000000001</c:v>
                </c:pt>
                <c:pt idx="127">
                  <c:v>16.181000000000001</c:v>
                </c:pt>
                <c:pt idx="128">
                  <c:v>16.213000000000001</c:v>
                </c:pt>
                <c:pt idx="129">
                  <c:v>16.196000000000002</c:v>
                </c:pt>
                <c:pt idx="130">
                  <c:v>16.239000000000001</c:v>
                </c:pt>
                <c:pt idx="131">
                  <c:v>16.286999999999999</c:v>
                </c:pt>
                <c:pt idx="132">
                  <c:v>16.300999999999998</c:v>
                </c:pt>
                <c:pt idx="133">
                  <c:v>16.212</c:v>
                </c:pt>
                <c:pt idx="134">
                  <c:v>16.347000000000001</c:v>
                </c:pt>
                <c:pt idx="135">
                  <c:v>16.363</c:v>
                </c:pt>
                <c:pt idx="136">
                  <c:v>16.315999999999999</c:v>
                </c:pt>
                <c:pt idx="137">
                  <c:v>16.384000000000004</c:v>
                </c:pt>
                <c:pt idx="138">
                  <c:v>16.442</c:v>
                </c:pt>
                <c:pt idx="139">
                  <c:v>16.526</c:v>
                </c:pt>
                <c:pt idx="140">
                  <c:v>16.419000000000004</c:v>
                </c:pt>
                <c:pt idx="141">
                  <c:v>16.395000000000003</c:v>
                </c:pt>
                <c:pt idx="142">
                  <c:v>16.422000000000004</c:v>
                </c:pt>
                <c:pt idx="143">
                  <c:v>16.469000000000001</c:v>
                </c:pt>
                <c:pt idx="144">
                  <c:v>16.433</c:v>
                </c:pt>
                <c:pt idx="145">
                  <c:v>16.491000000000003</c:v>
                </c:pt>
                <c:pt idx="146">
                  <c:v>16.517000000000003</c:v>
                </c:pt>
                <c:pt idx="147">
                  <c:v>16.496000000000002</c:v>
                </c:pt>
                <c:pt idx="148">
                  <c:v>16.450000000000003</c:v>
                </c:pt>
                <c:pt idx="149">
                  <c:v>16.427</c:v>
                </c:pt>
                <c:pt idx="150">
                  <c:v>16.590999999999998</c:v>
                </c:pt>
                <c:pt idx="151">
                  <c:v>16.646999999999998</c:v>
                </c:pt>
                <c:pt idx="152">
                  <c:v>16.572000000000003</c:v>
                </c:pt>
                <c:pt idx="153">
                  <c:v>16.512</c:v>
                </c:pt>
                <c:pt idx="154">
                  <c:v>16.577999999999999</c:v>
                </c:pt>
                <c:pt idx="155">
                  <c:v>16.696000000000002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A87-AF40-A55C-92CB1FF127A5}"/>
            </c:ext>
          </c:extLst>
        </c:ser>
        <c:ser>
          <c:idx val="1"/>
          <c:order val="1"/>
          <c:tx>
            <c:v>Global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Global!$A$110:$A$265</c:f>
              <c:numCache>
                <c:formatCode>General</c:formatCode>
                <c:ptCount val="156"/>
                <c:pt idx="0">
                  <c:v>1858</c:v>
                </c:pt>
                <c:pt idx="1">
                  <c:v>1859</c:v>
                </c:pt>
                <c:pt idx="2">
                  <c:v>1860</c:v>
                </c:pt>
                <c:pt idx="3">
                  <c:v>1861</c:v>
                </c:pt>
                <c:pt idx="4">
                  <c:v>1862</c:v>
                </c:pt>
                <c:pt idx="5">
                  <c:v>1863</c:v>
                </c:pt>
                <c:pt idx="6">
                  <c:v>1864</c:v>
                </c:pt>
                <c:pt idx="7">
                  <c:v>1865</c:v>
                </c:pt>
                <c:pt idx="8">
                  <c:v>1866</c:v>
                </c:pt>
                <c:pt idx="9">
                  <c:v>1867</c:v>
                </c:pt>
                <c:pt idx="10">
                  <c:v>1868</c:v>
                </c:pt>
                <c:pt idx="11">
                  <c:v>1869</c:v>
                </c:pt>
                <c:pt idx="12">
                  <c:v>1870</c:v>
                </c:pt>
                <c:pt idx="13">
                  <c:v>1871</c:v>
                </c:pt>
                <c:pt idx="14">
                  <c:v>1872</c:v>
                </c:pt>
                <c:pt idx="15">
                  <c:v>1873</c:v>
                </c:pt>
                <c:pt idx="16">
                  <c:v>1874</c:v>
                </c:pt>
                <c:pt idx="17">
                  <c:v>1875</c:v>
                </c:pt>
                <c:pt idx="18">
                  <c:v>1876</c:v>
                </c:pt>
                <c:pt idx="19">
                  <c:v>1877</c:v>
                </c:pt>
                <c:pt idx="20">
                  <c:v>1878</c:v>
                </c:pt>
                <c:pt idx="21">
                  <c:v>1879</c:v>
                </c:pt>
                <c:pt idx="22">
                  <c:v>1880</c:v>
                </c:pt>
                <c:pt idx="23">
                  <c:v>1881</c:v>
                </c:pt>
                <c:pt idx="24">
                  <c:v>1882</c:v>
                </c:pt>
                <c:pt idx="25">
                  <c:v>1883</c:v>
                </c:pt>
                <c:pt idx="26">
                  <c:v>1884</c:v>
                </c:pt>
                <c:pt idx="27">
                  <c:v>1885</c:v>
                </c:pt>
                <c:pt idx="28">
                  <c:v>1886</c:v>
                </c:pt>
                <c:pt idx="29">
                  <c:v>1887</c:v>
                </c:pt>
                <c:pt idx="30">
                  <c:v>1888</c:v>
                </c:pt>
                <c:pt idx="31">
                  <c:v>1889</c:v>
                </c:pt>
                <c:pt idx="32">
                  <c:v>1890</c:v>
                </c:pt>
                <c:pt idx="33">
                  <c:v>1891</c:v>
                </c:pt>
                <c:pt idx="34">
                  <c:v>1892</c:v>
                </c:pt>
                <c:pt idx="35">
                  <c:v>1893</c:v>
                </c:pt>
                <c:pt idx="36">
                  <c:v>1894</c:v>
                </c:pt>
                <c:pt idx="37">
                  <c:v>1895</c:v>
                </c:pt>
                <c:pt idx="38">
                  <c:v>1896</c:v>
                </c:pt>
                <c:pt idx="39">
                  <c:v>1897</c:v>
                </c:pt>
                <c:pt idx="40">
                  <c:v>1898</c:v>
                </c:pt>
                <c:pt idx="41">
                  <c:v>1899</c:v>
                </c:pt>
                <c:pt idx="42">
                  <c:v>1900</c:v>
                </c:pt>
                <c:pt idx="43">
                  <c:v>1901</c:v>
                </c:pt>
                <c:pt idx="44">
                  <c:v>1902</c:v>
                </c:pt>
                <c:pt idx="45">
                  <c:v>1903</c:v>
                </c:pt>
                <c:pt idx="46">
                  <c:v>1904</c:v>
                </c:pt>
                <c:pt idx="47">
                  <c:v>1905</c:v>
                </c:pt>
                <c:pt idx="48">
                  <c:v>1906</c:v>
                </c:pt>
                <c:pt idx="49">
                  <c:v>1907</c:v>
                </c:pt>
                <c:pt idx="50">
                  <c:v>1908</c:v>
                </c:pt>
                <c:pt idx="51">
                  <c:v>1909</c:v>
                </c:pt>
                <c:pt idx="52">
                  <c:v>1910</c:v>
                </c:pt>
                <c:pt idx="53">
                  <c:v>1911</c:v>
                </c:pt>
                <c:pt idx="54">
                  <c:v>1912</c:v>
                </c:pt>
                <c:pt idx="55">
                  <c:v>1913</c:v>
                </c:pt>
                <c:pt idx="56">
                  <c:v>1914</c:v>
                </c:pt>
                <c:pt idx="57">
                  <c:v>1915</c:v>
                </c:pt>
                <c:pt idx="58">
                  <c:v>1916</c:v>
                </c:pt>
                <c:pt idx="59">
                  <c:v>1917</c:v>
                </c:pt>
                <c:pt idx="60">
                  <c:v>1918</c:v>
                </c:pt>
                <c:pt idx="61">
                  <c:v>1919</c:v>
                </c:pt>
                <c:pt idx="62">
                  <c:v>1920</c:v>
                </c:pt>
                <c:pt idx="63">
                  <c:v>1921</c:v>
                </c:pt>
                <c:pt idx="64">
                  <c:v>1922</c:v>
                </c:pt>
                <c:pt idx="65">
                  <c:v>1923</c:v>
                </c:pt>
                <c:pt idx="66">
                  <c:v>1924</c:v>
                </c:pt>
                <c:pt idx="67">
                  <c:v>1925</c:v>
                </c:pt>
                <c:pt idx="68">
                  <c:v>1926</c:v>
                </c:pt>
                <c:pt idx="69">
                  <c:v>1927</c:v>
                </c:pt>
                <c:pt idx="70">
                  <c:v>1928</c:v>
                </c:pt>
                <c:pt idx="71">
                  <c:v>1929</c:v>
                </c:pt>
                <c:pt idx="72">
                  <c:v>1930</c:v>
                </c:pt>
                <c:pt idx="73">
                  <c:v>1931</c:v>
                </c:pt>
                <c:pt idx="74">
                  <c:v>1932</c:v>
                </c:pt>
                <c:pt idx="75">
                  <c:v>1933</c:v>
                </c:pt>
                <c:pt idx="76">
                  <c:v>1934</c:v>
                </c:pt>
                <c:pt idx="77">
                  <c:v>1935</c:v>
                </c:pt>
                <c:pt idx="78">
                  <c:v>1936</c:v>
                </c:pt>
                <c:pt idx="79">
                  <c:v>1937</c:v>
                </c:pt>
                <c:pt idx="80">
                  <c:v>1938</c:v>
                </c:pt>
                <c:pt idx="81">
                  <c:v>1939</c:v>
                </c:pt>
                <c:pt idx="82">
                  <c:v>1940</c:v>
                </c:pt>
                <c:pt idx="83">
                  <c:v>1941</c:v>
                </c:pt>
                <c:pt idx="84">
                  <c:v>1942</c:v>
                </c:pt>
                <c:pt idx="85">
                  <c:v>1943</c:v>
                </c:pt>
                <c:pt idx="86">
                  <c:v>1944</c:v>
                </c:pt>
                <c:pt idx="87">
                  <c:v>1945</c:v>
                </c:pt>
                <c:pt idx="88">
                  <c:v>1946</c:v>
                </c:pt>
                <c:pt idx="89">
                  <c:v>1947</c:v>
                </c:pt>
                <c:pt idx="90">
                  <c:v>1948</c:v>
                </c:pt>
                <c:pt idx="91">
                  <c:v>1949</c:v>
                </c:pt>
                <c:pt idx="92">
                  <c:v>1950</c:v>
                </c:pt>
                <c:pt idx="93">
                  <c:v>1951</c:v>
                </c:pt>
                <c:pt idx="94">
                  <c:v>1952</c:v>
                </c:pt>
                <c:pt idx="95">
                  <c:v>1953</c:v>
                </c:pt>
                <c:pt idx="96">
                  <c:v>1954</c:v>
                </c:pt>
                <c:pt idx="97">
                  <c:v>1955</c:v>
                </c:pt>
                <c:pt idx="98">
                  <c:v>1956</c:v>
                </c:pt>
                <c:pt idx="99">
                  <c:v>1957</c:v>
                </c:pt>
                <c:pt idx="100">
                  <c:v>1958</c:v>
                </c:pt>
                <c:pt idx="101">
                  <c:v>1959</c:v>
                </c:pt>
                <c:pt idx="102">
                  <c:v>1960</c:v>
                </c:pt>
                <c:pt idx="103">
                  <c:v>1961</c:v>
                </c:pt>
                <c:pt idx="104">
                  <c:v>1962</c:v>
                </c:pt>
                <c:pt idx="105">
                  <c:v>1963</c:v>
                </c:pt>
                <c:pt idx="106">
                  <c:v>1964</c:v>
                </c:pt>
                <c:pt idx="107">
                  <c:v>1965</c:v>
                </c:pt>
                <c:pt idx="108">
                  <c:v>1966</c:v>
                </c:pt>
                <c:pt idx="109">
                  <c:v>1967</c:v>
                </c:pt>
                <c:pt idx="110">
                  <c:v>1968</c:v>
                </c:pt>
                <c:pt idx="111">
                  <c:v>1969</c:v>
                </c:pt>
                <c:pt idx="112">
                  <c:v>1970</c:v>
                </c:pt>
                <c:pt idx="113">
                  <c:v>1971</c:v>
                </c:pt>
                <c:pt idx="114">
                  <c:v>1972</c:v>
                </c:pt>
                <c:pt idx="115">
                  <c:v>1973</c:v>
                </c:pt>
                <c:pt idx="116">
                  <c:v>1974</c:v>
                </c:pt>
                <c:pt idx="117">
                  <c:v>1975</c:v>
                </c:pt>
                <c:pt idx="118">
                  <c:v>1976</c:v>
                </c:pt>
                <c:pt idx="119">
                  <c:v>1977</c:v>
                </c:pt>
                <c:pt idx="120">
                  <c:v>1978</c:v>
                </c:pt>
                <c:pt idx="121">
                  <c:v>1979</c:v>
                </c:pt>
                <c:pt idx="122">
                  <c:v>1980</c:v>
                </c:pt>
                <c:pt idx="123">
                  <c:v>1981</c:v>
                </c:pt>
                <c:pt idx="124">
                  <c:v>1982</c:v>
                </c:pt>
                <c:pt idx="125">
                  <c:v>1983</c:v>
                </c:pt>
                <c:pt idx="126">
                  <c:v>1984</c:v>
                </c:pt>
                <c:pt idx="127">
                  <c:v>1985</c:v>
                </c:pt>
                <c:pt idx="128">
                  <c:v>1986</c:v>
                </c:pt>
                <c:pt idx="129">
                  <c:v>1987</c:v>
                </c:pt>
                <c:pt idx="130">
                  <c:v>1988</c:v>
                </c:pt>
                <c:pt idx="131">
                  <c:v>1989</c:v>
                </c:pt>
                <c:pt idx="132">
                  <c:v>1990</c:v>
                </c:pt>
                <c:pt idx="133">
                  <c:v>1991</c:v>
                </c:pt>
                <c:pt idx="134">
                  <c:v>1992</c:v>
                </c:pt>
                <c:pt idx="135">
                  <c:v>1993</c:v>
                </c:pt>
                <c:pt idx="136">
                  <c:v>1994</c:v>
                </c:pt>
                <c:pt idx="137">
                  <c:v>1995</c:v>
                </c:pt>
                <c:pt idx="138">
                  <c:v>1996</c:v>
                </c:pt>
                <c:pt idx="139">
                  <c:v>1997</c:v>
                </c:pt>
                <c:pt idx="140">
                  <c:v>1998</c:v>
                </c:pt>
                <c:pt idx="141">
                  <c:v>1999</c:v>
                </c:pt>
                <c:pt idx="142">
                  <c:v>2000</c:v>
                </c:pt>
                <c:pt idx="143">
                  <c:v>2001</c:v>
                </c:pt>
                <c:pt idx="144">
                  <c:v>2002</c:v>
                </c:pt>
                <c:pt idx="145">
                  <c:v>2003</c:v>
                </c:pt>
                <c:pt idx="146">
                  <c:v>2004</c:v>
                </c:pt>
                <c:pt idx="147">
                  <c:v>2005</c:v>
                </c:pt>
                <c:pt idx="148">
                  <c:v>2006</c:v>
                </c:pt>
                <c:pt idx="149">
                  <c:v>2007</c:v>
                </c:pt>
                <c:pt idx="150">
                  <c:v>2008</c:v>
                </c:pt>
                <c:pt idx="151">
                  <c:v>2009</c:v>
                </c:pt>
                <c:pt idx="152">
                  <c:v>2010</c:v>
                </c:pt>
                <c:pt idx="153">
                  <c:v>2011</c:v>
                </c:pt>
                <c:pt idx="154">
                  <c:v>2012</c:v>
                </c:pt>
                <c:pt idx="155">
                  <c:v>2013</c:v>
                </c:pt>
              </c:numCache>
            </c:numRef>
          </c:cat>
          <c:val>
            <c:numRef>
              <c:f>Global!$C$110:$C$265</c:f>
              <c:numCache>
                <c:formatCode>General</c:formatCode>
                <c:ptCount val="156"/>
                <c:pt idx="0">
                  <c:v>8.0380000000000003</c:v>
                </c:pt>
                <c:pt idx="1">
                  <c:v>8.0649999999999995</c:v>
                </c:pt>
                <c:pt idx="2">
                  <c:v>8.0709999999999997</c:v>
                </c:pt>
                <c:pt idx="3">
                  <c:v>8.0379999999999985</c:v>
                </c:pt>
                <c:pt idx="4">
                  <c:v>7.9839999999999991</c:v>
                </c:pt>
                <c:pt idx="5">
                  <c:v>7.9909999999999997</c:v>
                </c:pt>
                <c:pt idx="6">
                  <c:v>7.9680000000000009</c:v>
                </c:pt>
                <c:pt idx="7">
                  <c:v>7.9749999999999996</c:v>
                </c:pt>
                <c:pt idx="8">
                  <c:v>8.0039999999999996</c:v>
                </c:pt>
                <c:pt idx="9">
                  <c:v>8.0719999999999992</c:v>
                </c:pt>
                <c:pt idx="10">
                  <c:v>8.0869999999999997</c:v>
                </c:pt>
                <c:pt idx="11">
                  <c:v>8.1049999999999986</c:v>
                </c:pt>
                <c:pt idx="12">
                  <c:v>8.1290000000000013</c:v>
                </c:pt>
                <c:pt idx="13">
                  <c:v>8.1560000000000006</c:v>
                </c:pt>
                <c:pt idx="14">
                  <c:v>8.2189999999999994</c:v>
                </c:pt>
                <c:pt idx="15">
                  <c:v>8.2429999999999986</c:v>
                </c:pt>
                <c:pt idx="16">
                  <c:v>8.2880000000000003</c:v>
                </c:pt>
                <c:pt idx="17">
                  <c:v>8.2559999999999985</c:v>
                </c:pt>
                <c:pt idx="18">
                  <c:v>8.2349999999999994</c:v>
                </c:pt>
                <c:pt idx="19">
                  <c:v>8.2449999999999992</c:v>
                </c:pt>
                <c:pt idx="20">
                  <c:v>8.302999999999999</c:v>
                </c:pt>
                <c:pt idx="21">
                  <c:v>8.2769999999999992</c:v>
                </c:pt>
                <c:pt idx="22">
                  <c:v>8.2690000000000001</c:v>
                </c:pt>
                <c:pt idx="23">
                  <c:v>8.2839999999999989</c:v>
                </c:pt>
                <c:pt idx="24">
                  <c:v>8.2779999999999987</c:v>
                </c:pt>
                <c:pt idx="25">
                  <c:v>8.2409999999999997</c:v>
                </c:pt>
                <c:pt idx="26">
                  <c:v>8.1750000000000007</c:v>
                </c:pt>
                <c:pt idx="27">
                  <c:v>8.1809999999999992</c:v>
                </c:pt>
                <c:pt idx="28">
                  <c:v>8.1679999999999993</c:v>
                </c:pt>
                <c:pt idx="29">
                  <c:v>8.1050000000000004</c:v>
                </c:pt>
                <c:pt idx="30">
                  <c:v>8.0310000000000006</c:v>
                </c:pt>
                <c:pt idx="31">
                  <c:v>8.0460000000000012</c:v>
                </c:pt>
                <c:pt idx="32">
                  <c:v>8.0310000000000006</c:v>
                </c:pt>
                <c:pt idx="33">
                  <c:v>8.0059999999999985</c:v>
                </c:pt>
                <c:pt idx="34">
                  <c:v>8</c:v>
                </c:pt>
                <c:pt idx="35">
                  <c:v>8.0080000000000009</c:v>
                </c:pt>
                <c:pt idx="36">
                  <c:v>8.0470000000000006</c:v>
                </c:pt>
                <c:pt idx="37">
                  <c:v>8.0699999999999985</c:v>
                </c:pt>
                <c:pt idx="38">
                  <c:v>8.0960000000000001</c:v>
                </c:pt>
                <c:pt idx="39">
                  <c:v>8.1340000000000003</c:v>
                </c:pt>
                <c:pt idx="40">
                  <c:v>8.1430000000000007</c:v>
                </c:pt>
                <c:pt idx="41">
                  <c:v>8.1510000000000016</c:v>
                </c:pt>
                <c:pt idx="42">
                  <c:v>8.2040000000000006</c:v>
                </c:pt>
                <c:pt idx="43">
                  <c:v>8.2560000000000002</c:v>
                </c:pt>
                <c:pt idx="44">
                  <c:v>8.2789999999999981</c:v>
                </c:pt>
                <c:pt idx="45">
                  <c:v>8.2949999999999999</c:v>
                </c:pt>
                <c:pt idx="46">
                  <c:v>8.2880000000000003</c:v>
                </c:pt>
                <c:pt idx="47">
                  <c:v>8.2960000000000012</c:v>
                </c:pt>
                <c:pt idx="48">
                  <c:v>8.3129999999999988</c:v>
                </c:pt>
                <c:pt idx="49">
                  <c:v>8.2789999999999999</c:v>
                </c:pt>
                <c:pt idx="50">
                  <c:v>8.2799999999999994</c:v>
                </c:pt>
                <c:pt idx="51">
                  <c:v>8.2580000000000009</c:v>
                </c:pt>
                <c:pt idx="52">
                  <c:v>8.23</c:v>
                </c:pt>
                <c:pt idx="53">
                  <c:v>8.1939999999999991</c:v>
                </c:pt>
                <c:pt idx="54">
                  <c:v>8.1810000000000009</c:v>
                </c:pt>
                <c:pt idx="55">
                  <c:v>8.1890000000000001</c:v>
                </c:pt>
                <c:pt idx="56">
                  <c:v>8.2390000000000008</c:v>
                </c:pt>
                <c:pt idx="57">
                  <c:v>8.2750000000000021</c:v>
                </c:pt>
                <c:pt idx="58">
                  <c:v>8.2600000000000016</c:v>
                </c:pt>
                <c:pt idx="59">
                  <c:v>8.2669999999999995</c:v>
                </c:pt>
                <c:pt idx="60">
                  <c:v>8.2609999999999992</c:v>
                </c:pt>
                <c:pt idx="61">
                  <c:v>8.2810000000000006</c:v>
                </c:pt>
                <c:pt idx="62">
                  <c:v>8.2949999999999982</c:v>
                </c:pt>
                <c:pt idx="63">
                  <c:v>8.3339999999999996</c:v>
                </c:pt>
                <c:pt idx="64">
                  <c:v>8.3580000000000005</c:v>
                </c:pt>
                <c:pt idx="65">
                  <c:v>8.370000000000001</c:v>
                </c:pt>
                <c:pt idx="66">
                  <c:v>8.3620000000000001</c:v>
                </c:pt>
                <c:pt idx="67">
                  <c:v>8.3560000000000016</c:v>
                </c:pt>
                <c:pt idx="68">
                  <c:v>8.4060000000000024</c:v>
                </c:pt>
                <c:pt idx="69">
                  <c:v>8.4559999999999995</c:v>
                </c:pt>
                <c:pt idx="70">
                  <c:v>8.5059999999999985</c:v>
                </c:pt>
                <c:pt idx="71">
                  <c:v>8.4919999999999991</c:v>
                </c:pt>
                <c:pt idx="72">
                  <c:v>8.5189999999999984</c:v>
                </c:pt>
                <c:pt idx="73">
                  <c:v>8.5339999999999989</c:v>
                </c:pt>
                <c:pt idx="74">
                  <c:v>8.5639999999999983</c:v>
                </c:pt>
                <c:pt idx="75">
                  <c:v>8.5560000000000009</c:v>
                </c:pt>
                <c:pt idx="76">
                  <c:v>8.5680000000000014</c:v>
                </c:pt>
                <c:pt idx="77">
                  <c:v>8.5670000000000002</c:v>
                </c:pt>
                <c:pt idx="78">
                  <c:v>8.5489999999999995</c:v>
                </c:pt>
                <c:pt idx="79">
                  <c:v>8.5670000000000002</c:v>
                </c:pt>
                <c:pt idx="80">
                  <c:v>8.59</c:v>
                </c:pt>
                <c:pt idx="81">
                  <c:v>8.6420000000000012</c:v>
                </c:pt>
                <c:pt idx="82">
                  <c:v>8.6550000000000011</c:v>
                </c:pt>
                <c:pt idx="83">
                  <c:v>8.66</c:v>
                </c:pt>
                <c:pt idx="84">
                  <c:v>8.661999999999999</c:v>
                </c:pt>
                <c:pt idx="85">
                  <c:v>8.7040000000000006</c:v>
                </c:pt>
                <c:pt idx="86">
                  <c:v>8.7259999999999991</c:v>
                </c:pt>
                <c:pt idx="87">
                  <c:v>8.7319999999999993</c:v>
                </c:pt>
                <c:pt idx="88">
                  <c:v>8.7449999999999992</c:v>
                </c:pt>
                <c:pt idx="89">
                  <c:v>8.754999999999999</c:v>
                </c:pt>
                <c:pt idx="90">
                  <c:v>8.743999999999998</c:v>
                </c:pt>
                <c:pt idx="91">
                  <c:v>8.7270000000000003</c:v>
                </c:pt>
                <c:pt idx="92">
                  <c:v>8.6880000000000006</c:v>
                </c:pt>
                <c:pt idx="93">
                  <c:v>8.6740000000000013</c:v>
                </c:pt>
                <c:pt idx="94">
                  <c:v>8.6650000000000009</c:v>
                </c:pt>
                <c:pt idx="95">
                  <c:v>8.6760000000000002</c:v>
                </c:pt>
                <c:pt idx="96">
                  <c:v>8.647000000000002</c:v>
                </c:pt>
                <c:pt idx="97">
                  <c:v>8.6519999999999992</c:v>
                </c:pt>
                <c:pt idx="98">
                  <c:v>8.6119999999999983</c:v>
                </c:pt>
                <c:pt idx="99">
                  <c:v>8.6050000000000004</c:v>
                </c:pt>
                <c:pt idx="100">
                  <c:v>8.6070000000000011</c:v>
                </c:pt>
                <c:pt idx="101">
                  <c:v>8.6210000000000004</c:v>
                </c:pt>
                <c:pt idx="102">
                  <c:v>8.6419999999999995</c:v>
                </c:pt>
                <c:pt idx="103">
                  <c:v>8.6590000000000007</c:v>
                </c:pt>
                <c:pt idx="104">
                  <c:v>8.67</c:v>
                </c:pt>
                <c:pt idx="105">
                  <c:v>8.6690000000000005</c:v>
                </c:pt>
                <c:pt idx="106">
                  <c:v>8.6539999999999999</c:v>
                </c:pt>
                <c:pt idx="107">
                  <c:v>8.6440000000000001</c:v>
                </c:pt>
                <c:pt idx="108">
                  <c:v>8.6759999999999984</c:v>
                </c:pt>
                <c:pt idx="109">
                  <c:v>8.6729999999999983</c:v>
                </c:pt>
                <c:pt idx="110">
                  <c:v>8.6479999999999997</c:v>
                </c:pt>
                <c:pt idx="111">
                  <c:v>8.6349999999999998</c:v>
                </c:pt>
                <c:pt idx="112">
                  <c:v>8.6470000000000002</c:v>
                </c:pt>
                <c:pt idx="113">
                  <c:v>8.6269999999999989</c:v>
                </c:pt>
                <c:pt idx="114">
                  <c:v>8.6019999999999985</c:v>
                </c:pt>
                <c:pt idx="115">
                  <c:v>8.6109999999999989</c:v>
                </c:pt>
                <c:pt idx="116">
                  <c:v>8.6170000000000009</c:v>
                </c:pt>
                <c:pt idx="117">
                  <c:v>8.6379999999999981</c:v>
                </c:pt>
                <c:pt idx="118">
                  <c:v>8.6129999999999978</c:v>
                </c:pt>
                <c:pt idx="119">
                  <c:v>8.6279999999999966</c:v>
                </c:pt>
                <c:pt idx="120">
                  <c:v>8.6449999999999996</c:v>
                </c:pt>
                <c:pt idx="121">
                  <c:v>8.6579999999999995</c:v>
                </c:pt>
                <c:pt idx="122">
                  <c:v>8.6860000000000017</c:v>
                </c:pt>
                <c:pt idx="123">
                  <c:v>8.7430000000000003</c:v>
                </c:pt>
                <c:pt idx="124">
                  <c:v>8.7570000000000014</c:v>
                </c:pt>
                <c:pt idx="125">
                  <c:v>8.7650000000000006</c:v>
                </c:pt>
                <c:pt idx="126">
                  <c:v>8.7870000000000008</c:v>
                </c:pt>
                <c:pt idx="127">
                  <c:v>8.7789999999999999</c:v>
                </c:pt>
                <c:pt idx="128">
                  <c:v>8.827</c:v>
                </c:pt>
                <c:pt idx="129">
                  <c:v>8.8409999999999993</c:v>
                </c:pt>
                <c:pt idx="130">
                  <c:v>8.8919999999999995</c:v>
                </c:pt>
                <c:pt idx="131">
                  <c:v>8.9109999999999996</c:v>
                </c:pt>
                <c:pt idx="132">
                  <c:v>8.9359999999999999</c:v>
                </c:pt>
                <c:pt idx="133">
                  <c:v>8.9370000000000012</c:v>
                </c:pt>
                <c:pt idx="134">
                  <c:v>8.9570000000000025</c:v>
                </c:pt>
                <c:pt idx="135">
                  <c:v>8.9410000000000025</c:v>
                </c:pt>
                <c:pt idx="136">
                  <c:v>8.9760000000000026</c:v>
                </c:pt>
                <c:pt idx="137">
                  <c:v>9.0449999999999982</c:v>
                </c:pt>
                <c:pt idx="138">
                  <c:v>9.0659999999999989</c:v>
                </c:pt>
                <c:pt idx="139">
                  <c:v>9.0869999999999997</c:v>
                </c:pt>
                <c:pt idx="140">
                  <c:v>9.1189999999999998</c:v>
                </c:pt>
                <c:pt idx="141">
                  <c:v>9.1560000000000006</c:v>
                </c:pt>
                <c:pt idx="142">
                  <c:v>9.1529999999999987</c:v>
                </c:pt>
                <c:pt idx="143">
                  <c:v>9.1760000000000002</c:v>
                </c:pt>
                <c:pt idx="144">
                  <c:v>9.2490000000000006</c:v>
                </c:pt>
                <c:pt idx="145">
                  <c:v>9.3149999999999977</c:v>
                </c:pt>
                <c:pt idx="146">
                  <c:v>9.3429999999999982</c:v>
                </c:pt>
                <c:pt idx="147">
                  <c:v>9.3779999999999983</c:v>
                </c:pt>
                <c:pt idx="148">
                  <c:v>9.4269999999999996</c:v>
                </c:pt>
                <c:pt idx="149">
                  <c:v>9.48</c:v>
                </c:pt>
                <c:pt idx="150">
                  <c:v>9.4710000000000001</c:v>
                </c:pt>
                <c:pt idx="151">
                  <c:v>9.4930000000000021</c:v>
                </c:pt>
                <c:pt idx="152">
                  <c:v>9.543000000000001</c:v>
                </c:pt>
                <c:pt idx="153">
                  <c:v>9.5540000000000003</c:v>
                </c:pt>
                <c:pt idx="154">
                  <c:v>9.548</c:v>
                </c:pt>
                <c:pt idx="155">
                  <c:v>9.5560000000000009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A87-AF40-A55C-92CB1FF127A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444239616"/>
        <c:axId val="444241248"/>
      </c:lineChart>
      <c:catAx>
        <c:axId val="44423961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41248"/>
        <c:crosses val="autoZero"/>
        <c:auto val="1"/>
        <c:lblAlgn val="ctr"/>
        <c:lblOffset val="100"/>
        <c:noMultiLvlLbl val="0"/>
      </c:catAx>
      <c:valAx>
        <c:axId val="444241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Average Temperature (°C)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4239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Li</dc:creator>
  <cp:keywords/>
  <dc:description/>
  <cp:lastModifiedBy>Claire Li</cp:lastModifiedBy>
  <cp:revision>1</cp:revision>
  <cp:lastPrinted>2020-05-20T22:27:00Z</cp:lastPrinted>
  <dcterms:created xsi:type="dcterms:W3CDTF">2020-05-20T21:57:00Z</dcterms:created>
  <dcterms:modified xsi:type="dcterms:W3CDTF">2020-05-21T04:13:00Z</dcterms:modified>
</cp:coreProperties>
</file>