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cstheme="majorBidi"/>
        </w:rPr>
      </w:pPr>
      <w:r>
        <w:rPr>
          <w:rFonts w:cs="Times New Roman" w:cstheme="majorBidi"/>
        </w:rPr>
        <w:t>Manual for the GSR/RST learner</w:t>
      </w:r>
    </w:p>
    <w:p>
      <w:pPr>
        <w:pStyle w:val="Normal"/>
        <w:rPr>
          <w:rFonts w:cs="Times New Roman" w:cstheme="majorBidi"/>
        </w:rPr>
      </w:pPr>
      <w:r>
        <w:rPr>
          <w:rFonts w:cs="Times New Roman" w:cstheme="majorBidi"/>
        </w:rPr>
        <w:t xml:space="preserve">last edited: </w:t>
      </w:r>
      <w:r>
        <w:rPr>
          <w:rFonts w:cs="Times New Roman" w:cstheme="majorBidi"/>
        </w:rPr>
        <w:t>18 August</w:t>
      </w:r>
      <w:r>
        <w:rPr>
          <w:rFonts w:cs="Times New Roman" w:cstheme="majorBidi"/>
        </w:rPr>
        <w:t>, 2022</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highlight w:val="yellow"/>
        </w:rPr>
        <w:t>highlighted things</w:t>
      </w:r>
      <w:r>
        <w:rPr>
          <w:rFonts w:cs="Times New Roman" w:cstheme="majorBidi"/>
        </w:rPr>
        <w:t xml:space="preserve"> are statements that may/will become untrue as the program fills out</w:t>
      </w:r>
    </w:p>
    <w:p>
      <w:pPr>
        <w:pStyle w:val="Normal"/>
        <w:rPr>
          <w:rFonts w:cs="Times New Roman" w:cstheme="majorBidi"/>
        </w:rPr>
      </w:pPr>
      <w:r>
        <w:rPr>
          <w:rFonts w:cs="Times New Roman" w:cstheme="majorBidi"/>
          <w:highlight w:val="green"/>
        </w:rPr>
        <w:t>flagged</w:t>
      </w:r>
      <w:r>
        <w:rPr>
          <w:rFonts w:cs="Times New Roman" w:cstheme="majorBidi"/>
        </w:rPr>
        <w:t xml:space="preserve"> things may change later, and need to be double-checked</w:t>
      </w:r>
    </w:p>
    <w:p>
      <w:pPr>
        <w:pStyle w:val="Normal"/>
        <w:rPr>
          <w:rFonts w:cs="Times New Roman" w:cstheme="majorBidi"/>
        </w:rPr>
      </w:pPr>
      <w:r>
        <w:rPr>
          <w:rFonts w:cs="Times New Roman" w:cstheme="majorBidi"/>
        </w:rPr>
        <w:t>TO DO's are things that need to be implemented.  Some are essential but most are nonessential, or extensions of functionality</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rPr>
        <w:t xml:space="preserve">The </w:t>
      </w:r>
      <w:r>
        <w:rPr>
          <w:rFonts w:cs="Times New Roman" w:cstheme="majorBidi"/>
          <w:b/>
        </w:rPr>
        <w:t xml:space="preserve">Features </w:t>
      </w:r>
      <w:r>
        <w:rPr>
          <w:rFonts w:cs="Times New Roman" w:cstheme="majorBidi"/>
          <w:bCs/>
        </w:rPr>
        <w:t>class:</w:t>
      </w:r>
    </w:p>
    <w:p>
      <w:pPr>
        <w:pStyle w:val="Normal"/>
        <w:rPr>
          <w:rFonts w:cs="Times New Roman" w:cstheme="majorBidi"/>
          <w:bCs/>
        </w:rPr>
      </w:pPr>
      <w:r>
        <w:rPr>
          <w:rFonts w:cs="Times New Roman" w:cstheme="majorBidi"/>
          <w:bCs/>
        </w:rPr>
        <w:t xml:space="preserve">to use the </w:t>
      </w:r>
      <w:r>
        <w:rPr>
          <w:rFonts w:cs="Times New Roman" w:cstheme="majorBidi"/>
          <w:b/>
        </w:rPr>
        <w:t>Features</w:t>
      </w:r>
      <w:r>
        <w:rPr>
          <w:rFonts w:cs="Times New Roman" w:cstheme="majorBidi"/>
          <w:bCs/>
        </w:rPr>
        <w:t xml:space="preserve"> class, you will first need to create a features text document.  It should be tab-delimited, and formatted as follows:</w:t>
      </w:r>
    </w:p>
    <w:p>
      <w:pPr>
        <w:pStyle w:val="Normal"/>
        <w:rPr>
          <w:rFonts w:cs="Times New Roman" w:cstheme="majorBidi"/>
          <w:bCs/>
        </w:rPr>
      </w:pPr>
      <w:r>
        <w:rPr>
          <w:rFonts w:cs="Times New Roman" w:cstheme="majorBidi"/>
          <w:bCs/>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6"/>
        <w:gridCol w:w="1555"/>
        <w:gridCol w:w="1193"/>
        <w:gridCol w:w="1435"/>
        <w:gridCol w:w="1008"/>
        <w:gridCol w:w="975"/>
        <w:gridCol w:w="1046"/>
        <w:gridCol w:w="1041"/>
      </w:tblGrid>
      <w:tr>
        <w:trPr/>
        <w:tc>
          <w:tcPr>
            <w:tcW w:w="1106" w:type="dxa"/>
            <w:tcBorders>
              <w:top w:val="nil"/>
              <w:left w:val="nil"/>
              <w:right w:val="nil"/>
            </w:tcBorders>
          </w:tcPr>
          <w:p>
            <w:pPr>
              <w:pStyle w:val="Normal"/>
              <w:widowControl w:val="false"/>
              <w:suppressAutoHyphens w:val="true"/>
              <w:spacing w:before="0" w:after="0"/>
              <w:jc w:val="left"/>
              <w:rPr>
                <w:rFonts w:cs="Times New Roman" w:cstheme="majorBidi"/>
                <w:bCs/>
                <w:sz w:val="21"/>
                <w:szCs w:val="21"/>
              </w:rPr>
            </w:pPr>
            <w:r>
              <mc:AlternateContent>
                <mc:Choice Requires="wps">
                  <w:drawing>
                    <wp:anchor behindDoc="0" distT="3175" distB="3810" distL="635" distR="0" simplePos="0" locked="0" layoutInCell="0" allowOverlap="1" relativeHeight="3" wp14:anchorId="7A58E350">
                      <wp:simplePos x="0" y="0"/>
                      <wp:positionH relativeFrom="column">
                        <wp:posOffset>647700</wp:posOffset>
                      </wp:positionH>
                      <wp:positionV relativeFrom="paragraph">
                        <wp:posOffset>77470</wp:posOffset>
                      </wp:positionV>
                      <wp:extent cx="2127250" cy="120650"/>
                      <wp:effectExtent l="635" t="3175" r="0" b="3810"/>
                      <wp:wrapNone/>
                      <wp:docPr id="1" name="Elbow Connector 1"/>
                      <a:graphic xmlns:a="http://schemas.openxmlformats.org/drawingml/2006/main">
                        <a:graphicData uri="http://schemas.microsoft.com/office/word/2010/wordprocessingShape">
                          <wps:wsp>
                            <wps:cNvSpPr/>
                            <wps:spPr>
                              <a:xfrm flipH="1">
                                <a:off x="0" y="0"/>
                                <a:ext cx="2127240" cy="120600"/>
                              </a:xfrm>
                              <a:prstGeom prst="bentConnector3">
                                <a:avLst>
                                  <a:gd name="adj1" fmla="val 99552"/>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1pt;margin-top:6.1pt;width:167.45pt;height:9.45pt;flip:x;mso-wrap-style:none;v-text-anchor:middle" wp14:anchorId="7A58E35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segment names</w:t>
            </w:r>
          </w:p>
        </w:tc>
        <w:tc>
          <w:tcPr>
            <w:tcW w:w="8253" w:type="dxa"/>
            <w:gridSpan w:val="7"/>
            <w:tcBorders>
              <w:top w:val="nil"/>
              <w:left w:val="nil"/>
              <w:right w:val="nil"/>
            </w:tcBorders>
          </w:tcPr>
          <w:p>
            <w:pPr>
              <w:pStyle w:val="Normal"/>
              <w:widowControl w:val="false"/>
              <w:suppressAutoHyphens w:val="true"/>
              <w:spacing w:before="0" w:after="0"/>
              <w:jc w:val="center"/>
              <w:rPr>
                <w:rFonts w:cs="Times New Roman" w:cstheme="majorBidi"/>
                <w:bCs/>
                <w:sz w:val="21"/>
                <w:szCs w:val="21"/>
              </w:rPr>
            </w:pPr>
            <w:r>
              <mc:AlternateContent>
                <mc:Choice Requires="wps">
                  <w:drawing>
                    <wp:anchor behindDoc="0" distT="3175" distB="3810" distL="0" distR="635" simplePos="0" locked="0" layoutInCell="0" allowOverlap="1" relativeHeight="4" wp14:anchorId="3611D6E0">
                      <wp:simplePos x="0" y="0"/>
                      <wp:positionH relativeFrom="column">
                        <wp:posOffset>3010535</wp:posOffset>
                      </wp:positionH>
                      <wp:positionV relativeFrom="paragraph">
                        <wp:posOffset>77470</wp:posOffset>
                      </wp:positionV>
                      <wp:extent cx="2095500" cy="120650"/>
                      <wp:effectExtent l="0" t="3175" r="635" b="3810"/>
                      <wp:wrapNone/>
                      <wp:docPr id="2" name="Elbow Connector 2"/>
                      <a:graphic xmlns:a="http://schemas.openxmlformats.org/drawingml/2006/main">
                        <a:graphicData uri="http://schemas.microsoft.com/office/word/2010/wordprocessingShape">
                          <wps:wsp>
                            <wps:cNvSpPr/>
                            <wps:spPr>
                              <a:xfrm>
                                <a:off x="0" y="0"/>
                                <a:ext cx="2095560" cy="120600"/>
                              </a:xfrm>
                              <a:prstGeom prst="bentConnector3">
                                <a:avLst>
                                  <a:gd name="adj1" fmla="val 99697"/>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wp14:anchorId="3611D6E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Feature names</w:t>
            </w:r>
          </w:p>
        </w:tc>
      </w:tr>
      <w:tr>
        <w:trPr/>
        <w:tc>
          <w:tcPr>
            <w:tcW w:w="1106"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cs="Times New Roman" w:cstheme="majorBidi" w:ascii="NK57 Monospace Bk" w:hAnsi="NK57 Monospace Bk"/>
                <w:bCs/>
                <w:sz w:val="18"/>
                <w:szCs w:val="18"/>
              </w:rPr>
            </w:r>
          </w:p>
        </w:tc>
        <w:tc>
          <w:tcPr>
            <w:tcW w:w="155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consonantal</w:t>
            </w:r>
          </w:p>
        </w:tc>
        <w:tc>
          <w:tcPr>
            <w:tcW w:w="1193"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sonorant</w:t>
            </w:r>
          </w:p>
        </w:tc>
        <w:tc>
          <w:tcPr>
            <w:tcW w:w="143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continuant</w:t>
            </w:r>
          </w:p>
        </w:tc>
        <w:tc>
          <w:tcPr>
            <w:tcW w:w="1008"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high</w:t>
            </w:r>
          </w:p>
        </w:tc>
        <w:tc>
          <w:tcPr>
            <w:tcW w:w="97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low</w:t>
            </w:r>
          </w:p>
        </w:tc>
        <w:tc>
          <w:tcPr>
            <w:tcW w:w="1046"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voice</w:t>
            </w:r>
          </w:p>
        </w:tc>
        <w:tc>
          <w:tcPr>
            <w:tcW w:w="1041"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nasal</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t</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a</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u</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bottom w:val="nil"/>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c>
          <w:tcPr>
            <w:tcW w:w="8253" w:type="dxa"/>
            <w:gridSpan w:val="7"/>
            <w:tcBorders>
              <w:bottom w:val="nil"/>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Feature values can be any character at all.  Here, we are using 1's for [+ feature] and 0's for [- feature].  You can also use '+' and '-', or real number values.  Features will be considered a match only if they </w:t>
      </w:r>
      <w:r>
        <w:rPr>
          <w:rFonts w:cs="Times New Roman" w:cstheme="majorBidi"/>
          <w:b/>
          <w:bCs/>
        </w:rPr>
        <w:t>match exactly</w:t>
      </w:r>
      <w:r>
        <w:rPr>
          <w:rFonts w:cs="Times New Roman" w:cstheme="majorBidi"/>
          <w:bCs/>
        </w:rPr>
        <w:t>.  TO DO: 'x' values are special and will be interpreted as a segment is unspecified for that feature.  (Treated as a wildcard in some cases, and skipped in others)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Provided sample files:</w:t>
      </w:r>
    </w:p>
    <w:p>
      <w:pPr>
        <w:pStyle w:val="Normal"/>
        <w:rPr>
          <w:rFonts w:ascii="Courier New" w:hAnsi="Courier New" w:cs="Courier New"/>
          <w:bCs/>
          <w:sz w:val="18"/>
          <w:szCs w:val="18"/>
        </w:rPr>
      </w:pPr>
      <w:r>
        <w:rPr>
          <w:rFonts w:cs="Courier New" w:ascii="Courier New" w:hAnsi="Courier New"/>
          <w:bCs/>
          <w:sz w:val="18"/>
          <w:szCs w:val="18"/>
        </w:rPr>
        <w:t>features.xlsx</w:t>
      </w:r>
    </w:p>
    <w:p>
      <w:pPr>
        <w:pStyle w:val="Normal"/>
        <w:rPr>
          <w:rFonts w:ascii="Courier New" w:hAnsi="Courier New" w:cs="Courier New"/>
          <w:bCs/>
          <w:sz w:val="18"/>
          <w:szCs w:val="18"/>
        </w:rPr>
      </w:pPr>
      <w:r>
        <w:rPr>
          <w:rFonts w:cs="Courier New" w:ascii="Courier New" w:hAnsi="Courier New"/>
          <w:bCs/>
          <w:sz w:val="18"/>
          <w:szCs w:val="18"/>
        </w:rPr>
        <w:t>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These provide features for all the phonemes of English.  Column A of the spreadsheet is IPA, while column B is single-character Arpabet (</w:t>
      </w:r>
      <w:hyperlink r:id="rId2">
        <w:r>
          <w:rPr>
            <w:rStyle w:val="InternetLink"/>
            <w:rFonts w:cs="Times New Roman" w:cstheme="majorBidi"/>
            <w:bCs/>
          </w:rPr>
          <w:t>https://en.wikipedia.org/wiki/ARPABET</w:t>
        </w:r>
      </w:hyperlink>
      <w:r>
        <w:rPr>
          <w:rFonts w:cs="Times New Roman" w:cstheme="majorBidi"/>
          <w:bCs/>
        </w:rPr>
        <w:t>).  The text file was made by copying columns B-AD of the spreadsheet.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Initializing the Features() class:</w:t>
      </w:r>
    </w:p>
    <w:p>
      <w:pPr>
        <w:pStyle w:val="Normal"/>
        <w:rPr>
          <w:rFonts w:cs="Times New Roman" w:cstheme="majorBidi"/>
          <w:bCs/>
        </w:rPr>
      </w:pPr>
      <w:r>
        <w:rPr>
          <w:rFonts w:cs="Times New Roman" w:cstheme="majorBidi"/>
          <w:bCs/>
        </w:rPr>
        <w:t>You must use a features file to initialize an object of the Features class.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import learner</w:t>
      </w:r>
    </w:p>
    <w:p>
      <w:pPr>
        <w:pStyle w:val="Normal"/>
        <w:rPr>
          <w:rFonts w:ascii="Courier New" w:hAnsi="Courier New" w:cs="Courier New"/>
          <w:bCs/>
          <w:sz w:val="20"/>
          <w:szCs w:val="20"/>
        </w:rPr>
      </w:pPr>
      <w:r>
        <w:rPr>
          <w:rFonts w:cs="Courier New" w:ascii="Courier New" w:hAnsi="Courier New"/>
          <w:bCs/>
          <w:sz w:val="20"/>
          <w:szCs w:val="20"/>
        </w:rPr>
        <w:t>f = learner.Features('features.txt')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class now has attributes: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Courier New" w:ascii="Courier New" w:hAnsi="Courier New"/>
          <w:bCs/>
          <w:sz w:val="20"/>
          <w:szCs w:val="20"/>
        </w:rPr>
        <w:t>featureNames</w:t>
      </w:r>
      <w:r>
        <w:rPr>
          <w:rFonts w:cs="Times New Roman" w:cstheme="majorBidi"/>
          <w:bCs/>
        </w:rPr>
        <w:t xml:space="preserve"> – a list containing the feature names from the first row of the text file</w:t>
      </w:r>
    </w:p>
    <w:p>
      <w:pPr>
        <w:pStyle w:val="Normal"/>
        <w:rPr>
          <w:rFonts w:cs="Times New Roman" w:cstheme="majorBidi"/>
          <w:bCs/>
        </w:rPr>
      </w:pPr>
      <w:r>
        <w:rPr>
          <w:rFonts w:cs="Courier New" w:ascii="Courier New" w:hAnsi="Courier New"/>
          <w:bCs/>
          <w:sz w:val="20"/>
          <w:szCs w:val="20"/>
        </w:rPr>
        <w:t>featureValues</w:t>
      </w:r>
      <w:r>
        <w:rPr>
          <w:rFonts w:cs="Times New Roman" w:cstheme="majorBidi"/>
          <w:bCs/>
        </w:rPr>
        <w:t xml:space="preserve"> – a dictionary with segment names as keys, and lists of feature values as values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use:</w:t>
      </w:r>
    </w:p>
    <w:p>
      <w:pPr>
        <w:pStyle w:val="Normal"/>
        <w:rPr>
          <w:rFonts w:ascii="Courier New" w:hAnsi="Courier New" w:cs="Courier New"/>
          <w:bCs/>
          <w:sz w:val="20"/>
          <w:szCs w:val="20"/>
        </w:rPr>
      </w:pPr>
      <w:r>
        <w:rPr>
          <w:rFonts w:cs="Courier New" w:ascii="Courier New" w:hAnsi="Courier New"/>
          <w:bCs/>
          <w:sz w:val="20"/>
          <w:szCs w:val="20"/>
        </w:rPr>
        <w:t>f.featureNames</w:t>
      </w:r>
    </w:p>
    <w:p>
      <w:pPr>
        <w:pStyle w:val="Normal"/>
        <w:rPr>
          <w:rFonts w:ascii="Courier New" w:hAnsi="Courier New" w:cs="Courier New"/>
          <w:bCs/>
          <w:sz w:val="20"/>
          <w:szCs w:val="20"/>
        </w:rPr>
      </w:pPr>
      <w:r>
        <w:rPr>
          <w:rFonts w:cs="Courier New" w:ascii="Courier New" w:hAnsi="Courier New"/>
          <w:bCs/>
          <w:sz w:val="20"/>
          <w:szCs w:val="20"/>
        </w:rPr>
        <w:t xml:space="preserve">f.featureValues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to examine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You can use this object to convert back and forth between strings of segments and feature dictionaries.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Features.stringToF(string)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takes a simple string, and interprets each character as a separate segment.  It returns two items: a dictionary containing the segments and their feature values, and a list containing the order of the segments.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added seglabels argument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running</w:t>
      </w:r>
    </w:p>
    <w:p>
      <w:pPr>
        <w:pStyle w:val="Normal"/>
        <w:rPr>
          <w:rFonts w:ascii="Courier New" w:hAnsi="Courier New" w:cs="Courier New"/>
          <w:bCs/>
          <w:sz w:val="20"/>
          <w:szCs w:val="20"/>
        </w:rPr>
      </w:pPr>
      <w:r>
        <w:rPr>
          <w:rFonts w:cs="Courier New" w:ascii="Courier New" w:hAnsi="Courier New"/>
          <w:bCs/>
          <w:sz w:val="20"/>
          <w:szCs w:val="20"/>
        </w:rPr>
        <w:t>f.stringToF('ta')</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 this: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ascii="Courier New" w:hAnsi="Courier New" w:cs="Courier New"/>
          <w:bCs/>
        </w:rPr>
        <w:t>﻿</w:t>
      </w:r>
      <w:r>
        <w:rPr>
          <w:rFonts w:cs="Courier New" w:ascii="Courier New" w:hAnsi="Courier New"/>
          <w:bCs/>
          <w:sz w:val="20"/>
          <w:szCs w:val="20"/>
        </w:rPr>
        <w:t>({'seg1': [('0', 'syllabic'), ('0', 'stress'),</w:t>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['seg1', 'seg2'])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Converting a feature set to a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does the reverse. Given a dictionary object, and a list defining the order, it will return a string of the segments in the Features object.  To run it, you first need to set up a dictionary for the 'segs' object.  Here's an example:</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 xml:space="preserve">segs = </w:t>
      </w:r>
      <w:r>
        <w:rPr>
          <w:rFonts w:ascii="Courier New" w:hAnsi="Courier New" w:cs="Courier New"/>
          <w:bCs/>
          <w:sz w:val="20"/>
          <w:sz w:val="20"/>
          <w:szCs w:val="20"/>
        </w:rPr>
        <w:t>﻿</w:t>
      </w:r>
      <w:r>
        <w:rPr>
          <w:rFonts w:cs="Courier New" w:ascii="Courier New" w:hAnsi="Courier New"/>
          <w:bCs/>
          <w:sz w:val="20"/>
          <w:szCs w:val="20"/>
        </w:rPr>
        <w:t>{'s1':[('1','lateral')],</w:t>
      </w:r>
    </w:p>
    <w:p>
      <w:pPr>
        <w:pStyle w:val="Normal"/>
        <w:rPr>
          <w:rFonts w:ascii="Courier New" w:hAnsi="Courier New" w:cs="Courier New"/>
          <w:bCs/>
          <w:sz w:val="20"/>
          <w:szCs w:val="20"/>
        </w:rPr>
      </w:pPr>
      <w:r>
        <w:rPr>
          <w:rFonts w:cs="Courier New" w:ascii="Courier New" w:hAnsi="Courier New"/>
          <w:bCs/>
          <w:sz w:val="20"/>
          <w:szCs w:val="20"/>
        </w:rPr>
        <w:t>'s2':[('1','high'),('1','back'),('1','tense'),('1','syllabic'),('0','long')]}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f.stringToF(segs,['s1','s2'])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w:t>
      </w:r>
    </w:p>
    <w:p>
      <w:pPr>
        <w:pStyle w:val="Normal"/>
        <w:rPr>
          <w:rFonts w:cs="Times New Roman" w:cstheme="majorBidi"/>
          <w:bCs/>
        </w:rPr>
      </w:pPr>
      <w:r>
        <w:rPr>
          <w:rFonts w:cs="Times New Roman" w:cstheme="majorBidi"/>
          <w:bCs/>
        </w:rPr>
        <w:t xml:space="preserve"> </w:t>
      </w:r>
    </w:p>
    <w:p>
      <w:pPr>
        <w:pStyle w:val="Normal"/>
        <w:rPr>
          <w:rFonts w:ascii="Courier New" w:hAnsi="Courier New" w:cs="Courier New"/>
          <w:bCs/>
          <w:sz w:val="20"/>
          <w:szCs w:val="20"/>
        </w:rPr>
      </w:pPr>
      <w:r>
        <w:rPr>
          <w:rFonts w:cs="Courier New" w:ascii="Courier New" w:hAnsi="Courier New"/>
          <w:bCs/>
          <w:sz w:val="20"/>
          <w:szCs w:val="20"/>
        </w:rPr>
        <w:t>'lu'</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cs="Times New Roman" w:cstheme="majorBidi"/>
          <w:bCs/>
        </w:rPr>
      </w:pPr>
      <w:r>
        <w:rPr>
          <w:rFonts w:cs="Times New Roman" w:cstheme="majorBidi"/>
          <w:bCs/>
        </w:rPr>
        <w:t>If you give the function a 'segs' object where one of the segments is compatible with more than one segment in the Features object, it will ask you to manually pick the one you want.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If you give it a set of features that are incompatible with any entry in the Features object, then it will ask you to make up a character, and it will then add that character to it's </w:t>
      </w:r>
      <w:r>
        <w:rPr>
          <w:rFonts w:cs="Courier New" w:ascii="Courier New" w:hAnsi="Courier New"/>
          <w:bCs/>
          <w:sz w:val="20"/>
          <w:szCs w:val="20"/>
        </w:rPr>
        <w:t>featureNames</w:t>
      </w:r>
      <w:r>
        <w:rPr>
          <w:rFonts w:cs="Times New Roman" w:cstheme="majorBidi"/>
          <w:bCs/>
        </w:rPr>
        <w:t xml:space="preserve"> object, with </w:t>
      </w:r>
      <w:r>
        <w:rPr>
          <w:rFonts w:cs="Courier New" w:ascii="Courier New" w:hAnsi="Courier New"/>
          <w:bCs/>
          <w:sz w:val="20"/>
          <w:szCs w:val="20"/>
        </w:rPr>
        <w:t>featureValues</w:t>
      </w:r>
      <w:r>
        <w:rPr>
          <w:rFonts w:cs="Times New Roman" w:cstheme="majorBidi"/>
          <w:bCs/>
        </w:rPr>
        <w:t xml:space="preserve"> being set to the ones you gave.  It will fill in 'x' for all the features not mentioned in your dictionary.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To Do:</w:t>
      </w:r>
    </w:p>
    <w:p>
      <w:pPr>
        <w:pStyle w:val="Normal"/>
        <w:rPr>
          <w:rFonts w:cs="Times New Roman" w:cstheme="majorBidi"/>
          <w:bCs/>
        </w:rPr>
      </w:pPr>
      <w:r>
        <w:rPr>
          <w:rFonts w:cs="Times New Roman" w:cstheme="majorBidi"/>
          <w:bCs/>
        </w:rPr>
        <w:tab/>
        <w:t>- Check that both functions work for a variety of input types</w:t>
      </w:r>
    </w:p>
    <w:p>
      <w:pPr>
        <w:pStyle w:val="Normal"/>
        <w:ind w:firstLine="720"/>
        <w:rPr>
          <w:rFonts w:cs="Times New Roman" w:cstheme="majorBidi"/>
          <w:bCs/>
        </w:rPr>
      </w:pPr>
      <w:r>
        <w:rPr>
          <w:rFonts w:cs="Times New Roman" w:cstheme="majorBidi"/>
          <w:bCs/>
        </w:rPr>
        <w:t xml:space="preserve">- Create the 'wildcard' functionality so that 'x' is ignored in </w:t>
      </w:r>
      <w:r>
        <w:rPr>
          <w:rFonts w:cs="Courier New" w:ascii="Courier New" w:hAnsi="Courier New"/>
          <w:bCs/>
          <w:sz w:val="20"/>
          <w:szCs w:val="20"/>
        </w:rPr>
        <w:t>Features.featureToS()</w:t>
      </w:r>
    </w:p>
    <w:p>
      <w:pPr>
        <w:pStyle w:val="Normal"/>
        <w:rPr>
          <w:rFonts w:cs="Times New Roman" w:cstheme="majorBidi"/>
          <w:bCs/>
        </w:rPr>
      </w:pPr>
      <w:r>
        <w:rPr>
          <w:rFonts w:cs="Times New Roman" w:cstheme="majorBidi"/>
          <w:bCs/>
        </w:rPr>
        <w:tab/>
        <w:t xml:space="preserve">- In </w:t>
      </w:r>
      <w:r>
        <w:rPr>
          <w:rFonts w:cs="Courier New" w:ascii="Courier New" w:hAnsi="Courier New"/>
          <w:bCs/>
          <w:sz w:val="20"/>
          <w:szCs w:val="20"/>
        </w:rPr>
        <w:t>Features.featureToS()</w:t>
      </w:r>
      <w:r>
        <w:rPr>
          <w:rFonts w:cs="Times New Roman" w:cstheme="majorBidi"/>
          <w:bCs/>
        </w:rPr>
        <w:t>, add a check to make sure that the character the user gives is not already in the object</w:t>
      </w:r>
    </w:p>
    <w:p>
      <w:pPr>
        <w:pStyle w:val="Normal"/>
        <w:rPr>
          <w:rFonts w:cs="Times New Roman" w:cstheme="majorBidi"/>
          <w:bCs/>
        </w:rPr>
      </w:pPr>
      <w:r>
        <w:rPr>
          <w:rFonts w:cs="Times New Roman" w:cstheme="majorBidi"/>
          <w:bCs/>
        </w:rPr>
        <w:tab/>
        <w:t xml:space="preserve">- Create error message for when the user gives a feature that's not part of the object in </w:t>
      </w: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 Tableau</w:t>
      </w:r>
    </w:p>
    <w:p>
      <w:pPr>
        <w:pStyle w:val="Normal"/>
        <w:rPr>
          <w:rFonts w:cs="Times New Roman" w:cstheme="majorBidi"/>
          <w:bCs/>
        </w:rPr>
      </w:pPr>
      <w:r>
        <w:rPr>
          <w:rFonts w:cs="Times New Roman" w:cstheme="majorBidi"/>
          <w:bCs/>
        </w:rPr>
        <w:t>Call print() on a `Tableau` object to see a printout to the console</w:t>
      </w:r>
    </w:p>
    <w:p>
      <w:pPr>
        <w:pStyle w:val="Normal"/>
        <w:rPr>
          <w:rFonts w:cs="Times New Roman" w:cstheme="majorBidi"/>
          <w:bCs/>
        </w:rPr>
      </w:pPr>
      <w:r>
        <w:rPr>
          <w:rFonts w:cs="Times New Roman" w:cstheme="majorBidi"/>
          <w:bCs/>
        </w:rPr>
        <w:t>**tag** The human-readable name of the tableau, generally indicating what the input to the tableau was</w:t>
      </w:r>
    </w:p>
    <w:p>
      <w:pPr>
        <w:pStyle w:val="Normal"/>
        <w:rPr>
          <w:rFonts w:cs="Times New Roman" w:cstheme="majorBidi"/>
          <w:bCs/>
        </w:rPr>
      </w:pPr>
      <w:r>
        <w:rPr>
          <w:rFonts w:cs="Times New Roman" w:cstheme="majorBidi"/>
          <w:bCs/>
        </w:rPr>
        <w:t>**prob** The tableau probability, corresponding to how likely the learner is to use this tableau for learning.  Should correspond to token frequency of the input.  Can be set using the 'tab.prob' column in an input file.</w:t>
      </w:r>
    </w:p>
    <w:p>
      <w:pPr>
        <w:pStyle w:val="Normal"/>
        <w:rPr>
          <w:rFonts w:cs="Times New Roman" w:cstheme="majorBidi"/>
          <w:bCs/>
        </w:rPr>
      </w:pPr>
      <w:r>
        <w:rPr>
          <w:rFonts w:cs="Times New Roman" w:cstheme="majorBidi"/>
          <w:bCs/>
        </w:rPr>
        <w:t>**candidates** A list of candidate objects that make up the tableau</w:t>
      </w:r>
    </w:p>
    <w:p>
      <w:pPr>
        <w:pStyle w:val="Normal"/>
        <w:rPr>
          <w:rFonts w:cs="Times New Roman" w:cstheme="majorBidi"/>
          <w:bCs/>
        </w:rPr>
      </w:pPr>
      <w:r>
        <w:rPr>
          <w:rFonts w:cs="Times New Roman"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pPr>
        <w:pStyle w:val="Normal"/>
        <w:rPr>
          <w:rFonts w:cs="Times New Roman" w:cstheme="majorBidi"/>
          <w:bCs/>
        </w:rPr>
      </w:pPr>
      <w:r>
        <w:rPr>
          <w:rFonts w:cs="Times New Roman" w:cstheme="majorBidi"/>
          <w:bCs/>
        </w:rPr>
        <w:t>**obsProbsList** A list of the observed probabilities for surface candidates in `surfaceCands`.  Length corresponds to the length of `surfaceCands`.</w:t>
      </w:r>
    </w:p>
    <w:p>
      <w:pPr>
        <w:pStyle w:val="Normal"/>
        <w:rPr>
          <w:rFonts w:cs="Times New Roman" w:cstheme="majorBidi"/>
          <w:bCs/>
        </w:rPr>
      </w:pPr>
      <w:r>
        <w:rPr>
          <w:rFonts w:cs="Times New Roman" w:cstheme="majorBidi"/>
          <w:bCs/>
        </w:rPr>
        <w:t xml:space="preserve">**predProbsList** A list of each candidate's predicted probability based on the last time `getPredWinner()` was called. </w:t>
      </w:r>
    </w:p>
    <w:p>
      <w:pPr>
        <w:pStyle w:val="Normal"/>
        <w:rPr>
          <w:rFonts w:cs="Times New Roman" w:cstheme="majorBidi"/>
          <w:bCs/>
        </w:rPr>
      </w:pPr>
      <w:r>
        <w:rPr>
          <w:rFonts w:cs="Times New Roman" w:cstheme="majorBidi"/>
          <w:bCs/>
        </w:rPr>
        <w:t>**HList** A list of each candidate's Harmony score, based on the last time `getPredWinner()` was called.</w:t>
      </w:r>
    </w:p>
    <w:p>
      <w:pPr>
        <w:pStyle w:val="Normal"/>
        <w:rPr>
          <w:rFonts w:cs="Times New Roman" w:cstheme="majorBidi"/>
          <w:bCs/>
        </w:rPr>
      </w:pPr>
      <w:r>
        <w:rPr>
          <w:rFonts w:cs="Times New Roman" w:cstheme="majorBidi"/>
          <w:bCs/>
        </w:rPr>
        <w:t>**winner**</w:t>
      </w:r>
    </w:p>
    <w:p>
      <w:pPr>
        <w:pStyle w:val="Normal"/>
        <w:rPr>
          <w:rFonts w:cs="Times New Roman" w:cstheme="majorBidi"/>
          <w:bCs/>
        </w:rPr>
      </w:pPr>
      <w:r>
        <w:rPr>
          <w:rFonts w:cs="Times New Roman" w:cstheme="majorBidi"/>
          <w:bCs/>
        </w:rPr>
        <w:t>**constraintNames**</w:t>
      </w:r>
    </w:p>
    <w:p>
      <w:pPr>
        <w:pStyle w:val="Normal"/>
        <w:rPr>
          <w:rFonts w:cs="Times New Roman" w:cstheme="majorBidi"/>
          <w:bCs/>
        </w:rPr>
      </w:pPr>
      <w:r>
        <w:rPr>
          <w:rFonts w:cs="Times New Roman" w:cstheme="majorBidi"/>
          <w:bCs/>
        </w:rPr>
        <w:t>**hiddenStructure**</w:t>
      </w:r>
    </w:p>
    <w:p>
      <w:pPr>
        <w:pStyle w:val="Normal"/>
        <w:rPr>
          <w:rFonts w:cs="Times New Roman" w:cstheme="majorBidi"/>
          <w:bCs/>
        </w:rPr>
      </w:pPr>
      <w:r>
        <w:rPr>
          <w:rFonts w:cs="Times New Roman" w:cstheme="majorBidi"/>
          <w:bCs/>
        </w:rPr>
        <w:t>**probDenom**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`addCandidate(cand)` Adds `candidate` `cand` to the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`rect()` Checks the tableau for candidate violation length and violation sign.  Returns 1 if the tableau is well-formed,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Candidate:</w:t>
      </w:r>
    </w:p>
    <w:p>
      <w:pPr>
        <w:pStyle w:val="Normal"/>
        <w:rPr>
          <w:rFonts w:cs="Times New Roman" w:cstheme="majorBidi"/>
          <w:bCs/>
        </w:rPr>
      </w:pPr>
      <w:r>
        <w:rPr>
          <w:rFonts w:cs="Times New Roman" w:cstheme="majorBidi"/>
          <w:bCs/>
        </w:rPr>
        <w:t>Simply holds all the info for one candidate.  Must be initialized with:</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 a string representation of the candidate.  Something that can interface correctly with a Features object you are using, or it can be human-readable any way you want if you're not using a Features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violations: a list of violations for the candidate.  Must be numbers. The Tableau.rect() function will yell at you though if they are negative, or all zero, or something.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observedProb: the observed probability that this candidate surfaces in its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surfaceForm: the surface form if using hidden structure.  If you're not using hidden structure, this does not need to be initialized, it will be set to the same string as c.</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After initializing, the candidate has these 4 attributes, plus:</w:t>
      </w:r>
    </w:p>
    <w:p>
      <w:pPr>
        <w:pStyle w:val="Normal"/>
        <w:rPr>
          <w:rFonts w:cs="Times New Roman" w:cstheme="majorBidi"/>
          <w:bCs/>
        </w:rPr>
      </w:pPr>
      <w:r>
        <w:rPr>
          <w:rFonts w:cs="Times New Roman" w:cstheme="majorBidi"/>
          <w:bCs/>
        </w:rPr>
        <w:t>harmony</w:t>
      </w:r>
    </w:p>
    <w:p>
      <w:pPr>
        <w:pStyle w:val="Normal"/>
        <w:rPr>
          <w:rFonts w:cs="Times New Roman" w:cstheme="majorBidi"/>
          <w:bCs/>
        </w:rPr>
      </w:pPr>
      <w:r>
        <w:rPr>
          <w:rFonts w:cs="Times New Roman" w:cstheme="majorBidi"/>
          <w:bCs/>
        </w:rPr>
        <w:t>predictedProb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these are both set to zero initially, and filled out during tableau evaluation.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richCand()</w:t>
      </w:r>
    </w:p>
    <w:p>
      <w:pPr>
        <w:pStyle w:val="Normal"/>
        <w:rPr>
          <w:rFonts w:cs="Times New Roman" w:cstheme="majorBidi"/>
          <w:bCs/>
        </w:rPr>
      </w:pPr>
      <w:r>
        <w:rPr>
          <w:rFonts w:cs="Times New Roman" w:cstheme="majorBidi"/>
          <w:bCs/>
        </w:rPr>
        <w:t xml:space="preserve">Inherits from class </w:t>
      </w:r>
      <w:r>
        <w:rPr>
          <w:rFonts w:cs="Times New Roman" w:cstheme="majorBidi"/>
          <w:b/>
        </w:rPr>
        <w:t>candidate</w:t>
      </w:r>
      <w:r>
        <w:rPr>
          <w:rFonts w:cs="Times New Roman" w:cstheme="majorBidi"/>
          <w:bCs/>
        </w:rPr>
        <w:t xml:space="preserve">, which means it has all of </w:t>
      </w:r>
      <w:r>
        <w:rPr>
          <w:rFonts w:cs="Times New Roman" w:cstheme="majorBidi"/>
          <w:b/>
        </w:rPr>
        <w:t>candidate</w:t>
      </w:r>
      <w:r>
        <w:rPr>
          <w:rFonts w:cs="Times New Roman" w:cstheme="majorBidi"/>
          <w:bCs/>
        </w:rPr>
        <w:t xml:space="preserve">'s attributes and methods/functions. It includes additional information about segment features, ordering, and activity levels.  Can interface better with a </w:t>
      </w:r>
      <w:r>
        <w:rPr>
          <w:rFonts w:cs="Times New Roman" w:cstheme="majorBidi"/>
          <w:b/>
        </w:rPr>
        <w:t>Features</w:t>
      </w:r>
      <w:r>
        <w:rPr>
          <w:rFonts w:cs="Times New Roman" w:cstheme="majorBidi"/>
          <w:bCs/>
        </w:rPr>
        <w:t xml:space="preserve">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Initialize with:</w:t>
      </w:r>
    </w:p>
    <w:p>
      <w:pPr>
        <w:pStyle w:val="Normal"/>
        <w:rPr>
          <w:rFonts w:cs="Times New Roman" w:cstheme="majorBidi"/>
          <w:bCs/>
        </w:rPr>
      </w:pPr>
      <w:r>
        <w:rPr>
          <w:rFonts w:cs="Times New Roman" w:cstheme="majorBidi"/>
          <w:bCs/>
        </w:rPr>
        <w:t>c, violations, observedProb .... (not done)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The </w:t>
      </w:r>
      <w:r>
        <w:rPr>
          <w:rFonts w:cs="Times New Roman" w:cstheme="majorBidi"/>
          <w:b/>
        </w:rPr>
        <w:t>lexeme()</w:t>
      </w:r>
      <w:r>
        <w:rPr>
          <w:rFonts w:cs="Times New Roman" w:cstheme="majorBidi"/>
          <w:bCs/>
        </w:rPr>
        <w:t xml:space="preserve"> class:</w:t>
      </w:r>
    </w:p>
    <w:p>
      <w:pPr>
        <w:pStyle w:val="Normal"/>
        <w:rPr>
          <w:rFonts w:cs="Times New Roman" w:cstheme="majorBidi"/>
          <w:bCs/>
        </w:rPr>
      </w:pPr>
      <w:r>
        <w:rPr>
          <w:rFonts w:cs="Times New Roman" w:cstheme="majorBidi"/>
          <w:bCs/>
        </w:rPr>
        <w:t>This class is meant to hold a single lexical entry.  You can initialize it with a 'tag' and a list of segments, or with a simple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'ami' is just a human-readable label, attached to the lexeme but ignored by the program.</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the class will immediately create a segment list using the string 'ami': ['a', 'm', 'i']</w:t>
      </w:r>
    </w:p>
    <w:p>
      <w:pPr>
        <w:pStyle w:val="Normal"/>
        <w:rPr>
          <w:rFonts w:cs="Times New Roman" w:cstheme="majorBidi"/>
          <w:bCs/>
        </w:rPr>
      </w:pPr>
      <w:r>
        <w:rPr>
          <w:rFonts w:cs="Times New Roman" w:cstheme="majorBidi"/>
          <w:bCs/>
        </w:rPr>
        <w:t>(one entry per segment)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You may also specify a 'kind', such as 'root', 'prefix', 'suffix', or something else.  </w:t>
      </w:r>
      <w:r>
        <w:rPr>
          <w:rFonts w:cs="Times New Roman" w:cstheme="majorBidi"/>
          <w:bCs/>
          <w:highlight w:val="yellow"/>
        </w:rPr>
        <w:t>Currently this has no consequences however.</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 kind='N')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Once initialized, </w:t>
      </w:r>
      <w:r>
        <w:rPr>
          <w:rFonts w:cs="Times New Roman" w:cstheme="majorBidi"/>
          <w:b/>
        </w:rPr>
        <w:t>lexeme()</w:t>
      </w:r>
      <w:r>
        <w:rPr>
          <w:rFonts w:cs="Times New Roman" w:cstheme="majorBidi"/>
          <w:bCs/>
        </w:rPr>
        <w:t xml:space="preserve"> has the following attributes:</w:t>
      </w:r>
    </w:p>
    <w:p>
      <w:pPr>
        <w:pStyle w:val="Normal"/>
        <w:rPr>
          <w:rFonts w:cs="Times New Roman" w:cstheme="majorBidi"/>
          <w:bCs/>
        </w:rPr>
      </w:pPr>
      <w:r>
        <w:rPr>
          <w:rFonts w:cs="Times New Roman" w:cstheme="majorBidi"/>
          <w:bCs/>
        </w:rPr>
      </w:r>
    </w:p>
    <w:p>
      <w:pPr>
        <w:pStyle w:val="Normal"/>
        <w:rPr>
          <w:rStyle w:val="Code"/>
          <w:rFonts w:ascii="Times New Roman" w:hAnsi="Times New Roman" w:asciiTheme="majorBidi" w:hAnsiTheme="majorBidi"/>
        </w:rPr>
      </w:pPr>
      <w:r>
        <w:rPr>
          <w:rStyle w:val="Code"/>
        </w:rPr>
        <w:t xml:space="preserve">tag – </w:t>
      </w:r>
      <w:r>
        <w:rPr/>
        <w:t xml:space="preserve">A human-readable label for the lexeme, </w:t>
      </w:r>
      <w:r>
        <w:rPr>
          <w:highlight w:val="green"/>
        </w:rPr>
        <w:t>not used by the program</w:t>
      </w:r>
    </w:p>
    <w:p>
      <w:pPr>
        <w:pStyle w:val="Normal"/>
        <w:rPr>
          <w:rFonts w:cs="Times New Roman" w:cstheme="majorBidi"/>
          <w:bCs/>
        </w:rPr>
      </w:pPr>
      <w:r>
        <w:rPr>
          <w:rStyle w:val="Code"/>
        </w:rPr>
        <w:t>segmentList</w:t>
      </w:r>
      <w:r>
        <w:rPr>
          <w:rFonts w:cs="Times New Roman" w:cstheme="majorBidi"/>
          <w:bCs/>
        </w:rPr>
        <w:t xml:space="preserve"> – a list of segments, either given or generated from characters in the tag</w:t>
      </w:r>
    </w:p>
    <w:p>
      <w:pPr>
        <w:pStyle w:val="Normal"/>
        <w:rPr>
          <w:rFonts w:cs="Times New Roman" w:cstheme="majorBidi"/>
          <w:bCs/>
        </w:rPr>
      </w:pPr>
      <w:r>
        <w:rPr>
          <w:rStyle w:val="Code"/>
        </w:rPr>
        <w:t>segLabels</w:t>
      </w:r>
      <w:r>
        <w:rPr>
          <w:rFonts w:cs="Times New Roman" w:cstheme="majorBidi"/>
          <w:bCs/>
        </w:rPr>
        <w:t xml:space="preserve"> – a list of unique segment names, generated from segmentList.  </w:t>
      </w:r>
    </w:p>
    <w:p>
      <w:pPr>
        <w:pStyle w:val="Normal"/>
        <w:ind w:left="720" w:hanging="0"/>
        <w:rPr>
          <w:rFonts w:cs="Times New Roman" w:cstheme="majorBidi"/>
          <w:bCs/>
          <w:sz w:val="18"/>
          <w:szCs w:val="18"/>
        </w:rPr>
      </w:pPr>
      <w:r>
        <w:rPr>
          <w:rFonts w:cs="Times New Roman" w:cstheme="majorBidi"/>
          <w:bCs/>
          <w:sz w:val="18"/>
          <w:szCs w:val="18"/>
        </w:rPr>
        <w:t xml:space="preserve">If </w:t>
      </w:r>
      <w:r>
        <w:rPr>
          <w:rStyle w:val="Code"/>
          <w:sz w:val="18"/>
          <w:szCs w:val="18"/>
        </w:rPr>
        <w:t>segmentList</w:t>
      </w:r>
      <w:r>
        <w:rPr>
          <w:rFonts w:cs="Times New Roman" w:cstheme="majorBidi"/>
          <w:bCs/>
          <w:sz w:val="18"/>
          <w:szCs w:val="18"/>
        </w:rPr>
        <w:t xml:space="preserve"> is </w:t>
      </w:r>
      <w:r>
        <w:rPr>
          <w:rStyle w:val="Code"/>
          <w:sz w:val="18"/>
          <w:szCs w:val="18"/>
        </w:rPr>
        <w:t>['p','a','t','a','k','a','t','a']</w:t>
      </w:r>
      <w:r>
        <w:rPr>
          <w:rFonts w:cs="Times New Roman" w:cstheme="majorBidi"/>
          <w:bCs/>
          <w:sz w:val="18"/>
          <w:szCs w:val="18"/>
        </w:rPr>
        <w:t xml:space="preserve">, </w:t>
      </w:r>
      <w:r>
        <w:rPr>
          <w:rStyle w:val="Code"/>
          <w:sz w:val="18"/>
          <w:szCs w:val="18"/>
        </w:rPr>
        <w:t>segLabels</w:t>
      </w:r>
      <w:r>
        <w:rPr>
          <w:rFonts w:cs="Times New Roman" w:cstheme="majorBidi"/>
          <w:bCs/>
          <w:sz w:val="18"/>
          <w:szCs w:val="18"/>
        </w:rPr>
        <w:t xml:space="preserve"> will be </w:t>
      </w:r>
      <w:r>
        <w:rPr>
          <w:rStyle w:val="Code"/>
          <w:sz w:val="18"/>
          <w:szCs w:val="18"/>
        </w:rPr>
        <w:t>['p', 'a','t','a3','k','a5','t6','a7']</w:t>
      </w:r>
      <w:r>
        <w:rPr>
          <w:rFonts w:cs="Times New Roman" w:cstheme="majorBidi"/>
          <w:bCs/>
          <w:sz w:val="18"/>
          <w:szCs w:val="18"/>
        </w:rPr>
        <w:t>.  Numbers are added to second, third, etc. copies of segments based on their position in the original list</w:t>
      </w:r>
    </w:p>
    <w:p>
      <w:pPr>
        <w:pStyle w:val="Normal"/>
        <w:rPr/>
      </w:pPr>
      <w:r>
        <w:rPr>
          <w:rStyle w:val="Code"/>
        </w:rPr>
        <w:t>activitys</w:t>
      </w:r>
      <w:r>
        <w:rPr/>
        <w:t xml:space="preserve"> – (note the unusual spelling) a list of float value activity levels for </w:t>
      </w:r>
      <w:r>
        <w:rPr>
          <w:rStyle w:val="Code"/>
        </w:rPr>
        <w:t xml:space="preserve">segmentList </w:t>
      </w:r>
      <w:r>
        <w:rPr/>
        <w:t xml:space="preserve">Set               </w:t>
      </w:r>
    </w:p>
    <w:p>
      <w:pPr>
        <w:pStyle w:val="Normal"/>
        <w:rPr/>
      </w:pPr>
      <w:r>
        <w:rPr/>
        <w:t xml:space="preserve">            </w:t>
      </w:r>
      <w:r>
        <w:rPr/>
        <w:t>to all 1 at initialization</w:t>
      </w:r>
    </w:p>
    <w:p>
      <w:pPr>
        <w:pStyle w:val="Normal"/>
        <w:rPr>
          <w:rStyle w:val="Code"/>
        </w:rPr>
      </w:pPr>
      <w:r>
        <w:rPr>
          <w:rStyle w:val="Code"/>
        </w:rPr>
        <w:t>linearSegOrder</w:t>
      </w:r>
      <w:r>
        <w:rPr>
          <w:rFonts w:cs="Times New Roman" w:cstheme="majorBidi"/>
          <w:bCs/>
        </w:rPr>
        <w:t xml:space="preserve"> – a list of integers specifying the linear order of the segments in </w:t>
      </w:r>
      <w:r>
        <w:rPr>
          <w:rStyle w:val="Code"/>
        </w:rPr>
        <w:t>segmentList</w:t>
      </w:r>
    </w:p>
    <w:p>
      <w:pPr>
        <w:pStyle w:val="ListParagraph"/>
        <w:numPr>
          <w:ilvl w:val="0"/>
          <w:numId w:val="1"/>
        </w:numPr>
        <w:rPr>
          <w:rFonts w:cs="Times New Roman" w:cstheme="majorBidi"/>
          <w:bCs/>
          <w:sz w:val="18"/>
          <w:szCs w:val="18"/>
        </w:rPr>
      </w:pPr>
      <w:r>
        <w:rPr>
          <w:rFonts w:cs="Times New Roman" w:cstheme="majorBidi"/>
          <w:bCs/>
          <w:sz w:val="18"/>
          <w:szCs w:val="18"/>
        </w:rPr>
        <w:t>Starts at 1</w:t>
      </w:r>
    </w:p>
    <w:p>
      <w:pPr>
        <w:pStyle w:val="ListParagraph"/>
        <w:numPr>
          <w:ilvl w:val="0"/>
          <w:numId w:val="1"/>
        </w:numPr>
        <w:rPr>
          <w:rStyle w:val="Code"/>
          <w:rFonts w:ascii="Times New Roman" w:hAnsi="Times New Roman" w:asciiTheme="majorBidi" w:hAnsiTheme="majorBidi"/>
          <w:sz w:val="18"/>
          <w:szCs w:val="18"/>
        </w:rPr>
      </w:pPr>
      <w:r>
        <w:rPr>
          <w:rFonts w:cs="Times New Roman" w:cstheme="majorBidi"/>
          <w:bCs/>
          <w:sz w:val="18"/>
          <w:szCs w:val="18"/>
        </w:rPr>
        <w:t xml:space="preserve">By default, specifies the same order that segments appear in the list: if </w:t>
      </w:r>
      <w:r>
        <w:rPr>
          <w:rStyle w:val="Code"/>
          <w:sz w:val="18"/>
          <w:szCs w:val="18"/>
        </w:rPr>
        <w:t>segmentList</w:t>
      </w:r>
      <w:r>
        <w:rPr>
          <w:rFonts w:cs="Times New Roman" w:cstheme="majorBidi"/>
          <w:bCs/>
          <w:sz w:val="18"/>
          <w:szCs w:val="18"/>
        </w:rPr>
        <w:t xml:space="preserve"> is </w:t>
      </w:r>
      <w:r>
        <w:rPr>
          <w:rStyle w:val="Code"/>
          <w:sz w:val="18"/>
          <w:szCs w:val="18"/>
        </w:rPr>
        <w:t>['a','m','i'],</w:t>
      </w:r>
      <w:r>
        <w:rPr>
          <w:rFonts w:cs="Times New Roman" w:cstheme="majorBidi"/>
          <w:bCs/>
          <w:sz w:val="18"/>
          <w:szCs w:val="18"/>
        </w:rPr>
        <w:t xml:space="preserve"> </w:t>
      </w:r>
      <w:r>
        <w:rPr>
          <w:rStyle w:val="Code"/>
          <w:sz w:val="18"/>
          <w:szCs w:val="18"/>
        </w:rPr>
        <w:t xml:space="preserve">linearSegOrder </w:t>
      </w:r>
      <w:r>
        <w:rPr>
          <w:rFonts w:cs="Times New Roman" w:cstheme="majorBidi"/>
          <w:bCs/>
          <w:sz w:val="18"/>
          <w:szCs w:val="18"/>
        </w:rPr>
        <w:t xml:space="preserve">will be </w:t>
      </w:r>
      <w:r>
        <w:rPr>
          <w:rStyle w:val="Code"/>
          <w:sz w:val="18"/>
          <w:szCs w:val="18"/>
        </w:rPr>
        <w:t>[1,2,3]</w:t>
      </w:r>
    </w:p>
    <w:p>
      <w:pPr>
        <w:pStyle w:val="ListParagraph"/>
        <w:numPr>
          <w:ilvl w:val="0"/>
          <w:numId w:val="1"/>
        </w:numPr>
        <w:rPr>
          <w:rStyle w:val="Code"/>
          <w:rFonts w:ascii="Times New Roman" w:hAnsi="Times New Roman" w:asciiTheme="majorBidi" w:hAnsiTheme="majorBidi"/>
          <w:sz w:val="18"/>
          <w:szCs w:val="18"/>
        </w:rPr>
      </w:pPr>
      <w:r>
        <w:rPr>
          <w:rStyle w:val="Code"/>
          <w:rFonts w:asciiTheme="majorBidi" w:hAnsiTheme="majorBidi"/>
          <w:sz w:val="18"/>
          <w:szCs w:val="18"/>
        </w:rPr>
        <w:t xml:space="preserve">Can be used to specify multiple 'options' for a position: </w:t>
      </w:r>
      <w:r>
        <w:rPr>
          <w:rStyle w:val="Code"/>
          <w:rFonts w:cs="Courier New"/>
          <w:sz w:val="18"/>
          <w:szCs w:val="18"/>
        </w:rPr>
        <w:t>['t','z','n','a','m','i'] -&gt; [1,1,1,2,3,4]</w:t>
      </w:r>
    </w:p>
    <w:p>
      <w:pPr>
        <w:pStyle w:val="ListParagraph"/>
        <w:numPr>
          <w:ilvl w:val="0"/>
          <w:numId w:val="1"/>
        </w:numPr>
        <w:rPr>
          <w:rFonts w:cs="Times New Roman"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pPr>
        <w:pStyle w:val="Normal"/>
        <w:rPr>
          <w:rFonts w:cs="Times New Roman" w:cstheme="majorBidi"/>
          <w:bCs/>
        </w:rPr>
      </w:pPr>
      <w:r>
        <w:rPr>
          <w:rStyle w:val="Code"/>
        </w:rPr>
        <w:t>kind</w:t>
      </w:r>
      <w:r>
        <w:rPr>
          <w:rFonts w:cs="Times New Roman" w:cstheme="majorBidi"/>
          <w:bCs/>
        </w:rPr>
        <w:t xml:space="preserve"> – A label for humans, specifying 'root', 'suffix', etc.  </w:t>
      </w:r>
      <w:r>
        <w:rPr>
          <w:rFonts w:cs="Times New Roman" w:cstheme="majorBidi"/>
          <w:bCs/>
          <w:highlight w:val="yellow"/>
        </w:rPr>
        <w:t>Not used by the rest of the program</w:t>
      </w:r>
    </w:p>
    <w:p>
      <w:pPr>
        <w:pStyle w:val="Normal"/>
        <w:rPr>
          <w:rFonts w:cs="Times New Roman" w:cstheme="majorBidi"/>
          <w:bCs/>
        </w:rPr>
      </w:pPr>
      <w:r>
        <w:rPr>
          <w:rStyle w:val="Code"/>
        </w:rPr>
        <w:t>freq</w:t>
      </w:r>
      <w:r>
        <w:rPr>
          <w:rFonts w:cs="Times New Roman" w:cstheme="majorBidi"/>
          <w:bCs/>
        </w:rPr>
        <w:t xml:space="preserve"> – the frequency of the lexeme, initialized to 0.  Intended to increase during learning.</w:t>
      </w:r>
    </w:p>
    <w:p>
      <w:pPr>
        <w:pStyle w:val="Normal"/>
        <w:rPr>
          <w:rFonts w:cs="Times New Roman" w:cstheme="majorBidi"/>
          <w:bCs/>
        </w:rPr>
      </w:pPr>
      <w:r>
        <w:rPr>
          <w:rStyle w:val="Code"/>
        </w:rPr>
        <w:t>PFCs</w:t>
      </w:r>
      <w:r>
        <w:rPr>
          <w:rFonts w:cs="Times New Roman" w:cstheme="majorBidi"/>
          <w:bCs/>
        </w:rPr>
        <w:t xml:space="preserve"> – A placeholder to contain a list of PFC objects.  Set to </w:t>
      </w:r>
      <w:r>
        <w:rPr>
          <w:rStyle w:val="Code"/>
        </w:rPr>
        <w:t>None</w:t>
      </w:r>
      <w:r>
        <w:rPr>
          <w:rFonts w:cs="Times New Roman" w:cstheme="majorBidi"/>
          <w:bCs/>
        </w:rPr>
        <w:t xml:space="preserve"> on initialization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Use </w:t>
      </w:r>
      <w:r>
        <w:rPr>
          <w:rStyle w:val="Code"/>
        </w:rPr>
        <w:t>print()</w:t>
      </w:r>
      <w:r>
        <w:rPr>
          <w:rFonts w:cs="Times New Roman" w:cstheme="majorBidi"/>
          <w:bCs/>
        </w:rPr>
        <w:t xml:space="preserve"> to view a handy readout of the lexeme's contents</w:t>
      </w:r>
    </w:p>
    <w:p>
      <w:pPr>
        <w:pStyle w:val="Normal"/>
        <w:rPr>
          <w:rFonts w:cs="Times New Roman" w:cstheme="majorBidi"/>
          <w:bCs/>
        </w:rPr>
      </w:pPr>
      <w:r>
        <w:rPr>
          <w:rFonts w:cs="Times New Roman" w:cstheme="majorBidi"/>
          <w:bCs/>
        </w:rPr>
      </w:r>
    </w:p>
    <w:p>
      <w:pPr>
        <w:pStyle w:val="Normal"/>
        <w:rPr>
          <w:rStyle w:val="Code"/>
        </w:rPr>
      </w:pPr>
      <w:r>
        <w:rPr>
          <w:rStyle w:val="Code"/>
        </w:rPr>
        <w:t>print(l)</w:t>
      </w:r>
    </w:p>
    <w:p>
      <w:pPr>
        <w:pStyle w:val="Normal"/>
        <w:rPr>
          <w:rStyle w:val="Code"/>
        </w:rPr>
      </w:pPr>
      <w:r>
        <w:rPr/>
      </w:r>
    </w:p>
    <w:p>
      <w:pPr>
        <w:pStyle w:val="Normal"/>
        <w:rPr>
          <w:rFonts w:cs="Times New Roman" w:cstheme="majorBidi"/>
        </w:rPr>
      </w:pPr>
      <w:r>
        <w:rPr>
          <w:rFonts w:cs="Times New Roman" w:cstheme="majorBidi"/>
          <w:b/>
        </w:rPr>
        <w:t>TO DO</w:t>
      </w:r>
      <w:r>
        <w:rPr>
          <w:rFonts w:cs="Times New Roman" w:cstheme="majorBidi"/>
        </w:rPr>
        <w:t>: fix print function to print prettily when there are decimals in the activity values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 set of example lexemes is provided:</w:t>
      </w:r>
    </w:p>
    <w:p>
      <w:pPr>
        <w:pStyle w:val="Normal"/>
        <w:rPr>
          <w:rFonts w:cs="Times New Roman" w:cstheme="majorBidi"/>
        </w:rPr>
      </w:pPr>
      <w:r>
        <w:rPr>
          <w:rFonts w:cs="Times New Roman" w:cstheme="majorBidi"/>
        </w:rPr>
        <w:t>exlex_joli()</w:t>
      </w:r>
    </w:p>
    <w:p>
      <w:pPr>
        <w:pStyle w:val="Normal"/>
        <w:rPr>
          <w:rFonts w:cs="Times New Roman" w:cstheme="majorBidi"/>
        </w:rPr>
      </w:pPr>
      <w:r>
        <w:rPr>
          <w:rFonts w:cs="Times New Roman" w:cstheme="majorBidi"/>
        </w:rPr>
        <w:t>exlex_petit()  - partial activation on the last segment</w:t>
      </w:r>
    </w:p>
    <w:p>
      <w:pPr>
        <w:pStyle w:val="Normal"/>
        <w:rPr>
          <w:rFonts w:cs="Times New Roman" w:cstheme="majorBidi"/>
        </w:rPr>
      </w:pPr>
      <w:r>
        <w:rPr>
          <w:rFonts w:cs="Times New Roman" w:cstheme="majorBidi"/>
        </w:rPr>
        <w:t>exlex_ami()   - competing segments in the first position, with partial activation</w:t>
      </w:r>
    </w:p>
    <w:p>
      <w:pPr>
        <w:pStyle w:val="Normal"/>
        <w:rPr>
          <w:rFonts w:cs="Times New Roman" w:cstheme="majorBidi"/>
        </w:rPr>
      </w:pPr>
      <w:r>
        <w:rPr>
          <w:rFonts w:cs="Times New Roman" w:cstheme="majorBidi"/>
        </w:rPr>
        <w:t>exlex_hero()</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b/>
        </w:rPr>
        <w:t>lexeme.toRichCand(featureSet)</w:t>
      </w:r>
    </w:p>
    <w:p>
      <w:pPr>
        <w:pStyle w:val="Normal"/>
        <w:rPr>
          <w:rFonts w:cs="Times New Roman" w:cstheme="majorBidi"/>
          <w:bCs/>
        </w:rPr>
      </w:pPr>
      <w:r>
        <w:rPr>
          <w:rFonts w:cs="Times New Roman" w:cstheme="majorBidi"/>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argument featureSet must be a Features() object in which all the segments in the lexeme's segmentList are represented.</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w:t>
      </w:r>
      <w:r>
        <w:rPr>
          <w:b/>
        </w:rPr>
        <w:t>constraint()</w:t>
      </w:r>
      <w:r>
        <w:rPr/>
        <w:t xml:space="preserve"> class:</w:t>
      </w:r>
    </w:p>
    <w:p>
      <w:pPr>
        <w:pStyle w:val="Normal"/>
        <w:rPr/>
      </w:pPr>
      <w:r>
        <w:rPr/>
      </w:r>
    </w:p>
    <w:p>
      <w:pPr>
        <w:pStyle w:val="Normal"/>
        <w:rPr/>
      </w:pPr>
      <w:r>
        <w:rPr/>
        <w:t>To use this class, you must first define a function to assign violations to a candidate.  You can define constraints a number of ways, from simple lambda functions to more complex functions.</w:t>
      </w:r>
    </w:p>
    <w:p>
      <w:pPr>
        <w:pStyle w:val="Normal"/>
        <w:rPr/>
      </w:pPr>
      <w:r>
        <w:rPr/>
      </w:r>
    </w:p>
    <w:p>
      <w:pPr>
        <w:pStyle w:val="Normal"/>
        <w:rPr/>
      </w:pPr>
      <w:r>
        <w:rPr/>
        <w:t>All constraints must be formulated in such a way that they take as input some subset of these four classes:</w:t>
      </w:r>
    </w:p>
    <w:p>
      <w:pPr>
        <w:pStyle w:val="Normal"/>
        <w:rPr/>
      </w:pPr>
      <w:r>
        <w:rPr/>
      </w:r>
    </w:p>
    <w:p>
      <w:pPr>
        <w:pStyle w:val="Normal"/>
        <w:rPr/>
      </w:pPr>
      <w:r>
        <w:rPr>
          <w:rStyle w:val="Code"/>
        </w:rPr>
        <w:t>string</w:t>
      </w:r>
      <w:r>
        <w:rPr/>
        <w:t xml:space="preserve"> – a string of characters, like ‘pataka’ to which the function will directly refer.  Example:</w:t>
      </w:r>
    </w:p>
    <w:p>
      <w:pPr>
        <w:pStyle w:val="Normal"/>
        <w:rPr/>
      </w:pPr>
      <w:r>
        <w:rPr/>
        <w:tab/>
      </w:r>
      <w:r>
        <w:rPr>
          <w:rStyle w:val="Code"/>
        </w:rPr>
        <w:t>lambda string: re.search([aeiou][aeiou], string)</w:t>
      </w:r>
      <w:r>
        <w:rPr/>
        <w:t xml:space="preserve">  &lt;- one way to define *Hiatus</w:t>
      </w:r>
    </w:p>
    <w:p>
      <w:pPr>
        <w:pStyle w:val="Normal"/>
        <w:rPr>
          <w:rStyle w:val="Code"/>
        </w:rPr>
      </w:pPr>
      <w:r>
        <w:rPr/>
        <w:tab/>
      </w:r>
      <w:r>
        <w:rPr>
          <w:rStyle w:val="Code"/>
        </w:rPr>
        <w:t>def hiatus(string):</w:t>
      </w:r>
    </w:p>
    <w:p>
      <w:pPr>
        <w:pStyle w:val="Normal"/>
        <w:rPr>
          <w:rStyle w:val="Code"/>
        </w:rPr>
      </w:pPr>
      <w:r>
        <w:rPr>
          <w:rStyle w:val="Code"/>
        </w:rPr>
        <w:tab/>
        <w:tab/>
        <w:t>return bool(re.search([aeiou][aeiou], string)</w:t>
      </w:r>
    </w:p>
    <w:p>
      <w:pPr>
        <w:pStyle w:val="Normal"/>
        <w:rPr/>
      </w:pPr>
      <w:r>
        <w:rPr/>
      </w:r>
    </w:p>
    <w:p>
      <w:pPr>
        <w:pStyle w:val="Normal"/>
        <w:rPr/>
      </w:pPr>
      <w:r>
        <w:rPr>
          <w:rStyle w:val="Code"/>
        </w:rPr>
        <w:t>richSR</w:t>
      </w:r>
      <w:r>
        <w:rPr/>
        <w:t xml:space="preserve"> – a richCand() object which is the ‘target’ candidate being evaluated</w:t>
      </w:r>
    </w:p>
    <w:p>
      <w:pPr>
        <w:pStyle w:val="Normal"/>
        <w:rPr/>
      </w:pPr>
      <w:r>
        <w:rPr/>
      </w:r>
    </w:p>
    <w:p>
      <w:pPr>
        <w:pStyle w:val="Normal"/>
        <w:rPr/>
      </w:pPr>
      <w:r>
        <w:rPr>
          <w:rStyle w:val="Code"/>
        </w:rPr>
        <w:t>stringFaith</w:t>
      </w:r>
      <w:r>
        <w:rPr/>
        <w:t xml:space="preserve"> – a string of characters which can be compared to string to evaluate a correspondence constraint</w:t>
      </w:r>
    </w:p>
    <w:p>
      <w:pPr>
        <w:pStyle w:val="Normal"/>
        <w:rPr/>
      </w:pPr>
      <w:r>
        <w:rPr>
          <w:rStyle w:val="Code"/>
        </w:rPr>
        <w:t>richFaith</w:t>
      </w:r>
      <w:r>
        <w:rPr/>
        <w:t xml:space="preserve"> – a richCand() object representing the ‘faithful’ candidate, to which richSR can be compared to evaluate a faithfulness constraint.</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Cost of transposition??</w:t>
      </w:r>
    </w:p>
    <w:p>
      <w:pPr>
        <w:pStyle w:val="Normal"/>
        <w:rPr>
          <w:rFonts w:ascii="Courier New" w:hAnsi="Courier New" w:cs="Courier New"/>
          <w:bCs/>
          <w:sz w:val="20"/>
          <w:szCs w:val="20"/>
        </w:rPr>
      </w:pPr>
      <w:r>
        <w:rPr>
          <w:rFonts w:cs="Courier New" w:ascii="Courier New" w:hAnsi="Courier New"/>
          <w:bCs/>
          <w:sz w:val="20"/>
          <w:szCs w:val="20"/>
        </w:rPr>
        <w:t>can't just be '1'</w:t>
      </w:r>
    </w:p>
    <w:p>
      <w:pPr>
        <w:pStyle w:val="Normal"/>
        <w:rPr>
          <w:rFonts w:ascii="Courier New" w:hAnsi="Courier New" w:cs="Courier New"/>
          <w:bCs/>
          <w:sz w:val="20"/>
          <w:szCs w:val="20"/>
        </w:rPr>
      </w:pPr>
      <w:r>
        <w:rPr>
          <w:rFonts w:cs="Courier New" w:ascii="Courier New" w:hAnsi="Courier New"/>
          <w:bCs/>
          <w:sz w:val="20"/>
          <w:szCs w:val="20"/>
        </w:rPr>
        <w:t>must be less than deletion plus epenthesis</w:t>
      </w:r>
    </w:p>
    <w:p>
      <w:pPr>
        <w:pStyle w:val="Normal"/>
        <w:rPr>
          <w:rFonts w:cs="Times New Roman" w:cstheme="majorBidi"/>
          <w:bCs/>
        </w:rPr>
      </w:pPr>
      <w:r>
        <w:rPr>
          <w:rFonts w:cs="Times New Roman" w:cstheme="majorBidi"/>
          <w:bCs/>
        </w:rPr>
        <w:t>useListed_input</w:t>
      </w:r>
    </w:p>
    <w:p>
      <w:pPr>
        <w:pStyle w:val="Normal"/>
        <w:rPr>
          <w:rFonts w:cs="Times New Roman" w:cstheme="majorBidi"/>
          <w:bCs/>
        </w:rPr>
      </w:pPr>
      <w:r>
        <w:rPr>
          <w:rFonts w:cs="Times New Roman" w:cstheme="majorBidi"/>
          <w:bCs/>
        </w:rPr>
      </w:r>
    </w:p>
    <w:p>
      <w:pPr>
        <w:pStyle w:val="Normal"/>
        <w:rPr>
          <w:b/>
          <w:b/>
          <w:bCs/>
        </w:rPr>
      </w:pPr>
      <w:r>
        <w:rPr>
          <w:rFonts w:cs="Times New Roman" w:cstheme="majorBidi"/>
          <w:b/>
          <w:bCs/>
        </w:rPr>
        <w:t>Dealing with Hidden Structure: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You can use any theory with hidden structure.  UR-constraints, GSR’s, and UseListed (in the ‘hidden structure’ version) require hidden structure to operate.  This learner follows the principles of Jarosz (2013)’s Expectation-Maximization algorithm to learn hidden structure.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Tableau for ‘cat’  (Based on Pater et al, 2012)    correct: [moda]</w:t>
      </w:r>
    </w:p>
    <w:tbl>
      <w:tblPr>
        <w:tblW w:w="8642" w:type="dxa"/>
        <w:jc w:val="left"/>
        <w:tblInd w:w="0" w:type="dxa"/>
        <w:tblLayout w:type="fixed"/>
        <w:tblCellMar>
          <w:top w:w="0" w:type="dxa"/>
          <w:left w:w="0" w:type="dxa"/>
          <w:bottom w:w="0" w:type="dxa"/>
          <w:right w:w="0" w:type="dxa"/>
        </w:tblCellMar>
      </w:tblPr>
      <w:tblGrid>
        <w:gridCol w:w="357"/>
        <w:gridCol w:w="2251"/>
        <w:gridCol w:w="722"/>
        <w:gridCol w:w="1257"/>
        <w:gridCol w:w="1351"/>
        <w:gridCol w:w="1419"/>
        <w:gridCol w:w="495"/>
        <w:gridCol w:w="789"/>
      </w:tblGrid>
      <w:tr>
        <w:trPr/>
        <w:tc>
          <w:tcPr>
            <w:tcW w:w="357" w:type="dxa"/>
            <w:tcBorders/>
          </w:tcPr>
          <w:p>
            <w:pPr>
              <w:pStyle w:val="TableContents"/>
              <w:widowControl w:val="false"/>
              <w:jc w:val="center"/>
              <w:rPr/>
            </w:pPr>
            <w:r>
              <w:rPr/>
            </w:r>
          </w:p>
        </w:tc>
        <w:tc>
          <w:tcPr>
            <w:tcW w:w="2251" w:type="dxa"/>
            <w:tcBorders/>
          </w:tcPr>
          <w:p>
            <w:pPr>
              <w:pStyle w:val="TableContents"/>
              <w:widowControl w:val="false"/>
              <w:jc w:val="center"/>
              <w:rPr/>
            </w:pPr>
            <w:r>
              <w:rPr/>
            </w:r>
          </w:p>
        </w:tc>
        <w:tc>
          <w:tcPr>
            <w:tcW w:w="722"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357" w:type="dxa"/>
            <w:tcBorders/>
          </w:tcPr>
          <w:p>
            <w:pPr>
              <w:pStyle w:val="TableContents"/>
              <w:widowControl w:val="false"/>
              <w:jc w:val="center"/>
              <w:rPr/>
            </w:pPr>
            <w:r>
              <w:rPr/>
            </w:r>
          </w:p>
        </w:tc>
        <w:tc>
          <w:tcPr>
            <w:tcW w:w="2251" w:type="dxa"/>
            <w:tcBorders/>
          </w:tcPr>
          <w:p>
            <w:pPr>
              <w:pStyle w:val="TableContents"/>
              <w:widowControl w:val="false"/>
              <w:jc w:val="center"/>
              <w:rPr/>
            </w:pPr>
            <w:r>
              <w:rPr/>
            </w:r>
          </w:p>
        </w:tc>
        <w:tc>
          <w:tcPr>
            <w:tcW w:w="722"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357" w:type="dxa"/>
            <w:vMerge w:val="restart"/>
            <w:tcBorders/>
            <w:vAlign w:val="center"/>
          </w:tcPr>
          <w:p>
            <w:pPr>
              <w:pStyle w:val="TableContents"/>
              <w:widowControl w:val="false"/>
              <w:jc w:val="right"/>
              <w:rPr>
                <w:eastAsianLayout w:vert="true"/>
              </w:rPr>
            </w:pPr>
            <w:r>
              <w:rPr>
                <w:eastAsianLayout w:vert="true"/>
              </w:rPr>
              <w:t>UR1</w:t>
            </w:r>
          </w:p>
        </w:tc>
        <w:tc>
          <w:tcPr>
            <w:tcW w:w="2251" w:type="dxa"/>
            <w:tcBorders/>
          </w:tcPr>
          <w:p>
            <w:pPr>
              <w:pStyle w:val="TableContents"/>
              <w:widowControl w:val="false"/>
              <w:jc w:val="center"/>
              <w:rPr/>
            </w:pPr>
            <w:r>
              <w:rPr/>
              <w:t xml:space="preserve">a. /mot/+/a/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-2</w:t>
            </w:r>
          </w:p>
        </w:tc>
        <w:tc>
          <w:tcPr>
            <w:tcW w:w="789" w:type="dxa"/>
            <w:tcBorders/>
          </w:tcPr>
          <w:p>
            <w:pPr>
              <w:pStyle w:val="TableContents"/>
              <w:widowControl w:val="false"/>
              <w:jc w:val="center"/>
              <w:rPr>
                <w:sz w:val="21"/>
                <w:szCs w:val="21"/>
              </w:rPr>
            </w:pPr>
            <w:r>
              <w:rPr>
                <w:sz w:val="21"/>
                <w:szCs w:val="21"/>
              </w:rPr>
              <w:t>0.57</w:t>
            </w:r>
          </w:p>
        </w:tc>
      </w:tr>
      <w:tr>
        <w:trPr/>
        <w:tc>
          <w:tcPr>
            <w:tcW w:w="357" w:type="dxa"/>
            <w:vMerge w:val="continue"/>
            <w:tcBorders/>
            <w:vAlign w:val="center"/>
          </w:tcPr>
          <w:p>
            <w:pPr>
              <w:pStyle w:val="TableContents"/>
              <w:widowControl w:val="false"/>
              <w:rPr/>
            </w:pPr>
            <w:r>
              <w:rPr/>
            </w:r>
          </w:p>
        </w:tc>
        <w:tc>
          <w:tcPr>
            <w:tcW w:w="2251" w:type="dxa"/>
            <w:tcBorders/>
          </w:tcPr>
          <w:p>
            <w:pPr>
              <w:pStyle w:val="TableContents"/>
              <w:widowControl w:val="false"/>
              <w:jc w:val="center"/>
              <w:rPr/>
            </w:pPr>
            <w:r>
              <w:rPr/>
              <w:t xml:space="preserve">b. /mot/+/a/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r>
        <w:trPr/>
        <w:tc>
          <w:tcPr>
            <w:tcW w:w="357" w:type="dxa"/>
            <w:vMerge w:val="restart"/>
            <w:tcBorders/>
            <w:vAlign w:val="center"/>
          </w:tcPr>
          <w:p>
            <w:pPr>
              <w:pStyle w:val="TableContents"/>
              <w:widowControl w:val="false"/>
              <w:jc w:val="right"/>
              <w:rPr>
                <w:eastAsianLayout w:vert="true"/>
              </w:rPr>
            </w:pPr>
            <w:r>
              <w:rPr>
                <w:eastAsianLayout w:vert="true"/>
              </w:rPr>
              <w:t>UR2</w:t>
            </w:r>
          </w:p>
        </w:tc>
        <w:tc>
          <w:tcPr>
            <w:tcW w:w="2251" w:type="dxa"/>
            <w:tcBorders/>
          </w:tcPr>
          <w:p>
            <w:pPr>
              <w:pStyle w:val="TableContents"/>
              <w:widowControl w:val="false"/>
              <w:jc w:val="center"/>
              <w:rPr/>
            </w:pPr>
            <w:r>
              <w:rPr/>
              <w:t xml:space="preserve">c. /mod/+/a/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-6</w:t>
            </w:r>
          </w:p>
        </w:tc>
        <w:tc>
          <w:tcPr>
            <w:tcW w:w="789" w:type="dxa"/>
            <w:tcBorders/>
          </w:tcPr>
          <w:p>
            <w:pPr>
              <w:pStyle w:val="TableContents"/>
              <w:widowControl w:val="false"/>
              <w:jc w:val="center"/>
              <w:rPr>
                <w:sz w:val="21"/>
                <w:szCs w:val="21"/>
              </w:rPr>
            </w:pPr>
            <w:r>
              <w:rPr>
                <w:sz w:val="21"/>
                <w:szCs w:val="21"/>
              </w:rPr>
              <w:t>0.01</w:t>
            </w:r>
          </w:p>
        </w:tc>
      </w:tr>
      <w:tr>
        <w:trPr/>
        <w:tc>
          <w:tcPr>
            <w:tcW w:w="357" w:type="dxa"/>
            <w:vMerge w:val="continue"/>
            <w:tcBorders/>
          </w:tcPr>
          <w:p>
            <w:pPr>
              <w:pStyle w:val="TableContents"/>
              <w:widowControl w:val="false"/>
              <w:rPr/>
            </w:pPr>
            <w:r>
              <w:rPr/>
            </w:r>
          </w:p>
        </w:tc>
        <w:tc>
          <w:tcPr>
            <w:tcW w:w="2251" w:type="dxa"/>
            <w:tcBorders/>
          </w:tcPr>
          <w:p>
            <w:pPr>
              <w:pStyle w:val="TableContents"/>
              <w:widowControl w:val="false"/>
              <w:jc w:val="center"/>
              <w:rPr/>
            </w:pPr>
            <w:r>
              <w:rPr/>
              <w:t xml:space="preserve">d. /mod/+/a/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sampled from p distribution:</w:t>
      </w:r>
    </w:p>
    <w:p>
      <w:pPr>
        <w:pStyle w:val="Normal"/>
        <w:rPr>
          <w:rFonts w:cs="Times New Roman" w:cstheme="majorBidi"/>
          <w:bCs/>
        </w:rPr>
      </w:pPr>
      <w:r>
        <w:rPr>
          <w:rFonts w:cs="Times New Roman" w:cstheme="majorBidi"/>
          <w:bCs/>
        </w:rPr>
        <w:t>say we sampled candidate a.</w:t>
      </w:r>
    </w:p>
    <w:p>
      <w:pPr>
        <w:pStyle w:val="Normal"/>
        <w:rPr>
          <w:rFonts w:cs="Times New Roman" w:cstheme="majorBidi"/>
          <w:bCs/>
        </w:rPr>
      </w:pPr>
      <w:r>
        <w:rPr>
          <w:rFonts w:cs="Times New Roman" w:cstheme="majorBidi"/>
          <w:bCs/>
        </w:rPr>
        <w:t xml:space="preserve">mota </w:t>
      </w:r>
      <w:r>
        <w:rPr>
          <w:rFonts w:eastAsia="Ubuntu Mono" w:cs="Ubuntu Mono" w:ascii="Ubuntu Mono" w:hAnsi="Ubuntu Mono"/>
          <w:bCs/>
        </w:rPr>
        <w:t>≠</w:t>
      </w:r>
      <w:r>
        <w:rPr>
          <w:rFonts w:eastAsia="Calibri" w:cs="Times New Roman" w:cstheme="majorBidi"/>
          <w:bCs/>
        </w:rPr>
        <w:t xml:space="preserve"> moda  --&gt;  update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candidate a. is the Predicted candidate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To get the Observed candidate, we create a mini-tableau with only the candidates that match the observed form (moda).  Re-calculate p, and sample as before:</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540"/>
        <w:gridCol w:w="2163"/>
        <w:gridCol w:w="627"/>
        <w:gridCol w:w="1257"/>
        <w:gridCol w:w="1351"/>
        <w:gridCol w:w="1419"/>
        <w:gridCol w:w="495"/>
        <w:gridCol w:w="789"/>
      </w:tblGrid>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540" w:type="dxa"/>
            <w:tcBorders/>
            <w:vAlign w:val="center"/>
          </w:tcPr>
          <w:p>
            <w:pPr>
              <w:pStyle w:val="TableContents"/>
              <w:widowControl w:val="false"/>
              <w:rPr/>
            </w:pPr>
            <w:r>
              <w:rPr/>
              <w:t>UR1</w:t>
            </w:r>
          </w:p>
        </w:tc>
        <w:tc>
          <w:tcPr>
            <w:tcW w:w="2163" w:type="dxa"/>
            <w:tcBorders/>
          </w:tcPr>
          <w:p>
            <w:pPr>
              <w:pStyle w:val="TableContents"/>
              <w:widowControl w:val="false"/>
              <w:jc w:val="center"/>
              <w:rPr/>
            </w:pPr>
            <w:r>
              <w:rPr/>
              <w:t xml:space="preserve">b. /mot/+/a/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r>
        <w:trPr/>
        <w:tc>
          <w:tcPr>
            <w:tcW w:w="540" w:type="dxa"/>
            <w:tcBorders/>
          </w:tcPr>
          <w:p>
            <w:pPr>
              <w:pStyle w:val="TableContents"/>
              <w:widowControl w:val="false"/>
              <w:rPr/>
            </w:pPr>
            <w:r>
              <w:rPr/>
              <w:t>UR2</w:t>
            </w:r>
          </w:p>
        </w:tc>
        <w:tc>
          <w:tcPr>
            <w:tcW w:w="2163" w:type="dxa"/>
            <w:tcBorders/>
          </w:tcPr>
          <w:p>
            <w:pPr>
              <w:pStyle w:val="TableContents"/>
              <w:widowControl w:val="false"/>
              <w:jc w:val="center"/>
              <w:rPr/>
            </w:pPr>
            <w:r>
              <w:rPr/>
              <w:t xml:space="preserve">d. /mod/+/a/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so there's a 50-50 chance between the two.  let's say we sampled 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Now the update vector looks like this:</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5"/>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5"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5"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b. /mot/+/a/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1.99</w:t>
            </w:r>
          </w:p>
        </w:tc>
        <w:tc>
          <w:tcPr>
            <w:tcW w:w="1351" w:type="dxa"/>
            <w:tcBorders/>
          </w:tcPr>
          <w:p>
            <w:pPr>
              <w:pStyle w:val="TableContents"/>
              <w:widowControl w:val="false"/>
              <w:jc w:val="center"/>
              <w:rPr>
                <w:sz w:val="21"/>
                <w:szCs w:val="21"/>
              </w:rPr>
            </w:pPr>
            <w:r>
              <w:rPr>
                <w:sz w:val="21"/>
                <w:szCs w:val="21"/>
              </w:rPr>
              <w:t>-</w:t>
            </w:r>
          </w:p>
        </w:tc>
        <w:tc>
          <w:tcPr>
            <w:tcW w:w="1805" w:type="dxa"/>
            <w:tcBorders/>
          </w:tcPr>
          <w:p>
            <w:pPr>
              <w:pStyle w:val="TableContents"/>
              <w:widowControl w:val="false"/>
              <w:jc w:val="center"/>
              <w:rPr>
                <w:sz w:val="21"/>
                <w:szCs w:val="21"/>
              </w:rPr>
            </w:pPr>
            <w:r>
              <w:rPr>
                <w:sz w:val="21"/>
                <w:szCs w:val="21"/>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because the predicted and observed forms come from the same UR, neither UR constraint updates.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If candidate d. had been sampled as the observed form, we would update differently:</w:t>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5"/>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5"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5"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d. /mod/+/a/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805" w:type="dxa"/>
            <w:tcBorders/>
          </w:tcPr>
          <w:p>
            <w:pPr>
              <w:pStyle w:val="TableContents"/>
              <w:widowControl w:val="false"/>
              <w:jc w:val="center"/>
              <w:rPr>
                <w:sz w:val="21"/>
                <w:szCs w:val="21"/>
              </w:rPr>
            </w:pPr>
            <w:r>
              <w:rPr>
                <w:sz w:val="21"/>
                <w:szCs w:val="21"/>
              </w:rPr>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w:t>
            </w:r>
          </w:p>
        </w:tc>
        <w:tc>
          <w:tcPr>
            <w:tcW w:w="1351" w:type="dxa"/>
            <w:tcBorders/>
          </w:tcPr>
          <w:p>
            <w:pPr>
              <w:pStyle w:val="TableContents"/>
              <w:widowControl w:val="false"/>
              <w:jc w:val="center"/>
              <w:rPr>
                <w:sz w:val="21"/>
                <w:szCs w:val="21"/>
              </w:rPr>
            </w:pPr>
            <w:r>
              <w:rPr>
                <w:sz w:val="21"/>
                <w:szCs w:val="21"/>
              </w:rPr>
              <w:t>2.99</w:t>
            </w:r>
          </w:p>
        </w:tc>
        <w:tc>
          <w:tcPr>
            <w:tcW w:w="1805" w:type="dxa"/>
            <w:tcBorders/>
          </w:tcPr>
          <w:p>
            <w:pPr>
              <w:pStyle w:val="TableContents"/>
              <w:widowControl w:val="false"/>
              <w:jc w:val="center"/>
              <w:rPr>
                <w:sz w:val="21"/>
                <w:szCs w:val="21"/>
              </w:rPr>
            </w:pPr>
            <w:r>
              <w:rPr>
                <w:sz w:val="21"/>
                <w:szCs w:val="21"/>
              </w:rPr>
              <w:t>1.01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GSRs:  Let's say that the activity on t</w:t>
      </w:r>
      <w:r>
        <w:rPr>
          <w:rFonts w:eastAsia="Calibri" w:cs="Times New Roman" w:cstheme="majorBidi"/>
          <w:bCs/>
          <w:vertAlign w:val="subscript"/>
        </w:rPr>
        <w:t>a</w:t>
      </w:r>
      <w:r>
        <w:rPr>
          <w:rFonts w:eastAsia="Calibri" w:cs="Times New Roman" w:cstheme="majorBidi"/>
          <w:bCs/>
          <w:position w:val="0"/>
          <w:sz w:val="24"/>
          <w:sz w:val="24"/>
          <w:vertAlign w:val="baseline"/>
        </w:rPr>
        <w:t>=0.7, and on t</w:t>
      </w:r>
      <w:r>
        <w:rPr>
          <w:rFonts w:eastAsia="Calibri" w:cs="Times New Roman" w:cstheme="majorBidi"/>
          <w:bCs/>
          <w:vertAlign w:val="subscript"/>
        </w:rPr>
        <w:t>b</w:t>
      </w:r>
      <w:r>
        <w:rPr>
          <w:rFonts w:eastAsia="Calibri" w:cs="Times New Roman" w:cstheme="majorBidi"/>
          <w:bCs/>
          <w:position w:val="0"/>
          <w:sz w:val="24"/>
          <w:sz w:val="24"/>
          <w:vertAlign w:val="baseline"/>
        </w:rPr>
        <w:t>=0.2</w:t>
      </w:r>
    </w:p>
    <w:tbl>
      <w:tblPr>
        <w:tblW w:w="8642" w:type="dxa"/>
        <w:jc w:val="left"/>
        <w:tblInd w:w="0" w:type="dxa"/>
        <w:tblLayout w:type="fixed"/>
        <w:tblCellMar>
          <w:top w:w="0" w:type="dxa"/>
          <w:left w:w="0" w:type="dxa"/>
          <w:bottom w:w="0" w:type="dxa"/>
          <w:right w:w="0" w:type="dxa"/>
        </w:tblCellMar>
      </w:tblPr>
      <w:tblGrid>
        <w:gridCol w:w="311"/>
        <w:gridCol w:w="2121"/>
        <w:gridCol w:w="628"/>
        <w:gridCol w:w="715"/>
        <w:gridCol w:w="1449"/>
        <w:gridCol w:w="985"/>
        <w:gridCol w:w="899"/>
        <w:gridCol w:w="846"/>
        <w:gridCol w:w="687"/>
      </w:tblGrid>
      <w:tr>
        <w:trPr/>
        <w:tc>
          <w:tcPr>
            <w:tcW w:w="311" w:type="dxa"/>
            <w:tcBorders/>
          </w:tcPr>
          <w:p>
            <w:pPr>
              <w:pStyle w:val="TableContents"/>
              <w:widowControl w:val="false"/>
              <w:jc w:val="center"/>
              <w:rPr/>
            </w:pPr>
            <w:r>
              <w:rPr/>
            </w:r>
          </w:p>
        </w:tc>
        <w:tc>
          <w:tcPr>
            <w:tcW w:w="2121" w:type="dxa"/>
            <w:tcBorders/>
          </w:tcPr>
          <w:p>
            <w:pPr>
              <w:pStyle w:val="TableContents"/>
              <w:widowControl w:val="false"/>
              <w:jc w:val="center"/>
              <w:rPr/>
            </w:pPr>
            <w:r>
              <w:rPr/>
            </w:r>
          </w:p>
        </w:tc>
        <w:tc>
          <w:tcPr>
            <w:tcW w:w="628" w:type="dxa"/>
            <w:tcBorders/>
          </w:tcPr>
          <w:p>
            <w:pPr>
              <w:pStyle w:val="TableContents"/>
              <w:widowControl w:val="false"/>
              <w:jc w:val="center"/>
              <w:rPr/>
            </w:pPr>
            <w:r>
              <w:rPr/>
              <w:t>Max</w:t>
            </w:r>
          </w:p>
        </w:tc>
        <w:tc>
          <w:tcPr>
            <w:tcW w:w="715" w:type="dxa"/>
            <w:tcBorders/>
          </w:tcPr>
          <w:p>
            <w:pPr>
              <w:pStyle w:val="TableContents"/>
              <w:widowControl w:val="false"/>
              <w:jc w:val="center"/>
              <w:rPr/>
            </w:pPr>
            <w:r>
              <w:rPr/>
              <w:t>Dep</w:t>
            </w:r>
          </w:p>
        </w:tc>
        <w:tc>
          <w:tcPr>
            <w:tcW w:w="1449" w:type="dxa"/>
            <w:tcBorders/>
          </w:tcPr>
          <w:p>
            <w:pPr>
              <w:pStyle w:val="TableContents"/>
              <w:widowControl w:val="false"/>
              <w:jc w:val="center"/>
              <w:rPr/>
            </w:pPr>
            <w:r>
              <w:rPr/>
              <w:t>Uniformity</w:t>
            </w:r>
          </w:p>
        </w:tc>
        <w:tc>
          <w:tcPr>
            <w:tcW w:w="985" w:type="dxa"/>
            <w:tcBorders/>
          </w:tcPr>
          <w:p>
            <w:pPr>
              <w:pStyle w:val="TableContents"/>
              <w:widowControl w:val="false"/>
              <w:jc w:val="center"/>
              <w:rPr/>
            </w:pPr>
            <w:r>
              <w:rPr/>
              <w:t>NoCoda</w:t>
            </w:r>
          </w:p>
        </w:tc>
        <w:tc>
          <w:tcPr>
            <w:tcW w:w="899" w:type="dxa"/>
            <w:tcBorders/>
          </w:tcPr>
          <w:p>
            <w:pPr>
              <w:pStyle w:val="TableContents"/>
              <w:widowControl w:val="false"/>
              <w:jc w:val="center"/>
              <w:rPr/>
            </w:pPr>
            <w:r>
              <w:rPr/>
              <w:t>*Hiatus</w:t>
            </w:r>
          </w:p>
        </w:tc>
        <w:tc>
          <w:tcPr>
            <w:tcW w:w="846" w:type="dxa"/>
            <w:tcBorders/>
          </w:tcPr>
          <w:p>
            <w:pPr>
              <w:pStyle w:val="TableContents"/>
              <w:widowControl w:val="false"/>
              <w:jc w:val="center"/>
              <w:rPr/>
            </w:pPr>
            <w:r>
              <w:rPr/>
              <w:t>H</w:t>
            </w:r>
          </w:p>
        </w:tc>
        <w:tc>
          <w:tcPr>
            <w:tcW w:w="687" w:type="dxa"/>
            <w:tcBorders/>
          </w:tcPr>
          <w:p>
            <w:pPr>
              <w:pStyle w:val="TableContents"/>
              <w:widowControl w:val="false"/>
              <w:jc w:val="center"/>
              <w:rPr/>
            </w:pPr>
            <w:r>
              <w:rPr/>
              <w:t>p</w:t>
            </w:r>
          </w:p>
        </w:tc>
      </w:tr>
      <w:tr>
        <w:trPr/>
        <w:tc>
          <w:tcPr>
            <w:tcW w:w="311" w:type="dxa"/>
            <w:tcBorders/>
          </w:tcPr>
          <w:p>
            <w:pPr>
              <w:pStyle w:val="TableContents"/>
              <w:widowControl w:val="false"/>
              <w:jc w:val="center"/>
              <w:rPr/>
            </w:pPr>
            <w:r>
              <w:rPr/>
            </w:r>
          </w:p>
        </w:tc>
        <w:tc>
          <w:tcPr>
            <w:tcW w:w="2121" w:type="dxa"/>
            <w:tcBorders/>
          </w:tcPr>
          <w:p>
            <w:pPr>
              <w:pStyle w:val="TableContents"/>
              <w:widowControl w:val="false"/>
              <w:jc w:val="center"/>
              <w:rPr/>
            </w:pPr>
            <w:r>
              <w:rPr/>
              <w:t>/petit/</w:t>
            </w:r>
            <w:r>
              <w:rPr>
                <w:vertAlign w:val="subscript"/>
              </w:rPr>
              <w:t>a</w:t>
            </w:r>
            <w:r>
              <w:rPr/>
              <w:t xml:space="preserve"> + /{t,z,n}ami/</w:t>
            </w:r>
            <w:r>
              <w:rPr>
                <w:vertAlign w:val="subscript"/>
              </w:rPr>
              <w:t>b</w:t>
            </w:r>
          </w:p>
        </w:tc>
        <w:tc>
          <w:tcPr>
            <w:tcW w:w="628" w:type="dxa"/>
            <w:tcBorders/>
          </w:tcPr>
          <w:p>
            <w:pPr>
              <w:pStyle w:val="TableContents"/>
              <w:widowControl w:val="false"/>
              <w:jc w:val="center"/>
              <w:rPr/>
            </w:pPr>
            <w:r>
              <w:rPr/>
              <w:t>2</w:t>
            </w:r>
          </w:p>
        </w:tc>
        <w:tc>
          <w:tcPr>
            <w:tcW w:w="715" w:type="dxa"/>
            <w:tcBorders/>
          </w:tcPr>
          <w:p>
            <w:pPr>
              <w:pStyle w:val="TableContents"/>
              <w:widowControl w:val="false"/>
              <w:jc w:val="center"/>
              <w:rPr/>
            </w:pPr>
            <w:r>
              <w:rPr/>
              <w:t>2</w:t>
            </w:r>
          </w:p>
        </w:tc>
        <w:tc>
          <w:tcPr>
            <w:tcW w:w="1449" w:type="dxa"/>
            <w:tcBorders/>
          </w:tcPr>
          <w:p>
            <w:pPr>
              <w:pStyle w:val="TableContents"/>
              <w:widowControl w:val="false"/>
              <w:jc w:val="center"/>
              <w:rPr/>
            </w:pPr>
            <w:r>
              <w:rPr/>
              <w:t>3</w:t>
            </w:r>
          </w:p>
        </w:tc>
        <w:tc>
          <w:tcPr>
            <w:tcW w:w="985" w:type="dxa"/>
            <w:tcBorders/>
          </w:tcPr>
          <w:p>
            <w:pPr>
              <w:pStyle w:val="TableContents"/>
              <w:widowControl w:val="false"/>
              <w:jc w:val="center"/>
              <w:rPr/>
            </w:pPr>
            <w:r>
              <w:rPr/>
              <w:t>5</w:t>
            </w:r>
          </w:p>
        </w:tc>
        <w:tc>
          <w:tcPr>
            <w:tcW w:w="899" w:type="dxa"/>
            <w:tcBorders/>
          </w:tcPr>
          <w:p>
            <w:pPr>
              <w:pStyle w:val="TableContents"/>
              <w:widowControl w:val="false"/>
              <w:jc w:val="center"/>
              <w:rPr/>
            </w:pPr>
            <w:r>
              <w:rPr/>
              <w:t>5</w:t>
            </w:r>
          </w:p>
        </w:tc>
        <w:tc>
          <w:tcPr>
            <w:tcW w:w="846" w:type="dxa"/>
            <w:tcBorders/>
          </w:tcPr>
          <w:p>
            <w:pPr>
              <w:pStyle w:val="TableContents"/>
              <w:widowControl w:val="false"/>
              <w:jc w:val="center"/>
              <w:rPr/>
            </w:pPr>
            <w:r>
              <w:rPr/>
            </w:r>
          </w:p>
        </w:tc>
        <w:tc>
          <w:tcPr>
            <w:tcW w:w="687" w:type="dxa"/>
            <w:tcBorders/>
          </w:tcPr>
          <w:p>
            <w:pPr>
              <w:pStyle w:val="TableContents"/>
              <w:widowControl w:val="false"/>
              <w:jc w:val="center"/>
              <w:rPr/>
            </w:pPr>
            <w:r>
              <w:rPr/>
            </w:r>
          </w:p>
        </w:tc>
      </w:tr>
      <w:tr>
        <w:trPr/>
        <w:tc>
          <w:tcPr>
            <w:tcW w:w="311" w:type="dxa"/>
            <w:vMerge w:val="restart"/>
            <w:tcBorders/>
            <w:vAlign w:val="center"/>
          </w:tcPr>
          <w:p>
            <w:pPr>
              <w:pStyle w:val="TableContents"/>
              <w:widowControl w:val="false"/>
              <w:jc w:val="right"/>
              <w:rPr>
                <w:eastAsianLayout w:vert="true"/>
              </w:rPr>
            </w:pPr>
            <w:r>
              <w:rPr>
                <w:eastAsianLayout w:vert="true"/>
              </w:rPr>
              <w:t>UR1</w:t>
            </w:r>
          </w:p>
        </w:tc>
        <w:tc>
          <w:tcPr>
            <w:tcW w:w="2121" w:type="dxa"/>
            <w:tcBorders/>
          </w:tcPr>
          <w:p>
            <w:pPr>
              <w:pStyle w:val="TableContents"/>
              <w:widowControl w:val="false"/>
              <w:jc w:val="left"/>
              <w:rPr/>
            </w:pPr>
            <w:r>
              <w:rPr/>
              <w:t xml:space="preserve"> </w:t>
            </w:r>
            <w:r>
              <w:rPr/>
              <w:t>a. petiami</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t>1</w:t>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t>0.57</w:t>
            </w:r>
          </w:p>
        </w:tc>
      </w:tr>
      <w:tr>
        <w:trPr/>
        <w:tc>
          <w:tcPr>
            <w:tcW w:w="311" w:type="dxa"/>
            <w:vMerge w:val="continue"/>
            <w:tcBorders/>
            <w:vAlign w:val="center"/>
          </w:tcPr>
          <w:p>
            <w:pPr>
              <w:pStyle w:val="TableContents"/>
              <w:widowControl w:val="false"/>
              <w:rPr/>
            </w:pPr>
            <w:r>
              <w:rPr/>
            </w:r>
          </w:p>
        </w:tc>
        <w:tc>
          <w:tcPr>
            <w:tcW w:w="2121" w:type="dxa"/>
            <w:tcBorders/>
          </w:tcPr>
          <w:p>
            <w:pPr>
              <w:pStyle w:val="TableContents"/>
              <w:widowControl w:val="false"/>
              <w:jc w:val="left"/>
              <w:rPr/>
            </w:pPr>
            <w:r>
              <w:rPr/>
              <w:t xml:space="preserve"> </w:t>
            </w:r>
            <w:r>
              <w:rPr/>
              <w:t>b. petit</w:t>
            </w:r>
            <w:r>
              <w:rPr>
                <w:vertAlign w:val="subscript"/>
              </w:rPr>
              <w:t>a</w:t>
            </w:r>
            <w:r>
              <w:rPr>
                <w:position w:val="0"/>
                <w:sz w:val="24"/>
                <w:sz w:val="24"/>
                <w:vertAlign w:val="baseline"/>
              </w:rPr>
              <w:t>ami</w:t>
            </w:r>
          </w:p>
        </w:tc>
        <w:tc>
          <w:tcPr>
            <w:tcW w:w="628" w:type="dxa"/>
            <w:tcBorders/>
          </w:tcPr>
          <w:p>
            <w:pPr>
              <w:pStyle w:val="TableContents"/>
              <w:widowControl w:val="false"/>
              <w:jc w:val="center"/>
              <w:rPr>
                <w:sz w:val="21"/>
                <w:szCs w:val="21"/>
              </w:rPr>
            </w:pPr>
            <w:r>
              <w:rPr>
                <w:sz w:val="21"/>
                <w:szCs w:val="21"/>
              </w:rPr>
              <w:t>-0.7</w:t>
            </w:r>
          </w:p>
        </w:tc>
        <w:tc>
          <w:tcPr>
            <w:tcW w:w="715" w:type="dxa"/>
            <w:tcBorders/>
          </w:tcPr>
          <w:p>
            <w:pPr>
              <w:pStyle w:val="TableContents"/>
              <w:widowControl w:val="false"/>
              <w:jc w:val="center"/>
              <w:rPr>
                <w:sz w:val="21"/>
                <w:szCs w:val="21"/>
              </w:rPr>
            </w:pPr>
            <w:r>
              <w:rPr>
                <w:sz w:val="21"/>
                <w:szCs w:val="21"/>
              </w:rPr>
              <w:t>0.8</w:t>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0.21</w:t>
            </w:r>
          </w:p>
        </w:tc>
      </w:tr>
      <w:tr>
        <w:trPr/>
        <w:tc>
          <w:tcPr>
            <w:tcW w:w="311" w:type="dxa"/>
            <w:vMerge w:val="restart"/>
            <w:tcBorders/>
            <w:vAlign w:val="center"/>
          </w:tcPr>
          <w:p>
            <w:pPr>
              <w:pStyle w:val="TableContents"/>
              <w:widowControl w:val="false"/>
              <w:jc w:val="right"/>
              <w:rPr>
                <w:eastAsianLayout w:vert="true"/>
              </w:rPr>
            </w:pPr>
            <w:r>
              <w:rPr>
                <w:eastAsianLayout w:vert="true"/>
              </w:rPr>
              <w:t>UR2</w:t>
            </w:r>
          </w:p>
        </w:tc>
        <w:tc>
          <w:tcPr>
            <w:tcW w:w="2121" w:type="dxa"/>
            <w:tcBorders/>
          </w:tcPr>
          <w:p>
            <w:pPr>
              <w:pStyle w:val="TableContents"/>
              <w:widowControl w:val="false"/>
              <w:jc w:val="left"/>
              <w:rPr/>
            </w:pPr>
            <w:r>
              <w:rPr/>
              <w:t xml:space="preserve"> </w:t>
            </w:r>
            <w:r>
              <w:rPr/>
              <w:t>c. petit</w:t>
            </w:r>
            <w:r>
              <w:rPr>
                <w:vertAlign w:val="subscript"/>
              </w:rPr>
              <w:t>b</w:t>
            </w:r>
            <w:r>
              <w:rPr>
                <w:position w:val="0"/>
                <w:sz w:val="24"/>
                <w:sz w:val="24"/>
                <w:vertAlign w:val="baseline"/>
              </w:rPr>
              <w:t>ami</w:t>
            </w:r>
            <w:r>
              <w:rPr/>
              <w:t xml:space="preserve">  </w:t>
            </w:r>
          </w:p>
        </w:tc>
        <w:tc>
          <w:tcPr>
            <w:tcW w:w="628" w:type="dxa"/>
            <w:tcBorders/>
          </w:tcPr>
          <w:p>
            <w:pPr>
              <w:pStyle w:val="TableContents"/>
              <w:widowControl w:val="false"/>
              <w:jc w:val="center"/>
              <w:rPr>
                <w:sz w:val="21"/>
                <w:szCs w:val="21"/>
              </w:rPr>
            </w:pPr>
            <w:r>
              <w:rPr>
                <w:sz w:val="21"/>
                <w:szCs w:val="21"/>
              </w:rPr>
              <w:t>-0.2</w:t>
            </w:r>
          </w:p>
        </w:tc>
        <w:tc>
          <w:tcPr>
            <w:tcW w:w="715" w:type="dxa"/>
            <w:tcBorders/>
          </w:tcPr>
          <w:p>
            <w:pPr>
              <w:pStyle w:val="TableContents"/>
              <w:widowControl w:val="false"/>
              <w:jc w:val="center"/>
              <w:rPr>
                <w:sz w:val="21"/>
                <w:szCs w:val="21"/>
              </w:rPr>
            </w:pPr>
            <w:r>
              <w:rPr>
                <w:sz w:val="21"/>
                <w:szCs w:val="21"/>
              </w:rPr>
              <w:t>0.3</w:t>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0.01</w:t>
            </w:r>
          </w:p>
        </w:tc>
      </w:tr>
      <w:tr>
        <w:trPr/>
        <w:tc>
          <w:tcPr>
            <w:tcW w:w="311" w:type="dxa"/>
            <w:vMerge w:val="continue"/>
            <w:tcBorders/>
          </w:tcPr>
          <w:p>
            <w:pPr>
              <w:pStyle w:val="TableContents"/>
              <w:widowControl w:val="false"/>
              <w:rPr/>
            </w:pPr>
            <w:r>
              <w:rPr/>
            </w:r>
          </w:p>
        </w:tc>
        <w:tc>
          <w:tcPr>
            <w:tcW w:w="2121" w:type="dxa"/>
            <w:tcBorders/>
          </w:tcPr>
          <w:p>
            <w:pPr>
              <w:pStyle w:val="TableContents"/>
              <w:widowControl w:val="false"/>
              <w:jc w:val="left"/>
              <w:rPr/>
            </w:pPr>
            <w:r>
              <w:rPr/>
              <w:t xml:space="preserve"> </w:t>
            </w:r>
            <w:r>
              <w:rPr/>
              <w:t>d. petit</w:t>
            </w:r>
            <w:r>
              <w:rPr>
                <w:vertAlign w:val="subscript"/>
              </w:rPr>
              <w:t>a,b</w:t>
            </w:r>
            <w:r>
              <w:rPr>
                <w:position w:val="0"/>
                <w:sz w:val="24"/>
                <w:sz w:val="24"/>
                <w:vertAlign w:val="baseline"/>
              </w:rPr>
              <w:t>ami</w:t>
            </w:r>
            <w:r>
              <w:rPr/>
              <w:t xml:space="preserve">  </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t>0.1</w:t>
            </w:r>
          </w:p>
        </w:tc>
        <w:tc>
          <w:tcPr>
            <w:tcW w:w="1449" w:type="dxa"/>
            <w:tcBorders/>
          </w:tcPr>
          <w:p>
            <w:pPr>
              <w:pStyle w:val="TableContents"/>
              <w:widowControl w:val="false"/>
              <w:jc w:val="center"/>
              <w:rPr>
                <w:sz w:val="21"/>
                <w:szCs w:val="21"/>
              </w:rPr>
            </w:pPr>
            <w:r>
              <w:rPr>
                <w:sz w:val="21"/>
                <w:szCs w:val="21"/>
              </w:rPr>
              <w:t>1</w:t>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w:t>
            </w:r>
          </w:p>
        </w:tc>
        <w:tc>
          <w:tcPr>
            <w:tcW w:w="687" w:type="dxa"/>
            <w:tcBorders/>
          </w:tcPr>
          <w:p>
            <w:pPr>
              <w:pStyle w:val="TableContents"/>
              <w:widowControl w:val="false"/>
              <w:jc w:val="center"/>
              <w:rPr>
                <w:sz w:val="21"/>
                <w:szCs w:val="21"/>
              </w:rPr>
            </w:pPr>
            <w:r>
              <w:rPr>
                <w:sz w:val="21"/>
                <w:szCs w:val="21"/>
              </w:rPr>
              <w:t>0.21</w:t>
            </w:r>
          </w:p>
        </w:tc>
      </w:tr>
      <w:tr>
        <w:trPr/>
        <w:tc>
          <w:tcPr>
            <w:tcW w:w="311" w:type="dxa"/>
            <w:tcBorders/>
          </w:tcPr>
          <w:p>
            <w:pPr>
              <w:pStyle w:val="TableContents"/>
              <w:widowControl w:val="false"/>
              <w:rPr/>
            </w:pPr>
            <w:r>
              <w:rPr/>
            </w:r>
          </w:p>
        </w:tc>
        <w:tc>
          <w:tcPr>
            <w:tcW w:w="2121" w:type="dxa"/>
            <w:tcBorders/>
          </w:tcPr>
          <w:p>
            <w:pPr>
              <w:pStyle w:val="TableContents"/>
              <w:widowControl w:val="false"/>
              <w:jc w:val="left"/>
              <w:rPr/>
            </w:pPr>
            <w:r>
              <w:rPr/>
              <w:t xml:space="preserve"> </w:t>
            </w:r>
            <w:r>
              <w:rPr/>
              <w:t>e. petit</w:t>
            </w:r>
            <w:r>
              <w:rPr>
                <w:vertAlign w:val="subscript"/>
              </w:rPr>
              <w:t>a</w:t>
            </w:r>
            <w:r>
              <w:rPr>
                <w:position w:val="0"/>
                <w:sz w:val="24"/>
                <w:sz w:val="24"/>
                <w:vertAlign w:val="baseline"/>
              </w:rPr>
              <w:t>t</w:t>
            </w:r>
            <w:r>
              <w:rPr>
                <w:vertAlign w:val="subscript"/>
              </w:rPr>
              <w:t>b</w:t>
            </w:r>
            <w:r>
              <w:rPr>
                <w:position w:val="0"/>
                <w:sz w:val="24"/>
                <w:sz w:val="24"/>
                <w:vertAlign w:val="baseline"/>
              </w:rPr>
              <w:t>ami</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t>1</w:t>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UR-Constraints</w:t>
      </w:r>
    </w:p>
    <w:tbl>
      <w:tblPr>
        <w:tblStyle w:val="TableGrid"/>
        <w:tblpPr w:vertAnchor="text" w:horzAnchor="text" w:leftFromText="180" w:rightFromText="180" w:tblpX="-58" w:tblpY="-435"/>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438"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110"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1"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29" w:type="dxa"/>
            <w:tcBorders/>
            <w:shd w:color="auto" w:fill="D9E2F3" w:themeFill="accent1"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2" w:type="dxa"/>
            <w:tcBorders/>
            <w:shd w:color="auto" w:fill="D9E2F3" w:themeFill="accent1" w:themeFillTint="3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shd w:color="auto" w:fill="auto" w:val="clear"/>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11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4"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0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511" w:type="dxa"/>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cPr>
          <w:p>
            <w:pPr>
              <w:pStyle w:val="Normal"/>
              <w:widowControl w:val="false"/>
              <w:suppressAutoHyphens w:val="true"/>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1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90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0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31"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2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3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774"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60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511" w:type="dxa"/>
            <w:vMerge w:val="restart"/>
            <w:tcBorders/>
            <w:shd w:color="auto" w:fill="FFF2CC" w:themeFill="accent4"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shd w:color="auto" w:fill="D9E2F3" w:themeFill="accent1"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p>
      <w:pPr>
        <w:pStyle w:val="ListParagraph"/>
        <w:numPr>
          <w:ilvl w:val="0"/>
          <w:numId w:val="4"/>
        </w:numPr>
        <w:rPr>
          <w:rFonts w:cs="Times New Roman" w:cstheme="majorBidi"/>
          <w:bCs/>
        </w:rPr>
      </w:pPr>
      <w:r/>
      <w:r>
        <w:rPr>
          <w:rFonts w:cs="Times New Roman" w:cstheme="majorBidi"/>
          <w:bCs/>
        </w:rPr>
        <w:t>A lot like UseListed</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Gradient Symbolic Representations</w:t>
      </w:r>
    </w:p>
    <w:p>
      <w:pPr>
        <w:pStyle w:val="ListParagraph"/>
        <w:numPr>
          <w:ilvl w:val="0"/>
          <w:numId w:val="4"/>
        </w:numPr>
        <w:rPr>
          <w:rFonts w:cs="Times New Roman" w:cstheme="majorBidi"/>
          <w:bCs/>
        </w:rPr>
      </w:pPr>
      <w:r>
        <w:rPr>
          <w:rFonts w:cs="Times New Roman" w:cstheme="majorBidi"/>
          <w:bCs/>
        </w:rPr>
        <w:t xml:space="preserve">Learn activation values for URs </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 xml:space="preserve">Representational Strength theory </w:t>
      </w:r>
    </w:p>
    <w:p>
      <w:pPr>
        <w:pStyle w:val="ListParagraph"/>
        <w:numPr>
          <w:ilvl w:val="0"/>
          <w:numId w:val="4"/>
        </w:numPr>
        <w:rPr>
          <w:rFonts w:cs="Times New Roman" w:cstheme="majorBidi"/>
          <w:bCs/>
        </w:rPr>
      </w:pPr>
      <w:r>
        <w:rPr>
          <w:rFonts w:cs="Times New Roman" w:cstheme="majorBidi"/>
          <w:bCs/>
        </w:rPr>
        <w:t>Learn PFC’s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Lexically Indexed Constraints: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Storage:</w:t>
      </w:r>
    </w:p>
    <w:p>
      <w:pPr>
        <w:pStyle w:val="Normal"/>
        <w:rPr>
          <w:rFonts w:cs="Times New Roman" w:cstheme="majorBidi"/>
          <w:bCs/>
        </w:rPr>
      </w:pPr>
      <w:r>
        <w:rPr>
          <w:rFonts w:cs="Times New Roman" w:cstheme="majorBidi"/>
          <w:bCs/>
        </w:rPr>
      </w:r>
    </w:p>
    <w:p>
      <w:pPr>
        <w:pStyle w:val="ListParagraph"/>
        <w:numPr>
          <w:ilvl w:val="0"/>
          <w:numId w:val="3"/>
        </w:numPr>
        <w:rPr>
          <w:rFonts w:cs="Times New Roman" w:cstheme="majorBidi"/>
          <w:bCs/>
        </w:rPr>
      </w:pPr>
      <w:r>
        <w:rPr>
          <w:rFonts w:cs="Times New Roman" w:cstheme="majorBidi"/>
          <w:bCs/>
        </w:rPr>
        <w:t>A new list, Grammar.lexCs contains lists of weights for each constraint, always starting at 0</w:t>
      </w:r>
    </w:p>
    <w:p>
      <w:pPr>
        <w:pStyle w:val="Normal"/>
        <w:rPr>
          <w:rFonts w:cs="Times New Roman" w:cstheme="majorBidi"/>
          <w:bCs/>
        </w:rPr>
      </w:pPr>
      <w:r>
        <w:rPr>
          <w:rFonts w:cs="Times New Roman" w:cstheme="majorBidi"/>
          <w:bCs/>
        </w:rPr>
      </w:r>
    </w:p>
    <w:tbl>
      <w:tblPr>
        <w:tblStyle w:val="TableGrid"/>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624"/>
        <w:gridCol w:w="631"/>
        <w:gridCol w:w="630"/>
        <w:gridCol w:w="629"/>
        <w:gridCol w:w="632"/>
        <w:gridCol w:w="628"/>
        <w:gridCol w:w="5589"/>
      </w:tblGrid>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4"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631"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630"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2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4</w:t>
            </w:r>
          </w:p>
        </w:tc>
        <w:tc>
          <w:tcPr>
            <w:tcW w:w="632"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5</w:t>
            </w:r>
          </w:p>
        </w:tc>
        <w:tc>
          <w:tcPr>
            <w:tcW w:w="628"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6</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cs="Times New Roman" w:cstheme="majorBidi"/>
                <w:bCs/>
              </w:rPr>
            </w:r>
          </w:p>
        </w:tc>
      </w:tr>
      <w:tr>
        <w:trPr>
          <w:trHeight w:val="296"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0</w:t>
            </w:r>
          </w:p>
        </w:tc>
        <w:tc>
          <w:tcPr>
            <w:tcW w:w="624"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1"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0"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9"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2"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8"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placeholder for general weights, stored in Grammar.w</w:t>
            </w:r>
          </w:p>
        </w:tc>
      </w:tr>
      <w:tr>
        <w:trPr>
          <w:trHeight w:val="350"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1</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3.5</w:t>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7</w:t>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8.2</w:t>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0.1</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weight of first lexically indexed version</w:t>
            </w:r>
          </w:p>
        </w:tc>
      </w:tr>
      <w:tr>
        <w:trPr>
          <w:trHeight w:val="332"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2</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10</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w:t>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3</w:t>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weight of second lexically indexed version</w:t>
            </w:r>
          </w:p>
        </w:tc>
      </w:tr>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3</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12</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etc.</w:t>
            </w:r>
          </w:p>
        </w:tc>
      </w:tr>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4</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0.3</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cs="Times New Roman" w:cstheme="majorBidi"/>
                <w:bCs/>
              </w:rPr>
            </w:r>
          </w:p>
        </w:tc>
      </w:tr>
    </w:tbl>
    <w:p>
      <w:pPr>
        <w:pStyle w:val="Normal"/>
        <w:rPr>
          <w:rFonts w:cs="Times New Roman" w:cstheme="majorBidi"/>
          <w:bCs/>
        </w:rPr>
      </w:pPr>
      <w:r>
        <w:rPr>
          <w:rFonts w:cs="Times New Roman" w:cstheme="majorBidi"/>
          <w:bCs/>
        </w:rPr>
      </w:r>
    </w:p>
    <w:p>
      <w:pPr>
        <w:pStyle w:val="ListParagraph"/>
        <w:numPr>
          <w:ilvl w:val="0"/>
          <w:numId w:val="3"/>
        </w:numPr>
        <w:rPr>
          <w:rFonts w:cs="Times New Roman" w:cstheme="majorBidi"/>
          <w:bCs/>
        </w:rPr>
      </w:pPr>
      <w:r>
        <w:rPr>
          <w:rFonts w:cs="Times New Roman" w:cstheme="majorBidi"/>
          <w:bCs/>
        </w:rPr>
        <w:t>Each lexical item has lexeme.lexCindexes, which is a list of indices into those weight lists.  It will be 0 if the lexeme has no indexed version of that constraint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paka.lexCindexes: [0, 0, 1, 0, 2, 0]  </w:t>
      </w:r>
      <w:r>
        <w:rPr>
          <w:rFonts w:eastAsia="Wingdings" w:cs="Wingdings" w:ascii="Wingdings" w:hAnsi="Wingdings"/>
          <w:bCs/>
        </w:rPr>
        <w:t></w:t>
      </w:r>
      <w:r>
        <w:rPr>
          <w:rFonts w:cs="Times New Roman" w:cstheme="majorBidi"/>
          <w:bCs/>
        </w:rPr>
        <w:t xml:space="preserve"> lexical item ‘paka’ uses weight 7 for ℂ</w:t>
      </w:r>
      <w:r>
        <w:rPr>
          <w:rFonts w:cs="Times New Roman" w:cstheme="majorBidi"/>
          <w:bCs/>
          <w:vertAlign w:val="subscript"/>
        </w:rPr>
        <w:t>3</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tapa.lexCindexes: [0, 2, 1, 0, 0, 0]  </w:t>
      </w:r>
      <w:r>
        <w:rPr>
          <w:rFonts w:eastAsia="Wingdings" w:cs="Wingdings" w:ascii="Wingdings" w:hAnsi="Wingdings"/>
          <w:bCs/>
        </w:rPr>
        <w:t></w:t>
      </w:r>
      <w:r>
        <w:rPr>
          <w:rFonts w:cs="Times New Roman" w:cstheme="majorBidi"/>
          <w:bCs/>
        </w:rPr>
        <w:t xml:space="preserve"> lexical item ‘tapa’ uses weight 2 for ℂ</w:t>
      </w:r>
      <w:r>
        <w:rPr>
          <w:rFonts w:cs="Times New Roman" w:cstheme="majorBidi"/>
          <w:bCs/>
          <w:vertAlign w:val="subscript"/>
        </w:rPr>
        <w:t>2</w:t>
      </w:r>
      <w:r>
        <w:rPr>
          <w:rFonts w:cs="Times New Roman" w:cstheme="majorBidi"/>
          <w:bCs/>
        </w:rPr>
        <w:t xml:space="preserve"> and 7 for ℂ</w:t>
      </w:r>
      <w:r>
        <w:rPr>
          <w:rFonts w:cs="Times New Roman" w:cstheme="majorBidi"/>
          <w:bCs/>
          <w:vertAlign w:val="subscript"/>
        </w:rPr>
        <w:t>3</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‘tapa’ are both indexed to the same copy of ℂ</w:t>
      </w:r>
      <w:r>
        <w:rPr>
          <w:rFonts w:cs="Times New Roman" w:cstheme="majorBidi"/>
          <w:bCs/>
          <w:vertAlign w:val="subscript"/>
        </w:rPr>
        <w:t>3</w:t>
      </w:r>
      <w:r>
        <w:rPr>
          <w:rFonts w:cs="Times New Roman" w:cstheme="majorBidi"/>
          <w:bCs/>
        </w:rPr>
        <w:t>!</w:t>
      </w:r>
    </w:p>
    <w:p>
      <w:pPr>
        <w:pStyle w:val="Normal"/>
        <w:rPr>
          <w:rFonts w:cs="Times New Roman" w:cstheme="majorBidi"/>
          <w:bCs/>
        </w:rPr>
      </w:pPr>
      <w:r>
        <w:rPr>
          <w:rFonts w:cs="Times New Roman" w:cstheme="majorBidi"/>
          <w:bCs/>
        </w:rPr>
        <w:tab/>
        <w:t xml:space="preserve">     When its weight changes, it changes for both lexical items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akta.lexCindexes: [0, 2, 0, 0, 2, 0]  </w:t>
      </w:r>
      <w:r>
        <w:rPr>
          <w:rFonts w:eastAsia="Wingdings" w:cs="Wingdings" w:ascii="Wingdings" w:hAnsi="Wingdings"/>
          <w:bCs/>
        </w:rPr>
        <w:t></w:t>
      </w:r>
      <w:r>
        <w:rPr>
          <w:rFonts w:cs="Times New Roman" w:cstheme="majorBidi"/>
          <w:bCs/>
        </w:rPr>
        <w:t xml:space="preserve"> lexical item ‘akta’ uses weight 2 for ℂ</w:t>
      </w:r>
      <w:r>
        <w:rPr>
          <w:rFonts w:cs="Times New Roman" w:cstheme="majorBidi"/>
          <w:bCs/>
          <w:vertAlign w:val="subscript"/>
        </w:rPr>
        <w:t>2</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‘akta’ are both indexed to the same copy of ℂ</w:t>
      </w:r>
      <w:r>
        <w:rPr>
          <w:rFonts w:cs="Times New Roman" w:cstheme="majorBidi"/>
          <w:bCs/>
          <w:vertAlign w:val="subscript"/>
        </w:rPr>
        <w:t>5</w:t>
      </w:r>
      <w:r>
        <w:rPr>
          <w:rFonts w:cs="Times New Roman" w:cstheme="majorBidi"/>
          <w:bCs/>
        </w:rPr>
        <w:t>!</w:t>
      </w:r>
    </w:p>
    <w:p>
      <w:pPr>
        <w:pStyle w:val="Normal"/>
        <w:rPr>
          <w:rFonts w:cs="Times New Roman" w:cstheme="majorBidi"/>
          <w:bCs/>
        </w:rPr>
      </w:pPr>
      <w:r>
        <w:rPr>
          <w:rFonts w:cs="Times New Roman" w:cstheme="majorBidi"/>
          <w:bCs/>
        </w:rPr>
        <w:t>None of these use an indexed version of ℂ</w:t>
      </w:r>
      <w:r>
        <w:rPr>
          <w:rFonts w:cs="Times New Roman" w:cstheme="majorBidi"/>
          <w:bCs/>
          <w:vertAlign w:val="subscript"/>
        </w:rPr>
        <w:t>6</w:t>
      </w:r>
      <w:r>
        <w:rPr>
          <w:rFonts w:cs="Times New Roman" w:cstheme="majorBidi"/>
          <w:bCs/>
        </w:rPr>
        <w:t xml:space="preserve"> and an indexed version of ℂ</w:t>
      </w:r>
      <w:r>
        <w:rPr>
          <w:rFonts w:cs="Times New Roman" w:cstheme="majorBidi"/>
          <w:bCs/>
          <w:vertAlign w:val="subscript"/>
        </w:rPr>
        <w:t>4</w:t>
      </w:r>
      <w:r>
        <w:rPr>
          <w:rFonts w:cs="Times New Roman" w:cstheme="majorBidi"/>
          <w:bCs/>
        </w:rPr>
        <w:t xml:space="preserve"> does not exist.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EVAL, the indexed weight REPLACES the general grammatical weight of the constraint</w:t>
      </w:r>
    </w:p>
    <w:p>
      <w:pPr>
        <w:pStyle w:val="Normal"/>
        <w:rPr>
          <w:rFonts w:cs="Times New Roman" w:cstheme="majorBidi"/>
          <w:bCs/>
        </w:rPr>
      </w:pPr>
      <w:r>
        <w:rPr>
          <w:rFonts w:cs="Times New Roman" w:cstheme="majorBidi"/>
          <w:bCs/>
        </w:rPr>
        <w:t>But note: the general weight gets updated on error anyway, since they should reflect the behaviour of the whole lexicon (more or less)</w:t>
      </w:r>
    </w:p>
    <w:p>
      <w:pPr>
        <w:pStyle w:val="Normal"/>
        <w:rPr>
          <w:rFonts w:cs="Times New Roman" w:cstheme="majorBidi"/>
          <w:bCs/>
        </w:rPr>
      </w:pPr>
      <w:r>
        <w:rPr>
          <w:rFonts w:cs="Times New Roman" w:cstheme="majorBidi"/>
          <w:bCs/>
        </w:rPr>
      </w:r>
    </w:p>
    <w:p>
      <w:pPr>
        <w:pStyle w:val="Normal"/>
        <w:rPr>
          <w:rFonts w:cs="Times New Roman" w:cstheme="majorBidi"/>
          <w:bCs/>
          <w:highlight w:val="yellow"/>
        </w:rPr>
      </w:pPr>
      <w:r>
        <w:rPr>
          <w:rFonts w:cs="Times New Roman" w:cstheme="majorBidi"/>
          <w:bCs/>
          <w:highlight w:val="yellow"/>
        </w:rPr>
        <w:t>If input lexemes are indexed to different copies of the same constraint, the stricter one (with the higher weight) is chosen</w:t>
      </w:r>
    </w:p>
    <w:p>
      <w:pPr>
        <w:pStyle w:val="Normal"/>
        <w:rPr>
          <w:rFonts w:cs="Times New Roman" w:cstheme="majorBidi"/>
          <w:bCs/>
          <w:i/>
          <w:i/>
          <w:iCs/>
        </w:rPr>
      </w:pPr>
      <w:r>
        <w:rPr>
          <w:rFonts w:cs="Times New Roman" w:cstheme="majorBidi"/>
          <w:bCs/>
          <w:i/>
          <w:iCs/>
          <w:highlight w:val="yellow"/>
        </w:rPr>
        <w:t>To edit, check out lines XXX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Updating lexically-indexed constraints on error</w:t>
      </w:r>
    </w:p>
    <w:p>
      <w:pPr>
        <w:pStyle w:val="Normal"/>
        <w:rPr>
          <w:rFonts w:cs="Times New Roman" w:cstheme="majorBidi"/>
          <w:bCs/>
        </w:rPr>
      </w:pPr>
      <w:r>
        <w:rPr>
          <w:rFonts w:cs="Times New Roman" w:cstheme="majorBidi"/>
          <w:bCs/>
        </w:rPr>
        <w:t xml:space="preserve">Update vector is predictedCandidate.violations - observedCandidate.violations </w:t>
      </w:r>
    </w:p>
    <w:p>
      <w:pPr>
        <w:pStyle w:val="Normal"/>
        <w:rPr>
          <w:rFonts w:cs="Times New Roman" w:cstheme="majorBidi"/>
          <w:bCs/>
        </w:rPr>
      </w:pPr>
      <w:r>
        <w:rPr>
          <w:rFonts w:cs="Times New Roman" w:cstheme="majorBidi"/>
          <w:bCs/>
        </w:rPr>
        <w:t xml:space="preserve">[0, -1, 2, 0, 0, -1]  </w:t>
      </w:r>
      <w:r>
        <w:rPr>
          <w:rFonts w:eastAsia="Wingdings" w:cs="Wingdings" w:ascii="Wingdings" w:hAnsi="Wingdings"/>
          <w:bCs/>
        </w:rPr>
        <w:t></w:t>
      </w:r>
      <w:r>
        <w:rPr>
          <w:rFonts w:cs="Times New Roman" w:cstheme="majorBidi"/>
          <w:bCs/>
        </w:rPr>
        <w:t xml:space="preserve"> example where constraints 2 and 6 are predicted-preferring, and constraint 3 is observed-preferring.  Constraints 1, 4, 5 don’t care and shouldn’t be cloned</w:t>
      </w:r>
    </w:p>
    <w:p>
      <w:pPr>
        <w:pStyle w:val="Normal"/>
        <w:rPr>
          <w:rFonts w:cs="Times New Roman" w:cstheme="majorBidi"/>
          <w:bCs/>
        </w:rPr>
      </w:pPr>
      <w:r>
        <w:rPr>
          <w:rFonts w:cs="Times New Roman" w:cstheme="majorBidi"/>
          <w:bCs/>
        </w:rPr>
      </w:r>
    </w:p>
    <w:p>
      <w:pPr>
        <w:pStyle w:val="Normal"/>
        <w:rPr>
          <w:rFonts w:cs="Times New Roman" w:cstheme="majorBidi"/>
          <w:bCs/>
        </w:rPr>
      </w:pPr>
      <w:r>
        <w:rPr/>
        <mc:AlternateContent>
          <mc:Choice Requires="wps">
            <w:drawing>
              <wp:anchor behindDoc="0" distT="0" distB="0" distL="0" distR="0" simplePos="0" locked="0" layoutInCell="0" allowOverlap="1" relativeHeight="75" wp14:anchorId="54740E59">
                <wp:simplePos x="0" y="0"/>
                <wp:positionH relativeFrom="column">
                  <wp:posOffset>2587625</wp:posOffset>
                </wp:positionH>
                <wp:positionV relativeFrom="paragraph">
                  <wp:posOffset>856615</wp:posOffset>
                </wp:positionV>
                <wp:extent cx="678815" cy="302260"/>
                <wp:effectExtent l="0" t="0" r="0" b="0"/>
                <wp:wrapNone/>
                <wp:docPr id="3" name="Text Box 44"/>
                <a:graphic xmlns:a="http://schemas.openxmlformats.org/drawingml/2006/main">
                  <a:graphicData uri="http://schemas.microsoft.com/office/word/2010/wordprocessingShape">
                    <wps:wsp>
                      <wps:cNvSpPr/>
                      <wps:spPr>
                        <a:xfrm>
                          <a:off x="0" y="0"/>
                          <a:ext cx="678960" cy="302400"/>
                        </a:xfrm>
                        <a:prstGeom prst="rect">
                          <a:avLst/>
                        </a:prstGeom>
                        <a:noFill/>
                        <a:ln w="6350">
                          <a:noFill/>
                        </a:ln>
                      </wps:spPr>
                      <wps:style>
                        <a:lnRef idx="0"/>
                        <a:fillRef idx="0"/>
                        <a:effectRef idx="0"/>
                        <a:fontRef idx="minor"/>
                      </wps:style>
                      <wps:txbx>
                        <w:txbxContent>
                          <w:p>
                            <w:pPr>
                              <w:pStyle w:val="FrameContents"/>
                              <w:rPr>
                                <w:color w:val="000000"/>
                              </w:rPr>
                            </w:pPr>
                            <w:r>
                              <w:rPr>
                                <w:color w:val="000000"/>
                              </w:rPr>
                              <w:t>random</w:t>
                            </w:r>
                          </w:p>
                        </w:txbxContent>
                      </wps:txbx>
                      <wps:bodyPr anchor="t">
                        <a:prstTxWarp prst="textNoShape"/>
                        <a:noAutofit/>
                      </wps:bodyPr>
                    </wps:wsp>
                  </a:graphicData>
                </a:graphic>
              </wp:anchor>
            </w:drawing>
          </mc:Choice>
          <mc:Fallback>
            <w:pict>
              <v:rect id="shape_0" ID="Text Box 44" path="m0,0l-2147483645,0l-2147483645,-2147483646l0,-2147483646xe" stroked="f" o:allowincell="f" style="position:absolute;margin-left:203.75pt;margin-top:67.45pt;width:53.4pt;height:23.75pt;mso-wrap-style:square;v-text-anchor:top" wp14:anchorId="54740E59">
                <v:fill o:detectmouseclick="t" on="false"/>
                <v:stroke color="#3465a4" weight="6480" joinstyle="round" endcap="flat"/>
                <v:textbox>
                  <w:txbxContent>
                    <w:p>
                      <w:pPr>
                        <w:pStyle w:val="FrameContents"/>
                        <w:rPr>
                          <w:color w:val="000000"/>
                        </w:rPr>
                      </w:pPr>
                      <w:r>
                        <w:rPr>
                          <w:color w:val="000000"/>
                        </w:rPr>
                        <w:t>random</w:t>
                      </w:r>
                    </w:p>
                  </w:txbxContent>
                </v:textbox>
                <w10:wrap type="none"/>
              </v:rect>
            </w:pict>
          </mc:Fallback>
        </mc:AlternateContent>
        <w:drawing>
          <wp:inline distT="0" distB="0" distL="0" distR="0">
            <wp:extent cx="3641090" cy="2952115"/>
            <wp:effectExtent l="0" t="0" r="0" b="0"/>
            <wp:docPr id="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9" descr=""/>
                    <pic:cNvPicPr>
                      <a:picLocks noChangeAspect="1" noChangeArrowheads="1"/>
                    </pic:cNvPicPr>
                  </pic:nvPicPr>
                  <pic:blipFill>
                    <a:blip r:embed="rId3"/>
                    <a:stretch>
                      <a:fillRect/>
                    </a:stretch>
                  </pic:blipFill>
                  <pic:spPr bwMode="auto">
                    <a:xfrm>
                      <a:off x="0" y="0"/>
                      <a:ext cx="3641090" cy="2952115"/>
                    </a:xfrm>
                    <a:prstGeom prst="rect">
                      <a:avLst/>
                    </a:prstGeom>
                  </pic:spPr>
                </pic:pic>
              </a:graphicData>
            </a:graphic>
          </wp:inline>
        </w:drawing>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Regular self.w becomes a vector of ‘baseline’ weights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Grammar.makeTableau()</w:t>
      </w:r>
    </w:p>
    <w:p>
      <w:pPr>
        <w:pStyle w:val="Normal"/>
        <w:rPr>
          <w:rFonts w:cs="Times New Roman" w:cstheme="majorBidi"/>
          <w:bCs/>
        </w:rPr>
      </w:pPr>
      <w:r>
        <w:rPr>
          <w:rFonts w:cs="Times New Roman" w:cstheme="majorBidi"/>
          <w:bCs/>
        </w:rPr>
        <w:t>This performs many functions</w:t>
      </w:r>
    </w:p>
    <w:p>
      <w:pPr>
        <w:pStyle w:val="Normal"/>
        <w:rPr>
          <w:rFonts w:cs="Times New Roman" w:cstheme="majorBidi"/>
          <w:bCs/>
        </w:rPr>
      </w:pPr>
      <w:r>
        <w:rPr>
          <w:rFonts w:cs="Times New Roman" w:cstheme="majorBidi"/>
          <w:bCs/>
        </w:rPr>
      </w:r>
    </w:p>
    <w:p>
      <w:pPr>
        <w:pStyle w:val="Normal"/>
        <w:rPr>
          <w:rFonts w:cs="Times New Roman" w:cstheme="majorBidi"/>
          <w:bCs/>
          <w:i/>
          <w:i/>
          <w:iCs/>
        </w:rPr>
      </w:pPr>
      <w:r>
        <w:rPr>
          <w:rFonts w:cs="Times New Roman" w:cstheme="majorBidi"/>
          <w:bCs/>
          <w:i/>
          <w:iCs/>
        </w:rPr>
        <w:t>Creating UseListed tableaux</w:t>
      </w:r>
    </w:p>
    <w:p>
      <w:pPr>
        <w:pStyle w:val="Normal"/>
        <w:rPr>
          <w:rFonts w:cs="Times New Roman" w:cstheme="majorBidi"/>
          <w:bCs/>
        </w:rPr>
      </w:pPr>
      <w:r>
        <w:rPr>
          <w:rFonts w:cs="Times New Roman" w:cstheme="majorBidi"/>
          <w:bCs/>
        </w:rPr>
        <w:t>UseListed tableaux come in two flavors.  We’ll call them ‘hidden structure’ and ‘probabilistic’</w:t>
      </w:r>
    </w:p>
    <w:p>
      <w:pPr>
        <w:pStyle w:val="Normal"/>
        <w:rPr>
          <w:rFonts w:cs="Times New Roman" w:cstheme="majorBidi"/>
          <w:bCs/>
        </w:rPr>
      </w:pPr>
      <w:r>
        <w:rPr>
          <w:rFonts w:cs="Times New Roman" w:cstheme="majorBidi"/>
          <w:bCs/>
        </w:rPr>
      </w:r>
    </w:p>
    <w:p>
      <w:pPr>
        <w:pStyle w:val="Normal"/>
        <w:rPr>
          <w:rFonts w:ascii="Times New Roman" w:hAnsi="Times New Roman" w:cs="Times New Roman"/>
          <w:bCs/>
        </w:rPr>
      </w:pPr>
      <w:r>
        <w:rPr>
          <w:rFonts w:cs="Times New Roman" w:cstheme="majorBidi"/>
          <w:bCs/>
        </w:rPr>
        <w:t>This is from the useListed_input file, which is a simplified version of the table in Zuraw 2010, page 421.  For this one, the assimilated, but unsubstituted form is the correct output: [</w:t>
      </w:r>
      <w:r>
        <w:rPr>
          <w:rFonts w:cs="Times New Roman"/>
          <w:bCs/>
        </w:rPr>
        <w:t>pa</w:t>
      </w:r>
      <w:r>
        <w:rPr>
          <w:rFonts w:cs="Times New Roman"/>
          <w:b/>
        </w:rPr>
        <w:t>mp</w:t>
      </w:r>
      <w:r>
        <w:rPr>
          <w:rFonts w:cs="Times New Roman"/>
          <w:bCs/>
        </w:rPr>
        <w:t>oɁok].</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b/>
      </w:r>
      <w:r>
        <w:rPr>
          <w:rFonts w:cs="Times New Roman" w:cstheme="majorBidi"/>
          <w:b/>
        </w:rPr>
        <w:t>Hidden Structure</w:t>
      </w:r>
      <w:r>
        <w:rPr>
          <w:rFonts w:cs="Times New Roman" w:cstheme="majorBidi"/>
          <w:bCs/>
        </w:rPr>
        <w:t>: Makes a tableau that chooses between the listed form and the surface form.  The listed form must exist in the training lexicon, which will happen when the form has previously occurred in training, and an error was made on it.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Additionally, this parameter setting will cause a “UseListed” constraint to be added to the grammar.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tbl>
      <w:tblPr>
        <w:tblStyle w:val="TableGrid"/>
        <w:tblpPr w:vertAnchor="page" w:horzAnchor="margin" w:tblpXSpec="center" w:leftFromText="180" w:rightFromText="180" w:tblpY="10348"/>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438"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110"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mc:AlternateContent>
                <mc:Choice Requires="wpg">
                  <w:drawing>
                    <wp:anchor behindDoc="0" distT="635" distB="0" distL="0" distR="0" simplePos="0" locked="0" layoutInCell="0" allowOverlap="1" relativeHeight="79" wp14:anchorId="29685411">
                      <wp:simplePos x="0" y="0"/>
                      <wp:positionH relativeFrom="column">
                        <wp:posOffset>-177800</wp:posOffset>
                      </wp:positionH>
                      <wp:positionV relativeFrom="paragraph">
                        <wp:posOffset>-923925</wp:posOffset>
                      </wp:positionV>
                      <wp:extent cx="2014220" cy="1257935"/>
                      <wp:effectExtent l="0" t="635" r="0" b="0"/>
                      <wp:wrapNone/>
                      <wp:docPr id="6" name="Group 2"/>
                      <a:graphic xmlns:a="http://schemas.openxmlformats.org/drawingml/2006/main">
                        <a:graphicData uri="http://schemas.microsoft.com/office/word/2010/wordprocessingGroup">
                          <wpg:wgp>
                            <wpg:cNvGrpSpPr/>
                            <wpg:grpSpPr>
                              <a:xfrm>
                                <a:off x="0" y="0"/>
                                <a:ext cx="2014200" cy="1257840"/>
                                <a:chOff x="0" y="0"/>
                                <a:chExt cx="2014200" cy="1257840"/>
                              </a:xfrm>
                            </wpg:grpSpPr>
                            <wps:wsp>
                              <wps:cNvSpPr/>
                              <wps:spPr>
                                <a:xfrm rot="18283200">
                                  <a:off x="-79920" y="426960"/>
                                  <a:ext cx="1197000" cy="4323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Ident-Placecomposed</w:t>
                                    </w:r>
                                  </w:p>
                                </w:txbxContent>
                              </wps:txbx>
                              <wps:bodyPr lIns="90000" rIns="90000" tIns="45000" bIns="45000" anchor="t">
                                <a:spAutoFit/>
                              </wps:bodyPr>
                            </wps:wsp>
                            <wps:wsp>
                              <wps:cNvSpPr/>
                              <wps:spPr>
                                <a:xfrm rot="18283200">
                                  <a:off x="174960" y="43560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Maxcomposed</w:t>
                                    </w:r>
                                  </w:p>
                                </w:txbxContent>
                              </wps:txbx>
                              <wps:bodyPr lIns="90000" rIns="90000" tIns="45000" bIns="45000" anchor="t">
                                <a:spAutoFit/>
                              </wps:bodyPr>
                            </wps:wsp>
                            <wps:wsp>
                              <wps:cNvSpPr/>
                              <wps:spPr>
                                <a:xfrm rot="18283200">
                                  <a:off x="567360" y="45576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Ident-Placelisted</w:t>
                                    </w:r>
                                  </w:p>
                                </w:txbxContent>
                              </wps:txbx>
                              <wps:bodyPr lIns="90000" rIns="90000" tIns="45000" bIns="45000" anchor="t">
                                <a:spAutoFit/>
                              </wps:bodyPr>
                            </wps:wsp>
                            <wps:wsp>
                              <wps:cNvSpPr/>
                              <wps:spPr>
                                <a:xfrm rot="18283200">
                                  <a:off x="967320" y="43560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Maxlisted</w:t>
                                    </w:r>
                                  </w:p>
                                </w:txbxContent>
                              </wps:txbx>
                              <wps:bodyPr lIns="90000" rIns="90000" tIns="45000" bIns="45000" anchor="t">
                                <a:spAutoFit/>
                              </wps:bodyPr>
                            </wps:wsp>
                          </wpg:wgp>
                        </a:graphicData>
                      </a:graphic>
                    </wp:anchor>
                  </w:drawing>
                </mc:Choice>
                <mc:Fallback>
                  <w:pict>
                    <v:group id="shape_0" alt="Group 2" style="position:absolute;margin-left:-20.25pt;margin-top:-39.15pt;width:176.7pt;height:34.05pt" coordorigin="-405,-783" coordsize="3534,681">
                      <v:rect id="shape_0" path="m0,0l-2147483645,0l-2147483645,-2147483646l0,-2147483646xe" stroked="f" o:allowincell="f" style="position:absolute;left:-405;top:-783;width:1884;height:680;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Ident-Placecomposed</w:t>
                              </w:r>
                            </w:p>
                          </w:txbxContent>
                        </v:textbox>
                        <v:fill o:detectmouseclick="t" on="false"/>
                        <v:stroke color="#3465a4" weight="9360" joinstyle="round" endcap="flat"/>
                        <w10:wrap type="none"/>
                      </v:rect>
                      <v:rect id="shape_0" path="m0,0l-2147483645,0l-2147483645,-2147483646l0,-2147483646xe" stroked="f" o:allowincell="f" style="position:absolute;left:-4;top:-769;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Maxcomposed</w:t>
                              </w:r>
                            </w:p>
                          </w:txbxContent>
                        </v:textbox>
                        <v:fill o:detectmouseclick="t" on="false"/>
                        <v:stroke color="#3465a4" weight="9360" joinstyle="round" endcap="flat"/>
                        <w10:wrap type="none"/>
                      </v:rect>
                      <v:rect id="shape_0" path="m0,0l-2147483645,0l-2147483645,-2147483646l0,-2147483646xe" stroked="f" o:allowincell="f" style="position:absolute;left:614;top:-737;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Ident-Placelisted</w:t>
                              </w:r>
                            </w:p>
                          </w:txbxContent>
                        </v:textbox>
                        <v:fill o:detectmouseclick="t" on="false"/>
                        <v:stroke color="#3465a4" weight="9360" joinstyle="round" endcap="flat"/>
                        <w10:wrap type="none"/>
                      </v:rect>
                      <v:rect id="shape_0" path="m0,0l-2147483645,0l-2147483645,-2147483646l0,-2147483646xe" stroked="f" o:allowincell="f" style="position:absolute;left:1244;top:-769;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Maxlisted</w:t>
                              </w:r>
                            </w:p>
                          </w:txbxContent>
                        </v:textbox>
                        <v:fill o:detectmouseclick="t" on="false"/>
                        <v:stroke color="#3465a4" weight="9360" joinstyle="round" endcap="flat"/>
                        <w10:wrap type="none"/>
                      </v:rect>
                    </v:group>
                  </w:pict>
                </mc:Fallback>
              </mc:AlternateContent>
            </w:r>
          </w:p>
        </w:tc>
        <w:tc>
          <w:tcPr>
            <w:tcW w:w="531"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29" w:type="dxa"/>
            <w:tcBorders/>
            <w:shd w:color="auto" w:fill="D9E2F3" w:themeFill="accent1"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2" w:type="dxa"/>
            <w:tcBorders/>
            <w:shd w:color="auto" w:fill="D9E2F3" w:themeFill="accent1" w:themeFillTint="3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shd w:color="auto" w:fill="auto" w:val="clear"/>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11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4"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0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511" w:type="dxa"/>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cPr>
          <w:p>
            <w:pPr>
              <w:pStyle w:val="Normal"/>
              <w:widowControl w:val="false"/>
              <w:suppressAutoHyphens w:val="true"/>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1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90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0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31"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2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3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774"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60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511" w:type="dxa"/>
            <w:vMerge w:val="restart"/>
            <w:tcBorders/>
            <w:shd w:color="auto" w:fill="FFF2CC" w:themeFill="accent4"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shd w:color="auto" w:fill="D9E2F3" w:themeFill="accent1"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Parsing liason consonants:</w:t>
      </w:r>
    </w:p>
    <w:p>
      <w:pPr>
        <w:pStyle w:val="Normal"/>
        <w:rPr>
          <w:rFonts w:cs="Times New Roman" w:cstheme="majorBidi"/>
          <w:bCs/>
        </w:rPr>
      </w:pPr>
      <w:r>
        <w:rPr>
          <w:rFonts w:cs="Times New Roman" w:cstheme="majorBidi"/>
          <w:bCs/>
        </w:rPr>
        <w:t>- I am not writing a morphological parser, that is a big job, which is not the purpose of this here learner.</w:t>
      </w:r>
    </w:p>
    <w:p>
      <w:pPr>
        <w:pStyle w:val="Normal"/>
        <w:rPr>
          <w:rFonts w:cs="Times New Roman" w:cstheme="majorBidi"/>
          <w:bCs/>
        </w:rPr>
      </w:pPr>
      <w:r>
        <w:rPr>
          <w:rFonts w:cs="Times New Roman" w:cstheme="majorBidi"/>
          <w:bCs/>
        </w:rPr>
        <w:t>- Therefore, the user must specify in advance segments which they would like to designate as ambiguous (liason consonants)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the model is initialized, these will be stored on both morphemes, with an activity value of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input</w:t>
        <w:tab/>
        <w:t>lexeme</w:t>
        <w:tab/>
        <w:t>surface</w:t>
        <w:tab/>
        <w:t>obs.prob</w:t>
        <w:tab/>
        <w:t>tab.prob</w:t>
      </w:r>
    </w:p>
    <w:p>
      <w:pPr>
        <w:pStyle w:val="Normal"/>
        <w:rPr>
          <w:rFonts w:cs="Times New Roman" w:cstheme="majorBidi"/>
          <w:bCs/>
        </w:rPr>
      </w:pPr>
      <w:r>
        <w:rPr>
          <w:rFonts w:cs="Times New Roman" w:cstheme="majorBidi"/>
          <w:bCs/>
        </w:rPr>
        <w:t>1syll</w:t>
        <w:tab/>
        <w:t>I</w:t>
        <w:tab/>
        <w:t>I</w:t>
        <w:tab/>
        <w:t>1</w:t>
        <w:tab/>
        <w:t>1</w:t>
      </w:r>
    </w:p>
    <w:p>
      <w:pPr>
        <w:pStyle w:val="Normal"/>
        <w:rPr>
          <w:rFonts w:cs="Times New Roman" w:cstheme="majorBidi"/>
          <w:bCs/>
        </w:rPr>
      </w:pPr>
      <w:r>
        <w:rPr>
          <w:rFonts w:cs="Times New Roman" w:cstheme="majorBidi"/>
          <w:bCs/>
        </w:rPr>
        <w:t>2syll</w:t>
        <w:tab/>
        <w:t>IO</w:t>
        <w:tab/>
        <w:t>IO</w:t>
        <w:tab/>
        <w:t>1</w:t>
        <w:tab/>
        <w:t>1</w:t>
      </w:r>
    </w:p>
    <w:p>
      <w:pPr>
        <w:pStyle w:val="Normal"/>
        <w:rPr>
          <w:rFonts w:cs="Times New Roman" w:cstheme="majorBidi"/>
          <w:bCs/>
        </w:rPr>
      </w:pPr>
      <w:r>
        <w:rPr>
          <w:rFonts w:cs="Times New Roman" w:cstheme="majorBidi"/>
          <w:bCs/>
        </w:rPr>
        <w:t>3syll</w:t>
        <w:tab/>
        <w:t>IOO</w:t>
        <w:tab/>
        <w:t>IOO</w:t>
        <w:tab/>
        <w:t>1</w:t>
        <w:tab/>
        <w:t>1</w:t>
      </w:r>
    </w:p>
    <w:p>
      <w:pPr>
        <w:pStyle w:val="Normal"/>
        <w:rPr>
          <w:rFonts w:cs="Times New Roman" w:cstheme="majorBidi"/>
          <w:bCs/>
        </w:rPr>
      </w:pPr>
      <w:r>
        <w:rPr>
          <w:rFonts w:cs="Times New Roman" w:cstheme="majorBidi"/>
          <w:bCs/>
        </w:rPr>
        <w:t>3syll2</w:t>
        <w:tab/>
        <w:t>OIO</w:t>
        <w:tab/>
        <w:t>OIO</w:t>
        <w:tab/>
        <w:t>1</w:t>
        <w:tab/>
        <w:t>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Types of input file:</w:t>
      </w:r>
    </w:p>
    <w:p>
      <w:pPr>
        <w:pStyle w:val="Normal"/>
        <w:rPr>
          <w:rFonts w:cs="Times New Roman" w:cstheme="majorBidi"/>
          <w:bCs/>
        </w:rPr>
      </w:pPr>
      <w:r>
        <w:rPr>
          <w:rFonts w:cs="Times New Roman" w:cstheme="majorBidi"/>
          <w:bCs/>
        </w:rPr>
        <w:t>regular tableau without hidden structure – constraint violations prespecified</w:t>
      </w:r>
    </w:p>
    <w:p>
      <w:pPr>
        <w:pStyle w:val="Normal"/>
        <w:rPr>
          <w:rFonts w:cs="Times New Roman" w:cstheme="majorBidi"/>
          <w:bCs/>
        </w:rPr>
      </w:pPr>
      <w:r>
        <w:rPr>
          <w:rFonts w:cs="Times New Roman" w:cstheme="majorBidi"/>
          <w:bCs/>
        </w:rPr>
        <w:t xml:space="preserve">regular tableau </w:t>
      </w:r>
      <w:r>
        <w:rPr>
          <w:rFonts w:cs="Times New Roman" w:cstheme="majorBidi"/>
          <w:bCs/>
          <w:i/>
          <w:iCs/>
        </w:rPr>
        <w:t>with</w:t>
      </w:r>
      <w:r>
        <w:rPr>
          <w:rFonts w:cs="Times New Roman" w:cstheme="majorBidi"/>
          <w:bCs/>
        </w:rPr>
        <w:t xml:space="preserve"> hidden structure –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change activity values, and therefore max/dep violation values, but all other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add PFCs, but markedness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simple training data, candidates to be generated on the fly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rPr>
      </w:pPr>
      <w:r>
        <w:rPr>
          <w:rFonts w:cs="Times New Roman" w:cstheme="majorBidi"/>
          <w:b/>
          <w:bCs/>
        </w:rPr>
        <w:t>Input files:</w:t>
      </w:r>
    </w:p>
    <w:p>
      <w:pPr>
        <w:pStyle w:val="Normal"/>
        <w:rPr>
          <w:i w:val="false"/>
          <w:i w:val="false"/>
          <w:iCs w:val="false"/>
          <w:u w:val="none"/>
        </w:rPr>
      </w:pPr>
      <w:r>
        <w:rPr>
          <w:i w:val="false"/>
          <w:iCs w:val="false"/>
          <w:u w:val="none"/>
        </w:rPr>
        <w:t>Input files are read in as a trainingData object.  This class contains:</w:t>
      </w:r>
    </w:p>
    <w:p>
      <w:pPr>
        <w:pStyle w:val="Normal"/>
        <w:numPr>
          <w:ilvl w:val="0"/>
          <w:numId w:val="5"/>
        </w:numPr>
        <w:rPr>
          <w:i w:val="false"/>
          <w:i w:val="false"/>
          <w:iCs w:val="false"/>
          <w:u w:val="none"/>
        </w:rPr>
      </w:pPr>
      <w:r>
        <w:rPr>
          <w:i w:val="false"/>
          <w:iCs w:val="false"/>
          <w:u w:val="none"/>
        </w:rPr>
        <w:t>trainingData.lexicon  - a dictionary where each key is a lexeme tag, and each entry is a lexeme object.  The lexicon is mutable: entries may be added or (rarely) removed during learning.</w:t>
      </w:r>
    </w:p>
    <w:p>
      <w:pPr>
        <w:pStyle w:val="Normal"/>
        <w:numPr>
          <w:ilvl w:val="0"/>
          <w:numId w:val="5"/>
        </w:numPr>
        <w:rPr>
          <w:i w:val="false"/>
          <w:i w:val="false"/>
          <w:iCs w:val="false"/>
          <w:u w:val="none"/>
        </w:rPr>
      </w:pPr>
      <w:r>
        <w:rPr>
          <w:i w:val="false"/>
          <w:iCs w:val="false"/>
          <w:u w:val="none"/>
        </w:rPr>
        <w:t xml:space="preserve">trainingData.learnData - a list derived from all rows of the input file.  Each entry is itself a list: [lexemes, surface], where lexemes is </w:t>
      </w:r>
      <w:r>
        <w:rPr>
          <w:i/>
          <w:iCs/>
          <w:u w:val="none"/>
        </w:rPr>
        <w:t>also</w:t>
      </w:r>
      <w:r>
        <w:rPr>
          <w:i w:val="false"/>
          <w:iCs w:val="false"/>
          <w:u w:val="none"/>
        </w:rPr>
        <w:t xml:space="preserve"> a list of lexeme objects, and surface is a string </w:t>
      </w:r>
      <w:r>
        <w:rPr>
          <w:i w:val="false"/>
          <w:iCs w:val="false"/>
          <w:u w:val="none"/>
        </w:rPr>
        <w:t>- the surface form that that combination of lexemes should take</w:t>
      </w:r>
      <w:r>
        <w:rPr>
          <w:rStyle w:val="FootnoteAnchor"/>
          <w:i w:val="false"/>
          <w:iCs w:val="false"/>
          <w:u w:val="none"/>
        </w:rPr>
        <w:footnoteReference w:id="2"/>
      </w:r>
      <w:r>
        <w:rPr>
          <w:i w:val="false"/>
          <w:iCs w:val="false"/>
          <w:u w:val="none"/>
        </w:rPr>
        <w:t>.  (the 'observed' form)</w:t>
      </w:r>
    </w:p>
    <w:p>
      <w:pPr>
        <w:pStyle w:val="Normal"/>
        <w:numPr>
          <w:ilvl w:val="0"/>
          <w:numId w:val="5"/>
        </w:numPr>
        <w:rPr>
          <w:i w:val="false"/>
          <w:i w:val="false"/>
          <w:iCs w:val="false"/>
          <w:u w:val="none"/>
        </w:rPr>
      </w:pPr>
      <w:r>
        <w:rPr>
          <w:i w:val="false"/>
          <w:iCs w:val="false"/>
          <w:u w:val="none"/>
        </w:rPr>
        <w:t>trainingData.sampler - a list derived from all rows of the input file, indicating sampling probability for each entry in learnData.  Derived from obs.prob, or obs.prob*tab.prob in the input file.</w:t>
      </w:r>
    </w:p>
    <w:p>
      <w:pPr>
        <w:pStyle w:val="Normal"/>
        <w:numPr>
          <w:ilvl w:val="0"/>
          <w:numId w:val="5"/>
        </w:numPr>
        <w:rPr>
          <w:i w:val="false"/>
          <w:i w:val="false"/>
          <w:iCs w:val="false"/>
          <w:u w:val="none"/>
        </w:rPr>
      </w:pPr>
      <w:r>
        <w:rPr>
          <w:i w:val="false"/>
          <w:iCs w:val="false"/>
          <w:u w:val="none"/>
        </w:rPr>
        <w:t>trainingData.constraintNames - a list of constraint names, taken from constraint columns of the input file</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your input contains candidates, the following will also be part of the trainingData object:</w:t>
      </w:r>
    </w:p>
    <w:p>
      <w:pPr>
        <w:pStyle w:val="Normal"/>
        <w:rPr>
          <w:i w:val="false"/>
          <w:i w:val="false"/>
          <w:iCs w:val="false"/>
          <w:u w:val="none"/>
        </w:rPr>
      </w:pPr>
      <w:r>
        <w:rPr>
          <w:i w:val="false"/>
          <w:iCs w:val="false"/>
          <w:u w:val="none"/>
        </w:rPr>
      </w:r>
    </w:p>
    <w:p>
      <w:pPr>
        <w:pStyle w:val="Normal"/>
        <w:numPr>
          <w:ilvl w:val="0"/>
          <w:numId w:val="6"/>
        </w:numPr>
        <w:rPr>
          <w:i w:val="false"/>
          <w:i w:val="false"/>
          <w:iCs w:val="false"/>
          <w:u w:val="none"/>
        </w:rPr>
      </w:pPr>
      <w:r>
        <w:rPr>
          <w:i w:val="false"/>
          <w:iCs w:val="false"/>
          <w:u w:val="none"/>
        </w:rPr>
        <w:t xml:space="preserve">trainingData.tableaux - a list of Tableau objects </w:t>
      </w:r>
    </w:p>
    <w:p>
      <w:pPr>
        <w:pStyle w:val="Normal"/>
        <w:numPr>
          <w:ilvl w:val="0"/>
          <w:numId w:val="6"/>
        </w:numPr>
        <w:rPr>
          <w:i w:val="false"/>
          <w:i w:val="false"/>
          <w:iCs w:val="false"/>
          <w:u w:val="none"/>
        </w:rPr>
      </w:pPr>
      <w:r>
        <w:rPr>
          <w:i w:val="false"/>
          <w:iCs w:val="false"/>
          <w:u w:val="none"/>
        </w:rPr>
        <w:t>trainingData.tabProb - a sampler for the Tableau objects, used in very simple learning problems</w:t>
      </w:r>
    </w:p>
    <w:p>
      <w:pPr>
        <w:pStyle w:val="Normal"/>
        <w:numPr>
          <w:ilvl w:val="0"/>
          <w:numId w:val="6"/>
        </w:numPr>
        <w:rPr>
          <w:i w:val="false"/>
          <w:i w:val="false"/>
          <w:iCs w:val="false"/>
          <w:u w:val="none"/>
        </w:rPr>
      </w:pPr>
      <w:r>
        <w:rPr>
          <w:i w:val="false"/>
          <w:iCs w:val="false"/>
          <w:u w:val="none"/>
        </w:rPr>
        <w:t>trainingData.tableauxTags - a list of tags that corresponds to the list of Tableau objects</w:t>
      </w:r>
    </w:p>
    <w:p>
      <w:pPr>
        <w:pStyle w:val="Normal"/>
        <w:rPr>
          <w:i w:val="false"/>
          <w:i w:val="false"/>
          <w:iCs w:val="false"/>
          <w:u w:val="none"/>
        </w:rPr>
      </w:pPr>
      <w:r>
        <w:rPr>
          <w:i w:val="false"/>
          <w:iCs w:val="false"/>
          <w:u w:val="none"/>
        </w:rPr>
      </w:r>
    </w:p>
    <w:p>
      <w:pPr>
        <w:pStyle w:val="Normal"/>
        <w:rPr>
          <w:rFonts w:cs="Times New Roman" w:cstheme="majorBidi"/>
        </w:rPr>
      </w:pPr>
      <w:r>
        <w:rPr/>
      </w:r>
    </w:p>
    <w:p>
      <w:pPr>
        <w:pStyle w:val="Normal"/>
        <w:rPr>
          <w:rFonts w:cs="Times New Roman" w:cstheme="majorBidi"/>
        </w:rPr>
      </w:pPr>
      <w:r>
        <w:rPr>
          <w:rFonts w:cs="Times New Roman" w:cstheme="majorBidi"/>
        </w:rPr>
        <w:t>possible input columns:</w:t>
      </w:r>
    </w:p>
    <w:p>
      <w:pPr>
        <w:pStyle w:val="Normal"/>
        <w:rPr>
          <w:b/>
          <w:b/>
          <w:bCs/>
        </w:rPr>
      </w:pPr>
      <w:r>
        <w:rPr>
          <w:b/>
          <w:bCs/>
        </w:rPr>
        <w:t>input  - required</w:t>
      </w:r>
    </w:p>
    <w:p>
      <w:pPr>
        <w:pStyle w:val="Normal"/>
        <w:rPr>
          <w:b/>
          <w:b/>
          <w:bCs/>
        </w:rPr>
      </w:pPr>
      <w:r>
        <w:rPr>
          <w:b/>
          <w:bCs/>
        </w:rPr>
        <w:t>obs.prob - required</w:t>
      </w:r>
    </w:p>
    <w:p>
      <w:pPr>
        <w:pStyle w:val="Normal"/>
        <w:rPr>
          <w:b/>
          <w:b/>
          <w:bCs/>
        </w:rPr>
      </w:pPr>
      <w:r>
        <w:rPr>
          <w:b/>
          <w:bCs/>
        </w:rPr>
        <w:t>candidate</w:t>
      </w:r>
    </w:p>
    <w:p>
      <w:pPr>
        <w:pStyle w:val="Normal"/>
        <w:rPr>
          <w:b/>
          <w:b/>
          <w:bCs/>
        </w:rPr>
      </w:pPr>
      <w:r>
        <w:rPr>
          <w:b/>
          <w:bCs/>
        </w:rPr>
        <w:t>surface</w:t>
      </w:r>
      <w:r>
        <w:rPr>
          <w:b/>
          <w:bCs/>
        </w:rPr>
        <w:t xml:space="preserve">  - at least one of candidate, surface is required</w:t>
      </w:r>
    </w:p>
    <w:p>
      <w:pPr>
        <w:pStyle w:val="Normal"/>
        <w:rPr>
          <w:b/>
          <w:b/>
          <w:bCs/>
        </w:rPr>
      </w:pPr>
      <w:r>
        <w:rPr>
          <w:b/>
          <w:bCs/>
        </w:rPr>
        <w:t>tab.prob</w:t>
      </w:r>
    </w:p>
    <w:p>
      <w:pPr>
        <w:pStyle w:val="Normal"/>
        <w:rPr>
          <w:b/>
          <w:b/>
          <w:bCs/>
        </w:rPr>
      </w:pPr>
      <w:r>
        <w:rPr>
          <w:b/>
          <w:bCs/>
        </w:rPr>
        <w:t>lexeme</w:t>
      </w:r>
    </w:p>
    <w:p>
      <w:pPr>
        <w:pStyle w:val="Normal"/>
        <w:rPr>
          <w:b/>
          <w:b/>
          <w:bCs/>
        </w:rPr>
      </w:pPr>
      <w:r>
        <w:rPr>
          <w:b/>
          <w:bCs/>
        </w:rPr>
        <w:t>constraint names</w:t>
      </w:r>
    </w:p>
    <w:p>
      <w:pPr>
        <w:pStyle w:val="Normal"/>
        <w:rPr>
          <w:b/>
          <w:b/>
          <w:bCs/>
        </w:rPr>
      </w:pPr>
      <w:r>
        <w:rPr>
          <w:b/>
          <w:bCs/>
        </w:rPr>
      </w:r>
    </w:p>
    <w:p>
      <w:pPr>
        <w:pStyle w:val="Normal"/>
        <w:rPr>
          <w:rFonts w:cs="Times New Roman" w:cstheme="majorBidi"/>
          <w:b w:val="false"/>
          <w:b w:val="false"/>
          <w:bCs w:val="false"/>
        </w:rPr>
      </w:pPr>
      <w:r>
        <w:rPr>
          <w:rFonts w:cs="Times New Roman" w:cstheme="majorBidi"/>
          <w:b w:val="false"/>
          <w:bCs w:val="false"/>
        </w:rPr>
        <w:t>In all columns, morphemes are separated by underscore _</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Input:</w:t>
      </w:r>
    </w:p>
    <w:p>
      <w:pPr>
        <w:pStyle w:val="Normal"/>
        <w:rPr>
          <w:rFonts w:cs="Times New Roman" w:cstheme="majorBidi"/>
          <w:b/>
          <w:b/>
          <w:bCs/>
        </w:rPr>
      </w:pPr>
      <w:r>
        <w:rPr>
          <w:rFonts w:cs="Times New Roman" w:cstheme="majorBidi"/>
          <w:b w:val="false"/>
          <w:bCs w:val="false"/>
        </w:rPr>
        <w:t>The input column must contain one unique value for each phonological input you want the learner to experience.  Inputs may be one or more morphemes, separated by _.  All rows with a particular input will be treated as the same learning datum.</w:t>
      </w:r>
    </w:p>
    <w:tbl>
      <w:tblPr>
        <w:tblW w:w="5398" w:type="dxa"/>
        <w:jc w:val="left"/>
        <w:tblInd w:w="-5" w:type="dxa"/>
        <w:tblLayout w:type="fixed"/>
        <w:tblCellMar>
          <w:top w:w="55" w:type="dxa"/>
          <w:left w:w="55" w:type="dxa"/>
          <w:bottom w:w="55" w:type="dxa"/>
          <w:right w:w="55" w:type="dxa"/>
        </w:tblCellMar>
      </w:tblPr>
      <w:tblGrid>
        <w:gridCol w:w="1221"/>
        <w:gridCol w:w="1222"/>
        <w:gridCol w:w="1695"/>
        <w:gridCol w:w="1260"/>
      </w:tblGrid>
      <w:tr>
        <w:trPr/>
        <w:tc>
          <w:tcPr>
            <w:tcW w:w="1221" w:type="dxa"/>
            <w:tcBorders>
              <w:top w:val="single" w:sz="4" w:space="0" w:color="000000"/>
              <w:left w:val="single" w:sz="4" w:space="0" w:color="000000"/>
              <w:bottom w:val="single" w:sz="4" w:space="0" w:color="000000"/>
            </w:tcBorders>
          </w:tcPr>
          <w:p>
            <w:pPr>
              <w:pStyle w:val="TableContents"/>
              <w:rPr/>
            </w:pPr>
            <w:r>
              <w:rPr/>
            </w:r>
          </w:p>
        </w:tc>
        <w:tc>
          <w:tcPr>
            <w:tcW w:w="1222" w:type="dxa"/>
            <w:tcBorders>
              <w:top w:val="single" w:sz="4" w:space="0" w:color="000000"/>
              <w:left w:val="single" w:sz="4" w:space="0" w:color="000000"/>
              <w:bottom w:val="single" w:sz="4" w:space="0" w:color="000000"/>
            </w:tcBorders>
          </w:tcPr>
          <w:p>
            <w:pPr>
              <w:pStyle w:val="TableContents"/>
              <w:rPr/>
            </w:pPr>
            <w:r>
              <w:rPr/>
              <w:t>input</w:t>
            </w:r>
          </w:p>
        </w:tc>
        <w:tc>
          <w:tcPr>
            <w:tcW w:w="1695" w:type="dxa"/>
            <w:tcBorders>
              <w:top w:val="single" w:sz="4" w:space="0" w:color="000000"/>
              <w:left w:val="single" w:sz="4" w:space="0" w:color="000000"/>
              <w:bottom w:val="single" w:sz="4" w:space="0" w:color="000000"/>
            </w:tcBorders>
          </w:tcPr>
          <w:p>
            <w:pPr>
              <w:pStyle w:val="TableContents"/>
              <w:rPr/>
            </w:pPr>
            <w:r>
              <w:rPr/>
              <w:t>candidate</w:t>
            </w:r>
          </w:p>
        </w:tc>
        <w:tc>
          <w:tcPr>
            <w:tcW w:w="1260"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1</w:t>
            </w:r>
          </w:p>
        </w:tc>
        <w:tc>
          <w:tcPr>
            <w:tcW w:w="1222" w:type="dxa"/>
            <w:tcBorders>
              <w:left w:val="single" w:sz="4" w:space="0" w:color="000000"/>
              <w:bottom w:val="single" w:sz="4" w:space="0" w:color="000000"/>
            </w:tcBorders>
          </w:tcPr>
          <w:p>
            <w:pPr>
              <w:pStyle w:val="TableContents"/>
              <w:rPr/>
            </w:pPr>
            <w:r>
              <w:rPr/>
              <w:t>pat</w:t>
            </w:r>
          </w:p>
        </w:tc>
        <w:tc>
          <w:tcPr>
            <w:tcW w:w="1695" w:type="dxa"/>
            <w:tcBorders>
              <w:left w:val="single" w:sz="4" w:space="0" w:color="000000"/>
              <w:bottom w:val="single" w:sz="4" w:space="0" w:color="000000"/>
            </w:tcBorders>
          </w:tcPr>
          <w:p>
            <w:pPr>
              <w:pStyle w:val="TableContents"/>
              <w:rPr/>
            </w:pPr>
            <w:r>
              <w:rPr/>
              <w:t>pat</w:t>
            </w:r>
          </w:p>
        </w:tc>
        <w:tc>
          <w:tcPr>
            <w:tcW w:w="1260" w:type="dxa"/>
            <w:tcBorders>
              <w:left w:val="single" w:sz="4" w:space="0" w:color="000000"/>
              <w:bottom w:val="single" w:sz="4" w:space="0" w:color="000000"/>
              <w:right w:val="single" w:sz="4" w:space="0" w:color="000000"/>
            </w:tcBorders>
          </w:tcPr>
          <w:p>
            <w:pPr>
              <w:pStyle w:val="TableContents"/>
              <w:rPr/>
            </w:pPr>
            <w:r>
              <w:rPr/>
              <w:t>1</w:t>
            </w:r>
          </w:p>
        </w:tc>
      </w:tr>
      <w:tr>
        <w:trPr/>
        <w:tc>
          <w:tcPr>
            <w:tcW w:w="1221" w:type="dxa"/>
            <w:vMerge w:val="continue"/>
            <w:tcBorders>
              <w:left w:val="single" w:sz="4" w:space="0" w:color="000000"/>
              <w:bottom w:val="single" w:sz="4" w:space="0" w:color="000000"/>
            </w:tcBorders>
            <w:vAlign w:val="center"/>
          </w:tcPr>
          <w:p>
            <w:pPr>
              <w:pStyle w:val="TableContents"/>
              <w:rPr/>
            </w:pPr>
            <w:r>
              <w:rPr/>
            </w:r>
          </w:p>
        </w:tc>
        <w:tc>
          <w:tcPr>
            <w:tcW w:w="1222" w:type="dxa"/>
            <w:tcBorders>
              <w:left w:val="single" w:sz="4" w:space="0" w:color="000000"/>
              <w:bottom w:val="single" w:sz="4" w:space="0" w:color="000000"/>
            </w:tcBorders>
          </w:tcPr>
          <w:p>
            <w:pPr>
              <w:pStyle w:val="TableContents"/>
              <w:rPr/>
            </w:pPr>
            <w:r>
              <w:rPr/>
              <w:t>pat</w:t>
            </w:r>
          </w:p>
        </w:tc>
        <w:tc>
          <w:tcPr>
            <w:tcW w:w="1695" w:type="dxa"/>
            <w:tcBorders>
              <w:left w:val="single" w:sz="4" w:space="0" w:color="000000"/>
              <w:bottom w:val="single" w:sz="4" w:space="0" w:color="000000"/>
            </w:tcBorders>
          </w:tcPr>
          <w:p>
            <w:pPr>
              <w:pStyle w:val="TableContents"/>
              <w:rPr/>
            </w:pPr>
            <w:r>
              <w:rPr/>
              <w:t>pad</w:t>
            </w:r>
          </w:p>
        </w:tc>
        <w:tc>
          <w:tcPr>
            <w:tcW w:w="1260" w:type="dxa"/>
            <w:tcBorders>
              <w:left w:val="single" w:sz="4" w:space="0" w:color="000000"/>
              <w:bottom w:val="single" w:sz="4" w:space="0" w:color="000000"/>
              <w:right w:val="single" w:sz="4" w:space="0" w:color="000000"/>
            </w:tcBorders>
          </w:tcPr>
          <w:p>
            <w:pPr>
              <w:pStyle w:val="TableContents"/>
              <w:rPr/>
            </w:pPr>
            <w:r>
              <w:rPr/>
              <w:t>0</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2</w:t>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pat</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pad</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pad</w:t>
            </w:r>
            <w:r>
              <w:rPr/>
              <w:t>_</w:t>
            </w:r>
            <w:r>
              <w:rPr/>
              <w:t>ga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3</w:t>
            </w:r>
          </w:p>
        </w:tc>
        <w:tc>
          <w:tcPr>
            <w:tcW w:w="1222" w:type="dxa"/>
            <w:tcBorders>
              <w:left w:val="single" w:sz="4" w:space="0" w:color="000000"/>
              <w:bottom w:val="single" w:sz="4" w:space="0" w:color="000000"/>
            </w:tcBorders>
          </w:tcPr>
          <w:p>
            <w:pPr>
              <w:pStyle w:val="TableContents"/>
              <w:rPr/>
            </w:pPr>
            <w:r>
              <w:rPr/>
              <w:t>taka</w:t>
            </w:r>
          </w:p>
        </w:tc>
        <w:tc>
          <w:tcPr>
            <w:tcW w:w="1695" w:type="dxa"/>
            <w:tcBorders>
              <w:left w:val="single" w:sz="4" w:space="0" w:color="000000"/>
              <w:bottom w:val="single" w:sz="4" w:space="0" w:color="000000"/>
            </w:tcBorders>
          </w:tcPr>
          <w:p>
            <w:pPr>
              <w:pStyle w:val="TableContents"/>
              <w:rPr/>
            </w:pPr>
            <w:r>
              <w:rPr/>
              <w:t>taka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taka</w:t>
            </w:r>
          </w:p>
        </w:tc>
        <w:tc>
          <w:tcPr>
            <w:tcW w:w="1695" w:type="dxa"/>
            <w:tcBorders>
              <w:left w:val="single" w:sz="4" w:space="0" w:color="000000"/>
              <w:bottom w:val="single" w:sz="4" w:space="0" w:color="000000"/>
            </w:tcBorders>
          </w:tcPr>
          <w:p>
            <w:pPr>
              <w:pStyle w:val="TableContents"/>
              <w:rPr/>
            </w:pPr>
            <w:r>
              <w:rPr/>
              <w:t>taga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4</w:t>
            </w:r>
          </w:p>
        </w:tc>
        <w:tc>
          <w:tcPr>
            <w:tcW w:w="1222" w:type="dxa"/>
            <w:tcBorders>
              <w:left w:val="single" w:sz="4" w:space="0" w:color="000000"/>
              <w:bottom w:val="single" w:sz="4" w:space="0" w:color="000000"/>
            </w:tcBorders>
          </w:tcPr>
          <w:p>
            <w:pPr>
              <w:pStyle w:val="TableContents"/>
              <w:rPr/>
            </w:pPr>
            <w:r>
              <w:rPr/>
              <w:t>taka_ka</w:t>
            </w:r>
          </w:p>
        </w:tc>
        <w:tc>
          <w:tcPr>
            <w:tcW w:w="1695" w:type="dxa"/>
            <w:tcBorders>
              <w:left w:val="single" w:sz="4" w:space="0" w:color="000000"/>
              <w:bottom w:val="single" w:sz="4" w:space="0" w:color="000000"/>
            </w:tcBorders>
          </w:tcPr>
          <w:p>
            <w:pPr>
              <w:pStyle w:val="TableContents"/>
              <w:rPr/>
            </w:pPr>
            <w:r>
              <w:rPr/>
              <w:t>taka</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continue"/>
            <w:tcBorders>
              <w:left w:val="single" w:sz="4" w:space="0" w:color="000000"/>
              <w:bottom w:val="single" w:sz="4" w:space="0" w:color="000000"/>
            </w:tcBorders>
          </w:tcPr>
          <w:p>
            <w:pPr>
              <w:pStyle w:val="TableContents"/>
              <w:rPr/>
            </w:pPr>
            <w:r>
              <w:rPr/>
            </w:r>
          </w:p>
        </w:tc>
        <w:tc>
          <w:tcPr>
            <w:tcW w:w="1222" w:type="dxa"/>
            <w:tcBorders>
              <w:left w:val="single" w:sz="4" w:space="0" w:color="000000"/>
              <w:bottom w:val="single" w:sz="4" w:space="0" w:color="000000"/>
            </w:tcBorders>
          </w:tcPr>
          <w:p>
            <w:pPr>
              <w:pStyle w:val="TableContents"/>
              <w:rPr/>
            </w:pPr>
            <w:r>
              <w:rPr/>
              <w:t>taka_ka</w:t>
            </w:r>
          </w:p>
        </w:tc>
        <w:tc>
          <w:tcPr>
            <w:tcW w:w="1695" w:type="dxa"/>
            <w:tcBorders>
              <w:left w:val="single" w:sz="4" w:space="0" w:color="000000"/>
              <w:bottom w:val="single" w:sz="4" w:space="0" w:color="000000"/>
            </w:tcBorders>
          </w:tcPr>
          <w:p>
            <w:pPr>
              <w:pStyle w:val="TableContents"/>
              <w:rPr/>
            </w:pPr>
            <w:r>
              <w:rPr/>
              <w:t>taga</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tcBorders>
              <w:left w:val="single" w:sz="4" w:space="0" w:color="000000"/>
              <w:bottom w:val="single" w:sz="4" w:space="0" w:color="000000"/>
            </w:tcBorders>
          </w:tcPr>
          <w:p>
            <w:pPr>
              <w:pStyle w:val="TableContents"/>
              <w:rPr>
                <w:i/>
                <w:i/>
                <w:iCs/>
              </w:rPr>
            </w:pPr>
            <w:r>
              <w:rPr>
                <w:i/>
                <w:iCs/>
              </w:rPr>
              <w:t>input 2</w:t>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pa_ka</w:t>
            </w:r>
          </w:p>
        </w:tc>
        <w:tc>
          <w:tcPr>
            <w:tcW w:w="1260"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 xml:space="preserve">In this example tableau, there are 4 unique inputs.  Note that the final row is also an instance of input 2, although it isn't contiguous with the other input 2 rows.  </w:t>
      </w:r>
      <w:r>
        <w:rPr>
          <w:rFonts w:cs="Times New Roman" w:cstheme="majorBidi"/>
          <w:b w:val="false"/>
          <w:bCs w:val="false"/>
        </w:rPr>
        <w:t>The learner will create a tableau with all four rows together.</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 xml:space="preserve">In this example, there are just 3 unique morphemes, </w:t>
      </w:r>
      <w:r>
        <w:rPr>
          <w:rFonts w:cs="Times New Roman" w:cstheme="majorBidi"/>
          <w:b w:val="false"/>
          <w:bCs w:val="false"/>
          <w:i/>
          <w:iCs/>
        </w:rPr>
        <w:t>pat</w:t>
      </w:r>
      <w:r>
        <w:rPr>
          <w:rFonts w:cs="Times New Roman" w:cstheme="majorBidi"/>
          <w:b w:val="false"/>
          <w:bCs w:val="false"/>
          <w:i w:val="false"/>
          <w:iCs w:val="false"/>
        </w:rPr>
        <w:t xml:space="preserve">, </w:t>
      </w:r>
      <w:r>
        <w:rPr>
          <w:rFonts w:cs="Times New Roman" w:cstheme="majorBidi"/>
          <w:b w:val="false"/>
          <w:bCs w:val="false"/>
          <w:i/>
          <w:iCs/>
        </w:rPr>
        <w:t>taka</w:t>
      </w:r>
      <w:r>
        <w:rPr>
          <w:rFonts w:cs="Times New Roman" w:cstheme="majorBidi"/>
          <w:b w:val="false"/>
          <w:bCs w:val="false"/>
          <w:i w:val="false"/>
          <w:iCs w:val="false"/>
        </w:rPr>
        <w:t xml:space="preserve">, and </w:t>
      </w:r>
      <w:r>
        <w:rPr>
          <w:rFonts w:cs="Times New Roman" w:cstheme="majorBidi"/>
          <w:b w:val="false"/>
          <w:bCs w:val="false"/>
          <w:i/>
          <w:iCs/>
        </w:rPr>
        <w:t xml:space="preserve">ka.  </w:t>
      </w:r>
      <w:r>
        <w:rPr>
          <w:rFonts w:cs="Times New Roman" w:cstheme="majorBidi"/>
          <w:b w:val="false"/>
          <w:bCs w:val="false"/>
          <w:i w:val="false"/>
          <w:iCs w:val="false"/>
        </w:rPr>
        <w:t>When this file is read in, the lexicon will contain these three entries.</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 = l.trainingData("manual_examples/firstInputExample.txt")</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t.lexicon</w:t>
      </w:r>
    </w:p>
    <w:p>
      <w:pPr>
        <w:pStyle w:val="Normal"/>
        <w:rPr>
          <w:rFonts w:cs="Times New Roman" w:cstheme="majorBidi"/>
          <w:b/>
          <w:b/>
          <w:bCs/>
        </w:rPr>
      </w:pPr>
      <w:r>
        <w:rPr>
          <w:rFonts w:cs="Times New Roman" w:cstheme="majorBidi"/>
          <w:b w:val="false"/>
          <w:bCs w:val="false"/>
          <w:i w:val="false"/>
          <w:iCs w:val="false"/>
        </w:rPr>
        <w:t>&gt;{'pat': pat, 'ka': ka, 'taka': taka}</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t.learnData</w:t>
      </w:r>
    </w:p>
    <w:p>
      <w:pPr>
        <w:pStyle w:val="Normal"/>
        <w:rPr>
          <w:rFonts w:cs="Times New Roman" w:cstheme="majorBidi"/>
          <w:b/>
          <w:b/>
          <w:bCs/>
        </w:rPr>
      </w:pPr>
      <w:r>
        <w:rPr>
          <w:rFonts w:cs="Times New Roman" w:cstheme="majorBidi"/>
          <w:b w:val="false"/>
          <w:bCs w:val="false"/>
          <w:i w:val="false"/>
          <w:iCs w:val="false"/>
        </w:rPr>
        <w:t>&gt;[[[pat], 'pat', 'pat'],</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'pad', 'pat'],</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'pat_ka',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'pad_ka',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'pad_ga',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'taka', 'taka'],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'taga', 'taka'],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ka], 'taka_ka', 'taka_ka'],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ka], 'taga_ka', 'taka_ka'],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'pa_ka', 'pat_ka']]</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t.sampler</w:t>
      </w:r>
    </w:p>
    <w:p>
      <w:pPr>
        <w:pStyle w:val="Normal"/>
        <w:rPr>
          <w:rFonts w:cs="Times New Roman" w:cstheme="majorBidi"/>
          <w:b/>
          <w:b/>
          <w:bCs/>
        </w:rPr>
      </w:pPr>
      <w:r>
        <w:rPr>
          <w:rFonts w:cs="Times New Roman" w:cstheme="majorBidi"/>
          <w:b w:val="false"/>
          <w:bCs w:val="false"/>
          <w:i w:val="false"/>
          <w:iCs w:val="false"/>
        </w:rPr>
        <w:t>&gt; [0.25, 0.0, 0.175, 0.0, 0.075, 0.075, 0.175, 0.075, 0.175, 0.0]</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note that outputs with 0 observed probability still appear in t.learnData, but they correspond to a value of 0 in the sampler.</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Delineating morpheme boundaries</w:t>
      </w:r>
    </w:p>
    <w:p>
      <w:pPr>
        <w:pStyle w:val="Normal"/>
        <w:rPr>
          <w:rFonts w:cs="Times New Roman" w:cstheme="majorBidi"/>
          <w:b/>
          <w:b/>
          <w:bCs/>
        </w:rPr>
      </w:pPr>
      <w:r>
        <w:rPr>
          <w:rFonts w:cs="Times New Roman" w:cstheme="majorBidi"/>
          <w:b w:val="false"/>
          <w:bCs w:val="false"/>
        </w:rPr>
        <w:t>In all columns, morpheme boundaries are delineated using "_".  The input, lexeme, candidate, and surface columns must all have the same number of morphem</w:t>
      </w:r>
      <w:r>
        <w:rPr>
          <w:rFonts w:cs="Times New Roman" w:cstheme="majorBidi"/>
          <w:b w:val="false"/>
          <w:bCs w:val="false"/>
        </w:rPr>
        <w:t>es.</w:t>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tbl>
      <w:tblPr>
        <w:tblW w:w="7744" w:type="dxa"/>
        <w:jc w:val="left"/>
        <w:tblInd w:w="-5" w:type="dxa"/>
        <w:tblLayout w:type="fixed"/>
        <w:tblCellMar>
          <w:top w:w="55" w:type="dxa"/>
          <w:left w:w="55" w:type="dxa"/>
          <w:bottom w:w="55" w:type="dxa"/>
          <w:right w:w="55" w:type="dxa"/>
        </w:tblCellMar>
      </w:tblPr>
      <w:tblGrid>
        <w:gridCol w:w="628"/>
        <w:gridCol w:w="2412"/>
        <w:gridCol w:w="1227"/>
        <w:gridCol w:w="1157"/>
        <w:gridCol w:w="1304"/>
        <w:gridCol w:w="1016"/>
      </w:tblGrid>
      <w:tr>
        <w:trPr/>
        <w:tc>
          <w:tcPr>
            <w:tcW w:w="628" w:type="dxa"/>
            <w:tcBorders>
              <w:top w:val="single" w:sz="4" w:space="0" w:color="000000"/>
              <w:left w:val="single" w:sz="4" w:space="0" w:color="000000"/>
              <w:bottom w:val="single" w:sz="4" w:space="0" w:color="000000"/>
            </w:tcBorders>
          </w:tcPr>
          <w:p>
            <w:pPr>
              <w:pStyle w:val="TableContents"/>
              <w:rPr/>
            </w:pPr>
            <w:r>
              <w:rPr/>
            </w:r>
          </w:p>
        </w:tc>
        <w:tc>
          <w:tcPr>
            <w:tcW w:w="2412" w:type="dxa"/>
            <w:tcBorders>
              <w:top w:val="single" w:sz="4" w:space="0" w:color="000000"/>
              <w:left w:val="single" w:sz="4" w:space="0" w:color="000000"/>
              <w:bottom w:val="single" w:sz="4" w:space="0" w:color="000000"/>
            </w:tcBorders>
          </w:tcPr>
          <w:p>
            <w:pPr>
              <w:pStyle w:val="TableContents"/>
              <w:rPr/>
            </w:pPr>
            <w:r>
              <w:rPr/>
              <w:t>input</w:t>
            </w:r>
          </w:p>
        </w:tc>
        <w:tc>
          <w:tcPr>
            <w:tcW w:w="1227" w:type="dxa"/>
            <w:tcBorders>
              <w:top w:val="single" w:sz="4" w:space="0" w:color="000000"/>
              <w:left w:val="single" w:sz="4" w:space="0" w:color="000000"/>
              <w:bottom w:val="single" w:sz="4" w:space="0" w:color="000000"/>
            </w:tcBorders>
          </w:tcPr>
          <w:p>
            <w:pPr>
              <w:pStyle w:val="TableContents"/>
              <w:rPr/>
            </w:pPr>
            <w:r>
              <w:rPr/>
              <w:t>lexeme</w:t>
            </w:r>
            <w:r>
              <w:rPr>
                <w:rStyle w:val="FootnoteAnchor"/>
              </w:rPr>
              <w:footnoteReference w:id="3"/>
            </w:r>
          </w:p>
        </w:tc>
        <w:tc>
          <w:tcPr>
            <w:tcW w:w="1157" w:type="dxa"/>
            <w:tcBorders>
              <w:top w:val="single" w:sz="4" w:space="0" w:color="000000"/>
              <w:left w:val="single" w:sz="4" w:space="0" w:color="000000"/>
              <w:bottom w:val="single" w:sz="4" w:space="0" w:color="000000"/>
            </w:tcBorders>
          </w:tcPr>
          <w:p>
            <w:pPr>
              <w:pStyle w:val="TableContents"/>
              <w:rPr/>
            </w:pPr>
            <w:r>
              <w:rPr/>
              <w:t>candidate</w:t>
            </w:r>
          </w:p>
        </w:tc>
        <w:tc>
          <w:tcPr>
            <w:tcW w:w="1304" w:type="dxa"/>
            <w:tcBorders>
              <w:top w:val="single" w:sz="4" w:space="0" w:color="000000"/>
              <w:left w:val="single" w:sz="4" w:space="0" w:color="000000"/>
              <w:bottom w:val="single" w:sz="4" w:space="0" w:color="000000"/>
            </w:tcBorders>
          </w:tcPr>
          <w:p>
            <w:pPr>
              <w:pStyle w:val="TableContents"/>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628" w:type="dxa"/>
            <w:tcBorders>
              <w:left w:val="single" w:sz="4" w:space="0" w:color="000000"/>
              <w:bottom w:val="single" w:sz="4" w:space="0" w:color="000000"/>
            </w:tcBorders>
          </w:tcPr>
          <w:p>
            <w:pPr>
              <w:pStyle w:val="TableContents"/>
              <w:rPr>
                <w:i/>
                <w:i/>
                <w:iCs/>
              </w:rPr>
            </w:pPr>
            <w:r>
              <w:rPr>
                <w:i/>
                <w:iCs/>
              </w:rPr>
              <w:t>a</w:t>
            </w:r>
          </w:p>
        </w:tc>
        <w:tc>
          <w:tcPr>
            <w:tcW w:w="2412"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pat_ka</w:t>
            </w:r>
          </w:p>
        </w:tc>
        <w:tc>
          <w:tcPr>
            <w:tcW w:w="1304" w:type="dxa"/>
            <w:tcBorders>
              <w:left w:val="single" w:sz="4" w:space="0" w:color="000000"/>
              <w:bottom w:val="single" w:sz="4" w:space="0" w:color="000000"/>
            </w:tcBorders>
          </w:tcPr>
          <w:p>
            <w:pPr>
              <w:pStyle w:val="TableContents"/>
              <w:rPr/>
            </w:pPr>
            <w:r>
              <w:rPr/>
              <w:t>pat_ka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b</w:t>
            </w:r>
          </w:p>
        </w:tc>
        <w:tc>
          <w:tcPr>
            <w:tcW w:w="2412"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patS_ka</w:t>
            </w:r>
          </w:p>
        </w:tc>
        <w:tc>
          <w:tcPr>
            <w:tcW w:w="1304" w:type="dxa"/>
            <w:tcBorders>
              <w:left w:val="single" w:sz="4" w:space="0" w:color="000000"/>
              <w:bottom w:val="single" w:sz="4" w:space="0" w:color="000000"/>
            </w:tcBorders>
          </w:tcPr>
          <w:p>
            <w:pPr>
              <w:pStyle w:val="TableContents"/>
              <w:rPr/>
            </w:pPr>
            <w:r>
              <w:rPr/>
              <w:t>patS_ka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c</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pat_i_ka</w:t>
            </w:r>
          </w:p>
        </w:tc>
        <w:tc>
          <w:tcPr>
            <w:tcW w:w="1304" w:type="dxa"/>
            <w:tcBorders>
              <w:left w:val="single" w:sz="4" w:space="0" w:color="000000"/>
              <w:bottom w:val="single" w:sz="4" w:space="0" w:color="000000"/>
            </w:tcBorders>
          </w:tcPr>
          <w:p>
            <w:pPr>
              <w:pStyle w:val="TableContents"/>
              <w:rPr/>
            </w:pPr>
            <w:r>
              <w:rPr/>
              <w:t>pat_i_ka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d</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patS_i_ka</w:t>
            </w:r>
          </w:p>
        </w:tc>
        <w:tc>
          <w:tcPr>
            <w:tcW w:w="1304" w:type="dxa"/>
            <w:tcBorders>
              <w:left w:val="single" w:sz="4" w:space="0" w:color="000000"/>
              <w:bottom w:val="single" w:sz="4" w:space="0" w:color="000000"/>
            </w:tcBorders>
          </w:tcPr>
          <w:p>
            <w:pPr>
              <w:pStyle w:val="TableContents"/>
              <w:rPr/>
            </w:pPr>
            <w:r>
              <w:rPr/>
              <w:t>patS_i_ka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e</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pat__ka</w:t>
            </w:r>
          </w:p>
        </w:tc>
        <w:tc>
          <w:tcPr>
            <w:tcW w:w="1304" w:type="dxa"/>
            <w:tcBorders>
              <w:left w:val="single" w:sz="4" w:space="0" w:color="000000"/>
              <w:bottom w:val="single" w:sz="4" w:space="0" w:color="000000"/>
            </w:tcBorders>
          </w:tcPr>
          <w:p>
            <w:pPr>
              <w:pStyle w:val="TableContents"/>
              <w:rPr/>
            </w:pPr>
            <w:r>
              <w:rPr/>
              <w:t>pat__ka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f</w:t>
            </w:r>
          </w:p>
        </w:tc>
        <w:tc>
          <w:tcPr>
            <w:tcW w:w="2412"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w:t>
            </w:r>
          </w:p>
        </w:tc>
        <w:tc>
          <w:tcPr>
            <w:tcW w:w="1304" w:type="dxa"/>
            <w:tcBorders>
              <w:left w:val="single" w:sz="4" w:space="0" w:color="000000"/>
              <w:bottom w:val="single" w:sz="4" w:space="0" w:color="000000"/>
            </w:tcBorders>
          </w:tcPr>
          <w:p>
            <w:pPr>
              <w:pStyle w:val="TableContents"/>
              <w:rPr/>
            </w:pPr>
            <w:r>
              <w:rPr/>
              <w:t>pat</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g</w:t>
            </w:r>
          </w:p>
        </w:tc>
        <w:tc>
          <w:tcPr>
            <w:tcW w:w="2412"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patS</w:t>
            </w:r>
          </w:p>
        </w:tc>
        <w:tc>
          <w:tcPr>
            <w:tcW w:w="1304" w:type="dxa"/>
            <w:tcBorders>
              <w:left w:val="single" w:sz="4" w:space="0" w:color="000000"/>
              <w:bottom w:val="single" w:sz="4" w:space="0" w:color="000000"/>
            </w:tcBorders>
          </w:tcPr>
          <w:p>
            <w:pPr>
              <w:pStyle w:val="TableContents"/>
              <w:rPr/>
            </w:pPr>
            <w:r>
              <w:rPr/>
              <w:t>patS</w:t>
            </w:r>
          </w:p>
        </w:tc>
        <w:tc>
          <w:tcPr>
            <w:tcW w:w="1016"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This input file will create a lexicon with four entries: PLAY, INF, 1SG, and PL.  Note that in row e, the candidate and surface forms have two _'s next to each other - indicating that in this case the 1SG morpheme surfaces as null.</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The following illustrates some inputs that will not align properly.  Problem cells are highlighted in red.</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a, input: the '+' character does not delineate morphemes.  Instead the whole cell will be read in as a single morpheme</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a, lexeme: this will count as only one morpheme, which mismatches the candidate column and the surface column</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c, surface: missing morpheme divisions that are present in the other columns</w:t>
      </w:r>
    </w:p>
    <w:p>
      <w:pPr>
        <w:pStyle w:val="Normal"/>
        <w:rPr>
          <w:rFonts w:cs="Times New Roman" w:cstheme="majorBidi"/>
          <w:b/>
          <w:b/>
          <w:bCs/>
        </w:rPr>
      </w:pPr>
      <w:r>
        <w:rPr>
          <w:rFonts w:cs="Times New Roman" w:cstheme="majorBidi"/>
          <w:b w:val="false"/>
          <w:bCs w:val="false"/>
        </w:rPr>
        <w:t>row d, candidate: same problem</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e: candidate and surface are meant to represent the case where the 1SG morpheme is deleted, but they must be written with two _'s in order for the 1SG morpheme to be aligned with null properly.</w:t>
      </w:r>
    </w:p>
    <w:p>
      <w:pPr>
        <w:pStyle w:val="Normal"/>
        <w:rPr>
          <w:b w:val="false"/>
          <w:b w:val="false"/>
          <w:bCs w:val="false"/>
        </w:rPr>
      </w:pPr>
      <w:r>
        <w:rPr>
          <w:rFonts w:cs="Times New Roman" w:cstheme="majorBidi"/>
          <w:b/>
          <w:bCs/>
        </w:rPr>
      </w:r>
    </w:p>
    <w:tbl>
      <w:tblPr>
        <w:tblW w:w="7744" w:type="dxa"/>
        <w:jc w:val="left"/>
        <w:tblInd w:w="-5" w:type="dxa"/>
        <w:tblLayout w:type="fixed"/>
        <w:tblCellMar>
          <w:top w:w="55" w:type="dxa"/>
          <w:left w:w="55" w:type="dxa"/>
          <w:bottom w:w="55" w:type="dxa"/>
          <w:right w:w="55" w:type="dxa"/>
        </w:tblCellMar>
      </w:tblPr>
      <w:tblGrid>
        <w:gridCol w:w="453"/>
        <w:gridCol w:w="2587"/>
        <w:gridCol w:w="1227"/>
        <w:gridCol w:w="1157"/>
        <w:gridCol w:w="1304"/>
        <w:gridCol w:w="1016"/>
      </w:tblGrid>
      <w:tr>
        <w:trPr/>
        <w:tc>
          <w:tcPr>
            <w:tcW w:w="453" w:type="dxa"/>
            <w:tcBorders>
              <w:top w:val="single" w:sz="4" w:space="0" w:color="000000"/>
              <w:left w:val="single" w:sz="4" w:space="0" w:color="000000"/>
              <w:bottom w:val="single" w:sz="4" w:space="0" w:color="000000"/>
            </w:tcBorders>
          </w:tcPr>
          <w:p>
            <w:pPr>
              <w:pStyle w:val="TableContents"/>
              <w:rPr/>
            </w:pPr>
            <w:r>
              <w:rPr/>
            </w:r>
          </w:p>
        </w:tc>
        <w:tc>
          <w:tcPr>
            <w:tcW w:w="2587" w:type="dxa"/>
            <w:tcBorders>
              <w:top w:val="single" w:sz="4" w:space="0" w:color="000000"/>
              <w:left w:val="single" w:sz="4" w:space="0" w:color="000000"/>
              <w:bottom w:val="single" w:sz="4" w:space="0" w:color="000000"/>
            </w:tcBorders>
          </w:tcPr>
          <w:p>
            <w:pPr>
              <w:pStyle w:val="TableContents"/>
              <w:rPr/>
            </w:pPr>
            <w:r>
              <w:rPr/>
              <w:t>input</w:t>
            </w:r>
          </w:p>
        </w:tc>
        <w:tc>
          <w:tcPr>
            <w:tcW w:w="1227" w:type="dxa"/>
            <w:tcBorders>
              <w:top w:val="single" w:sz="4" w:space="0" w:color="000000"/>
              <w:left w:val="single" w:sz="4" w:space="0" w:color="000000"/>
              <w:bottom w:val="single" w:sz="4" w:space="0" w:color="000000"/>
            </w:tcBorders>
          </w:tcPr>
          <w:p>
            <w:pPr>
              <w:pStyle w:val="TableContents"/>
              <w:rPr/>
            </w:pPr>
            <w:r>
              <w:rPr/>
              <w:t>lexeme</w:t>
            </w:r>
            <w:r>
              <w:rPr>
                <w:rStyle w:val="FootnoteAnchor"/>
              </w:rPr>
              <w:footnoteReference w:id="4"/>
            </w:r>
          </w:p>
        </w:tc>
        <w:tc>
          <w:tcPr>
            <w:tcW w:w="1157" w:type="dxa"/>
            <w:tcBorders>
              <w:top w:val="single" w:sz="4" w:space="0" w:color="000000"/>
              <w:left w:val="single" w:sz="4" w:space="0" w:color="000000"/>
              <w:bottom w:val="single" w:sz="4" w:space="0" w:color="000000"/>
            </w:tcBorders>
          </w:tcPr>
          <w:p>
            <w:pPr>
              <w:pStyle w:val="TableContents"/>
              <w:rPr/>
            </w:pPr>
            <w:r>
              <w:rPr/>
              <w:t>candidate</w:t>
            </w:r>
          </w:p>
        </w:tc>
        <w:tc>
          <w:tcPr>
            <w:tcW w:w="1304" w:type="dxa"/>
            <w:tcBorders>
              <w:top w:val="single" w:sz="4" w:space="0" w:color="000000"/>
              <w:left w:val="single" w:sz="4" w:space="0" w:color="000000"/>
              <w:bottom w:val="single" w:sz="4" w:space="0" w:color="000000"/>
            </w:tcBorders>
          </w:tcPr>
          <w:p>
            <w:pPr>
              <w:pStyle w:val="TableContents"/>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453" w:type="dxa"/>
            <w:tcBorders>
              <w:left w:val="single" w:sz="4" w:space="0" w:color="000000"/>
              <w:bottom w:val="single" w:sz="4" w:space="0" w:color="000000"/>
            </w:tcBorders>
          </w:tcPr>
          <w:p>
            <w:pPr>
              <w:pStyle w:val="TableContents"/>
              <w:rPr>
                <w:rFonts w:asciiTheme="majorBidi" w:hAnsiTheme="majorBidi"/>
                <w:i/>
                <w:i/>
                <w:iCs/>
                <w:highlight w:val="none"/>
                <w:shd w:fill="auto" w:val="clear"/>
              </w:rPr>
            </w:pPr>
            <w:r>
              <w:rPr>
                <w:rFonts w:asciiTheme="majorBidi" w:hAnsiTheme="majorBidi"/>
                <w:i/>
                <w:iCs/>
                <w:shd w:fill="auto" w:val="clear"/>
              </w:rPr>
              <w:t>a</w:t>
            </w:r>
          </w:p>
        </w:tc>
        <w:tc>
          <w:tcPr>
            <w:tcW w:w="258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PLAY+INF</w:t>
            </w:r>
          </w:p>
        </w:tc>
        <w:tc>
          <w:tcPr>
            <w:tcW w:w="122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patka</w:t>
            </w:r>
          </w:p>
        </w:tc>
        <w:tc>
          <w:tcPr>
            <w:tcW w:w="1157" w:type="dxa"/>
            <w:tcBorders>
              <w:left w:val="single" w:sz="4" w:space="0" w:color="000000"/>
              <w:bottom w:val="single" w:sz="4" w:space="0" w:color="000000"/>
            </w:tcBorders>
          </w:tcPr>
          <w:p>
            <w:pPr>
              <w:pStyle w:val="TableContents"/>
              <w:rPr/>
            </w:pPr>
            <w:r>
              <w:rPr/>
              <w:t>pat_ka</w:t>
            </w:r>
          </w:p>
        </w:tc>
        <w:tc>
          <w:tcPr>
            <w:tcW w:w="1304" w:type="dxa"/>
            <w:tcBorders>
              <w:left w:val="single" w:sz="4" w:space="0" w:color="000000"/>
              <w:bottom w:val="single" w:sz="4" w:space="0" w:color="000000"/>
            </w:tcBorders>
          </w:tcPr>
          <w:p>
            <w:pPr>
              <w:pStyle w:val="TableContents"/>
              <w:rPr/>
            </w:pPr>
            <w:r>
              <w:rPr/>
              <w:t>pat_ka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b</w:t>
            </w:r>
          </w:p>
        </w:tc>
        <w:tc>
          <w:tcPr>
            <w:tcW w:w="2587"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patS_ka</w:t>
            </w:r>
          </w:p>
        </w:tc>
        <w:tc>
          <w:tcPr>
            <w:tcW w:w="1304" w:type="dxa"/>
            <w:tcBorders>
              <w:left w:val="single" w:sz="4" w:space="0" w:color="000000"/>
              <w:bottom w:val="single" w:sz="4" w:space="0" w:color="000000"/>
            </w:tcBorders>
          </w:tcPr>
          <w:p>
            <w:pPr>
              <w:pStyle w:val="TableContents"/>
              <w:rPr/>
            </w:pPr>
            <w:r>
              <w:rPr/>
              <w:t>patS_ka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c</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pat_i_ka</w:t>
            </w:r>
          </w:p>
        </w:tc>
        <w:tc>
          <w:tcPr>
            <w:tcW w:w="1304"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patika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d</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patSi_ka</w:t>
            </w:r>
          </w:p>
        </w:tc>
        <w:tc>
          <w:tcPr>
            <w:tcW w:w="1304" w:type="dxa"/>
            <w:tcBorders>
              <w:left w:val="single" w:sz="4" w:space="0" w:color="000000"/>
              <w:bottom w:val="single" w:sz="4" w:space="0" w:color="000000"/>
            </w:tcBorders>
          </w:tcPr>
          <w:p>
            <w:pPr>
              <w:pStyle w:val="TableContents"/>
              <w:rPr/>
            </w:pPr>
            <w:r>
              <w:rPr/>
              <w:t>patS_i_ka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e</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pat_ka</w:t>
            </w:r>
          </w:p>
        </w:tc>
        <w:tc>
          <w:tcPr>
            <w:tcW w:w="1304"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f</w:t>
            </w:r>
          </w:p>
        </w:tc>
        <w:tc>
          <w:tcPr>
            <w:tcW w:w="2587"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w:t>
            </w:r>
          </w:p>
        </w:tc>
        <w:tc>
          <w:tcPr>
            <w:tcW w:w="1304" w:type="dxa"/>
            <w:tcBorders>
              <w:left w:val="single" w:sz="4" w:space="0" w:color="000000"/>
              <w:bottom w:val="single" w:sz="4" w:space="0" w:color="000000"/>
            </w:tcBorders>
          </w:tcPr>
          <w:p>
            <w:pPr>
              <w:pStyle w:val="TableContents"/>
              <w:rPr/>
            </w:pPr>
            <w:r>
              <w:rPr/>
              <w:t>pat</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g</w:t>
            </w:r>
          </w:p>
        </w:tc>
        <w:tc>
          <w:tcPr>
            <w:tcW w:w="2587"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patS</w:t>
            </w:r>
          </w:p>
        </w:tc>
        <w:tc>
          <w:tcPr>
            <w:tcW w:w="1304" w:type="dxa"/>
            <w:tcBorders>
              <w:left w:val="single" w:sz="4" w:space="0" w:color="000000"/>
              <w:bottom w:val="single" w:sz="4" w:space="0" w:color="000000"/>
            </w:tcBorders>
          </w:tcPr>
          <w:p>
            <w:pPr>
              <w:pStyle w:val="TableContents"/>
              <w:rPr/>
            </w:pPr>
            <w:r>
              <w:rPr/>
              <w:t>patS</w:t>
            </w:r>
          </w:p>
        </w:tc>
        <w:tc>
          <w:tcPr>
            <w:tcW w:w="1016"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bCs/>
        </w:rPr>
        <w:t>when morpheme boundaries are uncertain:</w:t>
      </w:r>
    </w:p>
    <w:p>
      <w:pPr>
        <w:pStyle w:val="Normal"/>
        <w:rPr>
          <w:rFonts w:cs="Times New Roman" w:cstheme="majorBidi"/>
          <w:b/>
          <w:b/>
          <w:bCs/>
        </w:rPr>
      </w:pPr>
      <w:r>
        <w:rPr>
          <w:rFonts w:cs="Times New Roman" w:cstheme="majorBidi"/>
          <w:b w:val="false"/>
          <w:bCs w:val="false"/>
        </w:rPr>
        <w:t>Sometimes, you would like the learner to consider multiple parses.  This is generally necessary when learning with GSR's, since segments can be part of two morphemes at once.</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when specialLex is true:</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ambiguous material can be delineated with '-'</w:t>
      </w:r>
    </w:p>
    <w:p>
      <w:pPr>
        <w:pStyle w:val="Normal"/>
        <w:rPr>
          <w:rFonts w:cs="Times New Roman" w:cstheme="majorBidi"/>
          <w:b/>
          <w:b/>
          <w:bCs/>
        </w:rPr>
      </w:pPr>
      <w:r>
        <w:rPr>
          <w:rFonts w:cs="Times New Roman" w:cstheme="majorBidi"/>
          <w:b w:val="false"/>
          <w:bCs w:val="false"/>
        </w:rPr>
        <w:t>peti-t-ami will align with petit_ami, but will generate UR's petit and tami, both with an activity of 0 on the t segment.</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Specifying hidden structure in the tableau</w:t>
      </w:r>
    </w:p>
    <w:p>
      <w:pPr>
        <w:pStyle w:val="Normal"/>
        <w:rPr>
          <w:rFonts w:cs="Times New Roman" w:cstheme="majorBidi"/>
          <w:b/>
          <w:b/>
          <w:bCs/>
        </w:rPr>
      </w:pPr>
      <w:r>
        <w:rPr>
          <w:rFonts w:cs="Times New Roman" w:cstheme="majorBidi"/>
          <w:b w:val="false"/>
          <w:bCs w:val="false"/>
        </w:rPr>
        <w:t>You can specify hidden structure by including both candidate and surface columns</w:t>
      </w:r>
    </w:p>
    <w:tbl>
      <w:tblPr>
        <w:tblW w:w="5224" w:type="dxa"/>
        <w:jc w:val="left"/>
        <w:tblInd w:w="-5" w:type="dxa"/>
        <w:tblLayout w:type="fixed"/>
        <w:tblCellMar>
          <w:top w:w="55" w:type="dxa"/>
          <w:left w:w="55" w:type="dxa"/>
          <w:bottom w:w="55" w:type="dxa"/>
          <w:right w:w="55" w:type="dxa"/>
        </w:tblCellMar>
      </w:tblPr>
      <w:tblGrid>
        <w:gridCol w:w="1352"/>
        <w:gridCol w:w="1168"/>
        <w:gridCol w:w="1352"/>
        <w:gridCol w:w="1352"/>
      </w:tblGrid>
      <w:tr>
        <w:trPr/>
        <w:tc>
          <w:tcPr>
            <w:tcW w:w="1352" w:type="dxa"/>
            <w:tcBorders>
              <w:top w:val="single" w:sz="4" w:space="0" w:color="000000"/>
              <w:left w:val="single" w:sz="4" w:space="0" w:color="000000"/>
              <w:bottom w:val="single" w:sz="4" w:space="0" w:color="000000"/>
            </w:tcBorders>
          </w:tcPr>
          <w:p>
            <w:pPr>
              <w:pStyle w:val="TableContents"/>
              <w:rPr/>
            </w:pPr>
            <w:r>
              <w:rPr/>
              <w:t>input</w:t>
            </w:r>
          </w:p>
        </w:tc>
        <w:tc>
          <w:tcPr>
            <w:tcW w:w="1168" w:type="dxa"/>
            <w:tcBorders>
              <w:top w:val="single" w:sz="4" w:space="0" w:color="000000"/>
              <w:left w:val="single" w:sz="4" w:space="0" w:color="000000"/>
              <w:bottom w:val="single" w:sz="4" w:space="0" w:color="000000"/>
            </w:tcBorders>
          </w:tcPr>
          <w:p>
            <w:pPr>
              <w:pStyle w:val="TableContents"/>
              <w:rPr/>
            </w:pPr>
            <w:r>
              <w:rPr/>
              <w:t>candidate</w:t>
            </w:r>
          </w:p>
        </w:tc>
        <w:tc>
          <w:tcPr>
            <w:tcW w:w="1352"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0.9</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0.9</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0.1</w:t>
            </w:r>
          </w:p>
        </w:tc>
      </w:tr>
    </w:tbl>
    <w:p>
      <w:pPr>
        <w:pStyle w:val="Normal"/>
        <w:rPr>
          <w:b w:val="false"/>
          <w:b w:val="false"/>
          <w:bCs w:val="false"/>
        </w:rPr>
      </w:pPr>
      <w:r>
        <w:rPr>
          <w:rFonts w:cs="Times New Roman" w:cstheme="majorBidi"/>
          <w:b/>
          <w:bCs/>
        </w:rPr>
      </w:r>
    </w:p>
    <w:p>
      <w:pPr>
        <w:pStyle w:val="Normal"/>
        <w:rPr>
          <w:rFonts w:cs="Times New Roman" w:cstheme="majorBidi"/>
          <w:b w:val="false"/>
          <w:b w:val="false"/>
          <w:bCs w:val="false"/>
        </w:rPr>
      </w:pPr>
      <w:r>
        <w:rPr>
          <w:rFonts w:cs="Times New Roman" w:cstheme="majorBidi"/>
          <w:b w:val="false"/>
          <w:bCs w:val="false"/>
        </w:rPr>
        <w:t>In this tableau, candidates contain feet, which in some cases produce an identical stress pattern as output.  The first two candidates here produce the same stress pattern.  Here, 'surface' specifies the surface form of the candidate, which should correspond to features that would be audible, or extractable from a corpus.  Stress pattern is such a feature, but foot structure is not.  Other hidden structures might include deletion+insertion vs. feature change, word-internal correspondence structure, floating features, and others.</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When using hidden structure, you must give all copies of the same surface form the same obs.prob value.  The above tableau indicates that patAka is observed 90% of the time, and pAtaka is observed 10% of the time.</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Note that it is also possible to specify only surface forms and not candidates.  This structure is useful when you want the learner to generate candidates for you.</w:t>
      </w:r>
    </w:p>
    <w:p>
      <w:pPr>
        <w:pStyle w:val="Normal"/>
        <w:rPr>
          <w:rFonts w:cs="Times New Roman" w:cstheme="majorBidi"/>
          <w:b w:val="false"/>
          <w:b w:val="false"/>
          <w:bCs w:val="false"/>
        </w:rPr>
      </w:pPr>
      <w:r>
        <w:rPr>
          <w:rFonts w:cs="Times New Roman" w:cstheme="majorBidi"/>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rPr/>
            </w:pPr>
            <w:r>
              <w:rPr/>
              <w:t>input</w:t>
            </w:r>
          </w:p>
        </w:tc>
        <w:tc>
          <w:tcPr>
            <w:tcW w:w="1936"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badupi</w:t>
            </w:r>
          </w:p>
        </w:tc>
        <w:tc>
          <w:tcPr>
            <w:tcW w:w="1936" w:type="dxa"/>
            <w:tcBorders>
              <w:left w:val="single" w:sz="4" w:space="0" w:color="000000"/>
              <w:bottom w:val="single" w:sz="4" w:space="0" w:color="000000"/>
            </w:tcBorders>
          </w:tcPr>
          <w:p>
            <w:pPr>
              <w:pStyle w:val="TableContents"/>
              <w:rPr/>
            </w:pPr>
            <w:r>
              <w:rPr/>
              <w:t>bAdupi</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potolu</w:t>
            </w:r>
          </w:p>
        </w:tc>
        <w:tc>
          <w:tcPr>
            <w:tcW w:w="1936" w:type="dxa"/>
            <w:tcBorders>
              <w:left w:val="single" w:sz="4" w:space="0" w:color="000000"/>
              <w:bottom w:val="single" w:sz="4" w:space="0" w:color="000000"/>
            </w:tcBorders>
          </w:tcPr>
          <w:p>
            <w:pPr>
              <w:pStyle w:val="TableContents"/>
              <w:rPr/>
            </w:pPr>
            <w:r>
              <w:rPr/>
              <w:t>p</w:t>
            </w:r>
            <w:r>
              <w:rPr/>
              <w:t>otolU</w:t>
            </w:r>
          </w:p>
        </w:tc>
        <w:tc>
          <w:tcPr>
            <w:tcW w:w="1352" w:type="dxa"/>
            <w:tcBorders>
              <w:left w:val="single" w:sz="4" w:space="0" w:color="000000"/>
              <w:bottom w:val="single" w:sz="4" w:space="0" w:color="000000"/>
              <w:right w:val="single" w:sz="4" w:space="0" w:color="000000"/>
            </w:tcBorders>
          </w:tcPr>
          <w:p>
            <w:pPr>
              <w:pStyle w:val="TableContents"/>
              <w:rPr/>
            </w:pPr>
            <w:r>
              <w:rPr/>
              <w:t>1</w:t>
            </w:r>
          </w:p>
        </w:tc>
      </w:tr>
    </w:tbl>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You can also do variation this way, just making a row for each observed surface form:</w:t>
      </w:r>
    </w:p>
    <w:p>
      <w:pPr>
        <w:pStyle w:val="Normal"/>
        <w:rPr>
          <w:rFonts w:cs="Times New Roman" w:cstheme="majorBidi"/>
          <w:b w:val="false"/>
          <w:b w:val="false"/>
          <w:bCs w:val="false"/>
        </w:rPr>
      </w:pPr>
      <w:r>
        <w:rPr>
          <w:rFonts w:cs="Times New Roman" w:cstheme="majorBidi"/>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rPr/>
            </w:pPr>
            <w:r>
              <w:rPr/>
              <w:t>input</w:t>
            </w:r>
          </w:p>
        </w:tc>
        <w:tc>
          <w:tcPr>
            <w:tcW w:w="1936"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.9</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badupi</w:t>
            </w:r>
          </w:p>
        </w:tc>
        <w:tc>
          <w:tcPr>
            <w:tcW w:w="1936" w:type="dxa"/>
            <w:tcBorders>
              <w:left w:val="single" w:sz="4" w:space="0" w:color="000000"/>
              <w:bottom w:val="single" w:sz="4" w:space="0" w:color="000000"/>
            </w:tcBorders>
          </w:tcPr>
          <w:p>
            <w:pPr>
              <w:pStyle w:val="TableContents"/>
              <w:rPr/>
            </w:pPr>
            <w:r>
              <w:rPr/>
              <w:t>bAdupi</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potolu</w:t>
            </w:r>
          </w:p>
        </w:tc>
        <w:tc>
          <w:tcPr>
            <w:tcW w:w="1936" w:type="dxa"/>
            <w:tcBorders>
              <w:left w:val="single" w:sz="4" w:space="0" w:color="000000"/>
              <w:bottom w:val="single" w:sz="4" w:space="0" w:color="000000"/>
            </w:tcBorders>
          </w:tcPr>
          <w:p>
            <w:pPr>
              <w:pStyle w:val="TableContents"/>
              <w:rPr/>
            </w:pPr>
            <w:r>
              <w:rPr/>
              <w:t>p</w:t>
            </w:r>
            <w:r>
              <w:rPr/>
              <w:t>otolU</w:t>
            </w:r>
          </w:p>
        </w:tc>
        <w:tc>
          <w:tcPr>
            <w:tcW w:w="1352" w:type="dxa"/>
            <w:tcBorders>
              <w:left w:val="single" w:sz="4" w:space="0" w:color="000000"/>
              <w:bottom w:val="single" w:sz="4" w:space="0" w:color="000000"/>
              <w:right w:val="single" w:sz="4" w:space="0" w:color="000000"/>
            </w:tcBorders>
          </w:tcPr>
          <w:p>
            <w:pPr>
              <w:pStyle w:val="TableContents"/>
              <w:rPr/>
            </w:pPr>
            <w:r>
              <w:rPr/>
              <w:t>1</w:t>
            </w:r>
          </w:p>
        </w:tc>
      </w:tr>
    </w:tbl>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Labels vs. underlying forms</w:t>
      </w:r>
    </w:p>
    <w:p>
      <w:pPr>
        <w:pStyle w:val="Normal"/>
        <w:rPr>
          <w:rFonts w:cs="Times New Roman" w:cstheme="majorBidi"/>
          <w:b/>
          <w:b/>
          <w:bCs/>
        </w:rPr>
      </w:pPr>
      <w:r>
        <w:rPr>
          <w:rFonts w:cs="Times New Roman" w:cstheme="majorBidi"/>
          <w:b w:val="false"/>
          <w:bCs w:val="false"/>
        </w:rPr>
        <w:t xml:space="preserve">For many problems, you may want the lexeme's label to be different from </w:t>
      </w:r>
      <w:r>
        <w:rPr>
          <w:rFonts w:cs="Times New Roman" w:cstheme="majorBidi"/>
          <w:b w:val="false"/>
          <w:bCs w:val="false"/>
        </w:rPr>
        <w:t>its underlying form.  (This won't matter unless you are (a) assigning violations by formula, or (b) generating candidates during learning)</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In this case, use the input column to define lexeme labels, and the lexeme column to define UR's.  The material in lexeme should all be characters which are in your features file.</w:t>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tbl>
      <w:tblPr>
        <w:tblW w:w="5241"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342"/>
        <w:gridCol w:w="1299"/>
        <w:gridCol w:w="1300"/>
        <w:gridCol w:w="1300"/>
      </w:tblGrid>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r>
              <w:rPr>
                <w:rFonts w:eastAsia="Times New Roman" w:cs="Calibri" w:ascii="Calibri" w:hAnsi="Calibri"/>
                <w:color w:val="000000"/>
              </w:rPr>
              <w:t>_</w:t>
            </w:r>
            <w:r>
              <w:rPr>
                <w:rFonts w:eastAsia="Times New Roman" w:cs="Calibri" w:ascii="Calibri" w:hAnsi="Calibri"/>
                <w:color w:val="000000"/>
              </w:rPr>
              <w:t>@pl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r>
              <w:rPr>
                <w:rFonts w:eastAsia="Times New Roman" w:cs="Calibri" w:ascii="Calibri" w:hAnsi="Calibri"/>
                <w:color w:val="000000"/>
              </w:rPr>
              <w:t>_</w:t>
            </w:r>
            <w:r>
              <w:rPr>
                <w:rFonts w:eastAsia="Times New Roman" w:cs="Calibri" w:ascii="Calibri" w:hAnsi="Calibri"/>
                <w:color w:val="000000"/>
              </w:rPr>
              <w:t>@pl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r>
              <w:rPr>
                <w:rFonts w:eastAsia="Times New Roman" w:cs="Calibri" w:ascii="Calibri" w:hAnsi="Calibri"/>
                <w:color w:val="000000"/>
              </w:rPr>
              <w:t>_</w:t>
            </w:r>
            <w:r>
              <w:rPr>
                <w:rFonts w:eastAsia="Times New Roman" w:cs="Calibri" w:ascii="Calibri" w:hAnsi="Calibri"/>
                <w:color w:val="000000"/>
              </w:rPr>
              <w:t>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This input file will generate four lexemes:</w:t>
      </w:r>
    </w:p>
    <w:p>
      <w:pPr>
        <w:pStyle w:val="Normal"/>
        <w:rPr>
          <w:rFonts w:cs="Times New Roman" w:cstheme="majorBidi"/>
          <w:b w:val="false"/>
          <w:b w:val="false"/>
          <w:bCs w:val="false"/>
        </w:rPr>
      </w:pPr>
      <w:r>
        <w:rPr>
          <w:rFonts w:cs="Times New Roman" w:cstheme="majorBidi"/>
          <w:b w:val="false"/>
          <w:bCs w:val="false"/>
        </w:rPr>
        <w:t>'an', whose UR is schwa followed by n</w:t>
      </w:r>
    </w:p>
    <w:p>
      <w:pPr>
        <w:pStyle w:val="Normal"/>
        <w:rPr>
          <w:rFonts w:cs="Times New Roman" w:cstheme="majorBidi"/>
          <w:b w:val="false"/>
          <w:b w:val="false"/>
          <w:bCs w:val="false"/>
        </w:rPr>
      </w:pPr>
      <w:r>
        <w:rPr>
          <w:rFonts w:cs="Times New Roman" w:cstheme="majorBidi"/>
          <w:b w:val="false"/>
          <w:bCs w:val="false"/>
        </w:rPr>
        <w:t>'apple' whose UR is /aepl/</w:t>
      </w:r>
    </w:p>
    <w:p>
      <w:pPr>
        <w:pStyle w:val="Normal"/>
        <w:rPr>
          <w:rFonts w:cs="Times New Roman" w:cstheme="majorBidi"/>
          <w:b w:val="false"/>
          <w:b w:val="false"/>
          <w:bCs w:val="false"/>
        </w:rPr>
      </w:pPr>
      <w:r>
        <w:rPr>
          <w:rFonts w:cs="Times New Roman" w:cstheme="majorBidi"/>
          <w:b w:val="false"/>
          <w:bCs w:val="false"/>
        </w:rPr>
        <w:t>'tree' whose UR is /tri/</w:t>
      </w:r>
    </w:p>
    <w:p>
      <w:pPr>
        <w:pStyle w:val="Normal"/>
        <w:rPr>
          <w:rFonts w:cs="Times New Roman" w:cstheme="majorBidi"/>
          <w:b w:val="false"/>
          <w:b w:val="false"/>
          <w:bCs w:val="false"/>
        </w:rPr>
      </w:pPr>
      <w:r>
        <w:rPr>
          <w:rFonts w:cs="Times New Roman" w:cstheme="majorBidi"/>
          <w:b w:val="false"/>
          <w:bCs w:val="false"/>
        </w:rPr>
        <w:t>'PL' whose UR is /z/</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These UR's can be used to generate candidates, and assess faithfulness violations.  But, the actual labels of the lexemes can still be more human-readable.</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Observed probabilities:</w:t>
      </w:r>
    </w:p>
    <w:p>
      <w:pPr>
        <w:pStyle w:val="Normal"/>
        <w:rPr>
          <w:rFonts w:cs="Times New Roman" w:cstheme="majorBidi"/>
          <w:b/>
          <w:b/>
          <w:bCs/>
        </w:rPr>
      </w:pPr>
      <w:r>
        <w:rPr>
          <w:rFonts w:cs="Times New Roman" w:cstheme="majorBidi"/>
          <w:b w:val="false"/>
          <w:bCs w:val="false"/>
        </w:rPr>
        <w:t>There are two columns used to specify how often a particular output is observed: obs.prob, and tab.prob.</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obs.prob is obligatory, and determines the observed probability of each distinct surface form.  This is how this column has been used so far in this section.</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Here is another example:</w:t>
      </w:r>
    </w:p>
    <w:p>
      <w:pPr>
        <w:pStyle w:val="Normal"/>
        <w:rPr>
          <w:b w:val="false"/>
          <w:b w:val="false"/>
          <w:bCs w:val="false"/>
        </w:rPr>
      </w:pPr>
      <w:r>
        <w:rPr>
          <w:rFonts w:cs="Times New Roman" w:cstheme="majorBidi"/>
          <w:b/>
          <w:bCs/>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This input file specifies that 'xn_@pl' surfaces with the n 90% of the time, and without it 10% of the time.  Meanwhile, xn_tri surfaces as x_tri always, 'xn' surfaces faithfully always, and '@pl' surfaces with glottal stop insertion (Q = ?) always.</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With this input file, the learner will get each of these inputs equally often.  Suppose I want the learner to train on 'xn_@pl' more often than on 'xn_tri'.  I can do this two ways.  The simplest is to use the tab.prob column.</w:t>
      </w:r>
    </w:p>
    <w:p>
      <w:pPr>
        <w:pStyle w:val="Normal"/>
        <w:rPr>
          <w:b w:val="false"/>
          <w:b w:val="false"/>
          <w:bCs w:val="false"/>
        </w:rPr>
      </w:pPr>
      <w:r>
        <w:rPr>
          <w:rFonts w:cs="Times New Roman" w:cstheme="majorBidi"/>
          <w:b/>
          <w:bCs/>
        </w:rPr>
      </w:r>
    </w:p>
    <w:tbl>
      <w:tblPr>
        <w:tblW w:w="485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5"/>
        <w:gridCol w:w="975"/>
        <w:gridCol w:w="1381"/>
        <w:gridCol w:w="1527"/>
      </w:tblGrid>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tab.prob</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With this input file, the input 'xn_@pl' will be trained 4 times as often as 'xn' or '@pl'.  'xn_tri' will be trained twice as often as 'xn' or '@pl'.</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In the code, these two columns are combined together to create the trainingData.sampler object.  This means that you don't really have to use both of them; you can specify both within-input probabilities and input frequencies together:</w:t>
      </w:r>
    </w:p>
    <w:p>
      <w:pPr>
        <w:pStyle w:val="Normal"/>
        <w:rPr>
          <w:rFonts w:cs="Times New Roman" w:cstheme="majorBidi"/>
          <w:b/>
          <w:b/>
          <w:bCs/>
        </w:rPr>
      </w:pPr>
      <w:r>
        <w:rPr>
          <w:rFonts w:cs="Times New Roman" w:cstheme="majorBidi"/>
          <w:b/>
          <w:bCs/>
        </w:rPr>
      </w:r>
    </w:p>
    <w:tbl>
      <w:tblPr>
        <w:tblW w:w="33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5"/>
        <w:gridCol w:w="975"/>
        <w:gridCol w:w="1381"/>
      </w:tblGrid>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w:t>
            </w:r>
            <w:r>
              <w:rPr>
                <w:rFonts w:eastAsia="Times New Roman" w:cs="Calibri" w:ascii="Calibri" w:hAnsi="Calibri"/>
                <w:color w:val="000000"/>
              </w:rPr>
              <w:t>4</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bCs/>
        </w:rPr>
        <w:t>Constraints:</w:t>
      </w:r>
    </w:p>
    <w:p>
      <w:pPr>
        <w:pStyle w:val="Normal"/>
        <w:rPr>
          <w:rFonts w:cs="Times New Roman" w:cstheme="majorBidi"/>
          <w:b/>
          <w:b/>
          <w:bCs/>
        </w:rPr>
      </w:pPr>
      <w:r>
        <w:rPr>
          <w:rFonts w:cs="Times New Roman" w:cstheme="majorBidi"/>
          <w:b w:val="false"/>
          <w:bCs w:val="false"/>
        </w:rPr>
        <w:t>Any column after the pre-defined columns will be interpreted as a constraint.</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Constraint names can be whatever you want, except for the pre-defined names (input, lexeme, candidate, surface, obs.prob, and tab.prob)</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Violations should be positive numbers, and cells with no violations should be filled with 0</w:t>
      </w:r>
    </w:p>
    <w:p>
      <w:pPr>
        <w:pStyle w:val="Normal"/>
        <w:rPr>
          <w:b w:val="false"/>
          <w:b w:val="false"/>
          <w:bCs w:val="false"/>
        </w:rPr>
      </w:pPr>
      <w:r>
        <w:rPr>
          <w:rFonts w:cs="Times New Roman" w:cstheme="majorBidi"/>
          <w:b/>
          <w:bCs/>
        </w:rPr>
      </w:r>
    </w:p>
    <w:tbl>
      <w:tblPr>
        <w:tblW w:w="8006"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169"/>
        <w:gridCol w:w="1081"/>
        <w:gridCol w:w="1439"/>
        <w:gridCol w:w="1169"/>
        <w:gridCol w:w="811"/>
        <w:gridCol w:w="1264"/>
        <w:gridCol w:w="1073"/>
      </w:tblGrid>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Onset</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Dep</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Max</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r>
              <w:rPr>
                <w:rFonts w:eastAsia="Times New Roman" w:cs="Calibri" w:ascii="Calibri" w:hAnsi="Calibri"/>
                <w:color w:val="000000"/>
              </w:rPr>
              <w:t>_</w:t>
            </w:r>
            <w:r>
              <w:rPr>
                <w:rFonts w:eastAsia="Times New Roman" w:cs="Calibri" w:ascii="Calibri" w:hAnsi="Calibri"/>
                <w:color w:val="000000"/>
              </w:rPr>
              <w:t>@pl</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r>
              <w:rPr>
                <w:rFonts w:eastAsia="Times New Roman" w:cs="Calibri" w:ascii="Calibri" w:hAnsi="Calibri"/>
                <w:color w:val="000000"/>
              </w:rPr>
              <w:t>_</w:t>
            </w:r>
            <w:r>
              <w:rPr>
                <w:rFonts w:eastAsia="Times New Roman" w:cs="Calibri" w:ascii="Calibri" w:hAnsi="Calibri"/>
                <w:color w:val="000000"/>
              </w:rPr>
              <w:t>@pl</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r>
              <w:rPr>
                <w:rFonts w:eastAsia="Times New Roman" w:cs="Calibri" w:ascii="Calibri" w:hAnsi="Calibri"/>
                <w:color w:val="000000"/>
              </w:rPr>
              <w:t>_</w:t>
            </w:r>
            <w:r>
              <w:rPr>
                <w:rFonts w:eastAsia="Times New Roman" w:cs="Calibri" w:ascii="Calibri" w:hAnsi="Calibri"/>
                <w:color w:val="000000"/>
              </w:rPr>
              <w:t>tri</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9"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1"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3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16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rFonts w:cs="Times New Roman" w:cstheme="majorBidi"/>
        </w:rPr>
      </w:pPr>
      <w:r>
        <w:rPr>
          <w:rFonts w:cs="Times New Roman"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pPr>
        <w:pStyle w:val="Normal"/>
        <w:rPr>
          <w:rFonts w:cs="Times New Roman" w:cstheme="majorBidi"/>
        </w:rPr>
      </w:pPr>
      <w:r>
        <w:rPr>
          <w:rFonts w:cs="Times New Roman" w:cstheme="majorBidi"/>
        </w:rPr>
        <w:t>You need two constraints that are identical except for the _listed designation.  E.g. Ident-Voice_listed, and Ident-Voice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Tableaux file:</w:t>
      </w:r>
    </w:p>
    <w:p>
      <w:pPr>
        <w:pStyle w:val="Normal"/>
        <w:rPr>
          <w:rFonts w:cs="Times New Roman" w:cstheme="majorBidi"/>
        </w:rPr>
      </w:pPr>
      <w:r>
        <w:rPr>
          <w:rFonts w:cs="Times New Roman" w:cstheme="majorBidi"/>
        </w:rPr>
        <w:t>The Tableaux file is similar to what you would use in other phonological learning software, such as OTSoft, OT-Help, or hgr.</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
    </w:p>
    <w:p>
      <w:pPr>
        <w:pStyle w:val="Normal"/>
        <w:rPr>
          <w:rFonts w:cs="Times New Roman" w:cstheme="majorBidi"/>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Generation function: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there are some odd dependencies with the morphFeature operation – as defined now, you won’t ever get a candidate that changes, say, backness AND rounding unless there’s a segment in the language that just does one of those.  Need to fix!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order to generate candidates, we traverse a tree, that begins with the faithful candidate.  (Note that in GSR’s there are multiple faithful candidates)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Daughters of each node are computed via operations, which must be defined by the user of the program.  Here is an example (part of) a tree, with the following operations;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Delete a single segment</w:t>
      </w:r>
    </w:p>
    <w:p>
      <w:pPr>
        <w:pStyle w:val="Normal"/>
        <w:rPr>
          <w:rFonts w:ascii="Times New Roman" w:hAnsi="Times New Roman" w:cs="Times New Roman"/>
          <w:bCs/>
        </w:rPr>
      </w:pPr>
      <w:r>
        <w:rPr>
          <w:rFonts w:cs="Times New Roman" w:cstheme="majorBidi"/>
          <w:bCs/>
        </w:rPr>
        <w:t>Add a glottal stop [</w:t>
      </w:r>
      <w:r>
        <w:rPr>
          <w:rFonts w:cs="Times New Roman"/>
          <w:bCs/>
        </w:rPr>
        <w:t>ʔ]</w:t>
      </w:r>
    </w:p>
    <w:p>
      <w:pPr>
        <w:pStyle w:val="Normal"/>
        <w:rPr>
          <w:rFonts w:cs="Times New Roman" w:cstheme="majorBidi"/>
          <w:bCs/>
        </w:rPr>
      </w:pPr>
      <w:r>
        <mc:AlternateContent>
          <mc:Choice Requires="wps">
            <w:drawing>
              <wp:anchor behindDoc="0" distT="0" distB="0" distL="635" distR="0" simplePos="0" locked="0" layoutInCell="0" allowOverlap="1" relativeHeight="5" wp14:anchorId="6EAEFB7F">
                <wp:simplePos x="0" y="0"/>
                <wp:positionH relativeFrom="margin">
                  <wp:posOffset>2714625</wp:posOffset>
                </wp:positionH>
                <wp:positionV relativeFrom="paragraph">
                  <wp:posOffset>12700</wp:posOffset>
                </wp:positionV>
                <wp:extent cx="621665" cy="292100"/>
                <wp:effectExtent l="635" t="0" r="0" b="0"/>
                <wp:wrapNone/>
                <wp:docPr id="7" name="Text Box 2"/>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pʌdəl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13.75pt;margin-top:1pt;width:48.9pt;height:22.95pt;mso-wrap-style:square;v-text-anchor:top;mso-position-horizontal-relative:margin" wp14:anchorId="6EAEFB7F">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pʌdəl</w:t>
                      </w:r>
                    </w:p>
                  </w:txbxContent>
                </v:textbox>
                <w10:wrap type="none"/>
              </v:rect>
            </w:pict>
          </mc:Fallback>
        </mc:AlternateContent>
      </w:r>
      <w:r>
        <w:rPr>
          <w:rFonts w:cs="Times New Roman" w:cstheme="majorBidi"/>
          <w:bCs/>
        </w:rPr>
        <w:t>Change a single feature</w:t>
      </w:r>
    </w:p>
    <w:p>
      <w:pPr>
        <w:pStyle w:val="Normal"/>
        <w:rPr>
          <w:rFonts w:cs="Times New Roman" w:cstheme="majorBidi"/>
          <w:bCs/>
        </w:rPr>
      </w:pPr>
      <w:r>
        <w:rPr>
          <w:rFonts w:cs="Times New Roman" w:cstheme="majorBidi"/>
          <w:bCs/>
        </w:rPr>
        <mc:AlternateContent>
          <mc:Choice Requires="wps">
            <w:drawing>
              <wp:anchor behindDoc="0" distT="3175" distB="3175" distL="1270" distR="1270" simplePos="0" locked="0" layoutInCell="0" allowOverlap="1" relativeHeight="31" wp14:anchorId="64BDC717">
                <wp:simplePos x="0" y="0"/>
                <wp:positionH relativeFrom="column">
                  <wp:posOffset>-238125</wp:posOffset>
                </wp:positionH>
                <wp:positionV relativeFrom="paragraph">
                  <wp:posOffset>91440</wp:posOffset>
                </wp:positionV>
                <wp:extent cx="3248025" cy="1028700"/>
                <wp:effectExtent l="1270" t="3175" r="1270" b="3175"/>
                <wp:wrapNone/>
                <wp:docPr id="9" name="Straight Connector 33"/>
                <a:graphic xmlns:a="http://schemas.openxmlformats.org/drawingml/2006/main">
                  <a:graphicData uri="http://schemas.microsoft.com/office/word/2010/wordprocessingShape">
                    <wps:wsp>
                      <wps:cNvSpPr/>
                      <wps:spPr>
                        <a:xfrm flipV="1">
                          <a:off x="0" y="0"/>
                          <a:ext cx="32479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75pt,7.2pt" to="236.95pt,88.15pt" ID="Straight Connector 33" stroked="t" o:allowincell="f" style="position:absolute;flip:y" wp14:anchorId="64BDC717">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32" wp14:anchorId="454E9B98">
                <wp:simplePos x="0" y="0"/>
                <wp:positionH relativeFrom="column">
                  <wp:posOffset>314325</wp:posOffset>
                </wp:positionH>
                <wp:positionV relativeFrom="paragraph">
                  <wp:posOffset>91440</wp:posOffset>
                </wp:positionV>
                <wp:extent cx="2667000" cy="1038225"/>
                <wp:effectExtent l="1905" t="3175" r="1270" b="3175"/>
                <wp:wrapNone/>
                <wp:docPr id="10" name="Straight Connector 34"/>
                <a:graphic xmlns:a="http://schemas.openxmlformats.org/drawingml/2006/main">
                  <a:graphicData uri="http://schemas.microsoft.com/office/word/2010/wordprocessingShape">
                    <wps:wsp>
                      <wps:cNvSpPr/>
                      <wps:spPr>
                        <a:xfrm flipV="1">
                          <a:off x="0" y="0"/>
                          <a:ext cx="266688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75pt,7.2pt" to="234.7pt,88.9pt" ID="Straight Connector 34" stroked="t" o:allowincell="f" style="position:absolute;flip:y" wp14:anchorId="454E9B98">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33" wp14:anchorId="3626783F">
                <wp:simplePos x="0" y="0"/>
                <wp:positionH relativeFrom="column">
                  <wp:posOffset>809625</wp:posOffset>
                </wp:positionH>
                <wp:positionV relativeFrom="paragraph">
                  <wp:posOffset>110490</wp:posOffset>
                </wp:positionV>
                <wp:extent cx="2152650" cy="1019175"/>
                <wp:effectExtent l="1905" t="3175" r="1270" b="3175"/>
                <wp:wrapNone/>
                <wp:docPr id="11" name="Straight Connector 35"/>
                <a:graphic xmlns:a="http://schemas.openxmlformats.org/drawingml/2006/main">
                  <a:graphicData uri="http://schemas.microsoft.com/office/word/2010/wordprocessingShape">
                    <wps:wsp>
                      <wps:cNvSpPr/>
                      <wps:spPr>
                        <a:xfrm flipV="1">
                          <a:off x="0" y="0"/>
                          <a:ext cx="2152800" cy="10191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3.75pt,8.7pt" to="233.2pt,88.9pt" ID="Straight Connector 35" stroked="t" o:allowincell="f" style="position:absolute;flip:y" wp14:anchorId="3626783F">
                <v:stroke color="black" weight="6480" joinstyle="miter" endcap="flat"/>
                <v:fill o:detectmouseclick="t" on="false"/>
                <w10:wrap type="none"/>
              </v:line>
            </w:pict>
          </mc:Fallback>
        </mc:AlternateContent>
        <mc:AlternateContent>
          <mc:Choice Requires="wps">
            <w:drawing>
              <wp:anchor behindDoc="0" distT="3175" distB="3175" distL="1905" distR="1905" simplePos="0" locked="0" layoutInCell="0" allowOverlap="1" relativeHeight="34" wp14:anchorId="02CFA960">
                <wp:simplePos x="0" y="0"/>
                <wp:positionH relativeFrom="column">
                  <wp:posOffset>1323975</wp:posOffset>
                </wp:positionH>
                <wp:positionV relativeFrom="paragraph">
                  <wp:posOffset>91440</wp:posOffset>
                </wp:positionV>
                <wp:extent cx="1676400" cy="1047750"/>
                <wp:effectExtent l="1905" t="3175" r="1905" b="3175"/>
                <wp:wrapNone/>
                <wp:docPr id="12" name="Straight Connector 36"/>
                <a:graphic xmlns:a="http://schemas.openxmlformats.org/drawingml/2006/main">
                  <a:graphicData uri="http://schemas.microsoft.com/office/word/2010/wordprocessingShape">
                    <wps:wsp>
                      <wps:cNvSpPr/>
                      <wps:spPr>
                        <a:xfrm flipV="1">
                          <a:off x="0" y="0"/>
                          <a:ext cx="1676520" cy="10476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4.25pt,7.2pt" to="236.2pt,89.65pt" ID="Straight Connector 36" stroked="t" o:allowincell="f" style="position:absolute;flip:y" wp14:anchorId="02CFA960">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35" wp14:anchorId="2666E2E6">
                <wp:simplePos x="0" y="0"/>
                <wp:positionH relativeFrom="column">
                  <wp:posOffset>1828800</wp:posOffset>
                </wp:positionH>
                <wp:positionV relativeFrom="paragraph">
                  <wp:posOffset>91440</wp:posOffset>
                </wp:positionV>
                <wp:extent cx="1171575" cy="1038225"/>
                <wp:effectExtent l="2540" t="2540" r="2540" b="2540"/>
                <wp:wrapNone/>
                <wp:docPr id="13" name="Straight Connector 37"/>
                <a:graphic xmlns:a="http://schemas.openxmlformats.org/drawingml/2006/main">
                  <a:graphicData uri="http://schemas.microsoft.com/office/word/2010/wordprocessingShape">
                    <wps:wsp>
                      <wps:cNvSpPr/>
                      <wps:spPr>
                        <a:xfrm flipV="1">
                          <a:off x="0" y="0"/>
                          <a:ext cx="11714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44pt,7.2pt" to="236.2pt,88.9pt" ID="Straight Connector 37" stroked="t" o:allowincell="f" style="position:absolute;flip:y" wp14:anchorId="2666E2E6">
                <v:stroke color="black" weight="6480" joinstyle="miter" endcap="flat"/>
                <v:fill o:detectmouseclick="t" on="false"/>
                <w10:wrap type="none"/>
              </v:line>
            </w:pict>
          </mc:Fallback>
        </mc:AlternateContent>
        <mc:AlternateContent>
          <mc:Choice Requires="wps">
            <w:drawing>
              <wp:anchor behindDoc="0" distT="1905" distB="1905" distL="3175" distR="2540" simplePos="0" locked="0" layoutInCell="0" allowOverlap="1" relativeHeight="36" wp14:anchorId="5BF0E0BF">
                <wp:simplePos x="0" y="0"/>
                <wp:positionH relativeFrom="column">
                  <wp:posOffset>2343150</wp:posOffset>
                </wp:positionH>
                <wp:positionV relativeFrom="paragraph">
                  <wp:posOffset>110490</wp:posOffset>
                </wp:positionV>
                <wp:extent cx="657225" cy="1009650"/>
                <wp:effectExtent l="3175" t="1905" r="2540" b="1905"/>
                <wp:wrapNone/>
                <wp:docPr id="14" name="Straight Connector 38"/>
                <a:graphic xmlns:a="http://schemas.openxmlformats.org/drawingml/2006/main">
                  <a:graphicData uri="http://schemas.microsoft.com/office/word/2010/wordprocessingShape">
                    <wps:wsp>
                      <wps:cNvSpPr/>
                      <wps:spPr>
                        <a:xfrm flipH="1">
                          <a:off x="0" y="0"/>
                          <a:ext cx="657360" cy="10098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4.5pt,8.7pt" to="236.2pt,88.15pt" ID="Straight Connector 38" stroked="t" o:allowincell="f" style="position:absolute;flip:x" wp14:anchorId="5BF0E0BF">
                <v:stroke color="black" weight="6480" joinstyle="miter" endcap="flat"/>
                <v:fill o:detectmouseclick="t" on="false"/>
                <w10:wrap type="none"/>
              </v:line>
            </w:pict>
          </mc:Fallback>
        </mc:AlternateContent>
        <mc:AlternateContent>
          <mc:Choice Requires="wps">
            <w:drawing>
              <wp:anchor behindDoc="0" distT="635" distB="635" distL="3810" distR="3810" simplePos="0" locked="0" layoutInCell="0" allowOverlap="1" relativeHeight="37" wp14:anchorId="61DF2E7D">
                <wp:simplePos x="0" y="0"/>
                <wp:positionH relativeFrom="column">
                  <wp:posOffset>2904490</wp:posOffset>
                </wp:positionH>
                <wp:positionV relativeFrom="paragraph">
                  <wp:posOffset>100965</wp:posOffset>
                </wp:positionV>
                <wp:extent cx="86995" cy="1028700"/>
                <wp:effectExtent l="3810" t="635" r="3810" b="635"/>
                <wp:wrapNone/>
                <wp:docPr id="15" name="Straight Connector 39"/>
                <a:graphic xmlns:a="http://schemas.openxmlformats.org/drawingml/2006/main">
                  <a:graphicData uri="http://schemas.microsoft.com/office/word/2010/wordprocessingShape">
                    <wps:wsp>
                      <wps:cNvSpPr/>
                      <wps:spPr>
                        <a:xfrm flipV="1">
                          <a:off x="0" y="0"/>
                          <a:ext cx="871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8.7pt,7.95pt" to="235.5pt,88.9pt" ID="Straight Connector 39" stroked="t" o:allowincell="f" style="position:absolute;flip:y" wp14:anchorId="61DF2E7D">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38" wp14:anchorId="0733A590">
                <wp:simplePos x="0" y="0"/>
                <wp:positionH relativeFrom="column">
                  <wp:posOffset>3000375</wp:posOffset>
                </wp:positionH>
                <wp:positionV relativeFrom="paragraph">
                  <wp:posOffset>91440</wp:posOffset>
                </wp:positionV>
                <wp:extent cx="400050" cy="1031875"/>
                <wp:effectExtent l="3175" t="1270" r="3175" b="1270"/>
                <wp:wrapNone/>
                <wp:docPr id="16" name="Straight Connector 40"/>
                <a:graphic xmlns:a="http://schemas.openxmlformats.org/drawingml/2006/main">
                  <a:graphicData uri="http://schemas.microsoft.com/office/word/2010/wordprocessingShape">
                    <wps:wsp>
                      <wps:cNvSpPr/>
                      <wps:spPr>
                        <a:xfrm flipH="1" flipV="1">
                          <a:off x="0" y="0"/>
                          <a:ext cx="39996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6.25pt,7.2pt" to="267.7pt,88.4pt" ID="Straight Connector 40" stroked="t" o:allowincell="f" style="position:absolute;flip:xy" wp14:anchorId="0733A590">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39" wp14:anchorId="66568B3C">
                <wp:simplePos x="0" y="0"/>
                <wp:positionH relativeFrom="column">
                  <wp:posOffset>3009900</wp:posOffset>
                </wp:positionH>
                <wp:positionV relativeFrom="paragraph">
                  <wp:posOffset>100965</wp:posOffset>
                </wp:positionV>
                <wp:extent cx="1009650" cy="1031875"/>
                <wp:effectExtent l="2540" t="2540" r="2540" b="2540"/>
                <wp:wrapNone/>
                <wp:docPr id="17" name="Straight Connector 41"/>
                <a:graphic xmlns:a="http://schemas.openxmlformats.org/drawingml/2006/main">
                  <a:graphicData uri="http://schemas.microsoft.com/office/word/2010/wordprocessingShape">
                    <wps:wsp>
                      <wps:cNvSpPr/>
                      <wps:spPr>
                        <a:xfrm flipH="1" flipV="1">
                          <a:off x="0" y="0"/>
                          <a:ext cx="100980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16.45pt,89.15pt" ID="Straight Connector 41" stroked="t" o:allowincell="f" style="position:absolute;flip:xy" wp14:anchorId="66568B3C">
                <v:stroke color="black" weight="6480" joinstyle="miter" endcap="flat"/>
                <v:fill o:detectmouseclick="t" on="false"/>
                <w10:wrap type="none"/>
              </v:line>
            </w:pict>
          </mc:Fallback>
        </mc:AlternateContent>
        <mc:AlternateContent>
          <mc:Choice Requires="wps">
            <w:drawing>
              <wp:anchor behindDoc="0" distT="3175" distB="2540" distL="1905" distR="1905" simplePos="0" locked="0" layoutInCell="0" allowOverlap="1" relativeHeight="40" wp14:anchorId="49906B5A">
                <wp:simplePos x="0" y="0"/>
                <wp:positionH relativeFrom="column">
                  <wp:posOffset>3009900</wp:posOffset>
                </wp:positionH>
                <wp:positionV relativeFrom="paragraph">
                  <wp:posOffset>100965</wp:posOffset>
                </wp:positionV>
                <wp:extent cx="1628775" cy="1038225"/>
                <wp:effectExtent l="1905" t="3175" r="1905" b="2540"/>
                <wp:wrapNone/>
                <wp:docPr id="18" name="Straight Connector 42"/>
                <a:graphic xmlns:a="http://schemas.openxmlformats.org/drawingml/2006/main">
                  <a:graphicData uri="http://schemas.microsoft.com/office/word/2010/wordprocessingShape">
                    <wps:wsp>
                      <wps:cNvSpPr/>
                      <wps:spPr>
                        <a:xfrm flipH="1" flipV="1">
                          <a:off x="0" y="0"/>
                          <a:ext cx="16286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65.2pt,89.65pt" ID="Straight Connector 42" stroked="t" o:allowincell="f" style="position:absolute;flip:xy" wp14:anchorId="49906B5A">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41" wp14:anchorId="0709CD89">
                <wp:simplePos x="0" y="0"/>
                <wp:positionH relativeFrom="column">
                  <wp:posOffset>3009900</wp:posOffset>
                </wp:positionH>
                <wp:positionV relativeFrom="paragraph">
                  <wp:posOffset>91440</wp:posOffset>
                </wp:positionV>
                <wp:extent cx="2324100" cy="1038225"/>
                <wp:effectExtent l="1905" t="3175" r="1270" b="3175"/>
                <wp:wrapNone/>
                <wp:docPr id="19" name="Straight Connector 43"/>
                <a:graphic xmlns:a="http://schemas.openxmlformats.org/drawingml/2006/main">
                  <a:graphicData uri="http://schemas.microsoft.com/office/word/2010/wordprocessingShape">
                    <wps:wsp>
                      <wps:cNvSpPr/>
                      <wps:spPr>
                        <a:xfrm flipH="1" flipV="1">
                          <a:off x="0" y="0"/>
                          <a:ext cx="232416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2pt" to="419.95pt,88.9pt" ID="Straight Connector 43" stroked="t" o:allowincell="f" style="position:absolute;flip:xy" wp14:anchorId="0709CD89">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Fonts w:cs="Times New Roman" w:cstheme="majorBidi"/>
          <w:bCs/>
        </w:rPr>
        <mc:AlternateContent>
          <mc:Choice Requires="wps">
            <w:drawing>
              <wp:anchor behindDoc="0" distT="0" distB="0" distL="635" distR="0" simplePos="0" locked="0" layoutInCell="0" allowOverlap="1" relativeHeight="44" wp14:anchorId="46323D62">
                <wp:simplePos x="0" y="0"/>
                <wp:positionH relativeFrom="margin">
                  <wp:posOffset>2057400</wp:posOffset>
                </wp:positionH>
                <wp:positionV relativeFrom="paragraph">
                  <wp:posOffset>165735</wp:posOffset>
                </wp:positionV>
                <wp:extent cx="1000125" cy="292100"/>
                <wp:effectExtent l="635" t="0" r="0" b="0"/>
                <wp:wrapNone/>
                <wp:docPr id="20" name="Text Box 2"/>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Add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62pt;margin-top:13.05pt;width:78.7pt;height:22.95pt;mso-wrap-style:square;v-text-anchor:top;mso-position-horizontal-relative:margin" wp14:anchorId="46323D62">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Add</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42" wp14:anchorId="793F719F">
                <wp:simplePos x="0" y="0"/>
                <wp:positionH relativeFrom="margin">
                  <wp:posOffset>428625</wp:posOffset>
                </wp:positionH>
                <wp:positionV relativeFrom="paragraph">
                  <wp:posOffset>19050</wp:posOffset>
                </wp:positionV>
                <wp:extent cx="1343025" cy="292735"/>
                <wp:effectExtent l="635" t="635" r="0" b="0"/>
                <wp:wrapNone/>
                <wp:docPr id="22" name="Text Box 2"/>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3.75pt;margin-top:1.5pt;width:105.7pt;height:23pt;mso-wrap-style:square;v-text-anchor:top;mso-position-horizontal-relative:margin" wp14:anchorId="793F719F">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v:textbox>
                <w10:wrap type="none"/>
              </v:rect>
            </w:pict>
          </mc:Fallback>
        </mc:AlternateContent>
        <mc:AlternateContent>
          <mc:Choice Requires="wps">
            <w:drawing>
              <wp:anchor behindDoc="0" distT="0" distB="0" distL="0" distR="0" simplePos="0" locked="0" layoutInCell="0" allowOverlap="1" relativeHeight="46" wp14:anchorId="73F3A88D">
                <wp:simplePos x="0" y="0"/>
                <wp:positionH relativeFrom="margin">
                  <wp:posOffset>3009900</wp:posOffset>
                </wp:positionH>
                <wp:positionV relativeFrom="paragraph">
                  <wp:posOffset>19050</wp:posOffset>
                </wp:positionV>
                <wp:extent cx="2533650" cy="292100"/>
                <wp:effectExtent l="0" t="0" r="0" b="0"/>
                <wp:wrapNone/>
                <wp:docPr id="24" name="Text Box 2"/>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37pt;margin-top:1.5pt;width:199.45pt;height:22.95pt;mso-wrap-style:square;v-text-anchor:top;mso-position-horizontal-relative:margin" wp14:anchorId="73F3A88D">
                <v:fill o:detectmouseclick="t" type="solid" color2="black"/>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7" wp14:anchorId="7504815B">
                <wp:simplePos x="0" y="0"/>
                <wp:positionH relativeFrom="page">
                  <wp:align>left</wp:align>
                </wp:positionH>
                <wp:positionV relativeFrom="paragraph">
                  <wp:posOffset>177165</wp:posOffset>
                </wp:positionV>
                <wp:extent cx="993140" cy="292100"/>
                <wp:effectExtent l="0" t="0" r="0" b="0"/>
                <wp:wrapNone/>
                <wp:docPr id="26" name="Text Box 2"/>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3.95pt;width:78.15pt;height:22.95pt;mso-wrap-style:square;v-text-anchor:top;mso-position-horizontal:left;mso-position-horizontal-relative:page" wp14:anchorId="7504815B">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7" wp14:anchorId="06CD6853">
                <wp:simplePos x="0" y="0"/>
                <wp:positionH relativeFrom="margin">
                  <wp:posOffset>2028825</wp:posOffset>
                </wp:positionH>
                <wp:positionV relativeFrom="paragraph">
                  <wp:posOffset>177165</wp:posOffset>
                </wp:positionV>
                <wp:extent cx="657225" cy="292100"/>
                <wp:effectExtent l="635" t="0" r="0" b="0"/>
                <wp:wrapNone/>
                <wp:docPr id="28" name="Text Box 2"/>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9.75pt;margin-top:13.95pt;width:51.7pt;height:22.95pt;mso-wrap-style:square;v-text-anchor:top;mso-position-horizontal-relative:margin" wp14:anchorId="06CD6853">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9" wp14:anchorId="319C3700">
                <wp:simplePos x="0" y="0"/>
                <wp:positionH relativeFrom="margin">
                  <wp:posOffset>2571750</wp:posOffset>
                </wp:positionH>
                <wp:positionV relativeFrom="paragraph">
                  <wp:posOffset>177165</wp:posOffset>
                </wp:positionV>
                <wp:extent cx="676275" cy="292100"/>
                <wp:effectExtent l="635" t="0" r="0" b="0"/>
                <wp:wrapNone/>
                <wp:docPr id="30" name="Text Box 2"/>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pʌdəlʔ</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02.5pt;margin-top:13.95pt;width:53.2pt;height:22.95pt;mso-wrap-style:square;v-text-anchor:top;mso-position-horizontal-relative:margin" wp14:anchorId="319C3700">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pʌdəlʔ</w:t>
                      </w:r>
                    </w:p>
                  </w:txbxContent>
                </v:textbox>
                <w10:wrap type="none"/>
              </v:rect>
            </w:pict>
          </mc:Fallback>
        </mc:AlternateContent>
        <mc:AlternateContent>
          <mc:Choice Requires="wps">
            <w:drawing>
              <wp:anchor behindDoc="0" distT="0" distB="0" distL="0" distR="0" simplePos="0" locked="0" layoutInCell="0" allowOverlap="1" relativeHeight="23" wp14:anchorId="62E9DB37">
                <wp:simplePos x="0" y="0"/>
                <wp:positionH relativeFrom="margin">
                  <wp:posOffset>5629275</wp:posOffset>
                </wp:positionH>
                <wp:positionV relativeFrom="paragraph">
                  <wp:posOffset>171450</wp:posOffset>
                </wp:positionV>
                <wp:extent cx="621665" cy="292735"/>
                <wp:effectExtent l="0" t="0" r="0" b="0"/>
                <wp:wrapNone/>
                <wp:docPr id="32"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43.25pt;margin-top:13.5pt;width:48.9pt;height:23pt;mso-wrap-style:square;v-text-anchor:top;mso-position-horizontal-relative:margin" wp14:anchorId="62E9DB37">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mc:AlternateContent>
          <mc:Choice Requires="wps">
            <w:drawing>
              <wp:anchor behindDoc="0" distT="0" distB="0" distL="0" distR="0" simplePos="0" locked="0" layoutInCell="0" allowOverlap="1" relativeHeight="29" wp14:anchorId="180FA063">
                <wp:simplePos x="0" y="0"/>
                <wp:positionH relativeFrom="margin">
                  <wp:posOffset>4914900</wp:posOffset>
                </wp:positionH>
                <wp:positionV relativeFrom="paragraph">
                  <wp:posOffset>177165</wp:posOffset>
                </wp:positionV>
                <wp:extent cx="895350" cy="333375"/>
                <wp:effectExtent l="0" t="0" r="0" b="0"/>
                <wp:wrapNone/>
                <wp:docPr id="34" name="Text Box 2"/>
                <a:graphic xmlns:a="http://schemas.openxmlformats.org/drawingml/2006/main">
                  <a:graphicData uri="http://schemas.microsoft.com/office/word/2010/wordprocessingShape">
                    <wps:wsp>
                      <wps:cNvSpPr/>
                      <wps:spPr>
                        <a:xfrm>
                          <a:off x="0" y="0"/>
                          <a:ext cx="895320" cy="3333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87pt;margin-top:13.95pt;width:70.45pt;height:26.2pt;mso-wrap-style:square;v-text-anchor:top;mso-position-horizontal-relative:margin" wp14:anchorId="180FA063">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9" wp14:anchorId="0BE6F52F">
                <wp:simplePos x="0" y="0"/>
                <wp:positionH relativeFrom="margin">
                  <wp:align>left</wp:align>
                </wp:positionH>
                <wp:positionV relativeFrom="paragraph">
                  <wp:posOffset>5715</wp:posOffset>
                </wp:positionV>
                <wp:extent cx="621665" cy="292735"/>
                <wp:effectExtent l="635" t="635" r="0" b="0"/>
                <wp:wrapNone/>
                <wp:docPr id="36"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05pt;margin-top:0.45pt;width:48.9pt;height:23pt;mso-wrap-style:square;v-text-anchor:top;mso-position-horizontal:left;mso-position-horizontal-relative:margin" wp14:anchorId="0BE6F52F">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11" wp14:anchorId="0926759A">
                <wp:simplePos x="0" y="0"/>
                <wp:positionH relativeFrom="margin">
                  <wp:posOffset>504825</wp:posOffset>
                </wp:positionH>
                <wp:positionV relativeFrom="paragraph">
                  <wp:posOffset>5715</wp:posOffset>
                </wp:positionV>
                <wp:extent cx="621665" cy="292735"/>
                <wp:effectExtent l="635" t="635" r="0" b="0"/>
                <wp:wrapNone/>
                <wp:docPr id="38"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75pt;margin-top:0.45pt;width:48.9pt;height:23pt;mso-wrap-style:square;v-text-anchor:top;mso-position-horizontal-relative:margin" wp14:anchorId="0926759A">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13" wp14:anchorId="3FC86DD3">
                <wp:simplePos x="0" y="0"/>
                <wp:positionH relativeFrom="margin">
                  <wp:posOffset>1019175</wp:posOffset>
                </wp:positionH>
                <wp:positionV relativeFrom="paragraph">
                  <wp:posOffset>5715</wp:posOffset>
                </wp:positionV>
                <wp:extent cx="621665" cy="292735"/>
                <wp:effectExtent l="635" t="635" r="0" b="0"/>
                <wp:wrapNone/>
                <wp:docPr id="40"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0.25pt;margin-top:0.45pt;width:48.9pt;height:23pt;mso-wrap-style:square;v-text-anchor:top;mso-position-horizontal-relative:margin" wp14:anchorId="3FC86DD3">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5" wp14:anchorId="24F1FB9E">
                <wp:simplePos x="0" y="0"/>
                <wp:positionH relativeFrom="margin">
                  <wp:posOffset>1497965</wp:posOffset>
                </wp:positionH>
                <wp:positionV relativeFrom="paragraph">
                  <wp:posOffset>11430</wp:posOffset>
                </wp:positionV>
                <wp:extent cx="638175" cy="292100"/>
                <wp:effectExtent l="635" t="0" r="0" b="0"/>
                <wp:wrapNone/>
                <wp:docPr id="42" name="Text Box 2"/>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7.95pt;margin-top:0.9pt;width:50.2pt;height:22.95pt;mso-wrap-style:square;v-text-anchor:top;mso-position-horizontal-relative:margin" wp14:anchorId="24F1FB9E">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21" wp14:anchorId="7B7F7097">
                <wp:simplePos x="0" y="0"/>
                <wp:positionH relativeFrom="margin">
                  <wp:posOffset>3000375</wp:posOffset>
                </wp:positionH>
                <wp:positionV relativeFrom="paragraph">
                  <wp:posOffset>5715</wp:posOffset>
                </wp:positionV>
                <wp:extent cx="781050" cy="704850"/>
                <wp:effectExtent l="0" t="0" r="0" b="0"/>
                <wp:wrapNone/>
                <wp:docPr id="44" name="Text Box 2"/>
                <a:graphic xmlns:a="http://schemas.openxmlformats.org/drawingml/2006/main">
                  <a:graphicData uri="http://schemas.microsoft.com/office/word/2010/wordprocessingShape">
                    <wps:wsp>
                      <wps:cNvSpPr/>
                      <wps:spPr>
                        <a:xfrm>
                          <a:off x="0" y="0"/>
                          <a:ext cx="781200" cy="7048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36.25pt;margin-top:0.45pt;width:61.45pt;height:55.45pt;mso-wrap-style:square;v-text-anchor:top;mso-position-horizontal-relative:margin" wp14:anchorId="7B7F7097">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v:textbox>
                <w10:wrap type="none"/>
              </v:rect>
            </w:pict>
          </mc:Fallback>
        </mc:AlternateContent>
        <mc:AlternateContent>
          <mc:Choice Requires="wps">
            <w:drawing>
              <wp:anchor behindDoc="0" distT="0" distB="0" distL="0" distR="0" simplePos="0" locked="0" layoutInCell="0" allowOverlap="1" relativeHeight="25" wp14:anchorId="2BAC4A2F">
                <wp:simplePos x="0" y="0"/>
                <wp:positionH relativeFrom="margin">
                  <wp:posOffset>3638550</wp:posOffset>
                </wp:positionH>
                <wp:positionV relativeFrom="paragraph">
                  <wp:posOffset>5715</wp:posOffset>
                </wp:positionV>
                <wp:extent cx="733425" cy="419100"/>
                <wp:effectExtent l="0" t="0" r="0" b="0"/>
                <wp:wrapNone/>
                <wp:docPr id="46" name="Text Box 2"/>
                <a:graphic xmlns:a="http://schemas.openxmlformats.org/drawingml/2006/main">
                  <a:graphicData uri="http://schemas.microsoft.com/office/word/2010/wordprocessingShape">
                    <wps:wsp>
                      <wps:cNvSpPr/>
                      <wps:spPr>
                        <a:xfrm>
                          <a:off x="0" y="0"/>
                          <a:ext cx="733320" cy="41904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6.5pt;margin-top:0.45pt;width:57.7pt;height:32.95pt;mso-wrap-style:square;v-text-anchor:top;mso-position-horizontal-relative:margin" wp14:anchorId="2BAC4A2F">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v:textbox>
                <w10:wrap type="none"/>
              </v:rect>
            </w:pict>
          </mc:Fallback>
        </mc:AlternateContent>
        <mc:AlternateContent>
          <mc:Choice Requires="wps">
            <w:drawing>
              <wp:anchor behindDoc="0" distT="0" distB="0" distL="0" distR="0" simplePos="0" locked="0" layoutInCell="0" allowOverlap="1" relativeHeight="27" wp14:anchorId="49C7B99A">
                <wp:simplePos x="0" y="0"/>
                <wp:positionH relativeFrom="margin">
                  <wp:posOffset>4181475</wp:posOffset>
                </wp:positionH>
                <wp:positionV relativeFrom="paragraph">
                  <wp:posOffset>5715</wp:posOffset>
                </wp:positionV>
                <wp:extent cx="914400" cy="428625"/>
                <wp:effectExtent l="0" t="0" r="0" b="0"/>
                <wp:wrapNone/>
                <wp:docPr id="48" name="Text Box 2"/>
                <a:graphic xmlns:a="http://schemas.openxmlformats.org/drawingml/2006/main">
                  <a:graphicData uri="http://schemas.microsoft.com/office/word/2010/wordprocessingShape">
                    <wps:wsp>
                      <wps:cNvSpPr/>
                      <wps:spPr>
                        <a:xfrm>
                          <a:off x="0" y="0"/>
                          <a:ext cx="914400" cy="4287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9.25pt;margin-top:0.45pt;width:71.95pt;height:33.7pt;mso-wrap-style:square;v-text-anchor:top;mso-position-horizontal-relative:margin" wp14:anchorId="49C7B99A">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v:textbox>
                <w10:wrap type="none"/>
              </v:rect>
            </w:pict>
          </mc:Fallback>
        </mc:AlternateContent>
        <mc:AlternateContent>
          <mc:Choice Requires="wps">
            <w:drawing>
              <wp:anchor behindDoc="0" distT="1905" distB="1905" distL="3175" distR="3175" simplePos="0" locked="0" layoutInCell="0" allowOverlap="1" relativeHeight="66" wp14:anchorId="7078103B">
                <wp:simplePos x="0" y="0"/>
                <wp:positionH relativeFrom="column">
                  <wp:posOffset>-533400</wp:posOffset>
                </wp:positionH>
                <wp:positionV relativeFrom="paragraph">
                  <wp:posOffset>230505</wp:posOffset>
                </wp:positionV>
                <wp:extent cx="828675" cy="1543050"/>
                <wp:effectExtent l="3175" t="1905" r="3175" b="1905"/>
                <wp:wrapNone/>
                <wp:docPr id="50" name="Straight Connector 8"/>
                <a:graphic xmlns:a="http://schemas.openxmlformats.org/drawingml/2006/main">
                  <a:graphicData uri="http://schemas.microsoft.com/office/word/2010/wordprocessingShape">
                    <wps:wsp>
                      <wps:cNvSpPr/>
                      <wps:spPr>
                        <a:xfrm flipH="1">
                          <a:off x="0" y="0"/>
                          <a:ext cx="82872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2pt,18.15pt" to="23.2pt,139.6pt" ID="Straight Connector 8" stroked="t" o:allowincell="f" style="position:absolute;flip:x" wp14:anchorId="7078103B">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67" wp14:anchorId="04A13A5D">
                <wp:simplePos x="0" y="0"/>
                <wp:positionH relativeFrom="column">
                  <wp:posOffset>-285750</wp:posOffset>
                </wp:positionH>
                <wp:positionV relativeFrom="paragraph">
                  <wp:posOffset>240030</wp:posOffset>
                </wp:positionV>
                <wp:extent cx="581025" cy="1543050"/>
                <wp:effectExtent l="3175" t="1270" r="3175" b="1270"/>
                <wp:wrapNone/>
                <wp:docPr id="51" name="Straight Connector 9"/>
                <a:graphic xmlns:a="http://schemas.openxmlformats.org/drawingml/2006/main">
                  <a:graphicData uri="http://schemas.microsoft.com/office/word/2010/wordprocessingShape">
                    <wps:wsp>
                      <wps:cNvSpPr/>
                      <wps:spPr>
                        <a:xfrm flipH="1">
                          <a:off x="0" y="0"/>
                          <a:ext cx="58104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8.9pt" to="23.2pt,140.35pt" ID="Straight Connector 9" stroked="t" o:allowincell="f" style="position:absolute;flip:x" wp14:anchorId="04A13A5D">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635" distL="3175" distR="3175" simplePos="0" locked="0" layoutInCell="0" allowOverlap="1" relativeHeight="68" wp14:anchorId="1D467FF8">
                <wp:simplePos x="0" y="0"/>
                <wp:positionH relativeFrom="column">
                  <wp:posOffset>40640</wp:posOffset>
                </wp:positionH>
                <wp:positionV relativeFrom="paragraph">
                  <wp:posOffset>64770</wp:posOffset>
                </wp:positionV>
                <wp:extent cx="254635" cy="1555750"/>
                <wp:effectExtent l="3175" t="635" r="3175" b="635"/>
                <wp:wrapNone/>
                <wp:docPr id="52" name="Straight Connector 10"/>
                <a:graphic xmlns:a="http://schemas.openxmlformats.org/drawingml/2006/main">
                  <a:graphicData uri="http://schemas.microsoft.com/office/word/2010/wordprocessingShape">
                    <wps:wsp>
                      <wps:cNvSpPr/>
                      <wps:spPr>
                        <a:xfrm flipH="1">
                          <a:off x="0" y="0"/>
                          <a:ext cx="254520" cy="15559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pt,5.1pt" to="23.2pt,127.55pt" ID="Straight Connector 10" stroked="t" o:allowincell="f" style="position:absolute;flip:x" wp14:anchorId="1D467FF8">
                <v:stroke color="black" weight="6480" joinstyle="miter" endcap="flat"/>
                <v:fill o:detectmouseclick="t" on="false"/>
                <w10:wrap type="none"/>
              </v:line>
            </w:pict>
          </mc:Fallback>
        </mc:AlternateContent>
        <mc:AlternateContent>
          <mc:Choice Requires="wps">
            <w:drawing>
              <wp:anchor behindDoc="0" distT="635" distB="0" distL="3810" distR="3175" simplePos="0" locked="0" layoutInCell="0" allowOverlap="1" relativeHeight="69" wp14:anchorId="63278078">
                <wp:simplePos x="0" y="0"/>
                <wp:positionH relativeFrom="column">
                  <wp:posOffset>295275</wp:posOffset>
                </wp:positionH>
                <wp:positionV relativeFrom="paragraph">
                  <wp:posOffset>64770</wp:posOffset>
                </wp:positionV>
                <wp:extent cx="95250" cy="1514475"/>
                <wp:effectExtent l="3810" t="635" r="3175" b="0"/>
                <wp:wrapNone/>
                <wp:docPr id="53" name="Straight Connector 11"/>
                <a:graphic xmlns:a="http://schemas.openxmlformats.org/drawingml/2006/main">
                  <a:graphicData uri="http://schemas.microsoft.com/office/word/2010/wordprocessingShape">
                    <wps:wsp>
                      <wps:cNvSpPr/>
                      <wps:spPr>
                        <a:xfrm>
                          <a:off x="0" y="0"/>
                          <a:ext cx="95400" cy="15145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25pt,5.1pt" to="30.7pt,124.3pt" ID="Straight Connector 11" stroked="t" o:allowincell="f" style="position:absolute" wp14:anchorId="63278078">
                <v:stroke color="black" weight="6480" joinstyle="miter" endcap="flat"/>
                <v:fill o:detectmouseclick="t" on="false"/>
                <w10:wrap type="none"/>
              </v:line>
            </w:pict>
          </mc:Fallback>
        </mc:AlternateContent>
        <mc:AlternateContent>
          <mc:Choice Requires="wps">
            <w:drawing>
              <wp:anchor behindDoc="0" distT="1270" distB="635" distL="3175" distR="3810" simplePos="0" locked="0" layoutInCell="0" allowOverlap="1" relativeHeight="70" wp14:anchorId="26794356">
                <wp:simplePos x="0" y="0"/>
                <wp:positionH relativeFrom="column">
                  <wp:posOffset>305435</wp:posOffset>
                </wp:positionH>
                <wp:positionV relativeFrom="paragraph">
                  <wp:posOffset>73660</wp:posOffset>
                </wp:positionV>
                <wp:extent cx="436880" cy="1534160"/>
                <wp:effectExtent l="3175" t="1270" r="3810" b="635"/>
                <wp:wrapNone/>
                <wp:docPr id="54" name="Straight Connector 12"/>
                <a:graphic xmlns:a="http://schemas.openxmlformats.org/drawingml/2006/main">
                  <a:graphicData uri="http://schemas.microsoft.com/office/word/2010/wordprocessingShape">
                    <wps:wsp>
                      <wps:cNvSpPr/>
                      <wps:spPr>
                        <a:xfrm>
                          <a:off x="0" y="0"/>
                          <a:ext cx="437040" cy="15343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05pt,5.8pt" to="58.4pt,126.55pt" ID="Straight Connector 12" stroked="t" o:allowincell="f" style="position:absolute" wp14:anchorId="26794356">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56" wp14:anchorId="45442FD4">
                <wp:simplePos x="0" y="0"/>
                <wp:positionH relativeFrom="leftMargin">
                  <wp:posOffset>38100</wp:posOffset>
                </wp:positionH>
                <wp:positionV relativeFrom="paragraph">
                  <wp:posOffset>184785</wp:posOffset>
                </wp:positionV>
                <wp:extent cx="621665" cy="292735"/>
                <wp:effectExtent l="635" t="635" r="0" b="0"/>
                <wp:wrapNone/>
                <wp:docPr id="55"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pt;margin-top:14.55pt;width:48.9pt;height:23pt;mso-wrap-style:square;v-text-anchor:top;mso-position-horizontal-relative:page" wp14:anchorId="45442FD4">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58" wp14:anchorId="541A48EA">
                <wp:simplePos x="0" y="0"/>
                <wp:positionH relativeFrom="leftMargin">
                  <wp:posOffset>657225</wp:posOffset>
                </wp:positionH>
                <wp:positionV relativeFrom="paragraph">
                  <wp:posOffset>187325</wp:posOffset>
                </wp:positionV>
                <wp:extent cx="621665" cy="292735"/>
                <wp:effectExtent l="635" t="635" r="0" b="0"/>
                <wp:wrapNone/>
                <wp:docPr id="57"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51.75pt;margin-top:14.75pt;width:48.9pt;height:23pt;mso-wrap-style:square;v-text-anchor:top;mso-position-horizontal-relative:page" wp14:anchorId="541A48EA">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2" wp14:anchorId="6B6BEA7B">
                <wp:simplePos x="0" y="0"/>
                <wp:positionH relativeFrom="leftMargin">
                  <wp:posOffset>330835</wp:posOffset>
                </wp:positionH>
                <wp:positionV relativeFrom="paragraph">
                  <wp:posOffset>187325</wp:posOffset>
                </wp:positionV>
                <wp:extent cx="621665" cy="292735"/>
                <wp:effectExtent l="0" t="0" r="0" b="0"/>
                <wp:wrapNone/>
                <wp:docPr id="59"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26.05pt;margin-top:14.75pt;width:48.9pt;height:23pt;mso-wrap-style:square;v-text-anchor:top;mso-position-horizontal-relative:page" wp14:anchorId="6B6BEA7B">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3" wp14:anchorId="01C75794">
                <wp:simplePos x="0" y="0"/>
                <wp:positionH relativeFrom="margin">
                  <wp:posOffset>-1123950</wp:posOffset>
                </wp:positionH>
                <wp:positionV relativeFrom="paragraph">
                  <wp:posOffset>187325</wp:posOffset>
                </wp:positionV>
                <wp:extent cx="621665" cy="292735"/>
                <wp:effectExtent l="0" t="0" r="0" b="0"/>
                <wp:wrapNone/>
                <wp:docPr id="61"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8.5pt;margin-top:14.75pt;width:48.9pt;height:23pt;mso-wrap-style:square;v-text-anchor:top;mso-position-horizontal-relative:margin" wp14:anchorId="01C75794">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60" wp14:anchorId="61B6B970">
                <wp:simplePos x="0" y="0"/>
                <wp:positionH relativeFrom="leftMargin">
                  <wp:posOffset>1021715</wp:posOffset>
                </wp:positionH>
                <wp:positionV relativeFrom="paragraph">
                  <wp:posOffset>12065</wp:posOffset>
                </wp:positionV>
                <wp:extent cx="621665" cy="292735"/>
                <wp:effectExtent l="0" t="0" r="0" b="0"/>
                <wp:wrapNone/>
                <wp:docPr id="63"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80.45pt;margin-top:0.95pt;width:48.9pt;height:23pt;mso-wrap-style:square;v-text-anchor:top;mso-position-horizontal-relative:page" wp14:anchorId="61B6B970">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4" wp14:anchorId="1C5ADBED">
                <wp:simplePos x="0" y="0"/>
                <wp:positionH relativeFrom="leftMargin">
                  <wp:posOffset>1321435</wp:posOffset>
                </wp:positionH>
                <wp:positionV relativeFrom="paragraph">
                  <wp:posOffset>12065</wp:posOffset>
                </wp:positionV>
                <wp:extent cx="621665" cy="292735"/>
                <wp:effectExtent l="0" t="0" r="0" b="0"/>
                <wp:wrapNone/>
                <wp:docPr id="65"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104.05pt;margin-top:0.95pt;width:48.9pt;height:23pt;mso-wrap-style:square;v-text-anchor:top;mso-position-horizontal-relative:page" wp14:anchorId="1C5ADBED">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1" wp14:anchorId="7B3FCE68">
                <wp:simplePos x="0" y="0"/>
                <wp:positionH relativeFrom="margin">
                  <wp:posOffset>647700</wp:posOffset>
                </wp:positionH>
                <wp:positionV relativeFrom="paragraph">
                  <wp:posOffset>12065</wp:posOffset>
                </wp:positionV>
                <wp:extent cx="621665" cy="292735"/>
                <wp:effectExtent l="0" t="0" r="0" b="0"/>
                <wp:wrapNone/>
                <wp:docPr id="67"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pt;margin-top:0.95pt;width:48.9pt;height:23pt;mso-wrap-style:square;v-text-anchor:top;mso-position-horizontal-relative:margin" wp14:anchorId="7B3FCE68">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48" wp14:anchorId="48BA8C9C">
                <wp:simplePos x="0" y="0"/>
                <wp:positionH relativeFrom="margin">
                  <wp:posOffset>-28575</wp:posOffset>
                </wp:positionH>
                <wp:positionV relativeFrom="paragraph">
                  <wp:posOffset>189230</wp:posOffset>
                </wp:positionV>
                <wp:extent cx="638175" cy="292735"/>
                <wp:effectExtent l="635" t="635" r="0" b="0"/>
                <wp:wrapNone/>
                <wp:docPr id="69" name="Text Box 2"/>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25pt;margin-top:14.9pt;width:50.2pt;height:23pt;mso-wrap-style:square;v-text-anchor:top;mso-position-horizontal-relative:margin" wp14:anchorId="48BA8C9C">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ʔənæpl̩</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635" distR="0" simplePos="0" locked="0" layoutInCell="0" allowOverlap="1" relativeHeight="50" wp14:anchorId="5F722E64">
                <wp:simplePos x="0" y="0"/>
                <wp:positionH relativeFrom="margin">
                  <wp:posOffset>564515</wp:posOffset>
                </wp:positionH>
                <wp:positionV relativeFrom="paragraph">
                  <wp:posOffset>13970</wp:posOffset>
                </wp:positionV>
                <wp:extent cx="561975" cy="292100"/>
                <wp:effectExtent l="635" t="0" r="0" b="0"/>
                <wp:wrapNone/>
                <wp:docPr id="71" name="Text Box 2"/>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4.45pt;margin-top:1.1pt;width:44.2pt;height:22.95pt;mso-wrap-style:square;v-text-anchor:top;mso-position-horizontal-relative:margin" wp14:anchorId="5F722E64">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ʔnæpl̩</w:t>
                      </w:r>
                    </w:p>
                  </w:txbxContent>
                </v:textbox>
                <w10:wrap type="none"/>
              </v:rect>
            </w:pict>
          </mc:Fallback>
        </mc:AlternateContent>
        <mc:AlternateContent>
          <mc:Choice Requires="wps">
            <w:drawing>
              <wp:anchor behindDoc="0" distT="0" distB="0" distL="0" distR="0" simplePos="0" locked="0" layoutInCell="0" allowOverlap="1" relativeHeight="52" wp14:anchorId="74C42422">
                <wp:simplePos x="0" y="0"/>
                <wp:positionH relativeFrom="margin">
                  <wp:posOffset>1076325</wp:posOffset>
                </wp:positionH>
                <wp:positionV relativeFrom="paragraph">
                  <wp:posOffset>13970</wp:posOffset>
                </wp:positionV>
                <wp:extent cx="590550" cy="292100"/>
                <wp:effectExtent l="0" t="0" r="0" b="0"/>
                <wp:wrapNone/>
                <wp:docPr id="73"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4.75pt;margin-top:1.1pt;width:46.45pt;height:22.95pt;mso-wrap-style:square;v-text-anchor:top;mso-position-horizontal-relative:margin" wp14:anchorId="74C42422">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w:t>
                      </w:r>
                    </w:p>
                  </w:txbxContent>
                </v:textbox>
                <w10:wrap type="none"/>
              </v:rect>
            </w:pict>
          </mc:Fallback>
        </mc:AlternateContent>
        <mc:AlternateContent>
          <mc:Choice Requires="wps">
            <w:drawing>
              <wp:anchor behindDoc="0" distT="0" distB="0" distL="0" distR="0" simplePos="0" locked="0" layoutInCell="0" allowOverlap="1" relativeHeight="54" wp14:anchorId="56CB9BCE">
                <wp:simplePos x="0" y="0"/>
                <wp:positionH relativeFrom="margin">
                  <wp:posOffset>1619250</wp:posOffset>
                </wp:positionH>
                <wp:positionV relativeFrom="paragraph">
                  <wp:posOffset>13970</wp:posOffset>
                </wp:positionV>
                <wp:extent cx="590550" cy="292100"/>
                <wp:effectExtent l="0" t="0" r="0" b="0"/>
                <wp:wrapNone/>
                <wp:docPr id="75"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27.5pt;margin-top:1.1pt;width:46.45pt;height:22.95pt;mso-wrap-style:square;v-text-anchor:top;mso-position-horizontal-relative:margin" wp14:anchorId="56CB9BCE">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tree search proceeds:</w:t>
      </w:r>
    </w:p>
    <w:p>
      <w:pPr>
        <w:pStyle w:val="Normal"/>
        <w:rPr>
          <w:rFonts w:cs="Times New Roman" w:cstheme="majorBidi"/>
          <w:bCs/>
        </w:rPr>
      </w:pPr>
      <w:r>
        <w:rPr>
          <w:rFonts w:cs="Times New Roman" w:cstheme="majorBidi"/>
          <w:bCs/>
        </w:rPr>
        <w:t>Beginning with the root node, the faithful candidate, operations are considered with probabili</w:t>
      </w:r>
    </w:p>
    <w:p>
      <w:pPr>
        <w:pStyle w:val="Normal"/>
        <w:rPr>
          <w:rFonts w:cs="Times New Roman" w:cstheme="majorBidi"/>
          <w:bCs/>
        </w:rPr>
      </w:pPr>
      <w:r>
        <w:rPr>
          <w:rFonts w:cs="Times New Roman" w:cstheme="majorBidi"/>
          <w:bCs/>
        </w:rPr>
        <w:t xml:space="preserve">Rules about tree search: </w:t>
      </w:r>
    </w:p>
    <w:p>
      <w:pPr>
        <w:pStyle w:val="ListParagraph"/>
        <w:numPr>
          <w:ilvl w:val="0"/>
          <w:numId w:val="2"/>
        </w:numPr>
        <w:rPr>
          <w:rFonts w:cs="Times New Roman" w:cstheme="majorBidi"/>
          <w:bCs/>
        </w:rPr>
      </w:pPr>
      <w:r>
        <w:rPr>
          <w:rFonts w:cs="Times New Roman" w:cstheme="majorBidi"/>
          <w:bCs/>
        </w:rPr>
        <w:t>If a candidate is already in the candidate set, it is never added again</w:t>
      </w:r>
    </w:p>
    <w:p>
      <w:pPr>
        <w:pStyle w:val="ListParagraph"/>
        <w:numPr>
          <w:ilvl w:val="1"/>
          <w:numId w:val="2"/>
        </w:numPr>
        <w:rPr>
          <w:rFonts w:cs="Times New Roman" w:cstheme="majorBidi"/>
          <w:bCs/>
        </w:rPr>
      </w:pPr>
      <w:r>
        <w:rPr>
          <w:rFonts w:cs="Times New Roman" w:cstheme="majorBidi"/>
          <w:bCs/>
        </w:rPr>
        <w:t>This means its daughters won’t be generated again</w:t>
      </w:r>
    </w:p>
    <w:p>
      <w:pPr>
        <w:pStyle w:val="ListParagraph"/>
        <w:numPr>
          <w:ilvl w:val="0"/>
          <w:numId w:val="2"/>
        </w:numPr>
        <w:rPr>
          <w:rFonts w:cs="Times New Roman" w:cstheme="majorBidi"/>
          <w:bCs/>
        </w:rPr>
      </w:pPr>
      <w:r>
        <w:rPr>
          <w:rFonts w:cs="Times New Roman" w:cstheme="majorBidi"/>
          <w:bCs/>
        </w:rPr>
        <w:t>Operations are considered as a wgo</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Calculating the Gradient:</w:t>
      </w:r>
    </w:p>
    <w:p>
      <w:pPr>
        <w:pStyle w:val="Normal"/>
        <w:rPr>
          <w:rFonts w:cs="Times New Roman" w:cstheme="majorBidi"/>
          <w:bCs/>
        </w:rPr>
      </w:pPr>
      <w:r>
        <w:rPr>
          <w:rFonts w:cs="Times New Roman" w:cstheme="majorBidi"/>
          <w:bCs/>
        </w:rPr>
        <w:t>Need the softmax function.  Did you know that the MaxEnt function is a softmax function???</w:t>
      </w:r>
    </w:p>
    <w:p>
      <w:pPr>
        <w:pStyle w:val="Normal"/>
        <w:rPr>
          <w:rFonts w:cs="Times New Roman" w:cstheme="majorBidi"/>
          <w:bCs/>
        </w:rPr>
      </w:pPr>
      <w:r>
        <w:rPr>
          <w:rFonts w:cs="Times New Roman" w:cstheme="majorBidi"/>
          <w:bCs/>
        </w:rPr>
        <w:t xml:space="preserve">- explanation and history here: </w:t>
      </w:r>
      <w:hyperlink r:id="rId4">
        <w:r>
          <w:rPr>
            <w:rStyle w:val="InternetLink"/>
            <w:rFonts w:cs="Times New Roman" w:cstheme="majorBidi"/>
            <w:bCs/>
          </w:rPr>
          <w:t>https://deepai.org/machine-learning-glossary-and-terms/softmax-layer</w:t>
        </w:r>
      </w:hyperlink>
      <w:r>
        <w:rPr>
          <w:rFonts w:cs="Times New Roman" w:cstheme="majorBidi"/>
          <w:bCs/>
        </w:rPr>
        <w:t xml:space="preserve">   -- Boltzmann or Gibbs distribution!!!</w:t>
      </w:r>
    </w:p>
    <w:p>
      <w:pPr>
        <w:pStyle w:val="Normal"/>
        <w:rPr>
          <w:rFonts w:cs="Times New Roman" w:cstheme="majorBidi"/>
          <w:bCs/>
        </w:rPr>
      </w:pPr>
      <w:hyperlink r:id="rId5">
        <w:r>
          <w:rPr>
            <w:rStyle w:val="InternetLink"/>
            <w:rFonts w:cs="Times New Roman" w:cstheme="majorBidi"/>
            <w:bCs/>
          </w:rPr>
          <w:t>https://towardsdatascience.com/derivative-of-the-softmax-function-and-the-categorical-cross-entropy-loss-ffceefc081d1</w:t>
        </w:r>
      </w:hyperlink>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log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suppose our data are that we rolled the die 3 times and got: 1, 2, 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likelihood of rolling the first 1 is 1/6.  So is the likelihood of rolling the 2, and the second 1.  So, since P(A and B) = P(A)*P(B), the likelihood of the data here is 1/6^3 = 0.00463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One more: suppose our probability model was that the die was heavily biased towards 1's: p(1)= 0.9, prob of any other number is 0.016.  Now, the likelihood of our data is .9*.016*.9 = 0.013]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according to our likelihoods, that third model is the best, since it yields the highest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how do we scale up this likelihood calculation?  Let's assume we've got a set of tableaux, with a bunch of observed counts, and predicted probabilities.</w:t>
      </w:r>
    </w:p>
    <w:p>
      <w:pPr>
        <w:pStyle w:val="Normal"/>
        <w:rPr>
          <w:rFonts w:cs="Times New Roman" w:cstheme="majorBidi"/>
          <w:bCs/>
        </w:rPr>
      </w:pPr>
      <w:r>
        <w:rPr>
          <w:rFonts w:cs="Times New Roman" w:cstheme="majorBidi"/>
          <w:bCs/>
        </w:rPr>
      </w:r>
    </w:p>
    <w:tbl>
      <w:tblPr>
        <w:tblStyle w:val="TableGrid"/>
        <w:tblW w:w="57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1"/>
        <w:gridCol w:w="515"/>
        <w:gridCol w:w="655"/>
        <w:gridCol w:w="1260"/>
        <w:gridCol w:w="1169"/>
      </w:tblGrid>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53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1"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5"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val="false"/>
              <w:suppressAutoHyphens w:val="true"/>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69"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r>
      <w:tr>
        <w:trPr/>
        <w:tc>
          <w:tcPr>
            <w:tcW w:w="1075"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539"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1"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5"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8.7</w:t>
            </w:r>
          </w:p>
        </w:tc>
        <w:tc>
          <w:tcPr>
            <w:tcW w:w="65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260" w:type="dxa"/>
            <w:tcBorders/>
          </w:tcPr>
          <w:p>
            <w:pPr>
              <w:pStyle w:val="Normal"/>
              <w:widowControl w:val="false"/>
              <w:suppressAutoHyphens w:val="true"/>
              <w:spacing w:before="0" w:after="0"/>
              <w:jc w:val="center"/>
              <w:rPr>
                <w:rFonts w:cs="Times New Roman" w:cstheme="majorBidi"/>
                <w:bCs/>
                <w:i/>
                <w:i/>
                <w:iCs/>
              </w:rPr>
            </w:pPr>
            <w:r>
              <w:rPr>
                <w:rFonts w:cs="Times New Roman" w:cstheme="majorBidi"/>
                <w:bCs/>
                <w:i/>
                <w:iCs/>
              </w:rPr>
            </w:r>
          </w:p>
        </w:tc>
        <w:tc>
          <w:tcPr>
            <w:tcW w:w="116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1075" w:type="dxa"/>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4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1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6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0.25</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-9.8</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0.75</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r>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1"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5"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-8.7</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cstheme="majorBidi"/>
          <w:bCs/>
          <w:i/>
          <w:iCs/>
        </w:rPr>
        <w:t>cand</w:t>
      </w:r>
      <w:r>
        <w:rPr>
          <w:rFonts w:cs="Times New Roman" w:cstheme="majorBidi"/>
          <w:bCs/>
          <w:i/>
          <w:iCs/>
          <w:vertAlign w:val="subscript"/>
        </w:rPr>
        <w:t>1,1</w:t>
      </w:r>
      <w:r>
        <w:rPr>
          <w:rFonts w:cs="Times New Roman" w:cstheme="majorBidi"/>
          <w:bCs/>
          <w:i/>
          <w:iCs/>
        </w:rPr>
        <w:t xml:space="preserve"> </w:t>
      </w:r>
      <w:r>
        <w:rPr>
          <w:rFonts w:cs="Times New Roman" w:cstheme="majorBidi"/>
          <w:bCs/>
        </w:rPr>
        <w:t xml:space="preserve">has a 0.24 chance of occurring.  If it occurred twice, the chances of that happening would just be 0.24*0.24.  If it occurred </w:t>
      </w:r>
      <w:r>
        <w:rPr>
          <w:rFonts w:cs="Times New Roman" w:cstheme="majorBidi"/>
          <w:bCs/>
          <w:i/>
          <w:iCs/>
        </w:rPr>
        <w:t>n</w:t>
      </w:r>
      <w:r>
        <w:rPr>
          <w:rFonts w:cs="Times New Roman" w:cstheme="majorBidi"/>
          <w:bCs/>
        </w:rPr>
        <w:t xml:space="preserve"> times, the chances of that are 0.24</w:t>
      </w:r>
      <w:r>
        <w:rPr>
          <w:rFonts w:cs="Times New Roman" w:cstheme="majorBidi"/>
          <w:bCs/>
          <w:i/>
          <w:iCs/>
          <w:vertAlign w:val="superscript"/>
        </w:rPr>
        <w:t>n</w:t>
      </w:r>
      <w:r>
        <w:rPr>
          <w:rFonts w:cs="Times New Roman" w:cstheme="majorBidi"/>
          <w:bCs/>
        </w:rPr>
        <w:t>.  The same is true for each candidate:</w:t>
      </w:r>
    </w:p>
    <w:p>
      <w:pPr>
        <w:pStyle w:val="Normal"/>
        <w:rPr>
          <w:rFonts w:cs="Times New Roman" w:cstheme="majorBidi"/>
          <w:bCs/>
        </w:rPr>
      </w:pPr>
      <w:r>
        <w:rPr>
          <w:rFonts w:cs="Times New Roman" w:cstheme="majorBidi"/>
          <w:bCs/>
        </w:rPr>
      </w:r>
    </w:p>
    <w:tbl>
      <w:tblPr>
        <w:tblStyle w:val="TableGrid"/>
        <w:tblW w:w="70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0"/>
        <w:gridCol w:w="516"/>
        <w:gridCol w:w="655"/>
        <w:gridCol w:w="1260"/>
        <w:gridCol w:w="1170"/>
        <w:gridCol w:w="1323"/>
      </w:tblGrid>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53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0"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6"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val="false"/>
              <w:suppressAutoHyphens w:val="true"/>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7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c>
          <w:tcPr>
            <w:tcW w:w="1323" w:type="dxa"/>
            <w:tcBorders/>
          </w:tcPr>
          <w:p>
            <w:pPr>
              <w:pStyle w:val="Normal"/>
              <w:widowControl w:val="false"/>
              <w:suppressAutoHyphens w:val="true"/>
              <w:spacing w:before="0" w:after="0"/>
              <w:jc w:val="center"/>
              <w:rPr>
                <w:rFonts w:cs="Times New Roman" w:cstheme="majorBidi"/>
                <w:b/>
                <w:b/>
              </w:rPr>
            </w:pPr>
            <w:r>
              <w:rPr>
                <w:rFonts w:eastAsia="Calibri" w:cs="Times New Roman" w:cstheme="majorBidi"/>
                <w:b/>
                <w:kern w:val="0"/>
                <w:sz w:val="24"/>
                <w:szCs w:val="24"/>
                <w:lang w:val="en-US" w:eastAsia="en-US" w:bidi="he-IL"/>
              </w:rPr>
              <w:t>Likelihood</w:t>
            </w:r>
          </w:p>
        </w:tc>
      </w:tr>
      <w:tr>
        <w:trPr/>
        <w:tc>
          <w:tcPr>
            <w:tcW w:w="1075"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539"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0"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6"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4.8</w:t>
            </w:r>
          </w:p>
        </w:tc>
        <w:tc>
          <w:tcPr>
            <w:tcW w:w="65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260" w:type="dxa"/>
            <w:tcBorders/>
          </w:tcPr>
          <w:p>
            <w:pPr>
              <w:pStyle w:val="Normal"/>
              <w:widowControl w:val="false"/>
              <w:suppressAutoHyphens w:val="true"/>
              <w:spacing w:before="0" w:after="0"/>
              <w:jc w:val="center"/>
              <w:rPr>
                <w:rFonts w:cs="Times New Roman" w:cstheme="majorBidi"/>
                <w:bCs/>
                <w:i/>
                <w:i/>
                <w:iCs/>
              </w:rPr>
            </w:pPr>
            <w:r>
              <w:rPr>
                <w:rFonts w:cs="Times New Roman" w:cstheme="majorBidi"/>
                <w:bCs/>
                <w:i/>
                <w:iCs/>
              </w:rPr>
            </w:r>
          </w:p>
        </w:tc>
        <w:tc>
          <w:tcPr>
            <w:tcW w:w="117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323" w:type="dxa"/>
            <w:tcBorders/>
          </w:tcPr>
          <w:p>
            <w:pPr>
              <w:pStyle w:val="Normal"/>
              <w:widowControl w:val="false"/>
              <w:suppressAutoHyphens w:val="true"/>
              <w:spacing w:before="0" w:after="0"/>
              <w:jc w:val="center"/>
              <w:rPr>
                <w:rFonts w:cs="Times New Roman" w:cstheme="majorBidi"/>
                <w:b/>
                <w:b/>
              </w:rPr>
            </w:pPr>
            <w:r>
              <w:rPr>
                <w:rFonts w:cs="Times New Roman" w:cstheme="majorBidi"/>
                <w:b/>
              </w:rPr>
            </w:r>
          </w:p>
        </w:tc>
      </w:tr>
      <w:tr>
        <w:trPr/>
        <w:tc>
          <w:tcPr>
            <w:tcW w:w="1075" w:type="dxa"/>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4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16"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70"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323" w:type="dxa"/>
            <w:tcBorders/>
          </w:tcPr>
          <w:p>
            <w:pPr>
              <w:pStyle w:val="Normal"/>
              <w:widowControl w:val="false"/>
              <w:suppressAutoHyphens w:val="true"/>
              <w:spacing w:before="0" w:after="0"/>
              <w:jc w:val="center"/>
              <w:rPr>
                <w:rFonts w:cs="Times New Roman" w:cstheme="majorBidi"/>
                <w:b/>
                <w:b/>
                <w:sz w:val="21"/>
                <w:szCs w:val="21"/>
              </w:rPr>
            </w:pPr>
            <w:r>
              <w:rPr>
                <w:rFonts w:cs="Times New Roman" w:cstheme="majorBidi"/>
                <w:b/>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0.24</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0.24</w:t>
            </w:r>
            <w:r>
              <w:rPr>
                <w:rFonts w:eastAsia="Calibri" w:cs="Times New Roman" w:cstheme="majorBidi"/>
                <w:b/>
                <w:kern w:val="0"/>
                <w:sz w:val="21"/>
                <w:szCs w:val="21"/>
                <w:vertAlign w:val="superscript"/>
                <w:lang w:val="en-US" w:eastAsia="en-US" w:bidi="he-IL"/>
              </w:rPr>
              <w:t>415</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-5.9</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12</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0.74</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0.74</w:t>
            </w:r>
            <w:r>
              <w:rPr>
                <w:rFonts w:eastAsia="Calibri" w:cs="Times New Roman" w:cstheme="majorBidi"/>
                <w:b/>
                <w:kern w:val="0"/>
                <w:sz w:val="21"/>
                <w:szCs w:val="21"/>
                <w:vertAlign w:val="superscript"/>
                <w:lang w:val="en-US" w:eastAsia="en-US" w:bidi="he-IL"/>
              </w:rPr>
              <w:t>891</w:t>
            </w:r>
          </w:p>
        </w:tc>
      </w:tr>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0"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6"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323" w:type="dxa"/>
            <w:tcBorders/>
          </w:tcPr>
          <w:p>
            <w:pPr>
              <w:pStyle w:val="Normal"/>
              <w:widowControl w:val="false"/>
              <w:suppressAutoHyphens w:val="true"/>
              <w:spacing w:before="0" w:after="0"/>
              <w:jc w:val="center"/>
              <w:rPr>
                <w:rFonts w:cs="Times New Roman" w:cstheme="majorBidi"/>
                <w:b/>
                <w:b/>
                <w:sz w:val="21"/>
                <w:szCs w:val="21"/>
              </w:rPr>
            </w:pPr>
            <w:r>
              <w:rPr>
                <w:rFonts w:cs="Times New Roman" w:cstheme="majorBidi"/>
                <w:b/>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-4.8</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0.98</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0.98</w:t>
            </w:r>
            <w:r>
              <w:rPr>
                <w:rFonts w:eastAsia="Calibri" w:cs="Times New Roman" w:cstheme="majorBidi"/>
                <w:b/>
                <w:kern w:val="0"/>
                <w:sz w:val="21"/>
                <w:szCs w:val="21"/>
                <w:vertAlign w:val="superscript"/>
                <w:lang w:val="en-US" w:eastAsia="en-US" w:bidi="he-IL"/>
              </w:rPr>
              <w:t>345</w:t>
            </w:r>
          </w:p>
        </w:tc>
      </w:tr>
    </w:tbl>
    <w:p>
      <w:pPr>
        <w:pStyle w:val="Normal"/>
        <w:rPr>
          <w:rFonts w:cs="Times New Roman" w:cstheme="majorBidi"/>
          <w:bCs/>
        </w:rPr>
      </w:pPr>
      <w:r>
        <w:rPr>
          <w:rFonts w:cs="Times New Roman" w:cstheme="majorBidi"/>
          <w:bCs/>
        </w:rPr>
      </w:r>
    </w:p>
    <w:p>
      <w:pPr>
        <w:pStyle w:val="Normal"/>
        <w:rPr>
          <w:rFonts w:eastAsia="" w:cs="Times New Roman" w:cstheme="majorBidi" w:eastAsiaTheme="minorEastAsia"/>
          <w:bCs/>
        </w:rPr>
      </w:pPr>
      <w:r>
        <w:rPr>
          <w:rFonts w:cs="Times New Roman" w:cstheme="majorBidi"/>
          <w:bCs/>
        </w:rPr>
        <w:t xml:space="preserve">So how do we get the likelihood of the whole dataset?  It's just each candidate's likelihood multiplied together: </w:t>
      </w: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1,1</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1,2</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1,3</m:t>
                </m:r>
              </m:sub>
            </m:sSub>
          </m:e>
        </m:d>
        <m:r>
          <w:rPr>
            <w:rFonts w:ascii="Cambria Math" w:hAnsi="Cambria Math"/>
          </w:rPr>
          <m:t xml:space="preserve">…</m:t>
        </m:r>
      </m:oMath>
    </w:p>
    <w:p>
      <w:pPr>
        <w:pStyle w:val="Normal"/>
        <w:rPr>
          <w:rFonts w:eastAsia="" w:cs="Times New Roman" w:cstheme="majorBidi" w:eastAsiaTheme="minorEastAsia"/>
          <w:bCs/>
        </w:rPr>
      </w:pPr>
      <w:r>
        <w:rPr>
          <w:rFonts w:eastAsia="" w:cs="Times New Roman" w:cstheme="majorBidi" w:eastAsiaTheme="minorEastAsia"/>
          <w:bCs/>
        </w:rPr>
        <w:t>or:</w:t>
      </w:r>
    </w:p>
    <w:p>
      <w:pPr>
        <w:pStyle w:val="Normal"/>
        <w:jc w:val="center"/>
        <w:rPr>
          <w:rFonts w:cs="Times New Roman" w:cstheme="majorBidi"/>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cstheme="majorBidi"/>
          <w:bCs/>
          <w:vertAlign w:val="superscript"/>
        </w:rPr>
        <w:t>0.315</w:t>
      </w:r>
      <w:r>
        <w:rPr>
          <w:rFonts w:cs="Times New Roman" w:cstheme="majorBidi"/>
          <w:bCs/>
        </w:rPr>
        <w:t>, 0.02</w:t>
      </w:r>
      <w:r>
        <w:rPr>
          <w:rFonts w:cs="Times New Roman" w:cstheme="majorBidi"/>
          <w:bCs/>
          <w:vertAlign w:val="superscript"/>
        </w:rPr>
        <w:t>0.009</w:t>
      </w:r>
      <w:r>
        <w:rPr>
          <w:rFonts w:cs="Times New Roman" w:cstheme="majorBidi"/>
          <w:bCs/>
        </w:rPr>
        <w:t>, and so on.   Technically when you do this, you are not calculating the likelihood, but instead something called Cross Entropy.  You can optimize Cross Entropy just like you would likelihood, and all the math below applies.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to go with Likelihood and when to go with Cross Entropy:</w:t>
      </w:r>
    </w:p>
    <w:p>
      <w:pPr>
        <w:pStyle w:val="Normal"/>
        <w:rPr>
          <w:rFonts w:cs="Times New Roman" w:cstheme="majorBidi"/>
          <w:bCs/>
        </w:rPr>
      </w:pPr>
      <w:r>
        <w:rPr>
          <w:rFonts w:cs="Times New Roman" w:cstheme="majorBidi"/>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Let's return to this likelihood function:</w:t>
      </w:r>
    </w:p>
    <w:p>
      <w:pPr>
        <w:pStyle w:val="Normal"/>
        <w:rPr>
          <w:rFonts w:cs="Times New Roman" w:cstheme="majorBidi"/>
          <w:bCs/>
        </w:rPr>
      </w:pPr>
      <w:r>
        <w:rPr>
          <w:rFonts w:cs="Times New Roman" w:cstheme="majorBidi"/>
          <w:bCs/>
        </w:rPr>
        <w:t>Now, 0.24</w:t>
      </w:r>
      <w:r>
        <w:rPr>
          <w:rFonts w:cs="Times New Roman" w:cstheme="majorBidi"/>
          <w:bCs/>
          <w:vertAlign w:val="superscript"/>
        </w:rPr>
        <w:t>415</w:t>
      </w:r>
      <w:r>
        <w:rPr>
          <w:rFonts w:cs="Times New Roman" w:cstheme="majorBidi"/>
          <w:bCs/>
        </w:rPr>
        <w:t xml:space="preserve"> is already a teeny tiny number, which most computers will round to zero.  After we multiply all these probabilities together, the problem just gets worse.  So, to fix this, we will optimize for the </w:t>
      </w:r>
      <w:r>
        <w:rPr>
          <w:rFonts w:cs="Times New Roman" w:cstheme="majorBidi"/>
          <w:bCs/>
          <w:i/>
          <w:iCs/>
        </w:rPr>
        <w:t>log</w:t>
      </w:r>
      <w:r>
        <w:rPr>
          <w:rFonts w:cs="Times New Roman" w:cstheme="majorBidi"/>
          <w:bCs/>
        </w:rPr>
        <w:t xml:space="preserve"> of the likelihood instead of the likelihood itself.</w:t>
      </w:r>
    </w:p>
    <w:p>
      <w:pPr>
        <w:pStyle w:val="Normal"/>
        <w:rPr>
          <w:rFonts w:cs="Times New Roman" w:cstheme="majorBidi"/>
          <w:bCs/>
        </w:rPr>
      </w:pPr>
      <w:r>
        <w:rPr>
          <w:rFonts w:cs="Times New Roman" w:cstheme="majorBidi"/>
          <w:bCs/>
        </w:rPr>
      </w:r>
    </w:p>
    <w:p>
      <w:pPr>
        <w:pStyle w:val="Normal"/>
        <w:rPr>
          <w:rFonts w:cs="Times New Roman" w:cstheme="majorBidi"/>
          <w:bCs/>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e>
        </m:d>
      </m:oMath>
      <w:r>
        <w:rPr>
          <w:rFonts w:cs="Times New Roman" w:cstheme="majorBidi"/>
          <w:bCs/>
        </w:rPr>
        <w:t xml:space="preserve">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does this help? Well, log(x*y) = log(x) + log(y), so:</w:t>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log</m:t>
              </m:r>
              <m:d>
                <m:dPr>
                  <m:begChr m:val="("/>
                  <m:endChr m:val=")"/>
                </m:dPr>
                <m:e>
                  <m:sSup>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sup>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d>
            </m:e>
          </m:nary>
        </m:oMath>
      </m:oMathPara>
    </w:p>
    <w:p>
      <w:pPr>
        <w:pStyle w:val="Normal"/>
        <w:rPr>
          <w:rFonts w:cs="Times New Roman" w:cstheme="majorBidi"/>
          <w:bCs/>
        </w:rPr>
      </w:pPr>
      <w:r>
        <w:rPr>
          <w:rFonts w:cs="Times New Roman" w:cstheme="majorBidi"/>
          <w:bCs/>
        </w:rPr>
        <w:t>And, log(x</w:t>
      </w:r>
      <w:r>
        <w:rPr>
          <w:rFonts w:cs="Times New Roman" w:cstheme="majorBidi"/>
          <w:bCs/>
          <w:vertAlign w:val="superscript"/>
        </w:rPr>
        <w:t>y</w:t>
      </w:r>
      <w:r>
        <w:rPr>
          <w:rFonts w:cs="Times New Roman" w:cstheme="majorBidi"/>
          <w:bCs/>
        </w:rPr>
        <w:t>) = ylog(x), so:</w:t>
      </w:r>
    </w:p>
    <w:p>
      <w:pPr>
        <w:pStyle w:val="Normal"/>
        <w:jc w:val="center"/>
        <w:rPr>
          <w:rFonts w:cs="Times New Roman" w:cstheme="majorBidi"/>
          <w:bCs/>
        </w:rPr>
      </w:pPr>
      <w:r>
        <w:rPr>
          <w:rFonts w:cs="Times New Roman" w:ascii="Cambria Math" w:hAnsi="Cambria Math" w:cstheme="majorBidi"/>
          <w:bCs/>
          <w:i/>
        </w:rPr>
        <w:br/>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d>
          </m:e>
        </m:nary>
      </m:oMath>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Now, we can plug in our actual calculation for the predicted probability, which is:</w:t>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den>
          </m:f>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Recall also that the harmony of a candidate,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Times New Roman" w:cstheme="majorBidi" w:eastAsiaTheme="minorEastAsia"/>
          <w:bCs/>
        </w:rPr>
        <w:t xml:space="preserve"> is just the dot product of the constraint weights with that candidate's violations.  If we also plug that into our equation, we get the full likelihood function, in terms of our weights:</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f>
                    <m:num>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den>
                  </m:f>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Suppose we have </w:t>
      </w:r>
      <w:r>
        <w:rPr>
          <w:rFonts w:eastAsia="" w:cs="Times New Roman" w:cstheme="majorBidi" w:eastAsiaTheme="minorEastAsia"/>
          <w:bCs/>
          <w:i/>
          <w:iCs/>
        </w:rPr>
        <w:t>n</w:t>
      </w:r>
      <w:r>
        <w:rPr>
          <w:rFonts w:eastAsia="" w:cs="Times New Roman" w:cstheme="majorBidi" w:eastAsiaTheme="minorEastAsia"/>
          <w:bCs/>
        </w:rPr>
        <w:t xml:space="preserve"> weights:</w:t>
      </w:r>
    </w:p>
    <w:p>
      <w:pPr>
        <w:pStyle w:val="Normal"/>
        <w:rPr>
          <w:rFonts w:eastAsia="" w:cs="Times New Roman" w:cstheme="majorBidi" w:eastAsiaTheme="minorEastAsia"/>
          <w:bCs/>
        </w:rPr>
      </w:pPr>
      <w:r>
        <w:rPr>
          <w:rFonts w:eastAsia="" w:cs="Times New Roman" w:cstheme="majorBidi" w:eastAsiaTheme="minorEastAsia"/>
          <w:bCs/>
        </w:rPr>
        <w:t xml:space="preserve">We need the gradient of this, which will be </w:t>
      </w:r>
      <w:r>
        <w:rPr/>
      </w:r>
      <m:oMath xmlns:m="http://schemas.openxmlformats.org/officeDocument/2006/math">
        <m:d>
          <m:dPr>
            <m:begChr m:val="["/>
            <m:endChr m:val="]"/>
          </m:dPr>
          <m:e>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en>
            </m:f>
          </m:e>
        </m:d>
      </m:oMath>
      <w:r>
        <w:rPr>
          <w:rFonts w:eastAsia="" w:cs="Times New Roman" w:cstheme="majorBidi" w:eastAsiaTheme="minorEastAsia"/>
          <w:bCs/>
        </w:rPr>
        <w:t xml:space="preserve">.  In other words, we need a vector of the partial derivative of the likelihood function with respect to each weight.  It will be the same length as </w:t>
      </w:r>
      <w:r>
        <w:rPr/>
      </w:r>
      <m:oMath xmlns:m="http://schemas.openxmlformats.org/officeDocument/2006/math">
        <m:acc>
          <m:accPr>
            <m:chr m:val="⃑"/>
          </m:accPr>
          <m:e>
            <m:r>
              <w:rPr>
                <w:rFonts w:ascii="Cambria Math" w:hAnsi="Cambria Math"/>
              </w:rPr>
              <m:t xml:space="preserve">w</m:t>
            </m:r>
          </m:e>
        </m:acc>
      </m:oMath>
      <w:r>
        <w:rPr>
          <w:rFonts w:eastAsia="" w:cs="Times New Roman" w:cstheme="majorBidi" w:eastAsiaTheme="minorEastAsia"/>
          <w:bCs/>
        </w:rPr>
        <w:t>.</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First, let's simplify that objective function a little:</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r>
                    <w:rPr>
                      <w:rFonts w:ascii="Cambria Math" w:hAnsi="Cambria Math"/>
                    </w:rPr>
                    <m:t xml:space="preserve">−</m:t>
                  </m:r>
                  <m: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Now, let's rewrite, expanding those sums and dot products out:</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1,2</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2,1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This is the first term of the second input</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r</m:t>
              </m:r>
              <m:r>
                <w:rPr>
                  <w:rFonts w:ascii="Cambria Math" w:hAnsi="Cambria Math"/>
                </w:rPr>
                <m:t xml:space="preserve">,</m:t>
              </m:r>
              <m:r>
                <w:rPr>
                  <w:rFonts w:ascii="Cambria Math" w:hAnsi="Cambria Math"/>
                </w:rPr>
                <m:t xml:space="preserve">m</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Where r is the number of inputs</w:t>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So each of these terms can be differentiated, and each entry in the gradient will be a sum of all of them.  But, because they have the same form except for constants, let's just demo with a single term:</w:t>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m:oMathPara>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We have to do the chain rule here, that's what that last term is.  Here</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oMath>
      </m:oMathPara>
    </w:p>
    <w:p>
      <w:pPr>
        <w:pStyle w:val="Normal"/>
        <w:rPr>
          <w:rFonts w:eastAsia="" w:cs="Times New Roman" w:cstheme="majorBidi" w:eastAsiaTheme="minorEastAsia"/>
          <w:bCs/>
        </w:rPr>
      </w:pPr>
      <w:r>
        <w:rPr>
          <w:rFonts w:eastAsia="" w:cs="Times New Roman" w:cstheme="majorBidi" w:eastAsiaTheme="minorEastAsia"/>
          <w:bCs/>
        </w:rPr>
        <w:t xml:space="preserve">so: that last term in terms of </w:t>
      </w:r>
      <w:r>
        <w:rPr>
          <w:rFonts w:eastAsia="" w:cs="Times New Roman" w:cstheme="majorBidi" w:eastAsiaTheme="minorEastAsia"/>
          <w:bCs/>
          <w:i/>
          <w:iCs/>
        </w:rPr>
        <w:t>u</w:t>
      </w:r>
      <w:r>
        <w:rPr>
          <w:rFonts w:eastAsia="" w:cs="Times New Roman" w:cstheme="majorBidi" w:eastAsiaTheme="minorEastAsia"/>
          <w:bCs/>
        </w:rPr>
        <w:t xml:space="preserve"> is </w:t>
      </w:r>
      <w:r>
        <w:rPr/>
      </w:r>
      <m:oMath xmlns:m="http://schemas.openxmlformats.org/officeDocument/2006/math">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u</m:t>
            </m:r>
          </m:e>
        </m:d>
      </m:oMath>
    </w:p>
    <w:p>
      <w:pPr>
        <w:pStyle w:val="Normal"/>
        <w:rPr>
          <w:rFonts w:eastAsia="" w:cs="Times New Roman" w:cstheme="majorBidi" w:eastAsiaTheme="minorEastAsia"/>
          <w:bCs/>
        </w:rPr>
      </w:pPr>
      <w:r>
        <w:rPr>
          <w:rFonts w:eastAsia="" w:cs="Times New Roman" w:cstheme="majorBidi" w:eastAsiaTheme="minorEastAsia"/>
          <w:bCs/>
        </w:rPr>
        <w:t xml:space="preserve">so: </w:t>
      </w: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u</m:t>
            </m:r>
          </m:den>
        </m:f>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and to get </w:t>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w:r>
        <w:rPr>
          <w:rFonts w:eastAsia="" w:cs="Times New Roman" w:cstheme="majorBidi" w:eastAsiaTheme="minorEastAsia"/>
          <w:bCs/>
        </w:rPr>
        <w:t xml:space="preserve">   we actually have to apply the chain rule one more time, this time for each term of u(w1)</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For a single term:</w:t>
      </w:r>
      <w:r>
        <w:rPr>
          <w:rFonts w:eastAsia="" w:cs="Times New Roman" w:cstheme="majorBidi" w:eastAsiaTheme="minorEastAsia"/>
          <w:bCs/>
          <w:color w:val="833C0B" w:themeColor="accent2" w:themeShade="80"/>
        </w:rPr>
        <w:t xml:space="preserve"> </w:t>
      </w:r>
      <w:r>
        <w:rPr/>
      </w:r>
      <m:oMath xmlns:m="http://schemas.openxmlformats.org/officeDocument/2006/math">
        <m:r>
          <w:rPr>
            <w:rFonts w:ascii="Cambria Math" w:hAnsi="Cambria Math"/>
          </w:rPr>
          <m:t xml:space="preserve">−</m:t>
        </m:r>
        <m:d>
          <m:dPr>
            <m:begChr m:val="("/>
            <m:sepChr m:val="|"/>
            <m:endChr m:val=")"/>
          </m:dPr>
          <m:e>
            <m:r>
              <w:rPr>
                <w:rFonts w:ascii="Cambria Math" w:hAnsi="Cambria Math"/>
              </w:rPr>
              <m:t xml:space="preserve">w</m:t>
            </m:r>
          </m:e>
          <m:e>
            <m:r>
              <w:rPr>
                <w:rFonts w:ascii="Cambria Math" w:hAnsi="Cambria Math"/>
              </w:rPr>
              <m:t xml:space="preserve">1</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oMath>
    </w:p>
    <w:p>
      <w:pPr>
        <w:pStyle w:val="Normal"/>
        <w:rPr>
          <w:rFonts w:eastAsia="" w:cs="Times New Roman" w:cstheme="majorBidi" w:eastAsiaTheme="minorEastAsia"/>
          <w:bCs/>
        </w:rPr>
      </w:pPr>
      <w:r>
        <w:rPr>
          <w:rFonts w:eastAsia="" w:cs="Times New Roman" w:cstheme="majorBidi" w:eastAsiaTheme="minorEastAsia"/>
          <w:bCs/>
        </w:rPr>
        <w:t xml:space="preserve">The derivative of this is just </w:t>
      </w:r>
      <w:r>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So, </w:t>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r>
                    <w:rPr>
                      <w:rFonts w:ascii="Cambria Math" w:hAnsi="Cambria Math"/>
                    </w:rPr>
                    <m:t xml:space="preserve">+</m:t>
                  </m:r>
                  <m:r>
                    <w:rPr>
                      <w:rFonts w:ascii="Cambria Math" w:hAnsi="Cambria Math"/>
                    </w:rPr>
                    <m:t xml:space="preserve">…</m:t>
                  </m:r>
                </m:e>
              </m:d>
            </m:num>
            <m:den>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den>
          </m:f>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The rest of the gradient terms are just the same, but replace w</w:t>
      </w:r>
      <w:r>
        <w:rPr>
          <w:rFonts w:eastAsia="" w:cs="Times New Roman" w:cstheme="majorBidi" w:eastAsiaTheme="minorEastAsia"/>
          <w:bCs/>
          <w:vertAlign w:val="subscript"/>
        </w:rPr>
        <w:t>1</w:t>
      </w:r>
      <w:r>
        <w:rPr>
          <w:rFonts w:eastAsia="" w:cs="Times New Roman" w:cstheme="majorBidi" w:eastAsiaTheme="minorEastAsia"/>
          <w:bCs/>
        </w:rPr>
        <w:t xml:space="preserve"> with w</w:t>
      </w:r>
      <w:r>
        <w:rPr>
          <w:rFonts w:eastAsia="" w:cs="Times New Roman" w:cstheme="majorBidi" w:eastAsiaTheme="minorEastAsia"/>
          <w:bCs/>
          <w:vertAlign w:val="subscript"/>
        </w:rPr>
        <w:t>2</w:t>
      </w:r>
      <w:r>
        <w:rPr>
          <w:rFonts w:eastAsia="" w:cs="Times New Roman" w:cstheme="majorBidi" w:eastAsiaTheme="minorEastAsia"/>
          <w:bCs/>
        </w:rPr>
        <w:t xml:space="preserve"> and so on</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K57 Monospace Bk">
    <w:charset w:val="01"/>
    <w:family w:val="roman"/>
    <w:pitch w:val="variable"/>
  </w:font>
  <w:font w:name="Ubuntu Mono">
    <w:charset w:val="01"/>
    <w:family w:val="roman"/>
    <w:pitch w:val="variable"/>
  </w:font>
  <w:font w:name="Cambria Math">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Note that if there is variation, there may be multiple entries in learnData with the same set of lexemes but different surface strings.</w:t>
      </w:r>
    </w:p>
  </w:footnote>
  <w:footnote w:id="3">
    <w:p>
      <w:pPr>
        <w:pStyle w:val="Footnote"/>
        <w:rPr/>
      </w:pPr>
      <w:r>
        <w:rPr>
          <w:rStyle w:val="FootnoteCharacters"/>
        </w:rPr>
        <w:footnoteRef/>
      </w:r>
      <w:r>
        <w:rPr/>
        <w:tab/>
        <w:t>see below for an explanation of this column</w:t>
      </w:r>
    </w:p>
  </w:footnote>
  <w:footnote w:id="4">
    <w:p>
      <w:pPr>
        <w:pStyle w:val="Footnote"/>
        <w:rPr/>
      </w:pPr>
      <w:r>
        <w:rPr>
          <w:rStyle w:val="FootnoteCharacters"/>
        </w:rPr>
        <w:footnoteRef/>
      </w:r>
      <w:r>
        <w:rPr/>
        <w:tab/>
        <w:t>see below for an explanation of this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420" w:hanging="360"/>
      </w:pPr>
      <w:rPr>
        <w:rFonts w:ascii="Times New Roman" w:hAnsi="Times New Roman" w:cs="Times New Roman" w:hint="default"/>
        <w:rFonts w:eastAsiaTheme="minorHAnsi"/>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1ff"/>
    <w:pPr>
      <w:widowControl/>
      <w:suppressAutoHyphens w:val="true"/>
      <w:bidi w:val="0"/>
      <w:spacing w:before="0" w:after="0"/>
      <w:jc w:val="left"/>
    </w:pPr>
    <w:rPr>
      <w:rFonts w:ascii="Times New Roman" w:hAnsi="Times New Roman" w:eastAsia="Calibri" w:cs="Arial" w:asciiTheme="majorBidi" w:hAnsiTheme="majorBidi"/>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qFormat/>
    <w:rsid w:val="00a47eec"/>
    <w:rPr>
      <w:color w:val="605E5C"/>
      <w:shd w:fill="E1DFDD" w:val="clear"/>
    </w:rPr>
  </w:style>
  <w:style w:type="character" w:styleId="Code" w:customStyle="1">
    <w:name w:val="code"/>
    <w:basedOn w:val="DefaultParagraphFont"/>
    <w:uiPriority w:val="1"/>
    <w:qFormat/>
    <w:rsid w:val="00070042"/>
    <w:rPr>
      <w:rFonts w:ascii="Courier New" w:hAnsi="Courier New" w:cs="Times New Roman" w:cstheme="majorBidi"/>
      <w:bCs/>
      <w:sz w:val="20"/>
    </w:rPr>
  </w:style>
  <w:style w:type="character" w:styleId="PlaceholderText">
    <w:name w:val="Placeholder Text"/>
    <w:basedOn w:val="DefaultParagraphFont"/>
    <w:uiPriority w:val="99"/>
    <w:semiHidden/>
    <w:qFormat/>
    <w:rsid w:val="00fa1d32"/>
    <w:rPr>
      <w:color w:val="808080"/>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151ff"/>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48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BET" TargetMode="External"/><Relationship Id="rId3" Type="http://schemas.openxmlformats.org/officeDocument/2006/relationships/image" Target="media/image1.png"/><Relationship Id="rId4" Type="http://schemas.openxmlformats.org/officeDocument/2006/relationships/hyperlink" Target="https://deepai.org/machine-learning-glossary-and-terms/softmax-layer" TargetMode="External"/><Relationship Id="rId5" Type="http://schemas.openxmlformats.org/officeDocument/2006/relationships/hyperlink" Target="https://towardsdatascience.com/derivative-of-the-softmax-function-and-the-categorical-cross-entropy-loss-ffceefc081d1"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14331</TotalTime>
  <Application>LibreOffice/7.3.4.2$Linux_X86_64 LibreOffice_project/30$Build-2</Application>
  <AppVersion>15.0000</AppVersion>
  <Pages>25</Pages>
  <Words>5847</Words>
  <Characters>29362</Characters>
  <CharactersWithSpaces>34408</CharactersWithSpaces>
  <Paragraphs>1173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2021-12-09T00:01:00Z</dcterms:created>
  <dc:creator>Claire Moore-Cantwell</dc:creator>
  <dc:description/>
  <dc:language>en-US</dc:language>
  <cp:lastModifiedBy/>
  <cp:lastPrinted>2022-01-31T04:53:00Z</cp:lastPrinted>
  <dcterms:modified xsi:type="dcterms:W3CDTF">2022-08-19T18:45:08Z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