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947030" w:rsidR="007869FB" w:rsidRDefault="00D04D0B">
      <w:pPr>
        <w:pStyle w:val="Heading1"/>
        <w:jc w:val="center"/>
      </w:pPr>
      <w:r>
        <w:t>MSc in Data Analytics</w:t>
      </w:r>
    </w:p>
    <w:p w14:paraId="00000002" w14:textId="77777777" w:rsidR="007869FB" w:rsidRDefault="007869FB"/>
    <w:p w14:paraId="00000003" w14:textId="1E4645DB" w:rsidR="007869FB" w:rsidRDefault="00D04D0B">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AD29DF">
        <w:rPr>
          <w:rFonts w:ascii="Arial" w:eastAsia="Arial" w:hAnsi="Arial" w:cs="Arial"/>
          <w:color w:val="000000"/>
        </w:rPr>
        <w:t>Claire</w:t>
      </w:r>
      <w:r>
        <w:rPr>
          <w:rFonts w:ascii="Arial" w:eastAsia="Arial" w:hAnsi="Arial" w:cs="Arial"/>
          <w:color w:val="000000"/>
        </w:rPr>
        <w:t xml:space="preserve"> </w:t>
      </w:r>
      <w:r w:rsidR="00AD29DF">
        <w:rPr>
          <w:rFonts w:ascii="Arial" w:eastAsia="Arial" w:hAnsi="Arial" w:cs="Arial"/>
          <w:color w:val="000000"/>
        </w:rPr>
        <w:t>O’Brien</w:t>
      </w:r>
    </w:p>
    <w:p w14:paraId="00000004" w14:textId="7DAB35E8" w:rsidR="007869FB" w:rsidRPr="00AD29DF" w:rsidRDefault="00D04D0B">
      <w:pPr>
        <w:pBdr>
          <w:top w:val="nil"/>
          <w:left w:val="nil"/>
          <w:bottom w:val="nil"/>
          <w:right w:val="nil"/>
          <w:between w:val="nil"/>
        </w:pBdr>
        <w:rPr>
          <w:rFonts w:ascii="Arial" w:eastAsia="Arial" w:hAnsi="Arial" w:cs="Arial"/>
          <w:color w:val="000000"/>
        </w:rPr>
      </w:pPr>
      <w:r w:rsidRPr="00AD29DF">
        <w:rPr>
          <w:rFonts w:ascii="Arial" w:eastAsia="Arial" w:hAnsi="Arial" w:cs="Arial"/>
          <w:color w:val="000000"/>
        </w:rPr>
        <w:t xml:space="preserve">e-mail: </w:t>
      </w:r>
      <w:r w:rsidR="00AD29DF" w:rsidRPr="00AD29DF">
        <w:rPr>
          <w:rFonts w:ascii="Arial" w:hAnsi="Arial" w:cs="Arial"/>
        </w:rPr>
        <w:t>sbs24031@student.cct.ie</w:t>
      </w:r>
    </w:p>
    <w:p w14:paraId="050EE171" w14:textId="77777777" w:rsidR="00795154" w:rsidRDefault="00D04D0B" w:rsidP="00795154">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AD29DF">
        <w:rPr>
          <w:rFonts w:ascii="Arial" w:eastAsia="Arial" w:hAnsi="Arial" w:cs="Arial"/>
          <w:color w:val="000000"/>
        </w:rPr>
        <w:t>sbs24031</w:t>
      </w:r>
      <w:r w:rsidR="00795154">
        <w:rPr>
          <w:rFonts w:ascii="Arial" w:eastAsia="Arial" w:hAnsi="Arial" w:cs="Arial"/>
          <w:color w:val="000000"/>
        </w:rPr>
        <w:t xml:space="preserve"> </w:t>
      </w:r>
    </w:p>
    <w:p w14:paraId="49DCAA61" w14:textId="77777777" w:rsidR="008E1637" w:rsidRPr="008E1637" w:rsidRDefault="00795154" w:rsidP="00795154">
      <w:pPr>
        <w:pBdr>
          <w:top w:val="nil"/>
          <w:left w:val="nil"/>
          <w:bottom w:val="nil"/>
          <w:right w:val="nil"/>
          <w:between w:val="nil"/>
        </w:pBdr>
        <w:rPr>
          <w:rFonts w:ascii="Arial" w:eastAsia="Arial" w:hAnsi="Arial" w:cs="Arial"/>
          <w:color w:val="000000"/>
        </w:rPr>
      </w:pPr>
      <w:r w:rsidRPr="008E1637">
        <w:rPr>
          <w:rFonts w:ascii="Arial" w:eastAsia="Arial" w:hAnsi="Arial" w:cs="Arial"/>
          <w:color w:val="000000"/>
        </w:rPr>
        <w:t xml:space="preserve">GitHub links: </w:t>
      </w:r>
    </w:p>
    <w:p w14:paraId="078F41CF" w14:textId="6AEE0FAF" w:rsidR="00795154" w:rsidRPr="008E1637" w:rsidRDefault="008E1637" w:rsidP="00795154">
      <w:pPr>
        <w:pBdr>
          <w:top w:val="nil"/>
          <w:left w:val="nil"/>
          <w:bottom w:val="nil"/>
          <w:right w:val="nil"/>
          <w:between w:val="nil"/>
        </w:pBdr>
        <w:rPr>
          <w:rFonts w:ascii="Arial" w:eastAsia="Arial" w:hAnsi="Arial" w:cs="Arial"/>
          <w:color w:val="000000"/>
        </w:rPr>
      </w:pPr>
      <w:r w:rsidRPr="008E1637">
        <w:rPr>
          <w:rFonts w:ascii="Arial" w:eastAsia="Arial" w:hAnsi="Arial" w:cs="Arial"/>
          <w:color w:val="000000"/>
        </w:rPr>
        <w:t>https://github.com/CCT-Dublin/integrated-ca2-claireobrien00.git</w:t>
      </w:r>
    </w:p>
    <w:p w14:paraId="52ECAF43" w14:textId="2CE467DB" w:rsidR="00795154" w:rsidRPr="00795154" w:rsidRDefault="00795154" w:rsidP="00795154">
      <w:pPr>
        <w:pBdr>
          <w:top w:val="nil"/>
          <w:left w:val="nil"/>
          <w:bottom w:val="nil"/>
          <w:right w:val="nil"/>
          <w:between w:val="nil"/>
        </w:pBdr>
      </w:pPr>
      <w:r w:rsidRPr="008E1637">
        <w:rPr>
          <w:rFonts w:ascii="Arial" w:hAnsi="Arial" w:cs="Arial"/>
        </w:rPr>
        <w:t>https://github.com/claireobrien00/Sem-2-CA2-Dashboard.git</w:t>
      </w:r>
      <w:r w:rsidRPr="00795154">
        <w:t xml:space="preserve"> </w:t>
      </w:r>
      <w:r w:rsidR="00D04D0B">
        <w:br w:type="page"/>
      </w:r>
    </w:p>
    <w:p w14:paraId="00000007" w14:textId="77777777" w:rsidR="007869FB" w:rsidRDefault="00D04D0B">
      <w:pPr>
        <w:pStyle w:val="Heading2"/>
      </w:pPr>
      <w:r>
        <w:lastRenderedPageBreak/>
        <w:t>Abstract</w:t>
      </w:r>
    </w:p>
    <w:p w14:paraId="00000008" w14:textId="6CFACF35" w:rsidR="007869FB" w:rsidRDefault="00470119">
      <w:pPr>
        <w:rPr>
          <w:i/>
        </w:rPr>
      </w:pPr>
      <w:r>
        <w:rPr>
          <w:i/>
        </w:rPr>
        <w:t>This report investigated datasets composed of temporal data about companies’ stock</w:t>
      </w:r>
      <w:r w:rsidR="00112A15">
        <w:rPr>
          <w:i/>
        </w:rPr>
        <w:t xml:space="preserve"> prices</w:t>
      </w:r>
      <w:r>
        <w:rPr>
          <w:i/>
        </w:rPr>
        <w:t xml:space="preserve"> for 2020. An additional dataset containing Twitter data about the same companies was analysed. </w:t>
      </w:r>
      <w:r w:rsidR="00112A15">
        <w:rPr>
          <w:i/>
        </w:rPr>
        <w:t>LSTM and Autoregressive analys</w:t>
      </w:r>
      <w:r w:rsidR="00F364A6">
        <w:rPr>
          <w:i/>
        </w:rPr>
        <w:t>es</w:t>
      </w:r>
      <w:r w:rsidR="00112A15">
        <w:rPr>
          <w:i/>
        </w:rPr>
        <w:t xml:space="preserve"> w</w:t>
      </w:r>
      <w:r w:rsidR="00076B08">
        <w:rPr>
          <w:i/>
        </w:rPr>
        <w:t>ere</w:t>
      </w:r>
      <w:r w:rsidR="00112A15">
        <w:rPr>
          <w:i/>
        </w:rPr>
        <w:t xml:space="preserve"> carried out on each</w:t>
      </w:r>
      <w:r w:rsidR="00076B08">
        <w:rPr>
          <w:i/>
        </w:rPr>
        <w:t xml:space="preserve"> chosen</w:t>
      </w:r>
      <w:r w:rsidR="00112A15">
        <w:rPr>
          <w:i/>
        </w:rPr>
        <w:t xml:space="preserve"> company.</w:t>
      </w:r>
      <w:r w:rsidR="00076B08">
        <w:rPr>
          <w:i/>
        </w:rPr>
        <w:t xml:space="preserve"> A minimum LSTM loss of 0.0002 was recorded. The lowest mean squared error in the autoregressive section was 0.05. </w:t>
      </w:r>
      <w:r w:rsidR="00112A15">
        <w:rPr>
          <w:i/>
        </w:rPr>
        <w:t xml:space="preserve"> </w:t>
      </w:r>
      <w:r>
        <w:rPr>
          <w:i/>
        </w:rPr>
        <w:t xml:space="preserve">This work aimed to predict </w:t>
      </w:r>
      <w:r w:rsidR="00F7415E">
        <w:rPr>
          <w:i/>
        </w:rPr>
        <w:t>a company</w:t>
      </w:r>
      <w:r w:rsidR="00F7415E">
        <w:rPr>
          <w:i/>
        </w:rPr>
        <w:t>’s</w:t>
      </w:r>
      <w:r w:rsidR="00F7415E">
        <w:rPr>
          <w:i/>
        </w:rPr>
        <w:t xml:space="preserve"> </w:t>
      </w:r>
      <w:r>
        <w:rPr>
          <w:i/>
        </w:rPr>
        <w:t xml:space="preserve">closing stock price and to examine how Big Data storage and processing technologies could be used to optimise the </w:t>
      </w:r>
      <w:r w:rsidR="00F7415E">
        <w:rPr>
          <w:i/>
        </w:rPr>
        <w:t>analysis.</w:t>
      </w:r>
      <w:r w:rsidR="00112A15">
        <w:rPr>
          <w:i/>
        </w:rPr>
        <w:t xml:space="preserve"> MySQL and Apache Cassandra were used for data storage. A comparative analysis </w:t>
      </w:r>
      <w:r w:rsidR="00076B08">
        <w:rPr>
          <w:i/>
        </w:rPr>
        <w:t xml:space="preserve">using YCSB </w:t>
      </w:r>
      <w:r w:rsidR="00112A15">
        <w:rPr>
          <w:i/>
        </w:rPr>
        <w:t>between MySQL and MongoDB highlighted the superior performance of MongoDB.</w:t>
      </w:r>
      <w:r w:rsidR="00F7415E">
        <w:rPr>
          <w:i/>
        </w:rPr>
        <w:t xml:space="preserve"> </w:t>
      </w:r>
    </w:p>
    <w:p w14:paraId="2B9A3A24" w14:textId="77777777" w:rsidR="00F7415E" w:rsidRDefault="00F7415E">
      <w:pPr>
        <w:rPr>
          <w:i/>
        </w:rPr>
      </w:pPr>
    </w:p>
    <w:p w14:paraId="00000009" w14:textId="77777777" w:rsidR="007869FB" w:rsidRDefault="00D04D0B">
      <w:pPr>
        <w:pStyle w:val="Heading2"/>
      </w:pPr>
      <w:r>
        <w:t>Introduction</w:t>
      </w:r>
    </w:p>
    <w:p w14:paraId="69228D33" w14:textId="00CA0E7D" w:rsidR="00470119" w:rsidRDefault="00470119">
      <w:r>
        <w:t xml:space="preserve">This </w:t>
      </w:r>
      <w:r w:rsidR="00537AD5">
        <w:t xml:space="preserve">work aimed to predict the closing price of various companies’ stock value at the end of each day. Data from the stock market across 2020 along with tweets pertaining to the various companies was supplied and used for the analysis. This is a difficult problem as there is a high degree of variability within the stock market for numerous external reasons. This makes it extremely difficult to model. The literature was analysed and research was conducted on the optimal ways to store data and predict the closing price </w:t>
      </w:r>
      <w:r w:rsidR="00537AD5">
        <w:fldChar w:fldCharType="begin"/>
      </w:r>
      <w:r w:rsidR="00537AD5">
        <w:instrText xml:space="preserve"> ADDIN ZOTERO_ITEM CSL_CITATION {"citationID":"QvnesgZG","properties":{"formattedCitation":"(Vijh et al., 2020)","plainCitation":"(Vijh et al., 2020)","noteIndex":0},"citationItems":[{"id":1343,"uris":["http://zotero.org/users/8511407/items/MIWKANC7"],"itemData":{"id":1343,"type":"article-journal","abstract":"Accurate prediction of stock market returns is a very challenging task due to volatile and non-linear nature of the ﬁnancial stock markets. With the introduction of artiﬁcial intelligence and increased computational capabilities, programmed methods of prediction have proved to be more eﬃcient in predicting stock prices. In this work, Artiﬁcial Neural Network and Random Forest techniques have been utilized for predicting the next day closing price for ﬁve companies belonging to diﬀerent sectors of operation. The ﬁnancial data: Open, High, Low and Close prices of stock are used for creating new variables which are used as inputs to the model. The models are evaluated using standard strategic indicators: RMSE and MAPE. The low values of these two indicators show that the models are eﬃcient in predicting stock closing price.","container-title":"Procedia Computer Science","DOI":"10.1016/j.procs.2020.03.326","ISSN":"18770509","journalAbbreviation":"Procedia Computer Science","language":"en","page":"599-606","source":"DOI.org (Crossref)","title":"Stock Closing Price Prediction using Machine Learning Techniques","volume":"167","author":[{"family":"Vijh","given":"Mehar"},{"family":"Chandola","given":"Deeksha"},{"family":"Tikkiwal","given":"Vinay Anand"},{"family":"Kumar","given":"Arun"}],"issued":{"date-parts":[["2020"]]}}}],"schema":"https://github.com/citation-style-language/schema/raw/master/csl-citation.json"} </w:instrText>
      </w:r>
      <w:r w:rsidR="00537AD5">
        <w:fldChar w:fldCharType="separate"/>
      </w:r>
      <w:r w:rsidR="00537AD5">
        <w:rPr>
          <w:noProof/>
        </w:rPr>
        <w:t>(Vijh et al., 2020)</w:t>
      </w:r>
      <w:r w:rsidR="00537AD5">
        <w:fldChar w:fldCharType="end"/>
      </w:r>
      <w:r w:rsidR="00537AD5">
        <w:t>.</w:t>
      </w:r>
    </w:p>
    <w:p w14:paraId="36A83066" w14:textId="77777777" w:rsidR="00470119" w:rsidRDefault="00470119"/>
    <w:p w14:paraId="00000015" w14:textId="59BA3237" w:rsidR="007869FB" w:rsidRDefault="00AD29DF">
      <w:pPr>
        <w:pStyle w:val="Heading2"/>
      </w:pPr>
      <w:r>
        <w:t>Advanced-Data Analytics</w:t>
      </w:r>
    </w:p>
    <w:p w14:paraId="32DF4508" w14:textId="7C88FAE2" w:rsidR="00532D2D" w:rsidRPr="00F7415E" w:rsidRDefault="00AD29DF" w:rsidP="00E34EB7">
      <w:pPr>
        <w:pStyle w:val="Heading3"/>
      </w:pPr>
      <w:r>
        <w:t>EDA</w:t>
      </w:r>
    </w:p>
    <w:p w14:paraId="2E938EFA" w14:textId="4ED1DB99" w:rsidR="00C817E9" w:rsidRDefault="00AD29DF" w:rsidP="00AD29DF">
      <w:pPr>
        <w:pStyle w:val="Heading4"/>
      </w:pPr>
      <w:r>
        <w:t xml:space="preserve"> </w:t>
      </w:r>
      <w:r w:rsidR="00C817E9">
        <w:t xml:space="preserve">Temporal Properties </w:t>
      </w:r>
    </w:p>
    <w:p w14:paraId="65A8C182" w14:textId="0D7CE923" w:rsidR="00532D2D" w:rsidRDefault="008F0884" w:rsidP="00C817E9">
      <w:r>
        <w:t>Time series data requires some of the same and some unique exploratory techn</w:t>
      </w:r>
      <w:r w:rsidR="00E34EB7">
        <w:t>iq</w:t>
      </w:r>
      <w:r>
        <w:t xml:space="preserve">ues. </w:t>
      </w:r>
      <w:r w:rsidR="00E34EB7">
        <w:t xml:space="preserve">The CSV files were loaded into a </w:t>
      </w:r>
      <w:proofErr w:type="spellStart"/>
      <w:r w:rsidR="00E34EB7">
        <w:t>Jupyter</w:t>
      </w:r>
      <w:proofErr w:type="spellEnd"/>
      <w:r w:rsidR="00E34EB7">
        <w:t xml:space="preserve"> Notebook</w:t>
      </w:r>
      <w:r w:rsidR="00E5622B">
        <w:t>,</w:t>
      </w:r>
      <w:r w:rsidR="00E34EB7">
        <w:t xml:space="preserve"> and </w:t>
      </w:r>
      <w:r w:rsidR="00E61853">
        <w:t xml:space="preserve">EDA was performed. </w:t>
      </w:r>
      <w:r w:rsidR="00E5622B">
        <w:t>Various Python libraries contain useful resources for analysing</w:t>
      </w:r>
      <w:r w:rsidR="00E61853">
        <w:t xml:space="preserve"> time series data. </w:t>
      </w:r>
      <w:r w:rsidR="00E5622B">
        <w:t xml:space="preserve">It was checked that there were no null values in any of the datasets. Each company’s stock prices were visualised to understand how they performed across the year. It was clear immediately that the close, open, high and low prices followed the same pattern across the year. Boxplots showed the spread of the data across each month of the year. Taking AAPL’s data as an example, </w:t>
      </w:r>
    </w:p>
    <w:p w14:paraId="0C08A50E" w14:textId="5D6D0430" w:rsidR="00E5622B" w:rsidRDefault="00076B08" w:rsidP="00C817E9">
      <w:r>
        <w:t>t</w:t>
      </w:r>
      <w:r w:rsidR="00E5622B">
        <w:t xml:space="preserve">he stock price peaked in September and hit its bottom in March/April. The largest </w:t>
      </w:r>
      <w:r w:rsidR="003C638A">
        <w:t>price variance within a month occurred in August (</w:t>
      </w:r>
      <w:r w:rsidR="00E5622B">
        <w:t xml:space="preserve">see lines </w:t>
      </w:r>
      <w:r w:rsidR="003C638A">
        <w:t xml:space="preserve">58 and 59). </w:t>
      </w:r>
    </w:p>
    <w:p w14:paraId="140F05FB" w14:textId="2E0E302D" w:rsidR="003C638A" w:rsidRDefault="003C638A" w:rsidP="00C817E9">
      <w:r>
        <w:t>The stock market closes on Saturdays and Sundays. Time series data must be recorded at regular time intervals, daily in this case, and so a technique was employed to fill in the missing weekend values</w:t>
      </w:r>
      <w:r w:rsidR="008E609E">
        <w:t xml:space="preserve"> </w:t>
      </w:r>
      <w:r w:rsidR="008E609E">
        <w:fldChar w:fldCharType="begin"/>
      </w:r>
      <w:r w:rsidR="008E609E">
        <w:instrText xml:space="preserve"> ADDIN ZOTERO_ITEM CSL_CITATION {"citationID":"RgIm1zWs","properties":{"formattedCitation":"(Box, 2016)","plainCitation":"(Box, 2016)","noteIndex":0},"citationItems":[{"id":1320,"uris":["http://zotero.org/users/8511407/items/GCMZMLHJ"],"itemData":{"id":1320,"type":"article-journal","container-title":"Wiley","issue":"Fifth Edition","language":"en","source":"Zotero","title":"Time Series Analysis","author":[{"family":"Box","given":"George E P"}],"issued":{"date-parts":[["2016"]]}}}],"schema":"https://github.com/citation-style-language/schema/raw/master/csl-citation.json"} </w:instrText>
      </w:r>
      <w:r w:rsidR="008E609E">
        <w:fldChar w:fldCharType="separate"/>
      </w:r>
      <w:r w:rsidR="008E609E">
        <w:rPr>
          <w:noProof/>
        </w:rPr>
        <w:t>(Box, 2016)</w:t>
      </w:r>
      <w:r w:rsidR="008E609E">
        <w:fldChar w:fldCharType="end"/>
      </w:r>
      <w:r w:rsidR="008E609E">
        <w:t xml:space="preserve">. Multiple methods were </w:t>
      </w:r>
      <w:r w:rsidR="00C3338E">
        <w:t>tested</w:t>
      </w:r>
      <w:r w:rsidR="008E609E">
        <w:t xml:space="preserve"> and the KNN Mean method was chosen</w:t>
      </w:r>
      <w:r w:rsidR="00C3338E">
        <w:t xml:space="preserve"> for all the datasets</w:t>
      </w:r>
      <w:r w:rsidR="008E609E">
        <w:t xml:space="preserve">. This </w:t>
      </w:r>
      <w:r w:rsidR="000164A5">
        <w:t xml:space="preserve">function took the 8 nearest values of the </w:t>
      </w:r>
      <w:proofErr w:type="spellStart"/>
      <w:r w:rsidR="000164A5">
        <w:t>NaN</w:t>
      </w:r>
      <w:proofErr w:type="spellEnd"/>
      <w:r w:rsidR="000164A5">
        <w:t xml:space="preserve"> </w:t>
      </w:r>
      <w:r w:rsidR="00076B08">
        <w:t>row</w:t>
      </w:r>
      <w:r w:rsidR="000164A5">
        <w:t xml:space="preserve"> and replaced </w:t>
      </w:r>
      <w:proofErr w:type="spellStart"/>
      <w:r w:rsidR="000164A5">
        <w:t>NaN</w:t>
      </w:r>
      <w:proofErr w:type="spellEnd"/>
      <w:r w:rsidR="000164A5">
        <w:t xml:space="preserve"> with the average of the 8 nearest neighbours.</w:t>
      </w:r>
      <w:r w:rsidR="008E609E">
        <w:t xml:space="preserve"> </w:t>
      </w:r>
      <w:r w:rsidR="000164A5">
        <w:t>This worked well for all the datasets, the actual and KNN Mean datasets follow</w:t>
      </w:r>
      <w:r w:rsidR="00076B08">
        <w:t>ed</w:t>
      </w:r>
      <w:r w:rsidR="000164A5">
        <w:t xml:space="preserve"> a similar path. It is a better representation of the missing values than a simple forward or backfill as it combines multiple nearby prices, 8 in this case.</w:t>
      </w:r>
    </w:p>
    <w:p w14:paraId="009E39BD" w14:textId="2EA0AE39" w:rsidR="00076B08" w:rsidRDefault="000164A5" w:rsidP="00076B08">
      <w:r>
        <w:t>The datasets were next plotted using the multiplicative</w:t>
      </w:r>
      <w:r w:rsidR="00213191">
        <w:t xml:space="preserve"> and additive decomposition plots, auto and partial correlation plots, lag plot</w:t>
      </w:r>
      <w:r w:rsidR="00076B08">
        <w:t>s</w:t>
      </w:r>
      <w:r w:rsidR="00213191">
        <w:t xml:space="preserve"> and the detrended plot. The ADF and KPSS tests were applied to determine if the series’ were stationary. The approximate and stationary entropies were calculated, these values indicated how well the target variable could be predicted using the date. The Granger Causality test quantified the causal </w:t>
      </w:r>
      <w:r w:rsidR="00213191">
        <w:lastRenderedPageBreak/>
        <w:t xml:space="preserve">relationship between the closing price and the other variables. Table 1 shows a summary </w:t>
      </w:r>
      <w:r w:rsidR="00076B08">
        <w:t>of the results of these experiments</w:t>
      </w:r>
      <w:r w:rsidR="00076B08">
        <w:t xml:space="preserve"> and the actions taken based on their results</w:t>
      </w:r>
    </w:p>
    <w:tbl>
      <w:tblPr>
        <w:tblStyle w:val="TableGrid"/>
        <w:tblpPr w:leftFromText="180" w:rightFromText="180" w:vertAnchor="text" w:horzAnchor="margin" w:tblpXSpec="center" w:tblpY="324"/>
        <w:tblW w:w="11213" w:type="dxa"/>
        <w:tblLook w:val="04A0" w:firstRow="1" w:lastRow="0" w:firstColumn="1" w:lastColumn="0" w:noHBand="0" w:noVBand="1"/>
      </w:tblPr>
      <w:tblGrid>
        <w:gridCol w:w="1697"/>
        <w:gridCol w:w="1750"/>
        <w:gridCol w:w="1229"/>
        <w:gridCol w:w="1216"/>
        <w:gridCol w:w="1878"/>
        <w:gridCol w:w="1758"/>
        <w:gridCol w:w="1685"/>
      </w:tblGrid>
      <w:tr w:rsidR="00076B08" w14:paraId="411945B6" w14:textId="77777777" w:rsidTr="00076B08">
        <w:tc>
          <w:tcPr>
            <w:tcW w:w="1697" w:type="dxa"/>
            <w:shd w:val="clear" w:color="auto" w:fill="D9E2F3" w:themeFill="accent1" w:themeFillTint="33"/>
          </w:tcPr>
          <w:p w14:paraId="29F6DF00" w14:textId="77777777" w:rsidR="00076B08" w:rsidRDefault="00076B08" w:rsidP="00076B08">
            <w:pPr>
              <w:rPr>
                <w:lang w:val="en-GB"/>
              </w:rPr>
            </w:pPr>
          </w:p>
        </w:tc>
        <w:tc>
          <w:tcPr>
            <w:tcW w:w="1750" w:type="dxa"/>
            <w:shd w:val="clear" w:color="auto" w:fill="D9E2F3" w:themeFill="accent1" w:themeFillTint="33"/>
          </w:tcPr>
          <w:p w14:paraId="7ED5DBA3" w14:textId="77777777" w:rsidR="00076B08" w:rsidRDefault="00076B08" w:rsidP="00076B08">
            <w:pPr>
              <w:rPr>
                <w:lang w:val="en-GB"/>
              </w:rPr>
            </w:pPr>
            <w:r>
              <w:rPr>
                <w:lang w:val="en-GB"/>
              </w:rPr>
              <w:t>Seasonality</w:t>
            </w:r>
          </w:p>
        </w:tc>
        <w:tc>
          <w:tcPr>
            <w:tcW w:w="1229" w:type="dxa"/>
            <w:shd w:val="clear" w:color="auto" w:fill="D9E2F3" w:themeFill="accent1" w:themeFillTint="33"/>
          </w:tcPr>
          <w:p w14:paraId="6D57F7D8" w14:textId="77777777" w:rsidR="00076B08" w:rsidRDefault="00076B08" w:rsidP="00076B08">
            <w:pPr>
              <w:rPr>
                <w:lang w:val="en-GB"/>
              </w:rPr>
            </w:pPr>
            <w:r>
              <w:rPr>
                <w:lang w:val="en-GB"/>
              </w:rPr>
              <w:t>Stationary</w:t>
            </w:r>
          </w:p>
        </w:tc>
        <w:tc>
          <w:tcPr>
            <w:tcW w:w="1216" w:type="dxa"/>
            <w:shd w:val="clear" w:color="auto" w:fill="D9E2F3" w:themeFill="accent1" w:themeFillTint="33"/>
          </w:tcPr>
          <w:p w14:paraId="62CC0E94" w14:textId="77777777" w:rsidR="00076B08" w:rsidRDefault="00076B08" w:rsidP="00076B08">
            <w:pPr>
              <w:rPr>
                <w:lang w:val="en-GB"/>
              </w:rPr>
            </w:pPr>
            <w:r>
              <w:rPr>
                <w:lang w:val="en-GB"/>
              </w:rPr>
              <w:t>Trend</w:t>
            </w:r>
          </w:p>
        </w:tc>
        <w:tc>
          <w:tcPr>
            <w:tcW w:w="1878" w:type="dxa"/>
            <w:shd w:val="clear" w:color="auto" w:fill="D9E2F3" w:themeFill="accent1" w:themeFillTint="33"/>
          </w:tcPr>
          <w:p w14:paraId="4958405F" w14:textId="77777777" w:rsidR="00076B08" w:rsidRDefault="00076B08" w:rsidP="00076B08">
            <w:pPr>
              <w:rPr>
                <w:lang w:val="en-GB"/>
              </w:rPr>
            </w:pPr>
            <w:r>
              <w:rPr>
                <w:lang w:val="en-GB"/>
              </w:rPr>
              <w:t>Autocorrelation</w:t>
            </w:r>
          </w:p>
        </w:tc>
        <w:tc>
          <w:tcPr>
            <w:tcW w:w="1758" w:type="dxa"/>
            <w:shd w:val="clear" w:color="auto" w:fill="D9E2F3" w:themeFill="accent1" w:themeFillTint="33"/>
          </w:tcPr>
          <w:p w14:paraId="59AA58F9" w14:textId="77777777" w:rsidR="00076B08" w:rsidRDefault="00076B08" w:rsidP="00076B08">
            <w:pPr>
              <w:rPr>
                <w:lang w:val="en-GB"/>
              </w:rPr>
            </w:pPr>
            <w:proofErr w:type="spellStart"/>
            <w:r>
              <w:rPr>
                <w:lang w:val="en-GB"/>
              </w:rPr>
              <w:t>Forecastability</w:t>
            </w:r>
            <w:proofErr w:type="spellEnd"/>
          </w:p>
        </w:tc>
        <w:tc>
          <w:tcPr>
            <w:tcW w:w="1685" w:type="dxa"/>
            <w:shd w:val="clear" w:color="auto" w:fill="D9E2F3" w:themeFill="accent1" w:themeFillTint="33"/>
          </w:tcPr>
          <w:p w14:paraId="772427D6" w14:textId="77777777" w:rsidR="00076B08" w:rsidRDefault="00076B08" w:rsidP="00076B08">
            <w:pPr>
              <w:rPr>
                <w:lang w:val="en-GB"/>
              </w:rPr>
            </w:pPr>
            <w:r>
              <w:rPr>
                <w:lang w:val="en-GB"/>
              </w:rPr>
              <w:t>Granger Causality</w:t>
            </w:r>
          </w:p>
        </w:tc>
      </w:tr>
      <w:tr w:rsidR="00076B08" w14:paraId="773D1785" w14:textId="77777777" w:rsidTr="00076B08">
        <w:tc>
          <w:tcPr>
            <w:tcW w:w="1697" w:type="dxa"/>
            <w:shd w:val="clear" w:color="auto" w:fill="D9E2F3" w:themeFill="accent1" w:themeFillTint="33"/>
          </w:tcPr>
          <w:p w14:paraId="01943275" w14:textId="77777777" w:rsidR="00076B08" w:rsidRDefault="00076B08" w:rsidP="00076B08">
            <w:pPr>
              <w:rPr>
                <w:lang w:val="en-GB"/>
              </w:rPr>
            </w:pPr>
            <w:r>
              <w:rPr>
                <w:lang w:val="en-GB"/>
              </w:rPr>
              <w:t>AAPL</w:t>
            </w:r>
          </w:p>
          <w:p w14:paraId="2D607617" w14:textId="77777777" w:rsidR="00076B08" w:rsidRDefault="00076B08" w:rsidP="00076B08">
            <w:pPr>
              <w:rPr>
                <w:lang w:val="en-GB"/>
              </w:rPr>
            </w:pPr>
            <w:r>
              <w:rPr>
                <w:lang w:val="en-GB"/>
              </w:rPr>
              <w:t>Action taken:</w:t>
            </w:r>
          </w:p>
          <w:p w14:paraId="689F240D" w14:textId="77777777" w:rsidR="00076B08" w:rsidRDefault="00076B08" w:rsidP="00076B08">
            <w:pPr>
              <w:rPr>
                <w:lang w:val="en-GB"/>
              </w:rPr>
            </w:pPr>
            <w:r>
              <w:rPr>
                <w:lang w:val="en-GB"/>
              </w:rPr>
              <w:t xml:space="preserve">Detrended and </w:t>
            </w:r>
          </w:p>
          <w:p w14:paraId="3C36E7F1" w14:textId="77777777" w:rsidR="00076B08" w:rsidRDefault="00076B08" w:rsidP="00076B08">
            <w:pPr>
              <w:rPr>
                <w:lang w:val="en-GB"/>
              </w:rPr>
            </w:pPr>
            <w:r>
              <w:rPr>
                <w:lang w:val="en-GB"/>
              </w:rPr>
              <w:t xml:space="preserve">Made Stationary </w:t>
            </w:r>
          </w:p>
        </w:tc>
        <w:tc>
          <w:tcPr>
            <w:tcW w:w="1750" w:type="dxa"/>
          </w:tcPr>
          <w:p w14:paraId="216CE936" w14:textId="77777777" w:rsidR="00076B08" w:rsidRDefault="00076B08" w:rsidP="00076B08">
            <w:pPr>
              <w:rPr>
                <w:lang w:val="en-GB"/>
              </w:rPr>
            </w:pPr>
            <w:r>
              <w:rPr>
                <w:lang w:val="en-GB"/>
              </w:rPr>
              <w:t>Additive Decomposition:</w:t>
            </w:r>
          </w:p>
          <w:p w14:paraId="6A3B7C3B" w14:textId="77777777" w:rsidR="00076B08" w:rsidRDefault="00076B08" w:rsidP="00076B08">
            <w:pPr>
              <w:rPr>
                <w:lang w:val="en-GB"/>
              </w:rPr>
            </w:pPr>
            <w:r>
              <w:rPr>
                <w:lang w:val="en-GB"/>
              </w:rPr>
              <w:t>Trend present</w:t>
            </w:r>
          </w:p>
          <w:p w14:paraId="0719C572" w14:textId="77777777" w:rsidR="00076B08" w:rsidRDefault="00076B08" w:rsidP="00076B08">
            <w:pPr>
              <w:rPr>
                <w:lang w:val="en-GB"/>
              </w:rPr>
            </w:pPr>
            <w:r>
              <w:rPr>
                <w:lang w:val="en-GB"/>
              </w:rPr>
              <w:t xml:space="preserve">No seasonality </w:t>
            </w:r>
          </w:p>
          <w:p w14:paraId="02B84A02" w14:textId="77777777" w:rsidR="00076B08" w:rsidRDefault="00076B08" w:rsidP="00076B08">
            <w:pPr>
              <w:rPr>
                <w:lang w:val="en-GB"/>
              </w:rPr>
            </w:pPr>
          </w:p>
          <w:p w14:paraId="72FBECEA" w14:textId="77777777" w:rsidR="00076B08" w:rsidRDefault="00076B08" w:rsidP="00076B08">
            <w:pPr>
              <w:rPr>
                <w:lang w:val="en-GB"/>
              </w:rPr>
            </w:pPr>
            <w:r>
              <w:rPr>
                <w:lang w:val="en-GB"/>
              </w:rPr>
              <w:t>Multiplicative Decomposition:</w:t>
            </w:r>
          </w:p>
          <w:p w14:paraId="45BCC412" w14:textId="77777777" w:rsidR="00076B08" w:rsidRDefault="00076B08" w:rsidP="00076B08">
            <w:pPr>
              <w:rPr>
                <w:lang w:val="en-GB"/>
              </w:rPr>
            </w:pPr>
            <w:r>
              <w:rPr>
                <w:lang w:val="en-GB"/>
              </w:rPr>
              <w:t>Trend present</w:t>
            </w:r>
          </w:p>
          <w:p w14:paraId="75BAC911" w14:textId="77777777" w:rsidR="00076B08" w:rsidRDefault="00076B08" w:rsidP="00076B08">
            <w:pPr>
              <w:rPr>
                <w:lang w:val="en-GB"/>
              </w:rPr>
            </w:pPr>
            <w:r>
              <w:rPr>
                <w:lang w:val="en-GB"/>
              </w:rPr>
              <w:t xml:space="preserve">No seasonality </w:t>
            </w:r>
          </w:p>
          <w:p w14:paraId="19C08BE9" w14:textId="77777777" w:rsidR="00076B08" w:rsidRDefault="00076B08" w:rsidP="00076B08">
            <w:pPr>
              <w:rPr>
                <w:lang w:val="en-GB"/>
              </w:rPr>
            </w:pPr>
          </w:p>
          <w:p w14:paraId="0AC43181" w14:textId="77777777" w:rsidR="00076B08" w:rsidRDefault="00076B08" w:rsidP="00076B08">
            <w:pPr>
              <w:rPr>
                <w:lang w:val="en-GB"/>
              </w:rPr>
            </w:pPr>
            <w:r>
              <w:rPr>
                <w:lang w:val="en-GB"/>
              </w:rPr>
              <w:t>Auto/Partial</w:t>
            </w:r>
          </w:p>
          <w:p w14:paraId="23ABDCC2" w14:textId="77777777" w:rsidR="00076B08" w:rsidRDefault="00076B08" w:rsidP="00076B08">
            <w:pPr>
              <w:rPr>
                <w:lang w:val="en-GB"/>
              </w:rPr>
            </w:pPr>
            <w:r>
              <w:rPr>
                <w:lang w:val="en-GB"/>
              </w:rPr>
              <w:t xml:space="preserve">correlation plot: </w:t>
            </w:r>
          </w:p>
          <w:p w14:paraId="1340CF7A" w14:textId="77777777" w:rsidR="00076B08" w:rsidRDefault="00076B08" w:rsidP="00076B08">
            <w:pPr>
              <w:rPr>
                <w:lang w:val="en-GB"/>
              </w:rPr>
            </w:pPr>
            <w:r>
              <w:rPr>
                <w:lang w:val="en-GB"/>
              </w:rPr>
              <w:t>No peaks</w:t>
            </w:r>
          </w:p>
          <w:p w14:paraId="38643C5C" w14:textId="77777777" w:rsidR="00076B08" w:rsidRDefault="00076B08" w:rsidP="00076B08">
            <w:pPr>
              <w:rPr>
                <w:lang w:val="en-GB"/>
              </w:rPr>
            </w:pPr>
            <w:r>
              <w:rPr>
                <w:lang w:val="en-GB"/>
              </w:rPr>
              <w:t>Conclusion:</w:t>
            </w:r>
          </w:p>
          <w:p w14:paraId="786C625F" w14:textId="77777777" w:rsidR="00076B08" w:rsidRDefault="00076B08" w:rsidP="00076B08">
            <w:pPr>
              <w:rPr>
                <w:lang w:val="en-GB"/>
              </w:rPr>
            </w:pPr>
            <w:r>
              <w:rPr>
                <w:lang w:val="en-GB"/>
              </w:rPr>
              <w:t>Not seasonal</w:t>
            </w:r>
          </w:p>
        </w:tc>
        <w:tc>
          <w:tcPr>
            <w:tcW w:w="1229" w:type="dxa"/>
          </w:tcPr>
          <w:p w14:paraId="7106C541" w14:textId="77777777" w:rsidR="00076B08" w:rsidRDefault="00076B08" w:rsidP="00076B08">
            <w:pPr>
              <w:rPr>
                <w:lang w:val="en-GB"/>
              </w:rPr>
            </w:pPr>
            <w:r>
              <w:rPr>
                <w:lang w:val="en-GB"/>
              </w:rPr>
              <w:t>ADF and KPSS Test:</w:t>
            </w:r>
          </w:p>
          <w:p w14:paraId="2BCA3A70" w14:textId="77777777" w:rsidR="00076B08" w:rsidRDefault="00076B08" w:rsidP="00076B08">
            <w:pPr>
              <w:rPr>
                <w:lang w:val="en-GB"/>
              </w:rPr>
            </w:pPr>
            <w:r>
              <w:rPr>
                <w:lang w:val="en-GB"/>
              </w:rPr>
              <w:t>Not stationary</w:t>
            </w:r>
          </w:p>
          <w:p w14:paraId="08309CDA" w14:textId="77777777" w:rsidR="00076B08" w:rsidRDefault="00076B08" w:rsidP="00076B08">
            <w:pPr>
              <w:rPr>
                <w:lang w:val="en-GB"/>
              </w:rPr>
            </w:pPr>
            <w:r>
              <w:rPr>
                <w:lang w:val="en-GB"/>
              </w:rPr>
              <w:t>First difference used</w:t>
            </w:r>
          </w:p>
          <w:p w14:paraId="4BFE1995" w14:textId="77777777" w:rsidR="00076B08" w:rsidRDefault="00076B08" w:rsidP="00076B08">
            <w:pPr>
              <w:rPr>
                <w:lang w:val="en-GB"/>
              </w:rPr>
            </w:pPr>
            <w:r>
              <w:rPr>
                <w:lang w:val="en-GB"/>
              </w:rPr>
              <w:t>Stationary</w:t>
            </w:r>
          </w:p>
        </w:tc>
        <w:tc>
          <w:tcPr>
            <w:tcW w:w="1216" w:type="dxa"/>
          </w:tcPr>
          <w:p w14:paraId="6E28406B" w14:textId="77777777" w:rsidR="00076B08" w:rsidRDefault="00076B08" w:rsidP="00076B08">
            <w:pPr>
              <w:rPr>
                <w:lang w:val="en-GB"/>
              </w:rPr>
            </w:pPr>
            <w:r>
              <w:rPr>
                <w:lang w:val="en-GB"/>
              </w:rPr>
              <w:t>Trend present:</w:t>
            </w:r>
          </w:p>
          <w:p w14:paraId="193C3A2A" w14:textId="77777777" w:rsidR="00076B08" w:rsidRDefault="00076B08" w:rsidP="00076B08">
            <w:pPr>
              <w:rPr>
                <w:lang w:val="en-GB"/>
              </w:rPr>
            </w:pPr>
            <w:r>
              <w:rPr>
                <w:lang w:val="en-GB"/>
              </w:rPr>
              <w:t>Positive trend in the price from January to</w:t>
            </w:r>
          </w:p>
          <w:p w14:paraId="36902950" w14:textId="77777777" w:rsidR="00076B08" w:rsidRDefault="00076B08" w:rsidP="00076B08">
            <w:pPr>
              <w:rPr>
                <w:lang w:val="en-GB"/>
              </w:rPr>
            </w:pPr>
            <w:r>
              <w:rPr>
                <w:lang w:val="en-GB"/>
              </w:rPr>
              <w:t>December</w:t>
            </w:r>
          </w:p>
          <w:p w14:paraId="538DA38D" w14:textId="77777777" w:rsidR="00076B08" w:rsidRDefault="00076B08" w:rsidP="00076B08">
            <w:pPr>
              <w:rPr>
                <w:lang w:val="en-GB"/>
              </w:rPr>
            </w:pPr>
            <w:r>
              <w:rPr>
                <w:lang w:val="en-GB"/>
              </w:rPr>
              <w:t xml:space="preserve">Detrended </w:t>
            </w:r>
          </w:p>
          <w:p w14:paraId="7BC8289E" w14:textId="77777777" w:rsidR="00076B08" w:rsidRDefault="00076B08" w:rsidP="00076B08">
            <w:pPr>
              <w:rPr>
                <w:lang w:val="en-GB"/>
              </w:rPr>
            </w:pPr>
          </w:p>
        </w:tc>
        <w:tc>
          <w:tcPr>
            <w:tcW w:w="1878" w:type="dxa"/>
          </w:tcPr>
          <w:p w14:paraId="48CB31C7" w14:textId="77777777" w:rsidR="00076B08" w:rsidRDefault="00076B08" w:rsidP="00076B08">
            <w:pPr>
              <w:rPr>
                <w:lang w:val="en-GB"/>
              </w:rPr>
            </w:pPr>
            <w:r>
              <w:rPr>
                <w:lang w:val="en-GB"/>
              </w:rPr>
              <w:t>ACF and PACF plots:</w:t>
            </w:r>
          </w:p>
          <w:p w14:paraId="36418D37" w14:textId="77777777" w:rsidR="00076B08" w:rsidRDefault="00076B08" w:rsidP="00076B08">
            <w:pPr>
              <w:rPr>
                <w:lang w:val="en-GB"/>
              </w:rPr>
            </w:pPr>
            <w:r>
              <w:rPr>
                <w:lang w:val="en-GB"/>
              </w:rPr>
              <w:t>Linear relationship</w:t>
            </w:r>
          </w:p>
          <w:p w14:paraId="0BD33C5E" w14:textId="77777777" w:rsidR="00076B08" w:rsidRDefault="00076B08" w:rsidP="00076B08">
            <w:pPr>
              <w:rPr>
                <w:lang w:val="en-GB"/>
              </w:rPr>
            </w:pPr>
            <w:r>
              <w:rPr>
                <w:lang w:val="en-GB"/>
              </w:rPr>
              <w:t>Lag Plot:</w:t>
            </w:r>
          </w:p>
          <w:p w14:paraId="41BF9D44" w14:textId="77777777" w:rsidR="00076B08" w:rsidRDefault="00076B08" w:rsidP="00076B08">
            <w:pPr>
              <w:rPr>
                <w:lang w:val="en-GB"/>
              </w:rPr>
            </w:pPr>
            <w:r>
              <w:rPr>
                <w:lang w:val="en-GB"/>
              </w:rPr>
              <w:t>Positive linear relationship between Closing price and time</w:t>
            </w:r>
          </w:p>
          <w:p w14:paraId="6F011F9A" w14:textId="77777777" w:rsidR="00076B08" w:rsidRDefault="00076B08" w:rsidP="00076B08">
            <w:pPr>
              <w:rPr>
                <w:lang w:val="en-GB"/>
              </w:rPr>
            </w:pPr>
          </w:p>
        </w:tc>
        <w:tc>
          <w:tcPr>
            <w:tcW w:w="1758" w:type="dxa"/>
          </w:tcPr>
          <w:p w14:paraId="19265859" w14:textId="77777777" w:rsidR="00076B08" w:rsidRDefault="00076B08" w:rsidP="00076B08">
            <w:pPr>
              <w:rPr>
                <w:lang w:val="en-GB"/>
              </w:rPr>
            </w:pPr>
            <w:r>
              <w:rPr>
                <w:lang w:val="en-GB"/>
              </w:rPr>
              <w:t>Approximate Entropy:</w:t>
            </w:r>
          </w:p>
          <w:p w14:paraId="6F181C7B" w14:textId="77777777" w:rsidR="00076B08" w:rsidRDefault="00076B08" w:rsidP="00076B08">
            <w:pPr>
              <w:rPr>
                <w:lang w:val="en-GB"/>
              </w:rPr>
            </w:pPr>
            <w:r>
              <w:rPr>
                <w:lang w:val="en-GB"/>
              </w:rPr>
              <w:t>0.22</w:t>
            </w:r>
          </w:p>
          <w:p w14:paraId="0B0985D6" w14:textId="77777777" w:rsidR="00076B08" w:rsidRDefault="00076B08" w:rsidP="00076B08">
            <w:pPr>
              <w:rPr>
                <w:lang w:val="en-GB"/>
              </w:rPr>
            </w:pPr>
          </w:p>
          <w:p w14:paraId="07600CA2" w14:textId="77777777" w:rsidR="00076B08" w:rsidRDefault="00076B08" w:rsidP="00076B08">
            <w:pPr>
              <w:rPr>
                <w:lang w:val="en-GB"/>
              </w:rPr>
            </w:pPr>
            <w:r>
              <w:rPr>
                <w:lang w:val="en-GB"/>
              </w:rPr>
              <w:t>Sample Entropy: 0.17</w:t>
            </w:r>
          </w:p>
          <w:p w14:paraId="0AD14493" w14:textId="77777777" w:rsidR="00076B08" w:rsidRDefault="00076B08" w:rsidP="00076B08">
            <w:pPr>
              <w:rPr>
                <w:lang w:val="en-GB"/>
              </w:rPr>
            </w:pPr>
          </w:p>
          <w:p w14:paraId="194064D7" w14:textId="77777777" w:rsidR="00076B08" w:rsidRDefault="00076B08" w:rsidP="00076B08">
            <w:pPr>
              <w:rPr>
                <w:lang w:val="en-GB"/>
              </w:rPr>
            </w:pPr>
            <w:r>
              <w:rPr>
                <w:lang w:val="en-GB"/>
              </w:rPr>
              <w:t>Forecastable</w:t>
            </w:r>
          </w:p>
          <w:p w14:paraId="566950BD" w14:textId="77777777" w:rsidR="00076B08" w:rsidRDefault="00076B08" w:rsidP="00076B08">
            <w:pPr>
              <w:rPr>
                <w:lang w:val="en-GB"/>
              </w:rPr>
            </w:pPr>
          </w:p>
        </w:tc>
        <w:tc>
          <w:tcPr>
            <w:tcW w:w="1685" w:type="dxa"/>
          </w:tcPr>
          <w:p w14:paraId="214B4B30" w14:textId="77777777" w:rsidR="00076B08" w:rsidRDefault="00076B08" w:rsidP="00076B08">
            <w:pPr>
              <w:rPr>
                <w:lang w:val="en-GB"/>
              </w:rPr>
            </w:pPr>
            <w:r>
              <w:rPr>
                <w:lang w:val="en-GB"/>
              </w:rPr>
              <w:t>Variables with the greatest causality:</w:t>
            </w:r>
          </w:p>
          <w:p w14:paraId="609032D3" w14:textId="77777777" w:rsidR="00076B08" w:rsidRDefault="00076B08" w:rsidP="00076B08">
            <w:pPr>
              <w:rPr>
                <w:lang w:val="en-GB"/>
              </w:rPr>
            </w:pPr>
            <w:r>
              <w:rPr>
                <w:lang w:val="en-GB"/>
              </w:rPr>
              <w:t xml:space="preserve">High </w:t>
            </w:r>
          </w:p>
          <w:p w14:paraId="16FA9FF2" w14:textId="77777777" w:rsidR="00076B08" w:rsidRDefault="00076B08" w:rsidP="00076B08">
            <w:pPr>
              <w:rPr>
                <w:lang w:val="en-GB"/>
              </w:rPr>
            </w:pPr>
            <w:r>
              <w:rPr>
                <w:lang w:val="en-GB"/>
              </w:rPr>
              <w:t xml:space="preserve">Low </w:t>
            </w:r>
          </w:p>
          <w:p w14:paraId="27D6D1D8" w14:textId="77777777" w:rsidR="00076B08" w:rsidRDefault="00076B08" w:rsidP="00076B08">
            <w:pPr>
              <w:rPr>
                <w:lang w:val="en-GB"/>
              </w:rPr>
            </w:pPr>
            <w:r>
              <w:rPr>
                <w:lang w:val="en-GB"/>
              </w:rPr>
              <w:t>Compound score</w:t>
            </w:r>
          </w:p>
        </w:tc>
      </w:tr>
      <w:tr w:rsidR="00076B08" w14:paraId="449F9B4C" w14:textId="77777777" w:rsidTr="00076B08">
        <w:trPr>
          <w:trHeight w:val="7908"/>
        </w:trPr>
        <w:tc>
          <w:tcPr>
            <w:tcW w:w="1697" w:type="dxa"/>
            <w:shd w:val="clear" w:color="auto" w:fill="D9E2F3" w:themeFill="accent1" w:themeFillTint="33"/>
          </w:tcPr>
          <w:p w14:paraId="7DBC312A" w14:textId="77777777" w:rsidR="00076B08" w:rsidRDefault="00076B08" w:rsidP="00076B08">
            <w:pPr>
              <w:rPr>
                <w:lang w:val="en-GB"/>
              </w:rPr>
            </w:pPr>
            <w:r>
              <w:rPr>
                <w:lang w:val="en-GB"/>
              </w:rPr>
              <w:lastRenderedPageBreak/>
              <w:t>AMZN</w:t>
            </w:r>
          </w:p>
          <w:p w14:paraId="37B70F2B" w14:textId="77777777" w:rsidR="00076B08" w:rsidRDefault="00076B08" w:rsidP="00076B08">
            <w:pPr>
              <w:rPr>
                <w:lang w:val="en-GB"/>
              </w:rPr>
            </w:pPr>
            <w:r>
              <w:rPr>
                <w:lang w:val="en-GB"/>
              </w:rPr>
              <w:t>Action taken:</w:t>
            </w:r>
          </w:p>
          <w:p w14:paraId="04CDC8A8" w14:textId="77777777" w:rsidR="00076B08" w:rsidRDefault="00076B08" w:rsidP="00076B08">
            <w:pPr>
              <w:rPr>
                <w:lang w:val="en-GB"/>
              </w:rPr>
            </w:pPr>
            <w:r>
              <w:rPr>
                <w:lang w:val="en-GB"/>
              </w:rPr>
              <w:t xml:space="preserve">Detrended and made stationary </w:t>
            </w:r>
          </w:p>
        </w:tc>
        <w:tc>
          <w:tcPr>
            <w:tcW w:w="1750" w:type="dxa"/>
          </w:tcPr>
          <w:p w14:paraId="659774F3" w14:textId="77777777" w:rsidR="00076B08" w:rsidRDefault="00076B08" w:rsidP="00076B08">
            <w:pPr>
              <w:rPr>
                <w:lang w:val="en-GB"/>
              </w:rPr>
            </w:pPr>
            <w:r>
              <w:rPr>
                <w:lang w:val="en-GB"/>
              </w:rPr>
              <w:t>Additive Decomposition:</w:t>
            </w:r>
          </w:p>
          <w:p w14:paraId="7E6E76A6" w14:textId="77777777" w:rsidR="00076B08" w:rsidRDefault="00076B08" w:rsidP="00076B08">
            <w:pPr>
              <w:rPr>
                <w:lang w:val="en-GB"/>
              </w:rPr>
            </w:pPr>
            <w:r>
              <w:rPr>
                <w:lang w:val="en-GB"/>
              </w:rPr>
              <w:t>Trend present</w:t>
            </w:r>
          </w:p>
          <w:p w14:paraId="6ECABF7B" w14:textId="77777777" w:rsidR="00076B08" w:rsidRDefault="00076B08" w:rsidP="00076B08">
            <w:pPr>
              <w:rPr>
                <w:lang w:val="en-GB"/>
              </w:rPr>
            </w:pPr>
            <w:r>
              <w:rPr>
                <w:lang w:val="en-GB"/>
              </w:rPr>
              <w:t xml:space="preserve">No seasonality </w:t>
            </w:r>
          </w:p>
          <w:p w14:paraId="7320B137" w14:textId="77777777" w:rsidR="00076B08" w:rsidRDefault="00076B08" w:rsidP="00076B08">
            <w:pPr>
              <w:rPr>
                <w:lang w:val="en-GB"/>
              </w:rPr>
            </w:pPr>
          </w:p>
          <w:p w14:paraId="483B7B99" w14:textId="77777777" w:rsidR="00076B08" w:rsidRDefault="00076B08" w:rsidP="00076B08">
            <w:pPr>
              <w:rPr>
                <w:lang w:val="en-GB"/>
              </w:rPr>
            </w:pPr>
            <w:r>
              <w:rPr>
                <w:lang w:val="en-GB"/>
              </w:rPr>
              <w:t>Multiplicative Decomposition:</w:t>
            </w:r>
          </w:p>
          <w:p w14:paraId="2D0176B9" w14:textId="77777777" w:rsidR="00076B08" w:rsidRDefault="00076B08" w:rsidP="00076B08">
            <w:pPr>
              <w:rPr>
                <w:lang w:val="en-GB"/>
              </w:rPr>
            </w:pPr>
            <w:r>
              <w:rPr>
                <w:lang w:val="en-GB"/>
              </w:rPr>
              <w:t>Trend present</w:t>
            </w:r>
          </w:p>
          <w:p w14:paraId="2C345E64" w14:textId="77777777" w:rsidR="00076B08" w:rsidRDefault="00076B08" w:rsidP="00076B08">
            <w:pPr>
              <w:rPr>
                <w:lang w:val="en-GB"/>
              </w:rPr>
            </w:pPr>
            <w:r>
              <w:rPr>
                <w:lang w:val="en-GB"/>
              </w:rPr>
              <w:t>Weak pattern in the additive residual plot</w:t>
            </w:r>
          </w:p>
          <w:p w14:paraId="7015EB3B" w14:textId="77777777" w:rsidR="00076B08" w:rsidRDefault="00076B08" w:rsidP="00076B08">
            <w:pPr>
              <w:rPr>
                <w:lang w:val="en-GB"/>
              </w:rPr>
            </w:pPr>
            <w:r>
              <w:rPr>
                <w:lang w:val="en-GB"/>
              </w:rPr>
              <w:t>Auto/Partial</w:t>
            </w:r>
          </w:p>
          <w:p w14:paraId="13EE2C86" w14:textId="77777777" w:rsidR="00076B08" w:rsidRDefault="00076B08" w:rsidP="00076B08">
            <w:pPr>
              <w:rPr>
                <w:lang w:val="en-GB"/>
              </w:rPr>
            </w:pPr>
            <w:r>
              <w:rPr>
                <w:lang w:val="en-GB"/>
              </w:rPr>
              <w:t xml:space="preserve">correlation plot: </w:t>
            </w:r>
          </w:p>
          <w:p w14:paraId="332ECE59" w14:textId="77777777" w:rsidR="00076B08" w:rsidRDefault="00076B08" w:rsidP="00076B08">
            <w:pPr>
              <w:rPr>
                <w:lang w:val="en-GB"/>
              </w:rPr>
            </w:pPr>
            <w:r>
              <w:rPr>
                <w:lang w:val="en-GB"/>
              </w:rPr>
              <w:t>No peaks</w:t>
            </w:r>
          </w:p>
          <w:p w14:paraId="25AEF29E" w14:textId="77777777" w:rsidR="00076B08" w:rsidRDefault="00076B08" w:rsidP="00076B08">
            <w:pPr>
              <w:rPr>
                <w:lang w:val="en-GB"/>
              </w:rPr>
            </w:pPr>
            <w:r>
              <w:rPr>
                <w:lang w:val="en-GB"/>
              </w:rPr>
              <w:t>Conclusion:</w:t>
            </w:r>
          </w:p>
          <w:p w14:paraId="439E5969" w14:textId="77777777" w:rsidR="00076B08" w:rsidRDefault="00076B08" w:rsidP="00076B08">
            <w:pPr>
              <w:rPr>
                <w:lang w:val="en-GB"/>
              </w:rPr>
            </w:pPr>
            <w:r>
              <w:rPr>
                <w:lang w:val="en-GB"/>
              </w:rPr>
              <w:t>Not seasonal</w:t>
            </w:r>
          </w:p>
        </w:tc>
        <w:tc>
          <w:tcPr>
            <w:tcW w:w="1229" w:type="dxa"/>
          </w:tcPr>
          <w:p w14:paraId="2CD8EBF6" w14:textId="77777777" w:rsidR="00076B08" w:rsidRDefault="00076B08" w:rsidP="00076B08">
            <w:pPr>
              <w:rPr>
                <w:lang w:val="en-GB"/>
              </w:rPr>
            </w:pPr>
            <w:r>
              <w:rPr>
                <w:lang w:val="en-GB"/>
              </w:rPr>
              <w:t>ADF and KPSS Test:</w:t>
            </w:r>
          </w:p>
          <w:p w14:paraId="18E0F58A" w14:textId="77777777" w:rsidR="00076B08" w:rsidRDefault="00076B08" w:rsidP="00076B08">
            <w:pPr>
              <w:rPr>
                <w:lang w:val="en-GB"/>
              </w:rPr>
            </w:pPr>
            <w:r>
              <w:rPr>
                <w:lang w:val="en-GB"/>
              </w:rPr>
              <w:t>Not stationary</w:t>
            </w:r>
          </w:p>
          <w:p w14:paraId="09387951" w14:textId="77777777" w:rsidR="00076B08" w:rsidRDefault="00076B08" w:rsidP="00076B08">
            <w:pPr>
              <w:rPr>
                <w:lang w:val="en-GB"/>
              </w:rPr>
            </w:pPr>
            <w:r>
              <w:rPr>
                <w:lang w:val="en-GB"/>
              </w:rPr>
              <w:t>First difference used</w:t>
            </w:r>
          </w:p>
          <w:p w14:paraId="5692C528" w14:textId="77777777" w:rsidR="00076B08" w:rsidRDefault="00076B08" w:rsidP="00076B08">
            <w:pPr>
              <w:rPr>
                <w:lang w:val="en-GB"/>
              </w:rPr>
            </w:pPr>
            <w:r>
              <w:rPr>
                <w:lang w:val="en-GB"/>
              </w:rPr>
              <w:t>Stationary</w:t>
            </w:r>
          </w:p>
        </w:tc>
        <w:tc>
          <w:tcPr>
            <w:tcW w:w="1216" w:type="dxa"/>
          </w:tcPr>
          <w:p w14:paraId="57A27A3A" w14:textId="77777777" w:rsidR="00076B08" w:rsidRDefault="00076B08" w:rsidP="00076B08">
            <w:pPr>
              <w:rPr>
                <w:lang w:val="en-GB"/>
              </w:rPr>
            </w:pPr>
            <w:r>
              <w:rPr>
                <w:lang w:val="en-GB"/>
              </w:rPr>
              <w:t>Trend present:</w:t>
            </w:r>
          </w:p>
          <w:p w14:paraId="0F37F617" w14:textId="77777777" w:rsidR="00076B08" w:rsidRDefault="00076B08" w:rsidP="00076B08">
            <w:pPr>
              <w:rPr>
                <w:lang w:val="en-GB"/>
              </w:rPr>
            </w:pPr>
            <w:r>
              <w:rPr>
                <w:lang w:val="en-GB"/>
              </w:rPr>
              <w:t>Positive trend in the price from January to</w:t>
            </w:r>
          </w:p>
          <w:p w14:paraId="70E87CDC" w14:textId="77777777" w:rsidR="00076B08" w:rsidRDefault="00076B08" w:rsidP="00076B08">
            <w:pPr>
              <w:rPr>
                <w:lang w:val="en-GB"/>
              </w:rPr>
            </w:pPr>
            <w:r>
              <w:rPr>
                <w:lang w:val="en-GB"/>
              </w:rPr>
              <w:t>December</w:t>
            </w:r>
          </w:p>
          <w:p w14:paraId="220B0015" w14:textId="77777777" w:rsidR="00076B08" w:rsidRDefault="00076B08" w:rsidP="00076B08">
            <w:pPr>
              <w:rPr>
                <w:lang w:val="en-GB"/>
              </w:rPr>
            </w:pPr>
            <w:r>
              <w:rPr>
                <w:lang w:val="en-GB"/>
              </w:rPr>
              <w:t xml:space="preserve">Detrended </w:t>
            </w:r>
          </w:p>
          <w:p w14:paraId="1B0ED85C" w14:textId="77777777" w:rsidR="00076B08" w:rsidRDefault="00076B08" w:rsidP="00076B08">
            <w:pPr>
              <w:rPr>
                <w:lang w:val="en-GB"/>
              </w:rPr>
            </w:pPr>
          </w:p>
        </w:tc>
        <w:tc>
          <w:tcPr>
            <w:tcW w:w="1878" w:type="dxa"/>
          </w:tcPr>
          <w:p w14:paraId="238EF3C7" w14:textId="77777777" w:rsidR="00076B08" w:rsidRDefault="00076B08" w:rsidP="00076B08">
            <w:pPr>
              <w:rPr>
                <w:lang w:val="en-GB"/>
              </w:rPr>
            </w:pPr>
            <w:r>
              <w:rPr>
                <w:lang w:val="en-GB"/>
              </w:rPr>
              <w:t>ACF and PACF plots:</w:t>
            </w:r>
          </w:p>
          <w:p w14:paraId="3E2ACF2B" w14:textId="77777777" w:rsidR="00076B08" w:rsidRDefault="00076B08" w:rsidP="00076B08">
            <w:pPr>
              <w:rPr>
                <w:lang w:val="en-GB"/>
              </w:rPr>
            </w:pPr>
            <w:r>
              <w:rPr>
                <w:lang w:val="en-GB"/>
              </w:rPr>
              <w:t>Linear relationship</w:t>
            </w:r>
          </w:p>
          <w:p w14:paraId="0B5A6F1A" w14:textId="77777777" w:rsidR="00076B08" w:rsidRDefault="00076B08" w:rsidP="00076B08">
            <w:pPr>
              <w:rPr>
                <w:lang w:val="en-GB"/>
              </w:rPr>
            </w:pPr>
            <w:r>
              <w:rPr>
                <w:lang w:val="en-GB"/>
              </w:rPr>
              <w:t>Lag Plot:</w:t>
            </w:r>
          </w:p>
          <w:p w14:paraId="2765010D" w14:textId="77777777" w:rsidR="00076B08" w:rsidRDefault="00076B08" w:rsidP="00076B08">
            <w:pPr>
              <w:rPr>
                <w:lang w:val="en-GB"/>
              </w:rPr>
            </w:pPr>
            <w:r>
              <w:rPr>
                <w:lang w:val="en-GB"/>
              </w:rPr>
              <w:t>Positive linear relationship between Closing price and time</w:t>
            </w:r>
          </w:p>
          <w:p w14:paraId="68E629EF" w14:textId="77777777" w:rsidR="00076B08" w:rsidRDefault="00076B08" w:rsidP="00076B08">
            <w:pPr>
              <w:rPr>
                <w:lang w:val="en-GB"/>
              </w:rPr>
            </w:pPr>
            <w:r>
              <w:rPr>
                <w:lang w:val="en-GB"/>
              </w:rPr>
              <w:t>As lag increases there is a small amount of separation, this indicates a smaller lag would be optimal</w:t>
            </w:r>
          </w:p>
          <w:p w14:paraId="60E3AA56" w14:textId="77777777" w:rsidR="00076B08" w:rsidRDefault="00076B08" w:rsidP="00076B08">
            <w:pPr>
              <w:rPr>
                <w:lang w:val="en-GB"/>
              </w:rPr>
            </w:pPr>
          </w:p>
        </w:tc>
        <w:tc>
          <w:tcPr>
            <w:tcW w:w="1758" w:type="dxa"/>
          </w:tcPr>
          <w:p w14:paraId="190A9064" w14:textId="77777777" w:rsidR="00076B08" w:rsidRDefault="00076B08" w:rsidP="00076B08">
            <w:pPr>
              <w:rPr>
                <w:lang w:val="en-GB"/>
              </w:rPr>
            </w:pPr>
            <w:r>
              <w:rPr>
                <w:lang w:val="en-GB"/>
              </w:rPr>
              <w:t>Approximate Entropy:</w:t>
            </w:r>
          </w:p>
          <w:p w14:paraId="45521C6D" w14:textId="77777777" w:rsidR="00076B08" w:rsidRDefault="00076B08" w:rsidP="00076B08">
            <w:pPr>
              <w:rPr>
                <w:lang w:val="en-GB"/>
              </w:rPr>
            </w:pPr>
            <w:r>
              <w:rPr>
                <w:lang w:val="en-GB"/>
              </w:rPr>
              <w:t>0.24</w:t>
            </w:r>
          </w:p>
          <w:p w14:paraId="7A19621A" w14:textId="77777777" w:rsidR="00076B08" w:rsidRDefault="00076B08" w:rsidP="00076B08">
            <w:pPr>
              <w:rPr>
                <w:lang w:val="en-GB"/>
              </w:rPr>
            </w:pPr>
          </w:p>
          <w:p w14:paraId="3AD57DDA" w14:textId="77777777" w:rsidR="00076B08" w:rsidRDefault="00076B08" w:rsidP="00076B08">
            <w:pPr>
              <w:rPr>
                <w:lang w:val="en-GB"/>
              </w:rPr>
            </w:pPr>
            <w:r>
              <w:rPr>
                <w:lang w:val="en-GB"/>
              </w:rPr>
              <w:t>Sample Entropy: 0.19</w:t>
            </w:r>
          </w:p>
          <w:p w14:paraId="2B49D828" w14:textId="77777777" w:rsidR="00076B08" w:rsidRDefault="00076B08" w:rsidP="00076B08">
            <w:pPr>
              <w:rPr>
                <w:lang w:val="en-GB"/>
              </w:rPr>
            </w:pPr>
          </w:p>
          <w:p w14:paraId="4AF646B4" w14:textId="77777777" w:rsidR="00076B08" w:rsidRDefault="00076B08" w:rsidP="00076B08">
            <w:pPr>
              <w:rPr>
                <w:lang w:val="en-GB"/>
              </w:rPr>
            </w:pPr>
            <w:r>
              <w:rPr>
                <w:lang w:val="en-GB"/>
              </w:rPr>
              <w:t>Forecastable, less than AAPL</w:t>
            </w:r>
          </w:p>
          <w:p w14:paraId="65034EDD" w14:textId="77777777" w:rsidR="00076B08" w:rsidRDefault="00076B08" w:rsidP="00076B08">
            <w:pPr>
              <w:rPr>
                <w:lang w:val="en-GB"/>
              </w:rPr>
            </w:pPr>
          </w:p>
        </w:tc>
        <w:tc>
          <w:tcPr>
            <w:tcW w:w="1685" w:type="dxa"/>
          </w:tcPr>
          <w:p w14:paraId="4AF56E91" w14:textId="77777777" w:rsidR="00076B08" w:rsidRDefault="00076B08" w:rsidP="00076B08">
            <w:pPr>
              <w:rPr>
                <w:lang w:val="en-GB"/>
              </w:rPr>
            </w:pPr>
            <w:r>
              <w:rPr>
                <w:lang w:val="en-GB"/>
              </w:rPr>
              <w:t>Open has the greatest causal relationship</w:t>
            </w:r>
          </w:p>
        </w:tc>
      </w:tr>
      <w:tr w:rsidR="00076B08" w14:paraId="65F76E5F" w14:textId="77777777" w:rsidTr="00076B08">
        <w:tc>
          <w:tcPr>
            <w:tcW w:w="1697" w:type="dxa"/>
            <w:shd w:val="clear" w:color="auto" w:fill="D9E2F3" w:themeFill="accent1" w:themeFillTint="33"/>
          </w:tcPr>
          <w:p w14:paraId="3A159EA8" w14:textId="77777777" w:rsidR="00076B08" w:rsidRDefault="00076B08" w:rsidP="00076B08">
            <w:pPr>
              <w:rPr>
                <w:lang w:val="en-GB"/>
              </w:rPr>
            </w:pPr>
            <w:r>
              <w:rPr>
                <w:lang w:val="en-GB"/>
              </w:rPr>
              <w:t>BA</w:t>
            </w:r>
          </w:p>
          <w:p w14:paraId="6A746A05" w14:textId="77777777" w:rsidR="00076B08" w:rsidRDefault="00076B08" w:rsidP="00076B08">
            <w:pPr>
              <w:rPr>
                <w:lang w:val="en-GB"/>
              </w:rPr>
            </w:pPr>
            <w:r>
              <w:rPr>
                <w:lang w:val="en-GB"/>
              </w:rPr>
              <w:t>Action taken:</w:t>
            </w:r>
          </w:p>
          <w:p w14:paraId="0F143D9A" w14:textId="77777777" w:rsidR="00076B08" w:rsidRDefault="00076B08" w:rsidP="00076B08">
            <w:pPr>
              <w:rPr>
                <w:lang w:val="en-GB"/>
              </w:rPr>
            </w:pPr>
            <w:r>
              <w:rPr>
                <w:lang w:val="en-GB"/>
              </w:rPr>
              <w:t xml:space="preserve">Detrended and made stationary </w:t>
            </w:r>
          </w:p>
        </w:tc>
        <w:tc>
          <w:tcPr>
            <w:tcW w:w="1750" w:type="dxa"/>
          </w:tcPr>
          <w:p w14:paraId="168BF31F" w14:textId="77777777" w:rsidR="00076B08" w:rsidRDefault="00076B08" w:rsidP="00076B08">
            <w:pPr>
              <w:rPr>
                <w:lang w:val="en-GB"/>
              </w:rPr>
            </w:pPr>
            <w:r>
              <w:rPr>
                <w:lang w:val="en-GB"/>
              </w:rPr>
              <w:t>Additive Decomposition:</w:t>
            </w:r>
          </w:p>
          <w:p w14:paraId="11FAAC41" w14:textId="77777777" w:rsidR="00076B08" w:rsidRDefault="00076B08" w:rsidP="00076B08">
            <w:pPr>
              <w:rPr>
                <w:lang w:val="en-GB"/>
              </w:rPr>
            </w:pPr>
            <w:r>
              <w:rPr>
                <w:lang w:val="en-GB"/>
              </w:rPr>
              <w:t xml:space="preserve">No </w:t>
            </w:r>
          </w:p>
          <w:p w14:paraId="58AEF1BC" w14:textId="77777777" w:rsidR="00076B08" w:rsidRDefault="00076B08" w:rsidP="00076B08">
            <w:pPr>
              <w:rPr>
                <w:lang w:val="en-GB"/>
              </w:rPr>
            </w:pPr>
            <w:r>
              <w:rPr>
                <w:lang w:val="en-GB"/>
              </w:rPr>
              <w:t>trend present</w:t>
            </w:r>
          </w:p>
          <w:p w14:paraId="4A7C9502" w14:textId="77777777" w:rsidR="00076B08" w:rsidRDefault="00076B08" w:rsidP="00076B08">
            <w:pPr>
              <w:rPr>
                <w:lang w:val="en-GB"/>
              </w:rPr>
            </w:pPr>
            <w:r>
              <w:rPr>
                <w:lang w:val="en-GB"/>
              </w:rPr>
              <w:t xml:space="preserve">No seasonality </w:t>
            </w:r>
          </w:p>
          <w:p w14:paraId="286D5428" w14:textId="77777777" w:rsidR="00076B08" w:rsidRDefault="00076B08" w:rsidP="00076B08">
            <w:pPr>
              <w:rPr>
                <w:lang w:val="en-GB"/>
              </w:rPr>
            </w:pPr>
          </w:p>
          <w:p w14:paraId="054241A0" w14:textId="77777777" w:rsidR="00076B08" w:rsidRDefault="00076B08" w:rsidP="00076B08">
            <w:pPr>
              <w:rPr>
                <w:lang w:val="en-GB"/>
              </w:rPr>
            </w:pPr>
            <w:r>
              <w:rPr>
                <w:lang w:val="en-GB"/>
              </w:rPr>
              <w:t>Multiplicative Decomposition:</w:t>
            </w:r>
          </w:p>
          <w:p w14:paraId="59DC485A" w14:textId="77777777" w:rsidR="00076B08" w:rsidRDefault="00076B08" w:rsidP="00076B08">
            <w:pPr>
              <w:rPr>
                <w:lang w:val="en-GB"/>
              </w:rPr>
            </w:pPr>
            <w:r>
              <w:rPr>
                <w:lang w:val="en-GB"/>
              </w:rPr>
              <w:t xml:space="preserve">No Trend </w:t>
            </w:r>
            <w:proofErr w:type="gramStart"/>
            <w:r>
              <w:rPr>
                <w:lang w:val="en-GB"/>
              </w:rPr>
              <w:t>present</w:t>
            </w:r>
            <w:proofErr w:type="gramEnd"/>
          </w:p>
          <w:p w14:paraId="72D08B7F" w14:textId="77777777" w:rsidR="00076B08" w:rsidRDefault="00076B08" w:rsidP="00076B08">
            <w:pPr>
              <w:rPr>
                <w:lang w:val="en-GB"/>
              </w:rPr>
            </w:pPr>
            <w:r>
              <w:rPr>
                <w:lang w:val="en-GB"/>
              </w:rPr>
              <w:t xml:space="preserve">No seasonality </w:t>
            </w:r>
          </w:p>
          <w:p w14:paraId="45846911" w14:textId="77777777" w:rsidR="00076B08" w:rsidRDefault="00076B08" w:rsidP="00076B08">
            <w:pPr>
              <w:rPr>
                <w:lang w:val="en-GB"/>
              </w:rPr>
            </w:pPr>
          </w:p>
          <w:p w14:paraId="03BF9A9B" w14:textId="77777777" w:rsidR="00076B08" w:rsidRDefault="00076B08" w:rsidP="00076B08">
            <w:pPr>
              <w:rPr>
                <w:lang w:val="en-GB"/>
              </w:rPr>
            </w:pPr>
            <w:r>
              <w:rPr>
                <w:lang w:val="en-GB"/>
              </w:rPr>
              <w:t>Auto/Partial</w:t>
            </w:r>
          </w:p>
          <w:p w14:paraId="689ACF39" w14:textId="77777777" w:rsidR="00076B08" w:rsidRDefault="00076B08" w:rsidP="00076B08">
            <w:pPr>
              <w:rPr>
                <w:lang w:val="en-GB"/>
              </w:rPr>
            </w:pPr>
            <w:r>
              <w:rPr>
                <w:lang w:val="en-GB"/>
              </w:rPr>
              <w:t xml:space="preserve">correlation plot: </w:t>
            </w:r>
          </w:p>
          <w:p w14:paraId="160CB046" w14:textId="77777777" w:rsidR="00076B08" w:rsidRDefault="00076B08" w:rsidP="00076B08">
            <w:pPr>
              <w:rPr>
                <w:lang w:val="en-GB"/>
              </w:rPr>
            </w:pPr>
            <w:r>
              <w:rPr>
                <w:lang w:val="en-GB"/>
              </w:rPr>
              <w:t>Some peaks are present</w:t>
            </w:r>
          </w:p>
          <w:p w14:paraId="7FD33CDA" w14:textId="77777777" w:rsidR="00076B08" w:rsidRDefault="00076B08" w:rsidP="00076B08">
            <w:pPr>
              <w:rPr>
                <w:lang w:val="en-GB"/>
              </w:rPr>
            </w:pPr>
            <w:r>
              <w:rPr>
                <w:lang w:val="en-GB"/>
              </w:rPr>
              <w:t>Conclusion:</w:t>
            </w:r>
          </w:p>
          <w:p w14:paraId="65D265B6" w14:textId="77777777" w:rsidR="00076B08" w:rsidRDefault="00076B08" w:rsidP="00076B08">
            <w:pPr>
              <w:rPr>
                <w:lang w:val="en-GB"/>
              </w:rPr>
            </w:pPr>
            <w:r>
              <w:rPr>
                <w:lang w:val="en-GB"/>
              </w:rPr>
              <w:lastRenderedPageBreak/>
              <w:t>Seasonal</w:t>
            </w:r>
          </w:p>
        </w:tc>
        <w:tc>
          <w:tcPr>
            <w:tcW w:w="1229" w:type="dxa"/>
          </w:tcPr>
          <w:p w14:paraId="5394F452" w14:textId="77777777" w:rsidR="00076B08" w:rsidRDefault="00076B08" w:rsidP="00076B08">
            <w:pPr>
              <w:rPr>
                <w:lang w:val="en-GB"/>
              </w:rPr>
            </w:pPr>
            <w:r>
              <w:rPr>
                <w:lang w:val="en-GB"/>
              </w:rPr>
              <w:lastRenderedPageBreak/>
              <w:t>ADF and KPSS Test:</w:t>
            </w:r>
          </w:p>
          <w:p w14:paraId="146DDBA3" w14:textId="77777777" w:rsidR="00076B08" w:rsidRDefault="00076B08" w:rsidP="00076B08">
            <w:pPr>
              <w:rPr>
                <w:lang w:val="en-GB"/>
              </w:rPr>
            </w:pPr>
            <w:r>
              <w:rPr>
                <w:lang w:val="en-GB"/>
              </w:rPr>
              <w:t>Not stationary</w:t>
            </w:r>
          </w:p>
          <w:p w14:paraId="558FBAA1" w14:textId="77777777" w:rsidR="00076B08" w:rsidRDefault="00076B08" w:rsidP="00076B08">
            <w:pPr>
              <w:rPr>
                <w:lang w:val="en-GB"/>
              </w:rPr>
            </w:pPr>
            <w:r>
              <w:rPr>
                <w:lang w:val="en-GB"/>
              </w:rPr>
              <w:t>Second derivative and log used</w:t>
            </w:r>
          </w:p>
          <w:p w14:paraId="05F79818" w14:textId="77777777" w:rsidR="00076B08" w:rsidRDefault="00076B08" w:rsidP="00076B08">
            <w:pPr>
              <w:rPr>
                <w:lang w:val="en-GB"/>
              </w:rPr>
            </w:pPr>
          </w:p>
        </w:tc>
        <w:tc>
          <w:tcPr>
            <w:tcW w:w="1216" w:type="dxa"/>
          </w:tcPr>
          <w:p w14:paraId="06928FE3" w14:textId="77777777" w:rsidR="00076B08" w:rsidRDefault="00076B08" w:rsidP="00076B08">
            <w:pPr>
              <w:rPr>
                <w:lang w:val="en-GB"/>
              </w:rPr>
            </w:pPr>
            <w:r>
              <w:rPr>
                <w:lang w:val="en-GB"/>
              </w:rPr>
              <w:t>No Trend: Price varies across the year but not in a linear way</w:t>
            </w:r>
          </w:p>
        </w:tc>
        <w:tc>
          <w:tcPr>
            <w:tcW w:w="1878" w:type="dxa"/>
          </w:tcPr>
          <w:p w14:paraId="3FA6AFA9" w14:textId="77777777" w:rsidR="00076B08" w:rsidRDefault="00076B08" w:rsidP="00076B08">
            <w:pPr>
              <w:rPr>
                <w:lang w:val="en-GB"/>
              </w:rPr>
            </w:pPr>
            <w:r>
              <w:rPr>
                <w:lang w:val="en-GB"/>
              </w:rPr>
              <w:t>ACF and PACF plots:</w:t>
            </w:r>
          </w:p>
          <w:p w14:paraId="78ADC912" w14:textId="77777777" w:rsidR="00076B08" w:rsidRDefault="00076B08" w:rsidP="00076B08">
            <w:pPr>
              <w:rPr>
                <w:lang w:val="en-GB"/>
              </w:rPr>
            </w:pPr>
            <w:r>
              <w:rPr>
                <w:lang w:val="en-GB"/>
              </w:rPr>
              <w:t>Peaks and troughs present, seasonality indicated</w:t>
            </w:r>
          </w:p>
          <w:p w14:paraId="3E07C035" w14:textId="77777777" w:rsidR="00076B08" w:rsidRDefault="00076B08" w:rsidP="00076B08">
            <w:pPr>
              <w:rPr>
                <w:lang w:val="en-GB"/>
              </w:rPr>
            </w:pPr>
            <w:r>
              <w:rPr>
                <w:lang w:val="en-GB"/>
              </w:rPr>
              <w:t>Lag Plot:</w:t>
            </w:r>
          </w:p>
          <w:p w14:paraId="4A659715" w14:textId="77777777" w:rsidR="00076B08" w:rsidRDefault="00076B08" w:rsidP="00076B08">
            <w:pPr>
              <w:rPr>
                <w:lang w:val="en-GB"/>
              </w:rPr>
            </w:pPr>
            <w:r>
              <w:rPr>
                <w:lang w:val="en-GB"/>
              </w:rPr>
              <w:t>Dispersion increases at early time steps and high lag values</w:t>
            </w:r>
          </w:p>
        </w:tc>
        <w:tc>
          <w:tcPr>
            <w:tcW w:w="1758" w:type="dxa"/>
          </w:tcPr>
          <w:p w14:paraId="3661D4B3" w14:textId="77777777" w:rsidR="00076B08" w:rsidRDefault="00076B08" w:rsidP="00076B08">
            <w:pPr>
              <w:rPr>
                <w:lang w:val="en-GB"/>
              </w:rPr>
            </w:pPr>
            <w:r>
              <w:rPr>
                <w:lang w:val="en-GB"/>
              </w:rPr>
              <w:t>Approximate Entropy:</w:t>
            </w:r>
          </w:p>
          <w:p w14:paraId="6229A939" w14:textId="77777777" w:rsidR="00076B08" w:rsidRDefault="00076B08" w:rsidP="00076B08">
            <w:pPr>
              <w:rPr>
                <w:lang w:val="en-GB"/>
              </w:rPr>
            </w:pPr>
            <w:r>
              <w:rPr>
                <w:lang w:val="en-GB"/>
              </w:rPr>
              <w:t>0.3</w:t>
            </w:r>
          </w:p>
          <w:p w14:paraId="734DD382" w14:textId="77777777" w:rsidR="00076B08" w:rsidRDefault="00076B08" w:rsidP="00076B08">
            <w:pPr>
              <w:rPr>
                <w:lang w:val="en-GB"/>
              </w:rPr>
            </w:pPr>
            <w:r>
              <w:rPr>
                <w:lang w:val="en-GB"/>
              </w:rPr>
              <w:t>Sample Entropy: 0.21</w:t>
            </w:r>
          </w:p>
          <w:p w14:paraId="0BB82056" w14:textId="77777777" w:rsidR="00076B08" w:rsidRDefault="00076B08" w:rsidP="00076B08">
            <w:pPr>
              <w:rPr>
                <w:lang w:val="en-GB"/>
              </w:rPr>
            </w:pPr>
          </w:p>
          <w:p w14:paraId="31BD2B54" w14:textId="77777777" w:rsidR="00076B08" w:rsidRDefault="00076B08" w:rsidP="00076B08">
            <w:pPr>
              <w:rPr>
                <w:lang w:val="en-GB"/>
              </w:rPr>
            </w:pPr>
            <w:r>
              <w:rPr>
                <w:lang w:val="en-GB"/>
              </w:rPr>
              <w:t>Forecastable, less than AAPL and AMZN</w:t>
            </w:r>
          </w:p>
          <w:p w14:paraId="4134162C" w14:textId="77777777" w:rsidR="00076B08" w:rsidRDefault="00076B08" w:rsidP="00076B08">
            <w:pPr>
              <w:rPr>
                <w:lang w:val="en-GB"/>
              </w:rPr>
            </w:pPr>
          </w:p>
        </w:tc>
        <w:tc>
          <w:tcPr>
            <w:tcW w:w="1685" w:type="dxa"/>
          </w:tcPr>
          <w:p w14:paraId="06437BF7" w14:textId="77777777" w:rsidR="00076B08" w:rsidRDefault="00076B08" w:rsidP="00076B08">
            <w:pPr>
              <w:rPr>
                <w:lang w:val="en-GB"/>
              </w:rPr>
            </w:pPr>
            <w:r>
              <w:rPr>
                <w:lang w:val="en-GB"/>
              </w:rPr>
              <w:t xml:space="preserve">Open, High, Low and </w:t>
            </w:r>
            <w:proofErr w:type="spellStart"/>
            <w:r>
              <w:rPr>
                <w:lang w:val="en-GB"/>
              </w:rPr>
              <w:t>Adj_Close</w:t>
            </w:r>
            <w:proofErr w:type="spellEnd"/>
            <w:r>
              <w:rPr>
                <w:lang w:val="en-GB"/>
              </w:rPr>
              <w:t xml:space="preserve"> all have a causal relationship to the Closing price</w:t>
            </w:r>
          </w:p>
        </w:tc>
      </w:tr>
      <w:tr w:rsidR="00076B08" w14:paraId="062619A7" w14:textId="77777777" w:rsidTr="00076B08">
        <w:tc>
          <w:tcPr>
            <w:tcW w:w="1697" w:type="dxa"/>
            <w:shd w:val="clear" w:color="auto" w:fill="D9E2F3" w:themeFill="accent1" w:themeFillTint="33"/>
          </w:tcPr>
          <w:p w14:paraId="605222D4" w14:textId="77777777" w:rsidR="00076B08" w:rsidRDefault="00076B08" w:rsidP="00076B08">
            <w:pPr>
              <w:rPr>
                <w:lang w:val="en-GB"/>
              </w:rPr>
            </w:pPr>
            <w:r>
              <w:rPr>
                <w:lang w:val="en-GB"/>
              </w:rPr>
              <w:t>DIS</w:t>
            </w:r>
          </w:p>
          <w:p w14:paraId="4A0F0392" w14:textId="77777777" w:rsidR="00076B08" w:rsidRDefault="00076B08" w:rsidP="00076B08">
            <w:pPr>
              <w:rPr>
                <w:lang w:val="en-GB"/>
              </w:rPr>
            </w:pPr>
            <w:r>
              <w:rPr>
                <w:lang w:val="en-GB"/>
              </w:rPr>
              <w:t>Action taken:</w:t>
            </w:r>
          </w:p>
          <w:p w14:paraId="3D08C8BD" w14:textId="77777777" w:rsidR="00076B08" w:rsidRDefault="00076B08" w:rsidP="00076B08">
            <w:pPr>
              <w:rPr>
                <w:lang w:val="en-GB"/>
              </w:rPr>
            </w:pPr>
            <w:proofErr w:type="spellStart"/>
            <w:r>
              <w:rPr>
                <w:lang w:val="en-GB"/>
              </w:rPr>
              <w:t>Deseasonalised</w:t>
            </w:r>
            <w:proofErr w:type="spellEnd"/>
            <w:r>
              <w:rPr>
                <w:lang w:val="en-GB"/>
              </w:rPr>
              <w:t xml:space="preserve"> and made stationary</w:t>
            </w:r>
          </w:p>
        </w:tc>
        <w:tc>
          <w:tcPr>
            <w:tcW w:w="1750" w:type="dxa"/>
          </w:tcPr>
          <w:p w14:paraId="1509C631" w14:textId="77777777" w:rsidR="00076B08" w:rsidRDefault="00076B08" w:rsidP="00076B08">
            <w:pPr>
              <w:rPr>
                <w:lang w:val="en-GB"/>
              </w:rPr>
            </w:pPr>
            <w:r>
              <w:rPr>
                <w:lang w:val="en-GB"/>
              </w:rPr>
              <w:t>Additive Decomposition:</w:t>
            </w:r>
          </w:p>
          <w:p w14:paraId="3304FCE0" w14:textId="77777777" w:rsidR="00076B08" w:rsidRDefault="00076B08" w:rsidP="00076B08">
            <w:pPr>
              <w:rPr>
                <w:lang w:val="en-GB"/>
              </w:rPr>
            </w:pPr>
            <w:r>
              <w:rPr>
                <w:lang w:val="en-GB"/>
              </w:rPr>
              <w:t xml:space="preserve">No Trend </w:t>
            </w:r>
          </w:p>
          <w:p w14:paraId="6165E441" w14:textId="77777777" w:rsidR="00076B08" w:rsidRDefault="00076B08" w:rsidP="00076B08">
            <w:pPr>
              <w:rPr>
                <w:lang w:val="en-GB"/>
              </w:rPr>
            </w:pPr>
            <w:r>
              <w:rPr>
                <w:lang w:val="en-GB"/>
              </w:rPr>
              <w:t>Seasonality</w:t>
            </w:r>
          </w:p>
          <w:p w14:paraId="1CF28B60" w14:textId="77777777" w:rsidR="00076B08" w:rsidRDefault="00076B08" w:rsidP="00076B08">
            <w:pPr>
              <w:rPr>
                <w:lang w:val="en-GB"/>
              </w:rPr>
            </w:pPr>
            <w:r>
              <w:rPr>
                <w:lang w:val="en-GB"/>
              </w:rPr>
              <w:t>Multiplicative Decomposition:</w:t>
            </w:r>
          </w:p>
          <w:p w14:paraId="1FD99BB9" w14:textId="77777777" w:rsidR="00076B08" w:rsidRDefault="00076B08" w:rsidP="00076B08">
            <w:pPr>
              <w:rPr>
                <w:lang w:val="en-GB"/>
              </w:rPr>
            </w:pPr>
            <w:r>
              <w:rPr>
                <w:lang w:val="en-GB"/>
              </w:rPr>
              <w:t xml:space="preserve">No Trend </w:t>
            </w:r>
          </w:p>
          <w:p w14:paraId="7A37C45F" w14:textId="77777777" w:rsidR="00076B08" w:rsidRDefault="00076B08" w:rsidP="00076B08">
            <w:pPr>
              <w:rPr>
                <w:lang w:val="en-GB"/>
              </w:rPr>
            </w:pPr>
            <w:r>
              <w:rPr>
                <w:lang w:val="en-GB"/>
              </w:rPr>
              <w:t>Seasonality</w:t>
            </w:r>
          </w:p>
          <w:p w14:paraId="48756B3E" w14:textId="77777777" w:rsidR="00076B08" w:rsidRDefault="00076B08" w:rsidP="00076B08">
            <w:pPr>
              <w:rPr>
                <w:lang w:val="en-GB"/>
              </w:rPr>
            </w:pPr>
          </w:p>
          <w:p w14:paraId="5BA017BE" w14:textId="77777777" w:rsidR="00076B08" w:rsidRDefault="00076B08" w:rsidP="00076B08">
            <w:pPr>
              <w:rPr>
                <w:lang w:val="en-GB"/>
              </w:rPr>
            </w:pPr>
            <w:r>
              <w:rPr>
                <w:lang w:val="en-GB"/>
              </w:rPr>
              <w:t>Auto/Partial</w:t>
            </w:r>
          </w:p>
          <w:p w14:paraId="27BBB548" w14:textId="77777777" w:rsidR="00076B08" w:rsidRDefault="00076B08" w:rsidP="00076B08">
            <w:pPr>
              <w:rPr>
                <w:lang w:val="en-GB"/>
              </w:rPr>
            </w:pPr>
            <w:r>
              <w:rPr>
                <w:lang w:val="en-GB"/>
              </w:rPr>
              <w:t xml:space="preserve">correlation plot: </w:t>
            </w:r>
          </w:p>
          <w:p w14:paraId="67265C27" w14:textId="77777777" w:rsidR="00076B08" w:rsidRDefault="00076B08" w:rsidP="00076B08">
            <w:pPr>
              <w:rPr>
                <w:lang w:val="en-GB"/>
              </w:rPr>
            </w:pPr>
            <w:r>
              <w:rPr>
                <w:lang w:val="en-GB"/>
              </w:rPr>
              <w:t>Some peaks are present</w:t>
            </w:r>
          </w:p>
          <w:p w14:paraId="45AA2B92" w14:textId="77777777" w:rsidR="00076B08" w:rsidRDefault="00076B08" w:rsidP="00076B08">
            <w:pPr>
              <w:rPr>
                <w:lang w:val="en-GB"/>
              </w:rPr>
            </w:pPr>
            <w:r>
              <w:rPr>
                <w:lang w:val="en-GB"/>
              </w:rPr>
              <w:t>Conclusion:</w:t>
            </w:r>
          </w:p>
          <w:p w14:paraId="2C564CFE" w14:textId="77777777" w:rsidR="00076B08" w:rsidRDefault="00076B08" w:rsidP="00076B08">
            <w:pPr>
              <w:rPr>
                <w:lang w:val="en-GB"/>
              </w:rPr>
            </w:pPr>
            <w:r>
              <w:rPr>
                <w:lang w:val="en-GB"/>
              </w:rPr>
              <w:t>Seasonal</w:t>
            </w:r>
          </w:p>
        </w:tc>
        <w:tc>
          <w:tcPr>
            <w:tcW w:w="1229" w:type="dxa"/>
          </w:tcPr>
          <w:p w14:paraId="05D474A8" w14:textId="77777777" w:rsidR="00076B08" w:rsidRDefault="00076B08" w:rsidP="00076B08">
            <w:pPr>
              <w:rPr>
                <w:lang w:val="en-GB"/>
              </w:rPr>
            </w:pPr>
            <w:r>
              <w:rPr>
                <w:lang w:val="en-GB"/>
              </w:rPr>
              <w:t>ADF and KPSS Test:</w:t>
            </w:r>
          </w:p>
          <w:p w14:paraId="428C1657" w14:textId="77777777" w:rsidR="00076B08" w:rsidRDefault="00076B08" w:rsidP="00076B08">
            <w:pPr>
              <w:rPr>
                <w:lang w:val="en-GB"/>
              </w:rPr>
            </w:pPr>
            <w:r>
              <w:rPr>
                <w:lang w:val="en-GB"/>
              </w:rPr>
              <w:t>Second derivative taken to make stationary</w:t>
            </w:r>
          </w:p>
        </w:tc>
        <w:tc>
          <w:tcPr>
            <w:tcW w:w="1216" w:type="dxa"/>
          </w:tcPr>
          <w:p w14:paraId="1341E21F" w14:textId="77777777" w:rsidR="00076B08" w:rsidRDefault="00076B08" w:rsidP="00076B08">
            <w:pPr>
              <w:rPr>
                <w:lang w:val="en-GB"/>
              </w:rPr>
            </w:pPr>
            <w:r>
              <w:rPr>
                <w:lang w:val="en-GB"/>
              </w:rPr>
              <w:t xml:space="preserve">No Trend </w:t>
            </w:r>
          </w:p>
        </w:tc>
        <w:tc>
          <w:tcPr>
            <w:tcW w:w="1878" w:type="dxa"/>
          </w:tcPr>
          <w:p w14:paraId="618C82EC" w14:textId="77777777" w:rsidR="00076B08" w:rsidRDefault="00076B08" w:rsidP="00076B08">
            <w:pPr>
              <w:rPr>
                <w:lang w:val="en-GB"/>
              </w:rPr>
            </w:pPr>
            <w:r>
              <w:rPr>
                <w:lang w:val="en-GB"/>
              </w:rPr>
              <w:t>ACF and PACF plots:</w:t>
            </w:r>
          </w:p>
          <w:p w14:paraId="66877265" w14:textId="77777777" w:rsidR="00076B08" w:rsidRDefault="00076B08" w:rsidP="00076B08">
            <w:pPr>
              <w:rPr>
                <w:lang w:val="en-GB"/>
              </w:rPr>
            </w:pPr>
            <w:r>
              <w:rPr>
                <w:lang w:val="en-GB"/>
              </w:rPr>
              <w:t>Peaks and troughs present, seasonality indicated</w:t>
            </w:r>
          </w:p>
          <w:p w14:paraId="753C84A6" w14:textId="77777777" w:rsidR="00076B08" w:rsidRDefault="00076B08" w:rsidP="00076B08">
            <w:pPr>
              <w:rPr>
                <w:lang w:val="en-GB"/>
              </w:rPr>
            </w:pPr>
            <w:r>
              <w:rPr>
                <w:lang w:val="en-GB"/>
              </w:rPr>
              <w:t>Dispersion increases at early time steps and high lag values</w:t>
            </w:r>
          </w:p>
        </w:tc>
        <w:tc>
          <w:tcPr>
            <w:tcW w:w="1758" w:type="dxa"/>
          </w:tcPr>
          <w:p w14:paraId="2DB9CD17" w14:textId="77777777" w:rsidR="00076B08" w:rsidRDefault="00076B08" w:rsidP="00076B08">
            <w:pPr>
              <w:rPr>
                <w:lang w:val="en-GB"/>
              </w:rPr>
            </w:pPr>
            <w:r>
              <w:rPr>
                <w:lang w:val="en-GB"/>
              </w:rPr>
              <w:t>Approximate Entropy:</w:t>
            </w:r>
          </w:p>
          <w:p w14:paraId="4BFDBDB4" w14:textId="77777777" w:rsidR="00076B08" w:rsidRDefault="00076B08" w:rsidP="00076B08">
            <w:pPr>
              <w:rPr>
                <w:lang w:val="en-GB"/>
              </w:rPr>
            </w:pPr>
            <w:r>
              <w:rPr>
                <w:lang w:val="en-GB"/>
              </w:rPr>
              <w:t>0.38</w:t>
            </w:r>
          </w:p>
          <w:p w14:paraId="60636DC4" w14:textId="77777777" w:rsidR="00076B08" w:rsidRDefault="00076B08" w:rsidP="00076B08">
            <w:pPr>
              <w:rPr>
                <w:lang w:val="en-GB"/>
              </w:rPr>
            </w:pPr>
            <w:r>
              <w:rPr>
                <w:lang w:val="en-GB"/>
              </w:rPr>
              <w:t xml:space="preserve">Sample Entropy: </w:t>
            </w:r>
          </w:p>
          <w:p w14:paraId="6176EE10" w14:textId="77777777" w:rsidR="00076B08" w:rsidRDefault="00076B08" w:rsidP="00076B08">
            <w:pPr>
              <w:rPr>
                <w:lang w:val="en-GB"/>
              </w:rPr>
            </w:pPr>
            <w:r>
              <w:rPr>
                <w:lang w:val="en-GB"/>
              </w:rPr>
              <w:t>0.29</w:t>
            </w:r>
          </w:p>
          <w:p w14:paraId="3CF5E6DF" w14:textId="77777777" w:rsidR="00076B08" w:rsidRDefault="00076B08" w:rsidP="00076B08">
            <w:pPr>
              <w:rPr>
                <w:lang w:val="en-GB"/>
              </w:rPr>
            </w:pPr>
          </w:p>
          <w:p w14:paraId="2A97D14D" w14:textId="516DBB97" w:rsidR="00076B08" w:rsidRDefault="00076B08" w:rsidP="00076B08">
            <w:pPr>
              <w:rPr>
                <w:lang w:val="en-GB"/>
              </w:rPr>
            </w:pPr>
            <w:r>
              <w:rPr>
                <w:lang w:val="en-GB"/>
              </w:rPr>
              <w:t>Forecastable</w:t>
            </w:r>
          </w:p>
        </w:tc>
        <w:tc>
          <w:tcPr>
            <w:tcW w:w="1685" w:type="dxa"/>
          </w:tcPr>
          <w:p w14:paraId="1D45499F" w14:textId="77777777" w:rsidR="00076B08" w:rsidRDefault="00076B08" w:rsidP="00076B08">
            <w:pPr>
              <w:rPr>
                <w:lang w:val="en-GB"/>
              </w:rPr>
            </w:pPr>
            <w:r>
              <w:rPr>
                <w:lang w:val="en-GB"/>
              </w:rPr>
              <w:t>Open and High have a causal relationship to the Closing price</w:t>
            </w:r>
          </w:p>
        </w:tc>
      </w:tr>
      <w:tr w:rsidR="00076B08" w14:paraId="600C0198" w14:textId="77777777" w:rsidTr="00076B08">
        <w:tc>
          <w:tcPr>
            <w:tcW w:w="1697" w:type="dxa"/>
            <w:shd w:val="clear" w:color="auto" w:fill="D9E2F3" w:themeFill="accent1" w:themeFillTint="33"/>
          </w:tcPr>
          <w:p w14:paraId="7EB2DAAE" w14:textId="77777777" w:rsidR="00076B08" w:rsidRDefault="00076B08" w:rsidP="00076B08">
            <w:pPr>
              <w:rPr>
                <w:lang w:val="en-GB"/>
              </w:rPr>
            </w:pPr>
            <w:r>
              <w:rPr>
                <w:lang w:val="en-GB"/>
              </w:rPr>
              <w:t>TSLA</w:t>
            </w:r>
          </w:p>
          <w:p w14:paraId="2E7C3C33" w14:textId="77777777" w:rsidR="00076B08" w:rsidRDefault="00076B08" w:rsidP="00076B08">
            <w:pPr>
              <w:rPr>
                <w:lang w:val="en-GB"/>
              </w:rPr>
            </w:pPr>
            <w:r>
              <w:rPr>
                <w:lang w:val="en-GB"/>
              </w:rPr>
              <w:t>Action taken:</w:t>
            </w:r>
          </w:p>
          <w:p w14:paraId="6F1E3516" w14:textId="77777777" w:rsidR="00076B08" w:rsidRDefault="00076B08" w:rsidP="00076B08">
            <w:pPr>
              <w:rPr>
                <w:lang w:val="en-GB"/>
              </w:rPr>
            </w:pPr>
            <w:r>
              <w:rPr>
                <w:lang w:val="en-GB"/>
              </w:rPr>
              <w:t>Detrended and made stationary</w:t>
            </w:r>
          </w:p>
        </w:tc>
        <w:tc>
          <w:tcPr>
            <w:tcW w:w="1750" w:type="dxa"/>
          </w:tcPr>
          <w:p w14:paraId="74E76E8C" w14:textId="77777777" w:rsidR="00076B08" w:rsidRDefault="00076B08" w:rsidP="00076B08">
            <w:pPr>
              <w:rPr>
                <w:lang w:val="en-GB"/>
              </w:rPr>
            </w:pPr>
            <w:r>
              <w:rPr>
                <w:lang w:val="en-GB"/>
              </w:rPr>
              <w:t>Additive Decomposition:</w:t>
            </w:r>
          </w:p>
          <w:p w14:paraId="6D88DDE1" w14:textId="77777777" w:rsidR="00076B08" w:rsidRDefault="00076B08" w:rsidP="00076B08">
            <w:pPr>
              <w:rPr>
                <w:lang w:val="en-GB"/>
              </w:rPr>
            </w:pPr>
            <w:r>
              <w:rPr>
                <w:lang w:val="en-GB"/>
              </w:rPr>
              <w:t>Trend present</w:t>
            </w:r>
          </w:p>
          <w:p w14:paraId="36B4E5AB" w14:textId="77777777" w:rsidR="00076B08" w:rsidRDefault="00076B08" w:rsidP="00076B08">
            <w:pPr>
              <w:rPr>
                <w:lang w:val="en-GB"/>
              </w:rPr>
            </w:pPr>
            <w:r>
              <w:rPr>
                <w:lang w:val="en-GB"/>
              </w:rPr>
              <w:t xml:space="preserve">No seasonality </w:t>
            </w:r>
          </w:p>
          <w:p w14:paraId="54DB9E5F" w14:textId="77777777" w:rsidR="00076B08" w:rsidRDefault="00076B08" w:rsidP="00076B08">
            <w:pPr>
              <w:rPr>
                <w:lang w:val="en-GB"/>
              </w:rPr>
            </w:pPr>
          </w:p>
          <w:p w14:paraId="085786C5" w14:textId="77777777" w:rsidR="00076B08" w:rsidRDefault="00076B08" w:rsidP="00076B08">
            <w:pPr>
              <w:rPr>
                <w:lang w:val="en-GB"/>
              </w:rPr>
            </w:pPr>
            <w:r>
              <w:rPr>
                <w:lang w:val="en-GB"/>
              </w:rPr>
              <w:t>Multiplicative Decomposition:</w:t>
            </w:r>
          </w:p>
          <w:p w14:paraId="20D9E865" w14:textId="77777777" w:rsidR="00076B08" w:rsidRDefault="00076B08" w:rsidP="00076B08">
            <w:pPr>
              <w:rPr>
                <w:lang w:val="en-GB"/>
              </w:rPr>
            </w:pPr>
            <w:r>
              <w:rPr>
                <w:lang w:val="en-GB"/>
              </w:rPr>
              <w:t>Trend present</w:t>
            </w:r>
          </w:p>
          <w:p w14:paraId="62B52057" w14:textId="77777777" w:rsidR="00076B08" w:rsidRDefault="00076B08" w:rsidP="00076B08">
            <w:pPr>
              <w:rPr>
                <w:lang w:val="en-GB"/>
              </w:rPr>
            </w:pPr>
            <w:r>
              <w:rPr>
                <w:lang w:val="en-GB"/>
              </w:rPr>
              <w:t>Weak pattern in the additive residual plot</w:t>
            </w:r>
          </w:p>
          <w:p w14:paraId="59A6858B" w14:textId="77777777" w:rsidR="00076B08" w:rsidRDefault="00076B08" w:rsidP="00076B08">
            <w:pPr>
              <w:rPr>
                <w:lang w:val="en-GB"/>
              </w:rPr>
            </w:pPr>
          </w:p>
          <w:p w14:paraId="645DFA76" w14:textId="77777777" w:rsidR="00076B08" w:rsidRDefault="00076B08" w:rsidP="00076B08">
            <w:pPr>
              <w:rPr>
                <w:lang w:val="en-GB"/>
              </w:rPr>
            </w:pPr>
            <w:r>
              <w:rPr>
                <w:lang w:val="en-GB"/>
              </w:rPr>
              <w:t>Auto/Partial</w:t>
            </w:r>
          </w:p>
          <w:p w14:paraId="045E8053" w14:textId="77777777" w:rsidR="00076B08" w:rsidRDefault="00076B08" w:rsidP="00076B08">
            <w:pPr>
              <w:rPr>
                <w:lang w:val="en-GB"/>
              </w:rPr>
            </w:pPr>
            <w:r>
              <w:rPr>
                <w:lang w:val="en-GB"/>
              </w:rPr>
              <w:t xml:space="preserve">correlation plot: </w:t>
            </w:r>
          </w:p>
          <w:p w14:paraId="386DA281" w14:textId="77777777" w:rsidR="00076B08" w:rsidRDefault="00076B08" w:rsidP="00076B08">
            <w:pPr>
              <w:rPr>
                <w:lang w:val="en-GB"/>
              </w:rPr>
            </w:pPr>
            <w:r>
              <w:rPr>
                <w:lang w:val="en-GB"/>
              </w:rPr>
              <w:t>No peaks, not seasonal</w:t>
            </w:r>
          </w:p>
        </w:tc>
        <w:tc>
          <w:tcPr>
            <w:tcW w:w="1229" w:type="dxa"/>
          </w:tcPr>
          <w:p w14:paraId="61000B19" w14:textId="77777777" w:rsidR="00076B08" w:rsidRDefault="00076B08" w:rsidP="00076B08">
            <w:pPr>
              <w:rPr>
                <w:lang w:val="en-GB"/>
              </w:rPr>
            </w:pPr>
            <w:r>
              <w:rPr>
                <w:lang w:val="en-GB"/>
              </w:rPr>
              <w:t>ADF and KPSS Test:</w:t>
            </w:r>
          </w:p>
          <w:p w14:paraId="59B6AEEC" w14:textId="77777777" w:rsidR="00076B08" w:rsidRDefault="00076B08" w:rsidP="00076B08">
            <w:pPr>
              <w:rPr>
                <w:lang w:val="en-GB"/>
              </w:rPr>
            </w:pPr>
            <w:r>
              <w:rPr>
                <w:lang w:val="en-GB"/>
              </w:rPr>
              <w:t xml:space="preserve">Derivative and log taken </w:t>
            </w:r>
          </w:p>
        </w:tc>
        <w:tc>
          <w:tcPr>
            <w:tcW w:w="1216" w:type="dxa"/>
          </w:tcPr>
          <w:p w14:paraId="506182B4" w14:textId="77777777" w:rsidR="00076B08" w:rsidRDefault="00076B08" w:rsidP="00076B08">
            <w:pPr>
              <w:rPr>
                <w:lang w:val="en-GB"/>
              </w:rPr>
            </w:pPr>
            <w:r>
              <w:rPr>
                <w:lang w:val="en-GB"/>
              </w:rPr>
              <w:t xml:space="preserve">Positive trend present, detrended </w:t>
            </w:r>
          </w:p>
        </w:tc>
        <w:tc>
          <w:tcPr>
            <w:tcW w:w="1878" w:type="dxa"/>
          </w:tcPr>
          <w:p w14:paraId="47E00D9B" w14:textId="77777777" w:rsidR="00076B08" w:rsidRDefault="00076B08" w:rsidP="00076B08">
            <w:pPr>
              <w:rPr>
                <w:lang w:val="en-GB"/>
              </w:rPr>
            </w:pPr>
            <w:r>
              <w:rPr>
                <w:lang w:val="en-GB"/>
              </w:rPr>
              <w:t>ACF and PACF plots:</w:t>
            </w:r>
          </w:p>
          <w:p w14:paraId="7976C175" w14:textId="77777777" w:rsidR="00076B08" w:rsidRDefault="00076B08" w:rsidP="00076B08">
            <w:pPr>
              <w:rPr>
                <w:lang w:val="en-GB"/>
              </w:rPr>
            </w:pPr>
            <w:r>
              <w:rPr>
                <w:lang w:val="en-GB"/>
              </w:rPr>
              <w:t>Linear relationship</w:t>
            </w:r>
          </w:p>
          <w:p w14:paraId="5BE890A6" w14:textId="77777777" w:rsidR="00076B08" w:rsidRDefault="00076B08" w:rsidP="00076B08">
            <w:pPr>
              <w:rPr>
                <w:lang w:val="en-GB"/>
              </w:rPr>
            </w:pPr>
            <w:r>
              <w:rPr>
                <w:lang w:val="en-GB"/>
              </w:rPr>
              <w:t>Lag Plot:</w:t>
            </w:r>
          </w:p>
          <w:p w14:paraId="040226EC" w14:textId="77777777" w:rsidR="00076B08" w:rsidRDefault="00076B08" w:rsidP="00076B08">
            <w:pPr>
              <w:rPr>
                <w:lang w:val="en-GB"/>
              </w:rPr>
            </w:pPr>
            <w:r>
              <w:rPr>
                <w:lang w:val="en-GB"/>
              </w:rPr>
              <w:t>Positive linear relationship between Closing price and time</w:t>
            </w:r>
          </w:p>
          <w:p w14:paraId="619BCD73" w14:textId="77777777" w:rsidR="00076B08" w:rsidRDefault="00076B08" w:rsidP="00076B08">
            <w:pPr>
              <w:rPr>
                <w:lang w:val="en-GB"/>
              </w:rPr>
            </w:pPr>
            <w:r>
              <w:rPr>
                <w:lang w:val="en-GB"/>
              </w:rPr>
              <w:t>As lag increases there is a very little separation</w:t>
            </w:r>
          </w:p>
          <w:p w14:paraId="3125AAF1" w14:textId="77777777" w:rsidR="00076B08" w:rsidRDefault="00076B08" w:rsidP="00076B08">
            <w:pPr>
              <w:rPr>
                <w:lang w:val="en-GB"/>
              </w:rPr>
            </w:pPr>
          </w:p>
        </w:tc>
        <w:tc>
          <w:tcPr>
            <w:tcW w:w="1758" w:type="dxa"/>
          </w:tcPr>
          <w:p w14:paraId="0D1BA430" w14:textId="2A7013AB" w:rsidR="00076B08" w:rsidRDefault="00076B08" w:rsidP="00076B08">
            <w:pPr>
              <w:rPr>
                <w:lang w:val="en-GB"/>
              </w:rPr>
            </w:pPr>
            <w:r>
              <w:rPr>
                <w:lang w:val="en-GB"/>
              </w:rPr>
              <w:t>Approximate</w:t>
            </w:r>
          </w:p>
          <w:p w14:paraId="78768799" w14:textId="77777777" w:rsidR="00076B08" w:rsidRDefault="00076B08" w:rsidP="00076B08">
            <w:pPr>
              <w:rPr>
                <w:lang w:val="en-GB"/>
              </w:rPr>
            </w:pPr>
            <w:r>
              <w:rPr>
                <w:lang w:val="en-GB"/>
              </w:rPr>
              <w:t>Entropy:</w:t>
            </w:r>
          </w:p>
          <w:p w14:paraId="763CE154" w14:textId="77777777" w:rsidR="00076B08" w:rsidRDefault="00076B08" w:rsidP="00076B08">
            <w:pPr>
              <w:rPr>
                <w:lang w:val="en-GB"/>
              </w:rPr>
            </w:pPr>
            <w:r>
              <w:rPr>
                <w:lang w:val="en-GB"/>
              </w:rPr>
              <w:t>0.41</w:t>
            </w:r>
          </w:p>
          <w:p w14:paraId="189D5153" w14:textId="77777777" w:rsidR="00076B08" w:rsidRDefault="00076B08" w:rsidP="00076B08">
            <w:pPr>
              <w:rPr>
                <w:lang w:val="en-GB"/>
              </w:rPr>
            </w:pPr>
            <w:r>
              <w:rPr>
                <w:lang w:val="en-GB"/>
              </w:rPr>
              <w:t xml:space="preserve">Sample Entropy: </w:t>
            </w:r>
          </w:p>
          <w:p w14:paraId="109B7231" w14:textId="77777777" w:rsidR="00076B08" w:rsidRDefault="00076B08" w:rsidP="00076B08">
            <w:pPr>
              <w:rPr>
                <w:lang w:val="en-GB"/>
              </w:rPr>
            </w:pPr>
            <w:r>
              <w:rPr>
                <w:lang w:val="en-GB"/>
              </w:rPr>
              <w:t>0.28</w:t>
            </w:r>
          </w:p>
          <w:p w14:paraId="481800DE" w14:textId="77777777" w:rsidR="00076B08" w:rsidRDefault="00076B08" w:rsidP="00076B08">
            <w:pPr>
              <w:rPr>
                <w:lang w:val="en-GB"/>
              </w:rPr>
            </w:pPr>
          </w:p>
          <w:p w14:paraId="66458FBA" w14:textId="782E4F3D" w:rsidR="00076B08" w:rsidRDefault="00076B08" w:rsidP="00076B08">
            <w:pPr>
              <w:rPr>
                <w:lang w:val="en-GB"/>
              </w:rPr>
            </w:pPr>
            <w:r>
              <w:rPr>
                <w:lang w:val="en-GB"/>
              </w:rPr>
              <w:t>Forecastable</w:t>
            </w:r>
          </w:p>
        </w:tc>
        <w:tc>
          <w:tcPr>
            <w:tcW w:w="1685" w:type="dxa"/>
          </w:tcPr>
          <w:p w14:paraId="15A7C3B7" w14:textId="77777777" w:rsidR="00076B08" w:rsidRDefault="00076B08" w:rsidP="00076B08">
            <w:pPr>
              <w:rPr>
                <w:lang w:val="en-GB"/>
              </w:rPr>
            </w:pPr>
            <w:r>
              <w:rPr>
                <w:lang w:val="en-GB"/>
              </w:rPr>
              <w:t>Open and Low have a causal relationship to the Closing price</w:t>
            </w:r>
          </w:p>
        </w:tc>
      </w:tr>
    </w:tbl>
    <w:p w14:paraId="36024101" w14:textId="77777777" w:rsidR="00076B08" w:rsidRPr="00083CAB" w:rsidRDefault="00076B08" w:rsidP="00076B08">
      <w:pPr>
        <w:pStyle w:val="Heading4"/>
        <w:jc w:val="center"/>
        <w:rPr>
          <w:i w:val="0"/>
          <w:iCs/>
        </w:rPr>
      </w:pPr>
      <w:r>
        <w:rPr>
          <w:i w:val="0"/>
          <w:iCs/>
        </w:rPr>
        <w:t>Table 01: A summary of the characteristics and actions of the temporal dataset taken</w:t>
      </w:r>
    </w:p>
    <w:p w14:paraId="27E978BF" w14:textId="5119BC8F" w:rsidR="00076B08" w:rsidRDefault="00076B08" w:rsidP="00C817E9"/>
    <w:p w14:paraId="2B58FFCF" w14:textId="13767443" w:rsidR="00237732" w:rsidRDefault="00237732" w:rsidP="00C817E9"/>
    <w:p w14:paraId="4256DD65" w14:textId="1978483B" w:rsidR="00237732" w:rsidRDefault="00237732" w:rsidP="00C817E9"/>
    <w:p w14:paraId="3677BF6C" w14:textId="2AF770B8" w:rsidR="00237732" w:rsidRDefault="00237732" w:rsidP="00C817E9"/>
    <w:p w14:paraId="71AC1E8E" w14:textId="731D1403" w:rsidR="00237732" w:rsidRDefault="00237732" w:rsidP="00C817E9"/>
    <w:p w14:paraId="2DD1A3B2" w14:textId="5825A3E0" w:rsidR="00C817E9" w:rsidRDefault="00C817E9" w:rsidP="00AD29DF">
      <w:pPr>
        <w:pStyle w:val="Heading4"/>
      </w:pPr>
      <w:r>
        <w:lastRenderedPageBreak/>
        <w:t xml:space="preserve">Language Processing </w:t>
      </w:r>
    </w:p>
    <w:p w14:paraId="67449112" w14:textId="42B7A593" w:rsidR="00C817E9" w:rsidRDefault="00532D2D" w:rsidP="00C817E9">
      <w:r>
        <w:t xml:space="preserve">A tweets dataset was provided. Each row contained a tweet regarding one of the companies, along with a date. This data was an exogenous variable and </w:t>
      </w:r>
      <w:r w:rsidR="00742404">
        <w:t>was implemented in the Machine Learning Algorithms to provide insight into the closing stock prices of the companies.</w:t>
      </w:r>
    </w:p>
    <w:p w14:paraId="1A57E38D" w14:textId="24836D10" w:rsidR="00742404" w:rsidRDefault="00371129" w:rsidP="00C817E9">
      <w:r>
        <w:t>Based on this dataset, t</w:t>
      </w:r>
      <w:r w:rsidR="00742404">
        <w:t xml:space="preserve">he companies </w:t>
      </w:r>
      <w:r w:rsidR="0067782C">
        <w:t>to be analysed were</w:t>
      </w:r>
      <w:r w:rsidR="00742404">
        <w:t xml:space="preserve"> chosen. The five companies with the most tweets were</w:t>
      </w:r>
      <w:r w:rsidR="0067782C">
        <w:t xml:space="preserve"> selected. </w:t>
      </w:r>
    </w:p>
    <w:p w14:paraId="48D52F0D" w14:textId="79505AA9" w:rsidR="00371129" w:rsidRDefault="00A904FE" w:rsidP="00C817E9">
      <w:r>
        <w:t xml:space="preserve">The Natural Language Tool Kit (NLTK) was employed to perform the text analysis portion. </w:t>
      </w:r>
      <w:r w:rsidR="00742404">
        <w:t xml:space="preserve">The text data was filtered and saved to separate </w:t>
      </w:r>
      <w:r w:rsidR="00371129">
        <w:t xml:space="preserve">data frames based on the ticker column. A function, see line 12, was written to remove unnecessary stop words </w:t>
      </w:r>
      <w:r w:rsidR="00133F66">
        <w:t xml:space="preserve">and </w:t>
      </w:r>
      <w:r w:rsidR="00C16021">
        <w:t>punctuation</w:t>
      </w:r>
      <w:r w:rsidR="00E7676B">
        <w:t xml:space="preserve"> and transform all words into lowercase. Chai et al. comment on </w:t>
      </w:r>
      <w:r w:rsidR="00133F66">
        <w:t xml:space="preserve">removing punctuation, which can impact sentiment analysis. Certain punctuation, such as exclamation marks, can heighten emotions such as excitement or anger. </w:t>
      </w:r>
      <w:r w:rsidR="00265DE9">
        <w:t>It can also change the meaning of a sentence, for example, a comma in a phrase can change the information being conveyed. Due to the nature of tweets, where incorrect or inconsistent punctuation is often used, the decision was made to run the analysis without punctuation initially. It was subsequently run with punctuation</w:t>
      </w:r>
      <w:r w:rsidR="005A6B19">
        <w:t>,</w:t>
      </w:r>
      <w:r w:rsidR="00265DE9">
        <w:t xml:space="preserve"> and there was no discernible difference in the overall sentiment so it was removed for simplicity </w:t>
      </w:r>
      <w:r w:rsidR="00265DE9">
        <w:fldChar w:fldCharType="begin"/>
      </w:r>
      <w:r w:rsidR="00265DE9">
        <w:instrText xml:space="preserve"> ADDIN ZOTERO_ITEM CSL_CITATION {"citationID":"z8UNUPAv","properties":{"formattedCitation":"(Chai, 2023)","plainCitation":"(Chai, 2023)","noteIndex":0},"citationItems":[{"id":1310,"uris":["http://zotero.org/users/8511407/items/95979A3K"],"itemData":{"id":1310,"type":"article-journal","abstract":"Text preprocessing is not only an essential step to prepare the corpus for modeling but also a key area that directly affects the natural language processing (NLP) application results. For instance, precise tokenization increases the accuracy of part-of-speech (POS) tagging, and retaining multiword expressions improves reasoning and machine translation. The text corpus needs to be appropriately preprocessed before it is ready to serve as the input to computer models. The preprocessing requirements depend on both the nature of the corpus and the NLP application itself, that is, what researchers would like to achieve from analyzing the data. Conventional text preprocessing practices generally sufﬁce, but there exist situations where the text preprocessing needs to be customized for better analysis results. Hence, we discuss the pros and cons of several common text preprocessing methods: removing formatting, tokenization, text normalization, handling punctuation, removing stopwords, stemming and lemmatization, n-gramming, and identifying multiword expressions. Then, we provide examples of text datasets which require special preprocessing and how previous researchers handled the challenge. We expect this article to be a starting guideline on how to select and ﬁne-tune text preprocessing methods.","container-title":"Natural Language Engineering","DOI":"10.1017/S1351324922000213","ISSN":"1351-3249, 1469-8110","issue":"3","journalAbbreviation":"Nat. Lang. Eng.","language":"en","page":"509-553","source":"DOI.org (Crossref)","title":"Comparison of text preprocessing methods","volume":"29","author":[{"family":"Chai","given":"Christine P."}],"issued":{"date-parts":[["2023",5]]}}}],"schema":"https://github.com/citation-style-language/schema/raw/master/csl-citation.json"} </w:instrText>
      </w:r>
      <w:r w:rsidR="00265DE9">
        <w:fldChar w:fldCharType="separate"/>
      </w:r>
      <w:r w:rsidR="00265DE9">
        <w:rPr>
          <w:noProof/>
        </w:rPr>
        <w:t>(Chai, 2023)</w:t>
      </w:r>
      <w:r w:rsidR="00265DE9">
        <w:fldChar w:fldCharType="end"/>
      </w:r>
      <w:r w:rsidR="00265DE9">
        <w:t>.</w:t>
      </w:r>
    </w:p>
    <w:p w14:paraId="48748B3D" w14:textId="18EAB241" w:rsidR="00371129" w:rsidRDefault="00371129" w:rsidP="00C817E9">
      <w:r>
        <w:t>Stemming and lemm</w:t>
      </w:r>
      <w:r w:rsidR="008568A8">
        <w:t>at</w:t>
      </w:r>
      <w:r>
        <w:t xml:space="preserve">isation </w:t>
      </w:r>
      <w:r w:rsidR="008568A8">
        <w:t>were experimented with</w:t>
      </w:r>
      <w:r w:rsidR="00A904FE">
        <w:t>,</w:t>
      </w:r>
      <w:r w:rsidR="008568A8">
        <w:t xml:space="preserve"> </w:t>
      </w:r>
      <w:r w:rsidR="00CF102C">
        <w:t xml:space="preserve">but the sentiment analyser was found to deal well this the </w:t>
      </w:r>
      <w:proofErr w:type="spellStart"/>
      <w:r w:rsidR="00CF102C">
        <w:t>unshortened</w:t>
      </w:r>
      <w:proofErr w:type="spellEnd"/>
      <w:r w:rsidR="00CF102C">
        <w:t xml:space="preserve"> text</w:t>
      </w:r>
      <w:r w:rsidR="00A904FE">
        <w:t xml:space="preserve">. </w:t>
      </w:r>
      <w:r w:rsidR="00CF102C">
        <w:t>Meaning can also be lost during these processes so it was decided not to use them.</w:t>
      </w:r>
    </w:p>
    <w:p w14:paraId="00DC8D44" w14:textId="01F7847B" w:rsidR="00371129" w:rsidRDefault="00A904FE" w:rsidP="00C817E9">
      <w:r>
        <w:t xml:space="preserve">An instance of </w:t>
      </w:r>
      <w:proofErr w:type="spellStart"/>
      <w:r>
        <w:t>SentimentIntensityAnalyzer</w:t>
      </w:r>
      <w:proofErr w:type="spellEnd"/>
      <w:r>
        <w:t xml:space="preserve">() was created. This </w:t>
      </w:r>
      <w:r w:rsidR="005A6B19">
        <w:t>is a VADER object available in the NLTK library</w:t>
      </w:r>
      <w:r w:rsidR="00906611">
        <w:t xml:space="preserve"> </w:t>
      </w:r>
      <w:r w:rsidR="005A6B19">
        <w:t xml:space="preserve">and has been shown to perform well on social media data. It was chosen due to its ease of implementation and its ability to include emojis. An informal review of the Twitter data revealed a high level of emojis present which are a key part of social media data and include valuable insights into the sentiment of a tweet </w:t>
      </w:r>
      <w:r w:rsidR="005A6B19">
        <w:fldChar w:fldCharType="begin"/>
      </w:r>
      <w:r w:rsidR="005A6B19">
        <w:instrText xml:space="preserve"> ADDIN ZOTERO_ITEM CSL_CITATION {"citationID":"mhKi8NL9","properties":{"formattedCitation":"(Bonta et al., 2019)","plainCitation":"(Bonta et al., 2019)","noteIndex":0},"citationItems":[{"id":1311,"uris":["http://zotero.org/users/8511407/items/S9TE45WN"],"itemData":{"id":1311,"type":"article-journal","abstract":"In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www.rottentomatoes.com that is provided by the Cornell University, and makes a comparison on these tools to find the efficient one for sentiment classification. The experimental results of this work confirm that VADER outperforms the Text blob.","container-title":"Asian Journal of Computer Science and Technology","DOI":"10.51983/ajcst-2019.8.S2.2037","ISSN":"2583-7907","issue":"S2","language":"en","license":"Copyright (c) 2019 The Research Publication","note":"number: S2","page":"1-6","source":"ajcst.co","title":"A Comprehensive Study on Lexicon Based Approaches for Sentiment Analysis","volume":"8","author":[{"family":"Bonta","given":"Venkateswarlu"},{"family":"Kumaresh","given":"Nandhini"},{"family":"Janardhan","given":"N."}],"issued":{"date-parts":[["2019",1,22]]}}}],"schema":"https://github.com/citation-style-language/schema/raw/master/csl-citation.json"} </w:instrText>
      </w:r>
      <w:r w:rsidR="005A6B19">
        <w:fldChar w:fldCharType="separate"/>
      </w:r>
      <w:r w:rsidR="005A6B19">
        <w:rPr>
          <w:noProof/>
        </w:rPr>
        <w:t>(Bonta et al., 2019)</w:t>
      </w:r>
      <w:r w:rsidR="005A6B19">
        <w:fldChar w:fldCharType="end"/>
      </w:r>
      <w:r w:rsidR="005A6B19">
        <w:t xml:space="preserve">.  </w:t>
      </w:r>
    </w:p>
    <w:p w14:paraId="7E32B0B1" w14:textId="4543B543" w:rsidR="005A6B19" w:rsidRPr="00C817E9" w:rsidRDefault="005A6B19" w:rsidP="00C817E9">
      <w:r>
        <w:t xml:space="preserve">The instance returns a positive, negative, neutral and compound </w:t>
      </w:r>
      <w:r w:rsidR="008F0884">
        <w:t>sentiment score</w:t>
      </w:r>
      <w:r>
        <w:t xml:space="preserve">. </w:t>
      </w:r>
      <w:r w:rsidR="008F0884">
        <w:t>To use as an exogenous variable</w:t>
      </w:r>
      <w:r w:rsidR="00906611">
        <w:t>,</w:t>
      </w:r>
      <w:r w:rsidR="008F0884">
        <w:t xml:space="preserve"> a single value was needed</w:t>
      </w:r>
      <w:r w:rsidR="00906611">
        <w:t>.</w:t>
      </w:r>
      <w:r w:rsidR="008F0884">
        <w:t xml:space="preserve"> </w:t>
      </w:r>
      <w:r w:rsidR="00906611">
        <w:t>T</w:t>
      </w:r>
      <w:r w:rsidR="008F0884">
        <w:t>he compound score was extracted and saved. If there were multiple tweets in a day</w:t>
      </w:r>
      <w:r w:rsidR="00906611">
        <w:t>,</w:t>
      </w:r>
      <w:r w:rsidR="008F0884">
        <w:t xml:space="preserve"> the average score was found. If there was no tweet for a company on a given day, a score of 0 was returned. This value indicated neutrality. </w:t>
      </w:r>
    </w:p>
    <w:p w14:paraId="4B6A11F2" w14:textId="7CFDBEEF" w:rsidR="00C817E9" w:rsidRPr="00C817E9" w:rsidRDefault="00C817E9" w:rsidP="00C817E9">
      <w:pPr>
        <w:pStyle w:val="Heading4"/>
        <w:rPr>
          <w:i w:val="0"/>
          <w:iCs/>
        </w:rPr>
      </w:pPr>
      <w:r w:rsidRPr="00C817E9">
        <w:rPr>
          <w:i w:val="0"/>
          <w:iCs/>
        </w:rPr>
        <w:t>Machine Learning Algorithms</w:t>
      </w:r>
    </w:p>
    <w:p w14:paraId="76349C1C" w14:textId="66D838C0" w:rsidR="00C817E9" w:rsidRDefault="00C817E9" w:rsidP="00C817E9">
      <w:pPr>
        <w:pStyle w:val="Heading3"/>
        <w:rPr>
          <w:i/>
          <w:iCs/>
        </w:rPr>
      </w:pPr>
      <w:r w:rsidRPr="00C817E9">
        <w:rPr>
          <w:i/>
          <w:iCs/>
        </w:rPr>
        <w:t>Autoregressive Models</w:t>
      </w:r>
    </w:p>
    <w:p w14:paraId="10061CD5" w14:textId="75FD86BA" w:rsidR="00F7415E" w:rsidRDefault="00F7415E" w:rsidP="00F7415E">
      <w:r>
        <w:t xml:space="preserve">A variety of </w:t>
      </w:r>
      <w:r w:rsidR="006D2F30">
        <w:t xml:space="preserve">autoregressive models were applied and tweaked </w:t>
      </w:r>
      <w:r w:rsidR="00517195">
        <w:t xml:space="preserve">to determine which model best suited each company’s dataset. </w:t>
      </w:r>
      <w:r w:rsidR="00D17DA9">
        <w:t xml:space="preserve">Converting the datasets to stationary time series was crucial for this part of the analysis. Autoregressive models require the data to be stationary to provide an accurate prediction </w:t>
      </w:r>
      <w:r w:rsidR="00D17DA9">
        <w:fldChar w:fldCharType="begin"/>
      </w:r>
      <w:r w:rsidR="00D17DA9">
        <w:instrText xml:space="preserve"> ADDIN ZOTERO_ITEM CSL_CITATION {"citationID":"KeG04rT2","properties":{"formattedCitation":"(Box, 2016)","plainCitation":"(Box, 2016)","noteIndex":0},"citationItems":[{"id":1320,"uris":["http://zotero.org/users/8511407/items/GCMZMLHJ"],"itemData":{"id":1320,"type":"article-journal","container-title":"Wiley","issue":"Fifth Edition","language":"en","source":"Zotero","title":"Time Series Analysis","author":[{"family":"Box","given":"George E P"}],"issued":{"date-parts":[["2016"]]}}}],"schema":"https://github.com/citation-style-language/schema/raw/master/csl-citation.json"} </w:instrText>
      </w:r>
      <w:r w:rsidR="00D17DA9">
        <w:fldChar w:fldCharType="separate"/>
      </w:r>
      <w:r w:rsidR="00D17DA9">
        <w:rPr>
          <w:noProof/>
        </w:rPr>
        <w:t>(Box, 2016)</w:t>
      </w:r>
      <w:r w:rsidR="00D17DA9">
        <w:fldChar w:fldCharType="end"/>
      </w:r>
      <w:r w:rsidR="00D17DA9">
        <w:t>.</w:t>
      </w:r>
    </w:p>
    <w:p w14:paraId="1CEEE3B2" w14:textId="71DDDBDE" w:rsidR="004D29D0" w:rsidRDefault="004D29D0" w:rsidP="00F7415E">
      <w:r>
        <w:t xml:space="preserve">A standard autoregressive forecaster with a random forest regressor was chosen. Other regressors were experimented with such as Support Vector Machines, </w:t>
      </w:r>
      <w:r w:rsidR="00AB518B">
        <w:t xml:space="preserve">KNN and Linear regression but random forest gave the best accuracy overall. </w:t>
      </w:r>
      <w:r w:rsidR="00CF102C">
        <w:t xml:space="preserve">This forecaster was run with and without the exogenous variables and </w:t>
      </w:r>
      <w:r w:rsidR="00D17DA9">
        <w:t xml:space="preserve">compared. Exogenous variables are </w:t>
      </w:r>
      <w:r w:rsidR="0005463E">
        <w:t xml:space="preserve">additional parameters collected at the same time stamps as the target variable and can improve the model’s predictive capabilities. </w:t>
      </w:r>
    </w:p>
    <w:p w14:paraId="6EB198C2" w14:textId="4D1F5AD8" w:rsidR="00AB518B" w:rsidRDefault="00AB518B" w:rsidP="00F7415E">
      <w:r>
        <w:t>ARMA, ARIMA, SARIMA and SARIMAX models were all implemented and compared as well.</w:t>
      </w:r>
      <w:r w:rsidR="0005463E">
        <w:t xml:space="preserve"> </w:t>
      </w:r>
      <w:r>
        <w:t>Some of these included the exogenous variables and some just the target variable.</w:t>
      </w:r>
      <w:r w:rsidR="00CF102C">
        <w:t xml:space="preserve"> </w:t>
      </w:r>
    </w:p>
    <w:p w14:paraId="46ECF326" w14:textId="3EB560E2" w:rsidR="0005463E" w:rsidRPr="00F7415E" w:rsidRDefault="0005463E" w:rsidP="00F7415E">
      <w:r>
        <w:lastRenderedPageBreak/>
        <w:t>The root mean squared error was used as the performance metric.</w:t>
      </w:r>
    </w:p>
    <w:p w14:paraId="07B6E0D5" w14:textId="217E81E5" w:rsidR="00C817E9" w:rsidRDefault="00C817E9" w:rsidP="00C817E9">
      <w:pPr>
        <w:pStyle w:val="Heading3"/>
        <w:rPr>
          <w:i/>
          <w:iCs/>
        </w:rPr>
      </w:pPr>
      <w:r w:rsidRPr="00C817E9">
        <w:rPr>
          <w:i/>
          <w:iCs/>
        </w:rPr>
        <w:t xml:space="preserve">Neural Network Models </w:t>
      </w:r>
    </w:p>
    <w:p w14:paraId="2D92CBA4" w14:textId="3784FEA6" w:rsidR="00C817E9" w:rsidRDefault="000A4407" w:rsidP="00C817E9">
      <w:r>
        <w:t>A neural network was composed for each of the five companies. Long Short-Term Memory (LSTM) models are a specific type of Recurrent NN and are well suited to time series problems</w:t>
      </w:r>
      <w:r w:rsidR="00906611">
        <w:t>;</w:t>
      </w:r>
      <w:r>
        <w:t xml:space="preserve"> this is due to their </w:t>
      </w:r>
      <w:r w:rsidR="00C05AED">
        <w:t>inclusion</w:t>
      </w:r>
      <w:r>
        <w:t xml:space="preserve"> of the previous values in predicting the subsequent one. LSTMs have successfully</w:t>
      </w:r>
      <w:r w:rsidR="00906611">
        <w:t xml:space="preserve"> been</w:t>
      </w:r>
      <w:r>
        <w:t xml:space="preserve"> </w:t>
      </w:r>
      <w:r w:rsidR="00C05AED">
        <w:t>applied to financial data and found to outperform more traditional autoregressive techniques</w:t>
      </w:r>
      <w:r>
        <w:t xml:space="preserve"> </w:t>
      </w:r>
      <w:r w:rsidR="00C05AED">
        <w:fldChar w:fldCharType="begin"/>
      </w:r>
      <w:r w:rsidR="00C05AED">
        <w:instrText xml:space="preserve"> ADDIN ZOTERO_ITEM CSL_CITATION {"citationID":"VGYBIg32","properties":{"formattedCitation":"(Siami-Namini et al., 2018)","plainCitation":"(Siami-Namini et al., 2018)","noteIndex":0},"citationItems":[{"id":1324,"uris":["http://zotero.org/users/8511407/items/CKUWAXBU"],"itemData":{"id":1324,"type":"paper-conference","abstract":"Forecasting time series data is an important subject in economics, business, and ﬁnance. Traditionally, there are several techniques to effectively forecast the next lag of time series data such as univariate Autoregressive (AR), univariate Moving Average (MA), Simple Exponential Smoothing (SES), and more notably Autoregressive Integrated Moving Average (ARIMA) with its many variations. In particular, ARIMA model has demonstrated its outperformance in precision and accuracy of predicting the next lags of time series. With the recent advancement in computational power of computers and more importantly development of more advanced machine learning algorithms and approaches such as deep learning, new algorithms are developed to analyze and forecast time series data. The research question investigated in this article is that whether and how the newly developed deep learningbased algorithms for forecasting time series data, such as “Long Short-Term Memory (LSTM)”, are superior to the traditional algorithms. The empirical studies conducted and reported in this article show that deep learning-based algorithms such as LSTM outperform traditional-based algorithms such as ARIMA model. More speciﬁcally, the average reduction in error rates obtained by LSTM was between 84 - 87 percent when compared to ARIMA indicating the superiority of LSTM to ARIMA. Furthermore, it was noticed that the number of training times, known as “epoch” in deep learning, had no effect on the performance of the trained forecast model and it exhibited a truly random behavior.","container-title":"2018 17th IEEE International Conference on Machine Learning and Applications (ICMLA)","DOI":"10.1109/ICMLA.2018.00227","event-place":"Orlando, FL","event-title":"2018 17th IEEE International Conference on Machine Learning and Applications (ICMLA)","ISBN":"978-1-5386-6805-4","language":"en","page":"1394-1401","publisher":"IEEE","publisher-place":"Orlando, FL","source":"DOI.org (Crossref)","title":"A Comparison of ARIMA and LSTM in Forecasting Time Series","URL":"https://ieeexplore.ieee.org/document/8614252/","author":[{"family":"Siami-Namini","given":"Sima"},{"family":"Tavakoli","given":"Neda"},{"family":"Siami Namin","given":"Akbar"}],"accessed":{"date-parts":[["2024",11,6]]},"issued":{"date-parts":[["2018",12]]}}}],"schema":"https://github.com/citation-style-language/schema/raw/master/csl-citation.json"} </w:instrText>
      </w:r>
      <w:r w:rsidR="00C05AED">
        <w:fldChar w:fldCharType="separate"/>
      </w:r>
      <w:r w:rsidR="00C05AED">
        <w:rPr>
          <w:noProof/>
        </w:rPr>
        <w:t>(Siami-Namini et al., 2018)</w:t>
      </w:r>
      <w:r w:rsidR="00C05AED">
        <w:fldChar w:fldCharType="end"/>
      </w:r>
      <w:r w:rsidR="00C05AED">
        <w:t xml:space="preserve">. </w:t>
      </w:r>
      <w:r w:rsidR="0005463E">
        <w:t>Bennett et al. compared an ARIMAX and Neural Network</w:t>
      </w:r>
      <w:r>
        <w:t xml:space="preserve"> (NN)</w:t>
      </w:r>
      <w:r w:rsidR="0005463E">
        <w:t xml:space="preserve"> to predict voltage usage and found the </w:t>
      </w:r>
      <w:r>
        <w:t xml:space="preserve">NN performed marginally better </w:t>
      </w:r>
      <w:r w:rsidR="0005463E">
        <w:fldChar w:fldCharType="begin"/>
      </w:r>
      <w:r w:rsidR="0005463E">
        <w:instrText xml:space="preserve"> ADDIN ZOTERO_ITEM CSL_CITATION {"citationID":"dy7TjHqj","properties":{"formattedCitation":"(Bennett et al., 2014)","plainCitation":"(Bennett et al., 2014)","noteIndex":0},"citationItems":[{"id":1322,"uris":["http://zotero.org/users/8511407/items/XGT8FHE3"],"itemData":{"id":1322,"type":"article-journal","abstract":"This paper set out to identify the significant variables which affect residential low voltage (LV) network demand and develop next day total energy use (NDTEU) and next day peak demand (NDPD) forecast models for each phase. The models were developed using both autoregressive integrated moving average with exogenous variables (ARIMAX) and neural network (NN) techniques. The data used for this research was collected from a LV transformer serving 128 residential customers. It was observed that temperature accounted for half of the residential LV network demand. The inclusion of the double exponential smoothing algorithm, autoregressive terms, relative humidity and day of the week dummy variables increased model accuracy. In terms of R2 and for each modelling technique and phase, NDTEU hindcast accuracy ranged from 0.77 to 0.87 and forecast accuracy ranged from 0.74 to 0.84. NDPD hindcast accuracy ranged from 0.68 to 0.74 and forecast accuracy ranged from 0.56 to 0.67. The NDTEU models were more accurate than the NDPD models due to the peak demand time series being more variable in nature. The NN models had slight accuracy gains over the ARIMAX models. A hybrid model was developed which combined the best traits of the ARIMAX and NN techniques, resulting in improved hindcast and forecast fits across the all three phases.","container-title":"Energies","DOI":"10.3390/en7052938","ISSN":"1996-1073","issue":"5","journalAbbreviation":"Energies","language":"en","license":"https://creativecommons.org/licenses/by/3.0/","page":"2938-2960","source":"DOI.org (Crossref)","title":"Autoregressive with Exogenous Variables and Neural Network Short-Term Load Forecast Models for Residential Low Voltage Distribution Networks","volume":"7","author":[{"family":"Bennett","given":"Christopher"},{"family":"Stewart","given":"Rodney"},{"family":"Lu","given":"Junwei"}],"issued":{"date-parts":[["2014",4,30]]}}}],"schema":"https://github.com/citation-style-language/schema/raw/master/csl-citation.json"} </w:instrText>
      </w:r>
      <w:r w:rsidR="0005463E">
        <w:fldChar w:fldCharType="separate"/>
      </w:r>
      <w:r w:rsidR="0005463E">
        <w:rPr>
          <w:noProof/>
        </w:rPr>
        <w:t>(Bennett et al., 2014)</w:t>
      </w:r>
      <w:r w:rsidR="0005463E">
        <w:fldChar w:fldCharType="end"/>
      </w:r>
      <w:r>
        <w:t>.</w:t>
      </w:r>
    </w:p>
    <w:p w14:paraId="1CC5F893" w14:textId="344E4911" w:rsidR="00C05AED" w:rsidRDefault="00C05AED" w:rsidP="00C817E9">
      <w:r>
        <w:t>The data was scaled using either a standard scaler</w:t>
      </w:r>
      <w:r w:rsidR="00A8391B">
        <w:t xml:space="preserve">, for approximately normally distributed data or a min-max scaler for skewed data. The spread of the data, using a pair plot, was checked before and after the scaling to ensure the shape was maintained. </w:t>
      </w:r>
      <w:r w:rsidR="00EC406E">
        <w:t xml:space="preserve">The type of scaling had a big impact on how closely the model predicted the training data. </w:t>
      </w:r>
    </w:p>
    <w:p w14:paraId="76C595EA" w14:textId="61A3082C" w:rsidR="00A8391B" w:rsidRDefault="00A8391B" w:rsidP="00C817E9">
      <w:r>
        <w:t xml:space="preserve">The exogenous variables were added to the model. As this was a regressive problem, the loss function was the mean squared error. Time steps of 30 were used to represent approximately a month. Three layers of 100 </w:t>
      </w:r>
      <w:r w:rsidR="00E934E0">
        <w:t xml:space="preserve">neurons, a dense layer of 100 neurons and an output layer of one neuron made up the architecture of the LSTM. The optimiser Adam was chosen as it provided the lowest loss. Dropout of 20% was added to prevent overfitting and was found to improve </w:t>
      </w:r>
      <w:r w:rsidR="004938B1">
        <w:t>the model’s results.</w:t>
      </w:r>
    </w:p>
    <w:p w14:paraId="467D5C25" w14:textId="1E4960A5" w:rsidR="004938B1" w:rsidRDefault="004938B1" w:rsidP="00C817E9">
      <w:r>
        <w:t xml:space="preserve">The LSTM model was run using the </w:t>
      </w:r>
      <w:proofErr w:type="spellStart"/>
      <w:r>
        <w:t>deseasonalised</w:t>
      </w:r>
      <w:proofErr w:type="spellEnd"/>
      <w:r>
        <w:t>/detrended/stationary datasets and then the unchanged values. The accuracy metric was found to be higher with the unchanged values. The LSTM was much better at detecting the patterns in the actual closing price.</w:t>
      </w:r>
    </w:p>
    <w:p w14:paraId="000D6D7E" w14:textId="61F0CB47" w:rsidR="000F0D73" w:rsidRDefault="000F0D73" w:rsidP="00C817E9">
      <w:r>
        <w:t>The number of epochs was chosen so that all the models’ loss functions converged to a stable value, a local minimum, and were not decreasing.</w:t>
      </w:r>
      <w:r w:rsidR="00906611">
        <w:t xml:space="preserve"> The batch size was not experimented with due to </w:t>
      </w:r>
      <w:r w:rsidR="00CC4146">
        <w:t xml:space="preserve">time constraints but this could be investigated to improve the results. </w:t>
      </w:r>
      <w:proofErr w:type="spellStart"/>
      <w:r w:rsidR="00CC4146">
        <w:t>Relu</w:t>
      </w:r>
      <w:proofErr w:type="spellEnd"/>
      <w:r w:rsidR="00CC4146">
        <w:t xml:space="preserve"> and Leaky </w:t>
      </w:r>
      <w:proofErr w:type="spellStart"/>
      <w:r w:rsidR="00CC4146">
        <w:t>Relu</w:t>
      </w:r>
      <w:proofErr w:type="spellEnd"/>
      <w:r w:rsidR="00CC4146">
        <w:t xml:space="preserve"> activation functions were tried but found to perform worse than the default LSTM activation function Tanh.</w:t>
      </w:r>
    </w:p>
    <w:p w14:paraId="1D155589" w14:textId="77777777" w:rsidR="00C817E9" w:rsidRPr="00865554" w:rsidRDefault="00C817E9" w:rsidP="00C817E9">
      <w:pPr>
        <w:pStyle w:val="Heading4"/>
      </w:pPr>
      <w:r w:rsidRPr="00865554">
        <w:t>Hyperparameter Tuning</w:t>
      </w:r>
    </w:p>
    <w:p w14:paraId="0850C154" w14:textId="1AAB8973" w:rsidR="00C817E9" w:rsidRDefault="00EC406E" w:rsidP="00C817E9">
      <w:r>
        <w:t>A grid search forecaster</w:t>
      </w:r>
      <w:r w:rsidR="0033421E">
        <w:t xml:space="preserve"> was used for the Autoregressive models. This type of hyperparameter tuning runs through all the combinations of a </w:t>
      </w:r>
      <w:r w:rsidR="00CC4146">
        <w:t xml:space="preserve">defined </w:t>
      </w:r>
      <w:r w:rsidR="0033421E">
        <w:t xml:space="preserve">grid of </w:t>
      </w:r>
      <w:r w:rsidR="000F0D73">
        <w:t>hyper</w:t>
      </w:r>
      <w:r w:rsidR="0033421E">
        <w:t xml:space="preserve">parameters and returns the combination which produces the optimal metric, the lowest mean squared error in this case. </w:t>
      </w:r>
      <w:r w:rsidR="000F0D73">
        <w:t xml:space="preserve">Some of the hyperparameters considered were the </w:t>
      </w:r>
      <w:r w:rsidR="008A7853">
        <w:t>lag of the forecaster, the max depth and the number of estimators of the regressor.</w:t>
      </w:r>
      <w:r w:rsidR="000F0D73">
        <w:t xml:space="preserve"> The optimal combination of hyperparameters</w:t>
      </w:r>
      <w:r w:rsidR="001D4E93">
        <w:t xml:space="preserve"> was then used in the forecasters.</w:t>
      </w:r>
    </w:p>
    <w:p w14:paraId="409A38E9" w14:textId="41C4CD6E" w:rsidR="001D4E93" w:rsidRPr="00C817E9" w:rsidRDefault="001D4E93" w:rsidP="00C817E9">
      <w:r>
        <w:t>A gradient booster machine (GBM) was also added. A regressive ve</w:t>
      </w:r>
      <w:r w:rsidR="00B86885">
        <w:t>rsion was created for this problem. It is a tree-based opti</w:t>
      </w:r>
      <w:r w:rsidR="00865554">
        <w:t>miser which trims the branches that do not improve the model</w:t>
      </w:r>
      <w:r w:rsidR="00BD0A81">
        <w:t xml:space="preserve"> and focuses on the ones </w:t>
      </w:r>
      <w:r w:rsidR="00CF4E69">
        <w:t xml:space="preserve">that </w:t>
      </w:r>
      <w:r w:rsidR="00BD0A81">
        <w:t xml:space="preserve">do. </w:t>
      </w:r>
      <w:r w:rsidR="00CF4E69" w:rsidRPr="00CF4E69">
        <w:t>Agapitos</w:t>
      </w:r>
      <w:r w:rsidR="00CF4E69">
        <w:t xml:space="preserve"> et al. modelled financial time series data using regularised gradient boosting, a version of GMB, and found it to perform well compared to other machine learning techniques </w:t>
      </w:r>
      <w:r w:rsidR="00CF4E69">
        <w:fldChar w:fldCharType="begin"/>
      </w:r>
      <w:r w:rsidR="00CF4E69">
        <w:instrText xml:space="preserve"> ADDIN ZOTERO_ITEM CSL_CITATION {"citationID":"fUzTyDDT","properties":{"formattedCitation":"(Agapitos et al., 2017)","plainCitation":"(Agapitos et al., 2017)","noteIndex":0},"citationItems":[{"id":1341,"uris":["http://zotero.org/users/8511407/items/PNUC94SD"],"itemData":{"id":1341,"type":"article-journal","abstract":"Gradient Boosting (GB) learns an additive expansion of simple basis-models. This is accomplished by iteratively ﬁtting an elementary model to the negative gradient of a loss function with respect to the expansion’s values at each training data-point evaluated at each iteration. For the case of squared-error loss function, the negative gradient takes the form of an ordinary residual for a given training data-point.","container-title":"Computational Management Science","DOI":"10.1007/s10287-017-0280-y","ISSN":"1619-697X, 1619-6988","issue":"3","journalAbbreviation":"Comput Manag Sci","language":"en","page":"367-391","source":"DOI.org (Crossref)","title":"Regularised gradient boosting for financial time-series modelling","volume":"14","author":[{"family":"Agapitos","given":"Alexandros"},{"family":"Brabazon","given":"Anthony"},{"family":"O’Neill","given":"Michael"}],"issued":{"date-parts":[["2017",7]]}}}],"schema":"https://github.com/citation-style-language/schema/raw/master/csl-citation.json"} </w:instrText>
      </w:r>
      <w:r w:rsidR="00CF4E69">
        <w:fldChar w:fldCharType="separate"/>
      </w:r>
      <w:r w:rsidR="00CF4E69">
        <w:rPr>
          <w:noProof/>
        </w:rPr>
        <w:t>(Agapitos et al., 2017)</w:t>
      </w:r>
      <w:r w:rsidR="00CF4E69">
        <w:fldChar w:fldCharType="end"/>
      </w:r>
      <w:r w:rsidR="00CF4E69">
        <w:t>. For this reason</w:t>
      </w:r>
      <w:r w:rsidR="00CC4146">
        <w:t>,</w:t>
      </w:r>
      <w:r w:rsidR="00CF4E69">
        <w:t xml:space="preserve"> it was explored in this work.</w:t>
      </w:r>
    </w:p>
    <w:p w14:paraId="1A4E5D73" w14:textId="23206AD7" w:rsidR="006D2F30" w:rsidRDefault="00C817E9" w:rsidP="006D2F30">
      <w:pPr>
        <w:pStyle w:val="Heading4"/>
        <w:rPr>
          <w:i w:val="0"/>
          <w:iCs/>
        </w:rPr>
      </w:pPr>
      <w:r w:rsidRPr="00C817E9">
        <w:rPr>
          <w:i w:val="0"/>
          <w:iCs/>
        </w:rPr>
        <w:t xml:space="preserve">Results and Discussion </w:t>
      </w:r>
    </w:p>
    <w:p w14:paraId="36C4629D" w14:textId="2524952B" w:rsidR="00865554" w:rsidRDefault="00865554" w:rsidP="00865554">
      <w:pPr>
        <w:pStyle w:val="Heading3"/>
        <w:rPr>
          <w:i/>
          <w:iCs/>
        </w:rPr>
      </w:pPr>
      <w:r>
        <w:rPr>
          <w:i/>
          <w:iCs/>
        </w:rPr>
        <w:t xml:space="preserve">Autoregressive Models </w:t>
      </w:r>
    </w:p>
    <w:p w14:paraId="76B4C61D" w14:textId="1A0F482F" w:rsidR="00865554" w:rsidRPr="008A7853" w:rsidRDefault="00E967CB" w:rsidP="00865554">
      <w:pPr>
        <w:pStyle w:val="Heading3"/>
        <w:rPr>
          <w:rFonts w:ascii="Times New Roman" w:hAnsi="Times New Roman"/>
        </w:rPr>
      </w:pPr>
      <w:r w:rsidRPr="008A7853">
        <w:rPr>
          <w:rFonts w:ascii="Times New Roman" w:hAnsi="Times New Roman"/>
        </w:rPr>
        <w:t>The</w:t>
      </w:r>
      <w:r w:rsidR="00C070B3" w:rsidRPr="008A7853">
        <w:rPr>
          <w:rFonts w:ascii="Times New Roman" w:hAnsi="Times New Roman"/>
        </w:rPr>
        <w:t xml:space="preserve"> filled,</w:t>
      </w:r>
      <w:r w:rsidRPr="008A7853">
        <w:rPr>
          <w:rFonts w:ascii="Times New Roman" w:hAnsi="Times New Roman"/>
        </w:rPr>
        <w:t xml:space="preserve"> detrended</w:t>
      </w:r>
      <w:r w:rsidR="00C070B3" w:rsidRPr="008A7853">
        <w:rPr>
          <w:rFonts w:ascii="Times New Roman" w:hAnsi="Times New Roman"/>
        </w:rPr>
        <w:t>/</w:t>
      </w:r>
      <w:proofErr w:type="spellStart"/>
      <w:r w:rsidR="00C070B3" w:rsidRPr="008A7853">
        <w:rPr>
          <w:rFonts w:ascii="Times New Roman" w:hAnsi="Times New Roman"/>
        </w:rPr>
        <w:t>deseasonalised</w:t>
      </w:r>
      <w:proofErr w:type="spellEnd"/>
      <w:r w:rsidR="00C070B3" w:rsidRPr="008A7853">
        <w:rPr>
          <w:rFonts w:ascii="Times New Roman" w:hAnsi="Times New Roman"/>
        </w:rPr>
        <w:t xml:space="preserve"> and stationary datasets were used in the autoregressive models. </w:t>
      </w:r>
      <w:r w:rsidRPr="008A7853">
        <w:rPr>
          <w:rFonts w:ascii="Times New Roman" w:hAnsi="Times New Roman"/>
        </w:rPr>
        <w:t xml:space="preserve">The biggest improvement for the autoregressive models was </w:t>
      </w:r>
      <w:r w:rsidRPr="008A7853">
        <w:rPr>
          <w:rFonts w:ascii="Times New Roman" w:hAnsi="Times New Roman"/>
        </w:rPr>
        <w:lastRenderedPageBreak/>
        <w:t>observed when the exogenous variables were added</w:t>
      </w:r>
      <w:r w:rsidR="00C070B3" w:rsidRPr="008A7853">
        <w:rPr>
          <w:rFonts w:ascii="Times New Roman" w:hAnsi="Times New Roman"/>
        </w:rPr>
        <w:t xml:space="preserve">. </w:t>
      </w:r>
      <w:r w:rsidR="00192424" w:rsidRPr="008A7853">
        <w:rPr>
          <w:rFonts w:ascii="Times New Roman" w:hAnsi="Times New Roman"/>
        </w:rPr>
        <w:t xml:space="preserve">The seasonality parameter </w:t>
      </w:r>
      <w:r w:rsidR="00AA6CF3" w:rsidRPr="008A7853">
        <w:rPr>
          <w:rFonts w:ascii="Times New Roman" w:hAnsi="Times New Roman"/>
        </w:rPr>
        <w:t xml:space="preserve">values </w:t>
      </w:r>
      <w:r w:rsidR="00192424" w:rsidRPr="008A7853">
        <w:rPr>
          <w:rFonts w:ascii="Times New Roman" w:hAnsi="Times New Roman"/>
        </w:rPr>
        <w:t xml:space="preserve">were </w:t>
      </w:r>
      <w:r w:rsidR="00AA6CF3" w:rsidRPr="008A7853">
        <w:rPr>
          <w:rFonts w:ascii="Times New Roman" w:hAnsi="Times New Roman"/>
        </w:rPr>
        <w:t>altered to find the best combination.</w:t>
      </w:r>
    </w:p>
    <w:p w14:paraId="0F1F5B88" w14:textId="5B2645A3" w:rsidR="003A64A6" w:rsidRDefault="003A64A6" w:rsidP="00AA6CF3">
      <w:r>
        <w:rPr>
          <w:noProof/>
        </w:rPr>
        <w:drawing>
          <wp:anchor distT="0" distB="0" distL="114300" distR="114300" simplePos="0" relativeHeight="251660288" behindDoc="1" locked="0" layoutInCell="1" allowOverlap="1" wp14:anchorId="1A36C189" wp14:editId="303A723A">
            <wp:simplePos x="0" y="0"/>
            <wp:positionH relativeFrom="column">
              <wp:posOffset>0</wp:posOffset>
            </wp:positionH>
            <wp:positionV relativeFrom="paragraph">
              <wp:posOffset>895350</wp:posOffset>
            </wp:positionV>
            <wp:extent cx="5386070" cy="2517140"/>
            <wp:effectExtent l="0" t="0" r="0" b="0"/>
            <wp:wrapTight wrapText="bothSides">
              <wp:wrapPolygon edited="0">
                <wp:start x="0" y="0"/>
                <wp:lineTo x="0" y="21469"/>
                <wp:lineTo x="21544" y="21469"/>
                <wp:lineTo x="21544" y="0"/>
                <wp:lineTo x="0" y="0"/>
              </wp:wrapPolygon>
            </wp:wrapTight>
            <wp:docPr id="7"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6070" cy="2517140"/>
                    </a:xfrm>
                    <a:prstGeom prst="rect">
                      <a:avLst/>
                    </a:prstGeom>
                  </pic:spPr>
                </pic:pic>
              </a:graphicData>
            </a:graphic>
            <wp14:sizeRelH relativeFrom="page">
              <wp14:pctWidth>0</wp14:pctWidth>
            </wp14:sizeRelH>
            <wp14:sizeRelV relativeFrom="page">
              <wp14:pctHeight>0</wp14:pctHeight>
            </wp14:sizeRelV>
          </wp:anchor>
        </w:drawing>
      </w:r>
      <w:r w:rsidR="00AA6CF3">
        <w:t xml:space="preserve">All of the companies’ results were visualised in the accompanying notebook. A selection </w:t>
      </w:r>
      <w:r w:rsidR="008A7853">
        <w:t>is</w:t>
      </w:r>
      <w:r w:rsidR="00AA6CF3">
        <w:t xml:space="preserve"> discussed here. AMZN had a mean squared error </w:t>
      </w:r>
      <w:r w:rsidR="008A7853">
        <w:t xml:space="preserve">(MSE) </w:t>
      </w:r>
      <w:r w:rsidR="00AA6CF3">
        <w:t>of 0.048</w:t>
      </w:r>
      <w:r w:rsidR="008A7853">
        <w:t xml:space="preserve"> and BA 15.82 when using the same autoregressive forecaster with a random forest regressor. This shows the variability between two datasets using the same model. </w:t>
      </w:r>
      <w:r w:rsidR="00C5796E">
        <w:t>The results for these two companies are displayed in Figures 01 and 02.</w:t>
      </w:r>
    </w:p>
    <w:p w14:paraId="3FD9B395" w14:textId="7C680262" w:rsidR="003A64A6" w:rsidRDefault="003A64A6" w:rsidP="003A64A6">
      <w:pPr>
        <w:jc w:val="center"/>
      </w:pPr>
      <w:r>
        <w:t>Figure 01: BA Autoregression Forecaster Testing vs Predictions plot</w:t>
      </w:r>
    </w:p>
    <w:p w14:paraId="4B3A584A" w14:textId="4144FE2B" w:rsidR="003A64A6" w:rsidRDefault="003A64A6" w:rsidP="00AA6CF3">
      <w:r>
        <w:rPr>
          <w:noProof/>
        </w:rPr>
        <w:drawing>
          <wp:inline distT="0" distB="0" distL="0" distR="0" wp14:anchorId="738AD923" wp14:editId="1718BAB2">
            <wp:extent cx="5386070" cy="2513965"/>
            <wp:effectExtent l="0" t="0" r="0" b="635"/>
            <wp:docPr id="8"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6070" cy="2513965"/>
                    </a:xfrm>
                    <a:prstGeom prst="rect">
                      <a:avLst/>
                    </a:prstGeom>
                  </pic:spPr>
                </pic:pic>
              </a:graphicData>
            </a:graphic>
          </wp:inline>
        </w:drawing>
      </w:r>
    </w:p>
    <w:p w14:paraId="57FB88E1" w14:textId="7F336152" w:rsidR="003A64A6" w:rsidRDefault="003A64A6" w:rsidP="003A64A6">
      <w:pPr>
        <w:jc w:val="center"/>
      </w:pPr>
      <w:r>
        <w:t>Figure 0</w:t>
      </w:r>
      <w:r>
        <w:t>2</w:t>
      </w:r>
      <w:r>
        <w:t xml:space="preserve">: </w:t>
      </w:r>
      <w:r>
        <w:t>AMZN</w:t>
      </w:r>
      <w:r>
        <w:t xml:space="preserve"> Autoregression Forecaster Testing vs Predictions plot</w:t>
      </w:r>
    </w:p>
    <w:p w14:paraId="0ED7980F" w14:textId="77777777" w:rsidR="003A64A6" w:rsidRDefault="003A64A6" w:rsidP="00AA6CF3"/>
    <w:p w14:paraId="0A82DE08" w14:textId="46CFC1A3" w:rsidR="008A7853" w:rsidRDefault="003A64A6" w:rsidP="00AA6CF3">
      <w:r>
        <w:rPr>
          <w:noProof/>
        </w:rPr>
        <w:lastRenderedPageBreak/>
        <w:drawing>
          <wp:anchor distT="0" distB="0" distL="114300" distR="114300" simplePos="0" relativeHeight="251659264" behindDoc="1" locked="0" layoutInCell="1" allowOverlap="1" wp14:anchorId="403F5A27" wp14:editId="5410120F">
            <wp:simplePos x="0" y="0"/>
            <wp:positionH relativeFrom="column">
              <wp:posOffset>0</wp:posOffset>
            </wp:positionH>
            <wp:positionV relativeFrom="paragraph">
              <wp:posOffset>728345</wp:posOffset>
            </wp:positionV>
            <wp:extent cx="5386070" cy="3093720"/>
            <wp:effectExtent l="0" t="0" r="0" b="5080"/>
            <wp:wrapTight wrapText="bothSides">
              <wp:wrapPolygon edited="0">
                <wp:start x="0" y="0"/>
                <wp:lineTo x="0" y="21547"/>
                <wp:lineTo x="21544" y="21547"/>
                <wp:lineTo x="21544" y="0"/>
                <wp:lineTo x="0" y="0"/>
              </wp:wrapPolygon>
            </wp:wrapTight>
            <wp:docPr id="5" name="Picture 5"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6070" cy="3093720"/>
                    </a:xfrm>
                    <a:prstGeom prst="rect">
                      <a:avLst/>
                    </a:prstGeom>
                  </pic:spPr>
                </pic:pic>
              </a:graphicData>
            </a:graphic>
            <wp14:sizeRelH relativeFrom="page">
              <wp14:pctWidth>0</wp14:pctWidth>
            </wp14:sizeRelH>
            <wp14:sizeRelV relativeFrom="page">
              <wp14:pctHeight>0</wp14:pctHeight>
            </wp14:sizeRelV>
          </wp:anchor>
        </w:drawing>
      </w:r>
      <w:r w:rsidR="008A7853">
        <w:t>For the SARIMAX models, the DIS dataset had a root MSE of 0.0007. This is comparable to the TSLA RMSE which came in at 0.0002. These low errors indicate that the models</w:t>
      </w:r>
      <w:r w:rsidR="00E93F1C">
        <w:t>’</w:t>
      </w:r>
      <w:r w:rsidR="008A7853">
        <w:t xml:space="preserve"> predictive capacities were very strong.</w:t>
      </w:r>
      <w:r w:rsidR="00C5796E">
        <w:t xml:space="preserve"> The results of these models can be seen in Figures 03 and 04.</w:t>
      </w:r>
    </w:p>
    <w:p w14:paraId="5C320852" w14:textId="5DE9A394" w:rsidR="003A64A6" w:rsidRDefault="00C5796E" w:rsidP="00C5796E">
      <w:pPr>
        <w:jc w:val="center"/>
      </w:pPr>
      <w:r>
        <w:t>Figure 03: DIS SARIMAX results</w:t>
      </w:r>
    </w:p>
    <w:p w14:paraId="48A82B40" w14:textId="77777777" w:rsidR="003A64A6" w:rsidRDefault="003A64A6" w:rsidP="00AA6CF3"/>
    <w:p w14:paraId="7C52BD55" w14:textId="3CF661ED" w:rsidR="003A64A6" w:rsidRDefault="003A64A6" w:rsidP="00AA6CF3">
      <w:r>
        <w:rPr>
          <w:noProof/>
        </w:rPr>
        <w:drawing>
          <wp:inline distT="0" distB="0" distL="0" distR="0" wp14:anchorId="53178AC0" wp14:editId="343AA4EF">
            <wp:extent cx="5386070" cy="3108960"/>
            <wp:effectExtent l="0" t="0" r="0" b="2540"/>
            <wp:docPr id="6" name="Picture 6"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showing a number of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6070" cy="3108960"/>
                    </a:xfrm>
                    <a:prstGeom prst="rect">
                      <a:avLst/>
                    </a:prstGeom>
                  </pic:spPr>
                </pic:pic>
              </a:graphicData>
            </a:graphic>
          </wp:inline>
        </w:drawing>
      </w:r>
    </w:p>
    <w:p w14:paraId="795917FF" w14:textId="5C4CB849" w:rsidR="003A64A6" w:rsidRDefault="003A64A6" w:rsidP="00AA6CF3"/>
    <w:p w14:paraId="60A057EE" w14:textId="2BB6146D" w:rsidR="00C5796E" w:rsidRDefault="00C5796E" w:rsidP="00C5796E">
      <w:pPr>
        <w:jc w:val="center"/>
      </w:pPr>
      <w:r>
        <w:t>Figure 0</w:t>
      </w:r>
      <w:r>
        <w:t>4</w:t>
      </w:r>
      <w:r>
        <w:t xml:space="preserve">: </w:t>
      </w:r>
      <w:r>
        <w:t>TSLA</w:t>
      </w:r>
      <w:r>
        <w:t xml:space="preserve"> SARIMAX results</w:t>
      </w:r>
    </w:p>
    <w:p w14:paraId="4AA5EEDA" w14:textId="27F1E89B" w:rsidR="003A64A6" w:rsidRDefault="003A64A6" w:rsidP="00AA6CF3"/>
    <w:p w14:paraId="26872405" w14:textId="1972A3B4" w:rsidR="004270E1" w:rsidRPr="00AA6CF3" w:rsidRDefault="004270E1" w:rsidP="00AA6CF3"/>
    <w:p w14:paraId="57292EAC" w14:textId="61F05486" w:rsidR="00C070B3" w:rsidRDefault="00C070B3" w:rsidP="00C070B3"/>
    <w:p w14:paraId="489BBD51" w14:textId="36099866" w:rsidR="00781CFD" w:rsidRDefault="00781CFD" w:rsidP="00781CFD">
      <w:pPr>
        <w:pStyle w:val="Heading3"/>
        <w:rPr>
          <w:i/>
          <w:iCs/>
        </w:rPr>
      </w:pPr>
      <w:r>
        <w:rPr>
          <w:i/>
          <w:iCs/>
        </w:rPr>
        <w:lastRenderedPageBreak/>
        <w:t xml:space="preserve">LSTM </w:t>
      </w:r>
    </w:p>
    <w:p w14:paraId="292844F1" w14:textId="1BFE871D" w:rsidR="00AA6CF3" w:rsidRPr="00AA6CF3" w:rsidRDefault="00AA6CF3" w:rsidP="00AA6CF3">
      <w:r>
        <w:t>5 LSTM models were successfully run, one for each company. The BA dataset had the best model when compared to the training data.</w:t>
      </w:r>
      <w:r w:rsidR="00C5796E">
        <w:t xml:space="preserve"> The close prediction and testing variable can be seen in Figure</w:t>
      </w:r>
      <w:r w:rsidR="003B677D">
        <w:t xml:space="preserve"> 04.</w:t>
      </w:r>
    </w:p>
    <w:p w14:paraId="3E913E5B" w14:textId="32C89407" w:rsidR="00C070B3" w:rsidRDefault="00C5796E" w:rsidP="00C070B3">
      <w:r>
        <w:rPr>
          <w:noProof/>
        </w:rPr>
        <w:drawing>
          <wp:inline distT="0" distB="0" distL="0" distR="0" wp14:anchorId="53E3AD9A" wp14:editId="6B53983B">
            <wp:extent cx="5386070" cy="2773680"/>
            <wp:effectExtent l="0" t="0" r="0" b="0"/>
            <wp:docPr id="9" name="Picture 9"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a line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6070" cy="2773680"/>
                    </a:xfrm>
                    <a:prstGeom prst="rect">
                      <a:avLst/>
                    </a:prstGeom>
                  </pic:spPr>
                </pic:pic>
              </a:graphicData>
            </a:graphic>
          </wp:inline>
        </w:drawing>
      </w:r>
    </w:p>
    <w:p w14:paraId="7B490D09" w14:textId="05F0BD0A" w:rsidR="00C5796E" w:rsidRDefault="00C5796E" w:rsidP="00C5796E">
      <w:pPr>
        <w:jc w:val="center"/>
      </w:pPr>
      <w:r>
        <w:t>Figure 04: BA LSTM Neural Network prediction</w:t>
      </w:r>
    </w:p>
    <w:p w14:paraId="4FF17FEE" w14:textId="3B58AE67" w:rsidR="00C5796E" w:rsidRDefault="00C5796E" w:rsidP="00C070B3">
      <w:r>
        <w:rPr>
          <w:noProof/>
        </w:rPr>
        <w:drawing>
          <wp:inline distT="0" distB="0" distL="0" distR="0" wp14:anchorId="58ECC2A6" wp14:editId="747A22AD">
            <wp:extent cx="5386070" cy="2733675"/>
            <wp:effectExtent l="0" t="0" r="0" b="0"/>
            <wp:docPr id="10" name="Picture 10"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a line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6070" cy="2733675"/>
                    </a:xfrm>
                    <a:prstGeom prst="rect">
                      <a:avLst/>
                    </a:prstGeom>
                  </pic:spPr>
                </pic:pic>
              </a:graphicData>
            </a:graphic>
          </wp:inline>
        </w:drawing>
      </w:r>
    </w:p>
    <w:p w14:paraId="50E9FB40" w14:textId="4CCE6C9B" w:rsidR="00C5796E" w:rsidRDefault="00C5796E" w:rsidP="00C5796E">
      <w:pPr>
        <w:jc w:val="center"/>
      </w:pPr>
      <w:r>
        <w:t>Figure 0</w:t>
      </w:r>
      <w:r>
        <w:t>5</w:t>
      </w:r>
      <w:r>
        <w:t xml:space="preserve">: </w:t>
      </w:r>
      <w:r>
        <w:t>AAPL</w:t>
      </w:r>
      <w:r>
        <w:t xml:space="preserve"> LSTM Neural Network prediction</w:t>
      </w:r>
    </w:p>
    <w:p w14:paraId="011D1639" w14:textId="53EA4985" w:rsidR="00C5796E" w:rsidRDefault="00C5796E" w:rsidP="00C070B3"/>
    <w:p w14:paraId="5E1351BA" w14:textId="25608546" w:rsidR="00C5796E" w:rsidRDefault="00C5796E" w:rsidP="00C070B3">
      <w:r>
        <w:t>AAPL’s model also performed well. It had a minimum loss of 0.001.</w:t>
      </w:r>
      <w:r w:rsidR="00CC3718">
        <w:t xml:space="preserve"> This model could be further improved by adding more LSTM layers. </w:t>
      </w:r>
    </w:p>
    <w:p w14:paraId="1449B0D4" w14:textId="6A116305" w:rsidR="00C5796E" w:rsidRDefault="00C5796E" w:rsidP="00C070B3"/>
    <w:p w14:paraId="3810A4E3" w14:textId="71926BC8" w:rsidR="00C5796E" w:rsidRDefault="00C5796E" w:rsidP="00C070B3"/>
    <w:p w14:paraId="193DD743" w14:textId="7477E5B3" w:rsidR="00C5796E" w:rsidRDefault="00C5796E" w:rsidP="00C070B3"/>
    <w:p w14:paraId="36B4055B" w14:textId="333E3B51" w:rsidR="00C5796E" w:rsidRDefault="00C5796E" w:rsidP="00C070B3"/>
    <w:p w14:paraId="7576624C" w14:textId="59A5EF93" w:rsidR="00C5796E" w:rsidRDefault="00C5796E" w:rsidP="00C070B3"/>
    <w:p w14:paraId="4DE4BEE1" w14:textId="77777777" w:rsidR="00C5796E" w:rsidRDefault="00C5796E" w:rsidP="00C070B3"/>
    <w:p w14:paraId="1209E6DC" w14:textId="32E2C075" w:rsidR="00C5796E" w:rsidRDefault="00C5796E" w:rsidP="00C5796E">
      <w:r>
        <w:lastRenderedPageBreak/>
        <w:t xml:space="preserve">The </w:t>
      </w:r>
      <w:r>
        <w:t xml:space="preserve">cumulated </w:t>
      </w:r>
      <w:r>
        <w:t>results of the models</w:t>
      </w:r>
      <w:r w:rsidR="003B677D">
        <w:t xml:space="preserve"> for each company</w:t>
      </w:r>
      <w:r>
        <w:t xml:space="preserve"> for days 1, 3 and 7</w:t>
      </w:r>
      <w:r>
        <w:t xml:space="preserve"> can be seen in Tables 02-06.</w:t>
      </w:r>
    </w:p>
    <w:p w14:paraId="5030E58F" w14:textId="7EE36E5F" w:rsidR="00083CAB" w:rsidRDefault="00083CAB" w:rsidP="00C070B3"/>
    <w:p w14:paraId="760E2107" w14:textId="3938034B" w:rsidR="00083CAB" w:rsidRDefault="00083CAB" w:rsidP="00C070B3"/>
    <w:tbl>
      <w:tblPr>
        <w:tblStyle w:val="TableGrid"/>
        <w:tblpPr w:leftFromText="180" w:rightFromText="180" w:vertAnchor="text" w:horzAnchor="margin" w:tblpXSpec="center" w:tblpYSpec="bottom"/>
        <w:tblW w:w="9493" w:type="dxa"/>
        <w:tblLook w:val="04A0" w:firstRow="1" w:lastRow="0" w:firstColumn="1" w:lastColumn="0" w:noHBand="0" w:noVBand="1"/>
      </w:tblPr>
      <w:tblGrid>
        <w:gridCol w:w="710"/>
        <w:gridCol w:w="1695"/>
        <w:gridCol w:w="1418"/>
        <w:gridCol w:w="1417"/>
        <w:gridCol w:w="1276"/>
        <w:gridCol w:w="1558"/>
        <w:gridCol w:w="1419"/>
      </w:tblGrid>
      <w:tr w:rsidR="00083CAB" w14:paraId="67F374D7" w14:textId="77777777" w:rsidTr="00083CAB">
        <w:tc>
          <w:tcPr>
            <w:tcW w:w="710" w:type="dxa"/>
          </w:tcPr>
          <w:p w14:paraId="04BF6981" w14:textId="77777777" w:rsidR="00083CAB" w:rsidRDefault="00083CAB" w:rsidP="00083CAB">
            <w:r>
              <w:t>Days</w:t>
            </w:r>
          </w:p>
        </w:tc>
        <w:tc>
          <w:tcPr>
            <w:tcW w:w="3113" w:type="dxa"/>
            <w:gridSpan w:val="2"/>
          </w:tcPr>
          <w:p w14:paraId="3E3F3EB9" w14:textId="77777777" w:rsidR="00083CAB" w:rsidRDefault="00083CAB" w:rsidP="00083CAB">
            <w:proofErr w:type="spellStart"/>
            <w:r>
              <w:t>ForecasterAutoreg</w:t>
            </w:r>
            <w:proofErr w:type="spellEnd"/>
          </w:p>
          <w:p w14:paraId="1B561647" w14:textId="77777777" w:rsidR="00083CAB" w:rsidRDefault="00083CAB" w:rsidP="00083CAB">
            <w:r>
              <w:t>(with exogenous variables)</w:t>
            </w:r>
          </w:p>
        </w:tc>
        <w:tc>
          <w:tcPr>
            <w:tcW w:w="2693" w:type="dxa"/>
            <w:gridSpan w:val="2"/>
          </w:tcPr>
          <w:p w14:paraId="50A157D1" w14:textId="77777777" w:rsidR="00083CAB" w:rsidRDefault="00083CAB" w:rsidP="00083CAB">
            <w:r>
              <w:t>SARIMAX</w:t>
            </w:r>
          </w:p>
        </w:tc>
        <w:tc>
          <w:tcPr>
            <w:tcW w:w="2977" w:type="dxa"/>
            <w:gridSpan w:val="2"/>
          </w:tcPr>
          <w:p w14:paraId="58B2C557" w14:textId="77777777" w:rsidR="00083CAB" w:rsidRDefault="00083CAB" w:rsidP="00083CAB">
            <w:r>
              <w:t>LSTM</w:t>
            </w:r>
          </w:p>
          <w:p w14:paraId="5D498155" w14:textId="77777777" w:rsidR="00083CAB" w:rsidRDefault="00083CAB" w:rsidP="00083CAB">
            <w:r>
              <w:t>Minimum Loss-0.001</w:t>
            </w:r>
          </w:p>
        </w:tc>
      </w:tr>
      <w:tr w:rsidR="00083CAB" w14:paraId="1B159F66" w14:textId="77777777" w:rsidTr="00083CAB">
        <w:tc>
          <w:tcPr>
            <w:tcW w:w="710" w:type="dxa"/>
          </w:tcPr>
          <w:p w14:paraId="01D64994" w14:textId="77777777" w:rsidR="00083CAB" w:rsidRDefault="00083CAB" w:rsidP="00083CAB"/>
        </w:tc>
        <w:tc>
          <w:tcPr>
            <w:tcW w:w="1695" w:type="dxa"/>
            <w:tcBorders>
              <w:bottom w:val="single" w:sz="4" w:space="0" w:color="auto"/>
            </w:tcBorders>
          </w:tcPr>
          <w:p w14:paraId="14D174B5" w14:textId="77777777" w:rsidR="00083CAB" w:rsidRDefault="00083CAB" w:rsidP="00083CAB">
            <w:r>
              <w:t>Predicted</w:t>
            </w:r>
          </w:p>
        </w:tc>
        <w:tc>
          <w:tcPr>
            <w:tcW w:w="1418" w:type="dxa"/>
          </w:tcPr>
          <w:p w14:paraId="4276F13D" w14:textId="77777777" w:rsidR="00083CAB" w:rsidRDefault="00083CAB" w:rsidP="00083CAB">
            <w:r>
              <w:t>Actual</w:t>
            </w:r>
          </w:p>
        </w:tc>
        <w:tc>
          <w:tcPr>
            <w:tcW w:w="1417" w:type="dxa"/>
          </w:tcPr>
          <w:p w14:paraId="68118574" w14:textId="77777777" w:rsidR="00083CAB" w:rsidRDefault="00083CAB" w:rsidP="00083CAB">
            <w:r>
              <w:t xml:space="preserve">Predicted </w:t>
            </w:r>
          </w:p>
        </w:tc>
        <w:tc>
          <w:tcPr>
            <w:tcW w:w="1276" w:type="dxa"/>
          </w:tcPr>
          <w:p w14:paraId="03399A3F" w14:textId="77777777" w:rsidR="00083CAB" w:rsidRDefault="00083CAB" w:rsidP="00083CAB">
            <w:r>
              <w:t xml:space="preserve">Actual </w:t>
            </w:r>
          </w:p>
        </w:tc>
        <w:tc>
          <w:tcPr>
            <w:tcW w:w="1558" w:type="dxa"/>
          </w:tcPr>
          <w:p w14:paraId="53DF13F7" w14:textId="77777777" w:rsidR="00083CAB" w:rsidRDefault="00083CAB" w:rsidP="00083CAB">
            <w:r>
              <w:t xml:space="preserve">Predicted </w:t>
            </w:r>
          </w:p>
        </w:tc>
        <w:tc>
          <w:tcPr>
            <w:tcW w:w="1419" w:type="dxa"/>
          </w:tcPr>
          <w:p w14:paraId="300DC399" w14:textId="77777777" w:rsidR="00083CAB" w:rsidRDefault="00083CAB" w:rsidP="00083CAB">
            <w:r>
              <w:t xml:space="preserve">Actual </w:t>
            </w:r>
          </w:p>
        </w:tc>
      </w:tr>
      <w:tr w:rsidR="00083CAB" w14:paraId="1F33093D" w14:textId="77777777" w:rsidTr="00083CAB">
        <w:tc>
          <w:tcPr>
            <w:tcW w:w="710" w:type="dxa"/>
          </w:tcPr>
          <w:p w14:paraId="2790C53A" w14:textId="77777777" w:rsidR="00083CAB" w:rsidRDefault="00083CAB" w:rsidP="00083CAB">
            <w:r>
              <w:t xml:space="preserve">1 </w:t>
            </w:r>
          </w:p>
        </w:tc>
        <w:tc>
          <w:tcPr>
            <w:tcW w:w="1695" w:type="dxa"/>
            <w:tcBorders>
              <w:bottom w:val="single" w:sz="4" w:space="0" w:color="auto"/>
            </w:tcBorders>
          </w:tcPr>
          <w:p w14:paraId="77EB0C3F" w14:textId="77777777" w:rsidR="00083CAB" w:rsidRDefault="00083CAB" w:rsidP="00083CAB">
            <w:r>
              <w:t>-0.89</w:t>
            </w:r>
          </w:p>
        </w:tc>
        <w:tc>
          <w:tcPr>
            <w:tcW w:w="1418" w:type="dxa"/>
          </w:tcPr>
          <w:p w14:paraId="0F41C659" w14:textId="77777777" w:rsidR="00083CAB" w:rsidRDefault="00083CAB" w:rsidP="00083CAB">
            <w:r>
              <w:t>-0.88</w:t>
            </w:r>
          </w:p>
        </w:tc>
        <w:tc>
          <w:tcPr>
            <w:tcW w:w="1417" w:type="dxa"/>
          </w:tcPr>
          <w:p w14:paraId="696308BD" w14:textId="77777777" w:rsidR="00083CAB" w:rsidRDefault="00083CAB" w:rsidP="00083CAB">
            <w:r>
              <w:t>-0.52</w:t>
            </w:r>
          </w:p>
        </w:tc>
        <w:tc>
          <w:tcPr>
            <w:tcW w:w="1276" w:type="dxa"/>
          </w:tcPr>
          <w:p w14:paraId="175334A5" w14:textId="77777777" w:rsidR="00083CAB" w:rsidRDefault="00083CAB" w:rsidP="00083CAB">
            <w:r>
              <w:t>-0.51</w:t>
            </w:r>
          </w:p>
        </w:tc>
        <w:tc>
          <w:tcPr>
            <w:tcW w:w="1558" w:type="dxa"/>
          </w:tcPr>
          <w:p w14:paraId="6E176CB0" w14:textId="77777777" w:rsidR="00083CAB" w:rsidRDefault="00083CAB" w:rsidP="00083CAB">
            <w:r>
              <w:t>102.65</w:t>
            </w:r>
          </w:p>
        </w:tc>
        <w:tc>
          <w:tcPr>
            <w:tcW w:w="1419" w:type="dxa"/>
          </w:tcPr>
          <w:p w14:paraId="13B19879" w14:textId="77777777" w:rsidR="00083CAB" w:rsidRDefault="00083CAB" w:rsidP="00083CAB">
            <w:r>
              <w:t>117.5</w:t>
            </w:r>
          </w:p>
        </w:tc>
      </w:tr>
      <w:tr w:rsidR="00083CAB" w14:paraId="454D6E56" w14:textId="77777777" w:rsidTr="00083CAB">
        <w:tc>
          <w:tcPr>
            <w:tcW w:w="710" w:type="dxa"/>
          </w:tcPr>
          <w:p w14:paraId="03F6343E" w14:textId="77777777" w:rsidR="00083CAB" w:rsidRDefault="00083CAB" w:rsidP="00083CAB">
            <w:r>
              <w:t xml:space="preserve">3 </w:t>
            </w:r>
          </w:p>
        </w:tc>
        <w:tc>
          <w:tcPr>
            <w:tcW w:w="1695" w:type="dxa"/>
            <w:tcBorders>
              <w:bottom w:val="single" w:sz="4" w:space="0" w:color="auto"/>
            </w:tcBorders>
          </w:tcPr>
          <w:p w14:paraId="173EE227" w14:textId="77777777" w:rsidR="00083CAB" w:rsidRDefault="00083CAB" w:rsidP="00083CAB">
            <w:r>
              <w:t>-0.94</w:t>
            </w:r>
          </w:p>
        </w:tc>
        <w:tc>
          <w:tcPr>
            <w:tcW w:w="1418" w:type="dxa"/>
          </w:tcPr>
          <w:p w14:paraId="6276AB69" w14:textId="77777777" w:rsidR="00083CAB" w:rsidRDefault="00083CAB" w:rsidP="00083CAB">
            <w:r>
              <w:t>-0.95</w:t>
            </w:r>
          </w:p>
        </w:tc>
        <w:tc>
          <w:tcPr>
            <w:tcW w:w="1417" w:type="dxa"/>
          </w:tcPr>
          <w:p w14:paraId="7D9AD2A7" w14:textId="77777777" w:rsidR="00083CAB" w:rsidRDefault="00083CAB" w:rsidP="00083CAB">
            <w:r>
              <w:t>1.41</w:t>
            </w:r>
          </w:p>
        </w:tc>
        <w:tc>
          <w:tcPr>
            <w:tcW w:w="1276" w:type="dxa"/>
          </w:tcPr>
          <w:p w14:paraId="37904602" w14:textId="77777777" w:rsidR="00083CAB" w:rsidRDefault="00083CAB" w:rsidP="00083CAB">
            <w:r>
              <w:t>1.43</w:t>
            </w:r>
          </w:p>
        </w:tc>
        <w:tc>
          <w:tcPr>
            <w:tcW w:w="1558" w:type="dxa"/>
          </w:tcPr>
          <w:p w14:paraId="34DA7F96" w14:textId="77777777" w:rsidR="00083CAB" w:rsidRDefault="00083CAB" w:rsidP="00083CAB">
            <w:r>
              <w:t>109.68</w:t>
            </w:r>
          </w:p>
        </w:tc>
        <w:tc>
          <w:tcPr>
            <w:tcW w:w="1419" w:type="dxa"/>
          </w:tcPr>
          <w:p w14:paraId="3D5D748F" w14:textId="77777777" w:rsidR="00083CAB" w:rsidRDefault="00083CAB" w:rsidP="00083CAB">
            <w:r>
              <w:t>115.04</w:t>
            </w:r>
          </w:p>
        </w:tc>
      </w:tr>
      <w:tr w:rsidR="00083CAB" w14:paraId="12CC8289" w14:textId="77777777" w:rsidTr="00083CAB">
        <w:tc>
          <w:tcPr>
            <w:tcW w:w="710" w:type="dxa"/>
          </w:tcPr>
          <w:p w14:paraId="468EB1A8" w14:textId="77777777" w:rsidR="00083CAB" w:rsidRDefault="00083CAB" w:rsidP="00083CAB">
            <w:r>
              <w:t>7</w:t>
            </w:r>
          </w:p>
        </w:tc>
        <w:tc>
          <w:tcPr>
            <w:tcW w:w="1695" w:type="dxa"/>
            <w:tcBorders>
              <w:bottom w:val="single" w:sz="4" w:space="0" w:color="auto"/>
            </w:tcBorders>
          </w:tcPr>
          <w:p w14:paraId="6B4260C1" w14:textId="77777777" w:rsidR="00083CAB" w:rsidRDefault="00083CAB" w:rsidP="00083CAB">
            <w:r>
              <w:t>1.29</w:t>
            </w:r>
          </w:p>
        </w:tc>
        <w:tc>
          <w:tcPr>
            <w:tcW w:w="1418" w:type="dxa"/>
          </w:tcPr>
          <w:p w14:paraId="6C86CD70" w14:textId="77777777" w:rsidR="00083CAB" w:rsidRDefault="00083CAB" w:rsidP="00083CAB">
            <w:r>
              <w:t>1.3</w:t>
            </w:r>
          </w:p>
        </w:tc>
        <w:tc>
          <w:tcPr>
            <w:tcW w:w="1417" w:type="dxa"/>
          </w:tcPr>
          <w:p w14:paraId="0A842F50" w14:textId="77777777" w:rsidR="00083CAB" w:rsidRDefault="00083CAB" w:rsidP="00083CAB">
            <w:r>
              <w:t>-3.04</w:t>
            </w:r>
          </w:p>
        </w:tc>
        <w:tc>
          <w:tcPr>
            <w:tcW w:w="1276" w:type="dxa"/>
          </w:tcPr>
          <w:p w14:paraId="0C17B9A7" w14:textId="77777777" w:rsidR="00083CAB" w:rsidRDefault="00083CAB" w:rsidP="00083CAB">
            <w:r>
              <w:t>-3.14</w:t>
            </w:r>
          </w:p>
        </w:tc>
        <w:tc>
          <w:tcPr>
            <w:tcW w:w="1558" w:type="dxa"/>
          </w:tcPr>
          <w:p w14:paraId="0539E7E1" w14:textId="77777777" w:rsidR="00083CAB" w:rsidRDefault="00083CAB" w:rsidP="00083CAB">
            <w:r>
              <w:t>123.11</w:t>
            </w:r>
          </w:p>
        </w:tc>
        <w:tc>
          <w:tcPr>
            <w:tcW w:w="1419" w:type="dxa"/>
          </w:tcPr>
          <w:p w14:paraId="19815CA9" w14:textId="77777777" w:rsidR="00083CAB" w:rsidRDefault="00083CAB" w:rsidP="00083CAB">
            <w:r>
              <w:t>116.6</w:t>
            </w:r>
          </w:p>
        </w:tc>
      </w:tr>
    </w:tbl>
    <w:p w14:paraId="295D777D" w14:textId="41042C56" w:rsidR="00781CFD" w:rsidRDefault="00781CFD" w:rsidP="00083CAB">
      <w:pPr>
        <w:jc w:val="center"/>
      </w:pPr>
      <w:r>
        <w:t>T</w:t>
      </w:r>
      <w:r w:rsidR="0034535D">
        <w:t xml:space="preserve">able </w:t>
      </w:r>
      <w:r w:rsidR="00083CAB">
        <w:t>02</w:t>
      </w:r>
      <w:r w:rsidR="0034535D">
        <w:t>: Predictions</w:t>
      </w:r>
      <w:r w:rsidR="00B37E16">
        <w:t xml:space="preserve"> and Actual Data</w:t>
      </w:r>
      <w:r w:rsidR="0034535D">
        <w:t xml:space="preserve"> for AAPL</w:t>
      </w:r>
      <w:r>
        <w:t>.</w:t>
      </w:r>
    </w:p>
    <w:p w14:paraId="7E148E16" w14:textId="3C167224" w:rsidR="00C070B3" w:rsidRDefault="00B37E16" w:rsidP="0034535D">
      <w:pPr>
        <w:jc w:val="center"/>
      </w:pPr>
      <w:r>
        <w:t xml:space="preserve"> </w:t>
      </w:r>
      <w:r w:rsidR="00781CFD">
        <w:t>N</w:t>
      </w:r>
      <w:r>
        <w:t>ote the autoregressive models were not reverted to the original price scale due to time constraints.</w:t>
      </w:r>
    </w:p>
    <w:p w14:paraId="1FDFE9D6" w14:textId="77777777" w:rsidR="00781CFD" w:rsidRPr="00C070B3" w:rsidRDefault="00781CFD" w:rsidP="0034535D">
      <w:pPr>
        <w:jc w:val="center"/>
      </w:pPr>
    </w:p>
    <w:tbl>
      <w:tblPr>
        <w:tblStyle w:val="TableGrid"/>
        <w:tblpPr w:leftFromText="180" w:rightFromText="180" w:vertAnchor="text" w:horzAnchor="margin" w:tblpXSpec="center" w:tblpY="-49"/>
        <w:tblW w:w="9493" w:type="dxa"/>
        <w:tblLook w:val="04A0" w:firstRow="1" w:lastRow="0" w:firstColumn="1" w:lastColumn="0" w:noHBand="0" w:noVBand="1"/>
      </w:tblPr>
      <w:tblGrid>
        <w:gridCol w:w="710"/>
        <w:gridCol w:w="1695"/>
        <w:gridCol w:w="1418"/>
        <w:gridCol w:w="1417"/>
        <w:gridCol w:w="1276"/>
        <w:gridCol w:w="1558"/>
        <w:gridCol w:w="1419"/>
      </w:tblGrid>
      <w:tr w:rsidR="00781CFD" w14:paraId="5FBAD0A0" w14:textId="77777777" w:rsidTr="00781CFD">
        <w:tc>
          <w:tcPr>
            <w:tcW w:w="710" w:type="dxa"/>
          </w:tcPr>
          <w:p w14:paraId="5F7AFC4E" w14:textId="77777777" w:rsidR="00781CFD" w:rsidRDefault="00781CFD" w:rsidP="00781CFD">
            <w:r>
              <w:t>Days</w:t>
            </w:r>
          </w:p>
        </w:tc>
        <w:tc>
          <w:tcPr>
            <w:tcW w:w="3113" w:type="dxa"/>
            <w:gridSpan w:val="2"/>
          </w:tcPr>
          <w:p w14:paraId="0C2E38DF" w14:textId="77777777" w:rsidR="00781CFD" w:rsidRDefault="00781CFD" w:rsidP="00781CFD">
            <w:proofErr w:type="spellStart"/>
            <w:r>
              <w:t>ForecasterAutoreg</w:t>
            </w:r>
            <w:proofErr w:type="spellEnd"/>
          </w:p>
          <w:p w14:paraId="64488925" w14:textId="77777777" w:rsidR="00781CFD" w:rsidRDefault="00781CFD" w:rsidP="00781CFD">
            <w:r>
              <w:t>(with exogenous variables)</w:t>
            </w:r>
          </w:p>
        </w:tc>
        <w:tc>
          <w:tcPr>
            <w:tcW w:w="2693" w:type="dxa"/>
            <w:gridSpan w:val="2"/>
          </w:tcPr>
          <w:p w14:paraId="4DC22AE1" w14:textId="77777777" w:rsidR="00781CFD" w:rsidRDefault="00781CFD" w:rsidP="00781CFD">
            <w:r>
              <w:t>SARIMAX</w:t>
            </w:r>
          </w:p>
        </w:tc>
        <w:tc>
          <w:tcPr>
            <w:tcW w:w="2977" w:type="dxa"/>
            <w:gridSpan w:val="2"/>
          </w:tcPr>
          <w:p w14:paraId="2CF3DCCC" w14:textId="77777777" w:rsidR="00781CFD" w:rsidRDefault="00781CFD" w:rsidP="00781CFD">
            <w:r>
              <w:t>LSTM</w:t>
            </w:r>
          </w:p>
          <w:p w14:paraId="226A3688" w14:textId="72D863D4" w:rsidR="00781CFD" w:rsidRDefault="00781CFD" w:rsidP="00781CFD">
            <w:r>
              <w:t>Minimum Loss-</w:t>
            </w:r>
            <w:r w:rsidR="003A64A6">
              <w:t>0.0004</w:t>
            </w:r>
          </w:p>
        </w:tc>
      </w:tr>
      <w:tr w:rsidR="00781CFD" w14:paraId="0006524D" w14:textId="77777777" w:rsidTr="00781CFD">
        <w:tc>
          <w:tcPr>
            <w:tcW w:w="710" w:type="dxa"/>
          </w:tcPr>
          <w:p w14:paraId="1CE2866F" w14:textId="77777777" w:rsidR="00781CFD" w:rsidRDefault="00781CFD" w:rsidP="00781CFD"/>
        </w:tc>
        <w:tc>
          <w:tcPr>
            <w:tcW w:w="1695" w:type="dxa"/>
            <w:tcBorders>
              <w:bottom w:val="single" w:sz="4" w:space="0" w:color="auto"/>
            </w:tcBorders>
          </w:tcPr>
          <w:p w14:paraId="394C10EA" w14:textId="77777777" w:rsidR="00781CFD" w:rsidRDefault="00781CFD" w:rsidP="00781CFD">
            <w:r>
              <w:t>Predicted</w:t>
            </w:r>
          </w:p>
        </w:tc>
        <w:tc>
          <w:tcPr>
            <w:tcW w:w="1418" w:type="dxa"/>
          </w:tcPr>
          <w:p w14:paraId="3631AA83" w14:textId="77777777" w:rsidR="00781CFD" w:rsidRDefault="00781CFD" w:rsidP="00781CFD">
            <w:r>
              <w:t>Actual</w:t>
            </w:r>
          </w:p>
        </w:tc>
        <w:tc>
          <w:tcPr>
            <w:tcW w:w="1417" w:type="dxa"/>
          </w:tcPr>
          <w:p w14:paraId="2A6744B3" w14:textId="77777777" w:rsidR="00781CFD" w:rsidRDefault="00781CFD" w:rsidP="00781CFD">
            <w:r>
              <w:t xml:space="preserve">Predicted </w:t>
            </w:r>
          </w:p>
        </w:tc>
        <w:tc>
          <w:tcPr>
            <w:tcW w:w="1276" w:type="dxa"/>
          </w:tcPr>
          <w:p w14:paraId="56C34A16" w14:textId="77777777" w:rsidR="00781CFD" w:rsidRDefault="00781CFD" w:rsidP="00781CFD">
            <w:r>
              <w:t xml:space="preserve">Actual </w:t>
            </w:r>
          </w:p>
        </w:tc>
        <w:tc>
          <w:tcPr>
            <w:tcW w:w="1558" w:type="dxa"/>
          </w:tcPr>
          <w:p w14:paraId="1CFE1DA3" w14:textId="77777777" w:rsidR="00781CFD" w:rsidRDefault="00781CFD" w:rsidP="00781CFD">
            <w:r>
              <w:t xml:space="preserve">Predicted </w:t>
            </w:r>
          </w:p>
        </w:tc>
        <w:tc>
          <w:tcPr>
            <w:tcW w:w="1419" w:type="dxa"/>
          </w:tcPr>
          <w:p w14:paraId="5BC3C26A" w14:textId="77777777" w:rsidR="00781CFD" w:rsidRDefault="00781CFD" w:rsidP="00781CFD">
            <w:r>
              <w:t xml:space="preserve">Actual </w:t>
            </w:r>
          </w:p>
        </w:tc>
      </w:tr>
      <w:tr w:rsidR="00781CFD" w14:paraId="678B190B" w14:textId="77777777" w:rsidTr="00781CFD">
        <w:tc>
          <w:tcPr>
            <w:tcW w:w="710" w:type="dxa"/>
          </w:tcPr>
          <w:p w14:paraId="0D8FF5C5" w14:textId="77777777" w:rsidR="00781CFD" w:rsidRDefault="00781CFD" w:rsidP="00781CFD">
            <w:r>
              <w:t xml:space="preserve">1 </w:t>
            </w:r>
          </w:p>
        </w:tc>
        <w:tc>
          <w:tcPr>
            <w:tcW w:w="1695" w:type="dxa"/>
            <w:tcBorders>
              <w:bottom w:val="single" w:sz="4" w:space="0" w:color="auto"/>
            </w:tcBorders>
          </w:tcPr>
          <w:p w14:paraId="66D436F8" w14:textId="313EE228" w:rsidR="00781CFD" w:rsidRDefault="002403B0" w:rsidP="00781CFD">
            <w:r>
              <w:t>0.96</w:t>
            </w:r>
          </w:p>
        </w:tc>
        <w:tc>
          <w:tcPr>
            <w:tcW w:w="1418" w:type="dxa"/>
          </w:tcPr>
          <w:p w14:paraId="764DBC9F" w14:textId="76A6E4FC" w:rsidR="00781CFD" w:rsidRDefault="002403B0" w:rsidP="00781CFD">
            <w:r>
              <w:t>0.92</w:t>
            </w:r>
          </w:p>
        </w:tc>
        <w:tc>
          <w:tcPr>
            <w:tcW w:w="1417" w:type="dxa"/>
          </w:tcPr>
          <w:p w14:paraId="1F4A2968" w14:textId="194562E8" w:rsidR="00781CFD" w:rsidRDefault="002403B0" w:rsidP="00781CFD">
            <w:r>
              <w:t>-6.89</w:t>
            </w:r>
          </w:p>
        </w:tc>
        <w:tc>
          <w:tcPr>
            <w:tcW w:w="1276" w:type="dxa"/>
          </w:tcPr>
          <w:p w14:paraId="7B23482E" w14:textId="3382B3F2" w:rsidR="00781CFD" w:rsidRDefault="002403B0" w:rsidP="00781CFD">
            <w:r>
              <w:t>-6.89</w:t>
            </w:r>
          </w:p>
        </w:tc>
        <w:tc>
          <w:tcPr>
            <w:tcW w:w="1558" w:type="dxa"/>
          </w:tcPr>
          <w:p w14:paraId="1394FEE8" w14:textId="6FB31BD5" w:rsidR="00781CFD" w:rsidRDefault="004270E1" w:rsidP="00781CFD">
            <w:r>
              <w:t>125.03</w:t>
            </w:r>
          </w:p>
        </w:tc>
        <w:tc>
          <w:tcPr>
            <w:tcW w:w="1419" w:type="dxa"/>
          </w:tcPr>
          <w:p w14:paraId="5603B6DD" w14:textId="56A66B7A" w:rsidR="00781CFD" w:rsidRDefault="004270E1" w:rsidP="00781CFD">
            <w:r>
              <w:t>160.85</w:t>
            </w:r>
          </w:p>
        </w:tc>
      </w:tr>
      <w:tr w:rsidR="00781CFD" w14:paraId="1CBC1A8F" w14:textId="77777777" w:rsidTr="00781CFD">
        <w:tc>
          <w:tcPr>
            <w:tcW w:w="710" w:type="dxa"/>
          </w:tcPr>
          <w:p w14:paraId="5E4CB640" w14:textId="77777777" w:rsidR="00781CFD" w:rsidRDefault="00781CFD" w:rsidP="00781CFD">
            <w:r>
              <w:t xml:space="preserve">3 </w:t>
            </w:r>
          </w:p>
        </w:tc>
        <w:tc>
          <w:tcPr>
            <w:tcW w:w="1695" w:type="dxa"/>
            <w:tcBorders>
              <w:bottom w:val="single" w:sz="4" w:space="0" w:color="auto"/>
            </w:tcBorders>
          </w:tcPr>
          <w:p w14:paraId="3FF8ADBC" w14:textId="71313959" w:rsidR="00781CFD" w:rsidRDefault="002403B0" w:rsidP="00781CFD">
            <w:r>
              <w:t>-0.37</w:t>
            </w:r>
          </w:p>
        </w:tc>
        <w:tc>
          <w:tcPr>
            <w:tcW w:w="1418" w:type="dxa"/>
          </w:tcPr>
          <w:p w14:paraId="422DE222" w14:textId="5F6EFB37" w:rsidR="00781CFD" w:rsidRDefault="002403B0" w:rsidP="00781CFD">
            <w:r>
              <w:t>-0.41</w:t>
            </w:r>
          </w:p>
        </w:tc>
        <w:tc>
          <w:tcPr>
            <w:tcW w:w="1417" w:type="dxa"/>
          </w:tcPr>
          <w:p w14:paraId="75490E36" w14:textId="68A4A0ED" w:rsidR="00781CFD" w:rsidRDefault="002403B0" w:rsidP="00781CFD">
            <w:r>
              <w:t>-10.82</w:t>
            </w:r>
          </w:p>
        </w:tc>
        <w:tc>
          <w:tcPr>
            <w:tcW w:w="1276" w:type="dxa"/>
          </w:tcPr>
          <w:p w14:paraId="0EB321FC" w14:textId="330E883D" w:rsidR="00781CFD" w:rsidRDefault="002403B0" w:rsidP="00781CFD">
            <w:r>
              <w:t>-10.8</w:t>
            </w:r>
          </w:p>
        </w:tc>
        <w:tc>
          <w:tcPr>
            <w:tcW w:w="1558" w:type="dxa"/>
          </w:tcPr>
          <w:p w14:paraId="092B7779" w14:textId="2ACE6079" w:rsidR="00781CFD" w:rsidRDefault="004270E1" w:rsidP="00781CFD">
            <w:r>
              <w:t>160.67</w:t>
            </w:r>
          </w:p>
        </w:tc>
        <w:tc>
          <w:tcPr>
            <w:tcW w:w="1419" w:type="dxa"/>
          </w:tcPr>
          <w:p w14:paraId="639315E7" w14:textId="1599C9C3" w:rsidR="00781CFD" w:rsidRDefault="004270E1" w:rsidP="00781CFD">
            <w:r>
              <w:t>158.82</w:t>
            </w:r>
          </w:p>
        </w:tc>
      </w:tr>
      <w:tr w:rsidR="00781CFD" w14:paraId="5FC7D47C" w14:textId="77777777" w:rsidTr="00781CFD">
        <w:tc>
          <w:tcPr>
            <w:tcW w:w="710" w:type="dxa"/>
          </w:tcPr>
          <w:p w14:paraId="7753990B" w14:textId="77777777" w:rsidR="00781CFD" w:rsidRDefault="00781CFD" w:rsidP="00781CFD">
            <w:r>
              <w:t>7</w:t>
            </w:r>
          </w:p>
        </w:tc>
        <w:tc>
          <w:tcPr>
            <w:tcW w:w="1695" w:type="dxa"/>
            <w:tcBorders>
              <w:bottom w:val="single" w:sz="4" w:space="0" w:color="auto"/>
            </w:tcBorders>
          </w:tcPr>
          <w:p w14:paraId="5D232492" w14:textId="2C460517" w:rsidR="00781CFD" w:rsidRDefault="002403B0" w:rsidP="00781CFD">
            <w:r>
              <w:t>2.76</w:t>
            </w:r>
          </w:p>
        </w:tc>
        <w:tc>
          <w:tcPr>
            <w:tcW w:w="1418" w:type="dxa"/>
          </w:tcPr>
          <w:p w14:paraId="283ECC55" w14:textId="7B6F4AE6" w:rsidR="00781CFD" w:rsidRDefault="002403B0" w:rsidP="00781CFD">
            <w:r>
              <w:t>2.73</w:t>
            </w:r>
          </w:p>
        </w:tc>
        <w:tc>
          <w:tcPr>
            <w:tcW w:w="1417" w:type="dxa"/>
          </w:tcPr>
          <w:p w14:paraId="0C31A3D0" w14:textId="7E0D857D" w:rsidR="00781CFD" w:rsidRDefault="002403B0" w:rsidP="00781CFD">
            <w:r>
              <w:t>-5</w:t>
            </w:r>
          </w:p>
        </w:tc>
        <w:tc>
          <w:tcPr>
            <w:tcW w:w="1276" w:type="dxa"/>
          </w:tcPr>
          <w:p w14:paraId="67660840" w14:textId="59362079" w:rsidR="00781CFD" w:rsidRDefault="002403B0" w:rsidP="00781CFD">
            <w:r>
              <w:t>-5</w:t>
            </w:r>
          </w:p>
        </w:tc>
        <w:tc>
          <w:tcPr>
            <w:tcW w:w="1558" w:type="dxa"/>
          </w:tcPr>
          <w:p w14:paraId="5057671A" w14:textId="071518B9" w:rsidR="00781CFD" w:rsidRDefault="004270E1" w:rsidP="00781CFD">
            <w:r>
              <w:t>164.87</w:t>
            </w:r>
          </w:p>
        </w:tc>
        <w:tc>
          <w:tcPr>
            <w:tcW w:w="1419" w:type="dxa"/>
          </w:tcPr>
          <w:p w14:paraId="441B20D8" w14:textId="5F9D8AB0" w:rsidR="00781CFD" w:rsidRDefault="004270E1" w:rsidP="00781CFD">
            <w:r>
              <w:t>164.31</w:t>
            </w:r>
          </w:p>
        </w:tc>
      </w:tr>
    </w:tbl>
    <w:p w14:paraId="010D21F7" w14:textId="3B11C154" w:rsidR="00865554" w:rsidRPr="00865554" w:rsidRDefault="00865554" w:rsidP="00865554"/>
    <w:p w14:paraId="5DFF9342" w14:textId="32570957" w:rsidR="00781CFD" w:rsidRDefault="00781CFD" w:rsidP="00781CFD">
      <w:pPr>
        <w:jc w:val="center"/>
      </w:pPr>
      <w:r>
        <w:t xml:space="preserve">Table </w:t>
      </w:r>
      <w:r w:rsidR="00E93F1C">
        <w:t>03</w:t>
      </w:r>
      <w:r>
        <w:t xml:space="preserve">: Predictions and Actual Data for </w:t>
      </w:r>
      <w:r>
        <w:t>AMZN</w:t>
      </w:r>
    </w:p>
    <w:p w14:paraId="7FE1B7DC" w14:textId="0E9258AD" w:rsidR="00781CFD" w:rsidRDefault="00781CFD" w:rsidP="00781CFD">
      <w:pPr>
        <w:jc w:val="center"/>
      </w:pPr>
      <w:r>
        <w:t>N</w:t>
      </w:r>
      <w:r>
        <w:t>ote the autoregressive models were not reverted to the original price scale due to time constraints.</w:t>
      </w:r>
    </w:p>
    <w:p w14:paraId="1F60A22E" w14:textId="593A78D1" w:rsidR="00781CFD" w:rsidRDefault="00781CFD" w:rsidP="00781CFD">
      <w:pPr>
        <w:jc w:val="center"/>
      </w:pPr>
    </w:p>
    <w:p w14:paraId="3339D1AA" w14:textId="4C2D3FEC" w:rsidR="00781CFD" w:rsidRDefault="00781CFD" w:rsidP="00781CFD">
      <w:pPr>
        <w:jc w:val="center"/>
      </w:pPr>
    </w:p>
    <w:p w14:paraId="7EFA206A" w14:textId="5CBA80FC" w:rsidR="00781CFD" w:rsidRDefault="00781CFD" w:rsidP="00781CFD">
      <w:pPr>
        <w:jc w:val="center"/>
      </w:pPr>
    </w:p>
    <w:p w14:paraId="79F334C3" w14:textId="77777777" w:rsidR="00781CFD" w:rsidRDefault="00781CFD" w:rsidP="00781CFD">
      <w:pPr>
        <w:jc w:val="center"/>
      </w:pPr>
    </w:p>
    <w:tbl>
      <w:tblPr>
        <w:tblStyle w:val="TableGrid"/>
        <w:tblpPr w:leftFromText="180" w:rightFromText="180" w:vertAnchor="text" w:horzAnchor="margin" w:tblpXSpec="center" w:tblpY="-49"/>
        <w:tblW w:w="9493" w:type="dxa"/>
        <w:tblLook w:val="04A0" w:firstRow="1" w:lastRow="0" w:firstColumn="1" w:lastColumn="0" w:noHBand="0" w:noVBand="1"/>
      </w:tblPr>
      <w:tblGrid>
        <w:gridCol w:w="710"/>
        <w:gridCol w:w="1695"/>
        <w:gridCol w:w="1418"/>
        <w:gridCol w:w="1417"/>
        <w:gridCol w:w="1276"/>
        <w:gridCol w:w="1558"/>
        <w:gridCol w:w="1419"/>
      </w:tblGrid>
      <w:tr w:rsidR="00781CFD" w14:paraId="184D23D0" w14:textId="77777777" w:rsidTr="00EB4C67">
        <w:tc>
          <w:tcPr>
            <w:tcW w:w="710" w:type="dxa"/>
          </w:tcPr>
          <w:p w14:paraId="73326110" w14:textId="77777777" w:rsidR="00781CFD" w:rsidRDefault="00781CFD" w:rsidP="00EB4C67">
            <w:r>
              <w:t>Days</w:t>
            </w:r>
          </w:p>
        </w:tc>
        <w:tc>
          <w:tcPr>
            <w:tcW w:w="3113" w:type="dxa"/>
            <w:gridSpan w:val="2"/>
          </w:tcPr>
          <w:p w14:paraId="6EC28C75" w14:textId="77777777" w:rsidR="00781CFD" w:rsidRDefault="00781CFD" w:rsidP="00EB4C67">
            <w:proofErr w:type="spellStart"/>
            <w:r>
              <w:t>ForecasterAutoreg</w:t>
            </w:r>
            <w:proofErr w:type="spellEnd"/>
          </w:p>
          <w:p w14:paraId="38936934" w14:textId="77777777" w:rsidR="00781CFD" w:rsidRDefault="00781CFD" w:rsidP="00EB4C67">
            <w:r>
              <w:t>(with exogenous variables)</w:t>
            </w:r>
          </w:p>
        </w:tc>
        <w:tc>
          <w:tcPr>
            <w:tcW w:w="2693" w:type="dxa"/>
            <w:gridSpan w:val="2"/>
          </w:tcPr>
          <w:p w14:paraId="0A37BDBF" w14:textId="77777777" w:rsidR="00781CFD" w:rsidRDefault="00781CFD" w:rsidP="00EB4C67">
            <w:r>
              <w:t>SARIMAX</w:t>
            </w:r>
          </w:p>
        </w:tc>
        <w:tc>
          <w:tcPr>
            <w:tcW w:w="2977" w:type="dxa"/>
            <w:gridSpan w:val="2"/>
          </w:tcPr>
          <w:p w14:paraId="1776F14D" w14:textId="77777777" w:rsidR="00781CFD" w:rsidRDefault="00781CFD" w:rsidP="00EB4C67">
            <w:r>
              <w:t>LSTM</w:t>
            </w:r>
          </w:p>
          <w:p w14:paraId="4913D131" w14:textId="5A7C2593" w:rsidR="00781CFD" w:rsidRDefault="00781CFD" w:rsidP="00EB4C67">
            <w:r>
              <w:t>Minimum Loss-</w:t>
            </w:r>
            <w:r w:rsidR="003A64A6">
              <w:t>0.0008</w:t>
            </w:r>
          </w:p>
        </w:tc>
      </w:tr>
      <w:tr w:rsidR="00781CFD" w14:paraId="5C79196E" w14:textId="77777777" w:rsidTr="00EB4C67">
        <w:tc>
          <w:tcPr>
            <w:tcW w:w="710" w:type="dxa"/>
          </w:tcPr>
          <w:p w14:paraId="6263A253" w14:textId="77777777" w:rsidR="00781CFD" w:rsidRDefault="00781CFD" w:rsidP="00EB4C67"/>
        </w:tc>
        <w:tc>
          <w:tcPr>
            <w:tcW w:w="1695" w:type="dxa"/>
            <w:tcBorders>
              <w:bottom w:val="single" w:sz="4" w:space="0" w:color="auto"/>
            </w:tcBorders>
          </w:tcPr>
          <w:p w14:paraId="23573A19" w14:textId="77777777" w:rsidR="00781CFD" w:rsidRDefault="00781CFD" w:rsidP="00EB4C67">
            <w:r>
              <w:t>Predicted</w:t>
            </w:r>
          </w:p>
        </w:tc>
        <w:tc>
          <w:tcPr>
            <w:tcW w:w="1418" w:type="dxa"/>
          </w:tcPr>
          <w:p w14:paraId="645C92CB" w14:textId="77777777" w:rsidR="00781CFD" w:rsidRDefault="00781CFD" w:rsidP="00EB4C67">
            <w:r>
              <w:t>Actual</w:t>
            </w:r>
          </w:p>
        </w:tc>
        <w:tc>
          <w:tcPr>
            <w:tcW w:w="1417" w:type="dxa"/>
          </w:tcPr>
          <w:p w14:paraId="4E785B0C" w14:textId="77777777" w:rsidR="00781CFD" w:rsidRDefault="00781CFD" w:rsidP="00EB4C67">
            <w:r>
              <w:t xml:space="preserve">Predicted </w:t>
            </w:r>
          </w:p>
        </w:tc>
        <w:tc>
          <w:tcPr>
            <w:tcW w:w="1276" w:type="dxa"/>
          </w:tcPr>
          <w:p w14:paraId="7A49CB60" w14:textId="77777777" w:rsidR="00781CFD" w:rsidRDefault="00781CFD" w:rsidP="00EB4C67">
            <w:r>
              <w:t xml:space="preserve">Actual </w:t>
            </w:r>
          </w:p>
        </w:tc>
        <w:tc>
          <w:tcPr>
            <w:tcW w:w="1558" w:type="dxa"/>
          </w:tcPr>
          <w:p w14:paraId="7C0C10EA" w14:textId="77777777" w:rsidR="00781CFD" w:rsidRDefault="00781CFD" w:rsidP="00EB4C67">
            <w:r>
              <w:t xml:space="preserve">Predicted </w:t>
            </w:r>
          </w:p>
        </w:tc>
        <w:tc>
          <w:tcPr>
            <w:tcW w:w="1419" w:type="dxa"/>
          </w:tcPr>
          <w:p w14:paraId="75F1E8B3" w14:textId="77777777" w:rsidR="00781CFD" w:rsidRDefault="00781CFD" w:rsidP="00EB4C67">
            <w:r>
              <w:t xml:space="preserve">Actual </w:t>
            </w:r>
          </w:p>
        </w:tc>
      </w:tr>
      <w:tr w:rsidR="00781CFD" w14:paraId="6AACA5D2" w14:textId="77777777" w:rsidTr="00EB4C67">
        <w:tc>
          <w:tcPr>
            <w:tcW w:w="710" w:type="dxa"/>
          </w:tcPr>
          <w:p w14:paraId="2CD17B49" w14:textId="77777777" w:rsidR="00781CFD" w:rsidRDefault="00781CFD" w:rsidP="00EB4C67">
            <w:r>
              <w:t xml:space="preserve">1 </w:t>
            </w:r>
          </w:p>
        </w:tc>
        <w:tc>
          <w:tcPr>
            <w:tcW w:w="1695" w:type="dxa"/>
            <w:tcBorders>
              <w:bottom w:val="single" w:sz="4" w:space="0" w:color="auto"/>
            </w:tcBorders>
          </w:tcPr>
          <w:p w14:paraId="7B736FB1" w14:textId="0F163149" w:rsidR="00781CFD" w:rsidRDefault="002403B0" w:rsidP="00EB4C67">
            <w:r>
              <w:t>148.33</w:t>
            </w:r>
          </w:p>
        </w:tc>
        <w:tc>
          <w:tcPr>
            <w:tcW w:w="1418" w:type="dxa"/>
          </w:tcPr>
          <w:p w14:paraId="1690C0C8" w14:textId="23B3F1CC" w:rsidR="00781CFD" w:rsidRDefault="002403B0" w:rsidP="00EB4C67">
            <w:r>
              <w:t>148.28</w:t>
            </w:r>
          </w:p>
        </w:tc>
        <w:tc>
          <w:tcPr>
            <w:tcW w:w="1417" w:type="dxa"/>
          </w:tcPr>
          <w:p w14:paraId="4A40664A" w14:textId="35FF5A47" w:rsidR="00781CFD" w:rsidRDefault="002403B0" w:rsidP="00EB4C67">
            <w:r>
              <w:t>148.95</w:t>
            </w:r>
          </w:p>
        </w:tc>
        <w:tc>
          <w:tcPr>
            <w:tcW w:w="1276" w:type="dxa"/>
          </w:tcPr>
          <w:p w14:paraId="23A0F01D" w14:textId="132C1F32" w:rsidR="00781CFD" w:rsidRDefault="002403B0" w:rsidP="00EB4C67">
            <w:r>
              <w:t>148.96</w:t>
            </w:r>
          </w:p>
        </w:tc>
        <w:tc>
          <w:tcPr>
            <w:tcW w:w="1558" w:type="dxa"/>
          </w:tcPr>
          <w:p w14:paraId="70284A18" w14:textId="60C1F902" w:rsidR="00781CFD" w:rsidRDefault="003A64A6" w:rsidP="00EB4C67">
            <w:r>
              <w:t>167.42</w:t>
            </w:r>
          </w:p>
        </w:tc>
        <w:tc>
          <w:tcPr>
            <w:tcW w:w="1419" w:type="dxa"/>
          </w:tcPr>
          <w:p w14:paraId="54AF7873" w14:textId="3DA7DDF1" w:rsidR="00781CFD" w:rsidRDefault="003A64A6" w:rsidP="00EB4C67">
            <w:r>
              <w:t>172.49</w:t>
            </w:r>
          </w:p>
        </w:tc>
      </w:tr>
      <w:tr w:rsidR="00781CFD" w14:paraId="17B82CBB" w14:textId="77777777" w:rsidTr="00EB4C67">
        <w:tc>
          <w:tcPr>
            <w:tcW w:w="710" w:type="dxa"/>
          </w:tcPr>
          <w:p w14:paraId="7C626584" w14:textId="77777777" w:rsidR="00781CFD" w:rsidRDefault="00781CFD" w:rsidP="00EB4C67">
            <w:r>
              <w:t xml:space="preserve">3 </w:t>
            </w:r>
          </w:p>
        </w:tc>
        <w:tc>
          <w:tcPr>
            <w:tcW w:w="1695" w:type="dxa"/>
            <w:tcBorders>
              <w:bottom w:val="single" w:sz="4" w:space="0" w:color="auto"/>
            </w:tcBorders>
          </w:tcPr>
          <w:p w14:paraId="65DD7F4C" w14:textId="0AD3C043" w:rsidR="00781CFD" w:rsidRDefault="002403B0" w:rsidP="00EB4C67">
            <w:r>
              <w:t>145.47</w:t>
            </w:r>
          </w:p>
        </w:tc>
        <w:tc>
          <w:tcPr>
            <w:tcW w:w="1418" w:type="dxa"/>
          </w:tcPr>
          <w:p w14:paraId="7D697AAB" w14:textId="442060F4" w:rsidR="00781CFD" w:rsidRDefault="002403B0" w:rsidP="00EB4C67">
            <w:r>
              <w:t>145.17</w:t>
            </w:r>
          </w:p>
        </w:tc>
        <w:tc>
          <w:tcPr>
            <w:tcW w:w="1417" w:type="dxa"/>
          </w:tcPr>
          <w:p w14:paraId="5294002F" w14:textId="234DA0CB" w:rsidR="00781CFD" w:rsidRDefault="002403B0" w:rsidP="00EB4C67">
            <w:r>
              <w:t>153.31</w:t>
            </w:r>
          </w:p>
        </w:tc>
        <w:tc>
          <w:tcPr>
            <w:tcW w:w="1276" w:type="dxa"/>
          </w:tcPr>
          <w:p w14:paraId="12D7F3E7" w14:textId="549A8C82" w:rsidR="00781CFD" w:rsidRDefault="002403B0" w:rsidP="00EB4C67">
            <w:r>
              <w:t>153.31</w:t>
            </w:r>
          </w:p>
        </w:tc>
        <w:tc>
          <w:tcPr>
            <w:tcW w:w="1558" w:type="dxa"/>
          </w:tcPr>
          <w:p w14:paraId="01B49CD2" w14:textId="5BEEAB4C" w:rsidR="00781CFD" w:rsidRDefault="003A64A6" w:rsidP="00EB4C67">
            <w:r>
              <w:t>169.07</w:t>
            </w:r>
          </w:p>
        </w:tc>
        <w:tc>
          <w:tcPr>
            <w:tcW w:w="1419" w:type="dxa"/>
          </w:tcPr>
          <w:p w14:paraId="08F0C4BD" w14:textId="33B7FABF" w:rsidR="00781CFD" w:rsidRDefault="003A64A6" w:rsidP="00EB4C67">
            <w:r>
              <w:t>170.63</w:t>
            </w:r>
          </w:p>
        </w:tc>
      </w:tr>
      <w:tr w:rsidR="00781CFD" w14:paraId="17E9737A" w14:textId="77777777" w:rsidTr="00EB4C67">
        <w:tc>
          <w:tcPr>
            <w:tcW w:w="710" w:type="dxa"/>
          </w:tcPr>
          <w:p w14:paraId="0F98B088" w14:textId="77777777" w:rsidR="00781CFD" w:rsidRDefault="00781CFD" w:rsidP="00EB4C67">
            <w:r>
              <w:t>7</w:t>
            </w:r>
          </w:p>
        </w:tc>
        <w:tc>
          <w:tcPr>
            <w:tcW w:w="1695" w:type="dxa"/>
            <w:tcBorders>
              <w:bottom w:val="single" w:sz="4" w:space="0" w:color="auto"/>
            </w:tcBorders>
          </w:tcPr>
          <w:p w14:paraId="6FB91B3F" w14:textId="64C207FA" w:rsidR="00781CFD" w:rsidRDefault="002403B0" w:rsidP="00EB4C67">
            <w:r>
              <w:t>153.31</w:t>
            </w:r>
          </w:p>
        </w:tc>
        <w:tc>
          <w:tcPr>
            <w:tcW w:w="1418" w:type="dxa"/>
          </w:tcPr>
          <w:p w14:paraId="2B572D2C" w14:textId="591F767D" w:rsidR="00781CFD" w:rsidRDefault="002403B0" w:rsidP="00EB4C67">
            <w:r>
              <w:t>153.31</w:t>
            </w:r>
          </w:p>
        </w:tc>
        <w:tc>
          <w:tcPr>
            <w:tcW w:w="1417" w:type="dxa"/>
          </w:tcPr>
          <w:p w14:paraId="4A6CB4CB" w14:textId="02FDC2CC" w:rsidR="00781CFD" w:rsidRDefault="002403B0" w:rsidP="00EB4C67">
            <w:r>
              <w:t>164.32</w:t>
            </w:r>
          </w:p>
        </w:tc>
        <w:tc>
          <w:tcPr>
            <w:tcW w:w="1276" w:type="dxa"/>
          </w:tcPr>
          <w:p w14:paraId="4760B859" w14:textId="091A9D08" w:rsidR="00781CFD" w:rsidRDefault="002403B0" w:rsidP="00EB4C67">
            <w:r>
              <w:t>164.34</w:t>
            </w:r>
          </w:p>
        </w:tc>
        <w:tc>
          <w:tcPr>
            <w:tcW w:w="1558" w:type="dxa"/>
          </w:tcPr>
          <w:p w14:paraId="648CF7AF" w14:textId="793BA19C" w:rsidR="00781CFD" w:rsidRDefault="00C5796E" w:rsidP="00EB4C67">
            <w:r>
              <w:t>155.24</w:t>
            </w:r>
          </w:p>
        </w:tc>
        <w:tc>
          <w:tcPr>
            <w:tcW w:w="1419" w:type="dxa"/>
          </w:tcPr>
          <w:p w14:paraId="0F06EE1C" w14:textId="204405EA" w:rsidR="00781CFD" w:rsidRDefault="00C5796E" w:rsidP="00EB4C67">
            <w:r>
              <w:t>169.89</w:t>
            </w:r>
          </w:p>
        </w:tc>
      </w:tr>
    </w:tbl>
    <w:p w14:paraId="71FFD7D9" w14:textId="77777777" w:rsidR="00781CFD" w:rsidRPr="00865554" w:rsidRDefault="00781CFD" w:rsidP="00781CFD"/>
    <w:p w14:paraId="5416C4A4" w14:textId="3F03398A" w:rsidR="00781CFD" w:rsidRDefault="00781CFD" w:rsidP="00781CFD">
      <w:pPr>
        <w:jc w:val="center"/>
      </w:pPr>
      <w:r>
        <w:t xml:space="preserve">Table </w:t>
      </w:r>
      <w:r w:rsidR="00E93F1C">
        <w:t>04</w:t>
      </w:r>
      <w:r>
        <w:t xml:space="preserve">: Predictions and Actual Data for </w:t>
      </w:r>
      <w:r>
        <w:t>BA.</w:t>
      </w:r>
    </w:p>
    <w:p w14:paraId="7F089970" w14:textId="17158770" w:rsidR="00781CFD" w:rsidRDefault="00781CFD" w:rsidP="00781CFD">
      <w:pPr>
        <w:jc w:val="center"/>
      </w:pPr>
      <w:r>
        <w:t>N</w:t>
      </w:r>
      <w:r>
        <w:t>ote the autoregressive models were not reverted to the original price scale due to time constraints.</w:t>
      </w:r>
    </w:p>
    <w:p w14:paraId="07F35667" w14:textId="77777777" w:rsidR="00781CFD" w:rsidRPr="006D2F30" w:rsidRDefault="00781CFD" w:rsidP="00781CFD"/>
    <w:tbl>
      <w:tblPr>
        <w:tblStyle w:val="TableGrid"/>
        <w:tblpPr w:leftFromText="180" w:rightFromText="180" w:vertAnchor="text" w:horzAnchor="margin" w:tblpXSpec="center" w:tblpY="-49"/>
        <w:tblW w:w="9493" w:type="dxa"/>
        <w:tblLook w:val="04A0" w:firstRow="1" w:lastRow="0" w:firstColumn="1" w:lastColumn="0" w:noHBand="0" w:noVBand="1"/>
      </w:tblPr>
      <w:tblGrid>
        <w:gridCol w:w="710"/>
        <w:gridCol w:w="1695"/>
        <w:gridCol w:w="1418"/>
        <w:gridCol w:w="1417"/>
        <w:gridCol w:w="1276"/>
        <w:gridCol w:w="1558"/>
        <w:gridCol w:w="1419"/>
      </w:tblGrid>
      <w:tr w:rsidR="00781CFD" w14:paraId="15629890" w14:textId="77777777" w:rsidTr="00EB4C67">
        <w:tc>
          <w:tcPr>
            <w:tcW w:w="710" w:type="dxa"/>
          </w:tcPr>
          <w:p w14:paraId="7E22972C" w14:textId="77777777" w:rsidR="00781CFD" w:rsidRDefault="00781CFD" w:rsidP="00EB4C67">
            <w:r>
              <w:lastRenderedPageBreak/>
              <w:t>Days</w:t>
            </w:r>
          </w:p>
        </w:tc>
        <w:tc>
          <w:tcPr>
            <w:tcW w:w="3113" w:type="dxa"/>
            <w:gridSpan w:val="2"/>
          </w:tcPr>
          <w:p w14:paraId="100E7297" w14:textId="77777777" w:rsidR="00781CFD" w:rsidRDefault="00781CFD" w:rsidP="00EB4C67">
            <w:proofErr w:type="spellStart"/>
            <w:r>
              <w:t>ForecasterAutoreg</w:t>
            </w:r>
            <w:proofErr w:type="spellEnd"/>
          </w:p>
          <w:p w14:paraId="154ECB39" w14:textId="77777777" w:rsidR="00781CFD" w:rsidRDefault="00781CFD" w:rsidP="00EB4C67">
            <w:r>
              <w:t>(with exogenous variables)</w:t>
            </w:r>
          </w:p>
        </w:tc>
        <w:tc>
          <w:tcPr>
            <w:tcW w:w="2693" w:type="dxa"/>
            <w:gridSpan w:val="2"/>
          </w:tcPr>
          <w:p w14:paraId="0AD6FE4F" w14:textId="77777777" w:rsidR="00781CFD" w:rsidRDefault="00781CFD" w:rsidP="00EB4C67">
            <w:r>
              <w:t>SARIMAX</w:t>
            </w:r>
          </w:p>
        </w:tc>
        <w:tc>
          <w:tcPr>
            <w:tcW w:w="2977" w:type="dxa"/>
            <w:gridSpan w:val="2"/>
          </w:tcPr>
          <w:p w14:paraId="74E6E3CE" w14:textId="77777777" w:rsidR="00781CFD" w:rsidRDefault="00781CFD" w:rsidP="00EB4C67">
            <w:r>
              <w:t>LSTM</w:t>
            </w:r>
          </w:p>
          <w:p w14:paraId="58BE3E23" w14:textId="71D17A98" w:rsidR="00781CFD" w:rsidRDefault="00781CFD" w:rsidP="00EB4C67">
            <w:r>
              <w:t>Minimum Loss-</w:t>
            </w:r>
            <w:r w:rsidR="00CC3718">
              <w:t>0.0004</w:t>
            </w:r>
          </w:p>
        </w:tc>
      </w:tr>
      <w:tr w:rsidR="00781CFD" w14:paraId="2DA7A13A" w14:textId="77777777" w:rsidTr="00EB4C67">
        <w:tc>
          <w:tcPr>
            <w:tcW w:w="710" w:type="dxa"/>
          </w:tcPr>
          <w:p w14:paraId="0283899C" w14:textId="77777777" w:rsidR="00781CFD" w:rsidRDefault="00781CFD" w:rsidP="00EB4C67"/>
        </w:tc>
        <w:tc>
          <w:tcPr>
            <w:tcW w:w="1695" w:type="dxa"/>
            <w:tcBorders>
              <w:bottom w:val="single" w:sz="4" w:space="0" w:color="auto"/>
            </w:tcBorders>
          </w:tcPr>
          <w:p w14:paraId="0B42C91E" w14:textId="77777777" w:rsidR="00781CFD" w:rsidRDefault="00781CFD" w:rsidP="00EB4C67">
            <w:r>
              <w:t>Predicted</w:t>
            </w:r>
          </w:p>
        </w:tc>
        <w:tc>
          <w:tcPr>
            <w:tcW w:w="1418" w:type="dxa"/>
          </w:tcPr>
          <w:p w14:paraId="1C2A3428" w14:textId="77777777" w:rsidR="00781CFD" w:rsidRDefault="00781CFD" w:rsidP="00EB4C67">
            <w:r>
              <w:t>Actual</w:t>
            </w:r>
          </w:p>
        </w:tc>
        <w:tc>
          <w:tcPr>
            <w:tcW w:w="1417" w:type="dxa"/>
          </w:tcPr>
          <w:p w14:paraId="1A1FAC1B" w14:textId="77777777" w:rsidR="00781CFD" w:rsidRDefault="00781CFD" w:rsidP="00EB4C67">
            <w:r>
              <w:t xml:space="preserve">Predicted </w:t>
            </w:r>
          </w:p>
        </w:tc>
        <w:tc>
          <w:tcPr>
            <w:tcW w:w="1276" w:type="dxa"/>
          </w:tcPr>
          <w:p w14:paraId="4C1A3A46" w14:textId="77777777" w:rsidR="00781CFD" w:rsidRDefault="00781CFD" w:rsidP="00EB4C67">
            <w:r>
              <w:t xml:space="preserve">Actual </w:t>
            </w:r>
          </w:p>
        </w:tc>
        <w:tc>
          <w:tcPr>
            <w:tcW w:w="1558" w:type="dxa"/>
          </w:tcPr>
          <w:p w14:paraId="253A62F0" w14:textId="77777777" w:rsidR="00781CFD" w:rsidRDefault="00781CFD" w:rsidP="00EB4C67">
            <w:r>
              <w:t xml:space="preserve">Predicted </w:t>
            </w:r>
          </w:p>
        </w:tc>
        <w:tc>
          <w:tcPr>
            <w:tcW w:w="1419" w:type="dxa"/>
          </w:tcPr>
          <w:p w14:paraId="4BF268B4" w14:textId="77777777" w:rsidR="00781CFD" w:rsidRDefault="00781CFD" w:rsidP="00EB4C67">
            <w:r>
              <w:t xml:space="preserve">Actual </w:t>
            </w:r>
          </w:p>
        </w:tc>
      </w:tr>
      <w:tr w:rsidR="00781CFD" w14:paraId="2584D04A" w14:textId="77777777" w:rsidTr="00EB4C67">
        <w:tc>
          <w:tcPr>
            <w:tcW w:w="710" w:type="dxa"/>
          </w:tcPr>
          <w:p w14:paraId="12E0EDC3" w14:textId="77777777" w:rsidR="00781CFD" w:rsidRDefault="00781CFD" w:rsidP="00EB4C67">
            <w:r>
              <w:t xml:space="preserve">1 </w:t>
            </w:r>
          </w:p>
        </w:tc>
        <w:tc>
          <w:tcPr>
            <w:tcW w:w="1695" w:type="dxa"/>
            <w:tcBorders>
              <w:bottom w:val="single" w:sz="4" w:space="0" w:color="auto"/>
            </w:tcBorders>
          </w:tcPr>
          <w:p w14:paraId="5A0E1473" w14:textId="0BF8D62D" w:rsidR="00781CFD" w:rsidRDefault="002403B0" w:rsidP="00EB4C67">
            <w:r>
              <w:t>124.6</w:t>
            </w:r>
          </w:p>
        </w:tc>
        <w:tc>
          <w:tcPr>
            <w:tcW w:w="1418" w:type="dxa"/>
          </w:tcPr>
          <w:p w14:paraId="69336BF9" w14:textId="64C8E4FA" w:rsidR="00781CFD" w:rsidRDefault="002403B0" w:rsidP="00EB4C67">
            <w:r>
              <w:t>124.7</w:t>
            </w:r>
          </w:p>
        </w:tc>
        <w:tc>
          <w:tcPr>
            <w:tcW w:w="1417" w:type="dxa"/>
          </w:tcPr>
          <w:p w14:paraId="74C21462" w14:textId="2A82562E" w:rsidR="00781CFD" w:rsidRDefault="003A453E" w:rsidP="00EB4C67">
            <w:r>
              <w:t>121.70</w:t>
            </w:r>
          </w:p>
        </w:tc>
        <w:tc>
          <w:tcPr>
            <w:tcW w:w="1276" w:type="dxa"/>
          </w:tcPr>
          <w:p w14:paraId="5494E724" w14:textId="1708ADB7" w:rsidR="00781CFD" w:rsidRDefault="003A453E" w:rsidP="00EB4C67">
            <w:r>
              <w:t>121.70</w:t>
            </w:r>
          </w:p>
        </w:tc>
        <w:tc>
          <w:tcPr>
            <w:tcW w:w="1558" w:type="dxa"/>
          </w:tcPr>
          <w:p w14:paraId="6F742D83" w14:textId="42FB3264" w:rsidR="00781CFD" w:rsidRDefault="00CC3718" w:rsidP="00EB4C67">
            <w:r>
              <w:t>124.95</w:t>
            </w:r>
          </w:p>
        </w:tc>
        <w:tc>
          <w:tcPr>
            <w:tcW w:w="1419" w:type="dxa"/>
          </w:tcPr>
          <w:p w14:paraId="5702E7D6" w14:textId="0B09E315" w:rsidR="00781CFD" w:rsidRDefault="00CC3718" w:rsidP="00EB4C67">
            <w:r>
              <w:t>125.37</w:t>
            </w:r>
          </w:p>
        </w:tc>
      </w:tr>
      <w:tr w:rsidR="00781CFD" w14:paraId="0A5B6307" w14:textId="77777777" w:rsidTr="00EB4C67">
        <w:tc>
          <w:tcPr>
            <w:tcW w:w="710" w:type="dxa"/>
          </w:tcPr>
          <w:p w14:paraId="73376EA9" w14:textId="77777777" w:rsidR="00781CFD" w:rsidRDefault="00781CFD" w:rsidP="00EB4C67">
            <w:r>
              <w:t xml:space="preserve">3 </w:t>
            </w:r>
          </w:p>
        </w:tc>
        <w:tc>
          <w:tcPr>
            <w:tcW w:w="1695" w:type="dxa"/>
            <w:tcBorders>
              <w:bottom w:val="single" w:sz="4" w:space="0" w:color="auto"/>
            </w:tcBorders>
          </w:tcPr>
          <w:p w14:paraId="309D4A0C" w14:textId="0852E948" w:rsidR="00781CFD" w:rsidRDefault="002403B0" w:rsidP="00EB4C67">
            <w:r>
              <w:t>127.66</w:t>
            </w:r>
          </w:p>
        </w:tc>
        <w:tc>
          <w:tcPr>
            <w:tcW w:w="1418" w:type="dxa"/>
          </w:tcPr>
          <w:p w14:paraId="1D2E838E" w14:textId="1EE45FEC" w:rsidR="00781CFD" w:rsidRDefault="002403B0" w:rsidP="00EB4C67">
            <w:r>
              <w:t>127.41</w:t>
            </w:r>
          </w:p>
        </w:tc>
        <w:tc>
          <w:tcPr>
            <w:tcW w:w="1417" w:type="dxa"/>
          </w:tcPr>
          <w:p w14:paraId="1C79A638" w14:textId="788250FC" w:rsidR="00781CFD" w:rsidRDefault="003A453E" w:rsidP="00EB4C67">
            <w:r>
              <w:t>123.78</w:t>
            </w:r>
          </w:p>
        </w:tc>
        <w:tc>
          <w:tcPr>
            <w:tcW w:w="1276" w:type="dxa"/>
          </w:tcPr>
          <w:p w14:paraId="01EA7EB3" w14:textId="58A65564" w:rsidR="00781CFD" w:rsidRDefault="003A453E" w:rsidP="00EB4C67">
            <w:r>
              <w:t>123.78</w:t>
            </w:r>
          </w:p>
        </w:tc>
        <w:tc>
          <w:tcPr>
            <w:tcW w:w="1558" w:type="dxa"/>
          </w:tcPr>
          <w:p w14:paraId="1C0B5007" w14:textId="3ABC37C3" w:rsidR="00781CFD" w:rsidRDefault="00CC3718" w:rsidP="00EB4C67">
            <w:r>
              <w:t>127.56</w:t>
            </w:r>
          </w:p>
        </w:tc>
        <w:tc>
          <w:tcPr>
            <w:tcW w:w="1419" w:type="dxa"/>
          </w:tcPr>
          <w:p w14:paraId="7909DC75" w14:textId="271E2D88" w:rsidR="00781CFD" w:rsidRDefault="00CC3718" w:rsidP="00EB4C67">
            <w:r>
              <w:t>125.42</w:t>
            </w:r>
          </w:p>
        </w:tc>
      </w:tr>
      <w:tr w:rsidR="00781CFD" w14:paraId="06CE1414" w14:textId="77777777" w:rsidTr="00EB4C67">
        <w:tc>
          <w:tcPr>
            <w:tcW w:w="710" w:type="dxa"/>
          </w:tcPr>
          <w:p w14:paraId="6EF2B405" w14:textId="77777777" w:rsidR="00781CFD" w:rsidRDefault="00781CFD" w:rsidP="00EB4C67">
            <w:r>
              <w:t>7</w:t>
            </w:r>
          </w:p>
        </w:tc>
        <w:tc>
          <w:tcPr>
            <w:tcW w:w="1695" w:type="dxa"/>
            <w:tcBorders>
              <w:bottom w:val="single" w:sz="4" w:space="0" w:color="auto"/>
            </w:tcBorders>
          </w:tcPr>
          <w:p w14:paraId="6FF111A9" w14:textId="19844F6E" w:rsidR="00781CFD" w:rsidRDefault="002403B0" w:rsidP="00EB4C67">
            <w:r>
              <w:t>123.05</w:t>
            </w:r>
          </w:p>
        </w:tc>
        <w:tc>
          <w:tcPr>
            <w:tcW w:w="1418" w:type="dxa"/>
          </w:tcPr>
          <w:p w14:paraId="0E3F6554" w14:textId="2E848106" w:rsidR="00781CFD" w:rsidRDefault="003A453E" w:rsidP="00EB4C67">
            <w:r>
              <w:t>123.07</w:t>
            </w:r>
          </w:p>
        </w:tc>
        <w:tc>
          <w:tcPr>
            <w:tcW w:w="1417" w:type="dxa"/>
          </w:tcPr>
          <w:p w14:paraId="311EEE68" w14:textId="5D8AF83B" w:rsidR="00781CFD" w:rsidRDefault="003A453E" w:rsidP="00EB4C67">
            <w:r>
              <w:t>131.35</w:t>
            </w:r>
          </w:p>
        </w:tc>
        <w:tc>
          <w:tcPr>
            <w:tcW w:w="1276" w:type="dxa"/>
          </w:tcPr>
          <w:p w14:paraId="0AACC9AD" w14:textId="6784AD03" w:rsidR="00781CFD" w:rsidRDefault="003A453E" w:rsidP="00EB4C67">
            <w:r>
              <w:t>131.35</w:t>
            </w:r>
          </w:p>
        </w:tc>
        <w:tc>
          <w:tcPr>
            <w:tcW w:w="1558" w:type="dxa"/>
          </w:tcPr>
          <w:p w14:paraId="21C1A6AD" w14:textId="5AC473F3" w:rsidR="00781CFD" w:rsidRDefault="00CC3718" w:rsidP="00EB4C67">
            <w:r>
              <w:t>123.31</w:t>
            </w:r>
          </w:p>
        </w:tc>
        <w:tc>
          <w:tcPr>
            <w:tcW w:w="1419" w:type="dxa"/>
          </w:tcPr>
          <w:p w14:paraId="1D23F080" w14:textId="3B983F00" w:rsidR="00781CFD" w:rsidRDefault="00CC3718" w:rsidP="00EB4C67">
            <w:r>
              <w:t>124.58</w:t>
            </w:r>
          </w:p>
        </w:tc>
      </w:tr>
    </w:tbl>
    <w:p w14:paraId="2AE4F1DF" w14:textId="77777777" w:rsidR="00781CFD" w:rsidRPr="00865554" w:rsidRDefault="00781CFD" w:rsidP="00781CFD"/>
    <w:p w14:paraId="2C1FD11A" w14:textId="2A09EA30" w:rsidR="00781CFD" w:rsidRDefault="00781CFD" w:rsidP="00781CFD">
      <w:pPr>
        <w:jc w:val="center"/>
      </w:pPr>
      <w:r>
        <w:t xml:space="preserve">Table </w:t>
      </w:r>
      <w:r w:rsidR="00E93F1C">
        <w:t>05</w:t>
      </w:r>
      <w:r>
        <w:t xml:space="preserve">: Predictions and Actual Data for </w:t>
      </w:r>
      <w:r>
        <w:t>DIS</w:t>
      </w:r>
      <w:r>
        <w:t>.</w:t>
      </w:r>
    </w:p>
    <w:p w14:paraId="5BA5AB29" w14:textId="77777777" w:rsidR="00781CFD" w:rsidRDefault="00781CFD" w:rsidP="00781CFD">
      <w:pPr>
        <w:jc w:val="center"/>
      </w:pPr>
      <w:r>
        <w:t>Note the autoregressive models were not reverted to the original price scale due to time constraints.</w:t>
      </w:r>
    </w:p>
    <w:tbl>
      <w:tblPr>
        <w:tblStyle w:val="TableGrid"/>
        <w:tblpPr w:leftFromText="180" w:rightFromText="180" w:vertAnchor="text" w:horzAnchor="margin" w:tblpXSpec="center" w:tblpY="-49"/>
        <w:tblW w:w="9493" w:type="dxa"/>
        <w:tblLook w:val="04A0" w:firstRow="1" w:lastRow="0" w:firstColumn="1" w:lastColumn="0" w:noHBand="0" w:noVBand="1"/>
      </w:tblPr>
      <w:tblGrid>
        <w:gridCol w:w="710"/>
        <w:gridCol w:w="1695"/>
        <w:gridCol w:w="1418"/>
        <w:gridCol w:w="1417"/>
        <w:gridCol w:w="1276"/>
        <w:gridCol w:w="1558"/>
        <w:gridCol w:w="1419"/>
      </w:tblGrid>
      <w:tr w:rsidR="00781CFD" w14:paraId="7B886348" w14:textId="77777777" w:rsidTr="00EB4C67">
        <w:tc>
          <w:tcPr>
            <w:tcW w:w="710" w:type="dxa"/>
          </w:tcPr>
          <w:p w14:paraId="7DA42021" w14:textId="77777777" w:rsidR="00781CFD" w:rsidRDefault="00781CFD" w:rsidP="00EB4C67">
            <w:r>
              <w:t>Days</w:t>
            </w:r>
          </w:p>
        </w:tc>
        <w:tc>
          <w:tcPr>
            <w:tcW w:w="3113" w:type="dxa"/>
            <w:gridSpan w:val="2"/>
          </w:tcPr>
          <w:p w14:paraId="1C7182D5" w14:textId="77777777" w:rsidR="00781CFD" w:rsidRDefault="00781CFD" w:rsidP="00EB4C67">
            <w:proofErr w:type="spellStart"/>
            <w:r>
              <w:t>ForecasterAutoreg</w:t>
            </w:r>
            <w:proofErr w:type="spellEnd"/>
          </w:p>
          <w:p w14:paraId="49B4EE22" w14:textId="77777777" w:rsidR="00781CFD" w:rsidRDefault="00781CFD" w:rsidP="00EB4C67">
            <w:r>
              <w:t>(with exogenous variables)</w:t>
            </w:r>
          </w:p>
        </w:tc>
        <w:tc>
          <w:tcPr>
            <w:tcW w:w="2693" w:type="dxa"/>
            <w:gridSpan w:val="2"/>
          </w:tcPr>
          <w:p w14:paraId="3D207681" w14:textId="77777777" w:rsidR="00781CFD" w:rsidRDefault="00781CFD" w:rsidP="00EB4C67">
            <w:r>
              <w:t>SARIMAX</w:t>
            </w:r>
          </w:p>
        </w:tc>
        <w:tc>
          <w:tcPr>
            <w:tcW w:w="2977" w:type="dxa"/>
            <w:gridSpan w:val="2"/>
          </w:tcPr>
          <w:p w14:paraId="216EF8C6" w14:textId="77777777" w:rsidR="00781CFD" w:rsidRDefault="00781CFD" w:rsidP="00EB4C67">
            <w:r>
              <w:t>LSTM</w:t>
            </w:r>
          </w:p>
          <w:p w14:paraId="394A8977" w14:textId="557AB68E" w:rsidR="00781CFD" w:rsidRDefault="00781CFD" w:rsidP="00EB4C67">
            <w:r>
              <w:t>Minimum Loss-</w:t>
            </w:r>
            <w:r w:rsidR="00C04D6F">
              <w:t>0.0002</w:t>
            </w:r>
          </w:p>
        </w:tc>
      </w:tr>
      <w:tr w:rsidR="00781CFD" w14:paraId="7139B18A" w14:textId="77777777" w:rsidTr="00EB4C67">
        <w:tc>
          <w:tcPr>
            <w:tcW w:w="710" w:type="dxa"/>
          </w:tcPr>
          <w:p w14:paraId="3A55C52E" w14:textId="77777777" w:rsidR="00781CFD" w:rsidRDefault="00781CFD" w:rsidP="00EB4C67"/>
        </w:tc>
        <w:tc>
          <w:tcPr>
            <w:tcW w:w="1695" w:type="dxa"/>
            <w:tcBorders>
              <w:bottom w:val="single" w:sz="4" w:space="0" w:color="auto"/>
            </w:tcBorders>
          </w:tcPr>
          <w:p w14:paraId="077A51A7" w14:textId="77777777" w:rsidR="00781CFD" w:rsidRDefault="00781CFD" w:rsidP="00EB4C67">
            <w:r>
              <w:t>Predicted</w:t>
            </w:r>
          </w:p>
        </w:tc>
        <w:tc>
          <w:tcPr>
            <w:tcW w:w="1418" w:type="dxa"/>
          </w:tcPr>
          <w:p w14:paraId="7A9B2245" w14:textId="77777777" w:rsidR="00781CFD" w:rsidRDefault="00781CFD" w:rsidP="00EB4C67">
            <w:r>
              <w:t>Actual</w:t>
            </w:r>
          </w:p>
        </w:tc>
        <w:tc>
          <w:tcPr>
            <w:tcW w:w="1417" w:type="dxa"/>
          </w:tcPr>
          <w:p w14:paraId="2C7EB085" w14:textId="77777777" w:rsidR="00781CFD" w:rsidRDefault="00781CFD" w:rsidP="00EB4C67">
            <w:r>
              <w:t xml:space="preserve">Predicted </w:t>
            </w:r>
          </w:p>
        </w:tc>
        <w:tc>
          <w:tcPr>
            <w:tcW w:w="1276" w:type="dxa"/>
          </w:tcPr>
          <w:p w14:paraId="1346B71C" w14:textId="77777777" w:rsidR="00781CFD" w:rsidRDefault="00781CFD" w:rsidP="00EB4C67">
            <w:r>
              <w:t xml:space="preserve">Actual </w:t>
            </w:r>
          </w:p>
        </w:tc>
        <w:tc>
          <w:tcPr>
            <w:tcW w:w="1558" w:type="dxa"/>
          </w:tcPr>
          <w:p w14:paraId="1AEB6A04" w14:textId="77777777" w:rsidR="00781CFD" w:rsidRDefault="00781CFD" w:rsidP="00EB4C67">
            <w:r>
              <w:t xml:space="preserve">Predicted </w:t>
            </w:r>
          </w:p>
        </w:tc>
        <w:tc>
          <w:tcPr>
            <w:tcW w:w="1419" w:type="dxa"/>
          </w:tcPr>
          <w:p w14:paraId="544EE1CF" w14:textId="77777777" w:rsidR="00781CFD" w:rsidRDefault="00781CFD" w:rsidP="00EB4C67">
            <w:r>
              <w:t xml:space="preserve">Actual </w:t>
            </w:r>
          </w:p>
        </w:tc>
      </w:tr>
      <w:tr w:rsidR="00781CFD" w14:paraId="7426E517" w14:textId="77777777" w:rsidTr="00EB4C67">
        <w:tc>
          <w:tcPr>
            <w:tcW w:w="710" w:type="dxa"/>
          </w:tcPr>
          <w:p w14:paraId="4D5CF830" w14:textId="77777777" w:rsidR="00781CFD" w:rsidRDefault="00781CFD" w:rsidP="00EB4C67">
            <w:r>
              <w:t xml:space="preserve">1 </w:t>
            </w:r>
          </w:p>
        </w:tc>
        <w:tc>
          <w:tcPr>
            <w:tcW w:w="1695" w:type="dxa"/>
            <w:tcBorders>
              <w:bottom w:val="single" w:sz="4" w:space="0" w:color="auto"/>
            </w:tcBorders>
          </w:tcPr>
          <w:p w14:paraId="02AA296D" w14:textId="3202395A" w:rsidR="00781CFD" w:rsidRDefault="003A453E" w:rsidP="00EB4C67">
            <w:r>
              <w:t>-0.52</w:t>
            </w:r>
          </w:p>
        </w:tc>
        <w:tc>
          <w:tcPr>
            <w:tcW w:w="1418" w:type="dxa"/>
          </w:tcPr>
          <w:p w14:paraId="5503E1DC" w14:textId="19ACA7E9" w:rsidR="00781CFD" w:rsidRDefault="003A453E" w:rsidP="00EB4C67">
            <w:r>
              <w:t>-0.53</w:t>
            </w:r>
          </w:p>
        </w:tc>
        <w:tc>
          <w:tcPr>
            <w:tcW w:w="1417" w:type="dxa"/>
          </w:tcPr>
          <w:p w14:paraId="10FC95A9" w14:textId="4AC4B2A2" w:rsidR="00781CFD" w:rsidRDefault="003A453E" w:rsidP="00EB4C67">
            <w:r>
              <w:t>-0.56</w:t>
            </w:r>
          </w:p>
        </w:tc>
        <w:tc>
          <w:tcPr>
            <w:tcW w:w="1276" w:type="dxa"/>
          </w:tcPr>
          <w:p w14:paraId="45062B9E" w14:textId="4DCC11B2" w:rsidR="00781CFD" w:rsidRDefault="003A453E" w:rsidP="00EB4C67">
            <w:r>
              <w:t>-0.56</w:t>
            </w:r>
          </w:p>
        </w:tc>
        <w:tc>
          <w:tcPr>
            <w:tcW w:w="1558" w:type="dxa"/>
          </w:tcPr>
          <w:p w14:paraId="18C42138" w14:textId="0B42B612" w:rsidR="00781CFD" w:rsidRDefault="00C04D6F" w:rsidP="00EB4C67">
            <w:r>
              <w:t>140.65</w:t>
            </w:r>
          </w:p>
        </w:tc>
        <w:tc>
          <w:tcPr>
            <w:tcW w:w="1419" w:type="dxa"/>
          </w:tcPr>
          <w:p w14:paraId="373B2C7F" w14:textId="7C6C79B6" w:rsidR="00781CFD" w:rsidRDefault="00C04D6F" w:rsidP="00EB4C67">
            <w:r>
              <w:t>147.30</w:t>
            </w:r>
          </w:p>
        </w:tc>
      </w:tr>
      <w:tr w:rsidR="00781CFD" w14:paraId="3D3F5599" w14:textId="77777777" w:rsidTr="00EB4C67">
        <w:tc>
          <w:tcPr>
            <w:tcW w:w="710" w:type="dxa"/>
          </w:tcPr>
          <w:p w14:paraId="132FA536" w14:textId="77777777" w:rsidR="00781CFD" w:rsidRDefault="00781CFD" w:rsidP="00EB4C67">
            <w:r>
              <w:t xml:space="preserve">3 </w:t>
            </w:r>
          </w:p>
        </w:tc>
        <w:tc>
          <w:tcPr>
            <w:tcW w:w="1695" w:type="dxa"/>
            <w:tcBorders>
              <w:bottom w:val="single" w:sz="4" w:space="0" w:color="auto"/>
            </w:tcBorders>
          </w:tcPr>
          <w:p w14:paraId="25E1B3DA" w14:textId="3ADC96AC" w:rsidR="00781CFD" w:rsidRDefault="003A453E" w:rsidP="00EB4C67">
            <w:r>
              <w:t>-0.52</w:t>
            </w:r>
          </w:p>
        </w:tc>
        <w:tc>
          <w:tcPr>
            <w:tcW w:w="1418" w:type="dxa"/>
          </w:tcPr>
          <w:p w14:paraId="5EBD849D" w14:textId="6E402B6F" w:rsidR="00781CFD" w:rsidRDefault="003A453E" w:rsidP="00EB4C67">
            <w:r>
              <w:t>-0.53</w:t>
            </w:r>
          </w:p>
        </w:tc>
        <w:tc>
          <w:tcPr>
            <w:tcW w:w="1417" w:type="dxa"/>
          </w:tcPr>
          <w:p w14:paraId="279573BF" w14:textId="6E44CD3F" w:rsidR="00781CFD" w:rsidRDefault="003A453E" w:rsidP="00EB4C67">
            <w:r>
              <w:t>1.49</w:t>
            </w:r>
          </w:p>
        </w:tc>
        <w:tc>
          <w:tcPr>
            <w:tcW w:w="1276" w:type="dxa"/>
          </w:tcPr>
          <w:p w14:paraId="2B8631C4" w14:textId="0ABAD1EF" w:rsidR="00781CFD" w:rsidRDefault="003A453E" w:rsidP="00EB4C67">
            <w:r>
              <w:t>1.49</w:t>
            </w:r>
          </w:p>
        </w:tc>
        <w:tc>
          <w:tcPr>
            <w:tcW w:w="1558" w:type="dxa"/>
          </w:tcPr>
          <w:p w14:paraId="562FFBB3" w14:textId="4A221B1A" w:rsidR="00781CFD" w:rsidRDefault="00EE08F9" w:rsidP="00EB4C67">
            <w:r>
              <w:t>141.93</w:t>
            </w:r>
          </w:p>
        </w:tc>
        <w:tc>
          <w:tcPr>
            <w:tcW w:w="1419" w:type="dxa"/>
          </w:tcPr>
          <w:p w14:paraId="09D7F785" w14:textId="026971F1" w:rsidR="00781CFD" w:rsidRDefault="00EE08F9" w:rsidP="00EB4C67">
            <w:r>
              <w:t>146.06</w:t>
            </w:r>
          </w:p>
        </w:tc>
      </w:tr>
      <w:tr w:rsidR="00781CFD" w14:paraId="1DEC3B81" w14:textId="77777777" w:rsidTr="00EB4C67">
        <w:tc>
          <w:tcPr>
            <w:tcW w:w="710" w:type="dxa"/>
          </w:tcPr>
          <w:p w14:paraId="41C3B5D5" w14:textId="77777777" w:rsidR="00781CFD" w:rsidRDefault="00781CFD" w:rsidP="00EB4C67">
            <w:r>
              <w:t>7</w:t>
            </w:r>
          </w:p>
        </w:tc>
        <w:tc>
          <w:tcPr>
            <w:tcW w:w="1695" w:type="dxa"/>
            <w:tcBorders>
              <w:bottom w:val="single" w:sz="4" w:space="0" w:color="auto"/>
            </w:tcBorders>
          </w:tcPr>
          <w:p w14:paraId="0C2391C3" w14:textId="11F60471" w:rsidR="00781CFD" w:rsidRDefault="003A453E" w:rsidP="00EB4C67">
            <w:r>
              <w:t>-0.17</w:t>
            </w:r>
          </w:p>
        </w:tc>
        <w:tc>
          <w:tcPr>
            <w:tcW w:w="1418" w:type="dxa"/>
          </w:tcPr>
          <w:p w14:paraId="4B9B9019" w14:textId="02B01CD7" w:rsidR="00781CFD" w:rsidRDefault="003A453E" w:rsidP="00EB4C67">
            <w:r>
              <w:t>-0.16</w:t>
            </w:r>
          </w:p>
        </w:tc>
        <w:tc>
          <w:tcPr>
            <w:tcW w:w="1417" w:type="dxa"/>
          </w:tcPr>
          <w:p w14:paraId="29F3FA02" w14:textId="7642F779" w:rsidR="00781CFD" w:rsidRDefault="003A453E" w:rsidP="00EB4C67">
            <w:r>
              <w:t>-0.57</w:t>
            </w:r>
          </w:p>
        </w:tc>
        <w:tc>
          <w:tcPr>
            <w:tcW w:w="1276" w:type="dxa"/>
          </w:tcPr>
          <w:p w14:paraId="0FCAD9EC" w14:textId="120CCA72" w:rsidR="00781CFD" w:rsidRDefault="003A453E" w:rsidP="00EB4C67">
            <w:r>
              <w:t>-0.57</w:t>
            </w:r>
          </w:p>
        </w:tc>
        <w:tc>
          <w:tcPr>
            <w:tcW w:w="1558" w:type="dxa"/>
          </w:tcPr>
          <w:p w14:paraId="7416F93D" w14:textId="3B44483A" w:rsidR="00781CFD" w:rsidRDefault="00EE08F9" w:rsidP="00EB4C67">
            <w:r>
              <w:t>141.56</w:t>
            </w:r>
          </w:p>
        </w:tc>
        <w:tc>
          <w:tcPr>
            <w:tcW w:w="1419" w:type="dxa"/>
          </w:tcPr>
          <w:p w14:paraId="30649671" w14:textId="03F1F617" w:rsidR="00781CFD" w:rsidRDefault="00EE08F9" w:rsidP="00EB4C67">
            <w:r>
              <w:t>148.09</w:t>
            </w:r>
          </w:p>
        </w:tc>
      </w:tr>
    </w:tbl>
    <w:p w14:paraId="0AB37E29" w14:textId="77777777" w:rsidR="00781CFD" w:rsidRPr="00865554" w:rsidRDefault="00781CFD" w:rsidP="00781CFD"/>
    <w:p w14:paraId="22FBAA83" w14:textId="13700B12" w:rsidR="00781CFD" w:rsidRDefault="00781CFD" w:rsidP="00781CFD">
      <w:pPr>
        <w:jc w:val="center"/>
      </w:pPr>
      <w:r>
        <w:t xml:space="preserve">Table </w:t>
      </w:r>
      <w:r w:rsidR="00E93F1C">
        <w:t>06</w:t>
      </w:r>
      <w:r>
        <w:t xml:space="preserve">: Predictions and Actual Data for </w:t>
      </w:r>
      <w:r>
        <w:t>TSLA</w:t>
      </w:r>
      <w:r>
        <w:t>.</w:t>
      </w:r>
    </w:p>
    <w:p w14:paraId="2BC91F3C" w14:textId="77777777" w:rsidR="00781CFD" w:rsidRDefault="00781CFD" w:rsidP="00781CFD">
      <w:pPr>
        <w:jc w:val="center"/>
      </w:pPr>
      <w:r>
        <w:t>Note the autoregressive models were not reverted to the original price scale due to time constraints.</w:t>
      </w:r>
    </w:p>
    <w:p w14:paraId="500081BD" w14:textId="77777777" w:rsidR="00083CAB" w:rsidRDefault="00083CAB" w:rsidP="00781CFD"/>
    <w:p w14:paraId="7DD91F59" w14:textId="77777777" w:rsidR="006D2F30" w:rsidRPr="006D2F30" w:rsidRDefault="006D2F30" w:rsidP="006D2F30"/>
    <w:p w14:paraId="4C3DDE08" w14:textId="77777777" w:rsidR="00AA6CF3" w:rsidRPr="00865554" w:rsidRDefault="00AA6CF3" w:rsidP="00AA6CF3">
      <w:pPr>
        <w:pStyle w:val="Heading3"/>
        <w:rPr>
          <w:i/>
          <w:iCs/>
        </w:rPr>
      </w:pPr>
      <w:r>
        <w:rPr>
          <w:i/>
          <w:iCs/>
        </w:rPr>
        <w:t>Hyperparameter Tuning</w:t>
      </w:r>
    </w:p>
    <w:p w14:paraId="5C3DF0FB" w14:textId="042EB157" w:rsidR="004E022E" w:rsidRDefault="00083CAB" w:rsidP="00AD29DF">
      <w:r>
        <w:t xml:space="preserve">The hyperparameter tuning offered some interesting insights. It produces a </w:t>
      </w:r>
      <w:r w:rsidR="00E93F1C">
        <w:t>p</w:t>
      </w:r>
      <w:r>
        <w:t xml:space="preserve">lot of the </w:t>
      </w:r>
      <w:r w:rsidR="00E93F1C">
        <w:t xml:space="preserve">relative importance of each feature. </w:t>
      </w:r>
      <w:r w:rsidR="004E022E">
        <w:t>It determines a score of how important each feature is to the target variable, the closing price</w:t>
      </w:r>
      <w:r w:rsidR="003B677D">
        <w:t>, see like 417 for an example</w:t>
      </w:r>
      <w:r w:rsidR="004E022E">
        <w:t xml:space="preserve">. </w:t>
      </w:r>
    </w:p>
    <w:p w14:paraId="2D9AF445" w14:textId="6BA962BE" w:rsidR="00AD29DF" w:rsidRDefault="00E93F1C" w:rsidP="00AD29DF">
      <w:r>
        <w:t xml:space="preserve">Each company had an optimal regressor tuned. A variety of error measurements were used to quantify the performance of the tuned models. </w:t>
      </w:r>
    </w:p>
    <w:p w14:paraId="33495825" w14:textId="06E3C92C" w:rsidR="00E93F1C" w:rsidRDefault="00E93F1C" w:rsidP="00AD29DF">
      <w:r>
        <w:t>The results are shown in Table 07.</w:t>
      </w:r>
      <w:r w:rsidR="004E022E">
        <w:t xml:space="preserve"> This shows the low MAE values calculated for each company. This indicates this is a useful way to maximise the results of a model. </w:t>
      </w:r>
    </w:p>
    <w:p w14:paraId="0A599D7B" w14:textId="3EA68FD4" w:rsidR="00781CFD" w:rsidRDefault="00781CFD" w:rsidP="00AD29DF"/>
    <w:tbl>
      <w:tblPr>
        <w:tblStyle w:val="TableGrid"/>
        <w:tblpPr w:leftFromText="180" w:rightFromText="180" w:vertAnchor="text" w:horzAnchor="margin" w:tblpY="-44"/>
        <w:tblW w:w="0" w:type="auto"/>
        <w:tblLook w:val="04A0" w:firstRow="1" w:lastRow="0" w:firstColumn="1" w:lastColumn="0" w:noHBand="0" w:noVBand="1"/>
      </w:tblPr>
      <w:tblGrid>
        <w:gridCol w:w="4236"/>
        <w:gridCol w:w="4236"/>
      </w:tblGrid>
      <w:tr w:rsidR="003B677D" w14:paraId="01CC41B3" w14:textId="77777777" w:rsidTr="003B677D">
        <w:tc>
          <w:tcPr>
            <w:tcW w:w="4236" w:type="dxa"/>
          </w:tcPr>
          <w:p w14:paraId="44FD5171" w14:textId="77777777" w:rsidR="003B677D" w:rsidRDefault="003B677D" w:rsidP="003B677D">
            <w:r>
              <w:t>Company</w:t>
            </w:r>
          </w:p>
        </w:tc>
        <w:tc>
          <w:tcPr>
            <w:tcW w:w="4236" w:type="dxa"/>
          </w:tcPr>
          <w:p w14:paraId="452A4600" w14:textId="77777777" w:rsidR="003B677D" w:rsidRDefault="003B677D" w:rsidP="003B677D">
            <w:r>
              <w:t>Tuned models’ Mean Absolute Error</w:t>
            </w:r>
          </w:p>
        </w:tc>
      </w:tr>
      <w:tr w:rsidR="003B677D" w14:paraId="330E012D" w14:textId="77777777" w:rsidTr="003B677D">
        <w:tc>
          <w:tcPr>
            <w:tcW w:w="4236" w:type="dxa"/>
          </w:tcPr>
          <w:p w14:paraId="14011F63" w14:textId="77777777" w:rsidR="003B677D" w:rsidRDefault="003B677D" w:rsidP="003B677D">
            <w:r>
              <w:t>AAPL</w:t>
            </w:r>
          </w:p>
        </w:tc>
        <w:tc>
          <w:tcPr>
            <w:tcW w:w="4236" w:type="dxa"/>
          </w:tcPr>
          <w:p w14:paraId="0A1DC4A7" w14:textId="77777777" w:rsidR="003B677D" w:rsidRDefault="003B677D" w:rsidP="003B677D">
            <w:r>
              <w:t>0.19</w:t>
            </w:r>
          </w:p>
        </w:tc>
      </w:tr>
      <w:tr w:rsidR="003B677D" w14:paraId="01B65DD4" w14:textId="77777777" w:rsidTr="003B677D">
        <w:tc>
          <w:tcPr>
            <w:tcW w:w="4236" w:type="dxa"/>
          </w:tcPr>
          <w:p w14:paraId="3B4FF244" w14:textId="77777777" w:rsidR="003B677D" w:rsidRDefault="003B677D" w:rsidP="003B677D">
            <w:r>
              <w:t>AMZN</w:t>
            </w:r>
          </w:p>
        </w:tc>
        <w:tc>
          <w:tcPr>
            <w:tcW w:w="4236" w:type="dxa"/>
          </w:tcPr>
          <w:p w14:paraId="050DE928" w14:textId="77777777" w:rsidR="003B677D" w:rsidRDefault="003B677D" w:rsidP="003B677D">
            <w:r>
              <w:t>0.21</w:t>
            </w:r>
          </w:p>
        </w:tc>
      </w:tr>
      <w:tr w:rsidR="003B677D" w14:paraId="4D7D1818" w14:textId="77777777" w:rsidTr="003B677D">
        <w:tc>
          <w:tcPr>
            <w:tcW w:w="4236" w:type="dxa"/>
          </w:tcPr>
          <w:p w14:paraId="4C3A4DA1" w14:textId="77777777" w:rsidR="003B677D" w:rsidRDefault="003B677D" w:rsidP="003B677D">
            <w:r>
              <w:t>BA</w:t>
            </w:r>
          </w:p>
        </w:tc>
        <w:tc>
          <w:tcPr>
            <w:tcW w:w="4236" w:type="dxa"/>
          </w:tcPr>
          <w:p w14:paraId="73C0FB7E" w14:textId="77777777" w:rsidR="003B677D" w:rsidRDefault="003B677D" w:rsidP="003B677D">
            <w:r>
              <w:t>4.83</w:t>
            </w:r>
          </w:p>
        </w:tc>
      </w:tr>
      <w:tr w:rsidR="003B677D" w14:paraId="5ACE7787" w14:textId="77777777" w:rsidTr="003B677D">
        <w:tc>
          <w:tcPr>
            <w:tcW w:w="4236" w:type="dxa"/>
          </w:tcPr>
          <w:p w14:paraId="53122C5B" w14:textId="77777777" w:rsidR="003B677D" w:rsidRDefault="003B677D" w:rsidP="003B677D">
            <w:r>
              <w:t>DIS</w:t>
            </w:r>
          </w:p>
        </w:tc>
        <w:tc>
          <w:tcPr>
            <w:tcW w:w="4236" w:type="dxa"/>
          </w:tcPr>
          <w:p w14:paraId="7B3C7E84" w14:textId="77777777" w:rsidR="003B677D" w:rsidRDefault="003B677D" w:rsidP="003B677D">
            <w:r>
              <w:t>2.73</w:t>
            </w:r>
          </w:p>
        </w:tc>
      </w:tr>
      <w:tr w:rsidR="003B677D" w14:paraId="107D0F0A" w14:textId="77777777" w:rsidTr="003B677D">
        <w:tc>
          <w:tcPr>
            <w:tcW w:w="4236" w:type="dxa"/>
          </w:tcPr>
          <w:p w14:paraId="3DCC4D56" w14:textId="77777777" w:rsidR="003B677D" w:rsidRDefault="003B677D" w:rsidP="003B677D">
            <w:r>
              <w:t>TSLA</w:t>
            </w:r>
          </w:p>
        </w:tc>
        <w:tc>
          <w:tcPr>
            <w:tcW w:w="4236" w:type="dxa"/>
          </w:tcPr>
          <w:p w14:paraId="61BFA72B" w14:textId="77777777" w:rsidR="003B677D" w:rsidRDefault="003B677D" w:rsidP="003B677D">
            <w:r>
              <w:t>0.1</w:t>
            </w:r>
          </w:p>
        </w:tc>
      </w:tr>
    </w:tbl>
    <w:p w14:paraId="23EB968B" w14:textId="1FFB28F7" w:rsidR="00781CFD" w:rsidRDefault="00781CFD" w:rsidP="00AD29DF"/>
    <w:p w14:paraId="015F56BD" w14:textId="3153F24B" w:rsidR="00781CFD" w:rsidRDefault="004E022E" w:rsidP="004E022E">
      <w:pPr>
        <w:jc w:val="center"/>
      </w:pPr>
      <w:r>
        <w:t xml:space="preserve">Table 07: MAE for each company’s </w:t>
      </w:r>
      <w:proofErr w:type="spellStart"/>
      <w:r>
        <w:t>LightGBM</w:t>
      </w:r>
      <w:proofErr w:type="spellEnd"/>
      <w:r>
        <w:t xml:space="preserve"> Regression Model</w:t>
      </w:r>
    </w:p>
    <w:p w14:paraId="2DAF7F1E" w14:textId="19C716F6" w:rsidR="00B573AC" w:rsidRDefault="00B573AC" w:rsidP="00B573AC">
      <w:pPr>
        <w:pStyle w:val="Heading4"/>
        <w:rPr>
          <w:i w:val="0"/>
          <w:iCs/>
        </w:rPr>
      </w:pPr>
      <w:r w:rsidRPr="00C817E9">
        <w:rPr>
          <w:i w:val="0"/>
          <w:iCs/>
        </w:rPr>
        <w:lastRenderedPageBreak/>
        <w:t>Dashboard</w:t>
      </w:r>
    </w:p>
    <w:p w14:paraId="05C894B1" w14:textId="22C38692" w:rsidR="00B573AC" w:rsidRDefault="00B573AC" w:rsidP="00B573AC">
      <w:r>
        <w:t xml:space="preserve">A </w:t>
      </w:r>
      <w:r w:rsidR="00BD0651">
        <w:t xml:space="preserve">dynamic </w:t>
      </w:r>
      <w:r>
        <w:t xml:space="preserve">dashboard was set up using </w:t>
      </w:r>
      <w:proofErr w:type="spellStart"/>
      <w:r>
        <w:t>Streamlit</w:t>
      </w:r>
      <w:proofErr w:type="spellEnd"/>
      <w:r>
        <w:t>. The stock price CSVs were uploaded and visualised according to Tufts principles</w:t>
      </w:r>
      <w:r w:rsidR="00BD0651">
        <w:t xml:space="preserve">. </w:t>
      </w:r>
      <w:r w:rsidR="006D0B03">
        <w:t xml:space="preserve">Tufts principles offer a guideline for visualising data with integrity and clarity. A graph was created for each company as the prices spanned different magnitudes. Putting all the data on one graph would </w:t>
      </w:r>
      <w:r w:rsidR="000E34F9">
        <w:t>have been unclear. The graphs accurately represent the available data. A final graph was added for comparison</w:t>
      </w:r>
      <w:r w:rsidR="002403B0">
        <w:t>,</w:t>
      </w:r>
      <w:r w:rsidR="000E34F9">
        <w:t xml:space="preserve"> which contained only the closing price for each company to show a clear and efficient comparison of the companies. The graphs are unobtrusive and aim to maximise data density. There is no unnecessary </w:t>
      </w:r>
      <w:r w:rsidR="000B5A7D">
        <w:t>labelling or additional text. To make it interactive</w:t>
      </w:r>
      <w:r w:rsidR="002403B0">
        <w:t>,</w:t>
      </w:r>
      <w:r w:rsidR="000B5A7D">
        <w:t xml:space="preserve"> a button was added to the AAPL plot</w:t>
      </w:r>
      <w:r w:rsidR="006F3DA4">
        <w:t>,</w:t>
      </w:r>
      <w:r w:rsidR="000B5A7D">
        <w:t xml:space="preserve"> allowing you to choose which price yo</w:t>
      </w:r>
      <w:r w:rsidR="006F3DA4">
        <w:t>u</w:t>
      </w:r>
      <w:r w:rsidR="000B5A7D">
        <w:t xml:space="preserve"> would like to see</w:t>
      </w:r>
      <w:r w:rsidR="006F3DA4">
        <w:t>. A button was added to the AMZN</w:t>
      </w:r>
      <w:r w:rsidR="000B5A7D">
        <w:t xml:space="preserve"> </w:t>
      </w:r>
      <w:r w:rsidR="006F3DA4">
        <w:t>graph</w:t>
      </w:r>
      <w:r w:rsidR="002403B0">
        <w:t>,</w:t>
      </w:r>
      <w:r w:rsidR="006F3DA4">
        <w:t xml:space="preserve"> which allowed a month to be chosen</w:t>
      </w:r>
      <w:r w:rsidR="002403B0">
        <w:t>,</w:t>
      </w:r>
      <w:r w:rsidR="006F3DA4">
        <w:t xml:space="preserve"> and then the prices for that month</w:t>
      </w:r>
      <w:r w:rsidR="003B677D">
        <w:t xml:space="preserve"> were </w:t>
      </w:r>
      <w:r w:rsidR="006F3DA4">
        <w:t>displayed</w:t>
      </w:r>
      <w:r w:rsidR="00E3713A">
        <w:t xml:space="preserve"> </w:t>
      </w:r>
      <w:r w:rsidR="006D0B03">
        <w:fldChar w:fldCharType="begin"/>
      </w:r>
      <w:r w:rsidR="006D0B03">
        <w:instrText xml:space="preserve"> ADDIN ZOTERO_ITEM CSL_CITATION {"citationID":"q6hmejOO","properties":{"formattedCitation":"(Tufte,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6D0B03">
        <w:fldChar w:fldCharType="separate"/>
      </w:r>
      <w:r w:rsidR="006D0B03">
        <w:rPr>
          <w:noProof/>
        </w:rPr>
        <w:t>(Tufte, 2001)</w:t>
      </w:r>
      <w:r w:rsidR="006D0B03">
        <w:fldChar w:fldCharType="end"/>
      </w:r>
      <w:r w:rsidR="00E3713A">
        <w:t>.</w:t>
      </w:r>
    </w:p>
    <w:p w14:paraId="342DE0DE" w14:textId="48A4E24C" w:rsidR="001707B0" w:rsidRDefault="00BD0651" w:rsidP="00C817E9">
      <w:r>
        <w:t xml:space="preserve">The autoregressive forecaster from the SARIMAX </w:t>
      </w:r>
      <w:r w:rsidR="00C61F97">
        <w:t>model was exported and saved to a .</w:t>
      </w:r>
      <w:proofErr w:type="spellStart"/>
      <w:r w:rsidR="00C61F97">
        <w:t>joblib</w:t>
      </w:r>
      <w:proofErr w:type="spellEnd"/>
      <w:r w:rsidR="00C61F97">
        <w:t xml:space="preserve"> file. It was attempted to add this to the dashboard where the user could input a date and the model would calculate the predicted closing price. An issue arose with the </w:t>
      </w:r>
      <w:proofErr w:type="spellStart"/>
      <w:r w:rsidR="00C61F97">
        <w:t>Sklearn</w:t>
      </w:r>
      <w:proofErr w:type="spellEnd"/>
      <w:r w:rsidR="00C61F97">
        <w:t xml:space="preserve"> library not being available</w:t>
      </w:r>
      <w:r>
        <w:t xml:space="preserve"> </w:t>
      </w:r>
      <w:r w:rsidR="00C61F97">
        <w:t>in the virtual environment. Due to time constraints</w:t>
      </w:r>
      <w:r w:rsidR="00BD50A8">
        <w:t>,</w:t>
      </w:r>
      <w:r w:rsidR="00C61F97">
        <w:t xml:space="preserve"> th</w:t>
      </w:r>
      <w:r w:rsidR="00BD50A8">
        <w:t xml:space="preserve">is issue was not resolved. The code is included in the </w:t>
      </w:r>
      <w:r w:rsidR="00BD50A8" w:rsidRPr="00BD50A8">
        <w:t>Sem_2_CA2_Dashboard</w:t>
      </w:r>
      <w:r w:rsidR="00BD50A8">
        <w:t>.py file but is commented out</w:t>
      </w:r>
      <w:r w:rsidR="006D0B03">
        <w:t>.</w:t>
      </w:r>
    </w:p>
    <w:p w14:paraId="763854B8" w14:textId="77777777" w:rsidR="001707B0" w:rsidRPr="00C817E9" w:rsidRDefault="001707B0" w:rsidP="00C817E9"/>
    <w:p w14:paraId="7F0B698F" w14:textId="2A8BC764" w:rsidR="00C817E9" w:rsidRPr="00C817E9" w:rsidRDefault="00AD29DF" w:rsidP="00D711C7">
      <w:pPr>
        <w:pStyle w:val="Heading2"/>
      </w:pPr>
      <w:r>
        <w:t>Big Data Storage and Processing</w:t>
      </w:r>
    </w:p>
    <w:p w14:paraId="41337FD3" w14:textId="6D573C0E" w:rsidR="00C817E9" w:rsidRDefault="00AD29DF" w:rsidP="00AD29DF">
      <w:pPr>
        <w:pStyle w:val="Heading3"/>
      </w:pPr>
      <w:r>
        <w:t xml:space="preserve">Data Preparation and Storage </w:t>
      </w:r>
    </w:p>
    <w:p w14:paraId="5218E3F7" w14:textId="3D8E7D25" w:rsidR="00C817E9" w:rsidRDefault="00F7415E" w:rsidP="00BC4403">
      <w:r>
        <w:t xml:space="preserve">The first task </w:t>
      </w:r>
      <w:r w:rsidR="00BC4403">
        <w:t>was to deal with the raw data. Using an Ubuntu VM, the selected companies’ CSV files</w:t>
      </w:r>
      <w:r w:rsidR="00583AA5">
        <w:t>,</w:t>
      </w:r>
      <w:r w:rsidR="00BC4403">
        <w:t xml:space="preserve"> along with the Twitter CSV file</w:t>
      </w:r>
      <w:r w:rsidR="00583AA5">
        <w:t>,</w:t>
      </w:r>
      <w:r w:rsidR="00BC4403">
        <w:t xml:space="preserve"> were added to</w:t>
      </w:r>
      <w:r w:rsidR="00583AA5">
        <w:t xml:space="preserve"> the</w:t>
      </w:r>
      <w:r w:rsidR="00BC4403">
        <w:t xml:space="preserve"> HDFS</w:t>
      </w:r>
      <w:r w:rsidR="00583AA5">
        <w:t xml:space="preserve"> using </w:t>
      </w:r>
      <w:r w:rsidR="00CF4819">
        <w:t>Hadoop</w:t>
      </w:r>
      <w:r w:rsidR="00BC4403">
        <w:t xml:space="preserve">. It was attempted to implement MapReduce on the Twitter data using a </w:t>
      </w:r>
      <w:proofErr w:type="spellStart"/>
      <w:r w:rsidR="00BC4403">
        <w:t>PySpark</w:t>
      </w:r>
      <w:proofErr w:type="spellEnd"/>
      <w:r w:rsidR="00BC4403">
        <w:t xml:space="preserve"> notebook. The attempt is included in the submission. An issue arose with the RDD pipeline and so another approach was considered. </w:t>
      </w:r>
    </w:p>
    <w:p w14:paraId="2C1B29C8" w14:textId="20519B89" w:rsidR="00BC4403" w:rsidRDefault="00BC4403" w:rsidP="00BC4403">
      <w:r>
        <w:t xml:space="preserve">The </w:t>
      </w:r>
      <w:r w:rsidR="00D13722">
        <w:t xml:space="preserve">CSV data was handled using MySQL, a relational database. A new database was created for the report along with a table for each of the five companies. The CSV files were added to the local SQL folder and read into the </w:t>
      </w:r>
      <w:r w:rsidR="00CF4819">
        <w:t xml:space="preserve">MySQL </w:t>
      </w:r>
      <w:r w:rsidR="00D13722">
        <w:t>database. A new notebook was created and the MySQL connector was deployed. A connection was secured with the database and each of the five</w:t>
      </w:r>
      <w:r w:rsidR="00CF4819">
        <w:t xml:space="preserve"> stock price</w:t>
      </w:r>
      <w:r w:rsidR="00D13722">
        <w:t xml:space="preserve"> tables w</w:t>
      </w:r>
      <w:r w:rsidR="00710C91">
        <w:t>as</w:t>
      </w:r>
      <w:r w:rsidR="00D13722">
        <w:t xml:space="preserve"> uploaded. </w:t>
      </w:r>
      <w:r w:rsidR="003B677D">
        <w:t xml:space="preserve">MySQL was chosen due to its compatibility with CSV files. It works well with structured, finite data such as the </w:t>
      </w:r>
      <w:r w:rsidR="004F6DFE">
        <w:t>stock price data.</w:t>
      </w:r>
    </w:p>
    <w:p w14:paraId="1AC503A3" w14:textId="05BC9CF1" w:rsidR="00D13722" w:rsidRPr="00C817E9" w:rsidRDefault="00710C91" w:rsidP="00BC4403">
      <w:pPr>
        <w:rPr>
          <w:i/>
          <w:iCs/>
        </w:rPr>
      </w:pPr>
      <w:r>
        <w:t xml:space="preserve">Apache Cassandra was used for the tweet data. The CSV was loaded into a table in a custom-made </w:t>
      </w:r>
      <w:proofErr w:type="spellStart"/>
      <w:r>
        <w:t>keyspace</w:t>
      </w:r>
      <w:proofErr w:type="spellEnd"/>
      <w:r w:rsidR="00CF4819">
        <w:t xml:space="preserve"> using the CQLSH shell</w:t>
      </w:r>
      <w:r>
        <w:t xml:space="preserve">. Again, a </w:t>
      </w:r>
      <w:proofErr w:type="spellStart"/>
      <w:r>
        <w:t>Pyspark</w:t>
      </w:r>
      <w:proofErr w:type="spellEnd"/>
      <w:r>
        <w:t xml:space="preserve"> notebook was used to perform queries on the file once a connection had been established. Cassandra acted as the storage </w:t>
      </w:r>
      <w:r w:rsidR="001C6E20">
        <w:t>system</w:t>
      </w:r>
      <w:r>
        <w:t xml:space="preserve"> for the </w:t>
      </w:r>
      <w:r w:rsidR="001C6E20">
        <w:t>Twitter data. Apache Cassandra’s architecture is made up of decentralised clusters and in the project</w:t>
      </w:r>
      <w:r w:rsidR="00CF4819">
        <w:t>,</w:t>
      </w:r>
      <w:r w:rsidR="001C6E20">
        <w:t xml:space="preserve"> </w:t>
      </w:r>
      <w:proofErr w:type="spellStart"/>
      <w:r w:rsidR="001C6E20">
        <w:t>Pyspark</w:t>
      </w:r>
      <w:proofErr w:type="spellEnd"/>
      <w:r w:rsidR="001C6E20">
        <w:t xml:space="preserve"> acted as the cluster manager. Queries were carried out on the dataset </w:t>
      </w:r>
      <w:r w:rsidR="00CF4819">
        <w:t xml:space="preserve">in the </w:t>
      </w:r>
      <w:proofErr w:type="spellStart"/>
      <w:r w:rsidR="00CF4819">
        <w:t>PySpark</w:t>
      </w:r>
      <w:proofErr w:type="spellEnd"/>
      <w:r w:rsidR="00CF4819">
        <w:t xml:space="preserve"> notebook </w:t>
      </w:r>
      <w:r w:rsidR="00A57288">
        <w:fldChar w:fldCharType="begin"/>
      </w:r>
      <w:r w:rsidR="00A57288">
        <w:instrText xml:space="preserve"> ADDIN ZOTERO_ITEM CSL_CITATION {"citationID":"7X8AOQ39","properties":{"formattedCitation":"(Salloum et al., 2016)","plainCitation":"(Salloum et al., 2016)","noteIndex":0},"citationItems":[{"id":1314,"uris":["http://zotero.org/users/8511407/items/5J594NGS"],"itemData":{"id":1314,"type":"article-journal","abstract":"Apache Spark has emerged as the de facto framework for big data analytics with its advanced in-memory programming model and upper-level libraries for scalable machine learning, graph analysis, streaming and structured data processing. It is a general-purpose cluster computing framework with language-integrated APIs in Scala, Java, Python and R. As a rapidly evolving open source project, with an increasing number of contributors from both academia and industry, it is difﬁcult for researchers to comprehend the full body of development and research behind Apache Spark, especially those who are beginners in this area. In this paper, we present a technical review on big data analytics using Apache Spark. This review focuses on the key components, abstractions and features of Apache Spark. More speciﬁcally, it shows what Apache Spark has for designing and implementing big data algorithms and pipelines for machine learning, graph analysis and stream processing. In addition, we highlight some research and development directions on Apache Spark for big data analytics.","container-title":"International Journal of Data Science and Analytics","DOI":"10.1007/s41060-016-0027-9","ISSN":"2364-415X, 2364-4168","issue":"3-4","journalAbbreviation":"Int J Data Sci Anal","language":"en","page":"145-164","source":"DOI.org (Crossref)","title":"Big data analytics on Apache Spark","volume":"1","author":[{"family":"Salloum","given":"Salman"},{"family":"Dautov","given":"Ruslan"},{"family":"Chen","given":"Xiaojun"},{"family":"Peng","given":"Patrick Xiaogang"},{"family":"Huang","given":"Joshua Zhexue"}],"issued":{"date-parts":[["2016",11]]}}}],"schema":"https://github.com/citation-style-language/schema/raw/master/csl-citation.json"} </w:instrText>
      </w:r>
      <w:r w:rsidR="00A57288">
        <w:fldChar w:fldCharType="separate"/>
      </w:r>
      <w:r w:rsidR="00A57288">
        <w:rPr>
          <w:noProof/>
        </w:rPr>
        <w:t>(Salloum et al., 2016)</w:t>
      </w:r>
      <w:r w:rsidR="00A57288">
        <w:fldChar w:fldCharType="end"/>
      </w:r>
      <w:r w:rsidR="001C6E20">
        <w:t>.</w:t>
      </w:r>
      <w:r w:rsidR="00A57288">
        <w:t xml:space="preserve"> Cassandra is a column-family database which is better equip to deal with the challenges of big data such as flexibility and scalability.</w:t>
      </w:r>
      <w:r w:rsidR="004F6DFE">
        <w:t xml:space="preserve"> The twitter data was less structed, it contained punctuation and emojis between the partitioning commas and Cassandra was able to deal well with this challenge.</w:t>
      </w:r>
    </w:p>
    <w:p w14:paraId="1845FB31" w14:textId="69FA7F30" w:rsidR="00C817E9" w:rsidRPr="00C817E9" w:rsidRDefault="00C817E9" w:rsidP="00C817E9">
      <w:pPr>
        <w:rPr>
          <w:i/>
          <w:iCs/>
        </w:rPr>
      </w:pPr>
    </w:p>
    <w:p w14:paraId="5F4E6B33" w14:textId="1743E51B" w:rsidR="00C817E9" w:rsidRDefault="00AD29DF" w:rsidP="00AD29DF">
      <w:pPr>
        <w:pStyle w:val="Heading3"/>
      </w:pPr>
      <w:r>
        <w:t>Comparative Analysis using YCSB</w:t>
      </w:r>
      <w:r w:rsidR="00C817E9">
        <w:t xml:space="preserve"> </w:t>
      </w:r>
    </w:p>
    <w:p w14:paraId="22B8EBB7" w14:textId="2FDD899E" w:rsidR="00C817E9" w:rsidRDefault="00F56F6D" w:rsidP="00C817E9">
      <w:r>
        <w:t xml:space="preserve">YCSB allows database management systems to be compared quantitatively. It does so based on </w:t>
      </w:r>
      <w:r w:rsidR="00583AA5">
        <w:t>workloads that place differing emphasis on read and write capabilities.</w:t>
      </w:r>
      <w:r w:rsidR="00CF4819">
        <w:t xml:space="preserve"> </w:t>
      </w:r>
      <w:r w:rsidR="00CF4819">
        <w:lastRenderedPageBreak/>
        <w:t xml:space="preserve">Depending on the use case different characteristics are needed. </w:t>
      </w:r>
      <w:r w:rsidR="00384D93">
        <w:t>C</w:t>
      </w:r>
      <w:r w:rsidR="00CF4819">
        <w:t xml:space="preserve">hoosing a database </w:t>
      </w:r>
      <w:r w:rsidR="00384D93">
        <w:t xml:space="preserve">that is well-suited to the application can reduce timely queries and improve overall efficiency, particularly for large data sets for which the cloud data servers are built </w:t>
      </w:r>
      <w:r w:rsidR="00384D93">
        <w:fldChar w:fldCharType="begin"/>
      </w:r>
      <w:r w:rsidR="00384D93">
        <w:instrText xml:space="preserve"> ADDIN ZOTERO_ITEM CSL_CITATION {"citationID":"HsKqKc6Y","properties":{"formattedCitation":"(Cooper et al., 2010)","plainCitation":"(Cooper et al., 2010)","noteIndex":0},"citationItems":[{"id":1326,"uris":["http://zotero.org/users/8511407/items/BENBB9RF"],"itemData":{"id":1326,"type":"paper-conference","abstract":"While the use of MapReduce systems (such as Hadoop) for large scale data analysis has been widely recognized and studied, we have recently seen an explosion in the number of systems developed for cloud data serving. These newer systems address “cloud OLTP” applications, though they typically do not support ACID transactions. Examples of systems proposed for cloud serving use include BigTable, PNUTS, Cassandra, HBase, Azure, CouchDB, SimpleDB, Voldemort, and many others. Further, they are being applied to a diverse range of applications that diﬀer considerably from traditional (e.g., TPC-C like) serving workloads. The number of emerging cloud serving systems and the wide range of proposed applications, coupled with a lack of applesto-apples performance comparisons, makes it diﬃcult to understand the tradeoﬀs between systems and the workloads for which they are suited. We present the Yahoo! Cloud Serving Benchmark (YCSB) framework, with the goal of facilitating performance comparisons of the new generation of cloud data serving systems. We deﬁne a core set of benchmarks and report results for four widely used systems: Cassandra, HBase, Yahoo!’s PNUTS, and a simple sharded MySQL implementation. We also hope to foster the development of additional cloud benchmark suites that represent other classes of applications by making our benchmark tool available via open source. In this regard, a key feature of the YCSB framework/tool is that it is extensible—it supports easy deﬁnition of new workloads, in addition to making it easy to benchmark new systems.","container-title":"Proceedings of the 1st ACM symposium on Cloud computing","DOI":"10.1145/1807128.1807152","event-place":"Indianapolis Indiana USA","event-title":"SOCC '10: ACM SIGMOD-SIGOPS Workshop on Cloud Computing in conjunction with SIGMOD 2010","ISBN":"978-1-4503-0036-0","language":"en","page":"143-154","publisher":"ACM","publisher-place":"Indianapolis Indiana USA","source":"DOI.org (Crossref)","title":"Benchmarking cloud serving systems with YCSB","URL":"https://dl.acm.org/doi/10.1145/1807128.1807152","author":[{"family":"Cooper","given":"Brian F."},{"family":"Silberstein","given":"Adam"},{"family":"Tam","given":"Erwin"},{"family":"Ramakrishnan","given":"Raghu"},{"family":"Sears","given":"Russell"}],"accessed":{"date-parts":[["2024",11,6]]},"issued":{"date-parts":[["2010",6,10]]}}}],"schema":"https://github.com/citation-style-language/schema/raw/master/csl-citation.json"} </w:instrText>
      </w:r>
      <w:r w:rsidR="00384D93">
        <w:fldChar w:fldCharType="separate"/>
      </w:r>
      <w:r w:rsidR="00384D93">
        <w:rPr>
          <w:noProof/>
        </w:rPr>
        <w:t>(Cooper et al., 2010)</w:t>
      </w:r>
      <w:r w:rsidR="00384D93">
        <w:fldChar w:fldCharType="end"/>
      </w:r>
      <w:r w:rsidR="00384D93">
        <w:t>.</w:t>
      </w:r>
    </w:p>
    <w:p w14:paraId="596AA1BB" w14:textId="1B2CC267" w:rsidR="00384D93" w:rsidRDefault="00384D93" w:rsidP="00C817E9">
      <w:r>
        <w:t xml:space="preserve">YSCB was set up and run on the Ubuntu VM. MySQL, MongoDB and Apache Cassandra were </w:t>
      </w:r>
      <w:r w:rsidR="00537D6B">
        <w:t xml:space="preserve">planned to be compared. A user table </w:t>
      </w:r>
      <w:proofErr w:type="spellStart"/>
      <w:r w:rsidR="00537D6B">
        <w:t>keyspace</w:t>
      </w:r>
      <w:proofErr w:type="spellEnd"/>
      <w:r w:rsidR="00537D6B">
        <w:t xml:space="preserve"> was set up in CQLSH but an error arose when running YCSB so MySQL and MongoDB are to be compared.</w:t>
      </w:r>
      <w:r w:rsidR="00BD4564">
        <w:t xml:space="preserve"> The standard A-F workloads were run</w:t>
      </w:r>
      <w:r w:rsidR="00631BEC">
        <w:t xml:space="preserve">. All the workloads kept the record count at 1000. </w:t>
      </w:r>
    </w:p>
    <w:tbl>
      <w:tblPr>
        <w:tblStyle w:val="TableGrid"/>
        <w:tblW w:w="9493" w:type="dxa"/>
        <w:tblLook w:val="04A0" w:firstRow="1" w:lastRow="0" w:firstColumn="1" w:lastColumn="0" w:noHBand="0" w:noVBand="1"/>
      </w:tblPr>
      <w:tblGrid>
        <w:gridCol w:w="1263"/>
        <w:gridCol w:w="3835"/>
        <w:gridCol w:w="2268"/>
        <w:gridCol w:w="2127"/>
      </w:tblGrid>
      <w:tr w:rsidR="00535A2C" w14:paraId="7EE62050" w14:textId="77777777" w:rsidTr="009D02DA">
        <w:tc>
          <w:tcPr>
            <w:tcW w:w="1263" w:type="dxa"/>
          </w:tcPr>
          <w:p w14:paraId="54C05238" w14:textId="451221A5" w:rsidR="00535A2C" w:rsidRDefault="00535A2C" w:rsidP="00535A2C">
            <w:r>
              <w:t>Workload</w:t>
            </w:r>
          </w:p>
        </w:tc>
        <w:tc>
          <w:tcPr>
            <w:tcW w:w="3835" w:type="dxa"/>
          </w:tcPr>
          <w:p w14:paraId="711F09AE" w14:textId="63A189A9" w:rsidR="00535A2C" w:rsidRDefault="00535A2C" w:rsidP="00535A2C">
            <w:r>
              <w:t>Emphasis</w:t>
            </w:r>
          </w:p>
        </w:tc>
        <w:tc>
          <w:tcPr>
            <w:tcW w:w="2268" w:type="dxa"/>
          </w:tcPr>
          <w:p w14:paraId="3AB77F2A" w14:textId="77777777" w:rsidR="009D02DA" w:rsidRDefault="00535A2C" w:rsidP="00535A2C">
            <w:r>
              <w:t xml:space="preserve">MySQL </w:t>
            </w:r>
          </w:p>
          <w:p w14:paraId="4EC34229" w14:textId="004A3A9E" w:rsidR="00535A2C" w:rsidRDefault="00535A2C" w:rsidP="00535A2C">
            <w:r>
              <w:t>Runtime (</w:t>
            </w:r>
            <w:proofErr w:type="spellStart"/>
            <w:r>
              <w:t>ms</w:t>
            </w:r>
            <w:proofErr w:type="spellEnd"/>
            <w:r>
              <w:t>)</w:t>
            </w:r>
          </w:p>
        </w:tc>
        <w:tc>
          <w:tcPr>
            <w:tcW w:w="2127" w:type="dxa"/>
          </w:tcPr>
          <w:p w14:paraId="19E90335" w14:textId="77777777" w:rsidR="009D02DA" w:rsidRDefault="00535A2C" w:rsidP="00535A2C">
            <w:r>
              <w:t xml:space="preserve">MongoDB </w:t>
            </w:r>
          </w:p>
          <w:p w14:paraId="33CDF2BE" w14:textId="2C9637D7" w:rsidR="00535A2C" w:rsidRDefault="00535A2C" w:rsidP="00535A2C">
            <w:r>
              <w:t>Runtime (</w:t>
            </w:r>
            <w:proofErr w:type="spellStart"/>
            <w:r>
              <w:t>ms</w:t>
            </w:r>
            <w:proofErr w:type="spellEnd"/>
            <w:r>
              <w:t>)</w:t>
            </w:r>
          </w:p>
        </w:tc>
      </w:tr>
      <w:tr w:rsidR="00535A2C" w14:paraId="74DB39B0" w14:textId="28C70349" w:rsidTr="009D02DA">
        <w:tc>
          <w:tcPr>
            <w:tcW w:w="1263" w:type="dxa"/>
          </w:tcPr>
          <w:p w14:paraId="7CCC474C" w14:textId="1C993999" w:rsidR="00535A2C" w:rsidRDefault="00535A2C" w:rsidP="00535A2C">
            <w:r>
              <w:t>A</w:t>
            </w:r>
          </w:p>
        </w:tc>
        <w:tc>
          <w:tcPr>
            <w:tcW w:w="3835" w:type="dxa"/>
          </w:tcPr>
          <w:p w14:paraId="3D437288" w14:textId="77777777" w:rsidR="00535A2C" w:rsidRDefault="00535A2C" w:rsidP="00535A2C">
            <w:r>
              <w:t>Read 50%</w:t>
            </w:r>
          </w:p>
          <w:p w14:paraId="43D83242" w14:textId="5F8D9DFA" w:rsidR="00535A2C" w:rsidRDefault="00535A2C" w:rsidP="00535A2C">
            <w:r>
              <w:t>Update 50%</w:t>
            </w:r>
          </w:p>
        </w:tc>
        <w:tc>
          <w:tcPr>
            <w:tcW w:w="2268" w:type="dxa"/>
          </w:tcPr>
          <w:p w14:paraId="580CED5C" w14:textId="794A34C6" w:rsidR="00535A2C" w:rsidRDefault="00535A2C" w:rsidP="00535A2C">
            <w:r>
              <w:t>6387</w:t>
            </w:r>
          </w:p>
        </w:tc>
        <w:tc>
          <w:tcPr>
            <w:tcW w:w="2127" w:type="dxa"/>
          </w:tcPr>
          <w:p w14:paraId="696578E1" w14:textId="6A30A7F3" w:rsidR="00535A2C" w:rsidRDefault="00535A2C" w:rsidP="00535A2C">
            <w:r>
              <w:t>1499</w:t>
            </w:r>
          </w:p>
        </w:tc>
      </w:tr>
      <w:tr w:rsidR="00535A2C" w14:paraId="70B871F7" w14:textId="243FB121" w:rsidTr="009D02DA">
        <w:tc>
          <w:tcPr>
            <w:tcW w:w="1263" w:type="dxa"/>
          </w:tcPr>
          <w:p w14:paraId="0690B11B" w14:textId="2B5DAEF2" w:rsidR="00535A2C" w:rsidRDefault="00535A2C" w:rsidP="00535A2C">
            <w:r>
              <w:t>B</w:t>
            </w:r>
          </w:p>
        </w:tc>
        <w:tc>
          <w:tcPr>
            <w:tcW w:w="3835" w:type="dxa"/>
          </w:tcPr>
          <w:p w14:paraId="4CE2F557" w14:textId="77777777" w:rsidR="00535A2C" w:rsidRDefault="00535A2C" w:rsidP="00535A2C">
            <w:r>
              <w:t xml:space="preserve">Read </w:t>
            </w:r>
            <w:r>
              <w:t>95</w:t>
            </w:r>
            <w:r>
              <w:t>%</w:t>
            </w:r>
          </w:p>
          <w:p w14:paraId="77E707A3" w14:textId="39EADA68" w:rsidR="00535A2C" w:rsidRDefault="00535A2C" w:rsidP="00535A2C">
            <w:r>
              <w:t xml:space="preserve">Update </w:t>
            </w:r>
            <w:r>
              <w:t>0.05</w:t>
            </w:r>
            <w:r>
              <w:t>%</w:t>
            </w:r>
          </w:p>
        </w:tc>
        <w:tc>
          <w:tcPr>
            <w:tcW w:w="2268" w:type="dxa"/>
          </w:tcPr>
          <w:p w14:paraId="751CE635" w14:textId="022AEDB4" w:rsidR="00535A2C" w:rsidRDefault="00535A2C" w:rsidP="00535A2C">
            <w:r>
              <w:t>3349</w:t>
            </w:r>
          </w:p>
        </w:tc>
        <w:tc>
          <w:tcPr>
            <w:tcW w:w="2127" w:type="dxa"/>
          </w:tcPr>
          <w:p w14:paraId="4A0A8EA8" w14:textId="323F6754" w:rsidR="00535A2C" w:rsidRDefault="00535A2C" w:rsidP="00535A2C">
            <w:r>
              <w:t>1684</w:t>
            </w:r>
          </w:p>
        </w:tc>
      </w:tr>
      <w:tr w:rsidR="00535A2C" w14:paraId="4BDA9BC3" w14:textId="1BCB38DA" w:rsidTr="009D02DA">
        <w:tc>
          <w:tcPr>
            <w:tcW w:w="1263" w:type="dxa"/>
          </w:tcPr>
          <w:p w14:paraId="6EF91487" w14:textId="2C1CA709" w:rsidR="00535A2C" w:rsidRDefault="00535A2C" w:rsidP="00535A2C">
            <w:r>
              <w:t>C</w:t>
            </w:r>
          </w:p>
        </w:tc>
        <w:tc>
          <w:tcPr>
            <w:tcW w:w="3835" w:type="dxa"/>
          </w:tcPr>
          <w:p w14:paraId="6A120953" w14:textId="77777777" w:rsidR="00535A2C" w:rsidRDefault="00535A2C" w:rsidP="00535A2C">
            <w:r>
              <w:t>Read 100%</w:t>
            </w:r>
          </w:p>
          <w:p w14:paraId="64956C5D" w14:textId="50FC9D60" w:rsidR="00535A2C" w:rsidRDefault="00535A2C" w:rsidP="00535A2C">
            <w:r>
              <w:t>Update 0%</w:t>
            </w:r>
          </w:p>
        </w:tc>
        <w:tc>
          <w:tcPr>
            <w:tcW w:w="2268" w:type="dxa"/>
          </w:tcPr>
          <w:p w14:paraId="536B0639" w14:textId="46403ECD" w:rsidR="00535A2C" w:rsidRDefault="00535A2C" w:rsidP="00535A2C">
            <w:r>
              <w:t>3667</w:t>
            </w:r>
          </w:p>
        </w:tc>
        <w:tc>
          <w:tcPr>
            <w:tcW w:w="2127" w:type="dxa"/>
          </w:tcPr>
          <w:p w14:paraId="7F15853F" w14:textId="55D80840" w:rsidR="00535A2C" w:rsidRDefault="00535A2C" w:rsidP="00535A2C">
            <w:r>
              <w:t>1635</w:t>
            </w:r>
          </w:p>
        </w:tc>
      </w:tr>
      <w:tr w:rsidR="00535A2C" w14:paraId="10D32759" w14:textId="598835A3" w:rsidTr="009D02DA">
        <w:tc>
          <w:tcPr>
            <w:tcW w:w="1263" w:type="dxa"/>
          </w:tcPr>
          <w:p w14:paraId="3EEB606E" w14:textId="3C03C350" w:rsidR="00535A2C" w:rsidRDefault="00535A2C" w:rsidP="00535A2C">
            <w:r>
              <w:t>D</w:t>
            </w:r>
          </w:p>
        </w:tc>
        <w:tc>
          <w:tcPr>
            <w:tcW w:w="3835" w:type="dxa"/>
          </w:tcPr>
          <w:p w14:paraId="036EC4EB" w14:textId="77777777" w:rsidR="00535A2C" w:rsidRDefault="00535A2C" w:rsidP="00535A2C">
            <w:r>
              <w:t xml:space="preserve">Read </w:t>
            </w:r>
            <w:r>
              <w:t>95</w:t>
            </w:r>
            <w:r>
              <w:t>%</w:t>
            </w:r>
          </w:p>
          <w:p w14:paraId="66DF2F47" w14:textId="4B850C44" w:rsidR="00535A2C" w:rsidRDefault="00535A2C" w:rsidP="00535A2C">
            <w:r>
              <w:t xml:space="preserve">Insert </w:t>
            </w:r>
            <w:r>
              <w:t>5</w:t>
            </w:r>
            <w:r>
              <w:t>%</w:t>
            </w:r>
          </w:p>
        </w:tc>
        <w:tc>
          <w:tcPr>
            <w:tcW w:w="2268" w:type="dxa"/>
          </w:tcPr>
          <w:p w14:paraId="1B25B666" w14:textId="1B190F38" w:rsidR="00535A2C" w:rsidRDefault="00535A2C" w:rsidP="00535A2C">
            <w:r>
              <w:t>5486</w:t>
            </w:r>
          </w:p>
        </w:tc>
        <w:tc>
          <w:tcPr>
            <w:tcW w:w="2127" w:type="dxa"/>
          </w:tcPr>
          <w:p w14:paraId="2A845B97" w14:textId="629BDBFF" w:rsidR="00535A2C" w:rsidRDefault="00535A2C" w:rsidP="00535A2C">
            <w:r>
              <w:t>1361</w:t>
            </w:r>
          </w:p>
        </w:tc>
      </w:tr>
      <w:tr w:rsidR="00535A2C" w14:paraId="0EC98BD5" w14:textId="696C6DC5" w:rsidTr="009D02DA">
        <w:tc>
          <w:tcPr>
            <w:tcW w:w="1263" w:type="dxa"/>
          </w:tcPr>
          <w:p w14:paraId="0F992EF7" w14:textId="55D0655E" w:rsidR="00535A2C" w:rsidRDefault="00535A2C" w:rsidP="00535A2C">
            <w:r>
              <w:t>E</w:t>
            </w:r>
          </w:p>
        </w:tc>
        <w:tc>
          <w:tcPr>
            <w:tcW w:w="3835" w:type="dxa"/>
          </w:tcPr>
          <w:p w14:paraId="0B3B295A" w14:textId="77777777" w:rsidR="00535A2C" w:rsidRDefault="00535A2C" w:rsidP="00535A2C">
            <w:r>
              <w:t>S</w:t>
            </w:r>
            <w:r>
              <w:t>can</w:t>
            </w:r>
            <w:r>
              <w:t xml:space="preserve"> </w:t>
            </w:r>
            <w:r>
              <w:t>95</w:t>
            </w:r>
            <w:r>
              <w:t>%</w:t>
            </w:r>
          </w:p>
          <w:p w14:paraId="02AB84F6" w14:textId="77AE0F19" w:rsidR="00535A2C" w:rsidRDefault="00535A2C" w:rsidP="00535A2C">
            <w:r>
              <w:t>I</w:t>
            </w:r>
            <w:r>
              <w:t>nsert</w:t>
            </w:r>
            <w:r>
              <w:t xml:space="preserve"> 5%</w:t>
            </w:r>
          </w:p>
        </w:tc>
        <w:tc>
          <w:tcPr>
            <w:tcW w:w="2268" w:type="dxa"/>
          </w:tcPr>
          <w:p w14:paraId="091892EF" w14:textId="71169B8E" w:rsidR="00535A2C" w:rsidRDefault="00535A2C" w:rsidP="00535A2C">
            <w:r>
              <w:t>3871</w:t>
            </w:r>
          </w:p>
        </w:tc>
        <w:tc>
          <w:tcPr>
            <w:tcW w:w="2127" w:type="dxa"/>
          </w:tcPr>
          <w:p w14:paraId="3752D995" w14:textId="3FD3772D" w:rsidR="00535A2C" w:rsidRDefault="00535A2C" w:rsidP="00535A2C">
            <w:r>
              <w:t>1166</w:t>
            </w:r>
          </w:p>
        </w:tc>
      </w:tr>
      <w:tr w:rsidR="00535A2C" w14:paraId="4A68B4E9" w14:textId="6ABC6DDD" w:rsidTr="009D02DA">
        <w:tc>
          <w:tcPr>
            <w:tcW w:w="1263" w:type="dxa"/>
          </w:tcPr>
          <w:p w14:paraId="65062CE7" w14:textId="16B1275B" w:rsidR="00535A2C" w:rsidRDefault="00535A2C" w:rsidP="00535A2C">
            <w:r>
              <w:t>F</w:t>
            </w:r>
          </w:p>
        </w:tc>
        <w:tc>
          <w:tcPr>
            <w:tcW w:w="3835" w:type="dxa"/>
          </w:tcPr>
          <w:p w14:paraId="10DD707F" w14:textId="2170B080" w:rsidR="00535A2C" w:rsidRDefault="00535A2C" w:rsidP="00535A2C">
            <w:r>
              <w:t>R</w:t>
            </w:r>
            <w:r>
              <w:t>ead</w:t>
            </w:r>
            <w:r>
              <w:t xml:space="preserve"> </w:t>
            </w:r>
            <w:r>
              <w:t>5</w:t>
            </w:r>
            <w:r w:rsidR="009D02DA">
              <w:t>0</w:t>
            </w:r>
            <w:r>
              <w:t>%</w:t>
            </w:r>
          </w:p>
          <w:p w14:paraId="38F59643" w14:textId="653DA0F4" w:rsidR="00535A2C" w:rsidRDefault="00535A2C" w:rsidP="00535A2C">
            <w:r>
              <w:t>R</w:t>
            </w:r>
            <w:r>
              <w:t>ead</w:t>
            </w:r>
            <w:r>
              <w:t xml:space="preserve">, </w:t>
            </w:r>
            <w:r>
              <w:t>modify</w:t>
            </w:r>
            <w:r>
              <w:t xml:space="preserve">, </w:t>
            </w:r>
            <w:r>
              <w:t>write</w:t>
            </w:r>
            <w:r>
              <w:t xml:space="preserve">, </w:t>
            </w:r>
            <w:r>
              <w:t>proportion</w:t>
            </w:r>
            <w:r>
              <w:t xml:space="preserve"> </w:t>
            </w:r>
            <w:r>
              <w:t>5</w:t>
            </w:r>
            <w:r w:rsidR="009D02DA">
              <w:t xml:space="preserve">0% </w:t>
            </w:r>
            <w:r w:rsidR="009D02DA">
              <w:fldChar w:fldCharType="begin"/>
            </w:r>
            <w:r w:rsidR="009D02DA">
              <w:instrText xml:space="preserve"> ADDIN ZOTERO_ITEM CSL_CITATION {"citationID":"tLfGzrXU","properties":{"formattedCitation":"(\\uc0\\u8220{}YCSB/workloads at master \\uc0\\u183{} brianfrankcooper/YCSB,\\uc0\\u8221{} n.d.)","plainCitation":"(“YCSB/workloads at master · brianfrankcooper/YCSB,” n.d.)","noteIndex":0},"citationItems":[{"id":1327,"uris":["http://zotero.org/users/8511407/items/9DQ8AHKC"],"itemData":{"id":1327,"type":"webpage","title":"YCSB/workloads at master · brianfrankcooper/YCSB","URL":"https://github.com/brianfrankcooper/YCSB/tree/master/workloads","accessed":{"date-parts":[["2024",11,7]]}}}],"schema":"https://github.com/citation-style-language/schema/raw/master/csl-citation.json"} </w:instrText>
            </w:r>
            <w:r w:rsidR="009D02DA">
              <w:fldChar w:fldCharType="separate"/>
            </w:r>
            <w:r w:rsidR="009D02DA" w:rsidRPr="009D02DA">
              <w:rPr>
                <w:lang w:val="en-GB"/>
              </w:rPr>
              <w:t xml:space="preserve">(“YCSB/workloads at master · </w:t>
            </w:r>
            <w:proofErr w:type="spellStart"/>
            <w:r w:rsidR="009D02DA" w:rsidRPr="009D02DA">
              <w:rPr>
                <w:lang w:val="en-GB"/>
              </w:rPr>
              <w:t>brianfrankcooper</w:t>
            </w:r>
            <w:proofErr w:type="spellEnd"/>
            <w:r w:rsidR="009D02DA" w:rsidRPr="009D02DA">
              <w:rPr>
                <w:lang w:val="en-GB"/>
              </w:rPr>
              <w:t>/YCSB,” n.d.)</w:t>
            </w:r>
            <w:r w:rsidR="009D02DA">
              <w:fldChar w:fldCharType="end"/>
            </w:r>
          </w:p>
        </w:tc>
        <w:tc>
          <w:tcPr>
            <w:tcW w:w="2268" w:type="dxa"/>
          </w:tcPr>
          <w:p w14:paraId="40925F8F" w14:textId="7FA741A8" w:rsidR="00535A2C" w:rsidRDefault="00535A2C" w:rsidP="00535A2C">
            <w:r>
              <w:t>4368</w:t>
            </w:r>
          </w:p>
        </w:tc>
        <w:tc>
          <w:tcPr>
            <w:tcW w:w="2127" w:type="dxa"/>
          </w:tcPr>
          <w:p w14:paraId="2DD51934" w14:textId="5C4B810C" w:rsidR="00535A2C" w:rsidRDefault="00535A2C" w:rsidP="00535A2C">
            <w:r>
              <w:t>1329</w:t>
            </w:r>
          </w:p>
        </w:tc>
      </w:tr>
    </w:tbl>
    <w:p w14:paraId="3C0C6001" w14:textId="70E88F27" w:rsidR="00BD4564" w:rsidRDefault="00631BEC" w:rsidP="00631BEC">
      <w:pPr>
        <w:jc w:val="center"/>
      </w:pPr>
      <w:r>
        <w:t>Table 2: Results of YCSB comparing MongoDB and MySQL databases</w:t>
      </w:r>
    </w:p>
    <w:p w14:paraId="0F1EDFDD" w14:textId="11E1CD24" w:rsidR="00C817E9" w:rsidRPr="00C817E9" w:rsidRDefault="009D02DA" w:rsidP="00C817E9">
      <w:r>
        <w:t>The two databases differ in that MongoDB is a NoSQL database</w:t>
      </w:r>
      <w:r w:rsidR="00F41D71">
        <w:t>,</w:t>
      </w:r>
      <w:r>
        <w:t xml:space="preserve"> and MySQL is an SQL database. These two databases store information differently, </w:t>
      </w:r>
      <w:r w:rsidR="004F6DFE">
        <w:t>MySQL</w:t>
      </w:r>
      <w:r>
        <w:t xml:space="preserve"> is ordered in columns and rows and NoSQL is in a document</w:t>
      </w:r>
      <w:r w:rsidR="00D97D45">
        <w:t xml:space="preserve"> format. MongoDB has more flexibility and scalability and is better suited to less structured data such as audio or video data.</w:t>
      </w:r>
      <w:r>
        <w:t xml:space="preserve"> </w:t>
      </w:r>
      <w:r w:rsidR="00D97D45">
        <w:t>The two systems</w:t>
      </w:r>
      <w:r w:rsidR="004F6DFE">
        <w:t>’</w:t>
      </w:r>
      <w:r w:rsidR="00D97D45">
        <w:t xml:space="preserve"> architectures are very different</w:t>
      </w:r>
      <w:r w:rsidR="004F6DFE">
        <w:t>,</w:t>
      </w:r>
      <w:r w:rsidR="00D97D45">
        <w:t xml:space="preserve"> and so it follows that they should perform differently </w:t>
      </w:r>
      <w:r w:rsidR="00972F76">
        <w:t xml:space="preserve">for the same workloads. Pandey et al. analysed MongoDB to have lower run times over a range of record values for workloads A, C and F. </w:t>
      </w:r>
      <w:r w:rsidR="00972F76">
        <w:fldChar w:fldCharType="begin"/>
      </w:r>
      <w:r w:rsidR="00972F76">
        <w:instrText xml:space="preserve"> ADDIN ZOTERO_ITEM CSL_CITATION {"citationID":"Jd5naYR1","properties":{"formattedCitation":"(Pandey, 2020)","plainCitation":"(Pandey, 2020)","noteIndex":0},"citationItems":[{"id":1329,"uris":["http://zotero.org/users/8511407/items/7TB6VIEH"],"itemData":{"id":1329,"type":"book","abstract":"Databases are backbone of any Business application and it is of the utmost importance that the database serving the application stands out with respect to performance, availability, scalability, data integrity and security. Recently we have seen a sea of new cloud data serving databases which cater to cloud OLTP (online transaction processing) applications though they do not support ACID ((Atomicity, Consistency, Isolation, Durability)) transactions to a very great extent. Examples of such systems are MongoDB, HBase, Cassandra etc. They are also called as NoSQL (schema-less) systems. On the other hand we have traditional RDBMS systems which support ACID transactions and are widely used for a host of application types. It is becoming extremely important to measure the performance of databases with respect to certain parameters and decide which DBMS system (NoSQL or RDBMS) is best suited for the business needs. In this report we will try to replicate low and high volume application operations into MongoDB and MySQL databases using Yahoo! Cloud Serving Benchmark (YCSB) tool and analyze the performance differences between both the systems using the quantitative output generated by YCSB. The report describes the experimental setup to perform the test and evaluation of the results.","note":"DOI: 10.13140/RG.2.2.10789.32484","source":"ResearchGate","title":"Performance Benchmarking and Comparison of Cloud-Based Databases MongoDB (NoSQL) Vs MySQL (Relational) using YCSB","author":[{"family":"Pandey","given":"Rachit"}],"issued":{"date-parts":[["2020",9,2]]}}}],"schema":"https://github.com/citation-style-language/schema/raw/master/csl-citation.json"} </w:instrText>
      </w:r>
      <w:r w:rsidR="00972F76">
        <w:fldChar w:fldCharType="separate"/>
      </w:r>
      <w:r w:rsidR="00972F76">
        <w:rPr>
          <w:noProof/>
        </w:rPr>
        <w:t>(Pandey, 2020)</w:t>
      </w:r>
      <w:r w:rsidR="00972F76">
        <w:fldChar w:fldCharType="end"/>
      </w:r>
      <w:r w:rsidR="00972F76">
        <w:t xml:space="preserve">. </w:t>
      </w:r>
      <w:r w:rsidR="00D97D45">
        <w:t xml:space="preserve"> The </w:t>
      </w:r>
      <w:r w:rsidR="00535A2C">
        <w:t>results are displayed in Table 2. MongoDB had a lower run time for every workload</w:t>
      </w:r>
      <w:r w:rsidR="00F41D71">
        <w:t>,</w:t>
      </w:r>
      <w:r w:rsidR="00972F76">
        <w:t xml:space="preserve"> which is consistent with what was found in the literature. </w:t>
      </w:r>
      <w:r w:rsidR="00F41D71">
        <w:t xml:space="preserve">This comparison was carried out after the bulk of the report had been carried out </w:t>
      </w:r>
      <w:r w:rsidR="004F6DFE">
        <w:t>meaning</w:t>
      </w:r>
      <w:r w:rsidR="00F41D71">
        <w:t xml:space="preserve"> MySQL had already been implemented successfully. It is recommended</w:t>
      </w:r>
      <w:r w:rsidR="004F6DFE">
        <w:t>,</w:t>
      </w:r>
      <w:r w:rsidR="00F41D71">
        <w:t xml:space="preserve"> based off this analysis to utilise YCSB </w:t>
      </w:r>
      <w:r w:rsidR="004F6DFE">
        <w:t>prior to</w:t>
      </w:r>
      <w:r w:rsidR="00F41D71">
        <w:t xml:space="preserve"> choosing a database. Customising a workload is straightforward, estimate the operations, read, insert, update, which </w:t>
      </w:r>
      <w:r w:rsidR="004F6DFE">
        <w:t>is</w:t>
      </w:r>
      <w:r w:rsidR="00F41D71">
        <w:t xml:space="preserve"> to be most used for a project and </w:t>
      </w:r>
      <w:r w:rsidR="00BB71CA">
        <w:t xml:space="preserve">estimate roughly the number of records which are in the dataset to be analysed and run YCSB. It is simple and fast to use with easily interpretable results. </w:t>
      </w:r>
      <w:proofErr w:type="spellStart"/>
      <w:r w:rsidR="00BB71CA">
        <w:t>Kusar</w:t>
      </w:r>
      <w:proofErr w:type="spellEnd"/>
      <w:r w:rsidR="00BB71CA">
        <w:t xml:space="preserve"> et al. found MongoDB to outperform </w:t>
      </w:r>
      <w:r w:rsidR="00795154">
        <w:t xml:space="preserve">Apache </w:t>
      </w:r>
      <w:r w:rsidR="00BB71CA">
        <w:t>Cassandra</w:t>
      </w:r>
      <w:r w:rsidR="00795154">
        <w:t xml:space="preserve">, indicating it is a powerful, efficient database storage and processing option </w:t>
      </w:r>
      <w:r w:rsidR="00795154">
        <w:fldChar w:fldCharType="begin"/>
      </w:r>
      <w:r w:rsidR="00795154">
        <w:instrText xml:space="preserve"> ADDIN ZOTERO_ITEM CSL_CITATION {"citationID":"FeKPyXcE","properties":{"formattedCitation":"(Abu Kausar et al., 2022)","plainCitation":"(Abu Kausar et al., 2022)","noteIndex":0},"citationItems":[{"id":1331,"uris":["http://zotero.org/users/8511407/items/84D9VKT6"],"itemData":{"id":1331,"type":"article-journal","abstract":"Background/Objectives: Relational databases are a commonly utilized technology that allows for the storage, administration, and retrieval of various data schemas. However, for certain big databases, executing queries can become a time-consuming and inefficient procedure. Furthermore, storing enormous volumes of data necessitates servers with greater capacity and scalability. Relational databases have limits when it comes to dealing with scalability for big amounts of data. On the other hand, non-relational database systems, often known as NoSQL, were created to better fulfill the demands of key-value storing of enormous volumes of records. However, there are several NoSQL options, and the majority have not yet been extensively compared. The goal of this research is to examine different NoSQL databases and evaluate their performance in terms of typical data storage and retrieval. Methods: In this study, we use the YCSB tool to measure the performance of three NoSQL databases: MongoDB, Cassandra, and Redis. We test six different workloads with 100000, 250000, 500000, 750000, and 1000000 operations. Our test was designed with five different operations, i.e., 100000, 250000, 500000, 750000, and 1000000, with six different workloads to see which database is most suitable for applications which use a large amount of data to process. Findings: MongoDB is a superior performing NoSQL database among Cassandra and Redis. The numerous optimizations used by the designers of NoSQL solutions to improve performance , such as good cache memory operation, have a direct impact on the execution time. In all workloads except workload D, MongoDB has significantly reduced latency across all operation counts. Novelty: We also measure the average latency of different workload scenarios that include a mix of read, write, and update activities.","container-title":"Indian Journal of Science and Technology","DOI":"10.17485/IJST/v15i31.1352","journalAbbreviation":"Indian Journal of Science and Technology","page":"1532-1540","source":"ResearchGate","title":"INDIAN JOURNAL OF SCIENCE AND TECHNOLOGY A Study of Performance and Comparison of NoSQL Databases: MongoDB, Cassandra, and Redis Using YCSB","title-short":"INDIAN JOURNAL OF SCIENCE AND TECHNOLOGY A Study of Performance and Comparison of NoSQL Databases","volume":"15","author":[{"family":"Abu Kausar","given":"Mohammad"},{"family":"Nasar","given":"Mohammad"},{"family":"Soosaimanickam","given":"Arockiasamy"}],"issued":{"date-parts":[["2022",8,13]]}}}],"schema":"https://github.com/citation-style-language/schema/raw/master/csl-citation.json"} </w:instrText>
      </w:r>
      <w:r w:rsidR="00795154">
        <w:fldChar w:fldCharType="separate"/>
      </w:r>
      <w:r w:rsidR="00795154">
        <w:rPr>
          <w:noProof/>
        </w:rPr>
        <w:t>(Abu Kausar et al., 2022)</w:t>
      </w:r>
      <w:r w:rsidR="00795154">
        <w:fldChar w:fldCharType="end"/>
      </w:r>
      <w:r w:rsidR="00795154">
        <w:t xml:space="preserve">. </w:t>
      </w:r>
    </w:p>
    <w:p w14:paraId="4AA2F5AD" w14:textId="5B66F636" w:rsidR="00AD29DF" w:rsidRDefault="00C817E9" w:rsidP="00AD29DF">
      <w:pPr>
        <w:pStyle w:val="Heading3"/>
      </w:pPr>
      <w:r>
        <w:lastRenderedPageBreak/>
        <w:t>Big Data Architecture</w:t>
      </w:r>
      <w:r w:rsidR="00470119">
        <w:t xml:space="preserve"> </w:t>
      </w:r>
    </w:p>
    <w:p w14:paraId="39F5E4B7" w14:textId="47A87237" w:rsidR="00795154" w:rsidRDefault="00795154" w:rsidP="00795154">
      <w:r>
        <w:t xml:space="preserve">Multiple Big Data platforms for storage and processing were investigated </w:t>
      </w:r>
      <w:r w:rsidR="00A46BF1">
        <w:t xml:space="preserve">in </w:t>
      </w:r>
      <w:r>
        <w:t xml:space="preserve">this </w:t>
      </w:r>
      <w:r w:rsidR="00A46BF1">
        <w:t>module.</w:t>
      </w:r>
      <w:r w:rsidR="00972E52">
        <w:t xml:space="preserve"> The steps carried out for this report are outlined in </w:t>
      </w:r>
      <w:r w:rsidR="007F7B26">
        <w:t xml:space="preserve">the </w:t>
      </w:r>
      <w:r w:rsidR="00972E52">
        <w:t xml:space="preserve">flow diagram, Fig. </w:t>
      </w:r>
      <w:r w:rsidR="00CC3718">
        <w:t>06</w:t>
      </w:r>
      <w:r w:rsidR="00D711C7">
        <w:t xml:space="preserve">. </w:t>
      </w:r>
    </w:p>
    <w:p w14:paraId="33F97D71" w14:textId="037BE701" w:rsidR="00D711C7" w:rsidRDefault="00D711C7" w:rsidP="00795154">
      <w:r>
        <w:t xml:space="preserve">MapReduce was attempted </w:t>
      </w:r>
      <w:r w:rsidR="00F569C2">
        <w:t xml:space="preserve">on </w:t>
      </w:r>
      <w:proofErr w:type="spellStart"/>
      <w:r w:rsidR="00F569C2">
        <w:t>PySpark</w:t>
      </w:r>
      <w:proofErr w:type="spellEnd"/>
      <w:r w:rsidR="00F569C2">
        <w:t xml:space="preserve">. </w:t>
      </w:r>
      <w:r w:rsidR="000514A6">
        <w:t>This was favoured over Hadoop MapReduce as it has been shown in the literature to be faster and easier to implement</w:t>
      </w:r>
      <w:r w:rsidR="00860FDF">
        <w:t>.</w:t>
      </w:r>
      <w:r w:rsidR="007F7B26">
        <w:t xml:space="preserve"> </w:t>
      </w:r>
      <w:r w:rsidR="00860FDF">
        <w:t>H</w:t>
      </w:r>
      <w:r w:rsidR="007F7B26">
        <w:t>owever, Hadoop returns better classification accuracies than Spark. There is a trade-off between ease and accuracy. For this project</w:t>
      </w:r>
      <w:r w:rsidR="00860FDF">
        <w:t>,</w:t>
      </w:r>
      <w:r w:rsidR="007F7B26">
        <w:t xml:space="preserve"> Spark was chosen </w:t>
      </w:r>
      <w:r w:rsidR="00860FDF">
        <w:t xml:space="preserve">as it was better understood </w:t>
      </w:r>
      <w:r w:rsidR="000514A6">
        <w:fldChar w:fldCharType="begin"/>
      </w:r>
      <w:r w:rsidR="000514A6">
        <w:instrText xml:space="preserve"> ADDIN ZOTERO_ITEM CSL_CITATION {"citationID":"JcNF33Qq","properties":{"formattedCitation":"(Tekdogan and Cakmak, 2021)","plainCitation":"(Tekdogan and Cakmak, 2021)","noteIndex":0},"citationItems":[{"id":1335,"uris":["http://zotero.org/users/8511407/items/5FSFEZA4"],"itemData":{"id":1335,"type":"paper-conference","abstract":"Most of the popular Big Data analytics tools evolved to adapt their working environment to extract valuable information from a vast amount of unstructured data. The ability of data mining techniques to filter this helpful information from Big Data led to the term ‘Big Data Mining’. Shifting the scope of data from small-size, structured, and stable data to huge volume, unstructured, and quickly changing data brings many data management challenges. Different tools cope with these challenges in their own way due to their architectural limitations. There are numerous parameters to take into consideration when choosing the right data management framework based on the task at hand. In this paper, we present a comprehensive benchmark for two widely used Big Data analytics tools, namely Apache Spark and Hadoop MapReduce, on a common data mining task, i.e., classification. We employ several evaluation metrics to compare the performance of the benchmarked frameworks, such as execution time, accuracy, and scalability. These metrics are specialized to measure the performance for classification task. To the best of our knowledge, there is no previous study in the literature that employs all these metrics while taking into consideration task-specific concerns. We show that Spark is 5 times faster than MapReduce on training the model. Nevertheless, the performance of Spark degrades when the input workload gets larger. Scaling the environment by additional clusters significantly improves the performance of Spark. However, similar enhancement is not observed in Hadoop. Machine learning utility of MapReduce tend to have better accuracy scores than that of Spark, like around 2%-3%, even in small-size data sets.","container-title":"2021 5th International Conference on Cloud and Big Data Computing (ICCBDC)","DOI":"10.1145/3481646.3481649","event-place":"Liverpool United Kingdom","event-title":"ICCBDC 2021: 2021 5th International Conference on Cloud and Big Data Computing","ISBN":"978-1-4503-9040-8","language":"en","page":"15-20","publisher":"ACM","publisher-place":"Liverpool United Kingdom","source":"DOI.org (Crossref)","title":"Benchmarking Apache Spark and Hadoop MapReduce on Big Data Classification","URL":"https://dl.acm.org/doi/10.1145/3481646.3481649","author":[{"family":"Tekdogan","given":"Taha"},{"family":"Cakmak","given":"Ali"}],"accessed":{"date-parts":[["2024",11,7]]},"issued":{"date-parts":[["2021",8,13]]}}}],"schema":"https://github.com/citation-style-language/schema/raw/master/csl-citation.json"} </w:instrText>
      </w:r>
      <w:r w:rsidR="000514A6">
        <w:fldChar w:fldCharType="separate"/>
      </w:r>
      <w:r w:rsidR="000514A6">
        <w:rPr>
          <w:noProof/>
        </w:rPr>
        <w:t>(Tekdogan and Cakmak, 2021)</w:t>
      </w:r>
      <w:r w:rsidR="000514A6">
        <w:fldChar w:fldCharType="end"/>
      </w:r>
      <w:r w:rsidR="000514A6">
        <w:t xml:space="preserve">. The tweets were successfully mapped but an error occurred during the reduce function. MapReduce offers the </w:t>
      </w:r>
      <w:r w:rsidR="007F7B26">
        <w:t>advantage</w:t>
      </w:r>
      <w:r w:rsidR="000514A6">
        <w:t xml:space="preserve"> of processing a large dataset across multiple </w:t>
      </w:r>
      <w:r w:rsidR="007F7B26">
        <w:t>distributed computing systems and then consolidating the results. This benefits large datasets w</w:t>
      </w:r>
      <w:r w:rsidR="00860FDF">
        <w:t>h</w:t>
      </w:r>
      <w:r w:rsidR="007F7B26">
        <w:t xml:space="preserve">ere processing on a single system could be slow and inefficient. </w:t>
      </w:r>
    </w:p>
    <w:p w14:paraId="2B0F91E3" w14:textId="4C5205D7" w:rsidR="007F7B26" w:rsidRDefault="007F7B26" w:rsidP="00795154">
      <w:r>
        <w:t>Apache Cassandra and MySQL were chosen to demonstrate an SQL and NoSQL database.</w:t>
      </w:r>
      <w:r w:rsidR="00860FDF">
        <w:t xml:space="preserve"> They are both widely used, open-source storage systems that are reliable and scalable, Cassandra more so. </w:t>
      </w:r>
      <w:r w:rsidR="007316E2">
        <w:t xml:space="preserve">One reason for their implementation was both have command line shell tools, </w:t>
      </w:r>
      <w:proofErr w:type="spellStart"/>
      <w:r w:rsidR="007316E2">
        <w:t>mysql</w:t>
      </w:r>
      <w:proofErr w:type="spellEnd"/>
      <w:r w:rsidR="007316E2">
        <w:t xml:space="preserve"> and </w:t>
      </w:r>
      <w:proofErr w:type="spellStart"/>
      <w:r w:rsidR="007316E2">
        <w:t>cqlsh</w:t>
      </w:r>
      <w:proofErr w:type="spellEnd"/>
      <w:r w:rsidR="007316E2">
        <w:t>, which make creating databases/</w:t>
      </w:r>
      <w:proofErr w:type="spellStart"/>
      <w:r w:rsidR="007316E2">
        <w:t>keyspaces</w:t>
      </w:r>
      <w:proofErr w:type="spellEnd"/>
      <w:r w:rsidR="007316E2">
        <w:t xml:space="preserve"> and tables simple</w:t>
      </w:r>
      <w:r w:rsidR="00112A15">
        <w:t>.</w:t>
      </w:r>
    </w:p>
    <w:p w14:paraId="7C7EC6A0" w14:textId="7A0D3D5A" w:rsidR="00CC3718" w:rsidRDefault="004F6DFE" w:rsidP="00795154">
      <w:r>
        <w:rPr>
          <w:noProof/>
        </w:rPr>
        <w:drawing>
          <wp:anchor distT="0" distB="0" distL="114300" distR="114300" simplePos="0" relativeHeight="251658240" behindDoc="1" locked="0" layoutInCell="1" allowOverlap="1" wp14:anchorId="43CB325D" wp14:editId="5A578002">
            <wp:simplePos x="0" y="0"/>
            <wp:positionH relativeFrom="column">
              <wp:posOffset>-1260475</wp:posOffset>
            </wp:positionH>
            <wp:positionV relativeFrom="paragraph">
              <wp:posOffset>12065</wp:posOffset>
            </wp:positionV>
            <wp:extent cx="7955280" cy="5307965"/>
            <wp:effectExtent l="0" t="0" r="0" b="635"/>
            <wp:wrapTight wrapText="bothSides">
              <wp:wrapPolygon edited="0">
                <wp:start x="2586" y="155"/>
                <wp:lineTo x="2448" y="517"/>
                <wp:lineTo x="2379" y="775"/>
                <wp:lineTo x="2379" y="3049"/>
                <wp:lineTo x="2621" y="3566"/>
                <wp:lineTo x="2759" y="3566"/>
                <wp:lineTo x="2759" y="5788"/>
                <wp:lineTo x="3414" y="6047"/>
                <wp:lineTo x="5034" y="6047"/>
                <wp:lineTo x="5034" y="6874"/>
                <wp:lineTo x="5379" y="7700"/>
                <wp:lineTo x="5414" y="9768"/>
                <wp:lineTo x="6621" y="10181"/>
                <wp:lineTo x="7690" y="10181"/>
                <wp:lineTo x="7690" y="10388"/>
                <wp:lineTo x="7966" y="11008"/>
                <wp:lineTo x="8034" y="13282"/>
                <wp:lineTo x="8414" y="13489"/>
                <wp:lineTo x="9414" y="13489"/>
                <wp:lineTo x="10448" y="14316"/>
                <wp:lineTo x="10690" y="15142"/>
                <wp:lineTo x="10690" y="16900"/>
                <wp:lineTo x="12724" y="17623"/>
                <wp:lineTo x="12966" y="17623"/>
                <wp:lineTo x="13276" y="18450"/>
                <wp:lineTo x="13310" y="20466"/>
                <wp:lineTo x="14655" y="20931"/>
                <wp:lineTo x="15586" y="21086"/>
                <wp:lineTo x="15759" y="21499"/>
                <wp:lineTo x="15828" y="21551"/>
                <wp:lineTo x="18552" y="21551"/>
                <wp:lineTo x="18586" y="21499"/>
                <wp:lineTo x="18759" y="20982"/>
                <wp:lineTo x="18759" y="18347"/>
                <wp:lineTo x="16069" y="17623"/>
                <wp:lineTo x="16310" y="17623"/>
                <wp:lineTo x="17517" y="16951"/>
                <wp:lineTo x="18310" y="16796"/>
                <wp:lineTo x="19655" y="16279"/>
                <wp:lineTo x="19690" y="15763"/>
                <wp:lineTo x="18966" y="15608"/>
                <wp:lineTo x="16103" y="15142"/>
                <wp:lineTo x="16172" y="14832"/>
                <wp:lineTo x="15586" y="14677"/>
                <wp:lineTo x="13310" y="14316"/>
                <wp:lineTo x="13793" y="14316"/>
                <wp:lineTo x="14931" y="13747"/>
                <wp:lineTo x="14897" y="13489"/>
                <wp:lineTo x="15034" y="13489"/>
                <wp:lineTo x="15379" y="12869"/>
                <wp:lineTo x="15379" y="12662"/>
                <wp:lineTo x="14759" y="11835"/>
                <wp:lineTo x="14793" y="11421"/>
                <wp:lineTo x="13000" y="11163"/>
                <wp:lineTo x="9759" y="11008"/>
                <wp:lineTo x="12276" y="10440"/>
                <wp:lineTo x="12276" y="10181"/>
                <wp:lineTo x="12793" y="9303"/>
                <wp:lineTo x="12655" y="9044"/>
                <wp:lineTo x="12207" y="8372"/>
                <wp:lineTo x="11931" y="8217"/>
                <wp:lineTo x="10655" y="7700"/>
                <wp:lineTo x="10069" y="6874"/>
                <wp:lineTo x="13621" y="6874"/>
                <wp:lineTo x="16000" y="6563"/>
                <wp:lineTo x="16034" y="5892"/>
                <wp:lineTo x="15828" y="5685"/>
                <wp:lineTo x="15172" y="5168"/>
                <wp:lineTo x="9517" y="4393"/>
                <wp:lineTo x="9690" y="4290"/>
                <wp:lineTo x="9483" y="4186"/>
                <wp:lineTo x="3483" y="3566"/>
                <wp:lineTo x="4828" y="3566"/>
                <wp:lineTo x="6276" y="3153"/>
                <wp:lineTo x="6241" y="2739"/>
                <wp:lineTo x="6552" y="2739"/>
                <wp:lineTo x="7448" y="2119"/>
                <wp:lineTo x="7517" y="1654"/>
                <wp:lineTo x="7379" y="1499"/>
                <wp:lineTo x="6586" y="1085"/>
                <wp:lineTo x="6655" y="827"/>
                <wp:lineTo x="5310" y="155"/>
                <wp:lineTo x="2586" y="155"/>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F0D17D1" w14:textId="77777777" w:rsidR="00112A15" w:rsidRPr="00795154" w:rsidRDefault="00112A15" w:rsidP="00795154"/>
    <w:p w14:paraId="58678E63" w14:textId="2DD9DD1A" w:rsidR="00C221F7" w:rsidRDefault="00C221F7" w:rsidP="00B47579"/>
    <w:p w14:paraId="1DDB8567" w14:textId="7E286266" w:rsidR="00A57288" w:rsidRDefault="00A57288" w:rsidP="00AD29DF"/>
    <w:p w14:paraId="5BF40308" w14:textId="55DC1B7C" w:rsidR="00A57288" w:rsidRDefault="00A57288" w:rsidP="00AD29DF"/>
    <w:p w14:paraId="78175962" w14:textId="32CCEFAD" w:rsidR="004F6DFE" w:rsidRPr="004F6DFE" w:rsidRDefault="004F6DFE" w:rsidP="004F6DFE"/>
    <w:p w14:paraId="7B13890D" w14:textId="377DA352" w:rsidR="004F6DFE" w:rsidRPr="004F6DFE" w:rsidRDefault="004F6DFE" w:rsidP="004F6DFE"/>
    <w:p w14:paraId="69EF5455" w14:textId="1D832F07" w:rsidR="004F6DFE" w:rsidRPr="004F6DFE" w:rsidRDefault="004F6DFE" w:rsidP="004F6DFE"/>
    <w:p w14:paraId="4CAFD378" w14:textId="105077B7" w:rsidR="004F6DFE" w:rsidRPr="004F6DFE" w:rsidRDefault="004F6DFE" w:rsidP="004F6DFE"/>
    <w:p w14:paraId="7A0D6824" w14:textId="6F6123E9" w:rsidR="004F6DFE" w:rsidRPr="004F6DFE" w:rsidRDefault="004F6DFE" w:rsidP="004F6DFE"/>
    <w:p w14:paraId="7CABA524" w14:textId="5FEB4DE3" w:rsidR="004F6DFE" w:rsidRPr="004F6DFE" w:rsidRDefault="004F6DFE" w:rsidP="004F6DFE"/>
    <w:p w14:paraId="6117E863" w14:textId="6D3AFF85" w:rsidR="004F6DFE" w:rsidRPr="004F6DFE" w:rsidRDefault="004F6DFE" w:rsidP="004F6DFE"/>
    <w:p w14:paraId="0B697E31" w14:textId="691ACE6D" w:rsidR="004F6DFE" w:rsidRPr="004F6DFE" w:rsidRDefault="004F6DFE" w:rsidP="004F6DFE"/>
    <w:p w14:paraId="446E2761" w14:textId="50E990C6" w:rsidR="004F6DFE" w:rsidRPr="004F6DFE" w:rsidRDefault="004F6DFE" w:rsidP="004F6DFE"/>
    <w:p w14:paraId="2B63E249" w14:textId="31ECC2A4" w:rsidR="004F6DFE" w:rsidRPr="004F6DFE" w:rsidRDefault="004F6DFE" w:rsidP="004F6DFE"/>
    <w:p w14:paraId="62F3E94A" w14:textId="4249A24F" w:rsidR="004F6DFE" w:rsidRPr="004F6DFE" w:rsidRDefault="004F6DFE" w:rsidP="004F6DFE"/>
    <w:p w14:paraId="1DE49628" w14:textId="65612DC2" w:rsidR="004F6DFE" w:rsidRPr="004F6DFE" w:rsidRDefault="004F6DFE" w:rsidP="004F6DFE"/>
    <w:p w14:paraId="5C255247" w14:textId="1ED24FBA" w:rsidR="004F6DFE" w:rsidRPr="004F6DFE" w:rsidRDefault="004F6DFE" w:rsidP="004F6DFE"/>
    <w:p w14:paraId="0549558F" w14:textId="69641142" w:rsidR="004F6DFE" w:rsidRPr="004F6DFE" w:rsidRDefault="004F6DFE" w:rsidP="004F6DFE"/>
    <w:p w14:paraId="3EF707AA" w14:textId="25EDD3CF" w:rsidR="004F6DFE" w:rsidRPr="004F6DFE" w:rsidRDefault="004F6DFE" w:rsidP="004F6DFE"/>
    <w:p w14:paraId="2FE377E1" w14:textId="447AB7BF" w:rsidR="004F6DFE" w:rsidRPr="004F6DFE" w:rsidRDefault="004F6DFE" w:rsidP="004F6DFE"/>
    <w:p w14:paraId="32E7FF64" w14:textId="3ACD7022" w:rsidR="004F6DFE" w:rsidRDefault="004F6DFE" w:rsidP="004F6DFE"/>
    <w:p w14:paraId="76539BD2" w14:textId="008DAE78" w:rsidR="004F6DFE" w:rsidRPr="004F6DFE" w:rsidRDefault="004F6DFE" w:rsidP="004F6DFE"/>
    <w:p w14:paraId="566AE9B7" w14:textId="5E94ED31" w:rsidR="004F6DFE" w:rsidRDefault="004F6DFE" w:rsidP="004F6DFE"/>
    <w:p w14:paraId="0E0D028C" w14:textId="77777777" w:rsidR="004F6DFE" w:rsidRPr="004F6DFE" w:rsidRDefault="004F6DFE" w:rsidP="004F6DFE">
      <w:pPr>
        <w:pStyle w:val="Heading2"/>
        <w:rPr>
          <w:rFonts w:ascii="Times New Roman" w:hAnsi="Times New Roman"/>
          <w:b w:val="0"/>
          <w:bCs/>
        </w:rPr>
      </w:pPr>
      <w:r>
        <w:tab/>
      </w:r>
      <w:r>
        <w:tab/>
      </w:r>
      <w:r>
        <w:rPr>
          <w:rFonts w:ascii="Times New Roman" w:hAnsi="Times New Roman"/>
          <w:b w:val="0"/>
          <w:bCs/>
        </w:rPr>
        <w:t>Figure 06: Flow diagram of the Big Data technologies used</w:t>
      </w:r>
    </w:p>
    <w:p w14:paraId="125C62B2" w14:textId="2427620B" w:rsidR="004F6DFE" w:rsidRPr="004F6DFE" w:rsidRDefault="004F6DFE" w:rsidP="004F6DFE">
      <w:pPr>
        <w:tabs>
          <w:tab w:val="left" w:pos="2637"/>
        </w:tabs>
      </w:pPr>
    </w:p>
    <w:p w14:paraId="4E4D8A57" w14:textId="4674FDD7" w:rsidR="00CC3718" w:rsidRPr="00C817E9" w:rsidRDefault="00CC3718" w:rsidP="00CC3718">
      <w:pPr>
        <w:pStyle w:val="Heading2"/>
      </w:pPr>
      <w:r>
        <w:lastRenderedPageBreak/>
        <w:t>Conclusions</w:t>
      </w:r>
    </w:p>
    <w:p w14:paraId="3720EC87" w14:textId="6516E6B3" w:rsidR="00112A15" w:rsidRDefault="00CC3718" w:rsidP="00112A15">
      <w:r>
        <w:t xml:space="preserve">This work successfully applied MySQL and Apache Cassandra and uploaded it to </w:t>
      </w:r>
      <w:proofErr w:type="spellStart"/>
      <w:r>
        <w:t>PySpark</w:t>
      </w:r>
      <w:proofErr w:type="spellEnd"/>
      <w:r>
        <w:t xml:space="preserve"> using the </w:t>
      </w:r>
      <w:r w:rsidR="00C04D6F">
        <w:t xml:space="preserve">suitable connector on an Ubuntu VM. From there, the datasets were added to a </w:t>
      </w:r>
      <w:proofErr w:type="spellStart"/>
      <w:r w:rsidR="00C04D6F">
        <w:t>Jupyter</w:t>
      </w:r>
      <w:proofErr w:type="spellEnd"/>
      <w:r w:rsidR="00C04D6F">
        <w:t xml:space="preserve"> notebook. The datasets were explored and adjusted as needed. A separate Twitter dataset was analysed using VADER Sentiment analysis. This sentiment score along with the opening, high, low, adjusted close prices and volume of various stocks were used to predict the closing price using = autoregressive models and LSTM RNNs. Light GBM and </w:t>
      </w:r>
      <w:proofErr w:type="spellStart"/>
      <w:r w:rsidR="00C04D6F">
        <w:t>GridSearchCV</w:t>
      </w:r>
      <w:proofErr w:type="spellEnd"/>
      <w:r w:rsidR="00C04D6F">
        <w:t xml:space="preserve"> hyperparameter tuning was used on each company to optimise the models.</w:t>
      </w:r>
    </w:p>
    <w:p w14:paraId="5DA3F790" w14:textId="3A9D42F6" w:rsidR="00C04D6F" w:rsidRDefault="00C04D6F" w:rsidP="00112A15">
      <w:r>
        <w:t xml:space="preserve">YCSB was run to compare MongoDB and MySQL, highlighting </w:t>
      </w:r>
      <w:proofErr w:type="spellStart"/>
      <w:r>
        <w:t>MongoDB’a</w:t>
      </w:r>
      <w:proofErr w:type="spellEnd"/>
      <w:r>
        <w:t>, and NoSQL in general, superior performance.</w:t>
      </w:r>
    </w:p>
    <w:p w14:paraId="0A03E27E" w14:textId="5214B89D" w:rsidR="00112A15" w:rsidRDefault="00112A15" w:rsidP="00112A15"/>
    <w:p w14:paraId="5EAADE0E" w14:textId="77777777" w:rsidR="00112A15" w:rsidRPr="00112A15" w:rsidRDefault="00112A15" w:rsidP="00112A15"/>
    <w:p w14:paraId="0000002D" w14:textId="47A8AF50" w:rsidR="007869FB" w:rsidRDefault="00D04D0B">
      <w:pPr>
        <w:pStyle w:val="Heading2"/>
      </w:pPr>
      <w:r>
        <w:t>References</w:t>
      </w:r>
    </w:p>
    <w:p w14:paraId="346FACE9" w14:textId="77777777" w:rsidR="00537AD5" w:rsidRPr="00537AD5" w:rsidRDefault="008F0884" w:rsidP="00537AD5">
      <w:pPr>
        <w:pStyle w:val="Bibliography"/>
        <w:rPr>
          <w:lang w:val="en-GB"/>
        </w:rPr>
      </w:pPr>
      <w:r>
        <w:rPr>
          <w:iCs/>
        </w:rPr>
        <w:fldChar w:fldCharType="begin"/>
      </w:r>
      <w:r>
        <w:rPr>
          <w:iCs/>
        </w:rPr>
        <w:instrText xml:space="preserve"> ADDIN ZOTERO_BIBL {"uncited":[],"omitted":[],"custom":[]} CSL_BIBLIOGRAPHY </w:instrText>
      </w:r>
      <w:r>
        <w:rPr>
          <w:iCs/>
        </w:rPr>
        <w:fldChar w:fldCharType="separate"/>
      </w:r>
      <w:r w:rsidR="00537AD5" w:rsidRPr="00537AD5">
        <w:rPr>
          <w:lang w:val="en-GB"/>
        </w:rPr>
        <w:t xml:space="preserve">Abu </w:t>
      </w:r>
      <w:proofErr w:type="spellStart"/>
      <w:r w:rsidR="00537AD5" w:rsidRPr="00537AD5">
        <w:rPr>
          <w:lang w:val="en-GB"/>
        </w:rPr>
        <w:t>Kausar</w:t>
      </w:r>
      <w:proofErr w:type="spellEnd"/>
      <w:r w:rsidR="00537AD5" w:rsidRPr="00537AD5">
        <w:rPr>
          <w:lang w:val="en-GB"/>
        </w:rPr>
        <w:t xml:space="preserve">, M., Nasar, M., </w:t>
      </w:r>
      <w:proofErr w:type="spellStart"/>
      <w:r w:rsidR="00537AD5" w:rsidRPr="00537AD5">
        <w:rPr>
          <w:lang w:val="en-GB"/>
        </w:rPr>
        <w:t>Soosaimanickam</w:t>
      </w:r>
      <w:proofErr w:type="spellEnd"/>
      <w:r w:rsidR="00537AD5" w:rsidRPr="00537AD5">
        <w:rPr>
          <w:lang w:val="en-GB"/>
        </w:rPr>
        <w:t>, A., 2022. INDIAN JOURNAL OF SCIENCE AND TECHNOLOGY A Study of Performance and Comparison of NoSQL Databases: MongoDB, Cassandra, and Redis Using YCSB. Indian Journal of Science and Technology 15, 1532–1540. https://doi.org/10.17485/IJST/v15i31.1352</w:t>
      </w:r>
    </w:p>
    <w:p w14:paraId="3B49377E" w14:textId="77777777" w:rsidR="00537AD5" w:rsidRPr="00537AD5" w:rsidRDefault="00537AD5" w:rsidP="00537AD5">
      <w:pPr>
        <w:pStyle w:val="Bibliography"/>
        <w:rPr>
          <w:lang w:val="en-GB"/>
        </w:rPr>
      </w:pPr>
      <w:r w:rsidRPr="00537AD5">
        <w:rPr>
          <w:lang w:val="en-GB"/>
        </w:rPr>
        <w:t xml:space="preserve">Agapitos, A., </w:t>
      </w:r>
      <w:proofErr w:type="spellStart"/>
      <w:r w:rsidRPr="00537AD5">
        <w:rPr>
          <w:lang w:val="en-GB"/>
        </w:rPr>
        <w:t>Brabazon</w:t>
      </w:r>
      <w:proofErr w:type="spellEnd"/>
      <w:r w:rsidRPr="00537AD5">
        <w:rPr>
          <w:lang w:val="en-GB"/>
        </w:rPr>
        <w:t xml:space="preserve">, A., O’Neill, M., 2017. Regularised gradient boosting for financial time-series modelling. </w:t>
      </w:r>
      <w:proofErr w:type="spellStart"/>
      <w:r w:rsidRPr="00537AD5">
        <w:rPr>
          <w:lang w:val="en-GB"/>
        </w:rPr>
        <w:t>Comput</w:t>
      </w:r>
      <w:proofErr w:type="spellEnd"/>
      <w:r w:rsidRPr="00537AD5">
        <w:rPr>
          <w:lang w:val="en-GB"/>
        </w:rPr>
        <w:t xml:space="preserve"> </w:t>
      </w:r>
      <w:proofErr w:type="spellStart"/>
      <w:r w:rsidRPr="00537AD5">
        <w:rPr>
          <w:lang w:val="en-GB"/>
        </w:rPr>
        <w:t>Manag</w:t>
      </w:r>
      <w:proofErr w:type="spellEnd"/>
      <w:r w:rsidRPr="00537AD5">
        <w:rPr>
          <w:lang w:val="en-GB"/>
        </w:rPr>
        <w:t xml:space="preserve"> Sci 14, 367–391. https://doi.org/10.1007/s10287-017-0280-y</w:t>
      </w:r>
    </w:p>
    <w:p w14:paraId="02E2B63E" w14:textId="77777777" w:rsidR="00537AD5" w:rsidRPr="00537AD5" w:rsidRDefault="00537AD5" w:rsidP="00537AD5">
      <w:pPr>
        <w:pStyle w:val="Bibliography"/>
        <w:rPr>
          <w:lang w:val="en-GB"/>
        </w:rPr>
      </w:pPr>
      <w:r w:rsidRPr="00537AD5">
        <w:rPr>
          <w:lang w:val="en-GB"/>
        </w:rPr>
        <w:t>Bennett, C., Stewart, R., Lu, J., 2014. Autoregressive with Exogenous Variables and Neural Network Short-Term Load Forecast Models for Residential Low Voltage Distribution Networks. Energies 7, 2938–2960. https://doi.org/10.3390/en7052938</w:t>
      </w:r>
    </w:p>
    <w:p w14:paraId="4E76175A" w14:textId="77777777" w:rsidR="00537AD5" w:rsidRPr="00537AD5" w:rsidRDefault="00537AD5" w:rsidP="00537AD5">
      <w:pPr>
        <w:pStyle w:val="Bibliography"/>
        <w:rPr>
          <w:lang w:val="en-GB"/>
        </w:rPr>
      </w:pPr>
      <w:proofErr w:type="spellStart"/>
      <w:r w:rsidRPr="00537AD5">
        <w:rPr>
          <w:lang w:val="en-GB"/>
        </w:rPr>
        <w:t>Bonta</w:t>
      </w:r>
      <w:proofErr w:type="spellEnd"/>
      <w:r w:rsidRPr="00537AD5">
        <w:rPr>
          <w:lang w:val="en-GB"/>
        </w:rPr>
        <w:t xml:space="preserve">, V., </w:t>
      </w:r>
      <w:proofErr w:type="spellStart"/>
      <w:r w:rsidRPr="00537AD5">
        <w:rPr>
          <w:lang w:val="en-GB"/>
        </w:rPr>
        <w:t>Kumaresh</w:t>
      </w:r>
      <w:proofErr w:type="spellEnd"/>
      <w:r w:rsidRPr="00537AD5">
        <w:rPr>
          <w:lang w:val="en-GB"/>
        </w:rPr>
        <w:t>, N., Janardhan, N., 2019. A Comprehensive Study on Lexicon Based Approaches for Sentiment Analysis. Asian Journal of Computer Science and Technology 8, 1–6. https://doi.org/10.51983/ajcst-2019.8.S2.2037</w:t>
      </w:r>
    </w:p>
    <w:p w14:paraId="236AC5B2" w14:textId="77777777" w:rsidR="00537AD5" w:rsidRPr="00537AD5" w:rsidRDefault="00537AD5" w:rsidP="00537AD5">
      <w:pPr>
        <w:pStyle w:val="Bibliography"/>
        <w:rPr>
          <w:lang w:val="en-GB"/>
        </w:rPr>
      </w:pPr>
      <w:r w:rsidRPr="00537AD5">
        <w:rPr>
          <w:lang w:val="en-GB"/>
        </w:rPr>
        <w:t>Box, G.E.P., 2016. Time Series Analysis. Wiley.</w:t>
      </w:r>
    </w:p>
    <w:p w14:paraId="522EFAA8" w14:textId="77777777" w:rsidR="00537AD5" w:rsidRPr="00537AD5" w:rsidRDefault="00537AD5" w:rsidP="00537AD5">
      <w:pPr>
        <w:pStyle w:val="Bibliography"/>
        <w:rPr>
          <w:lang w:val="en-GB"/>
        </w:rPr>
      </w:pPr>
      <w:r w:rsidRPr="00537AD5">
        <w:rPr>
          <w:lang w:val="en-GB"/>
        </w:rPr>
        <w:t xml:space="preserve">Chai, C.P., 2023. Comparison of text </w:t>
      </w:r>
      <w:proofErr w:type="spellStart"/>
      <w:r w:rsidRPr="00537AD5">
        <w:rPr>
          <w:lang w:val="en-GB"/>
        </w:rPr>
        <w:t>preprocessing</w:t>
      </w:r>
      <w:proofErr w:type="spellEnd"/>
      <w:r w:rsidRPr="00537AD5">
        <w:rPr>
          <w:lang w:val="en-GB"/>
        </w:rPr>
        <w:t xml:space="preserve"> methods. Nat. Lang. Eng. 29, 509–553. https://doi.org/10.1017/S1351324922000213</w:t>
      </w:r>
    </w:p>
    <w:p w14:paraId="6F52D353" w14:textId="77777777" w:rsidR="00537AD5" w:rsidRPr="00537AD5" w:rsidRDefault="00537AD5" w:rsidP="00537AD5">
      <w:pPr>
        <w:pStyle w:val="Bibliography"/>
        <w:rPr>
          <w:lang w:val="en-GB"/>
        </w:rPr>
      </w:pPr>
      <w:r w:rsidRPr="00537AD5">
        <w:rPr>
          <w:lang w:val="en-GB"/>
        </w:rPr>
        <w:t>Cooper, B.F., Silberstein, A., Tam, E., Ramakrishnan, R., Sears, R., 2010. Benchmarking cloud serving systems with YCSB, in: Proceedings of the 1st ACM Symposium on Cloud Computing. Presented at the SOCC ’10: ACM SIGMOD-SIGOPS Workshop on Cloud Computing in conjunction with SIGMOD 2010, ACM, Indianapolis Indiana USA, pp. 143–154. https://doi.org/10.1145/1807128.1807152</w:t>
      </w:r>
    </w:p>
    <w:p w14:paraId="5781FE41" w14:textId="77777777" w:rsidR="00537AD5" w:rsidRPr="00537AD5" w:rsidRDefault="00537AD5" w:rsidP="00537AD5">
      <w:pPr>
        <w:pStyle w:val="Bibliography"/>
        <w:rPr>
          <w:lang w:val="en-GB"/>
        </w:rPr>
      </w:pPr>
      <w:r w:rsidRPr="00537AD5">
        <w:rPr>
          <w:lang w:val="en-GB"/>
        </w:rPr>
        <w:t>Pandey, R., 2020. Performance Benchmarking and Comparison of Cloud-Based Databases MongoDB (NoSQL) Vs MySQL (Relational) using YCSB. https://doi.org/10.13140/RG.2.2.10789.32484</w:t>
      </w:r>
    </w:p>
    <w:p w14:paraId="3103DB0E" w14:textId="77777777" w:rsidR="00537AD5" w:rsidRPr="00537AD5" w:rsidRDefault="00537AD5" w:rsidP="00537AD5">
      <w:pPr>
        <w:pStyle w:val="Bibliography"/>
        <w:rPr>
          <w:lang w:val="en-GB"/>
        </w:rPr>
      </w:pPr>
      <w:proofErr w:type="spellStart"/>
      <w:r w:rsidRPr="00537AD5">
        <w:rPr>
          <w:lang w:val="en-GB"/>
        </w:rPr>
        <w:t>Salloum</w:t>
      </w:r>
      <w:proofErr w:type="spellEnd"/>
      <w:r w:rsidRPr="00537AD5">
        <w:rPr>
          <w:lang w:val="en-GB"/>
        </w:rPr>
        <w:t xml:space="preserve">, S., </w:t>
      </w:r>
      <w:proofErr w:type="spellStart"/>
      <w:r w:rsidRPr="00537AD5">
        <w:rPr>
          <w:lang w:val="en-GB"/>
        </w:rPr>
        <w:t>Dautov</w:t>
      </w:r>
      <w:proofErr w:type="spellEnd"/>
      <w:r w:rsidRPr="00537AD5">
        <w:rPr>
          <w:lang w:val="en-GB"/>
        </w:rPr>
        <w:t>, R., Chen, X., Peng, P.X., Huang, J.Z., 2016. Big data analytics on Apache Spark. Int J Data Sci Anal 1, 145–164. https://doi.org/10.1007/s41060-016-0027-9</w:t>
      </w:r>
    </w:p>
    <w:p w14:paraId="7BF780F3" w14:textId="77777777" w:rsidR="00537AD5" w:rsidRPr="00537AD5" w:rsidRDefault="00537AD5" w:rsidP="00537AD5">
      <w:pPr>
        <w:pStyle w:val="Bibliography"/>
        <w:rPr>
          <w:lang w:val="en-GB"/>
        </w:rPr>
      </w:pPr>
      <w:proofErr w:type="spellStart"/>
      <w:r w:rsidRPr="00537AD5">
        <w:rPr>
          <w:lang w:val="en-GB"/>
        </w:rPr>
        <w:t>Siami-Namini</w:t>
      </w:r>
      <w:proofErr w:type="spellEnd"/>
      <w:r w:rsidRPr="00537AD5">
        <w:rPr>
          <w:lang w:val="en-GB"/>
        </w:rPr>
        <w:t xml:space="preserve">, S., </w:t>
      </w:r>
      <w:proofErr w:type="spellStart"/>
      <w:r w:rsidRPr="00537AD5">
        <w:rPr>
          <w:lang w:val="en-GB"/>
        </w:rPr>
        <w:t>Tavakoli</w:t>
      </w:r>
      <w:proofErr w:type="spellEnd"/>
      <w:r w:rsidRPr="00537AD5">
        <w:rPr>
          <w:lang w:val="en-GB"/>
        </w:rPr>
        <w:t xml:space="preserve">, N., </w:t>
      </w:r>
      <w:proofErr w:type="spellStart"/>
      <w:r w:rsidRPr="00537AD5">
        <w:rPr>
          <w:lang w:val="en-GB"/>
        </w:rPr>
        <w:t>Siami</w:t>
      </w:r>
      <w:proofErr w:type="spellEnd"/>
      <w:r w:rsidRPr="00537AD5">
        <w:rPr>
          <w:lang w:val="en-GB"/>
        </w:rPr>
        <w:t xml:space="preserve"> </w:t>
      </w:r>
      <w:proofErr w:type="spellStart"/>
      <w:r w:rsidRPr="00537AD5">
        <w:rPr>
          <w:lang w:val="en-GB"/>
        </w:rPr>
        <w:t>Namin</w:t>
      </w:r>
      <w:proofErr w:type="spellEnd"/>
      <w:r w:rsidRPr="00537AD5">
        <w:rPr>
          <w:lang w:val="en-GB"/>
        </w:rPr>
        <w:t xml:space="preserve">, A., 2018. A Comparison of ARIMA and LSTM in Forecasting Time Series, </w:t>
      </w:r>
      <w:proofErr w:type="gramStart"/>
      <w:r w:rsidRPr="00537AD5">
        <w:rPr>
          <w:lang w:val="en-GB"/>
        </w:rPr>
        <w:t>in:</w:t>
      </w:r>
      <w:proofErr w:type="gramEnd"/>
      <w:r w:rsidRPr="00537AD5">
        <w:rPr>
          <w:lang w:val="en-GB"/>
        </w:rPr>
        <w:t xml:space="preserve"> 2018 17th IEEE International Conference on Machine Learning and Applications (ICMLA). Presented at the 2018 17th IEEE International Conference on Machine Learning and Applications (ICMLA), IEEE, Orlando, FL, pp. 1394–1401. https://doi.org/10.1109/ICMLA.2018.00227</w:t>
      </w:r>
    </w:p>
    <w:p w14:paraId="611AD473" w14:textId="77777777" w:rsidR="00537AD5" w:rsidRPr="00537AD5" w:rsidRDefault="00537AD5" w:rsidP="00537AD5">
      <w:pPr>
        <w:pStyle w:val="Bibliography"/>
        <w:rPr>
          <w:lang w:val="en-GB"/>
        </w:rPr>
      </w:pPr>
      <w:proofErr w:type="spellStart"/>
      <w:r w:rsidRPr="00537AD5">
        <w:rPr>
          <w:lang w:val="en-GB"/>
        </w:rPr>
        <w:lastRenderedPageBreak/>
        <w:t>Tekdogan</w:t>
      </w:r>
      <w:proofErr w:type="spellEnd"/>
      <w:r w:rsidRPr="00537AD5">
        <w:rPr>
          <w:lang w:val="en-GB"/>
        </w:rPr>
        <w:t xml:space="preserve">, T., </w:t>
      </w:r>
      <w:proofErr w:type="spellStart"/>
      <w:r w:rsidRPr="00537AD5">
        <w:rPr>
          <w:lang w:val="en-GB"/>
        </w:rPr>
        <w:t>Cakmak</w:t>
      </w:r>
      <w:proofErr w:type="spellEnd"/>
      <w:r w:rsidRPr="00537AD5">
        <w:rPr>
          <w:lang w:val="en-GB"/>
        </w:rPr>
        <w:t xml:space="preserve">, A., 2021. Benchmarking Apache Spark and Hadoop MapReduce on Big Data Classification, </w:t>
      </w:r>
      <w:proofErr w:type="gramStart"/>
      <w:r w:rsidRPr="00537AD5">
        <w:rPr>
          <w:lang w:val="en-GB"/>
        </w:rPr>
        <w:t>in:</w:t>
      </w:r>
      <w:proofErr w:type="gramEnd"/>
      <w:r w:rsidRPr="00537AD5">
        <w:rPr>
          <w:lang w:val="en-GB"/>
        </w:rPr>
        <w:t xml:space="preserve"> 2021 5th International Conference on Cloud and Big Data Computing (ICCBDC). Presented at the ICCBDC 2021: 2021 5th International Conference on Cloud and Big Data Computing, ACM, Liverpool United Kingdom, pp. 15–20. https://doi.org/10.1145/3481646.3481649</w:t>
      </w:r>
    </w:p>
    <w:p w14:paraId="5D552873" w14:textId="77777777" w:rsidR="00537AD5" w:rsidRPr="00537AD5" w:rsidRDefault="00537AD5" w:rsidP="00537AD5">
      <w:pPr>
        <w:pStyle w:val="Bibliography"/>
        <w:rPr>
          <w:lang w:val="en-GB"/>
        </w:rPr>
      </w:pPr>
      <w:r w:rsidRPr="00537AD5">
        <w:rPr>
          <w:lang w:val="en-GB"/>
        </w:rPr>
        <w:t>Tufte, E.R., 2001. The visual display of quantitative information. Graphics Press.</w:t>
      </w:r>
    </w:p>
    <w:p w14:paraId="26FDBA77" w14:textId="77777777" w:rsidR="00537AD5" w:rsidRPr="00537AD5" w:rsidRDefault="00537AD5" w:rsidP="00537AD5">
      <w:pPr>
        <w:pStyle w:val="Bibliography"/>
        <w:rPr>
          <w:lang w:val="en-GB"/>
        </w:rPr>
      </w:pPr>
      <w:proofErr w:type="spellStart"/>
      <w:r w:rsidRPr="00537AD5">
        <w:rPr>
          <w:lang w:val="en-GB"/>
        </w:rPr>
        <w:t>Vijh</w:t>
      </w:r>
      <w:proofErr w:type="spellEnd"/>
      <w:r w:rsidRPr="00537AD5">
        <w:rPr>
          <w:lang w:val="en-GB"/>
        </w:rPr>
        <w:t xml:space="preserve">, M., </w:t>
      </w:r>
      <w:proofErr w:type="spellStart"/>
      <w:r w:rsidRPr="00537AD5">
        <w:rPr>
          <w:lang w:val="en-GB"/>
        </w:rPr>
        <w:t>Chandola</w:t>
      </w:r>
      <w:proofErr w:type="spellEnd"/>
      <w:r w:rsidRPr="00537AD5">
        <w:rPr>
          <w:lang w:val="en-GB"/>
        </w:rPr>
        <w:t xml:space="preserve">, D., </w:t>
      </w:r>
      <w:proofErr w:type="spellStart"/>
      <w:r w:rsidRPr="00537AD5">
        <w:rPr>
          <w:lang w:val="en-GB"/>
        </w:rPr>
        <w:t>Tikkiwal</w:t>
      </w:r>
      <w:proofErr w:type="spellEnd"/>
      <w:r w:rsidRPr="00537AD5">
        <w:rPr>
          <w:lang w:val="en-GB"/>
        </w:rPr>
        <w:t>, V.A., Kumar, A., 2020. Stock Closing Price Prediction using Machine Learning Techniques. Procedia Computer Science 167, 599–606. https://doi.org/10.1016/j.procs.2020.03.326</w:t>
      </w:r>
    </w:p>
    <w:p w14:paraId="6EE73647" w14:textId="77777777" w:rsidR="00537AD5" w:rsidRPr="00537AD5" w:rsidRDefault="00537AD5" w:rsidP="00537AD5">
      <w:pPr>
        <w:pStyle w:val="Bibliography"/>
        <w:rPr>
          <w:lang w:val="en-GB"/>
        </w:rPr>
      </w:pPr>
      <w:r w:rsidRPr="00537AD5">
        <w:rPr>
          <w:lang w:val="en-GB"/>
        </w:rPr>
        <w:t xml:space="preserve">YCSB/workloads at master · </w:t>
      </w:r>
      <w:proofErr w:type="spellStart"/>
      <w:r w:rsidRPr="00537AD5">
        <w:rPr>
          <w:lang w:val="en-GB"/>
        </w:rPr>
        <w:t>brianfrankcooper</w:t>
      </w:r>
      <w:proofErr w:type="spellEnd"/>
      <w:r w:rsidRPr="00537AD5">
        <w:rPr>
          <w:lang w:val="en-GB"/>
        </w:rPr>
        <w:t>/YCSB [WWW Document], n.d. URL https://github.com/brianfrankcooper/YCSB/tree/master/workloads (accessed 11.7.24).</w:t>
      </w:r>
    </w:p>
    <w:p w14:paraId="00000031" w14:textId="60A913CB" w:rsidR="007869FB" w:rsidRPr="00781CFD" w:rsidRDefault="008F0884">
      <w:pPr>
        <w:ind w:left="567" w:hanging="567"/>
        <w:jc w:val="left"/>
        <w:rPr>
          <w:iCs/>
          <w:lang w:val="en-GB"/>
        </w:rPr>
      </w:pPr>
      <w:r>
        <w:rPr>
          <w:iCs/>
        </w:rPr>
        <w:fldChar w:fldCharType="end"/>
      </w:r>
    </w:p>
    <w:sectPr w:rsidR="007869FB" w:rsidRPr="00781CFD">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3143" w14:textId="77777777" w:rsidR="00D04D0B" w:rsidRDefault="00D04D0B" w:rsidP="004F6DFE">
      <w:pPr>
        <w:spacing w:after="0"/>
      </w:pPr>
      <w:r>
        <w:separator/>
      </w:r>
    </w:p>
  </w:endnote>
  <w:endnote w:type="continuationSeparator" w:id="0">
    <w:p w14:paraId="59F14AF0" w14:textId="77777777" w:rsidR="00D04D0B" w:rsidRDefault="00D04D0B" w:rsidP="004F6D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7800" w14:textId="77777777" w:rsidR="00D04D0B" w:rsidRDefault="00D04D0B" w:rsidP="004F6DFE">
      <w:pPr>
        <w:spacing w:after="0"/>
      </w:pPr>
      <w:r>
        <w:separator/>
      </w:r>
    </w:p>
  </w:footnote>
  <w:footnote w:type="continuationSeparator" w:id="0">
    <w:p w14:paraId="11A20DAD" w14:textId="77777777" w:rsidR="00D04D0B" w:rsidRDefault="00D04D0B" w:rsidP="004F6D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B81"/>
    <w:multiLevelType w:val="multilevel"/>
    <w:tmpl w:val="D09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21345"/>
    <w:multiLevelType w:val="multilevel"/>
    <w:tmpl w:val="060C409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FB"/>
    <w:rsid w:val="000164A5"/>
    <w:rsid w:val="000514A6"/>
    <w:rsid w:val="0005463E"/>
    <w:rsid w:val="00066BF5"/>
    <w:rsid w:val="00076B08"/>
    <w:rsid w:val="00083CAB"/>
    <w:rsid w:val="00086C7B"/>
    <w:rsid w:val="000A4407"/>
    <w:rsid w:val="000B5A7D"/>
    <w:rsid w:val="000E34F9"/>
    <w:rsid w:val="000F0D73"/>
    <w:rsid w:val="00103CFA"/>
    <w:rsid w:val="00112A15"/>
    <w:rsid w:val="00133F66"/>
    <w:rsid w:val="001707B0"/>
    <w:rsid w:val="00192424"/>
    <w:rsid w:val="001C6E20"/>
    <w:rsid w:val="001D4E93"/>
    <w:rsid w:val="00201621"/>
    <w:rsid w:val="00213191"/>
    <w:rsid w:val="00237732"/>
    <w:rsid w:val="002403B0"/>
    <w:rsid w:val="00265DE9"/>
    <w:rsid w:val="00286C71"/>
    <w:rsid w:val="0033421E"/>
    <w:rsid w:val="0034535D"/>
    <w:rsid w:val="00371129"/>
    <w:rsid w:val="0037302B"/>
    <w:rsid w:val="00384D93"/>
    <w:rsid w:val="003A453E"/>
    <w:rsid w:val="003A64A6"/>
    <w:rsid w:val="003B677D"/>
    <w:rsid w:val="003C638A"/>
    <w:rsid w:val="004270E1"/>
    <w:rsid w:val="00452973"/>
    <w:rsid w:val="00470119"/>
    <w:rsid w:val="004938B1"/>
    <w:rsid w:val="004D29D0"/>
    <w:rsid w:val="004E022E"/>
    <w:rsid w:val="004F6DFE"/>
    <w:rsid w:val="00517195"/>
    <w:rsid w:val="00532D2D"/>
    <w:rsid w:val="00535A2C"/>
    <w:rsid w:val="00537AD5"/>
    <w:rsid w:val="00537D6B"/>
    <w:rsid w:val="00583AA5"/>
    <w:rsid w:val="00585932"/>
    <w:rsid w:val="005A6B19"/>
    <w:rsid w:val="00631BEC"/>
    <w:rsid w:val="0067782C"/>
    <w:rsid w:val="006D0B03"/>
    <w:rsid w:val="006D2F30"/>
    <w:rsid w:val="006F3DA4"/>
    <w:rsid w:val="00710C91"/>
    <w:rsid w:val="007316E2"/>
    <w:rsid w:val="00742404"/>
    <w:rsid w:val="00766395"/>
    <w:rsid w:val="00781CFD"/>
    <w:rsid w:val="007869FB"/>
    <w:rsid w:val="00795154"/>
    <w:rsid w:val="007B5CD8"/>
    <w:rsid w:val="007E33AE"/>
    <w:rsid w:val="007F7B26"/>
    <w:rsid w:val="008568A8"/>
    <w:rsid w:val="00860FDF"/>
    <w:rsid w:val="00865554"/>
    <w:rsid w:val="008703B5"/>
    <w:rsid w:val="008A7853"/>
    <w:rsid w:val="008E1637"/>
    <w:rsid w:val="008E609E"/>
    <w:rsid w:val="008F0884"/>
    <w:rsid w:val="00906611"/>
    <w:rsid w:val="00972E52"/>
    <w:rsid w:val="00972F76"/>
    <w:rsid w:val="009D02DA"/>
    <w:rsid w:val="00A46BF1"/>
    <w:rsid w:val="00A57288"/>
    <w:rsid w:val="00A8391B"/>
    <w:rsid w:val="00A904FE"/>
    <w:rsid w:val="00AA6CF3"/>
    <w:rsid w:val="00AB518B"/>
    <w:rsid w:val="00AB7378"/>
    <w:rsid w:val="00AD29DF"/>
    <w:rsid w:val="00B27F46"/>
    <w:rsid w:val="00B37E16"/>
    <w:rsid w:val="00B47579"/>
    <w:rsid w:val="00B573AC"/>
    <w:rsid w:val="00B86885"/>
    <w:rsid w:val="00BB71CA"/>
    <w:rsid w:val="00BC4403"/>
    <w:rsid w:val="00BD0651"/>
    <w:rsid w:val="00BD0A81"/>
    <w:rsid w:val="00BD4564"/>
    <w:rsid w:val="00BD50A8"/>
    <w:rsid w:val="00BE1355"/>
    <w:rsid w:val="00C04D6F"/>
    <w:rsid w:val="00C05AED"/>
    <w:rsid w:val="00C070B3"/>
    <w:rsid w:val="00C16021"/>
    <w:rsid w:val="00C221F7"/>
    <w:rsid w:val="00C3338E"/>
    <w:rsid w:val="00C5796E"/>
    <w:rsid w:val="00C61F97"/>
    <w:rsid w:val="00C817E9"/>
    <w:rsid w:val="00C97ADD"/>
    <w:rsid w:val="00CC3718"/>
    <w:rsid w:val="00CC4146"/>
    <w:rsid w:val="00CE500D"/>
    <w:rsid w:val="00CF102C"/>
    <w:rsid w:val="00CF4819"/>
    <w:rsid w:val="00CF4E69"/>
    <w:rsid w:val="00D04D0B"/>
    <w:rsid w:val="00D06B73"/>
    <w:rsid w:val="00D13722"/>
    <w:rsid w:val="00D17DA9"/>
    <w:rsid w:val="00D711C7"/>
    <w:rsid w:val="00D97D45"/>
    <w:rsid w:val="00E34EB7"/>
    <w:rsid w:val="00E3713A"/>
    <w:rsid w:val="00E5622B"/>
    <w:rsid w:val="00E61853"/>
    <w:rsid w:val="00E7676B"/>
    <w:rsid w:val="00E934E0"/>
    <w:rsid w:val="00E93F1C"/>
    <w:rsid w:val="00E967CB"/>
    <w:rsid w:val="00EC406E"/>
    <w:rsid w:val="00EE08F9"/>
    <w:rsid w:val="00F364A6"/>
    <w:rsid w:val="00F41D71"/>
    <w:rsid w:val="00F569C2"/>
    <w:rsid w:val="00F56F6D"/>
    <w:rsid w:val="00F7415E"/>
    <w:rsid w:val="00F95A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DA4C"/>
  <w15:docId w15:val="{0F6BDDB0-E690-6C4F-B351-C2F2E2A4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8F0884"/>
    <w:pPr>
      <w:spacing w:after="0"/>
      <w:ind w:left="720" w:hanging="720"/>
    </w:pPr>
  </w:style>
  <w:style w:type="table" w:styleId="TableGrid">
    <w:name w:val="Table Grid"/>
    <w:basedOn w:val="TableNormal"/>
    <w:uiPriority w:val="39"/>
    <w:rsid w:val="001707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0B03"/>
    <w:rPr>
      <w:b/>
      <w:bCs/>
    </w:rPr>
  </w:style>
  <w:style w:type="paragraph" w:styleId="Header">
    <w:name w:val="header"/>
    <w:basedOn w:val="Normal"/>
    <w:link w:val="HeaderChar"/>
    <w:uiPriority w:val="99"/>
    <w:unhideWhenUsed/>
    <w:rsid w:val="004F6DFE"/>
    <w:pPr>
      <w:tabs>
        <w:tab w:val="center" w:pos="4513"/>
        <w:tab w:val="right" w:pos="9026"/>
      </w:tabs>
      <w:spacing w:after="0"/>
    </w:pPr>
  </w:style>
  <w:style w:type="character" w:customStyle="1" w:styleId="HeaderChar">
    <w:name w:val="Header Char"/>
    <w:basedOn w:val="DefaultParagraphFont"/>
    <w:link w:val="Header"/>
    <w:uiPriority w:val="99"/>
    <w:rsid w:val="004F6DFE"/>
    <w:rPr>
      <w:lang w:eastAsia="en-US"/>
    </w:rPr>
  </w:style>
  <w:style w:type="paragraph" w:styleId="Footer">
    <w:name w:val="footer"/>
    <w:basedOn w:val="Normal"/>
    <w:link w:val="FooterChar"/>
    <w:uiPriority w:val="99"/>
    <w:unhideWhenUsed/>
    <w:rsid w:val="004F6DFE"/>
    <w:pPr>
      <w:tabs>
        <w:tab w:val="center" w:pos="4513"/>
        <w:tab w:val="right" w:pos="9026"/>
      </w:tabs>
      <w:spacing w:after="0"/>
    </w:pPr>
  </w:style>
  <w:style w:type="character" w:customStyle="1" w:styleId="FooterChar">
    <w:name w:val="Footer Char"/>
    <w:basedOn w:val="DefaultParagraphFont"/>
    <w:link w:val="Footer"/>
    <w:uiPriority w:val="99"/>
    <w:rsid w:val="004F6DF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945">
      <w:bodyDiv w:val="1"/>
      <w:marLeft w:val="0"/>
      <w:marRight w:val="0"/>
      <w:marTop w:val="0"/>
      <w:marBottom w:val="0"/>
      <w:divBdr>
        <w:top w:val="none" w:sz="0" w:space="0" w:color="auto"/>
        <w:left w:val="none" w:sz="0" w:space="0" w:color="auto"/>
        <w:bottom w:val="none" w:sz="0" w:space="0" w:color="auto"/>
        <w:right w:val="none" w:sz="0" w:space="0" w:color="auto"/>
      </w:divBdr>
    </w:div>
    <w:div w:id="845897757">
      <w:bodyDiv w:val="1"/>
      <w:marLeft w:val="0"/>
      <w:marRight w:val="0"/>
      <w:marTop w:val="0"/>
      <w:marBottom w:val="0"/>
      <w:divBdr>
        <w:top w:val="none" w:sz="0" w:space="0" w:color="auto"/>
        <w:left w:val="none" w:sz="0" w:space="0" w:color="auto"/>
        <w:bottom w:val="none" w:sz="0" w:space="0" w:color="auto"/>
        <w:right w:val="none" w:sz="0" w:space="0" w:color="auto"/>
      </w:divBdr>
    </w:div>
    <w:div w:id="953748034">
      <w:bodyDiv w:val="1"/>
      <w:marLeft w:val="0"/>
      <w:marRight w:val="0"/>
      <w:marTop w:val="0"/>
      <w:marBottom w:val="0"/>
      <w:divBdr>
        <w:top w:val="none" w:sz="0" w:space="0" w:color="auto"/>
        <w:left w:val="none" w:sz="0" w:space="0" w:color="auto"/>
        <w:bottom w:val="none" w:sz="0" w:space="0" w:color="auto"/>
        <w:right w:val="none" w:sz="0" w:space="0" w:color="auto"/>
      </w:divBdr>
    </w:div>
    <w:div w:id="132647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A44C92-AEFB-0640-A3ED-E438EE7EAEAB}"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GB"/>
        </a:p>
      </dgm:t>
    </dgm:pt>
    <dgm:pt modelId="{B48CBC35-DC5F-7B47-AFF9-55FAF46AAAE7}">
      <dgm:prSet phldrT="[Text]"/>
      <dgm:spPr/>
      <dgm:t>
        <a:bodyPr/>
        <a:lstStyle/>
        <a:p>
          <a:r>
            <a:rPr lang="en-GB"/>
            <a:t>Raw Data </a:t>
          </a:r>
        </a:p>
        <a:p>
          <a:r>
            <a:rPr lang="en-GB"/>
            <a:t>CSV files downloaded to local Ubuntu VM</a:t>
          </a:r>
        </a:p>
      </dgm:t>
    </dgm:pt>
    <dgm:pt modelId="{D661F8B7-8D74-E346-9AED-2DADC55DD15E}" type="parTrans" cxnId="{5B28802B-1B16-7C41-AAAC-72D2BE93DF07}">
      <dgm:prSet/>
      <dgm:spPr/>
      <dgm:t>
        <a:bodyPr/>
        <a:lstStyle/>
        <a:p>
          <a:endParaRPr lang="en-GB"/>
        </a:p>
      </dgm:t>
    </dgm:pt>
    <dgm:pt modelId="{5172C0CE-BBEE-7E4D-B1DC-052397444121}" type="sibTrans" cxnId="{5B28802B-1B16-7C41-AAAC-72D2BE93DF07}">
      <dgm:prSet/>
      <dgm:spPr/>
      <dgm:t>
        <a:bodyPr/>
        <a:lstStyle/>
        <a:p>
          <a:endParaRPr lang="en-GB"/>
        </a:p>
      </dgm:t>
    </dgm:pt>
    <dgm:pt modelId="{26463D61-4C7E-8542-B044-8020C6501256}">
      <dgm:prSet phldrT="[Text]" custT="1"/>
      <dgm:spPr/>
      <dgm:t>
        <a:bodyPr/>
        <a:lstStyle/>
        <a:p>
          <a:r>
            <a:rPr lang="en-GB" sz="1400"/>
            <a:t>Data Ingestion Layer </a:t>
          </a:r>
        </a:p>
      </dgm:t>
    </dgm:pt>
    <dgm:pt modelId="{ED322814-8714-9041-8612-D213E5DAF7FB}" type="parTrans" cxnId="{3A10D268-3E23-7745-AB19-1C7F66C82538}">
      <dgm:prSet/>
      <dgm:spPr/>
      <dgm:t>
        <a:bodyPr/>
        <a:lstStyle/>
        <a:p>
          <a:endParaRPr lang="en-GB"/>
        </a:p>
      </dgm:t>
    </dgm:pt>
    <dgm:pt modelId="{B77D9D12-CA19-BD49-BB13-83D9AB38F216}" type="sibTrans" cxnId="{3A10D268-3E23-7745-AB19-1C7F66C82538}">
      <dgm:prSet/>
      <dgm:spPr/>
      <dgm:t>
        <a:bodyPr/>
        <a:lstStyle/>
        <a:p>
          <a:endParaRPr lang="en-GB"/>
        </a:p>
      </dgm:t>
    </dgm:pt>
    <dgm:pt modelId="{0FE57F4B-90A3-C24D-B716-66635FAFBF1E}">
      <dgm:prSet phldrT="[Text]"/>
      <dgm:spPr/>
      <dgm:t>
        <a:bodyPr/>
        <a:lstStyle/>
        <a:p>
          <a:r>
            <a:rPr lang="en-GB"/>
            <a:t>New Hadoop user created, CA2, and CSV files uploaded to HDFS</a:t>
          </a:r>
        </a:p>
      </dgm:t>
    </dgm:pt>
    <dgm:pt modelId="{9E375B33-E786-EA47-857A-3C65EBA2FE3F}" type="parTrans" cxnId="{47203800-7CAC-5D47-94E0-08E602ED947A}">
      <dgm:prSet/>
      <dgm:spPr/>
      <dgm:t>
        <a:bodyPr/>
        <a:lstStyle/>
        <a:p>
          <a:endParaRPr lang="en-GB"/>
        </a:p>
      </dgm:t>
    </dgm:pt>
    <dgm:pt modelId="{E771B2EF-8D26-3A4C-869F-C665B6F1D9AC}" type="sibTrans" cxnId="{47203800-7CAC-5D47-94E0-08E602ED947A}">
      <dgm:prSet/>
      <dgm:spPr/>
      <dgm:t>
        <a:bodyPr/>
        <a:lstStyle/>
        <a:p>
          <a:endParaRPr lang="en-GB"/>
        </a:p>
      </dgm:t>
    </dgm:pt>
    <dgm:pt modelId="{1DBCDEA6-A9FB-BA46-AB08-CE589FF63E4A}">
      <dgm:prSet phldrT="[Text]" custT="1"/>
      <dgm:spPr/>
      <dgm:t>
        <a:bodyPr/>
        <a:lstStyle/>
        <a:p>
          <a:r>
            <a:rPr lang="en-GB" sz="1400"/>
            <a:t>HDFS</a:t>
          </a:r>
        </a:p>
      </dgm:t>
    </dgm:pt>
    <dgm:pt modelId="{D6E1B7E1-DAC9-2046-9A75-C49D9302E7FC}" type="parTrans" cxnId="{1FB74C42-F56B-8645-B056-1368C6CA9D52}">
      <dgm:prSet/>
      <dgm:spPr/>
      <dgm:t>
        <a:bodyPr/>
        <a:lstStyle/>
        <a:p>
          <a:endParaRPr lang="en-GB"/>
        </a:p>
      </dgm:t>
    </dgm:pt>
    <dgm:pt modelId="{1916F3FD-01A0-6948-B4CC-03BD1C16BC05}" type="sibTrans" cxnId="{1FB74C42-F56B-8645-B056-1368C6CA9D52}">
      <dgm:prSet/>
      <dgm:spPr/>
      <dgm:t>
        <a:bodyPr/>
        <a:lstStyle/>
        <a:p>
          <a:endParaRPr lang="en-GB"/>
        </a:p>
      </dgm:t>
    </dgm:pt>
    <dgm:pt modelId="{86F909C3-C62E-584B-BE50-A55737724518}">
      <dgm:prSet phldrT="[Text]"/>
      <dgm:spPr/>
      <dgm:t>
        <a:bodyPr/>
        <a:lstStyle/>
        <a:p>
          <a:r>
            <a:rPr lang="en-GB"/>
            <a:t>Stock price CSV added to a new database, CA2, on MySQL. A new table was created for each company</a:t>
          </a:r>
        </a:p>
      </dgm:t>
    </dgm:pt>
    <dgm:pt modelId="{7EFC1476-4B00-F741-8832-D4A6A9D613ED}" type="parTrans" cxnId="{68E65EFA-3741-5247-B406-65F6DB086A6C}">
      <dgm:prSet/>
      <dgm:spPr/>
      <dgm:t>
        <a:bodyPr/>
        <a:lstStyle/>
        <a:p>
          <a:endParaRPr lang="en-GB"/>
        </a:p>
      </dgm:t>
    </dgm:pt>
    <dgm:pt modelId="{D00AC9F5-F8B9-924A-9C6B-BDB625AFA794}" type="sibTrans" cxnId="{68E65EFA-3741-5247-B406-65F6DB086A6C}">
      <dgm:prSet/>
      <dgm:spPr/>
      <dgm:t>
        <a:bodyPr/>
        <a:lstStyle/>
        <a:p>
          <a:endParaRPr lang="en-GB"/>
        </a:p>
      </dgm:t>
    </dgm:pt>
    <dgm:pt modelId="{1F5AEBF6-9D74-7844-A0A2-9D32DCB0CBAE}">
      <dgm:prSet phldrT="[Text]" custT="1"/>
      <dgm:spPr/>
      <dgm:t>
        <a:bodyPr/>
        <a:lstStyle/>
        <a:p>
          <a:r>
            <a:rPr lang="en-GB" sz="1400"/>
            <a:t>Data Storage Layer</a:t>
          </a:r>
        </a:p>
      </dgm:t>
    </dgm:pt>
    <dgm:pt modelId="{579CFFC3-00C4-8C44-8076-0CD9F037DBAC}" type="parTrans" cxnId="{0EA63A62-B5CD-134A-8DBC-CB5E1F136A23}">
      <dgm:prSet/>
      <dgm:spPr/>
      <dgm:t>
        <a:bodyPr/>
        <a:lstStyle/>
        <a:p>
          <a:endParaRPr lang="en-GB"/>
        </a:p>
      </dgm:t>
    </dgm:pt>
    <dgm:pt modelId="{27FF2966-5E34-E54F-842A-FF05555E0B93}" type="sibTrans" cxnId="{0EA63A62-B5CD-134A-8DBC-CB5E1F136A23}">
      <dgm:prSet/>
      <dgm:spPr/>
      <dgm:t>
        <a:bodyPr/>
        <a:lstStyle/>
        <a:p>
          <a:endParaRPr lang="en-GB"/>
        </a:p>
      </dgm:t>
    </dgm:pt>
    <dgm:pt modelId="{876F9225-2925-6C49-B610-AF4AAC6F5B99}">
      <dgm:prSet/>
      <dgm:spPr/>
      <dgm:t>
        <a:bodyPr/>
        <a:lstStyle/>
        <a:p>
          <a:r>
            <a:rPr lang="en-GB"/>
            <a:t>A new keyspace, CA2, was created on Apache Cassandra and the twitter data was uploaded.</a:t>
          </a:r>
        </a:p>
      </dgm:t>
    </dgm:pt>
    <dgm:pt modelId="{C7AF1171-6D0E-7545-8D70-A6D89F7F301A}" type="parTrans" cxnId="{F6A1362D-1533-E545-8173-953DB887D1EB}">
      <dgm:prSet/>
      <dgm:spPr/>
      <dgm:t>
        <a:bodyPr/>
        <a:lstStyle/>
        <a:p>
          <a:endParaRPr lang="en-GB"/>
        </a:p>
      </dgm:t>
    </dgm:pt>
    <dgm:pt modelId="{2376772B-DF44-0A49-B04F-6A8088654208}" type="sibTrans" cxnId="{F6A1362D-1533-E545-8173-953DB887D1EB}">
      <dgm:prSet/>
      <dgm:spPr/>
      <dgm:t>
        <a:bodyPr/>
        <a:lstStyle/>
        <a:p>
          <a:endParaRPr lang="en-GB"/>
        </a:p>
      </dgm:t>
    </dgm:pt>
    <dgm:pt modelId="{98B4B757-509F-C946-A35E-975FBF41428E}">
      <dgm:prSet/>
      <dgm:spPr/>
      <dgm:t>
        <a:bodyPr/>
        <a:lstStyle/>
        <a:p>
          <a:r>
            <a:rPr lang="en-GB"/>
            <a:t>A connector was initiated with Cassandra and MySQL using PySpark to perform Queries </a:t>
          </a:r>
        </a:p>
      </dgm:t>
    </dgm:pt>
    <dgm:pt modelId="{9B3C37B4-D07C-6E4E-A028-73799ED9398C}" type="parTrans" cxnId="{D5DA263C-0B3B-5B42-A71C-89763808257C}">
      <dgm:prSet/>
      <dgm:spPr/>
      <dgm:t>
        <a:bodyPr/>
        <a:lstStyle/>
        <a:p>
          <a:endParaRPr lang="en-GB"/>
        </a:p>
      </dgm:t>
    </dgm:pt>
    <dgm:pt modelId="{8D13C01A-54D3-374E-ACB1-E456EB96726A}" type="sibTrans" cxnId="{D5DA263C-0B3B-5B42-A71C-89763808257C}">
      <dgm:prSet/>
      <dgm:spPr/>
      <dgm:t>
        <a:bodyPr/>
        <a:lstStyle/>
        <a:p>
          <a:endParaRPr lang="en-GB"/>
        </a:p>
      </dgm:t>
    </dgm:pt>
    <dgm:pt modelId="{AC5F53A9-5430-5143-9E9D-D269B5F1446F}">
      <dgm:prSet custT="1"/>
      <dgm:spPr/>
      <dgm:t>
        <a:bodyPr/>
        <a:lstStyle/>
        <a:p>
          <a:r>
            <a:rPr lang="en-GB" sz="1400"/>
            <a:t>Data Processing Layer</a:t>
          </a:r>
        </a:p>
      </dgm:t>
    </dgm:pt>
    <dgm:pt modelId="{17A3CA59-6A70-9C4E-9414-915AD4F48838}" type="parTrans" cxnId="{ACD22D7E-E10F-8E4B-887F-530EB27D45DD}">
      <dgm:prSet/>
      <dgm:spPr/>
      <dgm:t>
        <a:bodyPr/>
        <a:lstStyle/>
        <a:p>
          <a:endParaRPr lang="en-GB"/>
        </a:p>
      </dgm:t>
    </dgm:pt>
    <dgm:pt modelId="{42C97FF1-D4F6-8C41-B75B-843EBB4962B1}" type="sibTrans" cxnId="{ACD22D7E-E10F-8E4B-887F-530EB27D45DD}">
      <dgm:prSet/>
      <dgm:spPr/>
      <dgm:t>
        <a:bodyPr/>
        <a:lstStyle/>
        <a:p>
          <a:endParaRPr lang="en-GB"/>
        </a:p>
      </dgm:t>
    </dgm:pt>
    <dgm:pt modelId="{904EDA52-3BB1-ED40-9764-21ECCBB4CF63}">
      <dgm:prSet custT="1"/>
      <dgm:spPr/>
      <dgm:t>
        <a:bodyPr/>
        <a:lstStyle/>
        <a:p>
          <a:r>
            <a:rPr lang="en-GB" sz="1400"/>
            <a:t>Data Storage Layer</a:t>
          </a:r>
        </a:p>
      </dgm:t>
    </dgm:pt>
    <dgm:pt modelId="{C0DC267D-49D9-DD41-9B26-3E4091B60D7D}" type="parTrans" cxnId="{6D29D8C7-EC4A-6B4C-9E3A-8052309F25F5}">
      <dgm:prSet/>
      <dgm:spPr/>
      <dgm:t>
        <a:bodyPr/>
        <a:lstStyle/>
        <a:p>
          <a:endParaRPr lang="en-GB"/>
        </a:p>
      </dgm:t>
    </dgm:pt>
    <dgm:pt modelId="{48B863E3-BB8C-FB4B-8EFD-BDBF57F450B7}" type="sibTrans" cxnId="{6D29D8C7-EC4A-6B4C-9E3A-8052309F25F5}">
      <dgm:prSet/>
      <dgm:spPr/>
      <dgm:t>
        <a:bodyPr/>
        <a:lstStyle/>
        <a:p>
          <a:endParaRPr lang="en-GB"/>
        </a:p>
      </dgm:t>
    </dgm:pt>
    <dgm:pt modelId="{C3BEB35F-081A-6040-A4C4-5B26A235A232}">
      <dgm:prSet custT="1"/>
      <dgm:spPr/>
      <dgm:t>
        <a:bodyPr/>
        <a:lstStyle/>
        <a:p>
          <a:r>
            <a:rPr lang="en-GB" sz="1000"/>
            <a:t>A MapReduce programeme was attempted on PySaprk. Each word was mapped to a value and then reduced by adding up the number of instances of each word</a:t>
          </a:r>
        </a:p>
      </dgm:t>
    </dgm:pt>
    <dgm:pt modelId="{D49E7C08-4C13-4144-9268-C8597E1EFB21}" type="parTrans" cxnId="{8FC2459D-4791-5549-B1A1-2A5EE2A3ABDD}">
      <dgm:prSet/>
      <dgm:spPr/>
      <dgm:t>
        <a:bodyPr/>
        <a:lstStyle/>
        <a:p>
          <a:endParaRPr lang="en-GB"/>
        </a:p>
      </dgm:t>
    </dgm:pt>
    <dgm:pt modelId="{E44EFAB3-8257-274B-9B8E-ACC600892850}" type="sibTrans" cxnId="{8FC2459D-4791-5549-B1A1-2A5EE2A3ABDD}">
      <dgm:prSet/>
      <dgm:spPr/>
      <dgm:t>
        <a:bodyPr/>
        <a:lstStyle/>
        <a:p>
          <a:endParaRPr lang="en-GB"/>
        </a:p>
      </dgm:t>
    </dgm:pt>
    <dgm:pt modelId="{4AB94477-375C-6D4C-B425-E21D2AC22520}">
      <dgm:prSet/>
      <dgm:spPr/>
      <dgm:t>
        <a:bodyPr/>
        <a:lstStyle/>
        <a:p>
          <a:r>
            <a:rPr lang="en-GB"/>
            <a:t>Datasets uploaded to Jupyter Notebook for ED and Machine Learning</a:t>
          </a:r>
        </a:p>
      </dgm:t>
    </dgm:pt>
    <dgm:pt modelId="{7324DE53-0062-514F-B985-A69A469D6DC6}" type="parTrans" cxnId="{DCBBAFD0-79E8-284F-B346-52D5F58C3CED}">
      <dgm:prSet/>
      <dgm:spPr/>
      <dgm:t>
        <a:bodyPr/>
        <a:lstStyle/>
        <a:p>
          <a:endParaRPr lang="en-GB"/>
        </a:p>
      </dgm:t>
    </dgm:pt>
    <dgm:pt modelId="{3A158DC3-A2DC-B74B-B03F-9B4A895666E2}" type="sibTrans" cxnId="{DCBBAFD0-79E8-284F-B346-52D5F58C3CED}">
      <dgm:prSet/>
      <dgm:spPr/>
      <dgm:t>
        <a:bodyPr/>
        <a:lstStyle/>
        <a:p>
          <a:endParaRPr lang="en-GB"/>
        </a:p>
      </dgm:t>
    </dgm:pt>
    <dgm:pt modelId="{561AC337-C7DE-C240-B9DE-E2F36F3B4181}" type="pres">
      <dgm:prSet presAssocID="{86A44C92-AEFB-0640-A3ED-E438EE7EAEAB}" presName="rootnode" presStyleCnt="0">
        <dgm:presLayoutVars>
          <dgm:chMax/>
          <dgm:chPref/>
          <dgm:dir/>
          <dgm:animLvl val="lvl"/>
        </dgm:presLayoutVars>
      </dgm:prSet>
      <dgm:spPr/>
    </dgm:pt>
    <dgm:pt modelId="{EB57C360-66C8-E64E-8A0C-66D4CB81E0C8}" type="pres">
      <dgm:prSet presAssocID="{B48CBC35-DC5F-7B47-AFF9-55FAF46AAAE7}" presName="composite" presStyleCnt="0"/>
      <dgm:spPr/>
    </dgm:pt>
    <dgm:pt modelId="{93CC81C8-03A4-4C4D-871E-ACAAA6A360BF}" type="pres">
      <dgm:prSet presAssocID="{B48CBC35-DC5F-7B47-AFF9-55FAF46AAAE7}" presName="bentUpArrow1" presStyleLbl="alignImgPlace1" presStyleIdx="0" presStyleCnt="5"/>
      <dgm:spPr/>
    </dgm:pt>
    <dgm:pt modelId="{E83FC0E6-75A6-BA4E-B554-D0646F289AA1}" type="pres">
      <dgm:prSet presAssocID="{B48CBC35-DC5F-7B47-AFF9-55FAF46AAAE7}" presName="ParentText" presStyleLbl="node1" presStyleIdx="0" presStyleCnt="6" custLinFactNeighborX="-809" custLinFactNeighborY="3469">
        <dgm:presLayoutVars>
          <dgm:chMax val="1"/>
          <dgm:chPref val="1"/>
          <dgm:bulletEnabled val="1"/>
        </dgm:presLayoutVars>
      </dgm:prSet>
      <dgm:spPr/>
    </dgm:pt>
    <dgm:pt modelId="{86B085D4-FDF4-FD48-AE84-4429F5126DCE}" type="pres">
      <dgm:prSet presAssocID="{B48CBC35-DC5F-7B47-AFF9-55FAF46AAAE7}" presName="ChildText" presStyleLbl="revTx" presStyleIdx="0" presStyleCnt="5" custScaleX="126316">
        <dgm:presLayoutVars>
          <dgm:chMax val="0"/>
          <dgm:chPref val="0"/>
          <dgm:bulletEnabled val="1"/>
        </dgm:presLayoutVars>
      </dgm:prSet>
      <dgm:spPr/>
    </dgm:pt>
    <dgm:pt modelId="{7EF89661-3709-1749-BCBA-D1E76FCD275C}" type="pres">
      <dgm:prSet presAssocID="{5172C0CE-BBEE-7E4D-B1DC-052397444121}" presName="sibTrans" presStyleCnt="0"/>
      <dgm:spPr/>
    </dgm:pt>
    <dgm:pt modelId="{C59F319D-EF75-124C-8F54-7FF12A4CBFC6}" type="pres">
      <dgm:prSet presAssocID="{0FE57F4B-90A3-C24D-B716-66635FAFBF1E}" presName="composite" presStyleCnt="0"/>
      <dgm:spPr/>
    </dgm:pt>
    <dgm:pt modelId="{1CF5B880-65B1-7048-AEF5-3FB4BA5EEB08}" type="pres">
      <dgm:prSet presAssocID="{0FE57F4B-90A3-C24D-B716-66635FAFBF1E}" presName="bentUpArrow1" presStyleLbl="alignImgPlace1" presStyleIdx="1" presStyleCnt="5"/>
      <dgm:spPr/>
    </dgm:pt>
    <dgm:pt modelId="{3893881E-1DB1-9147-8FCE-4A3E96D00473}" type="pres">
      <dgm:prSet presAssocID="{0FE57F4B-90A3-C24D-B716-66635FAFBF1E}" presName="ParentText" presStyleLbl="node1" presStyleIdx="1" presStyleCnt="6">
        <dgm:presLayoutVars>
          <dgm:chMax val="1"/>
          <dgm:chPref val="1"/>
          <dgm:bulletEnabled val="1"/>
        </dgm:presLayoutVars>
      </dgm:prSet>
      <dgm:spPr/>
    </dgm:pt>
    <dgm:pt modelId="{3CE1475F-ED1D-AE4A-B495-ADAE65C229A3}" type="pres">
      <dgm:prSet presAssocID="{0FE57F4B-90A3-C24D-B716-66635FAFBF1E}" presName="ChildText" presStyleLbl="revTx" presStyleIdx="1" presStyleCnt="5" custScaleX="368398" custScaleY="156483" custLinFactX="33254" custLinFactNeighborX="100000" custLinFactNeighborY="1464">
        <dgm:presLayoutVars>
          <dgm:chMax val="0"/>
          <dgm:chPref val="0"/>
          <dgm:bulletEnabled val="1"/>
        </dgm:presLayoutVars>
      </dgm:prSet>
      <dgm:spPr/>
    </dgm:pt>
    <dgm:pt modelId="{2E643DE7-DABC-EB4D-9418-E80C9D777631}" type="pres">
      <dgm:prSet presAssocID="{E771B2EF-8D26-3A4C-869F-C665B6F1D9AC}" presName="sibTrans" presStyleCnt="0"/>
      <dgm:spPr/>
    </dgm:pt>
    <dgm:pt modelId="{2DEC5C7F-D9A6-CA45-8F6D-C0AD674D9910}" type="pres">
      <dgm:prSet presAssocID="{86F909C3-C62E-584B-BE50-A55737724518}" presName="composite" presStyleCnt="0"/>
      <dgm:spPr/>
    </dgm:pt>
    <dgm:pt modelId="{E3D52A43-B57E-1A49-9956-8145799FE92B}" type="pres">
      <dgm:prSet presAssocID="{86F909C3-C62E-584B-BE50-A55737724518}" presName="bentUpArrow1" presStyleLbl="alignImgPlace1" presStyleIdx="2" presStyleCnt="5"/>
      <dgm:spPr/>
    </dgm:pt>
    <dgm:pt modelId="{54B4A9ED-7FF9-3849-B50E-E924BD69DFA5}" type="pres">
      <dgm:prSet presAssocID="{86F909C3-C62E-584B-BE50-A55737724518}" presName="ParentText" presStyleLbl="node1" presStyleIdx="2" presStyleCnt="6">
        <dgm:presLayoutVars>
          <dgm:chMax val="1"/>
          <dgm:chPref val="1"/>
          <dgm:bulletEnabled val="1"/>
        </dgm:presLayoutVars>
      </dgm:prSet>
      <dgm:spPr/>
    </dgm:pt>
    <dgm:pt modelId="{BA66DA49-AA82-C043-AA57-39CA341B311B}" type="pres">
      <dgm:prSet presAssocID="{86F909C3-C62E-584B-BE50-A55737724518}" presName="ChildText" presStyleLbl="revTx" presStyleIdx="2" presStyleCnt="5">
        <dgm:presLayoutVars>
          <dgm:chMax val="0"/>
          <dgm:chPref val="0"/>
          <dgm:bulletEnabled val="1"/>
        </dgm:presLayoutVars>
      </dgm:prSet>
      <dgm:spPr/>
    </dgm:pt>
    <dgm:pt modelId="{1DD7D55A-05E7-F448-BCD7-9C8FBF286CB5}" type="pres">
      <dgm:prSet presAssocID="{D00AC9F5-F8B9-924A-9C6B-BDB625AFA794}" presName="sibTrans" presStyleCnt="0"/>
      <dgm:spPr/>
    </dgm:pt>
    <dgm:pt modelId="{F14857D7-6208-1047-B21B-7507EFA93D04}" type="pres">
      <dgm:prSet presAssocID="{876F9225-2925-6C49-B610-AF4AAC6F5B99}" presName="composite" presStyleCnt="0"/>
      <dgm:spPr/>
    </dgm:pt>
    <dgm:pt modelId="{2E9D1EC2-D452-5243-82B6-9103631422CD}" type="pres">
      <dgm:prSet presAssocID="{876F9225-2925-6C49-B610-AF4AAC6F5B99}" presName="bentUpArrow1" presStyleLbl="alignImgPlace1" presStyleIdx="3" presStyleCnt="5"/>
      <dgm:spPr/>
    </dgm:pt>
    <dgm:pt modelId="{791A946E-7E2F-DF48-B6C6-EBAA7F7ED17F}" type="pres">
      <dgm:prSet presAssocID="{876F9225-2925-6C49-B610-AF4AAC6F5B99}" presName="ParentText" presStyleLbl="node1" presStyleIdx="3" presStyleCnt="6">
        <dgm:presLayoutVars>
          <dgm:chMax val="1"/>
          <dgm:chPref val="1"/>
          <dgm:bulletEnabled val="1"/>
        </dgm:presLayoutVars>
      </dgm:prSet>
      <dgm:spPr/>
    </dgm:pt>
    <dgm:pt modelId="{2614F40C-D0F6-854C-B397-B4B0D705DB36}" type="pres">
      <dgm:prSet presAssocID="{876F9225-2925-6C49-B610-AF4AAC6F5B99}" presName="ChildText" presStyleLbl="revTx" presStyleIdx="3" presStyleCnt="5">
        <dgm:presLayoutVars>
          <dgm:chMax val="0"/>
          <dgm:chPref val="0"/>
          <dgm:bulletEnabled val="1"/>
        </dgm:presLayoutVars>
      </dgm:prSet>
      <dgm:spPr/>
    </dgm:pt>
    <dgm:pt modelId="{16EBE5D8-7626-BF4F-95C3-70BB6D624D06}" type="pres">
      <dgm:prSet presAssocID="{2376772B-DF44-0A49-B04F-6A8088654208}" presName="sibTrans" presStyleCnt="0"/>
      <dgm:spPr/>
    </dgm:pt>
    <dgm:pt modelId="{348FA452-FC97-7A47-A145-532FA2B0CB8C}" type="pres">
      <dgm:prSet presAssocID="{98B4B757-509F-C946-A35E-975FBF41428E}" presName="composite" presStyleCnt="0"/>
      <dgm:spPr/>
    </dgm:pt>
    <dgm:pt modelId="{5EC57B85-C31E-EF40-B851-E611C85EC079}" type="pres">
      <dgm:prSet presAssocID="{98B4B757-509F-C946-A35E-975FBF41428E}" presName="bentUpArrow1" presStyleLbl="alignImgPlace1" presStyleIdx="4" presStyleCnt="5"/>
      <dgm:spPr/>
    </dgm:pt>
    <dgm:pt modelId="{79748498-B70C-8E4D-9DCC-FCA113F58527}" type="pres">
      <dgm:prSet presAssocID="{98B4B757-509F-C946-A35E-975FBF41428E}" presName="ParentText" presStyleLbl="node1" presStyleIdx="4" presStyleCnt="6">
        <dgm:presLayoutVars>
          <dgm:chMax val="1"/>
          <dgm:chPref val="1"/>
          <dgm:bulletEnabled val="1"/>
        </dgm:presLayoutVars>
      </dgm:prSet>
      <dgm:spPr/>
    </dgm:pt>
    <dgm:pt modelId="{8B6299B6-4DDF-0044-906E-DE7C4BEC7DCE}" type="pres">
      <dgm:prSet presAssocID="{98B4B757-509F-C946-A35E-975FBF41428E}" presName="ChildText" presStyleLbl="revTx" presStyleIdx="4" presStyleCnt="5" custScaleX="180196" custLinFactNeighborX="40990">
        <dgm:presLayoutVars>
          <dgm:chMax val="0"/>
          <dgm:chPref val="0"/>
          <dgm:bulletEnabled val="1"/>
        </dgm:presLayoutVars>
      </dgm:prSet>
      <dgm:spPr/>
    </dgm:pt>
    <dgm:pt modelId="{4ED91A27-6155-6049-BEC2-F0C0637FDF66}" type="pres">
      <dgm:prSet presAssocID="{8D13C01A-54D3-374E-ACB1-E456EB96726A}" presName="sibTrans" presStyleCnt="0"/>
      <dgm:spPr/>
    </dgm:pt>
    <dgm:pt modelId="{F11DDC0C-0834-9448-9CED-80281A6A1CCD}" type="pres">
      <dgm:prSet presAssocID="{4AB94477-375C-6D4C-B425-E21D2AC22520}" presName="composite" presStyleCnt="0"/>
      <dgm:spPr/>
    </dgm:pt>
    <dgm:pt modelId="{4A6E8E67-274C-F042-BFD3-E54C794A28EA}" type="pres">
      <dgm:prSet presAssocID="{4AB94477-375C-6D4C-B425-E21D2AC22520}" presName="ParentText" presStyleLbl="node1" presStyleIdx="5" presStyleCnt="6">
        <dgm:presLayoutVars>
          <dgm:chMax val="1"/>
          <dgm:chPref val="1"/>
          <dgm:bulletEnabled val="1"/>
        </dgm:presLayoutVars>
      </dgm:prSet>
      <dgm:spPr/>
    </dgm:pt>
  </dgm:ptLst>
  <dgm:cxnLst>
    <dgm:cxn modelId="{47203800-7CAC-5D47-94E0-08E602ED947A}" srcId="{86A44C92-AEFB-0640-A3ED-E438EE7EAEAB}" destId="{0FE57F4B-90A3-C24D-B716-66635FAFBF1E}" srcOrd="1" destOrd="0" parTransId="{9E375B33-E786-EA47-857A-3C65EBA2FE3F}" sibTransId="{E771B2EF-8D26-3A4C-869F-C665B6F1D9AC}"/>
    <dgm:cxn modelId="{408E8A00-BC36-694E-82DE-7C70454366DB}" type="presOf" srcId="{1F5AEBF6-9D74-7844-A0A2-9D32DCB0CBAE}" destId="{BA66DA49-AA82-C043-AA57-39CA341B311B}" srcOrd="0" destOrd="0" presId="urn:microsoft.com/office/officeart/2005/8/layout/StepDownProcess"/>
    <dgm:cxn modelId="{80007603-648D-4E40-BAA3-4D2FED5F3C3F}" type="presOf" srcId="{26463D61-4C7E-8542-B044-8020C6501256}" destId="{86B085D4-FDF4-FD48-AE84-4429F5126DCE}" srcOrd="0" destOrd="0" presId="urn:microsoft.com/office/officeart/2005/8/layout/StepDownProcess"/>
    <dgm:cxn modelId="{0C642813-68CC-C24C-8F9F-9F294003D69B}" type="presOf" srcId="{904EDA52-3BB1-ED40-9764-21ECCBB4CF63}" destId="{2614F40C-D0F6-854C-B397-B4B0D705DB36}" srcOrd="0" destOrd="0" presId="urn:microsoft.com/office/officeart/2005/8/layout/StepDownProcess"/>
    <dgm:cxn modelId="{5B28802B-1B16-7C41-AAAC-72D2BE93DF07}" srcId="{86A44C92-AEFB-0640-A3ED-E438EE7EAEAB}" destId="{B48CBC35-DC5F-7B47-AFF9-55FAF46AAAE7}" srcOrd="0" destOrd="0" parTransId="{D661F8B7-8D74-E346-9AED-2DADC55DD15E}" sibTransId="{5172C0CE-BBEE-7E4D-B1DC-052397444121}"/>
    <dgm:cxn modelId="{F6A1362D-1533-E545-8173-953DB887D1EB}" srcId="{86A44C92-AEFB-0640-A3ED-E438EE7EAEAB}" destId="{876F9225-2925-6C49-B610-AF4AAC6F5B99}" srcOrd="3" destOrd="0" parTransId="{C7AF1171-6D0E-7545-8D70-A6D89F7F301A}" sibTransId="{2376772B-DF44-0A49-B04F-6A8088654208}"/>
    <dgm:cxn modelId="{D5DA263C-0B3B-5B42-A71C-89763808257C}" srcId="{86A44C92-AEFB-0640-A3ED-E438EE7EAEAB}" destId="{98B4B757-509F-C946-A35E-975FBF41428E}" srcOrd="4" destOrd="0" parTransId="{9B3C37B4-D07C-6E4E-A028-73799ED9398C}" sibTransId="{8D13C01A-54D3-374E-ACB1-E456EB96726A}"/>
    <dgm:cxn modelId="{1FB74C42-F56B-8645-B056-1368C6CA9D52}" srcId="{0FE57F4B-90A3-C24D-B716-66635FAFBF1E}" destId="{1DBCDEA6-A9FB-BA46-AB08-CE589FF63E4A}" srcOrd="0" destOrd="0" parTransId="{D6E1B7E1-DAC9-2046-9A75-C49D9302E7FC}" sibTransId="{1916F3FD-01A0-6948-B4CC-03BD1C16BC05}"/>
    <dgm:cxn modelId="{0B4EFF4E-6EF8-EB45-94B1-EC5F1F163DCD}" type="presOf" srcId="{1DBCDEA6-A9FB-BA46-AB08-CE589FF63E4A}" destId="{3CE1475F-ED1D-AE4A-B495-ADAE65C229A3}" srcOrd="0" destOrd="0" presId="urn:microsoft.com/office/officeart/2005/8/layout/StepDownProcess"/>
    <dgm:cxn modelId="{0EA63A62-B5CD-134A-8DBC-CB5E1F136A23}" srcId="{86F909C3-C62E-584B-BE50-A55737724518}" destId="{1F5AEBF6-9D74-7844-A0A2-9D32DCB0CBAE}" srcOrd="0" destOrd="0" parTransId="{579CFFC3-00C4-8C44-8076-0CD9F037DBAC}" sibTransId="{27FF2966-5E34-E54F-842A-FF05555E0B93}"/>
    <dgm:cxn modelId="{3A10D268-3E23-7745-AB19-1C7F66C82538}" srcId="{B48CBC35-DC5F-7B47-AFF9-55FAF46AAAE7}" destId="{26463D61-4C7E-8542-B044-8020C6501256}" srcOrd="0" destOrd="0" parTransId="{ED322814-8714-9041-8612-D213E5DAF7FB}" sibTransId="{B77D9D12-CA19-BD49-BB13-83D9AB38F216}"/>
    <dgm:cxn modelId="{7298CA74-BD79-1D48-B2B2-75D1DE0B2671}" type="presOf" srcId="{AC5F53A9-5430-5143-9E9D-D269B5F1446F}" destId="{8B6299B6-4DDF-0044-906E-DE7C4BEC7DCE}" srcOrd="0" destOrd="0" presId="urn:microsoft.com/office/officeart/2005/8/layout/StepDownProcess"/>
    <dgm:cxn modelId="{ACD22D7E-E10F-8E4B-887F-530EB27D45DD}" srcId="{98B4B757-509F-C946-A35E-975FBF41428E}" destId="{AC5F53A9-5430-5143-9E9D-D269B5F1446F}" srcOrd="0" destOrd="0" parTransId="{17A3CA59-6A70-9C4E-9414-915AD4F48838}" sibTransId="{42C97FF1-D4F6-8C41-B75B-843EBB4962B1}"/>
    <dgm:cxn modelId="{8FC2459D-4791-5549-B1A1-2A5EE2A3ABDD}" srcId="{1DBCDEA6-A9FB-BA46-AB08-CE589FF63E4A}" destId="{C3BEB35F-081A-6040-A4C4-5B26A235A232}" srcOrd="0" destOrd="0" parTransId="{D49E7C08-4C13-4144-9268-C8597E1EFB21}" sibTransId="{E44EFAB3-8257-274B-9B8E-ACC600892850}"/>
    <dgm:cxn modelId="{69C372A4-620D-F64C-ADF5-5E2AC04D8594}" type="presOf" srcId="{98B4B757-509F-C946-A35E-975FBF41428E}" destId="{79748498-B70C-8E4D-9DCC-FCA113F58527}" srcOrd="0" destOrd="0" presId="urn:microsoft.com/office/officeart/2005/8/layout/StepDownProcess"/>
    <dgm:cxn modelId="{0A96C9AA-61A6-F347-B260-978B7ED75D2B}" type="presOf" srcId="{4AB94477-375C-6D4C-B425-E21D2AC22520}" destId="{4A6E8E67-274C-F042-BFD3-E54C794A28EA}" srcOrd="0" destOrd="0" presId="urn:microsoft.com/office/officeart/2005/8/layout/StepDownProcess"/>
    <dgm:cxn modelId="{4441A1C2-FAD8-6A43-B58A-938BE03B1A7C}" type="presOf" srcId="{B48CBC35-DC5F-7B47-AFF9-55FAF46AAAE7}" destId="{E83FC0E6-75A6-BA4E-B554-D0646F289AA1}" srcOrd="0" destOrd="0" presId="urn:microsoft.com/office/officeart/2005/8/layout/StepDownProcess"/>
    <dgm:cxn modelId="{D498BEC4-E4C1-8541-9D9A-3F758C8358EE}" type="presOf" srcId="{876F9225-2925-6C49-B610-AF4AAC6F5B99}" destId="{791A946E-7E2F-DF48-B6C6-EBAA7F7ED17F}" srcOrd="0" destOrd="0" presId="urn:microsoft.com/office/officeart/2005/8/layout/StepDownProcess"/>
    <dgm:cxn modelId="{6D29D8C7-EC4A-6B4C-9E3A-8052309F25F5}" srcId="{876F9225-2925-6C49-B610-AF4AAC6F5B99}" destId="{904EDA52-3BB1-ED40-9764-21ECCBB4CF63}" srcOrd="0" destOrd="0" parTransId="{C0DC267D-49D9-DD41-9B26-3E4091B60D7D}" sibTransId="{48B863E3-BB8C-FB4B-8EFD-BDBF57F450B7}"/>
    <dgm:cxn modelId="{DCBBAFD0-79E8-284F-B346-52D5F58C3CED}" srcId="{86A44C92-AEFB-0640-A3ED-E438EE7EAEAB}" destId="{4AB94477-375C-6D4C-B425-E21D2AC22520}" srcOrd="5" destOrd="0" parTransId="{7324DE53-0062-514F-B985-A69A469D6DC6}" sibTransId="{3A158DC3-A2DC-B74B-B03F-9B4A895666E2}"/>
    <dgm:cxn modelId="{90F9A2E2-91E9-C346-93ED-C491AADB8F42}" type="presOf" srcId="{86F909C3-C62E-584B-BE50-A55737724518}" destId="{54B4A9ED-7FF9-3849-B50E-E924BD69DFA5}" srcOrd="0" destOrd="0" presId="urn:microsoft.com/office/officeart/2005/8/layout/StepDownProcess"/>
    <dgm:cxn modelId="{B9B812E5-AB02-474F-BFE0-5500093E4DFD}" type="presOf" srcId="{0FE57F4B-90A3-C24D-B716-66635FAFBF1E}" destId="{3893881E-1DB1-9147-8FCE-4A3E96D00473}" srcOrd="0" destOrd="0" presId="urn:microsoft.com/office/officeart/2005/8/layout/StepDownProcess"/>
    <dgm:cxn modelId="{77D848E8-2723-5549-A79C-18B2C792D3C3}" type="presOf" srcId="{C3BEB35F-081A-6040-A4C4-5B26A235A232}" destId="{3CE1475F-ED1D-AE4A-B495-ADAE65C229A3}" srcOrd="0" destOrd="1" presId="urn:microsoft.com/office/officeart/2005/8/layout/StepDownProcess"/>
    <dgm:cxn modelId="{68E65EFA-3741-5247-B406-65F6DB086A6C}" srcId="{86A44C92-AEFB-0640-A3ED-E438EE7EAEAB}" destId="{86F909C3-C62E-584B-BE50-A55737724518}" srcOrd="2" destOrd="0" parTransId="{7EFC1476-4B00-F741-8832-D4A6A9D613ED}" sibTransId="{D00AC9F5-F8B9-924A-9C6B-BDB625AFA794}"/>
    <dgm:cxn modelId="{794FD7FD-D0F6-4C49-8A0B-AE3BEBFE1D7C}" type="presOf" srcId="{86A44C92-AEFB-0640-A3ED-E438EE7EAEAB}" destId="{561AC337-C7DE-C240-B9DE-E2F36F3B4181}" srcOrd="0" destOrd="0" presId="urn:microsoft.com/office/officeart/2005/8/layout/StepDownProcess"/>
    <dgm:cxn modelId="{74AFF32C-9E96-0341-9076-B43B80DBCDA7}" type="presParOf" srcId="{561AC337-C7DE-C240-B9DE-E2F36F3B4181}" destId="{EB57C360-66C8-E64E-8A0C-66D4CB81E0C8}" srcOrd="0" destOrd="0" presId="urn:microsoft.com/office/officeart/2005/8/layout/StepDownProcess"/>
    <dgm:cxn modelId="{78C18EF3-FFB3-E942-9D36-D9BB751F64B3}" type="presParOf" srcId="{EB57C360-66C8-E64E-8A0C-66D4CB81E0C8}" destId="{93CC81C8-03A4-4C4D-871E-ACAAA6A360BF}" srcOrd="0" destOrd="0" presId="urn:microsoft.com/office/officeart/2005/8/layout/StepDownProcess"/>
    <dgm:cxn modelId="{9BE6A153-68B7-A04D-B4BE-9FC52686FA14}" type="presParOf" srcId="{EB57C360-66C8-E64E-8A0C-66D4CB81E0C8}" destId="{E83FC0E6-75A6-BA4E-B554-D0646F289AA1}" srcOrd="1" destOrd="0" presId="urn:microsoft.com/office/officeart/2005/8/layout/StepDownProcess"/>
    <dgm:cxn modelId="{FDD0F86D-0938-BD49-B638-39FD6ECE5E93}" type="presParOf" srcId="{EB57C360-66C8-E64E-8A0C-66D4CB81E0C8}" destId="{86B085D4-FDF4-FD48-AE84-4429F5126DCE}" srcOrd="2" destOrd="0" presId="urn:microsoft.com/office/officeart/2005/8/layout/StepDownProcess"/>
    <dgm:cxn modelId="{41B3C395-356E-2D4D-8441-4A1CDD5F27AD}" type="presParOf" srcId="{561AC337-C7DE-C240-B9DE-E2F36F3B4181}" destId="{7EF89661-3709-1749-BCBA-D1E76FCD275C}" srcOrd="1" destOrd="0" presId="urn:microsoft.com/office/officeart/2005/8/layout/StepDownProcess"/>
    <dgm:cxn modelId="{DC36EC49-3B3C-6F40-8CCE-F007089E98A0}" type="presParOf" srcId="{561AC337-C7DE-C240-B9DE-E2F36F3B4181}" destId="{C59F319D-EF75-124C-8F54-7FF12A4CBFC6}" srcOrd="2" destOrd="0" presId="urn:microsoft.com/office/officeart/2005/8/layout/StepDownProcess"/>
    <dgm:cxn modelId="{4D157D0B-3530-364E-8B6D-DCC9A58349FC}" type="presParOf" srcId="{C59F319D-EF75-124C-8F54-7FF12A4CBFC6}" destId="{1CF5B880-65B1-7048-AEF5-3FB4BA5EEB08}" srcOrd="0" destOrd="0" presId="urn:microsoft.com/office/officeart/2005/8/layout/StepDownProcess"/>
    <dgm:cxn modelId="{3EA10347-489A-7948-849B-FE174745505B}" type="presParOf" srcId="{C59F319D-EF75-124C-8F54-7FF12A4CBFC6}" destId="{3893881E-1DB1-9147-8FCE-4A3E96D00473}" srcOrd="1" destOrd="0" presId="urn:microsoft.com/office/officeart/2005/8/layout/StepDownProcess"/>
    <dgm:cxn modelId="{7276C62F-3672-824B-8E5B-6D8C1A48BB18}" type="presParOf" srcId="{C59F319D-EF75-124C-8F54-7FF12A4CBFC6}" destId="{3CE1475F-ED1D-AE4A-B495-ADAE65C229A3}" srcOrd="2" destOrd="0" presId="urn:microsoft.com/office/officeart/2005/8/layout/StepDownProcess"/>
    <dgm:cxn modelId="{9A51557B-0410-3E49-9812-235B98DA543A}" type="presParOf" srcId="{561AC337-C7DE-C240-B9DE-E2F36F3B4181}" destId="{2E643DE7-DABC-EB4D-9418-E80C9D777631}" srcOrd="3" destOrd="0" presId="urn:microsoft.com/office/officeart/2005/8/layout/StepDownProcess"/>
    <dgm:cxn modelId="{148E9BFF-85EB-0245-B44B-978F74F0C73C}" type="presParOf" srcId="{561AC337-C7DE-C240-B9DE-E2F36F3B4181}" destId="{2DEC5C7F-D9A6-CA45-8F6D-C0AD674D9910}" srcOrd="4" destOrd="0" presId="urn:microsoft.com/office/officeart/2005/8/layout/StepDownProcess"/>
    <dgm:cxn modelId="{40CAC5EB-B5F4-C342-8A42-94AC8A138B72}" type="presParOf" srcId="{2DEC5C7F-D9A6-CA45-8F6D-C0AD674D9910}" destId="{E3D52A43-B57E-1A49-9956-8145799FE92B}" srcOrd="0" destOrd="0" presId="urn:microsoft.com/office/officeart/2005/8/layout/StepDownProcess"/>
    <dgm:cxn modelId="{F9DC1051-299D-6748-B66B-ED6FFC3BD23D}" type="presParOf" srcId="{2DEC5C7F-D9A6-CA45-8F6D-C0AD674D9910}" destId="{54B4A9ED-7FF9-3849-B50E-E924BD69DFA5}" srcOrd="1" destOrd="0" presId="urn:microsoft.com/office/officeart/2005/8/layout/StepDownProcess"/>
    <dgm:cxn modelId="{AA7FA108-E6C9-AB4B-A6DC-940CC473C4AB}" type="presParOf" srcId="{2DEC5C7F-D9A6-CA45-8F6D-C0AD674D9910}" destId="{BA66DA49-AA82-C043-AA57-39CA341B311B}" srcOrd="2" destOrd="0" presId="urn:microsoft.com/office/officeart/2005/8/layout/StepDownProcess"/>
    <dgm:cxn modelId="{D941EEF3-877A-FD43-85F5-BB5BDC50E9C0}" type="presParOf" srcId="{561AC337-C7DE-C240-B9DE-E2F36F3B4181}" destId="{1DD7D55A-05E7-F448-BCD7-9C8FBF286CB5}" srcOrd="5" destOrd="0" presId="urn:microsoft.com/office/officeart/2005/8/layout/StepDownProcess"/>
    <dgm:cxn modelId="{277F1F5C-0A54-A84B-B812-CA57BC65CFEC}" type="presParOf" srcId="{561AC337-C7DE-C240-B9DE-E2F36F3B4181}" destId="{F14857D7-6208-1047-B21B-7507EFA93D04}" srcOrd="6" destOrd="0" presId="urn:microsoft.com/office/officeart/2005/8/layout/StepDownProcess"/>
    <dgm:cxn modelId="{FD95ABA0-8C5F-444A-BC78-93DA73BA9D1A}" type="presParOf" srcId="{F14857D7-6208-1047-B21B-7507EFA93D04}" destId="{2E9D1EC2-D452-5243-82B6-9103631422CD}" srcOrd="0" destOrd="0" presId="urn:microsoft.com/office/officeart/2005/8/layout/StepDownProcess"/>
    <dgm:cxn modelId="{04FAEA68-393C-4745-AF3C-A4228A155266}" type="presParOf" srcId="{F14857D7-6208-1047-B21B-7507EFA93D04}" destId="{791A946E-7E2F-DF48-B6C6-EBAA7F7ED17F}" srcOrd="1" destOrd="0" presId="urn:microsoft.com/office/officeart/2005/8/layout/StepDownProcess"/>
    <dgm:cxn modelId="{A0D35312-CF7D-BA42-8E7B-110E1458B8E4}" type="presParOf" srcId="{F14857D7-6208-1047-B21B-7507EFA93D04}" destId="{2614F40C-D0F6-854C-B397-B4B0D705DB36}" srcOrd="2" destOrd="0" presId="urn:microsoft.com/office/officeart/2005/8/layout/StepDownProcess"/>
    <dgm:cxn modelId="{A0FA337C-7739-2348-A5A7-E61B66A39416}" type="presParOf" srcId="{561AC337-C7DE-C240-B9DE-E2F36F3B4181}" destId="{16EBE5D8-7626-BF4F-95C3-70BB6D624D06}" srcOrd="7" destOrd="0" presId="urn:microsoft.com/office/officeart/2005/8/layout/StepDownProcess"/>
    <dgm:cxn modelId="{3C8ECB0B-A679-5F40-A6C3-2EC5B197AF58}" type="presParOf" srcId="{561AC337-C7DE-C240-B9DE-E2F36F3B4181}" destId="{348FA452-FC97-7A47-A145-532FA2B0CB8C}" srcOrd="8" destOrd="0" presId="urn:microsoft.com/office/officeart/2005/8/layout/StepDownProcess"/>
    <dgm:cxn modelId="{A3880BDC-36D4-7E46-B7A7-4E354570638D}" type="presParOf" srcId="{348FA452-FC97-7A47-A145-532FA2B0CB8C}" destId="{5EC57B85-C31E-EF40-B851-E611C85EC079}" srcOrd="0" destOrd="0" presId="urn:microsoft.com/office/officeart/2005/8/layout/StepDownProcess"/>
    <dgm:cxn modelId="{75390D3A-7A4A-4045-B396-A1A2E077AFC1}" type="presParOf" srcId="{348FA452-FC97-7A47-A145-532FA2B0CB8C}" destId="{79748498-B70C-8E4D-9DCC-FCA113F58527}" srcOrd="1" destOrd="0" presId="urn:microsoft.com/office/officeart/2005/8/layout/StepDownProcess"/>
    <dgm:cxn modelId="{CDAF7CE7-ACBC-3E47-8608-9698EF582822}" type="presParOf" srcId="{348FA452-FC97-7A47-A145-532FA2B0CB8C}" destId="{8B6299B6-4DDF-0044-906E-DE7C4BEC7DCE}" srcOrd="2" destOrd="0" presId="urn:microsoft.com/office/officeart/2005/8/layout/StepDownProcess"/>
    <dgm:cxn modelId="{674BAE19-4AD1-AB45-866B-2D765F72820F}" type="presParOf" srcId="{561AC337-C7DE-C240-B9DE-E2F36F3B4181}" destId="{4ED91A27-6155-6049-BEC2-F0C0637FDF66}" srcOrd="9" destOrd="0" presId="urn:microsoft.com/office/officeart/2005/8/layout/StepDownProcess"/>
    <dgm:cxn modelId="{8DA83192-22E5-224B-8DDD-89C4E97EB6D6}" type="presParOf" srcId="{561AC337-C7DE-C240-B9DE-E2F36F3B4181}" destId="{F11DDC0C-0834-9448-9CED-80281A6A1CCD}" srcOrd="10" destOrd="0" presId="urn:microsoft.com/office/officeart/2005/8/layout/StepDownProcess"/>
    <dgm:cxn modelId="{E75373B7-3757-1545-B534-3FDB100D4118}" type="presParOf" srcId="{F11DDC0C-0834-9448-9CED-80281A6A1CCD}" destId="{4A6E8E67-274C-F042-BFD3-E54C794A28EA}"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C81C8-03A4-4C4D-871E-ACAAA6A360BF}">
      <dsp:nvSpPr>
        <dsp:cNvPr id="0" name=""/>
        <dsp:cNvSpPr/>
      </dsp:nvSpPr>
      <dsp:spPr>
        <a:xfrm rot="5400000">
          <a:off x="1087984" y="762023"/>
          <a:ext cx="659659" cy="7509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3FC0E6-75A6-BA4E-B554-D0646F289AA1}">
      <dsp:nvSpPr>
        <dsp:cNvPr id="0" name=""/>
        <dsp:cNvSpPr/>
      </dsp:nvSpPr>
      <dsp:spPr>
        <a:xfrm>
          <a:off x="904231" y="57742"/>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Raw Data </a:t>
          </a:r>
        </a:p>
        <a:p>
          <a:pPr marL="0" lvl="0" indent="0" algn="ctr" defTabSz="355600">
            <a:lnSpc>
              <a:spcPct val="90000"/>
            </a:lnSpc>
            <a:spcBef>
              <a:spcPct val="0"/>
            </a:spcBef>
            <a:spcAft>
              <a:spcPct val="35000"/>
            </a:spcAft>
            <a:buNone/>
          </a:pPr>
          <a:r>
            <a:rPr lang="en-GB" sz="800" kern="1200"/>
            <a:t>CSV files downloaded to local Ubuntu VM</a:t>
          </a:r>
        </a:p>
      </dsp:txBody>
      <dsp:txXfrm>
        <a:off x="942182" y="95693"/>
        <a:ext cx="1034576" cy="701397"/>
      </dsp:txXfrm>
    </dsp:sp>
    <dsp:sp modelId="{86B085D4-FDF4-FD48-AE84-4429F5126DCE}">
      <dsp:nvSpPr>
        <dsp:cNvPr id="0" name=""/>
        <dsp:cNvSpPr/>
      </dsp:nvSpPr>
      <dsp:spPr>
        <a:xfrm>
          <a:off x="1917422" y="104911"/>
          <a:ext cx="1020199" cy="628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GB" sz="1400" kern="1200"/>
            <a:t>Data Ingestion Layer </a:t>
          </a:r>
        </a:p>
      </dsp:txBody>
      <dsp:txXfrm>
        <a:off x="1917422" y="104911"/>
        <a:ext cx="1020199" cy="628247"/>
      </dsp:txXfrm>
    </dsp:sp>
    <dsp:sp modelId="{1CF5B880-65B1-7048-AEF5-3FB4BA5EEB08}">
      <dsp:nvSpPr>
        <dsp:cNvPr id="0" name=""/>
        <dsp:cNvSpPr/>
      </dsp:nvSpPr>
      <dsp:spPr>
        <a:xfrm rot="5400000">
          <a:off x="2059699" y="1738480"/>
          <a:ext cx="659659" cy="7509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93881E-1DB1-9147-8FCE-4A3E96D00473}">
      <dsp:nvSpPr>
        <dsp:cNvPr id="0" name=""/>
        <dsp:cNvSpPr/>
      </dsp:nvSpPr>
      <dsp:spPr>
        <a:xfrm>
          <a:off x="1884930" y="1007234"/>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New Hadoop user created, CA2, and CSV files uploaded to HDFS</a:t>
          </a:r>
        </a:p>
      </dsp:txBody>
      <dsp:txXfrm>
        <a:off x="1922881" y="1045185"/>
        <a:ext cx="1034576" cy="701397"/>
      </dsp:txXfrm>
    </dsp:sp>
    <dsp:sp modelId="{3CE1475F-ED1D-AE4A-B495-ADAE65C229A3}">
      <dsp:nvSpPr>
        <dsp:cNvPr id="0" name=""/>
        <dsp:cNvSpPr/>
      </dsp:nvSpPr>
      <dsp:spPr>
        <a:xfrm>
          <a:off x="2987776" y="913138"/>
          <a:ext cx="2975390" cy="983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GB" sz="1400" kern="1200"/>
            <a:t>HDFS</a:t>
          </a:r>
        </a:p>
        <a:p>
          <a:pPr marL="114300" lvl="2" indent="-57150" algn="l" defTabSz="444500">
            <a:lnSpc>
              <a:spcPct val="90000"/>
            </a:lnSpc>
            <a:spcBef>
              <a:spcPct val="0"/>
            </a:spcBef>
            <a:spcAft>
              <a:spcPct val="15000"/>
            </a:spcAft>
            <a:buChar char="•"/>
          </a:pPr>
          <a:r>
            <a:rPr lang="en-GB" sz="1000" kern="1200"/>
            <a:t>A MapReduce programeme was attempted on PySaprk. Each word was mapped to a value and then reduced by adding up the number of instances of each word</a:t>
          </a:r>
        </a:p>
      </dsp:txBody>
      <dsp:txXfrm>
        <a:off x="2987776" y="913138"/>
        <a:ext cx="2975390" cy="983100"/>
      </dsp:txXfrm>
    </dsp:sp>
    <dsp:sp modelId="{E3D52A43-B57E-1A49-9956-8145799FE92B}">
      <dsp:nvSpPr>
        <dsp:cNvPr id="0" name=""/>
        <dsp:cNvSpPr/>
      </dsp:nvSpPr>
      <dsp:spPr>
        <a:xfrm rot="5400000">
          <a:off x="3031415" y="2611643"/>
          <a:ext cx="659659" cy="7509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B4A9ED-7FF9-3849-B50E-E924BD69DFA5}">
      <dsp:nvSpPr>
        <dsp:cNvPr id="0" name=""/>
        <dsp:cNvSpPr/>
      </dsp:nvSpPr>
      <dsp:spPr>
        <a:xfrm>
          <a:off x="2856645" y="1880397"/>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Stock price CSV added to a new database, CA2, on MySQL. A new table was created for each company</a:t>
          </a:r>
        </a:p>
      </dsp:txBody>
      <dsp:txXfrm>
        <a:off x="2894596" y="1918348"/>
        <a:ext cx="1034576" cy="701397"/>
      </dsp:txXfrm>
    </dsp:sp>
    <dsp:sp modelId="{BA66DA49-AA82-C043-AA57-39CA341B311B}">
      <dsp:nvSpPr>
        <dsp:cNvPr id="0" name=""/>
        <dsp:cNvSpPr/>
      </dsp:nvSpPr>
      <dsp:spPr>
        <a:xfrm>
          <a:off x="3967124" y="1954531"/>
          <a:ext cx="807656" cy="628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GB" sz="1400" kern="1200"/>
            <a:t>Data Storage Layer</a:t>
          </a:r>
        </a:p>
      </dsp:txBody>
      <dsp:txXfrm>
        <a:off x="3967124" y="1954531"/>
        <a:ext cx="807656" cy="628247"/>
      </dsp:txXfrm>
    </dsp:sp>
    <dsp:sp modelId="{2E9D1EC2-D452-5243-82B6-9103631422CD}">
      <dsp:nvSpPr>
        <dsp:cNvPr id="0" name=""/>
        <dsp:cNvSpPr/>
      </dsp:nvSpPr>
      <dsp:spPr>
        <a:xfrm rot="5400000">
          <a:off x="4003130" y="3484807"/>
          <a:ext cx="659659" cy="7509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1A946E-7E2F-DF48-B6C6-EBAA7F7ED17F}">
      <dsp:nvSpPr>
        <dsp:cNvPr id="0" name=""/>
        <dsp:cNvSpPr/>
      </dsp:nvSpPr>
      <dsp:spPr>
        <a:xfrm>
          <a:off x="3828360" y="2753561"/>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A new keyspace, CA2, was created on Apache Cassandra and the twitter data was uploaded.</a:t>
          </a:r>
        </a:p>
      </dsp:txBody>
      <dsp:txXfrm>
        <a:off x="3866311" y="2791512"/>
        <a:ext cx="1034576" cy="701397"/>
      </dsp:txXfrm>
    </dsp:sp>
    <dsp:sp modelId="{2614F40C-D0F6-854C-B397-B4B0D705DB36}">
      <dsp:nvSpPr>
        <dsp:cNvPr id="0" name=""/>
        <dsp:cNvSpPr/>
      </dsp:nvSpPr>
      <dsp:spPr>
        <a:xfrm>
          <a:off x="4938839" y="2827694"/>
          <a:ext cx="807656" cy="628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GB" sz="1400" kern="1200"/>
            <a:t>Data Storage Layer</a:t>
          </a:r>
        </a:p>
      </dsp:txBody>
      <dsp:txXfrm>
        <a:off x="4938839" y="2827694"/>
        <a:ext cx="807656" cy="628247"/>
      </dsp:txXfrm>
    </dsp:sp>
    <dsp:sp modelId="{5EC57B85-C31E-EF40-B851-E611C85EC079}">
      <dsp:nvSpPr>
        <dsp:cNvPr id="0" name=""/>
        <dsp:cNvSpPr/>
      </dsp:nvSpPr>
      <dsp:spPr>
        <a:xfrm rot="5400000">
          <a:off x="4974845" y="4357970"/>
          <a:ext cx="659659" cy="7509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748498-B70C-8E4D-9DCC-FCA113F58527}">
      <dsp:nvSpPr>
        <dsp:cNvPr id="0" name=""/>
        <dsp:cNvSpPr/>
      </dsp:nvSpPr>
      <dsp:spPr>
        <a:xfrm>
          <a:off x="4800075" y="3626724"/>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A connector was initiated with Cassandra and MySQL using PySpark to perform Queries </a:t>
          </a:r>
        </a:p>
      </dsp:txBody>
      <dsp:txXfrm>
        <a:off x="4838026" y="3664675"/>
        <a:ext cx="1034576" cy="701397"/>
      </dsp:txXfrm>
    </dsp:sp>
    <dsp:sp modelId="{8B6299B6-4DDF-0044-906E-DE7C4BEC7DCE}">
      <dsp:nvSpPr>
        <dsp:cNvPr id="0" name=""/>
        <dsp:cNvSpPr/>
      </dsp:nvSpPr>
      <dsp:spPr>
        <a:xfrm>
          <a:off x="5917758" y="3700857"/>
          <a:ext cx="1455364" cy="628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GB" sz="1400" kern="1200"/>
            <a:t>Data Processing Layer</a:t>
          </a:r>
        </a:p>
      </dsp:txBody>
      <dsp:txXfrm>
        <a:off x="5917758" y="3700857"/>
        <a:ext cx="1455364" cy="628247"/>
      </dsp:txXfrm>
    </dsp:sp>
    <dsp:sp modelId="{4A6E8E67-274C-F042-BFD3-E54C794A28EA}">
      <dsp:nvSpPr>
        <dsp:cNvPr id="0" name=""/>
        <dsp:cNvSpPr/>
      </dsp:nvSpPr>
      <dsp:spPr>
        <a:xfrm>
          <a:off x="5771790" y="4499888"/>
          <a:ext cx="1110478" cy="7772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Datasets uploaded to Jupyter Notebook for ED and Machine Learning</a:t>
          </a:r>
        </a:p>
      </dsp:txBody>
      <dsp:txXfrm>
        <a:off x="5809741" y="4537839"/>
        <a:ext cx="1034576" cy="7013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17</Pages>
  <Words>8431</Words>
  <Characters>48060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Claire O Brien</cp:lastModifiedBy>
  <cp:revision>10</cp:revision>
  <dcterms:created xsi:type="dcterms:W3CDTF">2024-11-02T18:11:00Z</dcterms:created>
  <dcterms:modified xsi:type="dcterms:W3CDTF">2024-11-07T16:54:00Z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id="0wOxr1AL"/&gt;&lt;style id="http://www.zotero.org/styles/elsevier-harvard" hasBibliography="1" bibliographyStyleHasBeenSet="1"/&gt;&lt;prefs&gt;&lt;pref name="fieldType" value="Field"/&gt;&lt;/prefs&gt;&lt;/data&gt;</vt:lpwstr>
  </property>
</Properties>
</file>