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2826270"/>
    <w:p w14:paraId="77692AB4" w14:textId="54BA0471" w:rsidR="00840A19" w:rsidRPr="0073535C" w:rsidRDefault="00665200" w:rsidP="00801665">
      <w:pPr>
        <w:pStyle w:val="StylejplpubnoBoldBefore0ptAfter85pt"/>
        <w:spacing w:after="1560"/>
      </w:pPr>
      <w:r w:rsidRPr="0073535C">
        <w:rPr>
          <w:noProof/>
        </w:rPr>
        <mc:AlternateContent>
          <mc:Choice Requires="wps">
            <w:drawing>
              <wp:anchor distT="0" distB="0" distL="114300" distR="114300" simplePos="0" relativeHeight="251658240" behindDoc="0" locked="0" layoutInCell="0" allowOverlap="1" wp14:anchorId="0070139B" wp14:editId="7D37149D">
                <wp:simplePos x="0" y="0"/>
                <wp:positionH relativeFrom="column">
                  <wp:posOffset>0</wp:posOffset>
                </wp:positionH>
                <wp:positionV relativeFrom="paragraph">
                  <wp:posOffset>354330</wp:posOffset>
                </wp:positionV>
                <wp:extent cx="929005" cy="8051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8051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xmlns:pic="http://schemas.openxmlformats.org/drawingml/2006/picture" w="9525">
                              <a:solidFill>
                                <a:srgbClr val="000000"/>
                              </a:solidFill>
                              <a:miter lim="800000"/>
                              <a:headEnd/>
                              <a:tailEnd/>
                            </a14:hiddenLine>
                          </a:ext>
                        </a:extLst>
                      </wps:spPr>
                      <wps:txbx>
                        <w:txbxContent>
                          <w:p w14:paraId="7727F65A" w14:textId="77777777" w:rsidR="00EF35BA" w:rsidRDefault="00EF35BA" w:rsidP="00840A19">
                            <w:r>
                              <w:rPr>
                                <w:noProof/>
                              </w:rPr>
                              <w:drawing>
                                <wp:inline distT="0" distB="0" distL="0" distR="0" wp14:anchorId="31C47987" wp14:editId="59770A7B">
                                  <wp:extent cx="923925" cy="800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0139B" id="_x0000_t202" coordsize="21600,21600" o:spt="202" path="m,l,21600r21600,l21600,xe">
                <v:stroke joinstyle="miter"/>
                <v:path gradientshapeok="t" o:connecttype="rect"/>
              </v:shapetype>
              <v:shape id="Text Box 3" o:spid="_x0000_s1026" type="#_x0000_t202" style="position:absolute;margin-left:0;margin-top:27.9pt;width:73.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" o:allowincell="f" filled="f" stroked="f">
                <v:textbox inset="0,0,0,0">
                  <w:txbxContent>
                    <w:p w14:paraId="7727F65A" w14:textId="77777777" w:rsidR="00EF35BA" w:rsidRDefault="00EF35BA" w:rsidP="00840A19">
                      <w:r>
                        <w:rPr>
                          <w:noProof/>
                        </w:rPr>
                        <w:drawing>
                          <wp:inline distT="0" distB="0" distL="0" distR="0" wp14:anchorId="31C47987" wp14:editId="59770A7B">
                            <wp:extent cx="923925" cy="800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923925" cy="800100"/>
                                    </a:xfrm>
                                    <a:prstGeom prst="rect">
                                      <a:avLst/>
                                    </a:prstGeom>
                                    <a:noFill/>
                                    <a:ln w="9525">
                                      <a:noFill/>
                                      <a:miter lim="800000"/>
                                      <a:headEnd/>
                                      <a:tailEnd/>
                                    </a:ln>
                                  </pic:spPr>
                                </pic:pic>
                              </a:graphicData>
                            </a:graphic>
                          </wp:inline>
                        </w:drawing>
                      </w:r>
                    </w:p>
                  </w:txbxContent>
                </v:textbox>
              </v:shape>
            </w:pict>
          </mc:Fallback>
        </mc:AlternateContent>
      </w:r>
      <w:r w:rsidR="15A83FB7" w:rsidRPr="0073535C">
        <w:t>5.1</w:t>
      </w:r>
      <w:r w:rsidR="00870547">
        <w:t xml:space="preserve"> </w:t>
      </w:r>
      <w:r w:rsidR="00840A19" w:rsidRPr="0073535C">
        <w:t xml:space="preserve">JPL Publication </w:t>
      </w:r>
      <w:r w:rsidR="0065622C" w:rsidRPr="00270391">
        <w:t>D-</w:t>
      </w:r>
      <w:r w:rsidR="00BB6951" w:rsidRPr="00740619">
        <w:rPr>
          <w:noProof/>
        </w:rPr>
        <w:t>1000787</w:t>
      </w:r>
    </w:p>
    <w:p w14:paraId="06A2BFD9" w14:textId="77777777" w:rsidR="006A4E8B" w:rsidRPr="0073535C" w:rsidRDefault="006A4E8B" w:rsidP="00801665">
      <w:pPr>
        <w:pStyle w:val="1stlinetitle"/>
        <w:spacing w:before="120"/>
        <w:rPr>
          <w:sz w:val="36"/>
          <w:szCs w:val="36"/>
        </w:rPr>
      </w:pPr>
    </w:p>
    <w:p w14:paraId="161F8CBE" w14:textId="6B54D2F2" w:rsidR="00D057D0" w:rsidRPr="0073535C" w:rsidRDefault="7C479A2E" w:rsidP="00801665">
      <w:pPr>
        <w:pStyle w:val="1stlinetitle"/>
        <w:spacing w:before="120"/>
        <w:rPr>
          <w:sz w:val="40"/>
          <w:szCs w:val="40"/>
        </w:rPr>
      </w:pPr>
      <w:r>
        <w:rPr>
          <w:sz w:val="40"/>
          <w:szCs w:val="40"/>
        </w:rPr>
        <w:t>Surface Biology and Geology</w:t>
      </w:r>
      <w:r w:rsidR="5B4B13C8" w:rsidRPr="0073535C">
        <w:rPr>
          <w:sz w:val="40"/>
          <w:szCs w:val="40"/>
        </w:rPr>
        <w:t xml:space="preserve"> (</w:t>
      </w:r>
      <w:r>
        <w:rPr>
          <w:sz w:val="40"/>
          <w:szCs w:val="40"/>
        </w:rPr>
        <w:t>SBG</w:t>
      </w:r>
      <w:r w:rsidR="5B4B13C8" w:rsidRPr="0073535C">
        <w:rPr>
          <w:sz w:val="40"/>
          <w:szCs w:val="40"/>
        </w:rPr>
        <w:t>)</w:t>
      </w:r>
    </w:p>
    <w:p w14:paraId="2A57FB52" w14:textId="40C02F18" w:rsidR="00D057D0" w:rsidRPr="0073535C" w:rsidRDefault="6246F571" w:rsidP="0DC74F80">
      <w:pPr>
        <w:pStyle w:val="1stlinetitle"/>
        <w:spacing w:before="120"/>
        <w:jc w:val="right"/>
        <w:rPr>
          <w:sz w:val="40"/>
          <w:szCs w:val="40"/>
        </w:rPr>
      </w:pPr>
      <w:r>
        <w:rPr>
          <w:noProof/>
        </w:rPr>
        <w:drawing>
          <wp:inline distT="0" distB="0" distL="0" distR="0" wp14:anchorId="61AA537B" wp14:editId="31ECAA0F">
            <wp:extent cx="685800" cy="600075"/>
            <wp:effectExtent l="0" t="0" r="0" b="0"/>
            <wp:docPr id="1975183620" name="Picture 197518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800" cy="600075"/>
                    </a:xfrm>
                    <a:prstGeom prst="rect">
                      <a:avLst/>
                    </a:prstGeom>
                  </pic:spPr>
                </pic:pic>
              </a:graphicData>
            </a:graphic>
          </wp:inline>
        </w:drawing>
      </w:r>
    </w:p>
    <w:p w14:paraId="189837ED" w14:textId="06F77223" w:rsidR="00840A19" w:rsidRPr="0073535C" w:rsidRDefault="00192540" w:rsidP="00801665">
      <w:pPr>
        <w:pStyle w:val="1stlinetitle"/>
        <w:spacing w:before="120"/>
      </w:pPr>
      <w:r w:rsidRPr="0073535C">
        <w:t>Level-3 Evapotranspiration</w:t>
      </w:r>
      <w:r w:rsidR="005955A4" w:rsidRPr="0073535C">
        <w:t xml:space="preserve"> L3</w:t>
      </w:r>
      <w:r w:rsidR="00B75400" w:rsidRPr="0073535C">
        <w:t xml:space="preserve"> </w:t>
      </w:r>
      <w:r w:rsidR="005955A4" w:rsidRPr="0073535C">
        <w:t>(</w:t>
      </w:r>
      <w:r w:rsidR="00B75400" w:rsidRPr="0073535C">
        <w:t>ET</w:t>
      </w:r>
      <w:r w:rsidR="005955A4" w:rsidRPr="0073535C">
        <w:t>)</w:t>
      </w:r>
      <w:r w:rsidRPr="0073535C">
        <w:br/>
      </w:r>
      <w:r w:rsidR="00013AD6" w:rsidRPr="0073535C">
        <w:t>Algorithm Theoretical Basis Document</w:t>
      </w:r>
    </w:p>
    <w:p w14:paraId="22A62E61" w14:textId="77777777" w:rsidR="00192540" w:rsidRPr="0073535C" w:rsidRDefault="00192540" w:rsidP="00801665">
      <w:pPr>
        <w:pStyle w:val="authoraffil"/>
        <w:spacing w:before="120"/>
      </w:pPr>
    </w:p>
    <w:p w14:paraId="4903813D" w14:textId="544DCBEB" w:rsidR="00B75400" w:rsidRPr="0073535C" w:rsidRDefault="00B75400" w:rsidP="00801665">
      <w:pPr>
        <w:pStyle w:val="authoraffil"/>
        <w:spacing w:before="120"/>
        <w:rPr>
          <w:i w:val="0"/>
        </w:rPr>
      </w:pPr>
      <w:r w:rsidRPr="0073535C">
        <w:rPr>
          <w:i w:val="0"/>
        </w:rPr>
        <w:t xml:space="preserve">Simon Hook, Kerry </w:t>
      </w:r>
      <w:proofErr w:type="spellStart"/>
      <w:r w:rsidRPr="0073535C">
        <w:rPr>
          <w:i w:val="0"/>
        </w:rPr>
        <w:t>Cawse</w:t>
      </w:r>
      <w:proofErr w:type="spellEnd"/>
      <w:r w:rsidRPr="0073535C">
        <w:rPr>
          <w:i w:val="0"/>
        </w:rPr>
        <w:t xml:space="preserve">-Nicholson, Gregory Halverson, </w:t>
      </w:r>
      <w:r w:rsidR="00AE1ABB">
        <w:rPr>
          <w:i w:val="0"/>
        </w:rPr>
        <w:t xml:space="preserve">Brenna Hatch, </w:t>
      </w:r>
      <w:r w:rsidRPr="0073535C">
        <w:rPr>
          <w:i w:val="0"/>
        </w:rPr>
        <w:t xml:space="preserve">Maggie Johnson, Madeleine </w:t>
      </w:r>
      <w:proofErr w:type="spellStart"/>
      <w:r w:rsidRPr="0073535C">
        <w:rPr>
          <w:i w:val="0"/>
        </w:rPr>
        <w:t>Pascolini</w:t>
      </w:r>
      <w:proofErr w:type="spellEnd"/>
      <w:r w:rsidRPr="0073535C">
        <w:rPr>
          <w:i w:val="0"/>
        </w:rPr>
        <w:t xml:space="preserve">-Campbell, AJ Purdy, </w:t>
      </w:r>
      <w:proofErr w:type="spellStart"/>
      <w:r w:rsidRPr="0073535C">
        <w:rPr>
          <w:i w:val="0"/>
        </w:rPr>
        <w:t>Munish</w:t>
      </w:r>
      <w:proofErr w:type="spellEnd"/>
      <w:r w:rsidRPr="0073535C">
        <w:rPr>
          <w:i w:val="0"/>
        </w:rPr>
        <w:t xml:space="preserve"> Sikka, Claire Villanueva-Weeks</w:t>
      </w:r>
    </w:p>
    <w:p w14:paraId="1A892B0E" w14:textId="7B58A035" w:rsidR="008E511E" w:rsidRPr="0073535C" w:rsidRDefault="006451CC" w:rsidP="00801665">
      <w:pPr>
        <w:pStyle w:val="authoraffil"/>
        <w:spacing w:after="480"/>
        <w:rPr>
          <w:i w:val="0"/>
          <w:noProof/>
        </w:rPr>
      </w:pPr>
      <w:r w:rsidRPr="0073535C">
        <w:rPr>
          <w:i w:val="0"/>
        </w:rPr>
        <w:br/>
      </w:r>
      <w:r w:rsidR="003C46B5">
        <w:rPr>
          <w:i w:val="0"/>
        </w:rPr>
        <w:t>SBG</w:t>
      </w:r>
      <w:r w:rsidRPr="0073535C">
        <w:rPr>
          <w:i w:val="0"/>
        </w:rPr>
        <w:t xml:space="preserve"> Science Team</w:t>
      </w:r>
      <w:r w:rsidR="008E511E" w:rsidRPr="0073535C">
        <w:rPr>
          <w:i w:val="0"/>
        </w:rPr>
        <w:br/>
        <w:t>Jet Propulsion Laboratory</w:t>
      </w:r>
      <w:r w:rsidR="008E511E" w:rsidRPr="0073535C">
        <w:rPr>
          <w:i w:val="0"/>
        </w:rPr>
        <w:br/>
        <w:t>California Institute of Technology</w:t>
      </w:r>
    </w:p>
    <w:p w14:paraId="76CEED68" w14:textId="5D4DFDBE" w:rsidR="006A4E8B" w:rsidRPr="0073535C" w:rsidRDefault="00583D5F" w:rsidP="018DF547">
      <w:pPr>
        <w:pStyle w:val="authoraffil"/>
        <w:spacing w:after="480"/>
        <w:rPr>
          <w:i w:val="0"/>
          <w:noProof/>
        </w:rPr>
      </w:pPr>
      <w:r w:rsidRPr="018DF547">
        <w:rPr>
          <w:i w:val="0"/>
          <w:noProof/>
        </w:rPr>
        <w:t>June</w:t>
      </w:r>
      <w:r w:rsidR="00B75400" w:rsidRPr="018DF547">
        <w:rPr>
          <w:i w:val="0"/>
          <w:noProof/>
        </w:rPr>
        <w:t xml:space="preserve"> 2023</w:t>
      </w:r>
      <w:r>
        <w:br/>
      </w:r>
      <w:r w:rsidR="003C46B5" w:rsidRPr="018DF547">
        <w:rPr>
          <w:i w:val="0"/>
          <w:noProof/>
        </w:rPr>
        <w:t>SBG</w:t>
      </w:r>
      <w:r w:rsidR="006A4E8B" w:rsidRPr="018DF547">
        <w:rPr>
          <w:i w:val="0"/>
          <w:noProof/>
        </w:rPr>
        <w:t xml:space="preserve"> Science Document no. </w:t>
      </w:r>
      <w:r w:rsidR="0065622C" w:rsidRPr="00270391">
        <w:rPr>
          <w:i w:val="0"/>
        </w:rPr>
        <w:t>D-</w:t>
      </w:r>
      <w:r w:rsidR="00BB6951" w:rsidRPr="00BB6951">
        <w:rPr>
          <w:i w:val="0"/>
        </w:rPr>
        <w:t>1000787</w:t>
      </w:r>
      <w:r>
        <w:br/>
      </w:r>
    </w:p>
    <w:p w14:paraId="6A957445" w14:textId="12551DCC" w:rsidR="006A4E8B" w:rsidRPr="0073535C" w:rsidRDefault="00801665" w:rsidP="00801665">
      <w:pPr>
        <w:pStyle w:val="authoraffil"/>
        <w:spacing w:after="480"/>
        <w:rPr>
          <w:i w:val="0"/>
          <w:noProof/>
        </w:rPr>
      </w:pPr>
      <w:r w:rsidRPr="0073535C">
        <w:rPr>
          <w:i w:val="0"/>
          <w:noProof/>
        </w:rPr>
        <w:br/>
      </w:r>
      <w:r w:rsidRPr="0073535C">
        <w:rPr>
          <w:i w:val="0"/>
          <w:noProof/>
        </w:rPr>
        <w:br/>
      </w:r>
    </w:p>
    <w:p w14:paraId="44C893D5" w14:textId="321090FF" w:rsidR="00840A19" w:rsidRPr="0073535C" w:rsidRDefault="006A4E8B" w:rsidP="00801665">
      <w:pPr>
        <w:pStyle w:val="NASA"/>
        <w:spacing w:before="0" w:after="220"/>
      </w:pPr>
      <w:r w:rsidRPr="0073535C">
        <w:rPr>
          <w:noProof/>
        </w:rPr>
        <w:drawing>
          <wp:anchor distT="0" distB="0" distL="114300" distR="114300" simplePos="0" relativeHeight="251658242" behindDoc="0" locked="0" layoutInCell="1" allowOverlap="1" wp14:anchorId="0A52A969" wp14:editId="40974DAB">
            <wp:simplePos x="0" y="0"/>
            <wp:positionH relativeFrom="column">
              <wp:posOffset>0</wp:posOffset>
            </wp:positionH>
            <wp:positionV relativeFrom="paragraph">
              <wp:posOffset>367030</wp:posOffset>
            </wp:positionV>
            <wp:extent cx="883920" cy="335280"/>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88392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A19" w:rsidRPr="0073535C">
        <w:t>National Aeronautics and</w:t>
      </w:r>
      <w:r w:rsidR="00840A19" w:rsidRPr="0073535C">
        <w:br/>
        <w:t>Space Administration</w:t>
      </w:r>
    </w:p>
    <w:p w14:paraId="5FD61D4B" w14:textId="7DF87F2D" w:rsidR="00013AD6" w:rsidRPr="0073535C" w:rsidRDefault="006A4E8B" w:rsidP="00801665">
      <w:pPr>
        <w:spacing w:after="840"/>
        <w:rPr>
          <w:rFonts w:eastAsia="Arial Unicode MS"/>
          <w:szCs w:val="24"/>
        </w:rPr>
      </w:pPr>
      <w:r w:rsidRPr="0073535C">
        <w:rPr>
          <w:b/>
          <w:sz w:val="20"/>
        </w:rPr>
        <w:br/>
      </w:r>
      <w:r w:rsidRPr="0073535C">
        <w:rPr>
          <w:b/>
          <w:sz w:val="20"/>
        </w:rPr>
        <w:br/>
      </w:r>
      <w:r w:rsidR="00665200" w:rsidRPr="0073535C">
        <w:rPr>
          <w:noProof/>
        </w:rPr>
        <mc:AlternateContent>
          <mc:Choice Requires="wps">
            <w:drawing>
              <wp:anchor distT="0" distB="0" distL="114300" distR="114300" simplePos="0" relativeHeight="251658241" behindDoc="1" locked="0" layoutInCell="1" allowOverlap="1" wp14:anchorId="1054CA38" wp14:editId="1FDE904D">
                <wp:simplePos x="0" y="0"/>
                <wp:positionH relativeFrom="margin">
                  <wp:posOffset>0</wp:posOffset>
                </wp:positionH>
                <wp:positionV relativeFrom="margin">
                  <wp:posOffset>8308975</wp:posOffset>
                </wp:positionV>
                <wp:extent cx="5943600" cy="0"/>
                <wp:effectExtent l="25400" t="28575" r="38100" b="349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arto="http://schemas.microsoft.com/office/word/2006/arto"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pic="http://schemas.openxmlformats.org/drawingml/2006/picture" xmlns:a14="http://schemas.microsoft.com/office/drawing/2010/main" xmlns:a="http://schemas.openxmlformats.org/drawingml/2006/main">
            <w:pict w14:anchorId="6BF4C24C">
              <v:line id="Straight Connector 1" style="position:absolute;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strokeweight="3pt" from="0,654.25pt" to="468pt,654.25pt" w14:anchorId="473EDE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">
                <w10:wrap anchorx="margin" anchory="margin"/>
              </v:line>
            </w:pict>
          </mc:Fallback>
        </mc:AlternateContent>
      </w:r>
      <w:r w:rsidR="00840A19" w:rsidRPr="0073535C">
        <w:rPr>
          <w:b/>
          <w:sz w:val="20"/>
        </w:rPr>
        <w:t>Jet Propulsion Laboratory</w:t>
      </w:r>
      <w:r w:rsidR="00840A19" w:rsidRPr="0073535C">
        <w:rPr>
          <w:b/>
          <w:sz w:val="20"/>
        </w:rPr>
        <w:br/>
        <w:t>California Institute of Technology</w:t>
      </w:r>
      <w:r w:rsidR="00840A19" w:rsidRPr="0073535C">
        <w:rPr>
          <w:b/>
          <w:sz w:val="20"/>
        </w:rPr>
        <w:br/>
        <w:t>Pasadena, California</w:t>
      </w:r>
    </w:p>
    <w:p w14:paraId="6AC85B57" w14:textId="7B7FD468" w:rsidR="00013AD6" w:rsidRPr="0073535C" w:rsidRDefault="00013AD6" w:rsidP="00801665">
      <w:pPr>
        <w:sectPr w:rsidR="00013AD6" w:rsidRPr="0073535C" w:rsidSect="00E83A12">
          <w:headerReference w:type="default" r:id="rId15"/>
          <w:footerReference w:type="even" r:id="rId16"/>
          <w:pgSz w:w="12240" w:h="15840"/>
          <w:pgMar w:top="1440" w:right="1440" w:bottom="1440" w:left="1440" w:header="720" w:footer="720" w:gutter="0"/>
          <w:pgNumType w:fmt="lowerRoman" w:start="3"/>
          <w:cols w:space="720"/>
          <w:docGrid w:linePitch="360"/>
        </w:sectPr>
      </w:pPr>
    </w:p>
    <w:p w14:paraId="53EBEAAB" w14:textId="77777777" w:rsidR="00CD0581" w:rsidRPr="0073535C" w:rsidRDefault="00CD0581" w:rsidP="00801665">
      <w:pPr>
        <w:spacing w:before="3400"/>
        <w:jc w:val="both"/>
        <w:rPr>
          <w:sz w:val="22"/>
          <w:szCs w:val="22"/>
        </w:rPr>
      </w:pPr>
      <w:r w:rsidRPr="0073535C">
        <w:rPr>
          <w:sz w:val="22"/>
        </w:rPr>
        <w:lastRenderedPageBreak/>
        <w:t>This research was carried out at the Jet Propulsion Laboratory, California Institute of Technology, under a contract with the National Aeronautics and Space Administration.</w:t>
      </w:r>
    </w:p>
    <w:p w14:paraId="1C967179" w14:textId="77777777" w:rsidR="00CD0581" w:rsidRPr="0073535C" w:rsidRDefault="00CD0581" w:rsidP="00801665">
      <w:pPr>
        <w:ind w:right="1890"/>
        <w:jc w:val="both"/>
        <w:rPr>
          <w:sz w:val="22"/>
          <w:szCs w:val="22"/>
        </w:rPr>
      </w:pPr>
    </w:p>
    <w:p w14:paraId="528BF025" w14:textId="77777777" w:rsidR="00CD0581" w:rsidRPr="0073535C" w:rsidRDefault="00CD0581" w:rsidP="00801665">
      <w:pPr>
        <w:jc w:val="both"/>
        <w:rPr>
          <w:sz w:val="22"/>
          <w:szCs w:val="22"/>
        </w:rPr>
      </w:pPr>
      <w:r w:rsidRPr="0073535C">
        <w:rPr>
          <w:sz w:val="22"/>
          <w:szCs w:val="22"/>
        </w:rPr>
        <w:t>Reference herein to any specific commercial product, process, or service by trade name, trademark, manufacturer, or otherwise, does not constitute or imply its endorsement by the United States Government or the Jet Propulsion Laboratory, California Institute of Technology.</w:t>
      </w:r>
    </w:p>
    <w:p w14:paraId="5D889654" w14:textId="77777777" w:rsidR="00CD0581" w:rsidRPr="0073535C" w:rsidRDefault="00CD0581" w:rsidP="00801665">
      <w:pPr>
        <w:ind w:right="1890"/>
        <w:jc w:val="both"/>
        <w:rPr>
          <w:sz w:val="22"/>
          <w:szCs w:val="22"/>
        </w:rPr>
      </w:pPr>
    </w:p>
    <w:p w14:paraId="5BFBFB04" w14:textId="608832A8" w:rsidR="00CD0581" w:rsidRPr="0073535C" w:rsidRDefault="00CD0581" w:rsidP="00801665">
      <w:pPr>
        <w:ind w:right="1710"/>
        <w:jc w:val="both"/>
        <w:rPr>
          <w:sz w:val="22"/>
          <w:szCs w:val="22"/>
        </w:rPr>
      </w:pPr>
      <w:r w:rsidRPr="0073535C">
        <w:rPr>
          <w:sz w:val="22"/>
          <w:szCs w:val="22"/>
        </w:rPr>
        <w:t xml:space="preserve">© </w:t>
      </w:r>
      <w:r w:rsidR="00B75400" w:rsidRPr="0073535C">
        <w:rPr>
          <w:sz w:val="22"/>
          <w:szCs w:val="22"/>
        </w:rPr>
        <w:t>2023</w:t>
      </w:r>
      <w:r w:rsidRPr="0073535C">
        <w:rPr>
          <w:sz w:val="22"/>
          <w:szCs w:val="22"/>
        </w:rPr>
        <w:t xml:space="preserve">. </w:t>
      </w:r>
      <w:r w:rsidR="00A06821" w:rsidRPr="0073535C">
        <w:rPr>
          <w:sz w:val="22"/>
          <w:szCs w:val="22"/>
        </w:rPr>
        <w:t>California Institute of Technology. Government sponsorship acknowledged.</w:t>
      </w:r>
    </w:p>
    <w:p w14:paraId="6CD9B4DF" w14:textId="77777777" w:rsidR="00CD0581" w:rsidRPr="0073535C" w:rsidRDefault="00CD0581" w:rsidP="00801665">
      <w:pPr>
        <w:ind w:right="1890"/>
        <w:rPr>
          <w:sz w:val="22"/>
          <w:szCs w:val="22"/>
        </w:rPr>
      </w:pPr>
    </w:p>
    <w:p w14:paraId="76FCC8D8" w14:textId="77777777" w:rsidR="00CD0581" w:rsidRPr="0073535C" w:rsidRDefault="00CD0581" w:rsidP="00801665"/>
    <w:p w14:paraId="5AB1EDCB" w14:textId="77777777" w:rsidR="00CD0581" w:rsidRPr="0073535C" w:rsidRDefault="00CD0581" w:rsidP="00801665">
      <w:pPr>
        <w:pStyle w:val="BodyRS09"/>
        <w:spacing w:line="240" w:lineRule="auto"/>
      </w:pPr>
    </w:p>
    <w:p w14:paraId="76FC712A" w14:textId="77777777" w:rsidR="00CD0581" w:rsidRPr="0073535C" w:rsidRDefault="00CD0581" w:rsidP="00801665">
      <w:pPr>
        <w:sectPr w:rsidR="00CD0581" w:rsidRPr="0073535C" w:rsidSect="00E83A12">
          <w:pgSz w:w="12240" w:h="15840"/>
          <w:pgMar w:top="1440" w:right="1440" w:bottom="1440" w:left="1440" w:header="720" w:footer="720" w:gutter="0"/>
          <w:pgNumType w:fmt="lowerRoman" w:start="3"/>
          <w:cols w:space="720"/>
          <w:docGrid w:linePitch="360"/>
        </w:sectPr>
      </w:pPr>
    </w:p>
    <w:p w14:paraId="4D8E5217" w14:textId="77777777" w:rsidR="00B16DDA" w:rsidRPr="0073535C" w:rsidRDefault="00747005" w:rsidP="00801665">
      <w:pPr>
        <w:jc w:val="center"/>
      </w:pPr>
      <w:r w:rsidRPr="0073535C">
        <w:rPr>
          <w:b/>
          <w:sz w:val="28"/>
          <w:szCs w:val="28"/>
        </w:rPr>
        <w:lastRenderedPageBreak/>
        <w:t>Contacts</w:t>
      </w:r>
    </w:p>
    <w:p w14:paraId="67F023AE" w14:textId="77777777" w:rsidR="00AC38E6" w:rsidRPr="0073535C" w:rsidRDefault="00AC38E6" w:rsidP="00801665">
      <w:pPr>
        <w:pStyle w:val="StyleFirstline05"/>
        <w:rPr>
          <w:rFonts w:eastAsia="Times"/>
        </w:rPr>
      </w:pPr>
    </w:p>
    <w:p w14:paraId="0295B690" w14:textId="554D5E8D" w:rsidR="00341999" w:rsidRPr="0073535C" w:rsidRDefault="00341999" w:rsidP="00801665">
      <w:pPr>
        <w:pStyle w:val="StyleFirstline05"/>
        <w:ind w:firstLine="0"/>
      </w:pPr>
      <w:r w:rsidRPr="0073535C">
        <w:t xml:space="preserve">Readers seeking </w:t>
      </w:r>
      <w:r w:rsidR="00B16443" w:rsidRPr="0073535C">
        <w:t xml:space="preserve">additional </w:t>
      </w:r>
      <w:r w:rsidRPr="0073535C">
        <w:t xml:space="preserve">information </w:t>
      </w:r>
      <w:r w:rsidR="00B16443" w:rsidRPr="0073535C">
        <w:t xml:space="preserve">about this </w:t>
      </w:r>
      <w:r w:rsidR="00604E46" w:rsidRPr="0073535C">
        <w:t>document</w:t>
      </w:r>
      <w:r w:rsidR="00B16443" w:rsidRPr="0073535C">
        <w:t xml:space="preserve"> may contact the following </w:t>
      </w:r>
      <w:r w:rsidR="003C46B5">
        <w:t>SBG</w:t>
      </w:r>
      <w:r w:rsidR="0019133B" w:rsidRPr="0073535C">
        <w:t xml:space="preserve"> Science Team members</w:t>
      </w:r>
      <w:r w:rsidR="00B16443" w:rsidRPr="0073535C">
        <w:t>:</w:t>
      </w:r>
      <w:r w:rsidRPr="0073535C">
        <w:t xml:space="preserve"> </w:t>
      </w:r>
    </w:p>
    <w:p w14:paraId="44895873" w14:textId="77777777" w:rsidR="00341999" w:rsidRPr="0073535C" w:rsidRDefault="00341999" w:rsidP="00801665"/>
    <w:p w14:paraId="2F6E6917" w14:textId="1020F2A4" w:rsidR="00B75400" w:rsidRPr="0073535C" w:rsidRDefault="00B75400" w:rsidP="00801665">
      <w:pPr>
        <w:pStyle w:val="NewBullets"/>
      </w:pPr>
      <w:r w:rsidRPr="0073535C">
        <w:t xml:space="preserve">Kerry </w:t>
      </w:r>
      <w:proofErr w:type="spellStart"/>
      <w:r w:rsidRPr="0073535C">
        <w:t>Cawse</w:t>
      </w:r>
      <w:proofErr w:type="spellEnd"/>
      <w:r w:rsidRPr="0073535C">
        <w:t>-Nicholson</w:t>
      </w:r>
      <w:r w:rsidR="0065403C" w:rsidRPr="0073535C">
        <w:br/>
        <w:t>M</w:t>
      </w:r>
      <w:r w:rsidRPr="0073535C">
        <w:t>ailstop</w:t>
      </w:r>
      <w:r w:rsidR="0065403C" w:rsidRPr="0073535C">
        <w:t xml:space="preserve"> </w:t>
      </w:r>
      <w:r w:rsidRPr="0073535C">
        <w:t>183-601</w:t>
      </w:r>
      <w:r w:rsidR="00341999" w:rsidRPr="0073535C">
        <w:br/>
        <w:t>Jet Propulsion Laboratory</w:t>
      </w:r>
      <w:r w:rsidR="00341999" w:rsidRPr="0073535C">
        <w:br/>
        <w:t>4800 Oak Grove Dr.</w:t>
      </w:r>
      <w:r w:rsidR="00341999" w:rsidRPr="0073535C">
        <w:br/>
        <w:t>Pasadena, CA  91109</w:t>
      </w:r>
      <w:r w:rsidR="00341999" w:rsidRPr="0073535C">
        <w:br/>
        <w:t xml:space="preserve">Email: </w:t>
      </w:r>
      <w:r w:rsidRPr="0073535C">
        <w:t>kerry-anne.cawse-nicholson</w:t>
      </w:r>
      <w:r w:rsidR="00747005" w:rsidRPr="0073535C">
        <w:t>@jpl.nasa.gov</w:t>
      </w:r>
      <w:r w:rsidR="00341999" w:rsidRPr="0073535C">
        <w:br/>
        <w:t>Office</w:t>
      </w:r>
      <w:r w:rsidR="0065403C" w:rsidRPr="0073535C">
        <w:t>: (818) 354-</w:t>
      </w:r>
      <w:r w:rsidRPr="0073535C">
        <w:t>1594</w:t>
      </w:r>
    </w:p>
    <w:p w14:paraId="4C9C10F1" w14:textId="5B09254A" w:rsidR="00341999" w:rsidRPr="0073535C" w:rsidRDefault="00B75400" w:rsidP="00B75400">
      <w:pPr>
        <w:pStyle w:val="NewBullets"/>
      </w:pPr>
      <w:r w:rsidRPr="0073535C">
        <w:t>Gregory Halverson</w:t>
      </w:r>
      <w:r w:rsidRPr="0073535C">
        <w:br/>
        <w:t>Mailstop 233-300</w:t>
      </w:r>
      <w:r w:rsidRPr="0073535C">
        <w:br/>
        <w:t>Jet Propulsion Laboratory</w:t>
      </w:r>
      <w:r w:rsidRPr="0073535C">
        <w:br/>
        <w:t>4800 Oak Grove Dr.</w:t>
      </w:r>
      <w:r w:rsidRPr="0073535C">
        <w:br/>
        <w:t>Pasadena, CA  91109</w:t>
      </w:r>
      <w:r w:rsidRPr="0073535C">
        <w:br/>
        <w:t>Email: gregory.h.halverson@jpl.nasa.gov</w:t>
      </w:r>
      <w:r w:rsidRPr="0073535C">
        <w:br/>
        <w:t>Office: (626) 660-6818 (Mobile)</w:t>
      </w:r>
    </w:p>
    <w:p w14:paraId="47B38F2F" w14:textId="77777777" w:rsidR="007D5542" w:rsidRDefault="0065403C" w:rsidP="00801665">
      <w:pPr>
        <w:pStyle w:val="NewBullets"/>
      </w:pPr>
      <w:r w:rsidRPr="0073535C">
        <w:t xml:space="preserve">Simon J. Hook </w:t>
      </w:r>
      <w:r w:rsidRPr="0073535C">
        <w:br/>
        <w:t>MS 183-</w:t>
      </w:r>
      <w:r w:rsidR="00B75400" w:rsidRPr="0073535C">
        <w:t>600</w:t>
      </w:r>
      <w:r w:rsidRPr="0073535C">
        <w:br/>
        <w:t>Jet Propulsion Laboratory</w:t>
      </w:r>
      <w:r w:rsidRPr="0073535C">
        <w:br/>
        <w:t>4800 Oak Grove Dr.</w:t>
      </w:r>
      <w:r w:rsidRPr="0073535C">
        <w:br/>
        <w:t>Pasadena, CA  91109</w:t>
      </w:r>
      <w:r w:rsidRPr="0073535C">
        <w:br/>
        <w:t xml:space="preserve">Email: </w:t>
      </w:r>
      <w:r w:rsidR="00747005" w:rsidRPr="0073535C">
        <w:t>simon.j.hook@jpl.nasa.gov</w:t>
      </w:r>
      <w:r w:rsidRPr="0073535C">
        <w:br/>
        <w:t>Office: (818) 354-0974</w:t>
      </w:r>
    </w:p>
    <w:p w14:paraId="5128F1F3" w14:textId="39D1062B" w:rsidR="000A6900" w:rsidRPr="0073535C" w:rsidRDefault="000A6900" w:rsidP="000A6900">
      <w:pPr>
        <w:pStyle w:val="NewBullets"/>
      </w:pPr>
      <w:r>
        <w:t>Claire Villanueva-Weeks</w:t>
      </w:r>
      <w:r w:rsidRPr="0073535C">
        <w:br/>
        <w:t>Jet Propulsion Laboratory</w:t>
      </w:r>
      <w:r w:rsidRPr="0073535C">
        <w:br/>
        <w:t>4800 Oak Grove Dr.</w:t>
      </w:r>
      <w:r w:rsidRPr="0073535C">
        <w:br/>
        <w:t>Pasadena, CA  91109</w:t>
      </w:r>
    </w:p>
    <w:p w14:paraId="1A42BCC1" w14:textId="50EDE2F7" w:rsidR="0065403C" w:rsidRPr="0073535C" w:rsidRDefault="0065403C" w:rsidP="007D5542">
      <w:pPr>
        <w:pStyle w:val="NewBullets"/>
        <w:numPr>
          <w:ilvl w:val="0"/>
          <w:numId w:val="0"/>
        </w:numPr>
        <w:ind w:left="720"/>
      </w:pPr>
      <w:r w:rsidRPr="0073535C">
        <w:br/>
      </w:r>
    </w:p>
    <w:p w14:paraId="0D4FEB5E" w14:textId="1A84951B" w:rsidR="002C57D8" w:rsidRPr="0073535C" w:rsidRDefault="002C57D8">
      <w:r w:rsidRPr="0073535C">
        <w:br w:type="page"/>
      </w:r>
    </w:p>
    <w:p w14:paraId="259F7100" w14:textId="0B9D813C" w:rsidR="002C57D8" w:rsidRPr="0073535C" w:rsidRDefault="002C57D8" w:rsidP="002C57D8">
      <w:pPr>
        <w:jc w:val="center"/>
      </w:pPr>
      <w:r w:rsidRPr="0073535C">
        <w:rPr>
          <w:b/>
          <w:sz w:val="28"/>
          <w:szCs w:val="28"/>
        </w:rPr>
        <w:lastRenderedPageBreak/>
        <w:t>List of Acronyms</w:t>
      </w:r>
    </w:p>
    <w:p w14:paraId="41E313A3" w14:textId="77777777" w:rsidR="00703A8C" w:rsidRPr="0073535C" w:rsidRDefault="00703A8C" w:rsidP="002C57D8">
      <w:pPr>
        <w:pStyle w:val="StyleFirstline05"/>
        <w:ind w:firstLine="0"/>
      </w:pPr>
    </w:p>
    <w:p w14:paraId="63FFF72B" w14:textId="0C181361" w:rsidR="00FC65AF" w:rsidRPr="0073535C" w:rsidRDefault="00FC65AF" w:rsidP="002C57D8">
      <w:pPr>
        <w:pStyle w:val="StyleFirstline05"/>
        <w:ind w:firstLine="0"/>
      </w:pPr>
      <w:r>
        <w:t>ALEXI</w:t>
      </w:r>
      <w:r>
        <w:tab/>
      </w:r>
      <w:r w:rsidR="002F6AD4">
        <w:tab/>
      </w:r>
      <w:r>
        <w:t>Atmosphere–Land Exchange Inverse</w:t>
      </w:r>
    </w:p>
    <w:p w14:paraId="3D189FDC" w14:textId="0E1F936E" w:rsidR="008A07C4" w:rsidRPr="0073535C" w:rsidRDefault="008A07C4" w:rsidP="002C57D8">
      <w:pPr>
        <w:pStyle w:val="StyleFirstline05"/>
        <w:ind w:firstLine="0"/>
      </w:pPr>
      <w:r w:rsidRPr="0073535C">
        <w:t>ATBD</w:t>
      </w:r>
      <w:r w:rsidRPr="0073535C">
        <w:tab/>
      </w:r>
      <w:r w:rsidRPr="0073535C">
        <w:tab/>
        <w:t>Algorithm Theoretical Basis Document</w:t>
      </w:r>
    </w:p>
    <w:p w14:paraId="1DE1ED9F" w14:textId="7F65AACC" w:rsidR="00936B01" w:rsidRPr="0073535C" w:rsidRDefault="00936B01" w:rsidP="002C57D8">
      <w:pPr>
        <w:pStyle w:val="StyleFirstline05"/>
        <w:ind w:firstLine="0"/>
      </w:pPr>
      <w:r w:rsidRPr="0073535C">
        <w:t>Cal/Val</w:t>
      </w:r>
      <w:r w:rsidRPr="0073535C">
        <w:tab/>
        <w:t>Calibration and Validation</w:t>
      </w:r>
    </w:p>
    <w:p w14:paraId="108779A9" w14:textId="3852F308" w:rsidR="00936B01" w:rsidRPr="0073535C" w:rsidRDefault="00936B01" w:rsidP="002C57D8">
      <w:pPr>
        <w:pStyle w:val="StyleFirstline05"/>
        <w:ind w:firstLine="0"/>
      </w:pPr>
      <w:r w:rsidRPr="0073535C">
        <w:t>CONUS</w:t>
      </w:r>
      <w:r w:rsidRPr="0073535C">
        <w:tab/>
        <w:t>Contiguous United States</w:t>
      </w:r>
    </w:p>
    <w:p w14:paraId="65A133F2" w14:textId="2B348142" w:rsidR="00703A8C" w:rsidRPr="0073535C" w:rsidRDefault="003C46B5" w:rsidP="002C57D8">
      <w:pPr>
        <w:pStyle w:val="StyleFirstline05"/>
        <w:ind w:firstLine="0"/>
      </w:pPr>
      <w:r>
        <w:t>ECOSTRESS</w:t>
      </w:r>
      <w:r w:rsidR="00703A8C" w:rsidRPr="0073535C">
        <w:tab/>
      </w:r>
      <w:proofErr w:type="spellStart"/>
      <w:r w:rsidR="00703A8C" w:rsidRPr="0073535C">
        <w:t>ECOsystem</w:t>
      </w:r>
      <w:proofErr w:type="spellEnd"/>
      <w:r w:rsidR="00703A8C" w:rsidRPr="0073535C">
        <w:t xml:space="preserve"> Spaceborne Thermal Radiometer Experiment on Space Station</w:t>
      </w:r>
    </w:p>
    <w:p w14:paraId="610D5870" w14:textId="0D6EEA53" w:rsidR="002C57D8" w:rsidRPr="0073535C" w:rsidRDefault="002C57D8" w:rsidP="002C57D8">
      <w:pPr>
        <w:pStyle w:val="StyleFirstline05"/>
        <w:ind w:firstLine="0"/>
      </w:pPr>
      <w:r>
        <w:t>ET</w:t>
      </w:r>
      <w:r>
        <w:tab/>
      </w:r>
      <w:r>
        <w:tab/>
        <w:t>Evapotranspiration</w:t>
      </w:r>
    </w:p>
    <w:p w14:paraId="06F7989E" w14:textId="3F019941" w:rsidR="21AAF5AC" w:rsidRDefault="21AAF5AC" w:rsidP="27365340">
      <w:pPr>
        <w:pStyle w:val="StyleFirstline05"/>
        <w:ind w:firstLine="0"/>
      </w:pPr>
      <w:r>
        <w:t>ESI</w:t>
      </w:r>
      <w:r>
        <w:tab/>
      </w:r>
      <w:r>
        <w:tab/>
        <w:t>Evaporative Stress Index</w:t>
      </w:r>
    </w:p>
    <w:p w14:paraId="3F751A0C" w14:textId="4C646BBC" w:rsidR="00703A8C" w:rsidRPr="0073535C" w:rsidRDefault="00703A8C" w:rsidP="002C57D8">
      <w:pPr>
        <w:pStyle w:val="StyleFirstline05"/>
        <w:ind w:firstLine="0"/>
      </w:pPr>
      <w:r w:rsidRPr="0073535C">
        <w:t>EVI-2</w:t>
      </w:r>
      <w:r w:rsidRPr="0073535C">
        <w:tab/>
      </w:r>
      <w:r w:rsidRPr="0073535C">
        <w:tab/>
        <w:t>Earth Ventures Instruments, Second call</w:t>
      </w:r>
    </w:p>
    <w:p w14:paraId="4BEC8AF7" w14:textId="2AB7B250" w:rsidR="00CA5CC9" w:rsidRPr="0073535C" w:rsidRDefault="00CA5CC9" w:rsidP="002C57D8">
      <w:pPr>
        <w:pStyle w:val="StyleFirstline05"/>
        <w:ind w:firstLine="0"/>
      </w:pPr>
      <w:proofErr w:type="spellStart"/>
      <w:r>
        <w:t>FLiES</w:t>
      </w:r>
      <w:proofErr w:type="spellEnd"/>
      <w:r>
        <w:tab/>
      </w:r>
      <w:r w:rsidR="1C22A9F2">
        <w:t xml:space="preserve"> </w:t>
      </w:r>
      <w:r w:rsidR="003E03F0">
        <w:tab/>
      </w:r>
      <w:r>
        <w:t>Forest Light Environmental Simulator</w:t>
      </w:r>
    </w:p>
    <w:p w14:paraId="0DD50A50" w14:textId="367BD9D8" w:rsidR="00D45227" w:rsidRPr="0073535C" w:rsidRDefault="00D45227" w:rsidP="002C57D8">
      <w:pPr>
        <w:pStyle w:val="StyleFirstline05"/>
        <w:ind w:firstLine="0"/>
      </w:pPr>
      <w:r w:rsidRPr="0073535C">
        <w:t>GEO</w:t>
      </w:r>
      <w:r w:rsidRPr="0073535C">
        <w:tab/>
      </w:r>
      <w:r w:rsidRPr="0073535C">
        <w:tab/>
        <w:t>Group on Earth Observations</w:t>
      </w:r>
    </w:p>
    <w:p w14:paraId="18424928" w14:textId="2A53B7FA" w:rsidR="00D45227" w:rsidRPr="0073535C" w:rsidRDefault="00D45227" w:rsidP="002C57D8">
      <w:pPr>
        <w:pStyle w:val="StyleFirstline05"/>
        <w:ind w:firstLine="0"/>
      </w:pPr>
      <w:r w:rsidRPr="0073535C">
        <w:t>GEWEX</w:t>
      </w:r>
      <w:r w:rsidRPr="0073535C">
        <w:tab/>
        <w:t>Global Energy and Water Cycle Exchanges Project</w:t>
      </w:r>
    </w:p>
    <w:p w14:paraId="6B3C1D1E" w14:textId="3C60C78B" w:rsidR="000A7945" w:rsidRPr="0073535C" w:rsidRDefault="000A7945" w:rsidP="002C57D8">
      <w:pPr>
        <w:pStyle w:val="StyleFirstline05"/>
        <w:ind w:firstLine="0"/>
      </w:pPr>
      <w:r w:rsidRPr="0073535C">
        <w:t>GLEAM</w:t>
      </w:r>
      <w:r w:rsidRPr="0073535C">
        <w:tab/>
        <w:t>Global Land-surface Evaporation: the Amsterdam Methodology</w:t>
      </w:r>
    </w:p>
    <w:p w14:paraId="3B2ED094" w14:textId="5DC0AEF1" w:rsidR="003B20D8" w:rsidRPr="0073535C" w:rsidRDefault="003B20D8" w:rsidP="002C57D8">
      <w:pPr>
        <w:pStyle w:val="StyleFirstline05"/>
        <w:ind w:firstLine="0"/>
      </w:pPr>
      <w:r w:rsidRPr="0073535C">
        <w:t>GMAO</w:t>
      </w:r>
      <w:r w:rsidRPr="0073535C">
        <w:tab/>
        <w:t>Global Modeling and Assimilation Office</w:t>
      </w:r>
    </w:p>
    <w:p w14:paraId="0538683A" w14:textId="6E5A3D59" w:rsidR="00D945B1" w:rsidRPr="0073535C" w:rsidRDefault="00D945B1" w:rsidP="002C57D8">
      <w:pPr>
        <w:pStyle w:val="StyleFirstline05"/>
        <w:ind w:firstLine="0"/>
      </w:pPr>
      <w:proofErr w:type="spellStart"/>
      <w:r>
        <w:t>HyspIRI</w:t>
      </w:r>
      <w:proofErr w:type="spellEnd"/>
      <w:r>
        <w:tab/>
        <w:t>Hyperspectral Infrared Imager</w:t>
      </w:r>
    </w:p>
    <w:p w14:paraId="575006AD" w14:textId="08C31563" w:rsidR="00D45227" w:rsidRPr="0073535C" w:rsidRDefault="00D45227" w:rsidP="002C57D8">
      <w:pPr>
        <w:pStyle w:val="StyleFirstline05"/>
        <w:ind w:firstLine="0"/>
      </w:pPr>
      <w:r w:rsidRPr="0073535C">
        <w:t>IGBP</w:t>
      </w:r>
      <w:r w:rsidRPr="0073535C">
        <w:tab/>
      </w:r>
      <w:r w:rsidRPr="0073535C">
        <w:tab/>
        <w:t>International Geosphere-Biosphere Program</w:t>
      </w:r>
    </w:p>
    <w:p w14:paraId="2F0E4E5D" w14:textId="2244C643" w:rsidR="00D45227" w:rsidRPr="0073535C" w:rsidRDefault="00D45227" w:rsidP="002C57D8">
      <w:pPr>
        <w:pStyle w:val="StyleFirstline05"/>
        <w:ind w:firstLine="0"/>
      </w:pPr>
      <w:proofErr w:type="spellStart"/>
      <w:r w:rsidRPr="0073535C">
        <w:t>iLEAPs</w:t>
      </w:r>
      <w:proofErr w:type="spellEnd"/>
      <w:r w:rsidRPr="0073535C">
        <w:tab/>
        <w:t>International Land Ecosystem-Atmospheric Processes Study</w:t>
      </w:r>
    </w:p>
    <w:p w14:paraId="2760E95D" w14:textId="4BE550CD" w:rsidR="00936B01" w:rsidRPr="0073535C" w:rsidRDefault="00936B01" w:rsidP="002C57D8">
      <w:pPr>
        <w:pStyle w:val="StyleFirstline05"/>
        <w:ind w:firstLine="0"/>
      </w:pPr>
      <w:r w:rsidRPr="0073535C">
        <w:t>ISS</w:t>
      </w:r>
      <w:r w:rsidRPr="0073535C">
        <w:tab/>
      </w:r>
      <w:r w:rsidRPr="0073535C">
        <w:tab/>
        <w:t>International Space Station</w:t>
      </w:r>
    </w:p>
    <w:p w14:paraId="7C0B135B" w14:textId="4FF27C8C" w:rsidR="00936B01" w:rsidRPr="0073535C" w:rsidRDefault="00936B01" w:rsidP="002C57D8">
      <w:pPr>
        <w:pStyle w:val="StyleFirstline05"/>
        <w:ind w:firstLine="0"/>
      </w:pPr>
      <w:r w:rsidRPr="0073535C">
        <w:t>L-2</w:t>
      </w:r>
      <w:r w:rsidRPr="0073535C">
        <w:tab/>
      </w:r>
      <w:r w:rsidRPr="0073535C">
        <w:tab/>
        <w:t>Level 2</w:t>
      </w:r>
    </w:p>
    <w:p w14:paraId="44A76337" w14:textId="64960F7E" w:rsidR="00936B01" w:rsidRPr="0073535C" w:rsidRDefault="00936B01" w:rsidP="002C57D8">
      <w:pPr>
        <w:pStyle w:val="StyleFirstline05"/>
        <w:ind w:firstLine="0"/>
      </w:pPr>
      <w:r w:rsidRPr="0073535C">
        <w:t>L-3</w:t>
      </w:r>
      <w:r w:rsidRPr="0073535C">
        <w:tab/>
      </w:r>
      <w:r w:rsidRPr="0073535C">
        <w:tab/>
        <w:t>Level 3</w:t>
      </w:r>
    </w:p>
    <w:p w14:paraId="47F674DD" w14:textId="05C30A6A" w:rsidR="00B45A25" w:rsidRPr="0073535C" w:rsidRDefault="00B45A25" w:rsidP="002C57D8">
      <w:pPr>
        <w:pStyle w:val="StyleFirstline05"/>
        <w:ind w:firstLine="0"/>
      </w:pPr>
      <w:r w:rsidRPr="0073535C">
        <w:t>LE</w:t>
      </w:r>
      <w:r w:rsidRPr="0073535C">
        <w:tab/>
      </w:r>
      <w:r w:rsidRPr="0073535C">
        <w:tab/>
        <w:t>Latent heat flux</w:t>
      </w:r>
    </w:p>
    <w:p w14:paraId="26733F54" w14:textId="056C7DFB" w:rsidR="000D1F9C" w:rsidRPr="0073535C" w:rsidRDefault="000D1F9C" w:rsidP="002C57D8">
      <w:pPr>
        <w:pStyle w:val="StyleFirstline05"/>
        <w:ind w:firstLine="0"/>
      </w:pPr>
      <w:r w:rsidRPr="0073535C">
        <w:t xml:space="preserve">LST </w:t>
      </w:r>
      <w:r w:rsidRPr="0073535C">
        <w:tab/>
      </w:r>
      <w:r w:rsidRPr="0073535C">
        <w:tab/>
        <w:t xml:space="preserve">Land Surface Temperature </w:t>
      </w:r>
    </w:p>
    <w:p w14:paraId="33CF7C39" w14:textId="7CF49665" w:rsidR="003B20D8" w:rsidRPr="0073535C" w:rsidRDefault="003B20D8" w:rsidP="002C57D8">
      <w:pPr>
        <w:pStyle w:val="StyleFirstline05"/>
        <w:ind w:firstLine="0"/>
      </w:pPr>
      <w:r w:rsidRPr="0073535C">
        <w:t>MERRA</w:t>
      </w:r>
      <w:r w:rsidRPr="0073535C">
        <w:tab/>
        <w:t>Modern Era Retrospective-Analysis for Research and Applications</w:t>
      </w:r>
    </w:p>
    <w:p w14:paraId="309A0F24" w14:textId="3ABA50D0" w:rsidR="00FC65AF" w:rsidRPr="0073535C" w:rsidRDefault="00FC65AF" w:rsidP="002C57D8">
      <w:pPr>
        <w:pStyle w:val="StyleFirstline05"/>
        <w:ind w:firstLine="0"/>
      </w:pPr>
      <w:r w:rsidRPr="0073535C">
        <w:t>METRIC</w:t>
      </w:r>
      <w:r w:rsidRPr="0073535C">
        <w:tab/>
        <w:t xml:space="preserve">Mapping </w:t>
      </w:r>
      <w:proofErr w:type="spellStart"/>
      <w:r w:rsidRPr="0073535C">
        <w:t>EvapoTranspiration</w:t>
      </w:r>
      <w:proofErr w:type="spellEnd"/>
      <w:r w:rsidRPr="0073535C">
        <w:t xml:space="preserve"> at high-Resolution with Internalized Calibration</w:t>
      </w:r>
    </w:p>
    <w:p w14:paraId="1D10047D" w14:textId="42607A06" w:rsidR="00201D77" w:rsidRPr="0073535C" w:rsidRDefault="00201D77" w:rsidP="002C57D8">
      <w:pPr>
        <w:pStyle w:val="StyleFirstline05"/>
        <w:ind w:firstLine="0"/>
      </w:pPr>
      <w:r w:rsidRPr="0073535C">
        <w:t>MODIS</w:t>
      </w:r>
      <w:r w:rsidRPr="0073535C">
        <w:tab/>
      </w:r>
      <w:proofErr w:type="spellStart"/>
      <w:r w:rsidRPr="0073535C">
        <w:t>MODerate</w:t>
      </w:r>
      <w:proofErr w:type="spellEnd"/>
      <w:r w:rsidRPr="0073535C">
        <w:t>-resolution Imaging Spectroradiometer</w:t>
      </w:r>
    </w:p>
    <w:p w14:paraId="237FA0E5" w14:textId="6EEDDCDE" w:rsidR="000A7945" w:rsidRPr="0073535C" w:rsidRDefault="000A7945" w:rsidP="002C57D8">
      <w:pPr>
        <w:pStyle w:val="StyleFirstline05"/>
        <w:ind w:firstLine="0"/>
      </w:pPr>
      <w:r w:rsidRPr="0073535C">
        <w:t>MPI-BGC</w:t>
      </w:r>
      <w:r w:rsidRPr="0073535C">
        <w:tab/>
        <w:t>Max Planck Institute for Biogeochemistry</w:t>
      </w:r>
    </w:p>
    <w:p w14:paraId="63BCE4F5" w14:textId="3922CDC5" w:rsidR="00E9646D" w:rsidRPr="0073535C" w:rsidRDefault="00E9646D" w:rsidP="002C57D8">
      <w:pPr>
        <w:pStyle w:val="StyleFirstline05"/>
        <w:ind w:firstLine="0"/>
      </w:pPr>
      <w:r w:rsidRPr="0073535C">
        <w:t>NSE</w:t>
      </w:r>
      <w:r w:rsidRPr="0073535C">
        <w:tab/>
      </w:r>
      <w:r w:rsidRPr="0073535C">
        <w:tab/>
        <w:t>Nash-Sutcliffe Efficiency</w:t>
      </w:r>
    </w:p>
    <w:p w14:paraId="0A2A41A8" w14:textId="7EE0693C" w:rsidR="002A7830" w:rsidRPr="0073535C" w:rsidRDefault="00936B01" w:rsidP="002C57D8">
      <w:pPr>
        <w:pStyle w:val="StyleFirstline05"/>
        <w:ind w:firstLine="0"/>
      </w:pPr>
      <w:proofErr w:type="spellStart"/>
      <w:r>
        <w:t>PHyTI</w:t>
      </w:r>
      <w:r w:rsidR="7C842B38">
        <w:t>R</w:t>
      </w:r>
      <w:proofErr w:type="spellEnd"/>
      <w:r>
        <w:tab/>
      </w:r>
      <w:r w:rsidR="19125BCD">
        <w:t xml:space="preserve">Prototype </w:t>
      </w:r>
      <w:proofErr w:type="spellStart"/>
      <w:r w:rsidR="19125BCD">
        <w:t>HyspIRI</w:t>
      </w:r>
      <w:proofErr w:type="spellEnd"/>
      <w:r w:rsidR="19125BCD">
        <w:t xml:space="preserve"> Thermal Infrared Radiometer</w:t>
      </w:r>
    </w:p>
    <w:p w14:paraId="7B7E0502" w14:textId="3CE0F532" w:rsidR="002A7830" w:rsidRPr="0073535C" w:rsidRDefault="002A7830" w:rsidP="002C57D8">
      <w:pPr>
        <w:pStyle w:val="StyleFirstline05"/>
        <w:ind w:firstLine="0"/>
      </w:pPr>
      <w:r>
        <w:t>PM-MOD16</w:t>
      </w:r>
      <w:r>
        <w:tab/>
        <w:t>Penman-Monteith MOD16</w:t>
      </w:r>
    </w:p>
    <w:p w14:paraId="1D2B89E0" w14:textId="1EDFF9E8" w:rsidR="000A7945" w:rsidRPr="0073535C" w:rsidRDefault="000A7945" w:rsidP="002C57D8">
      <w:pPr>
        <w:pStyle w:val="StyleFirstline05"/>
        <w:ind w:firstLine="0"/>
      </w:pPr>
      <w:r w:rsidRPr="0073535C">
        <w:t>PMBL</w:t>
      </w:r>
      <w:r w:rsidRPr="0073535C">
        <w:tab/>
      </w:r>
      <w:r w:rsidRPr="0073535C">
        <w:tab/>
        <w:t>Penman-Monteith-Bouchet-</w:t>
      </w:r>
      <w:proofErr w:type="spellStart"/>
      <w:r w:rsidRPr="0073535C">
        <w:t>Lhomme</w:t>
      </w:r>
      <w:proofErr w:type="spellEnd"/>
    </w:p>
    <w:p w14:paraId="32AF72BE" w14:textId="3880087D" w:rsidR="002A7830" w:rsidRPr="0073535C" w:rsidRDefault="002A7830" w:rsidP="002C57D8">
      <w:pPr>
        <w:pStyle w:val="StyleFirstline05"/>
        <w:ind w:firstLine="0"/>
      </w:pPr>
      <w:r>
        <w:t>PT-JPL</w:t>
      </w:r>
      <w:r>
        <w:tab/>
        <w:t>Priestley-Taylor Jet Propulsion Laboratory</w:t>
      </w:r>
    </w:p>
    <w:p w14:paraId="533B27C9" w14:textId="7C76F6D1" w:rsidR="00E9646D" w:rsidRDefault="00E9646D" w:rsidP="002C57D8">
      <w:pPr>
        <w:pStyle w:val="StyleFirstline05"/>
        <w:ind w:firstLine="0"/>
      </w:pPr>
      <w:r w:rsidRPr="0073535C">
        <w:t>RMSD</w:t>
      </w:r>
      <w:r w:rsidRPr="0073535C">
        <w:tab/>
      </w:r>
      <w:r w:rsidRPr="0073535C">
        <w:tab/>
        <w:t>Root Mean Squared Difference</w:t>
      </w:r>
    </w:p>
    <w:p w14:paraId="3CB4867C" w14:textId="739B8D57" w:rsidR="003C46B5" w:rsidRPr="0073535C" w:rsidRDefault="003C46B5" w:rsidP="002C57D8">
      <w:pPr>
        <w:pStyle w:val="StyleFirstline05"/>
        <w:ind w:firstLine="0"/>
      </w:pPr>
      <w:r>
        <w:t>SBG</w:t>
      </w:r>
      <w:r>
        <w:tab/>
      </w:r>
      <w:r>
        <w:tab/>
        <w:t>Surface Biology and Geology</w:t>
      </w:r>
    </w:p>
    <w:p w14:paraId="5FC4DA5D" w14:textId="1DFA1866" w:rsidR="00936B01" w:rsidRPr="0073535C" w:rsidRDefault="00936B01" w:rsidP="002C57D8">
      <w:pPr>
        <w:pStyle w:val="StyleFirstline05"/>
        <w:ind w:firstLine="0"/>
      </w:pPr>
      <w:r w:rsidRPr="0073535C">
        <w:t>SDS</w:t>
      </w:r>
      <w:r w:rsidRPr="0073535C">
        <w:tab/>
      </w:r>
      <w:r w:rsidRPr="0073535C">
        <w:tab/>
        <w:t>Science Data System</w:t>
      </w:r>
    </w:p>
    <w:p w14:paraId="201BA5CD" w14:textId="5FB4662A" w:rsidR="002A7830" w:rsidRPr="0073535C" w:rsidRDefault="002A7830" w:rsidP="002C57D8">
      <w:pPr>
        <w:pStyle w:val="StyleFirstline05"/>
        <w:ind w:firstLine="0"/>
      </w:pPr>
      <w:r w:rsidRPr="0073535C">
        <w:t>SEBS</w:t>
      </w:r>
      <w:r w:rsidRPr="0073535C">
        <w:tab/>
      </w:r>
      <w:r w:rsidRPr="0073535C">
        <w:tab/>
        <w:t>Surface Energy Balance System</w:t>
      </w:r>
    </w:p>
    <w:p w14:paraId="7F1C04B1" w14:textId="4C700E56" w:rsidR="000A7945" w:rsidRPr="0073535C" w:rsidRDefault="000A7945" w:rsidP="002C57D8">
      <w:pPr>
        <w:pStyle w:val="StyleFirstline05"/>
        <w:ind w:firstLine="0"/>
      </w:pPr>
      <w:r w:rsidRPr="0073535C">
        <w:t>STIC</w:t>
      </w:r>
      <w:r w:rsidRPr="0073535C">
        <w:tab/>
      </w:r>
      <w:r w:rsidRPr="0073535C">
        <w:tab/>
        <w:t>Surface Temperature Initiated Closure</w:t>
      </w:r>
    </w:p>
    <w:p w14:paraId="2C6A241B" w14:textId="0703AB94" w:rsidR="00D727F6" w:rsidRPr="0073535C" w:rsidRDefault="00D727F6" w:rsidP="002C57D8">
      <w:pPr>
        <w:pStyle w:val="StyleFirstline05"/>
        <w:ind w:firstLine="0"/>
      </w:pPr>
      <w:r w:rsidRPr="0073535C">
        <w:t>TIR</w:t>
      </w:r>
      <w:r w:rsidRPr="0073535C">
        <w:tab/>
      </w:r>
      <w:r w:rsidRPr="0073535C">
        <w:tab/>
        <w:t>Thermal Infrared</w:t>
      </w:r>
    </w:p>
    <w:p w14:paraId="797556BC" w14:textId="3DA2FD97" w:rsidR="00D06D82" w:rsidRPr="0073535C" w:rsidRDefault="00D06D82" w:rsidP="002C57D8">
      <w:pPr>
        <w:pStyle w:val="StyleFirstline05"/>
        <w:ind w:firstLine="0"/>
        <w:rPr>
          <w:noProof/>
        </w:rPr>
      </w:pPr>
      <w:r w:rsidRPr="0073535C">
        <w:t>VIC</w:t>
      </w:r>
      <w:r w:rsidRPr="0073535C">
        <w:tab/>
      </w:r>
      <w:r w:rsidRPr="0073535C">
        <w:tab/>
      </w:r>
      <w:r w:rsidRPr="0073535C">
        <w:rPr>
          <w:noProof/>
        </w:rPr>
        <w:t>Variable Infilitration Capacity</w:t>
      </w:r>
    </w:p>
    <w:p w14:paraId="44CE33BE" w14:textId="68125A2A" w:rsidR="00AE0A09" w:rsidRPr="0073535C" w:rsidRDefault="00AE0A09" w:rsidP="002C57D8">
      <w:pPr>
        <w:pStyle w:val="StyleFirstline05"/>
        <w:ind w:firstLine="0"/>
      </w:pPr>
      <w:r w:rsidRPr="0073535C">
        <w:rPr>
          <w:noProof/>
        </w:rPr>
        <w:t>VIIRS</w:t>
      </w:r>
      <w:r w:rsidRPr="0073535C">
        <w:rPr>
          <w:noProof/>
        </w:rPr>
        <w:tab/>
      </w:r>
      <w:r w:rsidRPr="0073535C">
        <w:rPr>
          <w:noProof/>
        </w:rPr>
        <w:tab/>
      </w:r>
      <w:r w:rsidRPr="0073535C">
        <w:t>Visible Infrared Imaging Radiometer Suite</w:t>
      </w:r>
    </w:p>
    <w:p w14:paraId="77AB1153" w14:textId="78C49449" w:rsidR="00936B01" w:rsidRPr="0073535C" w:rsidRDefault="00936B01" w:rsidP="002C57D8">
      <w:pPr>
        <w:pStyle w:val="StyleFirstline05"/>
        <w:ind w:firstLine="0"/>
      </w:pPr>
      <w:r w:rsidRPr="0073535C">
        <w:t>WUE</w:t>
      </w:r>
      <w:r w:rsidRPr="0073535C">
        <w:tab/>
      </w:r>
      <w:r w:rsidRPr="0073535C">
        <w:tab/>
        <w:t>Water Use Efficiency</w:t>
      </w:r>
    </w:p>
    <w:p w14:paraId="02C7D139" w14:textId="77777777" w:rsidR="002C57D8" w:rsidRPr="0073535C" w:rsidRDefault="002C57D8" w:rsidP="002C57D8">
      <w:pPr>
        <w:pStyle w:val="StyleFirstline05"/>
        <w:ind w:firstLine="0"/>
      </w:pPr>
    </w:p>
    <w:p w14:paraId="6B58F0B1" w14:textId="77777777" w:rsidR="00341999" w:rsidRPr="0073535C" w:rsidRDefault="00341999" w:rsidP="00801665">
      <w:pPr>
        <w:pStyle w:val="NewBullets"/>
        <w:numPr>
          <w:ilvl w:val="0"/>
          <w:numId w:val="0"/>
        </w:numPr>
        <w:ind w:left="720"/>
      </w:pPr>
    </w:p>
    <w:p w14:paraId="4E0531EA" w14:textId="77777777" w:rsidR="004A4D12" w:rsidRPr="0073535C" w:rsidRDefault="00A17317" w:rsidP="00801665">
      <w:pPr>
        <w:pStyle w:val="TOCTitle"/>
        <w:rPr>
          <w:rFonts w:ascii="Times New Roman" w:hAnsi="Times New Roman"/>
        </w:rPr>
      </w:pPr>
      <w:r w:rsidRPr="0073535C">
        <w:rPr>
          <w:rFonts w:ascii="Times New Roman" w:hAnsi="Times New Roman"/>
        </w:rPr>
        <w:br w:type="page"/>
      </w:r>
      <w:bookmarkEnd w:id="0"/>
      <w:r w:rsidR="004A4D12" w:rsidRPr="0073535C">
        <w:rPr>
          <w:rFonts w:ascii="Times New Roman" w:hAnsi="Times New Roman"/>
        </w:rPr>
        <w:lastRenderedPageBreak/>
        <w:t>Contents</w:t>
      </w:r>
    </w:p>
    <w:p w14:paraId="1B2514EC" w14:textId="57B25837" w:rsidR="000D7BF2" w:rsidRDefault="00826686">
      <w:pPr>
        <w:pStyle w:val="TOC1"/>
        <w:rPr>
          <w:rFonts w:asciiTheme="minorHAnsi" w:eastAsiaTheme="minorEastAsia" w:hAnsiTheme="minorHAnsi" w:cstheme="minorBidi"/>
          <w:b w:val="0"/>
          <w:noProof/>
          <w:kern w:val="2"/>
          <w:szCs w:val="24"/>
          <w14:ligatures w14:val="standardContextual"/>
        </w:rPr>
      </w:pPr>
      <w:r w:rsidRPr="0073535C">
        <w:rPr>
          <w:rFonts w:ascii="Times New Roman" w:hAnsi="Times New Roman"/>
        </w:rPr>
        <w:fldChar w:fldCharType="begin"/>
      </w:r>
      <w:r w:rsidR="004A4D12" w:rsidRPr="0073535C">
        <w:rPr>
          <w:rFonts w:ascii="Times New Roman" w:hAnsi="Times New Roman"/>
        </w:rPr>
        <w:instrText xml:space="preserve"> TOC \o "2-3" \h \z \t "Heading 1,1" </w:instrText>
      </w:r>
      <w:r w:rsidRPr="0073535C">
        <w:rPr>
          <w:rFonts w:ascii="Times New Roman" w:hAnsi="Times New Roman"/>
        </w:rPr>
        <w:fldChar w:fldCharType="separate"/>
      </w:r>
      <w:hyperlink w:anchor="_Toc172028113" w:history="1">
        <w:r w:rsidR="000D7BF2" w:rsidRPr="00392418">
          <w:rPr>
            <w:rStyle w:val="Hyperlink"/>
            <w:rFonts w:ascii="Times New Roman" w:hAnsi="Times New Roman"/>
            <w:noProof/>
          </w:rPr>
          <w:t>1</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Introduction</w:t>
        </w:r>
        <w:r w:rsidR="000D7BF2">
          <w:rPr>
            <w:noProof/>
            <w:webHidden/>
          </w:rPr>
          <w:tab/>
        </w:r>
        <w:r w:rsidR="000D7BF2">
          <w:rPr>
            <w:noProof/>
            <w:webHidden/>
          </w:rPr>
          <w:fldChar w:fldCharType="begin"/>
        </w:r>
        <w:r w:rsidR="000D7BF2">
          <w:rPr>
            <w:noProof/>
            <w:webHidden/>
          </w:rPr>
          <w:instrText xml:space="preserve"> PAGEREF _Toc172028113 \h </w:instrText>
        </w:r>
        <w:r w:rsidR="000D7BF2">
          <w:rPr>
            <w:noProof/>
            <w:webHidden/>
          </w:rPr>
        </w:r>
        <w:r w:rsidR="000D7BF2">
          <w:rPr>
            <w:noProof/>
            <w:webHidden/>
          </w:rPr>
          <w:fldChar w:fldCharType="separate"/>
        </w:r>
        <w:r w:rsidR="000D7BF2">
          <w:rPr>
            <w:noProof/>
            <w:webHidden/>
          </w:rPr>
          <w:t>5</w:t>
        </w:r>
        <w:r w:rsidR="000D7BF2">
          <w:rPr>
            <w:noProof/>
            <w:webHidden/>
          </w:rPr>
          <w:fldChar w:fldCharType="end"/>
        </w:r>
      </w:hyperlink>
    </w:p>
    <w:p w14:paraId="78A069D0" w14:textId="24F60659" w:rsidR="000D7BF2" w:rsidRDefault="006C71EE">
      <w:pPr>
        <w:pStyle w:val="TOC2"/>
        <w:rPr>
          <w:rFonts w:asciiTheme="minorHAnsi" w:eastAsiaTheme="minorEastAsia" w:hAnsiTheme="minorHAnsi" w:cstheme="minorBidi"/>
          <w:noProof/>
          <w:kern w:val="2"/>
          <w:szCs w:val="24"/>
          <w14:ligatures w14:val="standardContextual"/>
        </w:rPr>
      </w:pPr>
      <w:hyperlink w:anchor="_Toc172028114" w:history="1">
        <w:r w:rsidR="000D7BF2" w:rsidRPr="00392418">
          <w:rPr>
            <w:rStyle w:val="Hyperlink"/>
            <w:noProof/>
          </w:rPr>
          <w:t>1.1</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Purpose</w:t>
        </w:r>
        <w:r w:rsidR="000D7BF2">
          <w:rPr>
            <w:noProof/>
            <w:webHidden/>
          </w:rPr>
          <w:tab/>
        </w:r>
        <w:r w:rsidR="000D7BF2">
          <w:rPr>
            <w:noProof/>
            <w:webHidden/>
          </w:rPr>
          <w:fldChar w:fldCharType="begin"/>
        </w:r>
        <w:r w:rsidR="000D7BF2">
          <w:rPr>
            <w:noProof/>
            <w:webHidden/>
          </w:rPr>
          <w:instrText xml:space="preserve"> PAGEREF _Toc172028114 \h </w:instrText>
        </w:r>
        <w:r w:rsidR="000D7BF2">
          <w:rPr>
            <w:noProof/>
            <w:webHidden/>
          </w:rPr>
        </w:r>
        <w:r w:rsidR="000D7BF2">
          <w:rPr>
            <w:noProof/>
            <w:webHidden/>
          </w:rPr>
          <w:fldChar w:fldCharType="separate"/>
        </w:r>
        <w:r w:rsidR="000D7BF2">
          <w:rPr>
            <w:noProof/>
            <w:webHidden/>
          </w:rPr>
          <w:t>5</w:t>
        </w:r>
        <w:r w:rsidR="000D7BF2">
          <w:rPr>
            <w:noProof/>
            <w:webHidden/>
          </w:rPr>
          <w:fldChar w:fldCharType="end"/>
        </w:r>
      </w:hyperlink>
    </w:p>
    <w:p w14:paraId="3D0846BA" w14:textId="089365C4" w:rsidR="000D7BF2" w:rsidRDefault="006C71EE">
      <w:pPr>
        <w:pStyle w:val="TOC2"/>
        <w:rPr>
          <w:rFonts w:asciiTheme="minorHAnsi" w:eastAsiaTheme="minorEastAsia" w:hAnsiTheme="minorHAnsi" w:cstheme="minorBidi"/>
          <w:noProof/>
          <w:kern w:val="2"/>
          <w:szCs w:val="24"/>
          <w14:ligatures w14:val="standardContextual"/>
        </w:rPr>
      </w:pPr>
      <w:hyperlink w:anchor="_Toc172028115" w:history="1">
        <w:r w:rsidR="000D7BF2" w:rsidRPr="00392418">
          <w:rPr>
            <w:rStyle w:val="Hyperlink"/>
            <w:noProof/>
          </w:rPr>
          <w:t>1.2</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Scope and Objectives</w:t>
        </w:r>
        <w:r w:rsidR="000D7BF2">
          <w:rPr>
            <w:noProof/>
            <w:webHidden/>
          </w:rPr>
          <w:tab/>
        </w:r>
        <w:r w:rsidR="000D7BF2">
          <w:rPr>
            <w:noProof/>
            <w:webHidden/>
          </w:rPr>
          <w:fldChar w:fldCharType="begin"/>
        </w:r>
        <w:r w:rsidR="000D7BF2">
          <w:rPr>
            <w:noProof/>
            <w:webHidden/>
          </w:rPr>
          <w:instrText xml:space="preserve"> PAGEREF _Toc172028115 \h </w:instrText>
        </w:r>
        <w:r w:rsidR="000D7BF2">
          <w:rPr>
            <w:noProof/>
            <w:webHidden/>
          </w:rPr>
        </w:r>
        <w:r w:rsidR="000D7BF2">
          <w:rPr>
            <w:noProof/>
            <w:webHidden/>
          </w:rPr>
          <w:fldChar w:fldCharType="separate"/>
        </w:r>
        <w:r w:rsidR="000D7BF2">
          <w:rPr>
            <w:noProof/>
            <w:webHidden/>
          </w:rPr>
          <w:t>5</w:t>
        </w:r>
        <w:r w:rsidR="000D7BF2">
          <w:rPr>
            <w:noProof/>
            <w:webHidden/>
          </w:rPr>
          <w:fldChar w:fldCharType="end"/>
        </w:r>
      </w:hyperlink>
    </w:p>
    <w:p w14:paraId="018E1249" w14:textId="2A418F3D"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16" w:history="1">
        <w:r w:rsidR="000D7BF2" w:rsidRPr="00392418">
          <w:rPr>
            <w:rStyle w:val="Hyperlink"/>
            <w:rFonts w:ascii="Times New Roman" w:hAnsi="Times New Roman"/>
            <w:noProof/>
          </w:rPr>
          <w:t>2</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Parameter Description and Requirements</w:t>
        </w:r>
        <w:r w:rsidR="000D7BF2">
          <w:rPr>
            <w:noProof/>
            <w:webHidden/>
          </w:rPr>
          <w:tab/>
        </w:r>
        <w:r w:rsidR="000D7BF2">
          <w:rPr>
            <w:noProof/>
            <w:webHidden/>
          </w:rPr>
          <w:fldChar w:fldCharType="begin"/>
        </w:r>
        <w:r w:rsidR="000D7BF2">
          <w:rPr>
            <w:noProof/>
            <w:webHidden/>
          </w:rPr>
          <w:instrText xml:space="preserve"> PAGEREF _Toc172028116 \h </w:instrText>
        </w:r>
        <w:r w:rsidR="000D7BF2">
          <w:rPr>
            <w:noProof/>
            <w:webHidden/>
          </w:rPr>
        </w:r>
        <w:r w:rsidR="000D7BF2">
          <w:rPr>
            <w:noProof/>
            <w:webHidden/>
          </w:rPr>
          <w:fldChar w:fldCharType="separate"/>
        </w:r>
        <w:r w:rsidR="000D7BF2">
          <w:rPr>
            <w:noProof/>
            <w:webHidden/>
          </w:rPr>
          <w:t>5</w:t>
        </w:r>
        <w:r w:rsidR="000D7BF2">
          <w:rPr>
            <w:noProof/>
            <w:webHidden/>
          </w:rPr>
          <w:fldChar w:fldCharType="end"/>
        </w:r>
      </w:hyperlink>
    </w:p>
    <w:p w14:paraId="42601D49" w14:textId="3ACAFC93" w:rsidR="000D7BF2" w:rsidRDefault="006C71EE">
      <w:pPr>
        <w:pStyle w:val="TOC2"/>
        <w:rPr>
          <w:rFonts w:asciiTheme="minorHAnsi" w:eastAsiaTheme="minorEastAsia" w:hAnsiTheme="minorHAnsi" w:cstheme="minorBidi"/>
          <w:noProof/>
          <w:kern w:val="2"/>
          <w:szCs w:val="24"/>
          <w14:ligatures w14:val="standardContextual"/>
        </w:rPr>
      </w:pPr>
      <w:hyperlink w:anchor="_Toc172028117" w:history="1">
        <w:r w:rsidR="000D7BF2" w:rsidRPr="00392418">
          <w:rPr>
            <w:rStyle w:val="Hyperlink"/>
            <w:noProof/>
          </w:rPr>
          <w:t>3.1 STARS NDVI and Albedo</w:t>
        </w:r>
        <w:r w:rsidR="000D7BF2">
          <w:rPr>
            <w:noProof/>
            <w:webHidden/>
          </w:rPr>
          <w:tab/>
        </w:r>
        <w:r w:rsidR="000D7BF2">
          <w:rPr>
            <w:noProof/>
            <w:webHidden/>
          </w:rPr>
          <w:fldChar w:fldCharType="begin"/>
        </w:r>
        <w:r w:rsidR="000D7BF2">
          <w:rPr>
            <w:noProof/>
            <w:webHidden/>
          </w:rPr>
          <w:instrText xml:space="preserve"> PAGEREF _Toc172028117 \h </w:instrText>
        </w:r>
        <w:r w:rsidR="000D7BF2">
          <w:rPr>
            <w:noProof/>
            <w:webHidden/>
          </w:rPr>
        </w:r>
        <w:r w:rsidR="000D7BF2">
          <w:rPr>
            <w:noProof/>
            <w:webHidden/>
          </w:rPr>
          <w:fldChar w:fldCharType="separate"/>
        </w:r>
        <w:r w:rsidR="000D7BF2">
          <w:rPr>
            <w:noProof/>
            <w:webHidden/>
          </w:rPr>
          <w:t>6</w:t>
        </w:r>
        <w:r w:rsidR="000D7BF2">
          <w:rPr>
            <w:noProof/>
            <w:webHidden/>
          </w:rPr>
          <w:fldChar w:fldCharType="end"/>
        </w:r>
      </w:hyperlink>
    </w:p>
    <w:p w14:paraId="7C505E25" w14:textId="41A9D507" w:rsidR="000D7BF2" w:rsidRDefault="006C71EE">
      <w:pPr>
        <w:pStyle w:val="TOC2"/>
        <w:rPr>
          <w:rFonts w:asciiTheme="minorHAnsi" w:eastAsiaTheme="minorEastAsia" w:hAnsiTheme="minorHAnsi" w:cstheme="minorBidi"/>
          <w:noProof/>
          <w:kern w:val="2"/>
          <w:szCs w:val="24"/>
          <w14:ligatures w14:val="standardContextual"/>
        </w:rPr>
      </w:pPr>
      <w:hyperlink w:anchor="_Toc172028118" w:history="1">
        <w:r w:rsidR="000D7BF2" w:rsidRPr="00392418">
          <w:rPr>
            <w:rStyle w:val="Hyperlink"/>
            <w:noProof/>
          </w:rPr>
          <w:t>3.2 Downscaled Meteorology and Soil Moisture</w:t>
        </w:r>
        <w:r w:rsidR="000D7BF2">
          <w:rPr>
            <w:noProof/>
            <w:webHidden/>
          </w:rPr>
          <w:tab/>
        </w:r>
        <w:r w:rsidR="000D7BF2">
          <w:rPr>
            <w:noProof/>
            <w:webHidden/>
          </w:rPr>
          <w:fldChar w:fldCharType="begin"/>
        </w:r>
        <w:r w:rsidR="000D7BF2">
          <w:rPr>
            <w:noProof/>
            <w:webHidden/>
          </w:rPr>
          <w:instrText xml:space="preserve"> PAGEREF _Toc172028118 \h </w:instrText>
        </w:r>
        <w:r w:rsidR="000D7BF2">
          <w:rPr>
            <w:noProof/>
            <w:webHidden/>
          </w:rPr>
        </w:r>
        <w:r w:rsidR="000D7BF2">
          <w:rPr>
            <w:noProof/>
            <w:webHidden/>
          </w:rPr>
          <w:fldChar w:fldCharType="separate"/>
        </w:r>
        <w:r w:rsidR="000D7BF2">
          <w:rPr>
            <w:noProof/>
            <w:webHidden/>
          </w:rPr>
          <w:t>9</w:t>
        </w:r>
        <w:r w:rsidR="000D7BF2">
          <w:rPr>
            <w:noProof/>
            <w:webHidden/>
          </w:rPr>
          <w:fldChar w:fldCharType="end"/>
        </w:r>
      </w:hyperlink>
    </w:p>
    <w:p w14:paraId="3238BAF0" w14:textId="2F7FBC1E"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19" w:history="1">
        <w:r w:rsidR="000D7BF2" w:rsidRPr="00392418">
          <w:rPr>
            <w:rStyle w:val="Hyperlink"/>
            <w:rFonts w:ascii="Times New Roman" w:hAnsi="Times New Roman"/>
            <w:noProof/>
          </w:rPr>
          <w:t>4</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Evapotranspiration Retrieval: Jet Propulsion Laboratory EvapoTranspiration (ET) Ensemble</w:t>
        </w:r>
        <w:r w:rsidR="000D7BF2">
          <w:rPr>
            <w:noProof/>
            <w:webHidden/>
          </w:rPr>
          <w:tab/>
        </w:r>
        <w:r w:rsidR="000D7BF2">
          <w:rPr>
            <w:noProof/>
            <w:webHidden/>
          </w:rPr>
          <w:fldChar w:fldCharType="begin"/>
        </w:r>
        <w:r w:rsidR="000D7BF2">
          <w:rPr>
            <w:noProof/>
            <w:webHidden/>
          </w:rPr>
          <w:instrText xml:space="preserve"> PAGEREF _Toc172028119 \h </w:instrText>
        </w:r>
        <w:r w:rsidR="000D7BF2">
          <w:rPr>
            <w:noProof/>
            <w:webHidden/>
          </w:rPr>
        </w:r>
        <w:r w:rsidR="000D7BF2">
          <w:rPr>
            <w:noProof/>
            <w:webHidden/>
          </w:rPr>
          <w:fldChar w:fldCharType="separate"/>
        </w:r>
        <w:r w:rsidR="000D7BF2">
          <w:rPr>
            <w:noProof/>
            <w:webHidden/>
          </w:rPr>
          <w:t>11</w:t>
        </w:r>
        <w:r w:rsidR="000D7BF2">
          <w:rPr>
            <w:noProof/>
            <w:webHidden/>
          </w:rPr>
          <w:fldChar w:fldCharType="end"/>
        </w:r>
      </w:hyperlink>
    </w:p>
    <w:p w14:paraId="456848A7" w14:textId="4FD93FB5" w:rsidR="000D7BF2" w:rsidRDefault="006C71EE">
      <w:pPr>
        <w:pStyle w:val="TOC2"/>
        <w:rPr>
          <w:rFonts w:asciiTheme="minorHAnsi" w:eastAsiaTheme="minorEastAsia" w:hAnsiTheme="minorHAnsi" w:cstheme="minorBidi"/>
          <w:noProof/>
          <w:kern w:val="2"/>
          <w:szCs w:val="24"/>
          <w14:ligatures w14:val="standardContextual"/>
        </w:rPr>
      </w:pPr>
      <w:hyperlink w:anchor="_Toc172028120" w:history="1">
        <w:r w:rsidR="000D7BF2" w:rsidRPr="00392418">
          <w:rPr>
            <w:rStyle w:val="Hyperlink"/>
            <w:noProof/>
          </w:rPr>
          <w:t>4.1</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PT-JPL</w:t>
        </w:r>
        <w:r w:rsidR="000D7BF2" w:rsidRPr="00392418">
          <w:rPr>
            <w:rStyle w:val="Hyperlink"/>
            <w:noProof/>
            <w:vertAlign w:val="subscript"/>
          </w:rPr>
          <w:t>SM</w:t>
        </w:r>
        <w:r w:rsidR="000D7BF2" w:rsidRPr="00392418">
          <w:rPr>
            <w:rStyle w:val="Hyperlink"/>
            <w:noProof/>
          </w:rPr>
          <w:t>: General Form</w:t>
        </w:r>
        <w:r w:rsidR="000D7BF2">
          <w:rPr>
            <w:noProof/>
            <w:webHidden/>
          </w:rPr>
          <w:tab/>
        </w:r>
        <w:r w:rsidR="000D7BF2">
          <w:rPr>
            <w:noProof/>
            <w:webHidden/>
          </w:rPr>
          <w:fldChar w:fldCharType="begin"/>
        </w:r>
        <w:r w:rsidR="000D7BF2">
          <w:rPr>
            <w:noProof/>
            <w:webHidden/>
          </w:rPr>
          <w:instrText xml:space="preserve"> PAGEREF _Toc172028120 \h </w:instrText>
        </w:r>
        <w:r w:rsidR="000D7BF2">
          <w:rPr>
            <w:noProof/>
            <w:webHidden/>
          </w:rPr>
        </w:r>
        <w:r w:rsidR="000D7BF2">
          <w:rPr>
            <w:noProof/>
            <w:webHidden/>
          </w:rPr>
          <w:fldChar w:fldCharType="separate"/>
        </w:r>
        <w:r w:rsidR="000D7BF2">
          <w:rPr>
            <w:noProof/>
            <w:webHidden/>
          </w:rPr>
          <w:t>12</w:t>
        </w:r>
        <w:r w:rsidR="000D7BF2">
          <w:rPr>
            <w:noProof/>
            <w:webHidden/>
          </w:rPr>
          <w:fldChar w:fldCharType="end"/>
        </w:r>
      </w:hyperlink>
    </w:p>
    <w:p w14:paraId="4CB802BD" w14:textId="073CF25E" w:rsidR="000D7BF2" w:rsidRDefault="006C71EE">
      <w:pPr>
        <w:pStyle w:val="TOC2"/>
        <w:rPr>
          <w:rFonts w:asciiTheme="minorHAnsi" w:eastAsiaTheme="minorEastAsia" w:hAnsiTheme="minorHAnsi" w:cstheme="minorBidi"/>
          <w:noProof/>
          <w:kern w:val="2"/>
          <w:szCs w:val="24"/>
          <w14:ligatures w14:val="standardContextual"/>
        </w:rPr>
      </w:pPr>
      <w:hyperlink w:anchor="_Toc172028121" w:history="1">
        <w:r w:rsidR="000D7BF2" w:rsidRPr="00392418">
          <w:rPr>
            <w:rStyle w:val="Hyperlink"/>
            <w:noProof/>
          </w:rPr>
          <w:t>4.2</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STIC: General Form</w:t>
        </w:r>
        <w:r w:rsidR="000D7BF2">
          <w:rPr>
            <w:noProof/>
            <w:webHidden/>
          </w:rPr>
          <w:tab/>
        </w:r>
        <w:r w:rsidR="000D7BF2">
          <w:rPr>
            <w:noProof/>
            <w:webHidden/>
          </w:rPr>
          <w:fldChar w:fldCharType="begin"/>
        </w:r>
        <w:r w:rsidR="000D7BF2">
          <w:rPr>
            <w:noProof/>
            <w:webHidden/>
          </w:rPr>
          <w:instrText xml:space="preserve"> PAGEREF _Toc172028121 \h </w:instrText>
        </w:r>
        <w:r w:rsidR="000D7BF2">
          <w:rPr>
            <w:noProof/>
            <w:webHidden/>
          </w:rPr>
        </w:r>
        <w:r w:rsidR="000D7BF2">
          <w:rPr>
            <w:noProof/>
            <w:webHidden/>
          </w:rPr>
          <w:fldChar w:fldCharType="separate"/>
        </w:r>
        <w:r w:rsidR="000D7BF2">
          <w:rPr>
            <w:noProof/>
            <w:webHidden/>
          </w:rPr>
          <w:t>14</w:t>
        </w:r>
        <w:r w:rsidR="000D7BF2">
          <w:rPr>
            <w:noProof/>
            <w:webHidden/>
          </w:rPr>
          <w:fldChar w:fldCharType="end"/>
        </w:r>
      </w:hyperlink>
    </w:p>
    <w:p w14:paraId="4A4DDEDB" w14:textId="264CB329" w:rsidR="000D7BF2" w:rsidRDefault="006C71EE">
      <w:pPr>
        <w:pStyle w:val="TOC2"/>
        <w:rPr>
          <w:rFonts w:asciiTheme="minorHAnsi" w:eastAsiaTheme="minorEastAsia" w:hAnsiTheme="minorHAnsi" w:cstheme="minorBidi"/>
          <w:noProof/>
          <w:kern w:val="2"/>
          <w:szCs w:val="24"/>
          <w14:ligatures w14:val="standardContextual"/>
        </w:rPr>
      </w:pPr>
      <w:hyperlink w:anchor="_Toc172028122" w:history="1">
        <w:r w:rsidR="000D7BF2" w:rsidRPr="00392418">
          <w:rPr>
            <w:rStyle w:val="Hyperlink"/>
            <w:noProof/>
          </w:rPr>
          <w:t>4.3</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MOD16: General Form</w:t>
        </w:r>
        <w:r w:rsidR="000D7BF2">
          <w:rPr>
            <w:noProof/>
            <w:webHidden/>
          </w:rPr>
          <w:tab/>
        </w:r>
        <w:r w:rsidR="000D7BF2">
          <w:rPr>
            <w:noProof/>
            <w:webHidden/>
          </w:rPr>
          <w:fldChar w:fldCharType="begin"/>
        </w:r>
        <w:r w:rsidR="000D7BF2">
          <w:rPr>
            <w:noProof/>
            <w:webHidden/>
          </w:rPr>
          <w:instrText xml:space="preserve"> PAGEREF _Toc172028122 \h </w:instrText>
        </w:r>
        <w:r w:rsidR="000D7BF2">
          <w:rPr>
            <w:noProof/>
            <w:webHidden/>
          </w:rPr>
        </w:r>
        <w:r w:rsidR="000D7BF2">
          <w:rPr>
            <w:noProof/>
            <w:webHidden/>
          </w:rPr>
          <w:fldChar w:fldCharType="separate"/>
        </w:r>
        <w:r w:rsidR="000D7BF2">
          <w:rPr>
            <w:noProof/>
            <w:webHidden/>
          </w:rPr>
          <w:t>16</w:t>
        </w:r>
        <w:r w:rsidR="000D7BF2">
          <w:rPr>
            <w:noProof/>
            <w:webHidden/>
          </w:rPr>
          <w:fldChar w:fldCharType="end"/>
        </w:r>
      </w:hyperlink>
    </w:p>
    <w:p w14:paraId="286B5B5D" w14:textId="26B8E8B4" w:rsidR="000D7BF2" w:rsidRDefault="006C71EE">
      <w:pPr>
        <w:pStyle w:val="TOC2"/>
        <w:rPr>
          <w:rFonts w:asciiTheme="minorHAnsi" w:eastAsiaTheme="minorEastAsia" w:hAnsiTheme="minorHAnsi" w:cstheme="minorBidi"/>
          <w:noProof/>
          <w:kern w:val="2"/>
          <w:szCs w:val="24"/>
          <w14:ligatures w14:val="standardContextual"/>
        </w:rPr>
      </w:pPr>
      <w:hyperlink w:anchor="_Toc172028123" w:history="1">
        <w:r w:rsidR="000D7BF2" w:rsidRPr="00392418">
          <w:rPr>
            <w:rStyle w:val="Hyperlink"/>
            <w:noProof/>
          </w:rPr>
          <w:t>4.4</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BESS: General Form</w:t>
        </w:r>
        <w:r w:rsidR="000D7BF2">
          <w:rPr>
            <w:noProof/>
            <w:webHidden/>
          </w:rPr>
          <w:tab/>
        </w:r>
        <w:r w:rsidR="000D7BF2">
          <w:rPr>
            <w:noProof/>
            <w:webHidden/>
          </w:rPr>
          <w:fldChar w:fldCharType="begin"/>
        </w:r>
        <w:r w:rsidR="000D7BF2">
          <w:rPr>
            <w:noProof/>
            <w:webHidden/>
          </w:rPr>
          <w:instrText xml:space="preserve"> PAGEREF _Toc172028123 \h </w:instrText>
        </w:r>
        <w:r w:rsidR="000D7BF2">
          <w:rPr>
            <w:noProof/>
            <w:webHidden/>
          </w:rPr>
        </w:r>
        <w:r w:rsidR="000D7BF2">
          <w:rPr>
            <w:noProof/>
            <w:webHidden/>
          </w:rPr>
          <w:fldChar w:fldCharType="separate"/>
        </w:r>
        <w:r w:rsidR="000D7BF2">
          <w:rPr>
            <w:noProof/>
            <w:webHidden/>
          </w:rPr>
          <w:t>17</w:t>
        </w:r>
        <w:r w:rsidR="000D7BF2">
          <w:rPr>
            <w:noProof/>
            <w:webHidden/>
          </w:rPr>
          <w:fldChar w:fldCharType="end"/>
        </w:r>
      </w:hyperlink>
    </w:p>
    <w:p w14:paraId="399CD687" w14:textId="3020CC53" w:rsidR="000D7BF2" w:rsidRDefault="006C71EE">
      <w:pPr>
        <w:pStyle w:val="TOC2"/>
        <w:rPr>
          <w:rFonts w:asciiTheme="minorHAnsi" w:eastAsiaTheme="minorEastAsia" w:hAnsiTheme="minorHAnsi" w:cstheme="minorBidi"/>
          <w:noProof/>
          <w:kern w:val="2"/>
          <w:szCs w:val="24"/>
          <w14:ligatures w14:val="standardContextual"/>
        </w:rPr>
      </w:pPr>
      <w:hyperlink w:anchor="_Toc172028124" w:history="1">
        <w:r w:rsidR="000D7BF2" w:rsidRPr="00392418">
          <w:rPr>
            <w:rStyle w:val="Hyperlink"/>
            <w:noProof/>
          </w:rPr>
          <w:t>4.5</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Daily Ensemble Value</w:t>
        </w:r>
        <w:r w:rsidR="000D7BF2">
          <w:rPr>
            <w:noProof/>
            <w:webHidden/>
          </w:rPr>
          <w:tab/>
        </w:r>
        <w:r w:rsidR="000D7BF2">
          <w:rPr>
            <w:noProof/>
            <w:webHidden/>
          </w:rPr>
          <w:fldChar w:fldCharType="begin"/>
        </w:r>
        <w:r w:rsidR="000D7BF2">
          <w:rPr>
            <w:noProof/>
            <w:webHidden/>
          </w:rPr>
          <w:instrText xml:space="preserve"> PAGEREF _Toc172028124 \h </w:instrText>
        </w:r>
        <w:r w:rsidR="000D7BF2">
          <w:rPr>
            <w:noProof/>
            <w:webHidden/>
          </w:rPr>
        </w:r>
        <w:r w:rsidR="000D7BF2">
          <w:rPr>
            <w:noProof/>
            <w:webHidden/>
          </w:rPr>
          <w:fldChar w:fldCharType="separate"/>
        </w:r>
        <w:r w:rsidR="000D7BF2">
          <w:rPr>
            <w:noProof/>
            <w:webHidden/>
          </w:rPr>
          <w:t>18</w:t>
        </w:r>
        <w:r w:rsidR="000D7BF2">
          <w:rPr>
            <w:noProof/>
            <w:webHidden/>
          </w:rPr>
          <w:fldChar w:fldCharType="end"/>
        </w:r>
      </w:hyperlink>
    </w:p>
    <w:p w14:paraId="50DEC76B" w14:textId="1D3495F4"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25" w:history="1">
        <w:r w:rsidR="000D7BF2" w:rsidRPr="00392418">
          <w:rPr>
            <w:rStyle w:val="Hyperlink"/>
            <w:rFonts w:ascii="Times New Roman" w:hAnsi="Times New Roman"/>
            <w:noProof/>
          </w:rPr>
          <w:t>5</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Calibration/Validation</w:t>
        </w:r>
        <w:r w:rsidR="000D7BF2">
          <w:rPr>
            <w:noProof/>
            <w:webHidden/>
          </w:rPr>
          <w:tab/>
        </w:r>
        <w:r w:rsidR="000D7BF2">
          <w:rPr>
            <w:noProof/>
            <w:webHidden/>
          </w:rPr>
          <w:fldChar w:fldCharType="begin"/>
        </w:r>
        <w:r w:rsidR="000D7BF2">
          <w:rPr>
            <w:noProof/>
            <w:webHidden/>
          </w:rPr>
          <w:instrText xml:space="preserve"> PAGEREF _Toc172028125 \h </w:instrText>
        </w:r>
        <w:r w:rsidR="000D7BF2">
          <w:rPr>
            <w:noProof/>
            <w:webHidden/>
          </w:rPr>
        </w:r>
        <w:r w:rsidR="000D7BF2">
          <w:rPr>
            <w:noProof/>
            <w:webHidden/>
          </w:rPr>
          <w:fldChar w:fldCharType="separate"/>
        </w:r>
        <w:r w:rsidR="000D7BF2">
          <w:rPr>
            <w:noProof/>
            <w:webHidden/>
          </w:rPr>
          <w:t>18</w:t>
        </w:r>
        <w:r w:rsidR="000D7BF2">
          <w:rPr>
            <w:noProof/>
            <w:webHidden/>
          </w:rPr>
          <w:fldChar w:fldCharType="end"/>
        </w:r>
      </w:hyperlink>
    </w:p>
    <w:p w14:paraId="0D952D90" w14:textId="21102B1E" w:rsidR="000D7BF2" w:rsidRDefault="006C71EE">
      <w:pPr>
        <w:pStyle w:val="TOC2"/>
        <w:rPr>
          <w:rFonts w:asciiTheme="minorHAnsi" w:eastAsiaTheme="minorEastAsia" w:hAnsiTheme="minorHAnsi" w:cstheme="minorBidi"/>
          <w:noProof/>
          <w:kern w:val="2"/>
          <w:szCs w:val="24"/>
          <w14:ligatures w14:val="standardContextual"/>
        </w:rPr>
      </w:pPr>
      <w:hyperlink w:anchor="_Toc172028126" w:history="1">
        <w:r w:rsidR="000D7BF2" w:rsidRPr="00392418">
          <w:rPr>
            <w:rStyle w:val="Hyperlink"/>
            <w:noProof/>
          </w:rPr>
          <w:t>5.1</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ET evaluation</w:t>
        </w:r>
        <w:r w:rsidR="000D7BF2">
          <w:rPr>
            <w:noProof/>
            <w:webHidden/>
          </w:rPr>
          <w:tab/>
        </w:r>
        <w:r w:rsidR="000D7BF2">
          <w:rPr>
            <w:noProof/>
            <w:webHidden/>
          </w:rPr>
          <w:fldChar w:fldCharType="begin"/>
        </w:r>
        <w:r w:rsidR="000D7BF2">
          <w:rPr>
            <w:noProof/>
            <w:webHidden/>
          </w:rPr>
          <w:instrText xml:space="preserve"> PAGEREF _Toc172028126 \h </w:instrText>
        </w:r>
        <w:r w:rsidR="000D7BF2">
          <w:rPr>
            <w:noProof/>
            <w:webHidden/>
          </w:rPr>
        </w:r>
        <w:r w:rsidR="000D7BF2">
          <w:rPr>
            <w:noProof/>
            <w:webHidden/>
          </w:rPr>
          <w:fldChar w:fldCharType="separate"/>
        </w:r>
        <w:r w:rsidR="000D7BF2">
          <w:rPr>
            <w:noProof/>
            <w:webHidden/>
          </w:rPr>
          <w:t>18</w:t>
        </w:r>
        <w:r w:rsidR="000D7BF2">
          <w:rPr>
            <w:noProof/>
            <w:webHidden/>
          </w:rPr>
          <w:fldChar w:fldCharType="end"/>
        </w:r>
      </w:hyperlink>
    </w:p>
    <w:p w14:paraId="2F01B10D" w14:textId="112BBE93" w:rsidR="000D7BF2" w:rsidRDefault="006C71EE">
      <w:pPr>
        <w:pStyle w:val="TOC2"/>
        <w:rPr>
          <w:rFonts w:asciiTheme="minorHAnsi" w:eastAsiaTheme="minorEastAsia" w:hAnsiTheme="minorHAnsi" w:cstheme="minorBidi"/>
          <w:noProof/>
          <w:kern w:val="2"/>
          <w:szCs w:val="24"/>
          <w14:ligatures w14:val="standardContextual"/>
        </w:rPr>
      </w:pPr>
      <w:hyperlink w:anchor="_Toc172028127" w:history="1">
        <w:r w:rsidR="000D7BF2" w:rsidRPr="00392418">
          <w:rPr>
            <w:rStyle w:val="Hyperlink"/>
            <w:noProof/>
          </w:rPr>
          <w:t>5.2</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WUE Evaluation</w:t>
        </w:r>
        <w:r w:rsidR="000D7BF2">
          <w:rPr>
            <w:noProof/>
            <w:webHidden/>
          </w:rPr>
          <w:tab/>
        </w:r>
        <w:r w:rsidR="000D7BF2">
          <w:rPr>
            <w:noProof/>
            <w:webHidden/>
          </w:rPr>
          <w:fldChar w:fldCharType="begin"/>
        </w:r>
        <w:r w:rsidR="000D7BF2">
          <w:rPr>
            <w:noProof/>
            <w:webHidden/>
          </w:rPr>
          <w:instrText xml:space="preserve"> PAGEREF _Toc172028127 \h </w:instrText>
        </w:r>
        <w:r w:rsidR="000D7BF2">
          <w:rPr>
            <w:noProof/>
            <w:webHidden/>
          </w:rPr>
        </w:r>
        <w:r w:rsidR="000D7BF2">
          <w:rPr>
            <w:noProof/>
            <w:webHidden/>
          </w:rPr>
          <w:fldChar w:fldCharType="separate"/>
        </w:r>
        <w:r w:rsidR="000D7BF2">
          <w:rPr>
            <w:noProof/>
            <w:webHidden/>
          </w:rPr>
          <w:t>20</w:t>
        </w:r>
        <w:r w:rsidR="000D7BF2">
          <w:rPr>
            <w:noProof/>
            <w:webHidden/>
          </w:rPr>
          <w:fldChar w:fldCharType="end"/>
        </w:r>
      </w:hyperlink>
    </w:p>
    <w:p w14:paraId="6EF1FAFD" w14:textId="4EC879F1" w:rsidR="000D7BF2" w:rsidRDefault="006C71EE">
      <w:pPr>
        <w:pStyle w:val="TOC2"/>
        <w:rPr>
          <w:rFonts w:asciiTheme="minorHAnsi" w:eastAsiaTheme="minorEastAsia" w:hAnsiTheme="minorHAnsi" w:cstheme="minorBidi"/>
          <w:noProof/>
          <w:kern w:val="2"/>
          <w:szCs w:val="24"/>
          <w14:ligatures w14:val="standardContextual"/>
        </w:rPr>
      </w:pPr>
      <w:hyperlink w:anchor="_Toc172028128" w:history="1">
        <w:r w:rsidR="000D7BF2" w:rsidRPr="00392418">
          <w:rPr>
            <w:rStyle w:val="Hyperlink"/>
            <w:noProof/>
          </w:rPr>
          <w:t>5.3</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ESI Evaluation</w:t>
        </w:r>
        <w:r w:rsidR="000D7BF2">
          <w:rPr>
            <w:noProof/>
            <w:webHidden/>
          </w:rPr>
          <w:tab/>
        </w:r>
        <w:r w:rsidR="000D7BF2">
          <w:rPr>
            <w:noProof/>
            <w:webHidden/>
          </w:rPr>
          <w:fldChar w:fldCharType="begin"/>
        </w:r>
        <w:r w:rsidR="000D7BF2">
          <w:rPr>
            <w:noProof/>
            <w:webHidden/>
          </w:rPr>
          <w:instrText xml:space="preserve"> PAGEREF _Toc172028128 \h </w:instrText>
        </w:r>
        <w:r w:rsidR="000D7BF2">
          <w:rPr>
            <w:noProof/>
            <w:webHidden/>
          </w:rPr>
        </w:r>
        <w:r w:rsidR="000D7BF2">
          <w:rPr>
            <w:noProof/>
            <w:webHidden/>
          </w:rPr>
          <w:fldChar w:fldCharType="separate"/>
        </w:r>
        <w:r w:rsidR="000D7BF2">
          <w:rPr>
            <w:noProof/>
            <w:webHidden/>
          </w:rPr>
          <w:t>20</w:t>
        </w:r>
        <w:r w:rsidR="000D7BF2">
          <w:rPr>
            <w:noProof/>
            <w:webHidden/>
          </w:rPr>
          <w:fldChar w:fldCharType="end"/>
        </w:r>
      </w:hyperlink>
    </w:p>
    <w:p w14:paraId="5436AFC0" w14:textId="721ABB73" w:rsidR="000D7BF2" w:rsidRDefault="006C71EE">
      <w:pPr>
        <w:pStyle w:val="TOC2"/>
        <w:rPr>
          <w:rFonts w:asciiTheme="minorHAnsi" w:eastAsiaTheme="minorEastAsia" w:hAnsiTheme="minorHAnsi" w:cstheme="minorBidi"/>
          <w:noProof/>
          <w:kern w:val="2"/>
          <w:szCs w:val="24"/>
          <w14:ligatures w14:val="standardContextual"/>
        </w:rPr>
      </w:pPr>
      <w:hyperlink w:anchor="_Toc172028129" w:history="1">
        <w:r w:rsidR="000D7BF2" w:rsidRPr="00392418">
          <w:rPr>
            <w:rStyle w:val="Hyperlink"/>
            <w:noProof/>
          </w:rPr>
          <w:t>5.4</w:t>
        </w:r>
        <w:r w:rsidR="000D7BF2">
          <w:rPr>
            <w:rFonts w:asciiTheme="minorHAnsi" w:eastAsiaTheme="minorEastAsia" w:hAnsiTheme="minorHAnsi" w:cstheme="minorBidi"/>
            <w:noProof/>
            <w:kern w:val="2"/>
            <w:szCs w:val="24"/>
            <w14:ligatures w14:val="standardContextual"/>
          </w:rPr>
          <w:tab/>
        </w:r>
        <w:r w:rsidR="000D7BF2" w:rsidRPr="00392418">
          <w:rPr>
            <w:rStyle w:val="Hyperlink"/>
            <w:noProof/>
          </w:rPr>
          <w:t>Auxiliary variable evaluation</w:t>
        </w:r>
        <w:r w:rsidR="000D7BF2">
          <w:rPr>
            <w:noProof/>
            <w:webHidden/>
          </w:rPr>
          <w:tab/>
        </w:r>
        <w:r w:rsidR="000D7BF2">
          <w:rPr>
            <w:noProof/>
            <w:webHidden/>
          </w:rPr>
          <w:fldChar w:fldCharType="begin"/>
        </w:r>
        <w:r w:rsidR="000D7BF2">
          <w:rPr>
            <w:noProof/>
            <w:webHidden/>
          </w:rPr>
          <w:instrText xml:space="preserve"> PAGEREF _Toc172028129 \h </w:instrText>
        </w:r>
        <w:r w:rsidR="000D7BF2">
          <w:rPr>
            <w:noProof/>
            <w:webHidden/>
          </w:rPr>
        </w:r>
        <w:r w:rsidR="000D7BF2">
          <w:rPr>
            <w:noProof/>
            <w:webHidden/>
          </w:rPr>
          <w:fldChar w:fldCharType="separate"/>
        </w:r>
        <w:r w:rsidR="000D7BF2">
          <w:rPr>
            <w:noProof/>
            <w:webHidden/>
          </w:rPr>
          <w:t>20</w:t>
        </w:r>
        <w:r w:rsidR="000D7BF2">
          <w:rPr>
            <w:noProof/>
            <w:webHidden/>
          </w:rPr>
          <w:fldChar w:fldCharType="end"/>
        </w:r>
      </w:hyperlink>
    </w:p>
    <w:p w14:paraId="51012B8C" w14:textId="0B7EEDA5"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30" w:history="1">
        <w:r w:rsidR="000D7BF2" w:rsidRPr="00392418">
          <w:rPr>
            <w:rStyle w:val="Hyperlink"/>
            <w:rFonts w:ascii="Times New Roman" w:hAnsi="Times New Roman"/>
            <w:noProof/>
          </w:rPr>
          <w:t>6</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Mask/Flag Derivation</w:t>
        </w:r>
        <w:r w:rsidR="000D7BF2">
          <w:rPr>
            <w:noProof/>
            <w:webHidden/>
          </w:rPr>
          <w:tab/>
        </w:r>
        <w:r w:rsidR="000D7BF2">
          <w:rPr>
            <w:noProof/>
            <w:webHidden/>
          </w:rPr>
          <w:fldChar w:fldCharType="begin"/>
        </w:r>
        <w:r w:rsidR="000D7BF2">
          <w:rPr>
            <w:noProof/>
            <w:webHidden/>
          </w:rPr>
          <w:instrText xml:space="preserve"> PAGEREF _Toc172028130 \h </w:instrText>
        </w:r>
        <w:r w:rsidR="000D7BF2">
          <w:rPr>
            <w:noProof/>
            <w:webHidden/>
          </w:rPr>
        </w:r>
        <w:r w:rsidR="000D7BF2">
          <w:rPr>
            <w:noProof/>
            <w:webHidden/>
          </w:rPr>
          <w:fldChar w:fldCharType="separate"/>
        </w:r>
        <w:r w:rsidR="000D7BF2">
          <w:rPr>
            <w:noProof/>
            <w:webHidden/>
          </w:rPr>
          <w:t>21</w:t>
        </w:r>
        <w:r w:rsidR="000D7BF2">
          <w:rPr>
            <w:noProof/>
            <w:webHidden/>
          </w:rPr>
          <w:fldChar w:fldCharType="end"/>
        </w:r>
      </w:hyperlink>
    </w:p>
    <w:p w14:paraId="34F068AF" w14:textId="201BEE5A"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31" w:history="1">
        <w:r w:rsidR="000D7BF2" w:rsidRPr="00392418">
          <w:rPr>
            <w:rStyle w:val="Hyperlink"/>
            <w:rFonts w:ascii="Times New Roman" w:hAnsi="Times New Roman"/>
            <w:noProof/>
          </w:rPr>
          <w:t>7</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Metadata</w:t>
        </w:r>
        <w:r w:rsidR="000D7BF2">
          <w:rPr>
            <w:noProof/>
            <w:webHidden/>
          </w:rPr>
          <w:tab/>
        </w:r>
        <w:r w:rsidR="000D7BF2">
          <w:rPr>
            <w:noProof/>
            <w:webHidden/>
          </w:rPr>
          <w:fldChar w:fldCharType="begin"/>
        </w:r>
        <w:r w:rsidR="000D7BF2">
          <w:rPr>
            <w:noProof/>
            <w:webHidden/>
          </w:rPr>
          <w:instrText xml:space="preserve"> PAGEREF _Toc172028131 \h </w:instrText>
        </w:r>
        <w:r w:rsidR="000D7BF2">
          <w:rPr>
            <w:noProof/>
            <w:webHidden/>
          </w:rPr>
        </w:r>
        <w:r w:rsidR="000D7BF2">
          <w:rPr>
            <w:noProof/>
            <w:webHidden/>
          </w:rPr>
          <w:fldChar w:fldCharType="separate"/>
        </w:r>
        <w:r w:rsidR="000D7BF2">
          <w:rPr>
            <w:noProof/>
            <w:webHidden/>
          </w:rPr>
          <w:t>22</w:t>
        </w:r>
        <w:r w:rsidR="000D7BF2">
          <w:rPr>
            <w:noProof/>
            <w:webHidden/>
          </w:rPr>
          <w:fldChar w:fldCharType="end"/>
        </w:r>
      </w:hyperlink>
    </w:p>
    <w:p w14:paraId="05ECDEB7" w14:textId="28822EBB"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32" w:history="1">
        <w:r w:rsidR="000D7BF2" w:rsidRPr="00392418">
          <w:rPr>
            <w:rStyle w:val="Hyperlink"/>
            <w:rFonts w:ascii="Times New Roman" w:hAnsi="Times New Roman"/>
            <w:noProof/>
          </w:rPr>
          <w:t>8</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Acknowledgements</w:t>
        </w:r>
        <w:r w:rsidR="000D7BF2">
          <w:rPr>
            <w:noProof/>
            <w:webHidden/>
          </w:rPr>
          <w:tab/>
        </w:r>
        <w:r w:rsidR="000D7BF2">
          <w:rPr>
            <w:noProof/>
            <w:webHidden/>
          </w:rPr>
          <w:fldChar w:fldCharType="begin"/>
        </w:r>
        <w:r w:rsidR="000D7BF2">
          <w:rPr>
            <w:noProof/>
            <w:webHidden/>
          </w:rPr>
          <w:instrText xml:space="preserve"> PAGEREF _Toc172028132 \h </w:instrText>
        </w:r>
        <w:r w:rsidR="000D7BF2">
          <w:rPr>
            <w:noProof/>
            <w:webHidden/>
          </w:rPr>
        </w:r>
        <w:r w:rsidR="000D7BF2">
          <w:rPr>
            <w:noProof/>
            <w:webHidden/>
          </w:rPr>
          <w:fldChar w:fldCharType="separate"/>
        </w:r>
        <w:r w:rsidR="000D7BF2">
          <w:rPr>
            <w:noProof/>
            <w:webHidden/>
          </w:rPr>
          <w:t>22</w:t>
        </w:r>
        <w:r w:rsidR="000D7BF2">
          <w:rPr>
            <w:noProof/>
            <w:webHidden/>
          </w:rPr>
          <w:fldChar w:fldCharType="end"/>
        </w:r>
      </w:hyperlink>
    </w:p>
    <w:p w14:paraId="6B28BD7D" w14:textId="236D40C4" w:rsidR="000D7BF2" w:rsidRDefault="006C71EE">
      <w:pPr>
        <w:pStyle w:val="TOC1"/>
        <w:rPr>
          <w:rFonts w:asciiTheme="minorHAnsi" w:eastAsiaTheme="minorEastAsia" w:hAnsiTheme="minorHAnsi" w:cstheme="minorBidi"/>
          <w:b w:val="0"/>
          <w:noProof/>
          <w:kern w:val="2"/>
          <w:szCs w:val="24"/>
          <w14:ligatures w14:val="standardContextual"/>
        </w:rPr>
      </w:pPr>
      <w:hyperlink w:anchor="_Toc172028133" w:history="1">
        <w:r w:rsidR="000D7BF2" w:rsidRPr="00392418">
          <w:rPr>
            <w:rStyle w:val="Hyperlink"/>
            <w:rFonts w:ascii="Times New Roman" w:hAnsi="Times New Roman"/>
            <w:noProof/>
          </w:rPr>
          <w:t>9</w:t>
        </w:r>
        <w:r w:rsidR="000D7BF2">
          <w:rPr>
            <w:rFonts w:asciiTheme="minorHAnsi" w:eastAsiaTheme="minorEastAsia" w:hAnsiTheme="minorHAnsi" w:cstheme="minorBidi"/>
            <w:b w:val="0"/>
            <w:noProof/>
            <w:kern w:val="2"/>
            <w:szCs w:val="24"/>
            <w14:ligatures w14:val="standardContextual"/>
          </w:rPr>
          <w:tab/>
        </w:r>
        <w:r w:rsidR="000D7BF2" w:rsidRPr="00392418">
          <w:rPr>
            <w:rStyle w:val="Hyperlink"/>
            <w:rFonts w:ascii="Times New Roman" w:hAnsi="Times New Roman"/>
            <w:noProof/>
          </w:rPr>
          <w:t>References</w:t>
        </w:r>
        <w:r w:rsidR="000D7BF2">
          <w:rPr>
            <w:noProof/>
            <w:webHidden/>
          </w:rPr>
          <w:tab/>
        </w:r>
        <w:r w:rsidR="000D7BF2">
          <w:rPr>
            <w:noProof/>
            <w:webHidden/>
          </w:rPr>
          <w:fldChar w:fldCharType="begin"/>
        </w:r>
        <w:r w:rsidR="000D7BF2">
          <w:rPr>
            <w:noProof/>
            <w:webHidden/>
          </w:rPr>
          <w:instrText xml:space="preserve"> PAGEREF _Toc172028133 \h </w:instrText>
        </w:r>
        <w:r w:rsidR="000D7BF2">
          <w:rPr>
            <w:noProof/>
            <w:webHidden/>
          </w:rPr>
        </w:r>
        <w:r w:rsidR="000D7BF2">
          <w:rPr>
            <w:noProof/>
            <w:webHidden/>
          </w:rPr>
          <w:fldChar w:fldCharType="separate"/>
        </w:r>
        <w:r w:rsidR="000D7BF2">
          <w:rPr>
            <w:noProof/>
            <w:webHidden/>
          </w:rPr>
          <w:t>23</w:t>
        </w:r>
        <w:r w:rsidR="000D7BF2">
          <w:rPr>
            <w:noProof/>
            <w:webHidden/>
          </w:rPr>
          <w:fldChar w:fldCharType="end"/>
        </w:r>
      </w:hyperlink>
    </w:p>
    <w:p w14:paraId="6639FBD2" w14:textId="14FA484B" w:rsidR="004A4D12" w:rsidRPr="0073535C" w:rsidRDefault="00826686" w:rsidP="00801665">
      <w:r w:rsidRPr="0073535C">
        <w:fldChar w:fldCharType="end"/>
      </w:r>
    </w:p>
    <w:p w14:paraId="597E8CBE" w14:textId="77777777" w:rsidR="000A74C5" w:rsidRPr="0073535C" w:rsidRDefault="00DC307A" w:rsidP="00801665">
      <w:pPr>
        <w:pStyle w:val="TOCTitle"/>
        <w:rPr>
          <w:rFonts w:ascii="Times New Roman" w:hAnsi="Times New Roman"/>
        </w:rPr>
      </w:pPr>
      <w:r w:rsidRPr="0073535C">
        <w:rPr>
          <w:rFonts w:ascii="Times New Roman" w:hAnsi="Times New Roman"/>
        </w:rPr>
        <w:br w:type="page"/>
      </w:r>
    </w:p>
    <w:p w14:paraId="66EA2C9D" w14:textId="02265C4A" w:rsidR="004A4D12" w:rsidRPr="0073535C" w:rsidRDefault="004A4D12" w:rsidP="00801665">
      <w:pPr>
        <w:sectPr w:rsidR="004A4D12" w:rsidRPr="0073535C" w:rsidSect="00E83A12">
          <w:headerReference w:type="default" r:id="rId17"/>
          <w:footerReference w:type="default" r:id="rId18"/>
          <w:pgSz w:w="12240" w:h="15840"/>
          <w:pgMar w:top="1440" w:right="1440" w:bottom="1440" w:left="1440" w:header="720" w:footer="720" w:gutter="0"/>
          <w:pgNumType w:fmt="lowerRoman" w:start="2"/>
          <w:cols w:space="720"/>
          <w:docGrid w:linePitch="360"/>
        </w:sectPr>
      </w:pPr>
    </w:p>
    <w:p w14:paraId="40BE69D6" w14:textId="77777777" w:rsidR="000A74C5" w:rsidRPr="0073535C" w:rsidRDefault="004A4D12" w:rsidP="00843450">
      <w:pPr>
        <w:pStyle w:val="Heading1"/>
        <w:jc w:val="both"/>
        <w:rPr>
          <w:rFonts w:ascii="Times New Roman" w:hAnsi="Times New Roman"/>
        </w:rPr>
      </w:pPr>
      <w:bookmarkStart w:id="1" w:name="_Toc222826271"/>
      <w:bookmarkStart w:id="2" w:name="_Toc172028113"/>
      <w:r w:rsidRPr="0073535C">
        <w:rPr>
          <w:rFonts w:ascii="Times New Roman" w:hAnsi="Times New Roman"/>
        </w:rPr>
        <w:lastRenderedPageBreak/>
        <w:t>Introduction</w:t>
      </w:r>
      <w:bookmarkStart w:id="3" w:name="_Toc222826272"/>
      <w:bookmarkEnd w:id="1"/>
      <w:bookmarkEnd w:id="2"/>
    </w:p>
    <w:p w14:paraId="130CD2C0" w14:textId="4DCF71D0" w:rsidR="002C57D8" w:rsidRPr="0073535C" w:rsidRDefault="002C57D8" w:rsidP="00843450">
      <w:pPr>
        <w:pStyle w:val="Heading2"/>
        <w:jc w:val="both"/>
        <w:rPr>
          <w:rFonts w:ascii="Times New Roman" w:hAnsi="Times New Roman"/>
        </w:rPr>
      </w:pPr>
      <w:bookmarkStart w:id="4" w:name="_Toc289005027"/>
      <w:bookmarkStart w:id="5" w:name="_Toc172028114"/>
      <w:r w:rsidRPr="0073535C">
        <w:rPr>
          <w:rFonts w:ascii="Times New Roman" w:hAnsi="Times New Roman"/>
        </w:rPr>
        <w:t>Purpose</w:t>
      </w:r>
      <w:bookmarkEnd w:id="4"/>
      <w:bookmarkEnd w:id="5"/>
    </w:p>
    <w:p w14:paraId="36268167" w14:textId="7D30D0B7" w:rsidR="002D4A12" w:rsidRPr="0073535C" w:rsidRDefault="6C683F63" w:rsidP="018DF547">
      <w:r>
        <w:t xml:space="preserve">Evapotranspiration (ET) is one of the main science outputs from the </w:t>
      </w:r>
      <w:r w:rsidR="010B99EF">
        <w:t>Surface Biology and Geology</w:t>
      </w:r>
      <w:r>
        <w:t xml:space="preserve"> (</w:t>
      </w:r>
      <w:r w:rsidR="7C479A2E">
        <w:t>SBG</w:t>
      </w:r>
      <w:r>
        <w:t>).</w:t>
      </w:r>
      <w:sdt>
        <w:sdtPr>
          <w:rPr>
            <w:color w:val="000000" w:themeColor="text1"/>
          </w:rPr>
          <w:tag w:val="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"/>
          <w:id w:val="1992364792"/>
          <w:placeholder>
            <w:docPart w:val="DE52472AB370E44981A9CBB95CF96799"/>
          </w:placeholder>
        </w:sdtPr>
        <w:sdtEndPr/>
        <w:sdtContent/>
      </w:sdt>
      <w:r>
        <w:t xml:space="preserve"> ET is a Level-3 (L-3) product constructed from a combination of the </w:t>
      </w:r>
      <w:r w:rsidR="7C479A2E">
        <w:t>SBG</w:t>
      </w:r>
      <w:r>
        <w:t xml:space="preserve"> Level-2 (L-2) Land Surface Temperature (</w:t>
      </w:r>
      <w:r w:rsidR="0E2E40F7">
        <w:t>L</w:t>
      </w:r>
      <w:r>
        <w:t>ST) product</w:t>
      </w:r>
      <w:r w:rsidR="008C0C19">
        <w:rPr>
          <w:color w:val="000000" w:themeColor="text1"/>
        </w:rPr>
        <w:t xml:space="preserve"> </w:t>
      </w:r>
      <w:r>
        <w:t xml:space="preserve">and </w:t>
      </w:r>
      <w:r w:rsidR="00307ECA">
        <w:t xml:space="preserve">auxiliary </w:t>
      </w:r>
      <w:r>
        <w:t xml:space="preserve">data sources. The rate of ET is controlled by many environmental and biological controls </w:t>
      </w:r>
      <w:proofErr w:type="gramStart"/>
      <w:r>
        <w:t>including:</w:t>
      </w:r>
      <w:proofErr w:type="gramEnd"/>
      <w:r>
        <w:t xml:space="preserve"> incoming radiation, the atmospheric water vapor deficit, soil water availability, and vegetation physiology and phenology </w:t>
      </w:r>
      <w:sdt>
        <w:sdtPr>
          <w:rPr>
            <w:color w:val="000000" w:themeColor="text1"/>
          </w:rPr>
          <w:tag w:val="MENDELEY_CITATION_v3_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"/>
          <w:id w:val="-3054328"/>
          <w:placeholder>
            <w:docPart w:val="DE52472AB370E44981A9CBB95CF96799"/>
          </w:placeholder>
        </w:sdtPr>
        <w:sdtEndPr/>
        <w:sdtContent>
          <w:r w:rsidRPr="0DC74F80">
            <w:rPr>
              <w:color w:val="000000" w:themeColor="text1"/>
            </w:rPr>
            <w:t>(</w:t>
          </w:r>
          <w:proofErr w:type="spellStart"/>
          <w:r w:rsidRPr="0DC74F80">
            <w:rPr>
              <w:color w:val="000000" w:themeColor="text1"/>
            </w:rPr>
            <w:t>Brutsaert</w:t>
          </w:r>
          <w:proofErr w:type="spellEnd"/>
          <w:r w:rsidRPr="0DC74F80">
            <w:rPr>
              <w:color w:val="000000" w:themeColor="text1"/>
            </w:rPr>
            <w:t>, 1982; Monteith, 1965; Penman, 1948)</w:t>
          </w:r>
        </w:sdtContent>
      </w:sdt>
      <w:r>
        <w:t xml:space="preserve">. Therefore, to accurately model ET, it remains important to consider these variables. Scientists have been able to form models that ingest satellite observations that capture environmental and biological controls on ET across the globe.  Because </w:t>
      </w:r>
      <w:r w:rsidR="0E2E40F7">
        <w:t>L</w:t>
      </w:r>
      <w:r>
        <w:t xml:space="preserve">ST holds the unique ability to capture when and where plants experience stress, as observed by elevated temperatures, </w:t>
      </w:r>
      <w:r w:rsidR="0E2E40F7">
        <w:t>L</w:t>
      </w:r>
      <w:r>
        <w:t xml:space="preserve">ST can inform which areas have a reduced capacity to evaporate or transpire water to the atmosphere </w:t>
      </w:r>
      <w:sdt>
        <w:sdtPr>
          <w:rPr>
            <w:color w:val="000000" w:themeColor="text1"/>
          </w:rPr>
          <w:tag w:val="MENDELEY_CITATION_v3_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"/>
          <w:id w:val="-944993656"/>
          <w:placeholder>
            <w:docPart w:val="DE52472AB370E44981A9CBB95CF96799"/>
          </w:placeholder>
        </w:sdtPr>
        <w:sdtEndPr/>
        <w:sdtContent>
          <w:r w:rsidRPr="0DC74F80">
            <w:rPr>
              <w:color w:val="000000" w:themeColor="text1"/>
            </w:rPr>
            <w:t>(Allen et al., 2007)</w:t>
          </w:r>
        </w:sdtContent>
      </w:sdt>
      <w:r>
        <w:t xml:space="preserve">. </w:t>
      </w:r>
      <w:sdt>
        <w:sdtPr>
          <w:rPr>
            <w:color w:val="000000" w:themeColor="text1"/>
          </w:rPr>
          <w:tag w:val="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"/>
          <w:id w:val="930559053"/>
          <w:placeholder>
            <w:docPart w:val="DE52472AB370E44981A9CBB95CF96799"/>
          </w:placeholder>
        </w:sdtPr>
        <w:sdtEndPr/>
        <w:sdtContent/>
      </w:sdt>
      <w:r>
        <w:t xml:space="preserve">In this Algorithm Theoretical Basis Document (ATBD), we describe the Jet Propulsion Laboratory ET (ET) Ensemble approach taken to resolve ET globally </w:t>
      </w:r>
      <w:r w:rsidR="13C7C0F9">
        <w:t xml:space="preserve">is </w:t>
      </w:r>
      <w:r w:rsidR="6A4B4156">
        <w:t xml:space="preserve">the </w:t>
      </w:r>
      <w:r w:rsidR="13C7C0F9">
        <w:t>heritage from the ECOSTRESS</w:t>
      </w:r>
      <w:r>
        <w:t xml:space="preserve"> mission</w:t>
      </w:r>
      <w:r w:rsidR="6A4B4156">
        <w:t xml:space="preserve"> that we consider as a set of candidate algorithms for </w:t>
      </w:r>
      <w:proofErr w:type="gramStart"/>
      <w:r w:rsidR="6A4B4156">
        <w:t>SBG</w:t>
      </w:r>
      <w:r>
        <w:t>..</w:t>
      </w:r>
      <w:proofErr w:type="gramEnd"/>
    </w:p>
    <w:p w14:paraId="629A7609" w14:textId="77777777" w:rsidR="00581D83" w:rsidRPr="0073535C" w:rsidRDefault="00581D83" w:rsidP="00843450">
      <w:pPr>
        <w:pStyle w:val="Body"/>
        <w:jc w:val="both"/>
      </w:pPr>
    </w:p>
    <w:p w14:paraId="3CD26765" w14:textId="0D8F8B75" w:rsidR="00581D83" w:rsidRPr="0073535C" w:rsidRDefault="00581D83" w:rsidP="00843450">
      <w:pPr>
        <w:pStyle w:val="Heading2"/>
        <w:jc w:val="both"/>
        <w:rPr>
          <w:rFonts w:ascii="Times New Roman" w:hAnsi="Times New Roman"/>
        </w:rPr>
      </w:pPr>
      <w:bookmarkStart w:id="6" w:name="_Toc289005028"/>
      <w:bookmarkStart w:id="7" w:name="_Toc172028115"/>
      <w:r w:rsidRPr="0073535C">
        <w:rPr>
          <w:rFonts w:ascii="Times New Roman" w:hAnsi="Times New Roman"/>
        </w:rPr>
        <w:t>Scope and Objectives</w:t>
      </w:r>
      <w:bookmarkEnd w:id="6"/>
      <w:bookmarkEnd w:id="7"/>
    </w:p>
    <w:p w14:paraId="2EBB082B" w14:textId="77777777" w:rsidR="006451CC" w:rsidRPr="0073535C" w:rsidRDefault="006451CC" w:rsidP="00843450">
      <w:pPr>
        <w:pStyle w:val="Body"/>
        <w:jc w:val="both"/>
      </w:pPr>
      <w:r w:rsidRPr="0073535C">
        <w:t>In this ATBD, we provide:</w:t>
      </w:r>
    </w:p>
    <w:p w14:paraId="7526F369" w14:textId="15AE1955" w:rsidR="006451CC" w:rsidRPr="0073535C" w:rsidRDefault="006451CC" w:rsidP="00843450">
      <w:pPr>
        <w:pStyle w:val="Body"/>
        <w:numPr>
          <w:ilvl w:val="0"/>
          <w:numId w:val="34"/>
        </w:numPr>
        <w:jc w:val="both"/>
      </w:pPr>
      <w:r w:rsidRPr="0073535C">
        <w:t xml:space="preserve">Description of the ET parameter characteristics and </w:t>
      </w:r>
      <w:proofErr w:type="gramStart"/>
      <w:r w:rsidRPr="0073535C">
        <w:t>requirements;</w:t>
      </w:r>
      <w:proofErr w:type="gramEnd"/>
    </w:p>
    <w:p w14:paraId="48FB2382" w14:textId="54C3FD5B" w:rsidR="002D4A12" w:rsidRPr="0073535C" w:rsidRDefault="002D4A12" w:rsidP="002D4A12">
      <w:pPr>
        <w:numPr>
          <w:ilvl w:val="0"/>
          <w:numId w:val="34"/>
        </w:numPr>
        <w:spacing w:before="100" w:beforeAutospacing="1" w:after="100" w:afterAutospacing="1"/>
      </w:pPr>
      <w:r w:rsidRPr="0073535C">
        <w:t xml:space="preserve">Description of the general form of the ET algorithms in the ET </w:t>
      </w:r>
      <w:proofErr w:type="gramStart"/>
      <w:r w:rsidRPr="0073535C">
        <w:t>ensemble;</w:t>
      </w:r>
      <w:proofErr w:type="gramEnd"/>
      <w:r w:rsidRPr="0073535C">
        <w:t xml:space="preserve"> </w:t>
      </w:r>
    </w:p>
    <w:p w14:paraId="10A5B612" w14:textId="29EC9D02" w:rsidR="006451CC" w:rsidRPr="0073535C" w:rsidRDefault="006451CC" w:rsidP="00843450">
      <w:pPr>
        <w:pStyle w:val="Body"/>
        <w:numPr>
          <w:ilvl w:val="0"/>
          <w:numId w:val="34"/>
        </w:numPr>
        <w:jc w:val="both"/>
      </w:pPr>
      <w:r w:rsidRPr="0073535C">
        <w:t>Required algorithm</w:t>
      </w:r>
      <w:r w:rsidR="002D4A12" w:rsidRPr="0073535C">
        <w:t>-specific</w:t>
      </w:r>
      <w:r w:rsidRPr="0073535C">
        <w:t xml:space="preserve"> adaptations specific to the </w:t>
      </w:r>
      <w:r w:rsidR="003C46B5">
        <w:t>SBG</w:t>
      </w:r>
      <w:r w:rsidRPr="0073535C">
        <w:t xml:space="preserve"> </w:t>
      </w:r>
      <w:proofErr w:type="gramStart"/>
      <w:r w:rsidRPr="0073535C">
        <w:t>mission;</w:t>
      </w:r>
      <w:proofErr w:type="gramEnd"/>
    </w:p>
    <w:p w14:paraId="586D5177" w14:textId="5ADC3D44" w:rsidR="006451CC" w:rsidRPr="0073535C" w:rsidRDefault="006451CC" w:rsidP="00936B01">
      <w:pPr>
        <w:pStyle w:val="Body"/>
        <w:numPr>
          <w:ilvl w:val="0"/>
          <w:numId w:val="34"/>
        </w:numPr>
        <w:jc w:val="both"/>
      </w:pPr>
      <w:r w:rsidRPr="0073535C">
        <w:t xml:space="preserve">Required </w:t>
      </w:r>
      <w:r w:rsidR="00307ECA">
        <w:t>Auxiliary</w:t>
      </w:r>
      <w:r w:rsidR="00307ECA" w:rsidRPr="0073535C">
        <w:t xml:space="preserve"> </w:t>
      </w:r>
      <w:r w:rsidRPr="0073535C">
        <w:t xml:space="preserve">data products with potential sources and back-up </w:t>
      </w:r>
      <w:proofErr w:type="gramStart"/>
      <w:r w:rsidRPr="0073535C">
        <w:t>sources;</w:t>
      </w:r>
      <w:proofErr w:type="gramEnd"/>
      <w:r w:rsidRPr="0073535C">
        <w:t xml:space="preserve"> </w:t>
      </w:r>
    </w:p>
    <w:p w14:paraId="5AAF2C15" w14:textId="65DB01D3" w:rsidR="00581D83" w:rsidRPr="0073535C" w:rsidRDefault="006451CC" w:rsidP="00936B01">
      <w:pPr>
        <w:pStyle w:val="Body"/>
        <w:numPr>
          <w:ilvl w:val="0"/>
          <w:numId w:val="34"/>
        </w:numPr>
        <w:jc w:val="both"/>
      </w:pPr>
      <w:r w:rsidRPr="0073535C">
        <w:t xml:space="preserve">Plan for the calibration and validation </w:t>
      </w:r>
      <w:r w:rsidR="00936B01" w:rsidRPr="0073535C">
        <w:t xml:space="preserve">(Cal/Val) </w:t>
      </w:r>
      <w:r w:rsidRPr="0073535C">
        <w:t>of the ET retrieval.</w:t>
      </w:r>
    </w:p>
    <w:p w14:paraId="48D4DFB5" w14:textId="77777777" w:rsidR="002E2027" w:rsidRPr="0073535C" w:rsidRDefault="002E2027" w:rsidP="00936B01">
      <w:pPr>
        <w:pStyle w:val="Body"/>
        <w:jc w:val="both"/>
      </w:pPr>
    </w:p>
    <w:p w14:paraId="01BB84B5" w14:textId="65F33082" w:rsidR="006451CC" w:rsidRPr="0073535C" w:rsidRDefault="006451CC" w:rsidP="00936B01">
      <w:pPr>
        <w:pStyle w:val="Heading1"/>
        <w:jc w:val="both"/>
        <w:rPr>
          <w:rFonts w:ascii="Times New Roman" w:hAnsi="Times New Roman"/>
        </w:rPr>
      </w:pPr>
      <w:bookmarkStart w:id="8" w:name="_Toc172028116"/>
      <w:r w:rsidRPr="0073535C">
        <w:rPr>
          <w:rFonts w:ascii="Times New Roman" w:hAnsi="Times New Roman"/>
        </w:rPr>
        <w:t>Parameter Description and Requirements</w:t>
      </w:r>
      <w:bookmarkEnd w:id="8"/>
    </w:p>
    <w:p w14:paraId="29B37DF0" w14:textId="1F6EA8A9" w:rsidR="006451CC" w:rsidRPr="0073535C" w:rsidRDefault="005D4F8C" w:rsidP="00936B01">
      <w:pPr>
        <w:pStyle w:val="Body"/>
        <w:jc w:val="both"/>
      </w:pPr>
      <w:r w:rsidRPr="0073535C">
        <w:t xml:space="preserve">Attributes of the ET data </w:t>
      </w:r>
      <w:r w:rsidR="0090145A" w:rsidRPr="0073535C">
        <w:t xml:space="preserve">produced </w:t>
      </w:r>
      <w:r w:rsidRPr="0073535C">
        <w:t xml:space="preserve">by the </w:t>
      </w:r>
      <w:r w:rsidR="003C46B5">
        <w:t>SBG</w:t>
      </w:r>
      <w:r w:rsidRPr="0073535C">
        <w:t xml:space="preserve"> mission include:</w:t>
      </w:r>
    </w:p>
    <w:p w14:paraId="5136D63B" w14:textId="4BFABA9F" w:rsidR="005D4F8C" w:rsidRPr="0073535C" w:rsidRDefault="00FA7E4A" w:rsidP="00936B01">
      <w:pPr>
        <w:pStyle w:val="NewBullets"/>
        <w:jc w:val="both"/>
      </w:pPr>
      <w:r>
        <w:t xml:space="preserve">Spatial resolution of </w:t>
      </w:r>
      <w:r w:rsidR="002B5462">
        <w:t>6</w:t>
      </w:r>
      <w:r>
        <w:t xml:space="preserve">0 m x </w:t>
      </w:r>
      <w:r w:rsidR="002B5462">
        <w:t>6</w:t>
      </w:r>
      <w:r>
        <w:t>0</w:t>
      </w:r>
      <w:r w:rsidR="005D4F8C">
        <w:t xml:space="preserve"> </w:t>
      </w:r>
      <w:proofErr w:type="gramStart"/>
      <w:r w:rsidR="005D4F8C">
        <w:t>m;</w:t>
      </w:r>
      <w:proofErr w:type="gramEnd"/>
    </w:p>
    <w:p w14:paraId="16E863F9" w14:textId="42468B75" w:rsidR="005D4F8C" w:rsidRPr="0073535C" w:rsidRDefault="005D4F8C" w:rsidP="00936B01">
      <w:pPr>
        <w:pStyle w:val="NewBullets"/>
        <w:jc w:val="both"/>
      </w:pPr>
      <w:r w:rsidRPr="0073535C">
        <w:t xml:space="preserve">Diurnally varying temporal </w:t>
      </w:r>
      <w:r w:rsidR="00936B01" w:rsidRPr="0073535C">
        <w:t>resolution to match the overpass characteristics of the International Space Station (ISS</w:t>
      </w:r>
      <w:proofErr w:type="gramStart"/>
      <w:r w:rsidR="00936B01" w:rsidRPr="0073535C">
        <w:t>);</w:t>
      </w:r>
      <w:proofErr w:type="gramEnd"/>
    </w:p>
    <w:p w14:paraId="59CDABD9" w14:textId="58F9A293" w:rsidR="00936B01" w:rsidRPr="0073535C" w:rsidRDefault="00936B01" w:rsidP="00936B01">
      <w:pPr>
        <w:pStyle w:val="NewBullets"/>
        <w:jc w:val="both"/>
      </w:pPr>
      <w:r w:rsidRPr="0073535C">
        <w:t xml:space="preserve">Latency as required by the </w:t>
      </w:r>
      <w:r w:rsidR="003C46B5">
        <w:t>SBG</w:t>
      </w:r>
      <w:r w:rsidRPr="0073535C">
        <w:t xml:space="preserve"> Science Data System (SDS) processing </w:t>
      </w:r>
      <w:proofErr w:type="gramStart"/>
      <w:r w:rsidRPr="0073535C">
        <w:t>system;</w:t>
      </w:r>
      <w:proofErr w:type="gramEnd"/>
    </w:p>
    <w:p w14:paraId="499F369B" w14:textId="77777777" w:rsidR="007D7D5C" w:rsidRDefault="007D7D5C" w:rsidP="007D7D5C">
      <w:pPr>
        <w:pStyle w:val="NewBullets"/>
        <w:numPr>
          <w:ilvl w:val="0"/>
          <w:numId w:val="0"/>
        </w:numPr>
        <w:ind w:left="720"/>
        <w:jc w:val="both"/>
      </w:pPr>
      <w:r>
        <w:br/>
      </w:r>
    </w:p>
    <w:p w14:paraId="7BFEC789" w14:textId="77777777" w:rsidR="007D7D5C" w:rsidRPr="0073535C" w:rsidRDefault="007D7D5C" w:rsidP="007D7D5C">
      <w:r>
        <w:br w:type="page"/>
      </w:r>
    </w:p>
    <w:p w14:paraId="32C0186A" w14:textId="4E274EF7" w:rsidR="003950CB" w:rsidRDefault="00307ECA" w:rsidP="018DF547">
      <w:pPr>
        <w:pStyle w:val="NewBullets"/>
        <w:jc w:val="both"/>
      </w:pPr>
      <w:r>
        <w:lastRenderedPageBreak/>
        <w:t>Auxiliary</w:t>
      </w:r>
      <w:r w:rsidRPr="018DF547">
        <w:t xml:space="preserve"> </w:t>
      </w:r>
      <w:r w:rsidR="003950CB" w:rsidRPr="018DF547">
        <w:t>Variables</w:t>
      </w:r>
    </w:p>
    <w:tbl>
      <w:tblPr>
        <w:tblStyle w:val="TableGrid"/>
        <w:tblW w:w="0" w:type="auto"/>
        <w:tblLook w:val="04A0" w:firstRow="1" w:lastRow="0" w:firstColumn="1" w:lastColumn="0" w:noHBand="0" w:noVBand="1"/>
      </w:tblPr>
      <w:tblGrid>
        <w:gridCol w:w="3239"/>
        <w:gridCol w:w="2647"/>
        <w:gridCol w:w="3464"/>
      </w:tblGrid>
      <w:tr w:rsidR="00586090" w:rsidRPr="008A7E9B" w14:paraId="0853193C" w14:textId="77777777" w:rsidTr="018DF547">
        <w:tc>
          <w:tcPr>
            <w:tcW w:w="3239" w:type="dxa"/>
          </w:tcPr>
          <w:p w14:paraId="2CC0085C" w14:textId="550D3DD5" w:rsidR="00586090" w:rsidRPr="001F5625" w:rsidRDefault="00307ECA" w:rsidP="3CD1949A">
            <w:pPr>
              <w:rPr>
                <w:rFonts w:ascii="Times New Roman" w:hAnsi="Times New Roman"/>
              </w:rPr>
            </w:pPr>
            <w:r>
              <w:rPr>
                <w:rFonts w:ascii="Times New Roman" w:hAnsi="Times New Roman"/>
              </w:rPr>
              <w:t>Auxiliary</w:t>
            </w:r>
            <w:r w:rsidRPr="3CD1949A">
              <w:rPr>
                <w:rFonts w:ascii="Times New Roman" w:hAnsi="Times New Roman"/>
              </w:rPr>
              <w:t xml:space="preserve"> </w:t>
            </w:r>
            <w:r w:rsidR="00586090" w:rsidRPr="3CD1949A">
              <w:rPr>
                <w:rFonts w:ascii="Times New Roman" w:hAnsi="Times New Roman"/>
              </w:rPr>
              <w:t>variable</w:t>
            </w:r>
          </w:p>
        </w:tc>
        <w:tc>
          <w:tcPr>
            <w:tcW w:w="2647" w:type="dxa"/>
          </w:tcPr>
          <w:p w14:paraId="5E0D72C2" w14:textId="074BE27C" w:rsidR="00586090" w:rsidRPr="001F5625" w:rsidRDefault="00586090" w:rsidP="3CD1949A">
            <w:pPr>
              <w:rPr>
                <w:rFonts w:ascii="Times New Roman" w:hAnsi="Times New Roman"/>
              </w:rPr>
            </w:pPr>
            <w:r w:rsidRPr="3CD1949A">
              <w:rPr>
                <w:rFonts w:ascii="Times New Roman" w:hAnsi="Times New Roman"/>
              </w:rPr>
              <w:t>Equation</w:t>
            </w:r>
          </w:p>
        </w:tc>
        <w:tc>
          <w:tcPr>
            <w:tcW w:w="3464" w:type="dxa"/>
          </w:tcPr>
          <w:p w14:paraId="44F8654D" w14:textId="77777777" w:rsidR="00586090" w:rsidRPr="001F5625" w:rsidRDefault="00586090" w:rsidP="3CD1949A">
            <w:pPr>
              <w:rPr>
                <w:rFonts w:ascii="Times New Roman" w:hAnsi="Times New Roman"/>
              </w:rPr>
            </w:pPr>
            <w:r w:rsidRPr="3CD1949A">
              <w:rPr>
                <w:rFonts w:ascii="Times New Roman" w:hAnsi="Times New Roman"/>
              </w:rPr>
              <w:t xml:space="preserve">Source </w:t>
            </w:r>
          </w:p>
        </w:tc>
      </w:tr>
      <w:tr w:rsidR="00586090" w:rsidRPr="008A7E9B" w14:paraId="4D93514F" w14:textId="77777777" w:rsidTr="018DF547">
        <w:tc>
          <w:tcPr>
            <w:tcW w:w="3239" w:type="dxa"/>
          </w:tcPr>
          <w:p w14:paraId="3A80650C" w14:textId="77777777" w:rsidR="00586090" w:rsidRPr="008A7E9B" w:rsidRDefault="00586090" w:rsidP="009D241C">
            <w:pPr>
              <w:rPr>
                <w:rFonts w:ascii="Times New Roman" w:hAnsi="Times New Roman"/>
              </w:rPr>
            </w:pPr>
            <w:r>
              <w:rPr>
                <w:rFonts w:ascii="Times New Roman" w:hAnsi="Times New Roman"/>
              </w:rPr>
              <w:t>A</w:t>
            </w:r>
            <w:r w:rsidRPr="008A7E9B">
              <w:rPr>
                <w:rFonts w:ascii="Times New Roman" w:hAnsi="Times New Roman"/>
                <w:szCs w:val="24"/>
              </w:rPr>
              <w:t>lbedo</w:t>
            </w:r>
            <w:r>
              <w:rPr>
                <w:rFonts w:ascii="Times New Roman" w:hAnsi="Times New Roman"/>
              </w:rPr>
              <w:t xml:space="preserve"> </w:t>
            </w:r>
            <w:r w:rsidRPr="0073535C">
              <w:rPr>
                <w:rFonts w:ascii="Times New Roman" w:hAnsi="Times New Roman"/>
              </w:rPr>
              <w:t>(</w:t>
            </w:r>
            <m:oMath>
              <m:r>
                <w:rPr>
                  <w:rFonts w:ascii="Cambria Math" w:hAnsi="Cambria Math"/>
                </w:rPr>
                <m:t>α</m:t>
              </m:r>
            </m:oMath>
            <w:r w:rsidRPr="0073535C">
              <w:rPr>
                <w:rFonts w:ascii="Times New Roman" w:hAnsi="Times New Roman"/>
              </w:rPr>
              <w:t>)</w:t>
            </w:r>
          </w:p>
        </w:tc>
        <w:tc>
          <w:tcPr>
            <w:tcW w:w="2647" w:type="dxa"/>
          </w:tcPr>
          <w:p w14:paraId="6AB159AB" w14:textId="77777777" w:rsidR="00586090" w:rsidRPr="008A7E9B" w:rsidRDefault="00586090" w:rsidP="009D241C">
            <w:pPr>
              <w:rPr>
                <w:rFonts w:ascii="Times New Roman" w:hAnsi="Times New Roman"/>
              </w:rPr>
            </w:pPr>
            <w:r>
              <w:rPr>
                <w:rFonts w:ascii="Times New Roman" w:hAnsi="Times New Roman"/>
              </w:rPr>
              <w:t>STARS</w:t>
            </w:r>
          </w:p>
        </w:tc>
        <w:tc>
          <w:tcPr>
            <w:tcW w:w="3464" w:type="dxa"/>
          </w:tcPr>
          <w:p w14:paraId="493AB5E6" w14:textId="7BCB7FF3" w:rsidR="00C72E6E" w:rsidRDefault="00586090" w:rsidP="009D241C">
            <w:pPr>
              <w:rPr>
                <w:rFonts w:ascii="Times New Roman" w:hAnsi="Times New Roman"/>
                <w:szCs w:val="24"/>
              </w:rPr>
            </w:pPr>
            <w:r w:rsidRPr="007B1B59">
              <w:rPr>
                <w:rFonts w:ascii="Times New Roman" w:hAnsi="Times New Roman"/>
                <w:b/>
                <w:bCs/>
                <w:szCs w:val="24"/>
              </w:rPr>
              <w:t>Harmonized Landsat Sentinel (HLS) 2.0</w:t>
            </w:r>
            <w:r w:rsidRPr="008A7E9B">
              <w:rPr>
                <w:rFonts w:ascii="Times New Roman" w:hAnsi="Times New Roman"/>
                <w:szCs w:val="24"/>
              </w:rPr>
              <w:t xml:space="preserve"> </w:t>
            </w:r>
            <w:proofErr w:type="gramStart"/>
            <w:r w:rsidRPr="007B1B59">
              <w:rPr>
                <w:rFonts w:ascii="Times New Roman" w:hAnsi="Times New Roman"/>
                <w:b/>
                <w:bCs/>
                <w:szCs w:val="24"/>
              </w:rPr>
              <w:t>product</w:t>
            </w:r>
            <w:r w:rsidR="00C72E6E">
              <w:rPr>
                <w:rFonts w:ascii="Times New Roman" w:hAnsi="Times New Roman"/>
                <w:b/>
                <w:bCs/>
                <w:szCs w:val="24"/>
              </w:rPr>
              <w:t>;</w:t>
            </w:r>
            <w:proofErr w:type="gramEnd"/>
            <w:r w:rsidRPr="008A7E9B">
              <w:rPr>
                <w:rFonts w:ascii="Times New Roman" w:hAnsi="Times New Roman"/>
                <w:szCs w:val="24"/>
              </w:rPr>
              <w:t xml:space="preserve"> </w:t>
            </w:r>
          </w:p>
          <w:p w14:paraId="30C9ECEF" w14:textId="33BD47DC" w:rsidR="00586090" w:rsidRPr="008A7E9B" w:rsidRDefault="00586090" w:rsidP="009D241C">
            <w:pPr>
              <w:rPr>
                <w:rFonts w:ascii="Times New Roman" w:hAnsi="Times New Roman"/>
              </w:rPr>
            </w:pPr>
            <w:r w:rsidRPr="007B1B59">
              <w:rPr>
                <w:rFonts w:ascii="Times New Roman" w:hAnsi="Times New Roman"/>
                <w:b/>
                <w:bCs/>
                <w:szCs w:val="24"/>
              </w:rPr>
              <w:t>Suomi NPP Visible Infrared Imaging Radiometer Suite (VIIRS) VNP09GA product</w:t>
            </w:r>
          </w:p>
        </w:tc>
      </w:tr>
      <w:tr w:rsidR="00C72E6E" w:rsidRPr="008A7E9B" w14:paraId="101AE98D" w14:textId="77777777" w:rsidTr="018DF547">
        <w:tc>
          <w:tcPr>
            <w:tcW w:w="3239" w:type="dxa"/>
          </w:tcPr>
          <w:p w14:paraId="6732E102" w14:textId="0B29009A" w:rsidR="00C72E6E" w:rsidRDefault="00560F6A" w:rsidP="00C72E6E">
            <w:r>
              <w:rPr>
                <w:rFonts w:ascii="Times New Roman" w:hAnsi="Times New Roman"/>
              </w:rPr>
              <w:t>N</w:t>
            </w:r>
            <w:r w:rsidRPr="008A7E9B">
              <w:rPr>
                <w:rFonts w:ascii="Times New Roman" w:hAnsi="Times New Roman"/>
                <w:szCs w:val="24"/>
              </w:rPr>
              <w:t xml:space="preserve">ormalized </w:t>
            </w:r>
            <w:r>
              <w:rPr>
                <w:rFonts w:ascii="Times New Roman" w:hAnsi="Times New Roman"/>
              </w:rPr>
              <w:t>d</w:t>
            </w:r>
            <w:r w:rsidRPr="008A7E9B">
              <w:rPr>
                <w:rFonts w:ascii="Times New Roman" w:hAnsi="Times New Roman"/>
                <w:szCs w:val="24"/>
              </w:rPr>
              <w:t xml:space="preserve">ifference </w:t>
            </w:r>
            <w:r>
              <w:rPr>
                <w:rFonts w:ascii="Times New Roman" w:hAnsi="Times New Roman"/>
              </w:rPr>
              <w:t>ve</w:t>
            </w:r>
            <w:r w:rsidRPr="008A7E9B">
              <w:rPr>
                <w:rFonts w:ascii="Times New Roman" w:hAnsi="Times New Roman"/>
                <w:szCs w:val="24"/>
              </w:rPr>
              <w:t xml:space="preserve">getation </w:t>
            </w:r>
            <w:r>
              <w:rPr>
                <w:rFonts w:ascii="Times New Roman" w:hAnsi="Times New Roman"/>
              </w:rPr>
              <w:t>in</w:t>
            </w:r>
            <w:r w:rsidRPr="008A7E9B">
              <w:rPr>
                <w:rFonts w:ascii="Times New Roman" w:hAnsi="Times New Roman"/>
                <w:szCs w:val="24"/>
              </w:rPr>
              <w:t xml:space="preserve">dex </w:t>
            </w:r>
            <w:r>
              <w:rPr>
                <w:rFonts w:ascii="Times New Roman" w:hAnsi="Times New Roman"/>
                <w:szCs w:val="24"/>
              </w:rPr>
              <w:t>(</w:t>
            </w:r>
            <w:r w:rsidR="00C72E6E">
              <w:t>NDVI</w:t>
            </w:r>
            <w:r>
              <w:t>)</w:t>
            </w:r>
          </w:p>
        </w:tc>
        <w:tc>
          <w:tcPr>
            <w:tcW w:w="2647" w:type="dxa"/>
          </w:tcPr>
          <w:p w14:paraId="25EEFD0B" w14:textId="68B4CA05" w:rsidR="00C72E6E" w:rsidRDefault="00C72E6E" w:rsidP="00C72E6E">
            <w:r>
              <w:t>STARS</w:t>
            </w:r>
          </w:p>
        </w:tc>
        <w:tc>
          <w:tcPr>
            <w:tcW w:w="3464" w:type="dxa"/>
          </w:tcPr>
          <w:p w14:paraId="6D97245A" w14:textId="698E8B3B" w:rsidR="00C72E6E" w:rsidRDefault="00C72E6E" w:rsidP="00C72E6E">
            <w:pPr>
              <w:rPr>
                <w:rFonts w:ascii="Times New Roman" w:hAnsi="Times New Roman"/>
                <w:b/>
                <w:bCs/>
                <w:szCs w:val="24"/>
              </w:rPr>
            </w:pPr>
            <w:r>
              <w:rPr>
                <w:rFonts w:ascii="Times New Roman" w:hAnsi="Times New Roman"/>
                <w:b/>
                <w:bCs/>
                <w:szCs w:val="24"/>
              </w:rPr>
              <w:t xml:space="preserve">SBG ASI VNIR </w:t>
            </w:r>
            <w:proofErr w:type="gramStart"/>
            <w:r>
              <w:rPr>
                <w:rFonts w:ascii="Times New Roman" w:hAnsi="Times New Roman"/>
                <w:b/>
                <w:bCs/>
                <w:szCs w:val="24"/>
              </w:rPr>
              <w:t>camera;</w:t>
            </w:r>
            <w:proofErr w:type="gramEnd"/>
          </w:p>
          <w:p w14:paraId="6CA72595" w14:textId="1161BCDD" w:rsidR="00C72E6E" w:rsidRDefault="00C72E6E" w:rsidP="00C72E6E">
            <w:pPr>
              <w:rPr>
                <w:rFonts w:ascii="Times New Roman" w:hAnsi="Times New Roman"/>
                <w:szCs w:val="24"/>
              </w:rPr>
            </w:pPr>
            <w:r w:rsidRPr="007B1B59">
              <w:rPr>
                <w:rFonts w:ascii="Times New Roman" w:hAnsi="Times New Roman"/>
                <w:b/>
                <w:bCs/>
                <w:szCs w:val="24"/>
              </w:rPr>
              <w:t>Harmonized Landsat Sentinel (HLS) 2.0</w:t>
            </w:r>
            <w:r w:rsidRPr="008A7E9B">
              <w:rPr>
                <w:rFonts w:ascii="Times New Roman" w:hAnsi="Times New Roman"/>
                <w:szCs w:val="24"/>
              </w:rPr>
              <w:t xml:space="preserve"> </w:t>
            </w:r>
            <w:proofErr w:type="gramStart"/>
            <w:r w:rsidRPr="007B1B59">
              <w:rPr>
                <w:rFonts w:ascii="Times New Roman" w:hAnsi="Times New Roman"/>
                <w:b/>
                <w:bCs/>
                <w:szCs w:val="24"/>
              </w:rPr>
              <w:t>product</w:t>
            </w:r>
            <w:r>
              <w:rPr>
                <w:rFonts w:ascii="Times New Roman" w:hAnsi="Times New Roman"/>
                <w:b/>
                <w:bCs/>
                <w:szCs w:val="24"/>
              </w:rPr>
              <w:t>;</w:t>
            </w:r>
            <w:proofErr w:type="gramEnd"/>
            <w:r w:rsidRPr="008A7E9B">
              <w:rPr>
                <w:rFonts w:ascii="Times New Roman" w:hAnsi="Times New Roman"/>
                <w:szCs w:val="24"/>
              </w:rPr>
              <w:t xml:space="preserve"> </w:t>
            </w:r>
          </w:p>
          <w:p w14:paraId="5C6E5760" w14:textId="6359C7A7" w:rsidR="00C72E6E" w:rsidRPr="007B1B59" w:rsidRDefault="00C72E6E" w:rsidP="00C72E6E">
            <w:pPr>
              <w:rPr>
                <w:b/>
                <w:bCs/>
                <w:szCs w:val="24"/>
              </w:rPr>
            </w:pPr>
            <w:r w:rsidRPr="007B1B59">
              <w:rPr>
                <w:rFonts w:ascii="Times New Roman" w:hAnsi="Times New Roman"/>
                <w:b/>
                <w:bCs/>
                <w:szCs w:val="24"/>
              </w:rPr>
              <w:t>Suomi NPP Visible Infrared Imaging Radiometer Suite (VIIRS) VNP09GA product</w:t>
            </w:r>
          </w:p>
        </w:tc>
      </w:tr>
      <w:tr w:rsidR="00C72E6E" w:rsidRPr="008A7E9B" w14:paraId="4AE002A5" w14:textId="77777777" w:rsidTr="018DF547">
        <w:tc>
          <w:tcPr>
            <w:tcW w:w="3239" w:type="dxa"/>
          </w:tcPr>
          <w:p w14:paraId="27A31E4A" w14:textId="77777777" w:rsidR="00C72E6E" w:rsidRDefault="00C72E6E" w:rsidP="00C72E6E">
            <w:pPr>
              <w:rPr>
                <w:rFonts w:ascii="Times New Roman" w:hAnsi="Times New Roman"/>
              </w:rPr>
            </w:pPr>
            <w:r w:rsidRPr="008A7E9B">
              <w:rPr>
                <w:rFonts w:ascii="Times New Roman" w:hAnsi="Times New Roman"/>
                <w:szCs w:val="24"/>
              </w:rPr>
              <w:t xml:space="preserve">Near-surface </w:t>
            </w:r>
            <w:r>
              <w:rPr>
                <w:rFonts w:ascii="Times New Roman" w:hAnsi="Times New Roman"/>
              </w:rPr>
              <w:t>a</w:t>
            </w:r>
            <w:r w:rsidRPr="008A7E9B">
              <w:rPr>
                <w:rFonts w:ascii="Times New Roman" w:hAnsi="Times New Roman"/>
                <w:szCs w:val="24"/>
              </w:rPr>
              <w:t>ir temperature (T</w:t>
            </w:r>
            <w:r w:rsidRPr="00EF0E8D">
              <w:rPr>
                <w:rFonts w:ascii="Times New Roman" w:hAnsi="Times New Roman"/>
                <w:vertAlign w:val="subscript"/>
              </w:rPr>
              <w:t>a</w:t>
            </w:r>
            <w:r w:rsidRPr="008A7E9B">
              <w:rPr>
                <w:rFonts w:ascii="Times New Roman" w:hAnsi="Times New Roman"/>
                <w:szCs w:val="24"/>
              </w:rPr>
              <w:t xml:space="preserve">) </w:t>
            </w:r>
          </w:p>
          <w:p w14:paraId="37CDC783" w14:textId="77777777" w:rsidR="00C72E6E" w:rsidRDefault="00C72E6E" w:rsidP="00C72E6E">
            <w:pPr>
              <w:rPr>
                <w:rFonts w:ascii="Times New Roman" w:hAnsi="Times New Roman"/>
              </w:rPr>
            </w:pPr>
          </w:p>
          <w:p w14:paraId="6C6BC321" w14:textId="77777777" w:rsidR="00C72E6E" w:rsidRPr="008A7E9B" w:rsidRDefault="00C72E6E" w:rsidP="00C72E6E">
            <w:pPr>
              <w:rPr>
                <w:rFonts w:ascii="Times New Roman" w:hAnsi="Times New Roman"/>
                <w:szCs w:val="24"/>
              </w:rPr>
            </w:pPr>
          </w:p>
        </w:tc>
        <w:tc>
          <w:tcPr>
            <w:tcW w:w="2647" w:type="dxa"/>
          </w:tcPr>
          <w:p w14:paraId="7D29C152" w14:textId="77777777" w:rsidR="00C72E6E" w:rsidRPr="008A7E9B" w:rsidRDefault="00C72E6E" w:rsidP="00C72E6E">
            <w:pPr>
              <w:rPr>
                <w:rFonts w:ascii="Times New Roman" w:hAnsi="Times New Roman"/>
                <w:szCs w:val="24"/>
              </w:rPr>
            </w:pPr>
            <w:r w:rsidRPr="008A7E9B">
              <w:rPr>
                <w:rFonts w:ascii="Times New Roman" w:hAnsi="Times New Roman"/>
                <w:szCs w:val="24"/>
              </w:rPr>
              <w:t>L3G MET</w:t>
            </w:r>
          </w:p>
        </w:tc>
        <w:tc>
          <w:tcPr>
            <w:tcW w:w="3464" w:type="dxa"/>
          </w:tcPr>
          <w:p w14:paraId="45EA5C34" w14:textId="77777777" w:rsidR="00C72E6E" w:rsidRPr="007B1B59" w:rsidRDefault="00C72E6E" w:rsidP="00C72E6E">
            <w:pPr>
              <w:rPr>
                <w:rFonts w:ascii="Times New Roman" w:hAnsi="Times New Roman"/>
                <w:b/>
                <w:bCs/>
                <w:szCs w:val="24"/>
              </w:rPr>
            </w:pPr>
            <w:r w:rsidRPr="007B1B59">
              <w:rPr>
                <w:rFonts w:ascii="Times New Roman" w:hAnsi="Times New Roman"/>
                <w:b/>
                <w:bCs/>
                <w:szCs w:val="24"/>
              </w:rPr>
              <w:t>GEOS-5 FP tavg1_2d_slv_Nx product</w:t>
            </w:r>
          </w:p>
        </w:tc>
      </w:tr>
      <w:tr w:rsidR="00C72E6E" w:rsidRPr="008A7E9B" w14:paraId="06BF0B00" w14:textId="77777777" w:rsidTr="018DF547">
        <w:tc>
          <w:tcPr>
            <w:tcW w:w="3239" w:type="dxa"/>
          </w:tcPr>
          <w:p w14:paraId="0ED23FEC" w14:textId="77777777" w:rsidR="00C72E6E" w:rsidRPr="008A7E9B" w:rsidRDefault="00C72E6E" w:rsidP="00C72E6E">
            <w:pPr>
              <w:rPr>
                <w:rFonts w:ascii="Times New Roman" w:hAnsi="Times New Roman"/>
              </w:rPr>
            </w:pPr>
            <w:r>
              <w:rPr>
                <w:rFonts w:ascii="Times New Roman" w:hAnsi="Times New Roman"/>
              </w:rPr>
              <w:t>N</w:t>
            </w:r>
            <w:r w:rsidRPr="008A7E9B">
              <w:rPr>
                <w:rFonts w:ascii="Times New Roman" w:hAnsi="Times New Roman"/>
                <w:szCs w:val="24"/>
              </w:rPr>
              <w:t>ear surface dew point temperature</w:t>
            </w:r>
            <w:r>
              <w:rPr>
                <w:rFonts w:ascii="Times New Roman" w:hAnsi="Times New Roman"/>
              </w:rPr>
              <w:t xml:space="preserve"> (</w:t>
            </w:r>
            <w:r w:rsidRPr="008A7E9B">
              <w:rPr>
                <w:rFonts w:ascii="Times New Roman" w:hAnsi="Times New Roman"/>
                <w:i/>
                <w:iCs/>
                <w:szCs w:val="24"/>
              </w:rPr>
              <w:t>T</w:t>
            </w:r>
            <w:r w:rsidRPr="008A7E9B">
              <w:rPr>
                <w:rFonts w:ascii="Times New Roman" w:hAnsi="Times New Roman"/>
                <w:i/>
                <w:iCs/>
                <w:szCs w:val="24"/>
                <w:vertAlign w:val="subscript"/>
              </w:rPr>
              <w:t>d</w:t>
            </w:r>
            <w:r>
              <w:rPr>
                <w:rFonts w:ascii="Times New Roman" w:hAnsi="Times New Roman"/>
              </w:rPr>
              <w:t>)</w:t>
            </w:r>
          </w:p>
        </w:tc>
        <w:tc>
          <w:tcPr>
            <w:tcW w:w="2647" w:type="dxa"/>
          </w:tcPr>
          <w:p w14:paraId="32EAFB41" w14:textId="77777777" w:rsidR="00C72E6E" w:rsidRPr="008A7E9B" w:rsidRDefault="00C72E6E" w:rsidP="00C72E6E">
            <w:pPr>
              <w:rPr>
                <w:rFonts w:ascii="Times New Roman" w:hAnsi="Times New Roman"/>
              </w:rPr>
            </w:pPr>
            <w:r w:rsidRPr="008A7E9B">
              <w:rPr>
                <w:rFonts w:ascii="Times New Roman" w:hAnsi="Times New Roman"/>
                <w:szCs w:val="24"/>
              </w:rPr>
              <w:t>Net radiation</w:t>
            </w:r>
          </w:p>
        </w:tc>
        <w:tc>
          <w:tcPr>
            <w:tcW w:w="3464" w:type="dxa"/>
          </w:tcPr>
          <w:p w14:paraId="7BB5C121" w14:textId="77777777" w:rsidR="00C72E6E" w:rsidRPr="007B1B59" w:rsidRDefault="00C72E6E" w:rsidP="00C72E6E">
            <w:pPr>
              <w:rPr>
                <w:rFonts w:ascii="Times New Roman" w:hAnsi="Times New Roman"/>
                <w:b/>
                <w:bCs/>
              </w:rPr>
            </w:pPr>
            <w:r w:rsidRPr="007B1B59">
              <w:rPr>
                <w:rFonts w:ascii="Times New Roman" w:hAnsi="Times New Roman"/>
                <w:b/>
                <w:bCs/>
                <w:szCs w:val="24"/>
              </w:rPr>
              <w:t>GEOS-5 FP tavg1_2d_slv_Nx product</w:t>
            </w:r>
          </w:p>
        </w:tc>
      </w:tr>
      <w:tr w:rsidR="00C72E6E" w:rsidRPr="008A7E9B" w14:paraId="2829A03E" w14:textId="77777777" w:rsidTr="018DF547">
        <w:tc>
          <w:tcPr>
            <w:tcW w:w="3239" w:type="dxa"/>
          </w:tcPr>
          <w:p w14:paraId="6A15A3CA" w14:textId="77777777" w:rsidR="00C72E6E" w:rsidRPr="008A7E9B" w:rsidRDefault="00C72E6E" w:rsidP="00C72E6E">
            <w:pPr>
              <w:rPr>
                <w:rFonts w:ascii="Times New Roman" w:hAnsi="Times New Roman"/>
              </w:rPr>
            </w:pPr>
            <w:r>
              <w:rPr>
                <w:rFonts w:ascii="Times New Roman" w:hAnsi="Times New Roman"/>
              </w:rPr>
              <w:t>Relative</w:t>
            </w:r>
            <w:r w:rsidRPr="008A7E9B">
              <w:rPr>
                <w:rFonts w:ascii="Times New Roman" w:hAnsi="Times New Roman"/>
                <w:szCs w:val="24"/>
              </w:rPr>
              <w:t xml:space="preserve"> </w:t>
            </w:r>
            <w:r>
              <w:rPr>
                <w:rFonts w:ascii="Times New Roman" w:hAnsi="Times New Roman"/>
              </w:rPr>
              <w:t>h</w:t>
            </w:r>
            <w:r w:rsidRPr="008A7E9B">
              <w:rPr>
                <w:rFonts w:ascii="Times New Roman" w:hAnsi="Times New Roman"/>
                <w:szCs w:val="24"/>
              </w:rPr>
              <w:t>umidity (RH)</w:t>
            </w:r>
          </w:p>
        </w:tc>
        <w:tc>
          <w:tcPr>
            <w:tcW w:w="2647" w:type="dxa"/>
          </w:tcPr>
          <w:p w14:paraId="5B395D57" w14:textId="77777777" w:rsidR="00C72E6E" w:rsidRPr="008A7E9B" w:rsidRDefault="00C72E6E" w:rsidP="00C72E6E">
            <w:pPr>
              <w:rPr>
                <w:rFonts w:ascii="Times New Roman" w:hAnsi="Times New Roman"/>
              </w:rPr>
            </w:pPr>
            <w:r w:rsidRPr="008A7E9B">
              <w:rPr>
                <w:rFonts w:ascii="Times New Roman" w:hAnsi="Times New Roman"/>
                <w:szCs w:val="24"/>
              </w:rPr>
              <w:t>L3G MET</w:t>
            </w:r>
          </w:p>
        </w:tc>
        <w:tc>
          <w:tcPr>
            <w:tcW w:w="3464" w:type="dxa"/>
          </w:tcPr>
          <w:p w14:paraId="42BEAE18" w14:textId="77777777" w:rsidR="00C72E6E" w:rsidRPr="007B1B59" w:rsidRDefault="00C72E6E" w:rsidP="00C72E6E">
            <w:pPr>
              <w:rPr>
                <w:rFonts w:ascii="Times New Roman" w:hAnsi="Times New Roman"/>
                <w:b/>
                <w:bCs/>
              </w:rPr>
            </w:pPr>
            <w:r w:rsidRPr="007B1B59">
              <w:rPr>
                <w:rFonts w:ascii="Times New Roman" w:hAnsi="Times New Roman"/>
                <w:b/>
                <w:bCs/>
                <w:szCs w:val="24"/>
              </w:rPr>
              <w:t>GEOS-5 FP tavg1_2d_slv_Nx product</w:t>
            </w:r>
          </w:p>
        </w:tc>
      </w:tr>
      <w:tr w:rsidR="00C72E6E" w:rsidRPr="008A7E9B" w14:paraId="0ECB127D" w14:textId="77777777" w:rsidTr="018DF547">
        <w:tc>
          <w:tcPr>
            <w:tcW w:w="3239" w:type="dxa"/>
          </w:tcPr>
          <w:p w14:paraId="5FF535F9" w14:textId="77777777" w:rsidR="00C72E6E" w:rsidRPr="008A7E9B" w:rsidRDefault="00C72E6E" w:rsidP="00C72E6E">
            <w:pPr>
              <w:rPr>
                <w:rFonts w:ascii="Times New Roman" w:hAnsi="Times New Roman"/>
                <w:szCs w:val="24"/>
              </w:rPr>
            </w:pPr>
            <w:r w:rsidRPr="008A7E9B">
              <w:rPr>
                <w:rFonts w:ascii="Times New Roman" w:hAnsi="Times New Roman"/>
                <w:szCs w:val="24"/>
              </w:rPr>
              <w:t>Soil moisture (SM)</w:t>
            </w:r>
          </w:p>
        </w:tc>
        <w:tc>
          <w:tcPr>
            <w:tcW w:w="2647" w:type="dxa"/>
          </w:tcPr>
          <w:p w14:paraId="5D248E49" w14:textId="77777777" w:rsidR="00C72E6E" w:rsidRPr="008A7E9B" w:rsidRDefault="00C72E6E" w:rsidP="00C72E6E">
            <w:pPr>
              <w:rPr>
                <w:rFonts w:ascii="Times New Roman" w:hAnsi="Times New Roman"/>
                <w:szCs w:val="24"/>
              </w:rPr>
            </w:pPr>
            <w:r w:rsidRPr="008A7E9B">
              <w:rPr>
                <w:rFonts w:ascii="Times New Roman" w:hAnsi="Times New Roman"/>
                <w:szCs w:val="24"/>
              </w:rPr>
              <w:t>L3G SM product</w:t>
            </w:r>
          </w:p>
        </w:tc>
        <w:tc>
          <w:tcPr>
            <w:tcW w:w="3464" w:type="dxa"/>
          </w:tcPr>
          <w:p w14:paraId="5E7377E2" w14:textId="77777777" w:rsidR="00C72E6E" w:rsidRPr="008A7E9B" w:rsidRDefault="00C72E6E" w:rsidP="00270391">
            <w:pPr>
              <w:keepNext/>
              <w:rPr>
                <w:rFonts w:ascii="Times New Roman" w:hAnsi="Times New Roman"/>
                <w:szCs w:val="24"/>
              </w:rPr>
            </w:pPr>
            <w:r w:rsidRPr="007B1B59">
              <w:rPr>
                <w:rFonts w:ascii="Times New Roman" w:hAnsi="Times New Roman"/>
                <w:b/>
                <w:bCs/>
                <w:szCs w:val="24"/>
              </w:rPr>
              <w:t xml:space="preserve">GEOS-5 FP </w:t>
            </w:r>
            <w:r w:rsidRPr="007B1B59">
              <w:rPr>
                <w:rStyle w:val="HTMLTypewriter"/>
                <w:rFonts w:ascii="Times New Roman" w:eastAsia="Times" w:hAnsi="Times New Roman"/>
                <w:b/>
                <w:bCs/>
                <w:sz w:val="24"/>
                <w:szCs w:val="24"/>
              </w:rPr>
              <w:t>tavg1_2d_lnd_Nx</w:t>
            </w:r>
            <w:r w:rsidRPr="007B1B59">
              <w:rPr>
                <w:rFonts w:ascii="Times New Roman" w:hAnsi="Times New Roman"/>
                <w:b/>
                <w:bCs/>
                <w:szCs w:val="24"/>
              </w:rPr>
              <w:t xml:space="preserve"> product</w:t>
            </w:r>
            <w:r w:rsidRPr="008A7E9B">
              <w:rPr>
                <w:rFonts w:ascii="Times New Roman" w:hAnsi="Times New Roman"/>
                <w:szCs w:val="24"/>
              </w:rPr>
              <w:t xml:space="preserve"> </w:t>
            </w:r>
          </w:p>
        </w:tc>
      </w:tr>
    </w:tbl>
    <w:p w14:paraId="42FAADE6" w14:textId="780A07FD" w:rsidR="0DC74F80" w:rsidRDefault="009C24E2" w:rsidP="005E5FEC">
      <w:pPr>
        <w:pStyle w:val="Caption"/>
      </w:pPr>
      <w:r>
        <w:t xml:space="preserve">Table </w:t>
      </w:r>
      <w:r w:rsidR="002D71A9">
        <w:fldChar w:fldCharType="begin"/>
      </w:r>
      <w:r w:rsidR="002D71A9">
        <w:instrText xml:space="preserve"> SEQ Table \* ARABIC </w:instrText>
      </w:r>
      <w:r w:rsidR="002D71A9">
        <w:fldChar w:fldCharType="separate"/>
      </w:r>
      <w:r>
        <w:rPr>
          <w:noProof/>
        </w:rPr>
        <w:t>1</w:t>
      </w:r>
      <w:r w:rsidR="002D71A9">
        <w:rPr>
          <w:noProof/>
        </w:rPr>
        <w:fldChar w:fldCharType="end"/>
      </w:r>
      <w:r>
        <w:t xml:space="preserve">. </w:t>
      </w:r>
      <w:r w:rsidRPr="00FF5B6F">
        <w:t xml:space="preserve">Showing </w:t>
      </w:r>
      <w:r w:rsidR="00307ECA">
        <w:t>auxiliary</w:t>
      </w:r>
      <w:r w:rsidR="00307ECA" w:rsidRPr="00FF5B6F">
        <w:t xml:space="preserve"> </w:t>
      </w:r>
      <w:r w:rsidRPr="00FF5B6F">
        <w:t>variables and their respective equations, and data sources</w:t>
      </w:r>
      <w:r>
        <w:t>.</w:t>
      </w:r>
    </w:p>
    <w:p w14:paraId="754DEB8A" w14:textId="77777777" w:rsidR="005E5FEC" w:rsidRPr="005E5FEC" w:rsidRDefault="005E5FEC" w:rsidP="005E5FEC"/>
    <w:p w14:paraId="14261ABD" w14:textId="577D0B03" w:rsidR="004B05AF" w:rsidRPr="0073535C" w:rsidRDefault="2CE994E2" w:rsidP="004B05AF">
      <w:pPr>
        <w:pStyle w:val="Heading2"/>
        <w:numPr>
          <w:ilvl w:val="1"/>
          <w:numId w:val="0"/>
        </w:numPr>
        <w:rPr>
          <w:rFonts w:ascii="Times New Roman" w:hAnsi="Times New Roman"/>
        </w:rPr>
      </w:pPr>
      <w:bookmarkStart w:id="9" w:name="_Toc172028117"/>
      <w:r w:rsidRPr="3802C71B">
        <w:rPr>
          <w:rFonts w:ascii="Times New Roman" w:hAnsi="Times New Roman"/>
        </w:rPr>
        <w:t>3.1 STAR</w:t>
      </w:r>
      <w:r w:rsidR="11E23BDE" w:rsidRPr="3802C71B">
        <w:rPr>
          <w:rFonts w:ascii="Times New Roman" w:hAnsi="Times New Roman"/>
        </w:rPr>
        <w:t>S</w:t>
      </w:r>
      <w:r w:rsidRPr="3802C71B">
        <w:rPr>
          <w:rFonts w:ascii="Times New Roman" w:hAnsi="Times New Roman"/>
        </w:rPr>
        <w:t xml:space="preserve"> </w:t>
      </w:r>
      <w:r w:rsidR="0068311D">
        <w:rPr>
          <w:rFonts w:ascii="Times New Roman" w:hAnsi="Times New Roman"/>
        </w:rPr>
        <w:t xml:space="preserve">NDVI and </w:t>
      </w:r>
      <w:r w:rsidRPr="3802C71B">
        <w:rPr>
          <w:rFonts w:ascii="Times New Roman" w:hAnsi="Times New Roman"/>
        </w:rPr>
        <w:t>Albedo</w:t>
      </w:r>
      <w:bookmarkEnd w:id="9"/>
    </w:p>
    <w:p w14:paraId="7D6AA5B6" w14:textId="1EA53B02" w:rsidR="00B221E1" w:rsidRDefault="02CC1617" w:rsidP="00B221E1">
      <w:r>
        <w:t>SBG</w:t>
      </w:r>
      <w:r w:rsidR="2F85757F">
        <w:t xml:space="preserve"> </w:t>
      </w:r>
      <w:r>
        <w:t>produces</w:t>
      </w:r>
      <w:r w:rsidR="2F85757F">
        <w:t xml:space="preserve"> coincident, gap</w:t>
      </w:r>
      <w:r>
        <w:t>-</w:t>
      </w:r>
      <w:r w:rsidR="2F85757F">
        <w:t xml:space="preserve">filled </w:t>
      </w:r>
      <w:r w:rsidR="0068311D">
        <w:t xml:space="preserve">NDVI and </w:t>
      </w:r>
      <w:r w:rsidR="2F85757F">
        <w:t xml:space="preserve">albedo estimates at </w:t>
      </w:r>
      <w:r>
        <w:t>6</w:t>
      </w:r>
      <w:r w:rsidR="2F85757F">
        <w:t xml:space="preserve">0 m </w:t>
      </w:r>
      <w:r w:rsidR="606600E5">
        <w:t>SBG</w:t>
      </w:r>
      <w:r w:rsidR="2F85757F">
        <w:t xml:space="preserve"> standard resolution for each daytime </w:t>
      </w:r>
      <w:r w:rsidR="606600E5">
        <w:t>SBG</w:t>
      </w:r>
      <w:r w:rsidR="2F85757F">
        <w:t xml:space="preserve"> overpass through </w:t>
      </w:r>
      <w:r w:rsidR="0068311D">
        <w:t xml:space="preserve">multi-instrument </w:t>
      </w:r>
      <w:r w:rsidR="2F85757F">
        <w:t xml:space="preserve">fusion of </w:t>
      </w:r>
      <w:r w:rsidR="00307ECA">
        <w:t xml:space="preserve">auxiliary </w:t>
      </w:r>
      <w:r w:rsidR="0095785C">
        <w:t xml:space="preserve">VSWIR </w:t>
      </w:r>
      <w:r w:rsidR="0068311D">
        <w:t xml:space="preserve">data from </w:t>
      </w:r>
      <w:r w:rsidR="0095785C">
        <w:t>high</w:t>
      </w:r>
      <w:r w:rsidR="2F85757F">
        <w:t xml:space="preserve"> spatial resolution </w:t>
      </w:r>
      <w:r w:rsidR="0095785C">
        <w:t xml:space="preserve">instruments (Sentinel 2A/B, Landsat, SBG) and moderate spatial but high temporal resolution instruments (Suomi NPP Visible Infrared Imaging Radiometer Suite (VIIRS)). Specific instrument data products </w:t>
      </w:r>
      <w:r w:rsidR="0021412C">
        <w:t>considered</w:t>
      </w:r>
      <w:r w:rsidR="0095785C">
        <w:t xml:space="preserve"> for </w:t>
      </w:r>
      <w:proofErr w:type="gramStart"/>
      <w:r w:rsidR="0095785C">
        <w:t>NDVI</w:t>
      </w:r>
      <w:proofErr w:type="gramEnd"/>
      <w:r w:rsidR="0095785C">
        <w:t xml:space="preserve"> and albedo are </w:t>
      </w:r>
      <w:r w:rsidR="00C72E6E">
        <w:t>described</w:t>
      </w:r>
      <w:r w:rsidR="0095785C">
        <w:t xml:space="preserve"> in</w:t>
      </w:r>
      <w:r w:rsidR="009C24E2">
        <w:t xml:space="preserve"> </w:t>
      </w:r>
      <w:r w:rsidR="009C24E2">
        <w:fldChar w:fldCharType="begin"/>
      </w:r>
      <w:r w:rsidR="009C24E2">
        <w:instrText xml:space="preserve"> REF _Ref149554940 \h </w:instrText>
      </w:r>
      <w:r w:rsidR="009C24E2">
        <w:fldChar w:fldCharType="separate"/>
      </w:r>
      <w:r w:rsidR="009C24E2">
        <w:t xml:space="preserve">Table </w:t>
      </w:r>
      <w:r w:rsidR="009C24E2">
        <w:rPr>
          <w:noProof/>
        </w:rPr>
        <w:t>2</w:t>
      </w:r>
      <w:r w:rsidR="009C24E2">
        <w:fldChar w:fldCharType="end"/>
      </w:r>
      <w:r w:rsidR="009C24E2">
        <w:t>.</w:t>
      </w:r>
    </w:p>
    <w:p w14:paraId="765D4620" w14:textId="77777777" w:rsidR="009B142A" w:rsidRDefault="009B142A" w:rsidP="00B221E1"/>
    <w:tbl>
      <w:tblPr>
        <w:tblStyle w:val="TableGrid"/>
        <w:tblW w:w="0" w:type="auto"/>
        <w:tblLook w:val="04A0" w:firstRow="1" w:lastRow="0" w:firstColumn="1" w:lastColumn="0" w:noHBand="0" w:noVBand="1"/>
      </w:tblPr>
      <w:tblGrid>
        <w:gridCol w:w="2515"/>
        <w:gridCol w:w="3780"/>
        <w:gridCol w:w="3055"/>
      </w:tblGrid>
      <w:tr w:rsidR="0067424D" w14:paraId="12867BEA" w14:textId="77777777" w:rsidTr="00270391">
        <w:tc>
          <w:tcPr>
            <w:tcW w:w="2515" w:type="dxa"/>
          </w:tcPr>
          <w:p w14:paraId="3AF3E0F2" w14:textId="77777777" w:rsidR="0067424D" w:rsidRDefault="0067424D" w:rsidP="00B221E1"/>
        </w:tc>
        <w:tc>
          <w:tcPr>
            <w:tcW w:w="3780" w:type="dxa"/>
          </w:tcPr>
          <w:p w14:paraId="390984F2" w14:textId="7D139A95" w:rsidR="0067424D" w:rsidRDefault="0067424D" w:rsidP="00B221E1">
            <w:r>
              <w:t>NDVI</w:t>
            </w:r>
          </w:p>
        </w:tc>
        <w:tc>
          <w:tcPr>
            <w:tcW w:w="3055" w:type="dxa"/>
          </w:tcPr>
          <w:p w14:paraId="3D3E1A5F" w14:textId="1FD24DD0" w:rsidR="0067424D" w:rsidRDefault="0067424D" w:rsidP="00B221E1">
            <w:r>
              <w:t xml:space="preserve">Albedo </w:t>
            </w:r>
            <w:r w:rsidRPr="0073535C">
              <w:rPr>
                <w:rFonts w:ascii="Times New Roman" w:hAnsi="Times New Roman"/>
              </w:rPr>
              <w:t>(</w:t>
            </w:r>
            <m:oMath>
              <m:r>
                <w:rPr>
                  <w:rFonts w:ascii="Cambria Math" w:hAnsi="Cambria Math"/>
                </w:rPr>
                <m:t>α</m:t>
              </m:r>
            </m:oMath>
            <w:r w:rsidRPr="0073535C">
              <w:rPr>
                <w:rFonts w:ascii="Times New Roman" w:hAnsi="Times New Roman"/>
              </w:rPr>
              <w:t>)</w:t>
            </w:r>
          </w:p>
        </w:tc>
      </w:tr>
      <w:tr w:rsidR="0067424D" w14:paraId="3CFA2EEC" w14:textId="77777777" w:rsidTr="00270391">
        <w:tc>
          <w:tcPr>
            <w:tcW w:w="2515" w:type="dxa"/>
          </w:tcPr>
          <w:p w14:paraId="4C4C8BD6" w14:textId="4F3D336D" w:rsidR="0067424D" w:rsidRDefault="0067424D" w:rsidP="00B221E1">
            <w:r>
              <w:t>High (&lt;100 m) spatial</w:t>
            </w:r>
          </w:p>
        </w:tc>
        <w:tc>
          <w:tcPr>
            <w:tcW w:w="3780" w:type="dxa"/>
          </w:tcPr>
          <w:p w14:paraId="2012255C" w14:textId="79122486" w:rsidR="0067424D" w:rsidRDefault="0067424D" w:rsidP="00B221E1">
            <w:r>
              <w:t>Harmonized Landsat Sentinel 2.0 (30 m, 3-5 day)</w:t>
            </w:r>
          </w:p>
          <w:p w14:paraId="2E1D5322" w14:textId="6C9545B8" w:rsidR="0067424D" w:rsidRDefault="0067424D" w:rsidP="00B221E1">
            <w:r>
              <w:t xml:space="preserve">SBG ASI </w:t>
            </w:r>
            <w:r w:rsidR="007B5610">
              <w:t>VNIR</w:t>
            </w:r>
            <w:r>
              <w:t xml:space="preserve"> (60m, coincident)</w:t>
            </w:r>
          </w:p>
          <w:p w14:paraId="2F9D63B0" w14:textId="67D636F5" w:rsidR="0067424D" w:rsidRDefault="0067424D" w:rsidP="00B221E1"/>
        </w:tc>
        <w:tc>
          <w:tcPr>
            <w:tcW w:w="3055" w:type="dxa"/>
          </w:tcPr>
          <w:p w14:paraId="195E7A77" w14:textId="535E296E" w:rsidR="0067424D" w:rsidRDefault="0067424D" w:rsidP="00B221E1">
            <w:r>
              <w:t>Harmonized Landsat Sentinel 2.0 (30m, 3-5 day)</w:t>
            </w:r>
          </w:p>
          <w:p w14:paraId="1ACEC9C3" w14:textId="332E3221" w:rsidR="0067424D" w:rsidRDefault="0067424D" w:rsidP="00B221E1">
            <w:r>
              <w:t>SBG VSWIR (30m, 16 day)</w:t>
            </w:r>
          </w:p>
          <w:p w14:paraId="440633B3" w14:textId="16D5344E" w:rsidR="0067424D" w:rsidRDefault="0067424D" w:rsidP="00B221E1"/>
        </w:tc>
      </w:tr>
      <w:tr w:rsidR="0067424D" w14:paraId="18BF7297" w14:textId="77777777" w:rsidTr="00270391">
        <w:tc>
          <w:tcPr>
            <w:tcW w:w="2515" w:type="dxa"/>
          </w:tcPr>
          <w:p w14:paraId="00268FD7" w14:textId="77777777" w:rsidR="0067424D" w:rsidRDefault="0067424D" w:rsidP="0067424D">
            <w:r>
              <w:t>High (daily) temporal</w:t>
            </w:r>
          </w:p>
          <w:p w14:paraId="64E6E5DB" w14:textId="038CC014" w:rsidR="0067424D" w:rsidRDefault="0067424D" w:rsidP="0067424D"/>
        </w:tc>
        <w:tc>
          <w:tcPr>
            <w:tcW w:w="3780" w:type="dxa"/>
          </w:tcPr>
          <w:p w14:paraId="090CDF66" w14:textId="65ABCCFF" w:rsidR="0067424D" w:rsidRDefault="0067424D" w:rsidP="0067424D">
            <w:r>
              <w:t>VIIRS VNP09GA (500 m)</w:t>
            </w:r>
          </w:p>
        </w:tc>
        <w:tc>
          <w:tcPr>
            <w:tcW w:w="3055" w:type="dxa"/>
          </w:tcPr>
          <w:p w14:paraId="4DE3018E" w14:textId="2299ABA2" w:rsidR="0067424D" w:rsidRDefault="0067424D" w:rsidP="00270391">
            <w:pPr>
              <w:keepNext/>
            </w:pPr>
            <w:r>
              <w:t>VIIRS VNP09GA (1km)</w:t>
            </w:r>
          </w:p>
        </w:tc>
      </w:tr>
    </w:tbl>
    <w:p w14:paraId="1343B754" w14:textId="02E2B2FC" w:rsidR="009C24E2" w:rsidRDefault="009C24E2">
      <w:pPr>
        <w:pStyle w:val="Caption"/>
      </w:pPr>
      <w:bookmarkStart w:id="10" w:name="_Ref149554940"/>
      <w:bookmarkStart w:id="11" w:name="_Ref149554929"/>
      <w:r>
        <w:t xml:space="preserve">Table </w:t>
      </w:r>
      <w:r w:rsidR="002D71A9">
        <w:fldChar w:fldCharType="begin"/>
      </w:r>
      <w:r w:rsidR="002D71A9">
        <w:instrText xml:space="preserve"> SEQ Table \* ARABIC </w:instrText>
      </w:r>
      <w:r w:rsidR="002D71A9">
        <w:fldChar w:fldCharType="separate"/>
      </w:r>
      <w:r>
        <w:rPr>
          <w:noProof/>
        </w:rPr>
        <w:t>2</w:t>
      </w:r>
      <w:r w:rsidR="002D71A9">
        <w:rPr>
          <w:noProof/>
        </w:rPr>
        <w:fldChar w:fldCharType="end"/>
      </w:r>
      <w:bookmarkEnd w:id="10"/>
      <w:r>
        <w:t xml:space="preserve">. </w:t>
      </w:r>
      <w:r w:rsidRPr="00C50517">
        <w:t>Data sources for STARS fusion of NDVI and albedo.</w:t>
      </w:r>
      <w:bookmarkEnd w:id="11"/>
    </w:p>
    <w:p w14:paraId="7F64312C" w14:textId="77777777" w:rsidR="00B221E1" w:rsidRPr="0073535C" w:rsidRDefault="00B221E1" w:rsidP="00B221E1">
      <w:pPr>
        <w:rPr>
          <w:i/>
          <w:iCs/>
        </w:rPr>
      </w:pPr>
    </w:p>
    <w:p w14:paraId="41BF6124" w14:textId="4C9436CC" w:rsidR="00B221E1" w:rsidRDefault="00B221E1" w:rsidP="00B221E1">
      <w:pPr>
        <w:rPr>
          <w:color w:val="000000" w:themeColor="text1"/>
        </w:rPr>
      </w:pPr>
      <w:r w:rsidRPr="0073535C">
        <w:lastRenderedPageBreak/>
        <w:t xml:space="preserve">Prior to data fusion, a pixelwise, lagged 16-day implementation of the VNP43 algorithm </w:t>
      </w:r>
      <w:sdt>
        <w:sdtPr>
          <w:id w:val="-1895432335"/>
          <w:lock w:val="contentLocked"/>
          <w:citation/>
        </w:sdtPr>
        <w:sdtEndPr/>
        <w:sdtContent>
          <w:r w:rsidRPr="0073535C">
            <w:fldChar w:fldCharType="begin"/>
          </w:r>
          <w:r w:rsidRPr="0073535C">
            <w:instrText xml:space="preserve"> CITATION Sch17 \l 1033 </w:instrText>
          </w:r>
          <w:r w:rsidRPr="0073535C">
            <w:fldChar w:fldCharType="separate"/>
          </w:r>
          <w:r w:rsidRPr="0073535C">
            <w:rPr>
              <w:noProof/>
            </w:rPr>
            <w:t>(Schaaf, 2017)</w:t>
          </w:r>
          <w:r w:rsidRPr="0073535C">
            <w:fldChar w:fldCharType="end"/>
          </w:r>
        </w:sdtContent>
      </w:sdt>
      <w:r w:rsidRPr="0073535C">
        <w:rPr>
          <w:color w:val="FF0000"/>
        </w:rPr>
        <w:t xml:space="preserve"> </w:t>
      </w:r>
      <w:r w:rsidRPr="0073535C">
        <w:rPr>
          <w:color w:val="000000" w:themeColor="text1"/>
        </w:rPr>
        <w:t xml:space="preserve">is used for a near-real-time bi-directional reflectance function (BRDF) correction on the VNP09GA </w:t>
      </w:r>
      <w:r w:rsidR="003D669D">
        <w:rPr>
          <w:color w:val="000000" w:themeColor="text1"/>
        </w:rPr>
        <w:t xml:space="preserve">reflectance </w:t>
      </w:r>
      <w:r w:rsidRPr="0073535C">
        <w:rPr>
          <w:color w:val="000000" w:themeColor="text1"/>
        </w:rPr>
        <w:t>products to</w:t>
      </w:r>
      <w:r w:rsidR="003D669D" w:rsidRPr="003D669D">
        <w:rPr>
          <w:color w:val="000000" w:themeColor="text1"/>
        </w:rPr>
        <w:t xml:space="preserve"> </w:t>
      </w:r>
      <w:r w:rsidR="003D669D" w:rsidRPr="0073535C">
        <w:rPr>
          <w:color w:val="000000" w:themeColor="text1"/>
        </w:rPr>
        <w:t xml:space="preserve">produce VIIRS nadir BRDF-adjusted red and near-infrared reflectance at 500 m resolution for NDVI, </w:t>
      </w:r>
      <w:r w:rsidRPr="0073535C">
        <w:rPr>
          <w:color w:val="000000" w:themeColor="text1"/>
        </w:rPr>
        <w:t xml:space="preserve"> </w:t>
      </w:r>
      <w:r w:rsidR="003D669D">
        <w:rPr>
          <w:color w:val="000000" w:themeColor="text1"/>
        </w:rPr>
        <w:t>and</w:t>
      </w:r>
      <w:r w:rsidRPr="0073535C">
        <w:rPr>
          <w:color w:val="000000" w:themeColor="text1"/>
        </w:rPr>
        <w:t xml:space="preserve"> 1 km estimates of black-</w:t>
      </w:r>
      <w:r w:rsidR="00C7289A">
        <w:rPr>
          <w:color w:val="000000" w:themeColor="text1"/>
        </w:rPr>
        <w:t>sky albedo</w:t>
      </w:r>
      <w:r w:rsidRPr="0073535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black</m:t>
            </m:r>
          </m:sub>
        </m:sSub>
      </m:oMath>
      <w:r w:rsidRPr="0073535C">
        <w:rPr>
          <w:color w:val="000000" w:themeColor="text1"/>
        </w:rPr>
        <w:t>) and white-sky albedo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white</m:t>
            </m:r>
          </m:sub>
        </m:sSub>
      </m:oMath>
      <w:r w:rsidRPr="0073535C">
        <w:rPr>
          <w:color w:val="000000" w:themeColor="text1"/>
        </w:rPr>
        <w:t>)</w:t>
      </w:r>
      <w:r w:rsidR="00FD4DCE">
        <w:rPr>
          <w:color w:val="000000" w:themeColor="text1"/>
        </w:rPr>
        <w:t xml:space="preserve"> for VIIRS M-bands 1, </w:t>
      </w:r>
      <w:r w:rsidR="00343699">
        <w:rPr>
          <w:color w:val="000000" w:themeColor="text1"/>
        </w:rPr>
        <w:t>2, 3, 4, 5, 7, 8, 10, and 11</w:t>
      </w:r>
      <w:r w:rsidRPr="0073535C">
        <w:rPr>
          <w:color w:val="000000" w:themeColor="text1"/>
        </w:rPr>
        <w:t>. Blue-sky albedo</w:t>
      </w:r>
      <w:r w:rsidR="00C7289A">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white</m:t>
            </m:r>
          </m:sub>
        </m:sSub>
      </m:oMath>
      <w:r w:rsidR="00C7289A">
        <w:rPr>
          <w:color w:val="000000" w:themeColor="text1"/>
        </w:rPr>
        <w:t>)</w:t>
      </w:r>
      <w:r w:rsidR="00421887">
        <w:rPr>
          <w:color w:val="000000" w:themeColor="text1"/>
        </w:rPr>
        <w:t xml:space="preserve"> </w:t>
      </w:r>
      <w:r w:rsidRPr="0073535C">
        <w:rPr>
          <w:color w:val="000000" w:themeColor="text1"/>
        </w:rPr>
        <w:t xml:space="preserve">for </w:t>
      </w:r>
      <w:r w:rsidR="00343699">
        <w:rPr>
          <w:color w:val="000000" w:themeColor="text1"/>
        </w:rPr>
        <w:t>each of these bands</w:t>
      </w:r>
      <w:r w:rsidRPr="0073535C">
        <w:rPr>
          <w:color w:val="000000" w:themeColor="text1"/>
        </w:rPr>
        <w:t xml:space="preserve"> is calculated as in </w:t>
      </w:r>
      <w:sdt>
        <w:sdtPr>
          <w:id w:val="-2058074019"/>
          <w:lock w:val="contentLocked"/>
          <w:citation/>
        </w:sdtPr>
        <w:sdtEndPr/>
        <w:sdtContent>
          <w:r w:rsidRPr="0073535C">
            <w:fldChar w:fldCharType="begin"/>
          </w:r>
          <w:r w:rsidRPr="0073535C">
            <w:instrText xml:space="preserve"> CITATION Sch17 \l 1033 </w:instrText>
          </w:r>
          <w:r w:rsidRPr="0073535C">
            <w:fldChar w:fldCharType="separate"/>
          </w:r>
          <w:r w:rsidRPr="0073535C">
            <w:rPr>
              <w:noProof/>
            </w:rPr>
            <w:t>(Schaaf, 2017)</w:t>
          </w:r>
          <w:r w:rsidRPr="0073535C">
            <w:fldChar w:fldCharType="end"/>
          </w:r>
        </w:sdtContent>
      </w:sdt>
      <w:r w:rsidRPr="0073535C">
        <w:rPr>
          <w:color w:val="000000" w:themeColor="text1"/>
        </w:rPr>
        <w:t xml:space="preserve"> </w:t>
      </w:r>
    </w:p>
    <w:p w14:paraId="6676789A" w14:textId="77777777" w:rsidR="00C056E7" w:rsidRPr="0073535C" w:rsidRDefault="00C056E7" w:rsidP="00B221E1">
      <w:pPr>
        <w:rPr>
          <w:color w:val="000000" w:themeColor="text1"/>
        </w:rPr>
      </w:pPr>
    </w:p>
    <w:p w14:paraId="65FE7B2A" w14:textId="58C1D0F4" w:rsidR="00B221E1" w:rsidRPr="00C056E7" w:rsidRDefault="006C71EE" w:rsidP="58F31570">
      <w:pPr>
        <w:rPr>
          <w:i/>
          <w:iCs/>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blue</m:t>
              </m:r>
            </m:sub>
          </m:sSub>
          <m:r>
            <w:rPr>
              <w:rFonts w:ascii="Cambria Math" w:hAnsi="Cambria Math"/>
              <w:color w:val="000000" w:themeColor="text1"/>
            </w:rPr>
            <m:t>=</m:t>
          </m:r>
          <m:r>
            <w:rPr>
              <w:rFonts w:ascii="Cambria Math" w:hAnsi="Cambria Math"/>
              <w:color w:val="000000" w:themeColor="text1"/>
            </w:rPr>
            <m:t>SKYL</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ite</m:t>
              </m:r>
            </m:sub>
          </m:sSub>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1-</m:t>
              </m:r>
              <m:r>
                <w:rPr>
                  <w:rFonts w:ascii="Cambria Math" w:hAnsi="Cambria Math"/>
                  <w:color w:val="000000" w:themeColor="text1"/>
                </w:rPr>
                <m:t>SKYL</m:t>
              </m:r>
            </m:e>
          </m:d>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black</m:t>
              </m:r>
            </m:sub>
          </m:sSub>
        </m:oMath>
      </m:oMathPara>
    </w:p>
    <w:p w14:paraId="1F73AF6B" w14:textId="77777777" w:rsidR="00C056E7" w:rsidRPr="0073535C" w:rsidRDefault="00C056E7" w:rsidP="00B221E1">
      <w:pPr>
        <w:jc w:val="center"/>
        <w:rPr>
          <w:i/>
          <w:iCs/>
        </w:rPr>
      </w:pPr>
    </w:p>
    <w:p w14:paraId="3661C7A3" w14:textId="64B128E3" w:rsidR="00504A00" w:rsidRDefault="00C7289A" w:rsidP="00B221E1">
      <w:r>
        <w:rPr>
          <w:color w:val="000000" w:themeColor="text1"/>
        </w:rPr>
        <w:t xml:space="preserve">where SKYL is the fraction of diffuse skylight </w:t>
      </w:r>
      <w:r w:rsidR="003A0F7F">
        <w:rPr>
          <w:color w:val="000000" w:themeColor="text1"/>
        </w:rPr>
        <w:t xml:space="preserve">read from a look-up table according to solar zenith angle and </w:t>
      </w:r>
      <w:r w:rsidR="00B24561" w:rsidRPr="0073535C">
        <w:rPr>
          <w:color w:val="000000" w:themeColor="text1"/>
        </w:rPr>
        <w:t xml:space="preserve">aerosol optical depth (AOD) </w:t>
      </w:r>
      <w:r w:rsidR="003A0F7F">
        <w:rPr>
          <w:color w:val="000000" w:themeColor="text1"/>
        </w:rPr>
        <w:t xml:space="preserve">retrieved </w:t>
      </w:r>
      <w:r w:rsidR="00B24561" w:rsidRPr="0073535C">
        <w:rPr>
          <w:color w:val="000000" w:themeColor="text1"/>
        </w:rPr>
        <w:t xml:space="preserve">from </w:t>
      </w:r>
      <w:r w:rsidR="00B24561">
        <w:rPr>
          <w:color w:val="000000" w:themeColor="text1"/>
        </w:rPr>
        <w:t xml:space="preserve">GEOS-5 FP </w:t>
      </w:r>
      <w:r w:rsidR="00B24561" w:rsidRPr="004A0742">
        <w:rPr>
          <w:color w:val="000000" w:themeColor="text1"/>
        </w:rPr>
        <w:t>tavg3_2d_aer_Nx</w:t>
      </w:r>
      <w:r w:rsidR="003A0F7F">
        <w:rPr>
          <w:color w:val="000000" w:themeColor="text1"/>
        </w:rPr>
        <w:t xml:space="preserve">. </w:t>
      </w:r>
      <w:r w:rsidR="00703E0D">
        <w:t xml:space="preserve">The broadband blue-sky albedo </w:t>
      </w:r>
      <w:r w:rsidR="00FD4F3B">
        <w:t xml:space="preserve">is calculated by a weighted sum of the VIIRS M-band </w:t>
      </w:r>
      <w:r w:rsidR="00421887">
        <w:t>blue-sky albedo estimates using the near-to-broadband coefficients described in</w:t>
      </w:r>
      <w:r w:rsidR="00803FBF">
        <w:t xml:space="preserve"> </w:t>
      </w:r>
      <w:sdt>
        <w:sdtPr>
          <w:id w:val="65618042"/>
          <w:citation/>
        </w:sdtPr>
        <w:sdtEndPr/>
        <w:sdtContent>
          <w:r w:rsidR="00803FBF">
            <w:fldChar w:fldCharType="begin"/>
          </w:r>
          <w:r w:rsidR="00803FBF">
            <w:instrText xml:space="preserve"> CITATION Sch17 \l 1033 </w:instrText>
          </w:r>
          <w:r w:rsidR="00803FBF">
            <w:fldChar w:fldCharType="separate"/>
          </w:r>
          <w:r w:rsidR="00803FBF">
            <w:rPr>
              <w:noProof/>
            </w:rPr>
            <w:t>(Schaaf, 2017)</w:t>
          </w:r>
          <w:r w:rsidR="00803FBF">
            <w:fldChar w:fldCharType="end"/>
          </w:r>
        </w:sdtContent>
      </w:sdt>
      <w:r w:rsidR="00FB7BAA">
        <w:t xml:space="preserve"> described in</w:t>
      </w:r>
      <w:r w:rsidR="009C24E2">
        <w:t xml:space="preserve"> </w:t>
      </w:r>
      <w:r w:rsidR="009C24E2">
        <w:fldChar w:fldCharType="begin"/>
      </w:r>
      <w:r w:rsidR="009C24E2">
        <w:instrText xml:space="preserve"> REF _Ref149555008 \h </w:instrText>
      </w:r>
      <w:r w:rsidR="009C24E2">
        <w:fldChar w:fldCharType="separate"/>
      </w:r>
      <w:r w:rsidR="009C24E2">
        <w:t xml:space="preserve">Table </w:t>
      </w:r>
      <w:r w:rsidR="009C24E2">
        <w:rPr>
          <w:noProof/>
        </w:rPr>
        <w:t>3</w:t>
      </w:r>
      <w:r w:rsidR="009C24E2">
        <w:fldChar w:fldCharType="end"/>
      </w:r>
      <w:r w:rsidR="009C24E2">
        <w:t>.</w:t>
      </w:r>
    </w:p>
    <w:p w14:paraId="08757AC2" w14:textId="7B7A8612" w:rsidR="007D442A" w:rsidRDefault="007D442A" w:rsidP="00B221E1"/>
    <w:tbl>
      <w:tblPr>
        <w:tblStyle w:val="TableGrid"/>
        <w:tblW w:w="0" w:type="auto"/>
        <w:tblLook w:val="04A0" w:firstRow="1" w:lastRow="0" w:firstColumn="1" w:lastColumn="0" w:noHBand="0" w:noVBand="1"/>
      </w:tblPr>
      <w:tblGrid>
        <w:gridCol w:w="4675"/>
        <w:gridCol w:w="4675"/>
      </w:tblGrid>
      <w:tr w:rsidR="00FB7BAA" w14:paraId="70210CA5" w14:textId="77777777" w:rsidTr="00FB7BAA">
        <w:tc>
          <w:tcPr>
            <w:tcW w:w="4675" w:type="dxa"/>
          </w:tcPr>
          <w:p w14:paraId="0EE44434" w14:textId="61617A67" w:rsidR="00FB7BAA" w:rsidRDefault="00A60B1D" w:rsidP="00B221E1">
            <w:r>
              <w:t>VIIRS M-</w:t>
            </w:r>
            <w:r w:rsidR="00FB7BAA">
              <w:t>Band</w:t>
            </w:r>
          </w:p>
        </w:tc>
        <w:tc>
          <w:tcPr>
            <w:tcW w:w="4675" w:type="dxa"/>
          </w:tcPr>
          <w:p w14:paraId="6619355D" w14:textId="62985B7F" w:rsidR="00FB7BAA" w:rsidRDefault="00FB7BAA" w:rsidP="00B221E1">
            <w:r>
              <w:t>NTB Coefficient</w:t>
            </w:r>
          </w:p>
        </w:tc>
      </w:tr>
      <w:tr w:rsidR="00FB7BAA" w14:paraId="720EC611" w14:textId="77777777" w:rsidTr="00FB7BAA">
        <w:tc>
          <w:tcPr>
            <w:tcW w:w="4675" w:type="dxa"/>
          </w:tcPr>
          <w:p w14:paraId="3EEF0A4E" w14:textId="08221395" w:rsidR="00FB7BAA" w:rsidRDefault="00FB7BAA" w:rsidP="00B221E1">
            <w:r>
              <w:t>1</w:t>
            </w:r>
          </w:p>
        </w:tc>
        <w:tc>
          <w:tcPr>
            <w:tcW w:w="4675" w:type="dxa"/>
          </w:tcPr>
          <w:p w14:paraId="736B2F9E" w14:textId="5AD13DF4" w:rsidR="00FB7BAA" w:rsidRDefault="00FB7BAA" w:rsidP="00B221E1">
            <w:r>
              <w:t>0.2418</w:t>
            </w:r>
          </w:p>
        </w:tc>
      </w:tr>
      <w:tr w:rsidR="00FB7BAA" w14:paraId="7EA30D47" w14:textId="77777777" w:rsidTr="00FB7BAA">
        <w:tc>
          <w:tcPr>
            <w:tcW w:w="4675" w:type="dxa"/>
          </w:tcPr>
          <w:p w14:paraId="3BD17C2D" w14:textId="1E55F7D3" w:rsidR="00FB7BAA" w:rsidRDefault="00FB7BAA" w:rsidP="00B221E1">
            <w:r>
              <w:t>2</w:t>
            </w:r>
          </w:p>
        </w:tc>
        <w:tc>
          <w:tcPr>
            <w:tcW w:w="4675" w:type="dxa"/>
          </w:tcPr>
          <w:p w14:paraId="6E95A9E1" w14:textId="20937F8C" w:rsidR="00FB7BAA" w:rsidRDefault="00FB7BAA" w:rsidP="00B221E1">
            <w:r>
              <w:t>-0.201</w:t>
            </w:r>
          </w:p>
        </w:tc>
      </w:tr>
      <w:tr w:rsidR="00FB7BAA" w14:paraId="0FDE4D96" w14:textId="77777777" w:rsidTr="00FB7BAA">
        <w:tc>
          <w:tcPr>
            <w:tcW w:w="4675" w:type="dxa"/>
          </w:tcPr>
          <w:p w14:paraId="50415667" w14:textId="63111212" w:rsidR="00FB7BAA" w:rsidRDefault="00FB7BAA" w:rsidP="00B221E1">
            <w:r>
              <w:t>3</w:t>
            </w:r>
          </w:p>
        </w:tc>
        <w:tc>
          <w:tcPr>
            <w:tcW w:w="4675" w:type="dxa"/>
          </w:tcPr>
          <w:p w14:paraId="759C7FC3" w14:textId="275F76BE" w:rsidR="00FB7BAA" w:rsidRDefault="00FB7BAA" w:rsidP="00B221E1">
            <w:r>
              <w:t>0.2093</w:t>
            </w:r>
          </w:p>
        </w:tc>
      </w:tr>
      <w:tr w:rsidR="00FB7BAA" w14:paraId="1E82FC77" w14:textId="77777777" w:rsidTr="00FB7BAA">
        <w:tc>
          <w:tcPr>
            <w:tcW w:w="4675" w:type="dxa"/>
          </w:tcPr>
          <w:p w14:paraId="5E531CC7" w14:textId="20EF3420" w:rsidR="00FB7BAA" w:rsidRDefault="00FB7BAA" w:rsidP="00B221E1">
            <w:r>
              <w:t>4</w:t>
            </w:r>
          </w:p>
        </w:tc>
        <w:tc>
          <w:tcPr>
            <w:tcW w:w="4675" w:type="dxa"/>
          </w:tcPr>
          <w:p w14:paraId="3583DB5B" w14:textId="00C53D62" w:rsidR="00FB7BAA" w:rsidRDefault="00FB7BAA" w:rsidP="00B221E1">
            <w:r>
              <w:t>0.1146</w:t>
            </w:r>
          </w:p>
        </w:tc>
      </w:tr>
      <w:tr w:rsidR="00FB7BAA" w14:paraId="3F319D53" w14:textId="77777777" w:rsidTr="00FB7BAA">
        <w:tc>
          <w:tcPr>
            <w:tcW w:w="4675" w:type="dxa"/>
          </w:tcPr>
          <w:p w14:paraId="221C22DF" w14:textId="13AF8592" w:rsidR="00FB7BAA" w:rsidRDefault="00FB7BAA" w:rsidP="00B221E1">
            <w:r>
              <w:t>5</w:t>
            </w:r>
          </w:p>
        </w:tc>
        <w:tc>
          <w:tcPr>
            <w:tcW w:w="4675" w:type="dxa"/>
          </w:tcPr>
          <w:p w14:paraId="2C727CFC" w14:textId="21D85EA1" w:rsidR="00FB7BAA" w:rsidRDefault="00FB7BAA" w:rsidP="00B221E1">
            <w:r>
              <w:t>0.1146</w:t>
            </w:r>
          </w:p>
        </w:tc>
      </w:tr>
      <w:tr w:rsidR="00FB7BAA" w14:paraId="0C1571E4" w14:textId="77777777" w:rsidTr="00FB7BAA">
        <w:tc>
          <w:tcPr>
            <w:tcW w:w="4675" w:type="dxa"/>
          </w:tcPr>
          <w:p w14:paraId="6D6D4175" w14:textId="4FA3F2A0" w:rsidR="00FB7BAA" w:rsidRDefault="00FB7BAA" w:rsidP="00B221E1">
            <w:r>
              <w:t>7</w:t>
            </w:r>
          </w:p>
        </w:tc>
        <w:tc>
          <w:tcPr>
            <w:tcW w:w="4675" w:type="dxa"/>
          </w:tcPr>
          <w:p w14:paraId="13750A36" w14:textId="5C9F4C93" w:rsidR="00FB7BAA" w:rsidRDefault="00FB7BAA" w:rsidP="00B221E1">
            <w:r>
              <w:t>0.1348</w:t>
            </w:r>
          </w:p>
        </w:tc>
      </w:tr>
      <w:tr w:rsidR="00FB7BAA" w14:paraId="2DAF2A0C" w14:textId="77777777" w:rsidTr="00FB7BAA">
        <w:tc>
          <w:tcPr>
            <w:tcW w:w="4675" w:type="dxa"/>
          </w:tcPr>
          <w:p w14:paraId="2DBEFB1D" w14:textId="5F9FD3FE" w:rsidR="00FB7BAA" w:rsidRDefault="00FB7BAA" w:rsidP="00B221E1">
            <w:r>
              <w:t>8</w:t>
            </w:r>
          </w:p>
        </w:tc>
        <w:tc>
          <w:tcPr>
            <w:tcW w:w="4675" w:type="dxa"/>
          </w:tcPr>
          <w:p w14:paraId="12B465B9" w14:textId="1963B97E" w:rsidR="00FB7BAA" w:rsidRDefault="00FB7BAA" w:rsidP="00FB7BAA">
            <w:r>
              <w:t>0.2251</w:t>
            </w:r>
          </w:p>
        </w:tc>
      </w:tr>
      <w:tr w:rsidR="00FB7BAA" w14:paraId="2E130D3E" w14:textId="77777777" w:rsidTr="00FB7BAA">
        <w:tc>
          <w:tcPr>
            <w:tcW w:w="4675" w:type="dxa"/>
          </w:tcPr>
          <w:p w14:paraId="70EE0509" w14:textId="31E9A065" w:rsidR="00FB7BAA" w:rsidRDefault="00FB7BAA" w:rsidP="00B221E1">
            <w:r>
              <w:t>10</w:t>
            </w:r>
          </w:p>
        </w:tc>
        <w:tc>
          <w:tcPr>
            <w:tcW w:w="4675" w:type="dxa"/>
          </w:tcPr>
          <w:p w14:paraId="76441CD5" w14:textId="56857BCF" w:rsidR="00FB7BAA" w:rsidRDefault="00FB7BAA" w:rsidP="00B221E1">
            <w:r>
              <w:t>0.1123</w:t>
            </w:r>
          </w:p>
        </w:tc>
      </w:tr>
      <w:tr w:rsidR="00FB7BAA" w14:paraId="6620FC39" w14:textId="77777777" w:rsidTr="00FB7BAA">
        <w:tc>
          <w:tcPr>
            <w:tcW w:w="4675" w:type="dxa"/>
          </w:tcPr>
          <w:p w14:paraId="39EB476B" w14:textId="2778FC9F" w:rsidR="00FB7BAA" w:rsidRDefault="00FB7BAA" w:rsidP="00B221E1">
            <w:r>
              <w:t>11</w:t>
            </w:r>
          </w:p>
        </w:tc>
        <w:tc>
          <w:tcPr>
            <w:tcW w:w="4675" w:type="dxa"/>
          </w:tcPr>
          <w:p w14:paraId="121FB9A0" w14:textId="3CC6B303" w:rsidR="00FB7BAA" w:rsidRDefault="00FB7BAA" w:rsidP="00B221E1">
            <w:r>
              <w:t>0.0860</w:t>
            </w:r>
          </w:p>
        </w:tc>
      </w:tr>
      <w:tr w:rsidR="00FB7BAA" w14:paraId="74799475" w14:textId="77777777" w:rsidTr="00FB7BAA">
        <w:tc>
          <w:tcPr>
            <w:tcW w:w="4675" w:type="dxa"/>
          </w:tcPr>
          <w:p w14:paraId="1E814DBE" w14:textId="37E09D26" w:rsidR="00FB7BAA" w:rsidRDefault="00FB7BAA" w:rsidP="00B221E1">
            <w:r>
              <w:t>Offset</w:t>
            </w:r>
          </w:p>
        </w:tc>
        <w:tc>
          <w:tcPr>
            <w:tcW w:w="4675" w:type="dxa"/>
          </w:tcPr>
          <w:p w14:paraId="61903622" w14:textId="4C75F7C4" w:rsidR="00FB7BAA" w:rsidRDefault="00FB7BAA" w:rsidP="00270391">
            <w:pPr>
              <w:keepNext/>
            </w:pPr>
            <w:r>
              <w:t>-0.0131</w:t>
            </w:r>
          </w:p>
        </w:tc>
      </w:tr>
    </w:tbl>
    <w:p w14:paraId="2A8FFC53" w14:textId="2C475451" w:rsidR="009C24E2" w:rsidRDefault="009C24E2">
      <w:pPr>
        <w:pStyle w:val="Caption"/>
      </w:pPr>
      <w:bookmarkStart w:id="12" w:name="_Ref149555008"/>
      <w:bookmarkStart w:id="13" w:name="_Ref131592610"/>
      <w:r>
        <w:t xml:space="preserve">Table </w:t>
      </w:r>
      <w:r w:rsidR="002D71A9">
        <w:fldChar w:fldCharType="begin"/>
      </w:r>
      <w:r w:rsidR="002D71A9">
        <w:instrText xml:space="preserve"> SEQ Table \* ARABIC </w:instrText>
      </w:r>
      <w:r w:rsidR="002D71A9">
        <w:fldChar w:fldCharType="separate"/>
      </w:r>
      <w:r>
        <w:rPr>
          <w:noProof/>
        </w:rPr>
        <w:t>3</w:t>
      </w:r>
      <w:r w:rsidR="002D71A9">
        <w:rPr>
          <w:noProof/>
        </w:rPr>
        <w:fldChar w:fldCharType="end"/>
      </w:r>
      <w:bookmarkEnd w:id="12"/>
      <w:r>
        <w:t xml:space="preserve">. </w:t>
      </w:r>
      <w:r w:rsidRPr="000036E3">
        <w:t>Near-to-Broadband (NTB) coefficients for VIIRS M-band albedo (Schaaf, 2017).</w:t>
      </w:r>
    </w:p>
    <w:bookmarkEnd w:id="13"/>
    <w:p w14:paraId="10D60C8F" w14:textId="77777777" w:rsidR="00910723" w:rsidRDefault="00910723" w:rsidP="00B221E1"/>
    <w:p w14:paraId="6EC7F955" w14:textId="05F49B3C" w:rsidR="00B221E1" w:rsidRPr="0073535C" w:rsidRDefault="0E01DD32" w:rsidP="00B221E1">
      <w:r>
        <w:t>A near-to-broadband albedo is estimated fr</w:t>
      </w:r>
      <w:r w:rsidR="003D669D">
        <w:t>om</w:t>
      </w:r>
      <w:r>
        <w:t xml:space="preserve"> </w:t>
      </w:r>
      <w:r w:rsidR="003D669D">
        <w:t>the Harmonized Landsat Sentinel (</w:t>
      </w:r>
      <w:r>
        <w:t>HLS</w:t>
      </w:r>
      <w:r w:rsidR="003D669D">
        <w:t>) products</w:t>
      </w:r>
      <w:r w:rsidR="06DEC7D9">
        <w:t xml:space="preserve"> using the Sentinel-2a/b coefficients</w:t>
      </w:r>
      <w:r w:rsidR="57975F80">
        <w:t xml:space="preserve"> in</w:t>
      </w:r>
      <w:r w:rsidR="009C24E2">
        <w:t xml:space="preserve"> </w:t>
      </w:r>
      <w:r w:rsidR="009C24E2">
        <w:fldChar w:fldCharType="begin"/>
      </w:r>
      <w:r w:rsidR="009C24E2">
        <w:instrText xml:space="preserve"> REF _Ref149555104 \h </w:instrText>
      </w:r>
      <w:r w:rsidR="009C24E2">
        <w:fldChar w:fldCharType="separate"/>
      </w:r>
      <w:r w:rsidR="009C24E2">
        <w:t xml:space="preserve">Table </w:t>
      </w:r>
      <w:r w:rsidR="009C24E2">
        <w:rPr>
          <w:noProof/>
        </w:rPr>
        <w:t>4</w:t>
      </w:r>
      <w:r w:rsidR="009C24E2">
        <w:fldChar w:fldCharType="end"/>
      </w:r>
      <w:r w:rsidR="57975F80">
        <w:t xml:space="preserve"> and Landsat 8 coefficients in</w:t>
      </w:r>
      <w:r w:rsidR="009C24E2">
        <w:t xml:space="preserve"> </w:t>
      </w:r>
      <w:r w:rsidR="009C24E2">
        <w:fldChar w:fldCharType="begin"/>
      </w:r>
      <w:r w:rsidR="009C24E2">
        <w:instrText xml:space="preserve"> REF _Ref149555125 \h </w:instrText>
      </w:r>
      <w:r w:rsidR="009C24E2">
        <w:fldChar w:fldCharType="separate"/>
      </w:r>
      <w:r w:rsidR="009C24E2">
        <w:t xml:space="preserve">Table </w:t>
      </w:r>
      <w:r w:rsidR="009C24E2">
        <w:rPr>
          <w:noProof/>
        </w:rPr>
        <w:t>5</w:t>
      </w:r>
      <w:r w:rsidR="009C24E2">
        <w:fldChar w:fldCharType="end"/>
      </w:r>
      <w:r w:rsidR="06DEC7D9">
        <w:t>.</w:t>
      </w:r>
      <w:r>
        <w:t xml:space="preserve"> </w:t>
      </w:r>
      <w:r w:rsidR="003D669D">
        <w:t>The</w:t>
      </w:r>
      <w:r>
        <w:t xml:space="preserve"> 30 m albedo estimates</w:t>
      </w:r>
      <w:r w:rsidR="003D669D">
        <w:t xml:space="preserve"> from HLS</w:t>
      </w:r>
      <w:r>
        <w:t xml:space="preserve"> are </w:t>
      </w:r>
      <w:proofErr w:type="gramStart"/>
      <w:r>
        <w:t>up</w:t>
      </w:r>
      <w:r w:rsidR="028DF252">
        <w:t>-</w:t>
      </w:r>
      <w:r>
        <w:t>samp</w:t>
      </w:r>
      <w:r w:rsidR="3388593B">
        <w:t>l</w:t>
      </w:r>
      <w:r>
        <w:t>ed</w:t>
      </w:r>
      <w:proofErr w:type="gramEnd"/>
      <w:r>
        <w:t xml:space="preserve"> to the </w:t>
      </w:r>
      <w:r w:rsidR="2EFB54E1">
        <w:t>6</w:t>
      </w:r>
      <w:r>
        <w:t xml:space="preserve">0m </w:t>
      </w:r>
      <w:r w:rsidR="606600E5">
        <w:t>SBG</w:t>
      </w:r>
      <w:r>
        <w:t xml:space="preserve"> standard resolution</w:t>
      </w:r>
      <w:r w:rsidR="003D669D">
        <w:t xml:space="preserve"> prior to data fusion</w:t>
      </w:r>
      <w:r>
        <w:t xml:space="preserve">. </w:t>
      </w:r>
    </w:p>
    <w:p w14:paraId="08B5347C" w14:textId="77777777" w:rsidR="00B221E1" w:rsidRDefault="00B221E1" w:rsidP="00B221E1"/>
    <w:tbl>
      <w:tblPr>
        <w:tblStyle w:val="TableGrid"/>
        <w:tblW w:w="0" w:type="auto"/>
        <w:tblLook w:val="04A0" w:firstRow="1" w:lastRow="0" w:firstColumn="1" w:lastColumn="0" w:noHBand="0" w:noVBand="1"/>
      </w:tblPr>
      <w:tblGrid>
        <w:gridCol w:w="4675"/>
        <w:gridCol w:w="4675"/>
      </w:tblGrid>
      <w:tr w:rsidR="0004051F" w14:paraId="5495B21A" w14:textId="77777777" w:rsidTr="0004051F">
        <w:tc>
          <w:tcPr>
            <w:tcW w:w="4675" w:type="dxa"/>
          </w:tcPr>
          <w:p w14:paraId="2CF10D45" w14:textId="726BA34E" w:rsidR="0004051F" w:rsidRDefault="0004051F" w:rsidP="00B221E1">
            <w:r>
              <w:t>Band</w:t>
            </w:r>
          </w:p>
        </w:tc>
        <w:tc>
          <w:tcPr>
            <w:tcW w:w="4675" w:type="dxa"/>
          </w:tcPr>
          <w:p w14:paraId="3696DC7F" w14:textId="38A1D54D" w:rsidR="0004051F" w:rsidRDefault="0004051F" w:rsidP="00B221E1">
            <w:r>
              <w:t>NTB Coefficient</w:t>
            </w:r>
          </w:p>
        </w:tc>
      </w:tr>
      <w:tr w:rsidR="0004051F" w14:paraId="382F060E" w14:textId="77777777" w:rsidTr="0004051F">
        <w:tc>
          <w:tcPr>
            <w:tcW w:w="4675" w:type="dxa"/>
          </w:tcPr>
          <w:p w14:paraId="0DDE719B" w14:textId="2B37B2BD" w:rsidR="0004051F" w:rsidRDefault="00B66B07" w:rsidP="00B221E1">
            <w:r>
              <w:t>2</w:t>
            </w:r>
          </w:p>
        </w:tc>
        <w:tc>
          <w:tcPr>
            <w:tcW w:w="4675" w:type="dxa"/>
          </w:tcPr>
          <w:p w14:paraId="29B8F8D6" w14:textId="33A77A1A" w:rsidR="0004051F" w:rsidRDefault="00D729C1" w:rsidP="00B221E1">
            <w:r>
              <w:t>0.1324</w:t>
            </w:r>
          </w:p>
        </w:tc>
      </w:tr>
      <w:tr w:rsidR="0004051F" w14:paraId="068A0C5B" w14:textId="77777777" w:rsidTr="0004051F">
        <w:tc>
          <w:tcPr>
            <w:tcW w:w="4675" w:type="dxa"/>
          </w:tcPr>
          <w:p w14:paraId="7F081888" w14:textId="12D0D3CE" w:rsidR="0004051F" w:rsidRDefault="00B66B07" w:rsidP="00B221E1">
            <w:r>
              <w:t>3</w:t>
            </w:r>
          </w:p>
        </w:tc>
        <w:tc>
          <w:tcPr>
            <w:tcW w:w="4675" w:type="dxa"/>
          </w:tcPr>
          <w:p w14:paraId="74A20440" w14:textId="459BEF87" w:rsidR="0004051F" w:rsidRDefault="00D729C1" w:rsidP="00B221E1">
            <w:r>
              <w:t>0.1269</w:t>
            </w:r>
          </w:p>
        </w:tc>
      </w:tr>
      <w:tr w:rsidR="0004051F" w14:paraId="46484157" w14:textId="77777777" w:rsidTr="0004051F">
        <w:tc>
          <w:tcPr>
            <w:tcW w:w="4675" w:type="dxa"/>
          </w:tcPr>
          <w:p w14:paraId="7908B155" w14:textId="705A42D3" w:rsidR="0004051F" w:rsidRDefault="00B66B07" w:rsidP="00B221E1">
            <w:r>
              <w:t>4</w:t>
            </w:r>
          </w:p>
        </w:tc>
        <w:tc>
          <w:tcPr>
            <w:tcW w:w="4675" w:type="dxa"/>
          </w:tcPr>
          <w:p w14:paraId="5D880582" w14:textId="0757F245" w:rsidR="0004051F" w:rsidRDefault="00D729C1" w:rsidP="00B221E1">
            <w:r>
              <w:t>0.1051</w:t>
            </w:r>
          </w:p>
        </w:tc>
      </w:tr>
      <w:tr w:rsidR="0004051F" w14:paraId="6FD84BBD" w14:textId="77777777" w:rsidTr="0004051F">
        <w:tc>
          <w:tcPr>
            <w:tcW w:w="4675" w:type="dxa"/>
          </w:tcPr>
          <w:p w14:paraId="5CFF7CC6" w14:textId="51C2934F" w:rsidR="0004051F" w:rsidRDefault="00B66B07" w:rsidP="00B221E1">
            <w:r>
              <w:t>5</w:t>
            </w:r>
          </w:p>
        </w:tc>
        <w:tc>
          <w:tcPr>
            <w:tcW w:w="4675" w:type="dxa"/>
          </w:tcPr>
          <w:p w14:paraId="50628D6C" w14:textId="217A991D" w:rsidR="0004051F" w:rsidRDefault="00D729C1" w:rsidP="00B221E1">
            <w:r>
              <w:t>0.0971</w:t>
            </w:r>
          </w:p>
        </w:tc>
      </w:tr>
      <w:tr w:rsidR="0004051F" w14:paraId="7C25A7FF" w14:textId="77777777" w:rsidTr="0004051F">
        <w:tc>
          <w:tcPr>
            <w:tcW w:w="4675" w:type="dxa"/>
          </w:tcPr>
          <w:p w14:paraId="57DE73E4" w14:textId="309A24E0" w:rsidR="0004051F" w:rsidRDefault="00B66B07" w:rsidP="00B221E1">
            <w:r>
              <w:t>6</w:t>
            </w:r>
          </w:p>
        </w:tc>
        <w:tc>
          <w:tcPr>
            <w:tcW w:w="4675" w:type="dxa"/>
          </w:tcPr>
          <w:p w14:paraId="0C10D0C4" w14:textId="4238813C" w:rsidR="0004051F" w:rsidRDefault="00D729C1" w:rsidP="00B221E1">
            <w:r>
              <w:t>0.0890</w:t>
            </w:r>
          </w:p>
        </w:tc>
      </w:tr>
      <w:tr w:rsidR="0004051F" w14:paraId="51987744" w14:textId="77777777" w:rsidTr="0004051F">
        <w:tc>
          <w:tcPr>
            <w:tcW w:w="4675" w:type="dxa"/>
          </w:tcPr>
          <w:p w14:paraId="4BAAD5B3" w14:textId="248583C9" w:rsidR="0004051F" w:rsidRDefault="00B66B07" w:rsidP="00B221E1">
            <w:r>
              <w:t>7</w:t>
            </w:r>
          </w:p>
        </w:tc>
        <w:tc>
          <w:tcPr>
            <w:tcW w:w="4675" w:type="dxa"/>
          </w:tcPr>
          <w:p w14:paraId="73D51BCD" w14:textId="53C72195" w:rsidR="0004051F" w:rsidRDefault="00D729C1" w:rsidP="00B221E1">
            <w:r>
              <w:t>0.0818</w:t>
            </w:r>
          </w:p>
        </w:tc>
      </w:tr>
      <w:tr w:rsidR="0004051F" w14:paraId="35756D93" w14:textId="77777777" w:rsidTr="0004051F">
        <w:tc>
          <w:tcPr>
            <w:tcW w:w="4675" w:type="dxa"/>
          </w:tcPr>
          <w:p w14:paraId="612445D7" w14:textId="311D8AC4" w:rsidR="0004051F" w:rsidRDefault="00B66B07" w:rsidP="00B221E1">
            <w:r>
              <w:t>8</w:t>
            </w:r>
          </w:p>
        </w:tc>
        <w:tc>
          <w:tcPr>
            <w:tcW w:w="4675" w:type="dxa"/>
          </w:tcPr>
          <w:p w14:paraId="479836A7" w14:textId="7FCC64CA" w:rsidR="0004051F" w:rsidRDefault="00D729C1" w:rsidP="00B221E1">
            <w:r>
              <w:t>0.0722</w:t>
            </w:r>
          </w:p>
        </w:tc>
      </w:tr>
      <w:tr w:rsidR="009F54FB" w14:paraId="71896E92" w14:textId="77777777" w:rsidTr="0004051F">
        <w:tc>
          <w:tcPr>
            <w:tcW w:w="4675" w:type="dxa"/>
          </w:tcPr>
          <w:p w14:paraId="7E93532D" w14:textId="51287890" w:rsidR="009F54FB" w:rsidRDefault="009F54FB" w:rsidP="00B221E1">
            <w:r>
              <w:t>11</w:t>
            </w:r>
          </w:p>
        </w:tc>
        <w:tc>
          <w:tcPr>
            <w:tcW w:w="4675" w:type="dxa"/>
          </w:tcPr>
          <w:p w14:paraId="74EADF67" w14:textId="728AB8B3" w:rsidR="009F54FB" w:rsidRDefault="00D729C1" w:rsidP="00B221E1">
            <w:r>
              <w:t>0.0167</w:t>
            </w:r>
          </w:p>
        </w:tc>
      </w:tr>
      <w:tr w:rsidR="009F54FB" w14:paraId="49422EBD" w14:textId="77777777" w:rsidTr="0004051F">
        <w:tc>
          <w:tcPr>
            <w:tcW w:w="4675" w:type="dxa"/>
          </w:tcPr>
          <w:p w14:paraId="7534E0D3" w14:textId="37E20BC1" w:rsidR="009F54FB" w:rsidRDefault="009F54FB" w:rsidP="00B221E1">
            <w:r>
              <w:t>Offset</w:t>
            </w:r>
          </w:p>
        </w:tc>
        <w:tc>
          <w:tcPr>
            <w:tcW w:w="4675" w:type="dxa"/>
          </w:tcPr>
          <w:p w14:paraId="08A1FBB6" w14:textId="6B3B774F" w:rsidR="009F54FB" w:rsidRDefault="00D729C1" w:rsidP="00270391">
            <w:pPr>
              <w:keepNext/>
            </w:pPr>
            <w:r>
              <w:t>0.0002</w:t>
            </w:r>
          </w:p>
        </w:tc>
      </w:tr>
    </w:tbl>
    <w:p w14:paraId="28F5BDC3" w14:textId="660C9DCB" w:rsidR="00D06042" w:rsidRDefault="009C24E2" w:rsidP="0097752E">
      <w:pPr>
        <w:pStyle w:val="Caption"/>
      </w:pPr>
      <w:bookmarkStart w:id="14" w:name="_Ref149555104"/>
      <w:bookmarkStart w:id="15" w:name="_Ref131594372"/>
      <w:r>
        <w:t xml:space="preserve">Table </w:t>
      </w:r>
      <w:r w:rsidR="002D71A9">
        <w:fldChar w:fldCharType="begin"/>
      </w:r>
      <w:r w:rsidR="002D71A9">
        <w:instrText xml:space="preserve"> SEQ Table \* ARABIC </w:instrText>
      </w:r>
      <w:r w:rsidR="002D71A9">
        <w:fldChar w:fldCharType="separate"/>
      </w:r>
      <w:r>
        <w:rPr>
          <w:noProof/>
        </w:rPr>
        <w:t>4</w:t>
      </w:r>
      <w:r w:rsidR="002D71A9">
        <w:rPr>
          <w:noProof/>
        </w:rPr>
        <w:fldChar w:fldCharType="end"/>
      </w:r>
      <w:bookmarkEnd w:id="14"/>
      <w:r>
        <w:t xml:space="preserve">. </w:t>
      </w:r>
      <w:r w:rsidRPr="001E2EE6">
        <w:t>Near-to-Broadband (NTB) coefficients for Sentinel-2a/b albedo (</w:t>
      </w:r>
      <w:proofErr w:type="spellStart"/>
      <w:r w:rsidRPr="001E2EE6">
        <w:t>Vanino</w:t>
      </w:r>
      <w:proofErr w:type="spellEnd"/>
      <w:r w:rsidRPr="001E2EE6">
        <w:t>, 2018)</w:t>
      </w:r>
      <w:r>
        <w:t>.</w:t>
      </w:r>
      <w:bookmarkEnd w:id="15"/>
    </w:p>
    <w:p w14:paraId="767DAB31" w14:textId="77777777" w:rsidR="00D06042" w:rsidRPr="00D06042" w:rsidRDefault="00D06042" w:rsidP="00D06042"/>
    <w:tbl>
      <w:tblPr>
        <w:tblStyle w:val="TableGrid"/>
        <w:tblW w:w="0" w:type="auto"/>
        <w:tblLook w:val="04A0" w:firstRow="1" w:lastRow="0" w:firstColumn="1" w:lastColumn="0" w:noHBand="0" w:noVBand="1"/>
      </w:tblPr>
      <w:tblGrid>
        <w:gridCol w:w="4675"/>
        <w:gridCol w:w="4675"/>
      </w:tblGrid>
      <w:tr w:rsidR="00F15935" w14:paraId="61E62DEB" w14:textId="77777777" w:rsidTr="00F15935">
        <w:tc>
          <w:tcPr>
            <w:tcW w:w="4675" w:type="dxa"/>
          </w:tcPr>
          <w:p w14:paraId="2E4C025D" w14:textId="08E1666C" w:rsidR="00675F42" w:rsidRDefault="0006275D" w:rsidP="00B221E1">
            <w:r>
              <w:t xml:space="preserve">Landsat </w:t>
            </w:r>
            <w:r w:rsidR="00675F42">
              <w:t>8 Band</w:t>
            </w:r>
          </w:p>
        </w:tc>
        <w:tc>
          <w:tcPr>
            <w:tcW w:w="4675" w:type="dxa"/>
          </w:tcPr>
          <w:p w14:paraId="35037D2E" w14:textId="6E70CE24" w:rsidR="00F15935" w:rsidRDefault="00A161A1" w:rsidP="00B221E1">
            <w:r>
              <w:t>NTB Coefficient</w:t>
            </w:r>
          </w:p>
        </w:tc>
      </w:tr>
      <w:tr w:rsidR="00F15935" w14:paraId="5C1FCA96" w14:textId="77777777" w:rsidTr="00F15935">
        <w:tc>
          <w:tcPr>
            <w:tcW w:w="4675" w:type="dxa"/>
          </w:tcPr>
          <w:p w14:paraId="567C72E7" w14:textId="176603A4" w:rsidR="00F15935" w:rsidRDefault="008005F5" w:rsidP="00B221E1">
            <w:r>
              <w:t>2</w:t>
            </w:r>
          </w:p>
        </w:tc>
        <w:tc>
          <w:tcPr>
            <w:tcW w:w="4675" w:type="dxa"/>
          </w:tcPr>
          <w:p w14:paraId="7F50DC49" w14:textId="46690B22" w:rsidR="00F15935" w:rsidRDefault="00593388" w:rsidP="00B221E1">
            <w:r>
              <w:t>0.356</w:t>
            </w:r>
          </w:p>
        </w:tc>
      </w:tr>
      <w:tr w:rsidR="00F15935" w14:paraId="6FDAAC08" w14:textId="77777777" w:rsidTr="00F15935">
        <w:tc>
          <w:tcPr>
            <w:tcW w:w="4675" w:type="dxa"/>
          </w:tcPr>
          <w:p w14:paraId="4AABD640" w14:textId="746A455D" w:rsidR="00F15935" w:rsidRDefault="008005F5" w:rsidP="00B221E1">
            <w:r>
              <w:t>3</w:t>
            </w:r>
          </w:p>
        </w:tc>
        <w:tc>
          <w:tcPr>
            <w:tcW w:w="4675" w:type="dxa"/>
          </w:tcPr>
          <w:p w14:paraId="3D473575" w14:textId="1B470CF8" w:rsidR="00F15935" w:rsidRDefault="00593388" w:rsidP="00B221E1">
            <w:r>
              <w:t>0.13</w:t>
            </w:r>
          </w:p>
        </w:tc>
      </w:tr>
      <w:tr w:rsidR="00F15935" w14:paraId="15314396" w14:textId="77777777" w:rsidTr="00F15935">
        <w:tc>
          <w:tcPr>
            <w:tcW w:w="4675" w:type="dxa"/>
          </w:tcPr>
          <w:p w14:paraId="3306A9A4" w14:textId="7D2C8DA9" w:rsidR="00F15935" w:rsidRDefault="00813B4A" w:rsidP="00B221E1">
            <w:r>
              <w:t>4</w:t>
            </w:r>
          </w:p>
        </w:tc>
        <w:tc>
          <w:tcPr>
            <w:tcW w:w="4675" w:type="dxa"/>
          </w:tcPr>
          <w:p w14:paraId="21A6C070" w14:textId="485E3ABF" w:rsidR="00F15935" w:rsidRDefault="00593388" w:rsidP="00B221E1">
            <w:r>
              <w:t>0.373</w:t>
            </w:r>
          </w:p>
        </w:tc>
      </w:tr>
      <w:tr w:rsidR="00F15935" w14:paraId="0C453C7F" w14:textId="77777777" w:rsidTr="00F15935">
        <w:tc>
          <w:tcPr>
            <w:tcW w:w="4675" w:type="dxa"/>
          </w:tcPr>
          <w:p w14:paraId="1DFA7C21" w14:textId="04E07914" w:rsidR="00F15935" w:rsidRDefault="00813B4A" w:rsidP="00B221E1">
            <w:r>
              <w:t>5</w:t>
            </w:r>
          </w:p>
        </w:tc>
        <w:tc>
          <w:tcPr>
            <w:tcW w:w="4675" w:type="dxa"/>
          </w:tcPr>
          <w:p w14:paraId="2D78BF07" w14:textId="65DE6FF2" w:rsidR="00F15935" w:rsidRDefault="00593388" w:rsidP="00B221E1">
            <w:r>
              <w:t>0.085</w:t>
            </w:r>
          </w:p>
        </w:tc>
      </w:tr>
      <w:tr w:rsidR="00F15935" w14:paraId="115C57A4" w14:textId="77777777" w:rsidTr="00F15935">
        <w:tc>
          <w:tcPr>
            <w:tcW w:w="4675" w:type="dxa"/>
          </w:tcPr>
          <w:p w14:paraId="572E9C84" w14:textId="1827DDD8" w:rsidR="00F15935" w:rsidRDefault="00813B4A" w:rsidP="00B221E1">
            <w:r>
              <w:t>6</w:t>
            </w:r>
          </w:p>
        </w:tc>
        <w:tc>
          <w:tcPr>
            <w:tcW w:w="4675" w:type="dxa"/>
          </w:tcPr>
          <w:p w14:paraId="32375FA0" w14:textId="348776E8" w:rsidR="00F15935" w:rsidRDefault="00593388" w:rsidP="00B221E1">
            <w:r>
              <w:t>0.072</w:t>
            </w:r>
          </w:p>
        </w:tc>
      </w:tr>
      <w:tr w:rsidR="00F15935" w14:paraId="302FB840" w14:textId="77777777" w:rsidTr="00F15935">
        <w:tc>
          <w:tcPr>
            <w:tcW w:w="4675" w:type="dxa"/>
          </w:tcPr>
          <w:p w14:paraId="1E9AF23E" w14:textId="73E6FA4F" w:rsidR="00F15935" w:rsidRDefault="00813B4A" w:rsidP="00B221E1">
            <w:r>
              <w:t>Offset</w:t>
            </w:r>
          </w:p>
        </w:tc>
        <w:tc>
          <w:tcPr>
            <w:tcW w:w="4675" w:type="dxa"/>
          </w:tcPr>
          <w:p w14:paraId="394BE8D3" w14:textId="72F17ED3" w:rsidR="00F15935" w:rsidRDefault="00593388" w:rsidP="00270391">
            <w:pPr>
              <w:keepNext/>
            </w:pPr>
            <w:r>
              <w:t>-0.018</w:t>
            </w:r>
          </w:p>
        </w:tc>
      </w:tr>
    </w:tbl>
    <w:p w14:paraId="45D419C3" w14:textId="0D640295" w:rsidR="009C24E2" w:rsidRDefault="009C24E2">
      <w:pPr>
        <w:pStyle w:val="Caption"/>
      </w:pPr>
      <w:bookmarkStart w:id="16" w:name="_Ref149555125"/>
      <w:bookmarkStart w:id="17" w:name="_Ref131594389"/>
      <w:r>
        <w:t xml:space="preserve">Table </w:t>
      </w:r>
      <w:r w:rsidR="002D71A9">
        <w:fldChar w:fldCharType="begin"/>
      </w:r>
      <w:r w:rsidR="002D71A9">
        <w:instrText xml:space="preserve"> SEQ Table \* ARABIC </w:instrText>
      </w:r>
      <w:r w:rsidR="002D71A9">
        <w:fldChar w:fldCharType="separate"/>
      </w:r>
      <w:r>
        <w:rPr>
          <w:noProof/>
        </w:rPr>
        <w:t>5</w:t>
      </w:r>
      <w:r w:rsidR="002D71A9">
        <w:rPr>
          <w:noProof/>
        </w:rPr>
        <w:fldChar w:fldCharType="end"/>
      </w:r>
      <w:bookmarkEnd w:id="16"/>
      <w:r>
        <w:t xml:space="preserve">. </w:t>
      </w:r>
      <w:r w:rsidRPr="00785E24">
        <w:t>Near-to-Broadband coefficients for Landsat 8 albedo (Liang, 2001).</w:t>
      </w:r>
    </w:p>
    <w:bookmarkEnd w:id="17"/>
    <w:p w14:paraId="427C10DB" w14:textId="77777777" w:rsidR="00605C46" w:rsidRPr="0073535C" w:rsidRDefault="00605C46" w:rsidP="00B221E1"/>
    <w:p w14:paraId="2AAB1D3D" w14:textId="07B6AB12" w:rsidR="00B221E1" w:rsidRPr="0073535C" w:rsidRDefault="0095785C" w:rsidP="00B221E1">
      <w:r>
        <w:t xml:space="preserve">The data fusion is performed using a variant of the Spatial Timeseries for Automated </w:t>
      </w:r>
      <w:proofErr w:type="gramStart"/>
      <w:r>
        <w:t>high-Resolution</w:t>
      </w:r>
      <w:proofErr w:type="gramEnd"/>
      <w:r>
        <w:t xml:space="preserve"> multi-Sensor data fusion (STARS) methodology (Johnson et al., 2022). STARS is a </w:t>
      </w:r>
      <w:r w:rsidR="008860EE">
        <w:t xml:space="preserve">statistical, </w:t>
      </w:r>
      <w:r>
        <w:t>state-space timeseries methodology that provides streaming data fusion and uncertainty quantification through efficient Kalman filtering.</w:t>
      </w:r>
      <w:r w:rsidRPr="3802C71B">
        <w:rPr>
          <w:i/>
          <w:iCs/>
        </w:rPr>
        <w:t xml:space="preserve"> </w:t>
      </w:r>
      <w:r w:rsidR="365BAB18" w:rsidRPr="0073535C">
        <w:t xml:space="preserve">For </w:t>
      </w:r>
      <w:r w:rsidR="3C3C078B">
        <w:t>SBG</w:t>
      </w:r>
      <w:r w:rsidR="365BAB18" w:rsidRPr="0073535C">
        <w:t xml:space="preserve">, the STARS method is implemented </w:t>
      </w:r>
      <w:r w:rsidR="003D669D">
        <w:t>for NDVI and albedo, separately, as</w:t>
      </w:r>
      <w:r w:rsidR="009C24E2">
        <w:t xml:space="preserve"> </w:t>
      </w:r>
      <w:r>
        <w:t>follows</w:t>
      </w:r>
      <w:r w:rsidR="365BAB18" w:rsidRPr="0073535C">
        <w:t xml:space="preserve">. Let </w:t>
      </w:r>
      <m:oMath>
        <m:sSub>
          <m:sSubPr>
            <m:ctrlPr>
              <w:rPr>
                <w:rFonts w:ascii="Cambria Math" w:hAnsi="Cambria Math"/>
                <w:i/>
                <w:iCs/>
              </w:rPr>
            </m:ctrlPr>
          </m:sSubPr>
          <m:e>
            <m:r>
              <w:rPr>
                <w:rFonts w:ascii="Cambria Math" w:hAnsi="Cambria Math"/>
              </w:rPr>
              <m:t>x</m:t>
            </m:r>
          </m:e>
          <m:sub>
            <m:r>
              <w:rPr>
                <w:rFonts w:ascii="Cambria Math" w:hAnsi="Cambria Math"/>
              </w:rPr>
              <m:t>i,t</m:t>
            </m:r>
          </m:sub>
        </m:sSub>
      </m:oMath>
      <w:r w:rsidR="365BAB18" w:rsidRPr="0073535C">
        <w:t xml:space="preserve"> represent </w:t>
      </w:r>
      <w:r w:rsidR="003D669D">
        <w:t>NDVI/</w:t>
      </w:r>
      <w:r w:rsidR="365BAB18" w:rsidRPr="0073535C">
        <w:t xml:space="preserve">albedo to be estimated in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365BAB18" w:rsidRPr="0073535C">
        <w:t xml:space="preserve"> </w:t>
      </w:r>
      <w:r w:rsidR="52224E61">
        <w:t>60</w:t>
      </w:r>
      <w:r w:rsidR="365BAB18" w:rsidRPr="0073535C">
        <w:t xml:space="preserve"> m </w:t>
      </w:r>
      <w:r w:rsidR="3C3C078B">
        <w:t>SBG</w:t>
      </w:r>
      <w:r w:rsidR="365BAB18" w:rsidRPr="0073535C">
        <w:t xml:space="preserve"> resolution pixel on day </w:t>
      </w:r>
      <m:oMath>
        <m:r>
          <w:rPr>
            <w:rFonts w:ascii="Cambria Math" w:hAnsi="Cambria Math"/>
          </w:rPr>
          <m:t>t</m:t>
        </m:r>
      </m:oMath>
      <w:r w:rsidR="003D669D">
        <w:t>. L</w:t>
      </w:r>
      <w:r w:rsidR="365BAB18" w:rsidRPr="0073535C">
        <w:t xml:space="preserve">et </w:t>
      </w:r>
      <m:oMath>
        <m:sSubSup>
          <m:sSubSupPr>
            <m:ctrlPr>
              <w:rPr>
                <w:rFonts w:ascii="Cambria Math" w:hAnsi="Cambria Math"/>
                <w:i/>
                <w:iCs/>
                <w:szCs w:val="24"/>
                <w:lang w:val="en-GB"/>
              </w:rPr>
            </m:ctrlPr>
          </m:sSubSupPr>
          <m:e>
            <m:r>
              <w:rPr>
                <w:rFonts w:ascii="Cambria Math" w:hAnsi="Cambria Math"/>
                <w:szCs w:val="24"/>
                <w:lang w:val="en-GB"/>
              </w:rPr>
              <m:t>Y</m:t>
            </m:r>
          </m:e>
          <m:sub>
            <m:r>
              <w:rPr>
                <w:rFonts w:ascii="Cambria Math" w:hAnsi="Cambria Math"/>
                <w:szCs w:val="24"/>
                <w:lang w:val="en-GB"/>
              </w:rPr>
              <m:t>i,t</m:t>
            </m:r>
          </m:sub>
          <m:sup>
            <m:r>
              <w:rPr>
                <w:rFonts w:ascii="Cambria Math" w:hAnsi="Cambria Math"/>
                <w:szCs w:val="24"/>
                <w:lang w:val="en-GB"/>
              </w:rPr>
              <m:t>f</m:t>
            </m:r>
          </m:sup>
        </m:sSubSup>
      </m:oMath>
      <w:r w:rsidR="365BAB18" w:rsidRPr="018DF547">
        <w:rPr>
          <w:lang w:val="en-GB"/>
        </w:rPr>
        <w:t xml:space="preserve"> </w:t>
      </w:r>
      <w:r w:rsidR="003D669D">
        <w:t>represent</w:t>
      </w:r>
      <w:r w:rsidR="365BAB18" w:rsidRPr="0073535C">
        <w:t xml:space="preserve"> measurement</w:t>
      </w:r>
      <w:r w:rsidR="003D669D">
        <w:t>s from the high spatial resolution instruments</w:t>
      </w:r>
      <w:r w:rsidR="365BAB18" w:rsidRPr="0073535C">
        <w:t xml:space="preserve"> at 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365BAB18" w:rsidRPr="0073535C">
        <w:t xml:space="preserve"> </w:t>
      </w:r>
      <w:r w:rsidR="273D63A0">
        <w:t>6</w:t>
      </w:r>
      <w:r w:rsidR="365BAB18" w:rsidRPr="0073535C">
        <w:t xml:space="preserve">0 m pixel. Note that </w:t>
      </w:r>
      <m:oMath>
        <m:sSubSup>
          <m:sSubSupPr>
            <m:ctrlPr>
              <w:rPr>
                <w:rFonts w:ascii="Cambria Math" w:hAnsi="Cambria Math"/>
                <w:i/>
                <w:iCs/>
                <w:szCs w:val="24"/>
                <w:lang w:val="en-GB"/>
              </w:rPr>
            </m:ctrlPr>
          </m:sSubSupPr>
          <m:e>
            <m:r>
              <w:rPr>
                <w:rFonts w:ascii="Cambria Math" w:hAnsi="Cambria Math"/>
                <w:szCs w:val="24"/>
                <w:lang w:val="en-GB"/>
              </w:rPr>
              <m:t>Y</m:t>
            </m:r>
          </m:e>
          <m:sub>
            <m:r>
              <w:rPr>
                <w:rFonts w:ascii="Cambria Math" w:hAnsi="Cambria Math"/>
                <w:szCs w:val="24"/>
                <w:lang w:val="en-GB"/>
              </w:rPr>
              <m:t>i,t</m:t>
            </m:r>
          </m:sub>
          <m:sup>
            <m:r>
              <w:rPr>
                <w:rFonts w:ascii="Cambria Math" w:hAnsi="Cambria Math"/>
                <w:szCs w:val="24"/>
                <w:lang w:val="en-GB"/>
              </w:rPr>
              <m:t>c</m:t>
            </m:r>
          </m:sup>
        </m:sSubSup>
      </m:oMath>
      <w:r w:rsidR="365BAB18" w:rsidRPr="6F3D8904">
        <w:rPr>
          <w:i/>
          <w:iCs/>
        </w:rPr>
        <w:t xml:space="preserve"> </w:t>
      </w:r>
      <w:r w:rsidR="365BAB18" w:rsidRPr="0073535C">
        <w:t xml:space="preserve">is assumed to be missing if there </w:t>
      </w:r>
      <w:proofErr w:type="gramStart"/>
      <w:r w:rsidR="365BAB18" w:rsidRPr="0073535C">
        <w:t>is</w:t>
      </w:r>
      <w:proofErr w:type="gramEnd"/>
      <w:r w:rsidR="365BAB18" w:rsidRPr="0073535C">
        <w:t xml:space="preserve"> no </w:t>
      </w:r>
      <w:r w:rsidR="003D669D">
        <w:t>high spatial resolution</w:t>
      </w:r>
      <w:r w:rsidR="003D669D" w:rsidRPr="0073535C">
        <w:t xml:space="preserve"> </w:t>
      </w:r>
      <w:r w:rsidR="365BAB18" w:rsidRPr="0073535C">
        <w:t>overpass</w:t>
      </w:r>
      <w:r w:rsidR="003D669D">
        <w:t>es</w:t>
      </w:r>
      <w:r w:rsidR="365BAB18" w:rsidRPr="0073535C">
        <w:t xml:space="preserve"> on day</w:t>
      </w:r>
      <w:r w:rsidR="365BAB18" w:rsidRPr="6F3D8904">
        <w:rPr>
          <w:i/>
          <w:iCs/>
        </w:rPr>
        <w:t xml:space="preserve"> </w:t>
      </w:r>
      <m:oMath>
        <m:r>
          <w:rPr>
            <w:rFonts w:ascii="Cambria Math" w:hAnsi="Cambria Math"/>
          </w:rPr>
          <m:t>t</m:t>
        </m:r>
      </m:oMath>
      <w:r w:rsidR="365BAB18" w:rsidRPr="0073535C">
        <w:t xml:space="preserve">. Then, let </w:t>
      </w:r>
      <m:oMath>
        <m:sSubSup>
          <m:sSubSupPr>
            <m:ctrlPr>
              <w:rPr>
                <w:rFonts w:ascii="Cambria Math" w:hAnsi="Cambria Math"/>
                <w:i/>
                <w:iCs/>
                <w:szCs w:val="24"/>
                <w:lang w:val="en-GB"/>
              </w:rPr>
            </m:ctrlPr>
          </m:sSubSupPr>
          <m:e>
            <m:r>
              <w:rPr>
                <w:rFonts w:ascii="Cambria Math" w:hAnsi="Cambria Math"/>
                <w:szCs w:val="24"/>
                <w:lang w:val="en-GB"/>
              </w:rPr>
              <m:t>Y</m:t>
            </m:r>
          </m:e>
          <m:sub>
            <m:r>
              <w:rPr>
                <w:rFonts w:ascii="Cambria Math" w:hAnsi="Cambria Math"/>
                <w:szCs w:val="24"/>
                <w:lang w:val="en-GB"/>
              </w:rPr>
              <m:t>j,t</m:t>
            </m:r>
          </m:sub>
          <m:sup>
            <m:r>
              <w:rPr>
                <w:rFonts w:ascii="Cambria Math" w:hAnsi="Cambria Math"/>
                <w:szCs w:val="24"/>
                <w:lang w:val="en-GB"/>
              </w:rPr>
              <m:t>c</m:t>
            </m:r>
          </m:sup>
        </m:sSubSup>
      </m:oMath>
      <w:r w:rsidR="365BAB18" w:rsidRPr="018DF547">
        <w:rPr>
          <w:lang w:val="en-GB"/>
        </w:rPr>
        <w:t xml:space="preserve"> </w:t>
      </w:r>
      <w:r w:rsidR="365BAB18" w:rsidRPr="0073535C">
        <w:t>represent the</w:t>
      </w:r>
      <w:r w:rsidR="003D669D">
        <w:t xml:space="preserve"> coarse spatial resolution</w:t>
      </w:r>
      <w:r w:rsidR="365BAB18" w:rsidRPr="0073535C">
        <w:t xml:space="preserve"> VIIRS measurement at the </w:t>
      </w:r>
      <m:oMath>
        <m:sSup>
          <m:sSupPr>
            <m:ctrlPr>
              <w:rPr>
                <w:rFonts w:ascii="Cambria Math" w:hAnsi="Cambria Math"/>
                <w:i/>
                <w:iCs/>
              </w:rPr>
            </m:ctrlPr>
          </m:sSupPr>
          <m:e>
            <m:r>
              <w:rPr>
                <w:rFonts w:ascii="Cambria Math" w:hAnsi="Cambria Math"/>
              </w:rPr>
              <m:t>j</m:t>
            </m:r>
          </m:e>
          <m:sup>
            <m:r>
              <w:rPr>
                <w:rFonts w:ascii="Cambria Math" w:hAnsi="Cambria Math"/>
              </w:rPr>
              <m:t>th</m:t>
            </m:r>
          </m:sup>
        </m:sSup>
      </m:oMath>
      <w:r w:rsidR="365BAB18" w:rsidRPr="0073535C">
        <w:t xml:space="preserve"> cell in the VIIRS resolution grid (</w:t>
      </w:r>
      <w:r w:rsidR="007B5610">
        <w:rPr>
          <w:rFonts w:ascii="Symbol" w:eastAsia="Symbol" w:hAnsi="Symbol" w:cs="Symbol"/>
        </w:rPr>
        <w:t>»</w:t>
      </w:r>
      <w:r w:rsidR="003D669D">
        <w:t>500</w:t>
      </w:r>
      <w:r w:rsidR="007B5610">
        <w:t xml:space="preserve"> </w:t>
      </w:r>
      <w:r w:rsidR="003D669D">
        <w:t xml:space="preserve">m for NDVI, </w:t>
      </w:r>
      <w:r w:rsidR="007B5610">
        <w:rPr>
          <w:rFonts w:ascii="Symbol" w:eastAsia="Symbol" w:hAnsi="Symbol" w:cs="Symbol"/>
        </w:rPr>
        <w:t>»</w:t>
      </w:r>
      <w:r w:rsidR="007B5610">
        <w:t>1 k</w:t>
      </w:r>
      <w:r w:rsidR="365BAB18" w:rsidRPr="0073535C">
        <w:t xml:space="preserve">m for albedo) and let </w:t>
      </w:r>
      <m:oMath>
        <m:sSub>
          <m:sSubPr>
            <m:ctrlPr>
              <w:rPr>
                <w:rFonts w:ascii="Cambria Math" w:hAnsi="Cambria Math"/>
                <w:i/>
                <w:iCs/>
              </w:rPr>
            </m:ctrlPr>
          </m:sSubPr>
          <m:e>
            <m:r>
              <w:rPr>
                <w:rFonts w:ascii="Cambria Math" w:hAnsi="Cambria Math"/>
              </w:rPr>
              <m:t>A</m:t>
            </m:r>
          </m:e>
          <m:sub>
            <m:r>
              <w:rPr>
                <w:rFonts w:ascii="Cambria Math" w:hAnsi="Cambria Math"/>
              </w:rPr>
              <m:t>j</m:t>
            </m:r>
          </m:sub>
        </m:sSub>
      </m:oMath>
      <w:r w:rsidR="365BAB18" w:rsidRPr="0073535C">
        <w:t xml:space="preserve"> be the set of all </w:t>
      </w:r>
      <w:r w:rsidR="27E1297F" w:rsidRPr="0073535C">
        <w:t>6</w:t>
      </w:r>
      <w:r w:rsidR="365BAB18" w:rsidRPr="0073535C">
        <w:t xml:space="preserve">0m pixels overlapped by the VIIRS pixel. The </w:t>
      </w:r>
      <w:r w:rsidR="008860EE">
        <w:t>statistical</w:t>
      </w:r>
      <w:r w:rsidR="008860EE" w:rsidRPr="0073535C">
        <w:t xml:space="preserve"> </w:t>
      </w:r>
      <w:r w:rsidR="365BAB18" w:rsidRPr="0073535C">
        <w:t xml:space="preserve">model for </w:t>
      </w:r>
      <w:r w:rsidR="3C3C078B">
        <w:t>SBG</w:t>
      </w:r>
      <w:r w:rsidR="365BAB18" w:rsidRPr="0073535C">
        <w:t xml:space="preserve"> </w:t>
      </w:r>
      <w:r w:rsidR="008860EE">
        <w:t xml:space="preserve">STARS </w:t>
      </w:r>
      <w:r w:rsidR="365BAB18" w:rsidRPr="0073535C">
        <w:t>has the following form</w:t>
      </w:r>
    </w:p>
    <w:p w14:paraId="018D7CBD" w14:textId="77777777" w:rsidR="00B221E1" w:rsidRPr="0073535C" w:rsidRDefault="00B221E1" w:rsidP="00B221E1"/>
    <w:tbl>
      <w:tblPr>
        <w:tblW w:w="9594" w:type="dxa"/>
        <w:tblLook w:val="01E0" w:firstRow="1" w:lastRow="1" w:firstColumn="1" w:lastColumn="1" w:noHBand="0" w:noVBand="0"/>
      </w:tblPr>
      <w:tblGrid>
        <w:gridCol w:w="3412"/>
        <w:gridCol w:w="2548"/>
        <w:gridCol w:w="3634"/>
      </w:tblGrid>
      <w:tr w:rsidR="008B09A9" w:rsidRPr="0073535C" w14:paraId="2BD68055" w14:textId="77777777" w:rsidTr="008B09A9">
        <w:tc>
          <w:tcPr>
            <w:tcW w:w="3412" w:type="dxa"/>
          </w:tcPr>
          <w:p w14:paraId="2BF70E64" w14:textId="399FAEAD" w:rsidR="00B221E1" w:rsidRPr="0073535C" w:rsidRDefault="006C71EE" w:rsidP="009D241C">
            <w:pPr>
              <w:ind w:right="-106"/>
              <w:jc w:val="both"/>
              <w:rPr>
                <w:i/>
                <w:iCs/>
                <w:szCs w:val="24"/>
                <w:lang w:val="en-GB"/>
              </w:rPr>
            </w:pPr>
            <m:oMathPara>
              <m:oMathParaPr>
                <m:jc m:val="left"/>
              </m:oMathParaPr>
              <m:oMath>
                <m:sSubSup>
                  <m:sSubSupPr>
                    <m:ctrlPr>
                      <w:rPr>
                        <w:rFonts w:ascii="Cambria Math" w:hAnsi="Cambria Math"/>
                        <w:i/>
                        <w:iCs/>
                        <w:szCs w:val="24"/>
                        <w:lang w:val="en-GB"/>
                      </w:rPr>
                    </m:ctrlPr>
                  </m:sSubSupPr>
                  <m:e>
                    <m:r>
                      <w:rPr>
                        <w:rFonts w:ascii="Cambria Math" w:hAnsi="Cambria Math"/>
                        <w:szCs w:val="24"/>
                        <w:lang w:val="en-GB"/>
                      </w:rPr>
                      <m:t>Y</m:t>
                    </m:r>
                  </m:e>
                  <m:sub>
                    <m:r>
                      <w:rPr>
                        <w:rFonts w:ascii="Cambria Math" w:hAnsi="Cambria Math"/>
                        <w:szCs w:val="24"/>
                        <w:lang w:val="en-GB"/>
                      </w:rPr>
                      <m:t>j</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c</m:t>
                    </m:r>
                  </m:sup>
                </m:sSubSup>
                <m:r>
                  <w:rPr>
                    <w:rFonts w:ascii="Cambria Math" w:hAnsi="Cambria Math"/>
                    <w:szCs w:val="24"/>
                    <w:lang w:val="en-GB"/>
                  </w:rPr>
                  <m:t>=</m:t>
                </m:r>
                <m:f>
                  <m:fPr>
                    <m:ctrlPr>
                      <w:rPr>
                        <w:rFonts w:ascii="Cambria Math" w:hAnsi="Cambria Math"/>
                        <w:i/>
                        <w:iCs/>
                        <w:szCs w:val="24"/>
                        <w:lang w:val="en-GB"/>
                      </w:rPr>
                    </m:ctrlPr>
                  </m:fPr>
                  <m:num>
                    <m:r>
                      <w:rPr>
                        <w:rFonts w:ascii="Cambria Math" w:hAnsi="Cambria Math"/>
                        <w:szCs w:val="24"/>
                        <w:lang w:val="en-GB"/>
                      </w:rPr>
                      <m:t>1</m:t>
                    </m:r>
                  </m:num>
                  <m:den>
                    <m:d>
                      <m:dPr>
                        <m:begChr m:val="|"/>
                        <m:endChr m:val="|"/>
                        <m:ctrlPr>
                          <w:rPr>
                            <w:rFonts w:ascii="Cambria Math" w:hAnsi="Cambria Math"/>
                            <w:i/>
                            <w:iCs/>
                            <w:szCs w:val="24"/>
                            <w:lang w:val="en-GB"/>
                          </w:rPr>
                        </m:ctrlPr>
                      </m:dPr>
                      <m:e>
                        <m:sSub>
                          <m:sSubPr>
                            <m:ctrlPr>
                              <w:rPr>
                                <w:rFonts w:ascii="Cambria Math" w:hAnsi="Cambria Math"/>
                                <w:i/>
                                <w:iCs/>
                                <w:szCs w:val="24"/>
                                <w:lang w:val="en-GB"/>
                              </w:rPr>
                            </m:ctrlPr>
                          </m:sSubPr>
                          <m:e>
                            <m:r>
                              <w:rPr>
                                <w:rFonts w:ascii="Cambria Math" w:hAnsi="Cambria Math"/>
                                <w:szCs w:val="24"/>
                                <w:lang w:val="en-GB"/>
                              </w:rPr>
                              <m:t>A</m:t>
                            </m:r>
                          </m:e>
                          <m:sub>
                            <m:r>
                              <w:rPr>
                                <w:rFonts w:ascii="Cambria Math" w:hAnsi="Cambria Math"/>
                                <w:szCs w:val="24"/>
                                <w:lang w:val="en-GB"/>
                              </w:rPr>
                              <m:t>j</m:t>
                            </m:r>
                          </m:sub>
                        </m:sSub>
                      </m:e>
                    </m:d>
                  </m:den>
                </m:f>
                <m:nary>
                  <m:naryPr>
                    <m:chr m:val="∑"/>
                    <m:limLoc m:val="undOvr"/>
                    <m:supHide m:val="1"/>
                    <m:ctrlPr>
                      <w:rPr>
                        <w:rFonts w:ascii="Cambria Math" w:hAnsi="Cambria Math"/>
                        <w:i/>
                        <w:iCs/>
                        <w:szCs w:val="24"/>
                        <w:lang w:val="en-GB"/>
                      </w:rPr>
                    </m:ctrlPr>
                  </m:naryPr>
                  <m:sub>
                    <m:r>
                      <w:rPr>
                        <w:rFonts w:ascii="Cambria Math" w:hAnsi="Cambria Math"/>
                        <w:szCs w:val="24"/>
                        <w:lang w:val="en-GB"/>
                      </w:rPr>
                      <m:t>i</m:t>
                    </m:r>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A</m:t>
                        </m:r>
                      </m:e>
                      <m:sub>
                        <m:r>
                          <w:rPr>
                            <w:rFonts w:ascii="Cambria Math" w:hAnsi="Cambria Math"/>
                            <w:szCs w:val="24"/>
                            <w:lang w:val="en-GB"/>
                          </w:rPr>
                          <m:t>j</m:t>
                        </m:r>
                      </m:sub>
                    </m:sSub>
                  </m:sub>
                  <m:sup/>
                  <m:e>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Sub>
                  </m:e>
                </m:nary>
                <m:r>
                  <w:rPr>
                    <w:rFonts w:ascii="Cambria Math" w:hAnsi="Cambria Math"/>
                    <w:szCs w:val="24"/>
                    <w:lang w:val="en-GB"/>
                  </w:rPr>
                  <m:t>+</m:t>
                </m:r>
                <m:sSubSup>
                  <m:sSubSupPr>
                    <m:ctrlPr>
                      <w:rPr>
                        <w:rFonts w:ascii="Cambria Math" w:hAnsi="Cambria Math"/>
                        <w:i/>
                        <w:iCs/>
                        <w:szCs w:val="24"/>
                        <w:lang w:val="en-GB"/>
                      </w:rPr>
                    </m:ctrlPr>
                  </m:sSubSupPr>
                  <m:e>
                    <m:r>
                      <w:rPr>
                        <w:rFonts w:ascii="Cambria Math" w:hAnsi="Cambria Math"/>
                        <w:szCs w:val="24"/>
                        <w:lang w:val="en-GB"/>
                      </w:rPr>
                      <m:t>ϵ</m:t>
                    </m:r>
                  </m:e>
                  <m:sub>
                    <m:r>
                      <w:rPr>
                        <w:rFonts w:ascii="Cambria Math" w:hAnsi="Cambria Math"/>
                        <w:szCs w:val="24"/>
                        <w:lang w:val="en-GB"/>
                      </w:rPr>
                      <m:t>j</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c</m:t>
                    </m:r>
                  </m:sup>
                </m:sSubSup>
              </m:oMath>
            </m:oMathPara>
          </w:p>
        </w:tc>
        <w:tc>
          <w:tcPr>
            <w:tcW w:w="2548" w:type="dxa"/>
          </w:tcPr>
          <w:p w14:paraId="3FEFE0DB" w14:textId="2C6889C4" w:rsidR="00B221E1" w:rsidRPr="0073535C" w:rsidRDefault="006C71EE" w:rsidP="009D241C">
            <w:pPr>
              <w:jc w:val="right"/>
              <w:rPr>
                <w:i/>
                <w:iCs/>
                <w:szCs w:val="24"/>
                <w:lang w:val="en-GB"/>
              </w:rPr>
            </w:pPr>
            <m:oMathPara>
              <m:oMath>
                <m:sSubSup>
                  <m:sSubSupPr>
                    <m:ctrlPr>
                      <w:rPr>
                        <w:rFonts w:ascii="Cambria Math" w:hAnsi="Cambria Math"/>
                        <w:i/>
                        <w:iCs/>
                        <w:szCs w:val="24"/>
                        <w:lang w:val="en-GB"/>
                      </w:rPr>
                    </m:ctrlPr>
                  </m:sSubSupPr>
                  <m:e>
                    <m:r>
                      <w:rPr>
                        <w:rFonts w:ascii="Cambria Math" w:hAnsi="Cambria Math"/>
                        <w:szCs w:val="24"/>
                        <w:lang w:val="en-GB"/>
                      </w:rPr>
                      <m:t>ϵ</m:t>
                    </m:r>
                  </m:e>
                  <m:sub>
                    <m:r>
                      <w:rPr>
                        <w:rFonts w:ascii="Cambria Math" w:hAnsi="Cambria Math"/>
                        <w:szCs w:val="24"/>
                        <w:lang w:val="en-GB"/>
                      </w:rPr>
                      <m:t>j</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c</m:t>
                    </m:r>
                  </m:sup>
                </m:sSubSup>
                <m:r>
                  <w:rPr>
                    <w:rFonts w:ascii="Cambria Math" w:hAnsi="Cambria Math"/>
                    <w:szCs w:val="24"/>
                    <w:lang w:val="en-GB"/>
                  </w:rPr>
                  <m:t xml:space="preserve"> ~ </m:t>
                </m:r>
                <m:r>
                  <w:rPr>
                    <w:rFonts w:ascii="Cambria Math" w:hAnsi="Cambria Math"/>
                    <w:szCs w:val="24"/>
                    <w:lang w:val="en-GB"/>
                  </w:rPr>
                  <m:t>Normal</m:t>
                </m:r>
                <m:r>
                  <w:rPr>
                    <w:rFonts w:ascii="Cambria Math" w:hAnsi="Cambria Math"/>
                    <w:szCs w:val="24"/>
                    <w:lang w:val="en-GB"/>
                  </w:rPr>
                  <m:t>(0,</m:t>
                </m:r>
                <m:sSubSup>
                  <m:sSubSupPr>
                    <m:ctrlPr>
                      <w:rPr>
                        <w:rFonts w:ascii="Cambria Math" w:hAnsi="Cambria Math"/>
                        <w:i/>
                        <w:iCs/>
                        <w:szCs w:val="24"/>
                        <w:lang w:val="en-GB"/>
                      </w:rPr>
                    </m:ctrlPr>
                  </m:sSubSupPr>
                  <m:e>
                    <m:r>
                      <w:rPr>
                        <w:rFonts w:ascii="Cambria Math" w:hAnsi="Cambria Math"/>
                        <w:szCs w:val="24"/>
                        <w:lang w:val="en-GB"/>
                      </w:rPr>
                      <m:t>σ</m:t>
                    </m:r>
                  </m:e>
                  <m:sub>
                    <m:r>
                      <w:rPr>
                        <w:rFonts w:ascii="Cambria Math" w:hAnsi="Cambria Math"/>
                        <w:szCs w:val="24"/>
                        <w:lang w:val="en-GB"/>
                      </w:rPr>
                      <m:t>c</m:t>
                    </m:r>
                  </m:sub>
                  <m:sup>
                    <m:r>
                      <w:rPr>
                        <w:rFonts w:ascii="Cambria Math" w:hAnsi="Cambria Math"/>
                        <w:szCs w:val="24"/>
                        <w:lang w:val="en-GB"/>
                      </w:rPr>
                      <m:t>2</m:t>
                    </m:r>
                  </m:sup>
                </m:sSubSup>
                <m:r>
                  <w:rPr>
                    <w:rFonts w:ascii="Cambria Math" w:hAnsi="Cambria Math"/>
                    <w:szCs w:val="24"/>
                    <w:lang w:val="en-GB"/>
                  </w:rPr>
                  <m:t>)</m:t>
                </m:r>
              </m:oMath>
            </m:oMathPara>
          </w:p>
        </w:tc>
        <w:tc>
          <w:tcPr>
            <w:tcW w:w="3634" w:type="dxa"/>
          </w:tcPr>
          <w:p w14:paraId="7091FE52" w14:textId="77777777" w:rsidR="00B221E1" w:rsidRPr="0073535C" w:rsidRDefault="00B221E1" w:rsidP="009D241C">
            <w:pPr>
              <w:tabs>
                <w:tab w:val="left" w:pos="966"/>
              </w:tabs>
              <w:ind w:right="-21"/>
              <w:jc w:val="right"/>
              <w:rPr>
                <w:szCs w:val="24"/>
                <w:lang w:val="en-GB"/>
              </w:rPr>
            </w:pPr>
            <w:r w:rsidRPr="0073535C">
              <w:rPr>
                <w:szCs w:val="24"/>
                <w:lang w:val="en-GB"/>
              </w:rPr>
              <w:t>(1a)</w:t>
            </w:r>
          </w:p>
        </w:tc>
      </w:tr>
      <w:tr w:rsidR="008B09A9" w:rsidRPr="0073535C" w14:paraId="5326DA72" w14:textId="77777777" w:rsidTr="008B09A9">
        <w:tc>
          <w:tcPr>
            <w:tcW w:w="3412" w:type="dxa"/>
          </w:tcPr>
          <w:p w14:paraId="5F06101F" w14:textId="2839565D" w:rsidR="00B221E1" w:rsidRPr="0073535C" w:rsidRDefault="006C71EE" w:rsidP="009D241C">
            <w:pPr>
              <w:jc w:val="both"/>
              <w:rPr>
                <w:i/>
                <w:iCs/>
                <w:szCs w:val="24"/>
                <w:lang w:val="en-GB"/>
              </w:rPr>
            </w:pPr>
            <m:oMathPara>
              <m:oMathParaPr>
                <m:jc m:val="left"/>
              </m:oMathParaPr>
              <m:oMath>
                <m:sSubSup>
                  <m:sSubSupPr>
                    <m:ctrlPr>
                      <w:rPr>
                        <w:rFonts w:ascii="Cambria Math" w:hAnsi="Cambria Math"/>
                        <w:i/>
                        <w:iCs/>
                        <w:szCs w:val="24"/>
                        <w:lang w:val="en-GB"/>
                      </w:rPr>
                    </m:ctrlPr>
                  </m:sSubSupPr>
                  <m:e>
                    <m:r>
                      <w:rPr>
                        <w:rFonts w:ascii="Cambria Math" w:hAnsi="Cambria Math"/>
                        <w:szCs w:val="24"/>
                        <w:lang w:val="en-GB"/>
                      </w:rPr>
                      <m:t>Y</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f</m:t>
                    </m:r>
                  </m:sup>
                </m:sSubSup>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Sub>
                <m:r>
                  <w:rPr>
                    <w:rFonts w:ascii="Cambria Math" w:hAnsi="Cambria Math"/>
                    <w:szCs w:val="24"/>
                    <w:lang w:val="en-GB"/>
                  </w:rPr>
                  <m:t>+</m:t>
                </m:r>
                <m:sSubSup>
                  <m:sSubSupPr>
                    <m:ctrlPr>
                      <w:rPr>
                        <w:rFonts w:ascii="Cambria Math" w:hAnsi="Cambria Math"/>
                        <w:i/>
                        <w:iCs/>
                        <w:szCs w:val="24"/>
                        <w:lang w:val="en-GB"/>
                      </w:rPr>
                    </m:ctrlPr>
                  </m:sSubSupPr>
                  <m:e>
                    <m:r>
                      <w:rPr>
                        <w:rFonts w:ascii="Cambria Math" w:hAnsi="Cambria Math"/>
                        <w:szCs w:val="24"/>
                        <w:lang w:val="en-GB"/>
                      </w:rPr>
                      <m:t>ϵ</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f</m:t>
                    </m:r>
                  </m:sup>
                </m:sSubSup>
              </m:oMath>
            </m:oMathPara>
          </w:p>
        </w:tc>
        <w:tc>
          <w:tcPr>
            <w:tcW w:w="2548" w:type="dxa"/>
          </w:tcPr>
          <w:p w14:paraId="06A56DE6" w14:textId="5869994B" w:rsidR="00B221E1" w:rsidRPr="0073535C" w:rsidRDefault="006C71EE" w:rsidP="009D241C">
            <w:pPr>
              <w:jc w:val="right"/>
              <w:rPr>
                <w:i/>
                <w:iCs/>
                <w:szCs w:val="24"/>
                <w:lang w:val="en-GB"/>
              </w:rPr>
            </w:pPr>
            <m:oMathPara>
              <m:oMath>
                <m:sSubSup>
                  <m:sSubSupPr>
                    <m:ctrlPr>
                      <w:rPr>
                        <w:rFonts w:ascii="Cambria Math" w:hAnsi="Cambria Math"/>
                        <w:i/>
                        <w:iCs/>
                        <w:szCs w:val="24"/>
                        <w:lang w:val="en-GB"/>
                      </w:rPr>
                    </m:ctrlPr>
                  </m:sSubSupPr>
                  <m:e>
                    <m:r>
                      <w:rPr>
                        <w:rFonts w:ascii="Cambria Math" w:hAnsi="Cambria Math"/>
                        <w:szCs w:val="24"/>
                        <w:lang w:val="en-GB"/>
                      </w:rPr>
                      <m:t>ϵ</m:t>
                    </m:r>
                  </m:e>
                  <m:sub>
                    <m:r>
                      <w:rPr>
                        <w:rFonts w:ascii="Cambria Math" w:hAnsi="Cambria Math"/>
                        <w:szCs w:val="24"/>
                        <w:lang w:val="en-GB"/>
                      </w:rPr>
                      <m:t>j</m:t>
                    </m:r>
                    <m:r>
                      <w:rPr>
                        <w:rFonts w:ascii="Cambria Math" w:hAnsi="Cambria Math"/>
                        <w:szCs w:val="24"/>
                        <w:lang w:val="en-GB"/>
                      </w:rPr>
                      <m:t>,</m:t>
                    </m:r>
                    <m:r>
                      <w:rPr>
                        <w:rFonts w:ascii="Cambria Math" w:hAnsi="Cambria Math"/>
                        <w:szCs w:val="24"/>
                        <w:lang w:val="en-GB"/>
                      </w:rPr>
                      <m:t>t</m:t>
                    </m:r>
                  </m:sub>
                  <m:sup>
                    <m:r>
                      <w:rPr>
                        <w:rFonts w:ascii="Cambria Math" w:hAnsi="Cambria Math"/>
                        <w:szCs w:val="24"/>
                        <w:lang w:val="en-GB"/>
                      </w:rPr>
                      <m:t>f</m:t>
                    </m:r>
                  </m:sup>
                </m:sSubSup>
                <m:r>
                  <w:rPr>
                    <w:rFonts w:ascii="Cambria Math" w:hAnsi="Cambria Math"/>
                    <w:szCs w:val="24"/>
                    <w:lang w:val="en-GB"/>
                  </w:rPr>
                  <m:t xml:space="preserve"> ~ </m:t>
                </m:r>
                <m:r>
                  <w:rPr>
                    <w:rFonts w:ascii="Cambria Math" w:hAnsi="Cambria Math"/>
                    <w:szCs w:val="24"/>
                    <w:lang w:val="en-GB"/>
                  </w:rPr>
                  <m:t>Normal</m:t>
                </m:r>
                <m:d>
                  <m:dPr>
                    <m:ctrlPr>
                      <w:rPr>
                        <w:rFonts w:ascii="Cambria Math" w:hAnsi="Cambria Math"/>
                        <w:i/>
                        <w:iCs/>
                        <w:szCs w:val="24"/>
                        <w:lang w:val="en-GB"/>
                      </w:rPr>
                    </m:ctrlPr>
                  </m:dPr>
                  <m:e>
                    <m:r>
                      <w:rPr>
                        <w:rFonts w:ascii="Cambria Math" w:hAnsi="Cambria Math"/>
                        <w:szCs w:val="24"/>
                        <w:lang w:val="en-GB"/>
                      </w:rPr>
                      <m:t xml:space="preserve">0, </m:t>
                    </m:r>
                    <m:sSubSup>
                      <m:sSubSupPr>
                        <m:ctrlPr>
                          <w:rPr>
                            <w:rFonts w:ascii="Cambria Math" w:hAnsi="Cambria Math"/>
                            <w:i/>
                            <w:iCs/>
                            <w:szCs w:val="24"/>
                            <w:lang w:val="en-GB"/>
                          </w:rPr>
                        </m:ctrlPr>
                      </m:sSubSupPr>
                      <m:e>
                        <m:r>
                          <w:rPr>
                            <w:rFonts w:ascii="Cambria Math" w:hAnsi="Cambria Math"/>
                            <w:szCs w:val="24"/>
                            <w:lang w:val="en-GB"/>
                          </w:rPr>
                          <m:t>σ</m:t>
                        </m:r>
                      </m:e>
                      <m:sub>
                        <m:r>
                          <w:rPr>
                            <w:rFonts w:ascii="Cambria Math" w:hAnsi="Cambria Math"/>
                            <w:szCs w:val="24"/>
                            <w:lang w:val="en-GB"/>
                          </w:rPr>
                          <m:t>f</m:t>
                        </m:r>
                      </m:sub>
                      <m:sup>
                        <m:r>
                          <w:rPr>
                            <w:rFonts w:ascii="Cambria Math" w:hAnsi="Cambria Math"/>
                            <w:szCs w:val="24"/>
                            <w:lang w:val="en-GB"/>
                          </w:rPr>
                          <m:t>2</m:t>
                        </m:r>
                      </m:sup>
                    </m:sSubSup>
                  </m:e>
                </m:d>
              </m:oMath>
            </m:oMathPara>
          </w:p>
        </w:tc>
        <w:tc>
          <w:tcPr>
            <w:tcW w:w="3634" w:type="dxa"/>
          </w:tcPr>
          <w:p w14:paraId="1375D4F8" w14:textId="77777777" w:rsidR="00B221E1" w:rsidRPr="0073535C" w:rsidRDefault="00B221E1" w:rsidP="009D241C">
            <w:pPr>
              <w:tabs>
                <w:tab w:val="left" w:pos="966"/>
              </w:tabs>
              <w:ind w:right="-21"/>
              <w:jc w:val="right"/>
              <w:rPr>
                <w:szCs w:val="24"/>
                <w:lang w:val="en-GB"/>
              </w:rPr>
            </w:pPr>
            <w:r w:rsidRPr="0073535C">
              <w:rPr>
                <w:szCs w:val="24"/>
                <w:lang w:val="en-GB"/>
              </w:rPr>
              <w:t>(1b)</w:t>
            </w:r>
          </w:p>
          <w:p w14:paraId="2A77DB5A" w14:textId="77777777" w:rsidR="00B221E1" w:rsidRPr="0073535C" w:rsidRDefault="00B221E1" w:rsidP="009D241C">
            <w:pPr>
              <w:tabs>
                <w:tab w:val="left" w:pos="966"/>
              </w:tabs>
              <w:ind w:right="-21"/>
              <w:jc w:val="right"/>
              <w:rPr>
                <w:i/>
                <w:iCs/>
                <w:szCs w:val="24"/>
                <w:lang w:val="en-GB"/>
              </w:rPr>
            </w:pPr>
          </w:p>
        </w:tc>
      </w:tr>
      <w:tr w:rsidR="008B09A9" w:rsidRPr="0073535C" w14:paraId="22134FF0" w14:textId="77777777" w:rsidTr="008B09A9">
        <w:tc>
          <w:tcPr>
            <w:tcW w:w="3412" w:type="dxa"/>
          </w:tcPr>
          <w:p w14:paraId="14971D96" w14:textId="77777777" w:rsidR="00B221E1" w:rsidRPr="0073535C" w:rsidRDefault="006C71EE" w:rsidP="009D241C">
            <w:pPr>
              <w:jc w:val="both"/>
              <w:rPr>
                <w:i/>
                <w:iCs/>
                <w:szCs w:val="24"/>
                <w:lang w:val="en-GB"/>
              </w:rPr>
            </w:pPr>
            <m:oMathPara>
              <m:oMathParaPr>
                <m:jc m:val="left"/>
              </m:oMathParaPr>
              <m:oMath>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r>
                      <w:rPr>
                        <w:rFonts w:ascii="Cambria Math" w:hAnsi="Cambria Math"/>
                        <w:szCs w:val="24"/>
                        <w:lang w:val="en-GB"/>
                      </w:rPr>
                      <m:t>-</m:t>
                    </m:r>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ω</m:t>
                    </m:r>
                  </m:e>
                  <m:sub>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t</m:t>
                    </m:r>
                  </m:sub>
                </m:sSub>
              </m:oMath>
            </m:oMathPara>
          </w:p>
        </w:tc>
        <w:tc>
          <w:tcPr>
            <w:tcW w:w="2548" w:type="dxa"/>
          </w:tcPr>
          <w:p w14:paraId="0456B2A0" w14:textId="6A9B4922" w:rsidR="00B221E1" w:rsidRPr="0073535C" w:rsidRDefault="00B221E1" w:rsidP="008B09A9">
            <w:pPr>
              <w:ind w:right="-280"/>
              <w:jc w:val="right"/>
              <w:rPr>
                <w:i/>
                <w:iCs/>
                <w:szCs w:val="24"/>
                <w:lang w:val="en-GB"/>
              </w:rPr>
            </w:pPr>
            <m:oMathPara>
              <m:oMath>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ω</m:t>
                    </m:r>
                  </m:e>
                  <m:sub>
                    <m:r>
                      <w:rPr>
                        <w:rFonts w:ascii="Cambria Math" w:hAnsi="Cambria Math"/>
                        <w:szCs w:val="24"/>
                        <w:lang w:val="en-GB"/>
                      </w:rPr>
                      <m:t>i,t</m:t>
                    </m:r>
                  </m:sub>
                </m:sSub>
                <m:r>
                  <w:rPr>
                    <w:rFonts w:ascii="Cambria Math" w:hAnsi="Cambria Math"/>
                    <w:szCs w:val="24"/>
                    <w:lang w:val="en-GB"/>
                  </w:rPr>
                  <m:t xml:space="preserve"> ~ GP</m:t>
                </m:r>
                <m:d>
                  <m:dPr>
                    <m:ctrlPr>
                      <w:rPr>
                        <w:rFonts w:ascii="Cambria Math" w:hAnsi="Cambria Math"/>
                        <w:i/>
                        <w:iCs/>
                        <w:szCs w:val="24"/>
                        <w:lang w:val="en-GB"/>
                      </w:rPr>
                    </m:ctrlPr>
                  </m:dPr>
                  <m:e>
                    <m:r>
                      <w:rPr>
                        <w:rFonts w:ascii="Cambria Math" w:hAnsi="Cambria Math"/>
                        <w:szCs w:val="24"/>
                        <w:lang w:val="en-GB"/>
                      </w:rPr>
                      <m:t>0,</m:t>
                    </m:r>
                    <m:sSup>
                      <m:sSupPr>
                        <m:ctrlPr>
                          <w:rPr>
                            <w:rFonts w:ascii="Cambria Math" w:hAnsi="Cambria Math"/>
                            <w:i/>
                            <w:iCs/>
                            <w:szCs w:val="24"/>
                            <w:lang w:val="en-GB"/>
                          </w:rPr>
                        </m:ctrlPr>
                      </m:sSupPr>
                      <m:e>
                        <m:r>
                          <w:rPr>
                            <w:rFonts w:ascii="Cambria Math" w:hAnsi="Cambria Math"/>
                            <w:szCs w:val="24"/>
                            <w:lang w:val="en-GB"/>
                          </w:rPr>
                          <m:t>τ</m:t>
                        </m:r>
                      </m:e>
                      <m:sup>
                        <m:r>
                          <w:rPr>
                            <w:rFonts w:ascii="Cambria Math" w:hAnsi="Cambria Math"/>
                            <w:szCs w:val="24"/>
                            <w:lang w:val="en-GB"/>
                          </w:rPr>
                          <m:t>2</m:t>
                        </m:r>
                      </m:sup>
                    </m:sSup>
                    <m:r>
                      <m:rPr>
                        <m:scr m:val="script"/>
                      </m:rPr>
                      <w:rPr>
                        <w:rFonts w:ascii="Cambria Math" w:hAnsi="Cambria Math"/>
                        <w:szCs w:val="24"/>
                        <w:lang w:val="en-GB"/>
                      </w:rPr>
                      <m:t>, K(∙)</m:t>
                    </m:r>
                  </m:e>
                </m:d>
              </m:oMath>
            </m:oMathPara>
          </w:p>
        </w:tc>
        <w:tc>
          <w:tcPr>
            <w:tcW w:w="3634" w:type="dxa"/>
          </w:tcPr>
          <w:p w14:paraId="0D0F6145" w14:textId="77777777" w:rsidR="00B221E1" w:rsidRPr="0073535C" w:rsidRDefault="00B221E1" w:rsidP="009D241C">
            <w:pPr>
              <w:tabs>
                <w:tab w:val="left" w:pos="966"/>
              </w:tabs>
              <w:ind w:right="-21"/>
              <w:jc w:val="right"/>
              <w:rPr>
                <w:szCs w:val="24"/>
                <w:lang w:val="en-GB"/>
              </w:rPr>
            </w:pPr>
            <w:r w:rsidRPr="0073535C">
              <w:rPr>
                <w:szCs w:val="24"/>
                <w:lang w:val="en-GB"/>
              </w:rPr>
              <w:t>(2)</w:t>
            </w:r>
          </w:p>
        </w:tc>
      </w:tr>
    </w:tbl>
    <w:p w14:paraId="59EE62AF" w14:textId="77777777" w:rsidR="00B221E1" w:rsidRPr="0073535C" w:rsidRDefault="00B221E1" w:rsidP="00B221E1">
      <w:pPr>
        <w:rPr>
          <w:i/>
          <w:iCs/>
        </w:rPr>
      </w:pPr>
    </w:p>
    <w:p w14:paraId="7D665005" w14:textId="1947E87A" w:rsidR="00B221E1" w:rsidRDefault="365BAB18" w:rsidP="6F3D8904">
      <w:pPr>
        <w:rPr>
          <w:lang w:val="en-GB"/>
        </w:rPr>
      </w:pPr>
      <w:r w:rsidRPr="0073535C">
        <w:t>where equations (1</w:t>
      </w:r>
      <w:proofErr w:type="gramStart"/>
      <w:r w:rsidRPr="0073535C">
        <w:t>a,b</w:t>
      </w:r>
      <w:proofErr w:type="gramEnd"/>
      <w:r w:rsidRPr="0073535C">
        <w:t xml:space="preserve">) describe the instrument measurements as noisy, aggregate in the case of VIIRS, observations of the target high resolution image values, </w:t>
      </w:r>
      <m:oMath>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i,t</m:t>
            </m:r>
          </m:sub>
        </m:sSub>
      </m:oMath>
      <w:r w:rsidRPr="018DF547">
        <w:rPr>
          <w:lang w:val="en-GB"/>
        </w:rPr>
        <w:t xml:space="preserve">. Measurement errors are assumed to be mean-zero and normally distributed with standard deviations </w:t>
      </w:r>
      <m:oMath>
        <m:sSub>
          <m:sSubPr>
            <m:ctrlPr>
              <w:rPr>
                <w:rFonts w:ascii="Cambria Math" w:hAnsi="Cambria Math"/>
                <w:i/>
                <w:iCs/>
                <w:szCs w:val="24"/>
                <w:lang w:val="en-GB"/>
              </w:rPr>
            </m:ctrlPr>
          </m:sSubPr>
          <m:e>
            <m:r>
              <w:rPr>
                <w:rFonts w:ascii="Cambria Math" w:hAnsi="Cambria Math"/>
                <w:szCs w:val="24"/>
                <w:lang w:val="en-GB"/>
              </w:rPr>
              <m:t>σ</m:t>
            </m:r>
          </m:e>
          <m:sub>
            <m:r>
              <w:rPr>
                <w:rFonts w:ascii="Cambria Math" w:hAnsi="Cambria Math"/>
                <w:szCs w:val="24"/>
                <w:lang w:val="en-GB"/>
              </w:rPr>
              <m:t>c</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σ</m:t>
            </m:r>
          </m:e>
          <m:sub>
            <m:r>
              <w:rPr>
                <w:rFonts w:ascii="Cambria Math" w:hAnsi="Cambria Math"/>
                <w:szCs w:val="24"/>
                <w:lang w:val="en-GB"/>
              </w:rPr>
              <m:t>f</m:t>
            </m:r>
          </m:sub>
        </m:sSub>
      </m:oMath>
      <w:r w:rsidRPr="018DF547">
        <w:rPr>
          <w:lang w:val="en-GB"/>
        </w:rPr>
        <w:t xml:space="preserve"> for </w:t>
      </w:r>
      <w:r w:rsidR="008860EE">
        <w:rPr>
          <w:lang w:val="en-GB"/>
        </w:rPr>
        <w:t>coarse</w:t>
      </w:r>
      <w:r w:rsidR="008860EE" w:rsidRPr="018DF547">
        <w:rPr>
          <w:lang w:val="en-GB"/>
        </w:rPr>
        <w:t xml:space="preserve"> </w:t>
      </w:r>
      <w:r w:rsidRPr="018DF547">
        <w:rPr>
          <w:lang w:val="en-GB"/>
        </w:rPr>
        <w:t xml:space="preserve">and </w:t>
      </w:r>
      <w:r w:rsidR="008860EE">
        <w:rPr>
          <w:lang w:val="en-GB"/>
        </w:rPr>
        <w:t>fine instruments,</w:t>
      </w:r>
      <w:r w:rsidR="008860EE" w:rsidRPr="018DF547">
        <w:rPr>
          <w:lang w:val="en-GB"/>
        </w:rPr>
        <w:t xml:space="preserve"> </w:t>
      </w:r>
      <w:r w:rsidRPr="018DF547">
        <w:rPr>
          <w:lang w:val="en-GB"/>
        </w:rPr>
        <w:t xml:space="preserve">respectively. Equation 2 describes day-to-day temporal dependence in </w:t>
      </w:r>
      <w:r w:rsidR="008860EE">
        <w:rPr>
          <w:lang w:val="en-GB"/>
        </w:rPr>
        <w:t>NDVI/</w:t>
      </w:r>
      <w:r w:rsidRPr="018DF547">
        <w:rPr>
          <w:lang w:val="en-GB"/>
        </w:rPr>
        <w:t>albedo through a first-order Markov chain where the magnitudes of pixel-level changes between days (</w:t>
      </w:r>
      <m:oMath>
        <m:sSub>
          <m:sSubPr>
            <m:ctrlPr>
              <w:rPr>
                <w:rFonts w:ascii="Cambria Math" w:hAnsi="Cambria Math"/>
                <w:i/>
                <w:iCs/>
                <w:szCs w:val="24"/>
                <w:lang w:val="en-GB"/>
              </w:rPr>
            </m:ctrlPr>
          </m:sSubPr>
          <m:e>
            <m:r>
              <w:rPr>
                <w:rFonts w:ascii="Cambria Math" w:hAnsi="Cambria Math"/>
                <w:szCs w:val="24"/>
                <w:lang w:val="en-GB"/>
              </w:rPr>
              <m:t>ω</m:t>
            </m:r>
          </m:e>
          <m:sub>
            <m:r>
              <w:rPr>
                <w:rFonts w:ascii="Cambria Math" w:hAnsi="Cambria Math"/>
                <w:szCs w:val="24"/>
                <w:lang w:val="en-GB"/>
              </w:rPr>
              <m:t>i,t</m:t>
            </m:r>
          </m:sub>
        </m:sSub>
      </m:oMath>
      <w:r w:rsidRPr="018DF547">
        <w:rPr>
          <w:lang w:val="en-GB"/>
        </w:rPr>
        <w:t xml:space="preserve">) </w:t>
      </w:r>
      <w:r w:rsidR="0AF3086B" w:rsidRPr="6F3D8904">
        <w:rPr>
          <w:lang w:val="en-GB"/>
        </w:rPr>
        <w:t>follow</w:t>
      </w:r>
      <w:r w:rsidR="0AF3086B" w:rsidRPr="28AC44B5">
        <w:rPr>
          <w:lang w:val="en-GB"/>
        </w:rPr>
        <w:t xml:space="preserve"> a </w:t>
      </w:r>
      <w:r w:rsidR="435ACAA0" w:rsidRPr="28AC44B5">
        <w:rPr>
          <w:lang w:val="en-GB"/>
        </w:rPr>
        <w:t>G</w:t>
      </w:r>
      <w:r w:rsidR="0AF3086B" w:rsidRPr="28AC44B5">
        <w:rPr>
          <w:lang w:val="en-GB"/>
        </w:rPr>
        <w:t xml:space="preserve">aussian </w:t>
      </w:r>
      <w:r w:rsidR="2EEBD483" w:rsidRPr="28AC44B5">
        <w:rPr>
          <w:lang w:val="en-GB"/>
        </w:rPr>
        <w:t>p</w:t>
      </w:r>
      <w:r w:rsidR="0AF3086B" w:rsidRPr="28AC44B5">
        <w:rPr>
          <w:lang w:val="en-GB"/>
        </w:rPr>
        <w:t xml:space="preserve">rocess </w:t>
      </w:r>
      <w:r w:rsidR="49A3EAA0" w:rsidRPr="28AC44B5">
        <w:rPr>
          <w:lang w:val="en-GB"/>
        </w:rPr>
        <w:t>(</w:t>
      </w:r>
      <w:r w:rsidR="66FD30A3" w:rsidRPr="28AC44B5">
        <w:rPr>
          <w:lang w:val="en-GB"/>
        </w:rPr>
        <w:t>G</w:t>
      </w:r>
      <w:r w:rsidR="49A3EAA0" w:rsidRPr="28AC44B5">
        <w:rPr>
          <w:lang w:val="en-GB"/>
        </w:rPr>
        <w:t xml:space="preserve">P) </w:t>
      </w:r>
      <w:r w:rsidR="0AF3086B" w:rsidRPr="28AC44B5">
        <w:rPr>
          <w:lang w:val="en-GB"/>
        </w:rPr>
        <w:t>with</w:t>
      </w:r>
      <w:r w:rsidRPr="018DF547">
        <w:rPr>
          <w:lang w:val="en-GB"/>
        </w:rPr>
        <w:t xml:space="preserve"> </w:t>
      </w:r>
      <w:r w:rsidR="20FE2F0A" w:rsidRPr="28AC44B5">
        <w:rPr>
          <w:lang w:val="en-GB"/>
        </w:rPr>
        <w:t xml:space="preserve">covariance function </w:t>
      </w:r>
      <m:oMath>
        <m:r>
          <m:rPr>
            <m:scr m:val="script"/>
          </m:rPr>
          <w:rPr>
            <w:rFonts w:ascii="Cambria Math" w:hAnsi="Cambria Math"/>
          </w:rPr>
          <m:t>K</m:t>
        </m:r>
        <m:d>
          <m:dPr>
            <m:ctrlPr>
              <w:rPr>
                <w:rFonts w:ascii="Cambria Math" w:hAnsi="Cambria Math"/>
              </w:rPr>
            </m:ctrlPr>
          </m:dPr>
          <m:e>
            <m:r>
              <w:rPr>
                <w:rFonts w:ascii="Cambria Math" w:hAnsi="Cambria Math"/>
              </w:rPr>
              <m:t>∙</m:t>
            </m:r>
          </m:e>
        </m:d>
      </m:oMath>
      <w:r w:rsidR="4819F650" w:rsidRPr="6F3D8904">
        <w:rPr>
          <w:lang w:val="en-GB"/>
        </w:rPr>
        <w:t>,</w:t>
      </w:r>
      <w:r w:rsidR="59C7B60F" w:rsidRPr="6F3D8904">
        <w:rPr>
          <w:lang w:val="en-GB"/>
        </w:rPr>
        <w:t xml:space="preserve"> </w:t>
      </w:r>
      <w:r w:rsidR="5BC56615">
        <w:rPr>
          <w:lang w:val="en-GB"/>
        </w:rPr>
        <w:t>model</w:t>
      </w:r>
      <w:r w:rsidR="5BC56615" w:rsidRPr="3802C71B">
        <w:rPr>
          <w:lang w:val="en-GB"/>
        </w:rPr>
        <w:t>ling</w:t>
      </w:r>
      <w:r w:rsidR="59C7B60F" w:rsidRPr="28AC44B5">
        <w:rPr>
          <w:lang w:val="en-GB"/>
        </w:rPr>
        <w:t xml:space="preserve"> spatial correlation of day-to-day changes between pixels</w:t>
      </w:r>
      <w:r w:rsidR="65143BC5" w:rsidRPr="28AC44B5">
        <w:rPr>
          <w:lang w:val="en-GB"/>
        </w:rPr>
        <w:t xml:space="preserve">. The standard deviation parameter, </w:t>
      </w:r>
      <m:oMath>
        <m:r>
          <w:rPr>
            <w:rFonts w:ascii="Cambria Math" w:hAnsi="Cambria Math"/>
            <w:lang w:val="en-GB"/>
          </w:rPr>
          <m:t>τ</m:t>
        </m:r>
      </m:oMath>
      <w:r w:rsidR="0F703D4F" w:rsidRPr="28AC44B5">
        <w:rPr>
          <w:lang w:val="en-GB"/>
        </w:rPr>
        <w:t xml:space="preserve">, </w:t>
      </w:r>
      <w:r w:rsidR="77335AD1" w:rsidRPr="28AC44B5">
        <w:rPr>
          <w:lang w:val="en-GB"/>
        </w:rPr>
        <w:t>constrains the expected magnitude of change</w:t>
      </w:r>
      <w:r w:rsidR="13D220EA" w:rsidRPr="018DF547">
        <w:rPr>
          <w:lang w:val="en-GB"/>
        </w:rPr>
        <w:t>.</w:t>
      </w:r>
      <w:r w:rsidR="00B015A3">
        <w:rPr>
          <w:lang w:val="en-GB"/>
        </w:rPr>
        <w:t xml:space="preserve"> To achieve scalability, STARS is implemented in a block, moving window where blocks are defined by the coarse resolution grid plus a spatial buffer region.</w:t>
      </w:r>
    </w:p>
    <w:p w14:paraId="3A23172E" w14:textId="77777777" w:rsidR="008860EE" w:rsidRPr="0073535C" w:rsidRDefault="008860EE" w:rsidP="6F3D8904">
      <w:pPr>
        <w:rPr>
          <w:lang w:val="en-GB"/>
        </w:rPr>
      </w:pPr>
    </w:p>
    <w:p w14:paraId="5918DD81" w14:textId="171CEC55" w:rsidR="00B221E1" w:rsidRPr="00B40C22" w:rsidRDefault="00B221E1" w:rsidP="00B221E1">
      <w:pPr>
        <w:rPr>
          <w:szCs w:val="24"/>
          <w:lang w:val="en-GB"/>
        </w:rPr>
      </w:pPr>
      <w:r w:rsidRPr="00B40C22">
        <w:rPr>
          <w:szCs w:val="24"/>
          <w:lang w:val="en-GB"/>
        </w:rPr>
        <w:t>For</w:t>
      </w:r>
      <w:r w:rsidRPr="00B40C22">
        <w:rPr>
          <w:i/>
          <w:iCs/>
          <w:szCs w:val="24"/>
          <w:lang w:val="en-GB"/>
        </w:rPr>
        <w:t xml:space="preserve"> </w:t>
      </w:r>
      <m:oMath>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t</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i,t</m:t>
            </m:r>
          </m:sub>
        </m:sSub>
        <m:r>
          <w:rPr>
            <w:rFonts w:ascii="Cambria Math" w:hAnsi="Cambria Math"/>
            <w:szCs w:val="24"/>
            <w:lang w:val="en-GB"/>
          </w:rPr>
          <m:t>,…)</m:t>
        </m:r>
      </m:oMath>
      <w:r w:rsidRPr="00B40C22">
        <w:rPr>
          <w:i/>
          <w:iCs/>
          <w:szCs w:val="24"/>
          <w:lang w:val="en-GB"/>
        </w:rPr>
        <w:t xml:space="preserve"> </w:t>
      </w:r>
      <w:r w:rsidRPr="00B40C22">
        <w:rPr>
          <w:szCs w:val="24"/>
          <w:lang w:val="en-GB"/>
        </w:rPr>
        <w:t xml:space="preserve">the vector of </w:t>
      </w:r>
      <w:r w:rsidR="00B015A3" w:rsidRPr="00B40C22">
        <w:rPr>
          <w:szCs w:val="24"/>
          <w:lang w:val="en-GB"/>
        </w:rPr>
        <w:t>the</w:t>
      </w:r>
      <w:r w:rsidR="00B015A3" w:rsidRPr="00B40C22">
        <w:rPr>
          <w:i/>
          <w:iCs/>
          <w:szCs w:val="24"/>
          <w:lang w:val="en-GB"/>
        </w:rPr>
        <w:t xml:space="preserve"> </w:t>
      </w:r>
      <m:oMath>
        <m:r>
          <w:rPr>
            <w:rFonts w:ascii="Cambria Math" w:hAnsi="Cambria Math"/>
            <w:szCs w:val="24"/>
            <w:lang w:val="en-GB"/>
          </w:rPr>
          <m:t>n</m:t>
        </m:r>
      </m:oMath>
      <w:r w:rsidRPr="00B40C22">
        <w:rPr>
          <w:i/>
          <w:iCs/>
          <w:szCs w:val="24"/>
          <w:lang w:val="en-GB"/>
        </w:rPr>
        <w:t xml:space="preserve"> </w:t>
      </w:r>
      <w:r w:rsidR="00B015A3" w:rsidRPr="00B40C22">
        <w:rPr>
          <w:szCs w:val="24"/>
          <w:lang w:val="en-GB"/>
        </w:rPr>
        <w:t xml:space="preserve">target image </w:t>
      </w:r>
      <w:r w:rsidRPr="00B40C22">
        <w:rPr>
          <w:szCs w:val="24"/>
          <w:lang w:val="en-GB"/>
        </w:rPr>
        <w:t xml:space="preserve">pixels </w:t>
      </w:r>
      <w:r w:rsidR="00B015A3" w:rsidRPr="00B40C22">
        <w:rPr>
          <w:szCs w:val="24"/>
          <w:lang w:val="en-GB"/>
        </w:rPr>
        <w:t>within a block</w:t>
      </w:r>
      <w:r w:rsidRPr="00B40C22">
        <w:rPr>
          <w:szCs w:val="24"/>
          <w:lang w:val="en-GB"/>
        </w:rPr>
        <w:t xml:space="preserve"> on day</w:t>
      </w:r>
      <w:r w:rsidRPr="00B40C22">
        <w:rPr>
          <w:i/>
          <w:iCs/>
          <w:szCs w:val="24"/>
          <w:lang w:val="en-GB"/>
        </w:rPr>
        <w:t xml:space="preserve"> t</w:t>
      </w:r>
      <w:r w:rsidR="00B015A3" w:rsidRPr="00B40C22">
        <w:rPr>
          <w:i/>
          <w:iCs/>
          <w:szCs w:val="24"/>
          <w:lang w:val="en-GB"/>
        </w:rPr>
        <w:t>,</w:t>
      </w:r>
      <w:r w:rsidRPr="00B40C22">
        <w:rPr>
          <w:i/>
          <w:iCs/>
          <w:szCs w:val="24"/>
          <w:lang w:val="en-GB"/>
        </w:rPr>
        <w:t xml:space="preserve"> </w:t>
      </w:r>
      <w:r w:rsidRPr="00B40C22">
        <w:rPr>
          <w:szCs w:val="24"/>
          <w:lang w:val="en-GB"/>
        </w:rPr>
        <w:t>and</w:t>
      </w:r>
      <w:r w:rsidRPr="00B40C22">
        <w:rPr>
          <w:i/>
          <w:iCs/>
          <w:szCs w:val="24"/>
          <w:lang w:val="en-GB"/>
        </w:rPr>
        <w:t xml:space="preserve"> </w:t>
      </w:r>
      <m:oMath>
        <m:sSub>
          <m:sSubPr>
            <m:ctrlPr>
              <w:rPr>
                <w:rFonts w:ascii="Cambria Math" w:hAnsi="Cambria Math"/>
                <w:i/>
                <w:iCs/>
                <w:szCs w:val="24"/>
                <w:lang w:val="en-GB"/>
              </w:rPr>
            </m:ctrlPr>
          </m:sSubPr>
          <m:e>
            <m:r>
              <w:rPr>
                <w:rFonts w:ascii="Cambria Math" w:hAnsi="Cambria Math"/>
                <w:szCs w:val="24"/>
                <w:lang w:val="en-GB"/>
              </w:rPr>
              <m:t>y</m:t>
            </m:r>
          </m:e>
          <m:sub>
            <m:r>
              <w:rPr>
                <w:rFonts w:ascii="Cambria Math" w:hAnsi="Cambria Math"/>
                <w:szCs w:val="24"/>
                <w:lang w:val="en-GB"/>
              </w:rPr>
              <m:t>t</m:t>
            </m:r>
          </m:sub>
        </m:sSub>
      </m:oMath>
      <w:r w:rsidRPr="00B40C22">
        <w:rPr>
          <w:i/>
          <w:iCs/>
          <w:szCs w:val="24"/>
          <w:lang w:val="en-GB"/>
        </w:rPr>
        <w:t xml:space="preserve"> </w:t>
      </w:r>
      <w:r w:rsidRPr="00B40C22">
        <w:rPr>
          <w:szCs w:val="24"/>
          <w:lang w:val="en-GB"/>
        </w:rPr>
        <w:t xml:space="preserve">the stacked vector of available </w:t>
      </w:r>
      <w:r w:rsidR="008860EE" w:rsidRPr="00B40C22">
        <w:rPr>
          <w:szCs w:val="24"/>
          <w:lang w:val="en-GB"/>
        </w:rPr>
        <w:t xml:space="preserve">coarse and fine </w:t>
      </w:r>
      <w:r w:rsidRPr="00B40C22">
        <w:rPr>
          <w:szCs w:val="24"/>
          <w:lang w:val="en-GB"/>
        </w:rPr>
        <w:t>measurements, the timeseries model above induces the full state space model</w:t>
      </w:r>
    </w:p>
    <w:p w14:paraId="29F68A49" w14:textId="77777777" w:rsidR="00B221E1" w:rsidRPr="00B40C22" w:rsidRDefault="00B221E1" w:rsidP="00B221E1">
      <w:pPr>
        <w:rPr>
          <w:i/>
          <w:iCs/>
          <w:szCs w:val="24"/>
          <w:lang w:val="en-GB"/>
        </w:rPr>
      </w:pPr>
    </w:p>
    <w:tbl>
      <w:tblPr>
        <w:tblW w:w="9450" w:type="dxa"/>
        <w:tblLook w:val="01E0" w:firstRow="1" w:lastRow="1" w:firstColumn="1" w:lastColumn="1" w:noHBand="0" w:noVBand="0"/>
      </w:tblPr>
      <w:tblGrid>
        <w:gridCol w:w="2736"/>
        <w:gridCol w:w="3745"/>
        <w:gridCol w:w="2969"/>
      </w:tblGrid>
      <w:tr w:rsidR="00B221E1" w:rsidRPr="00B40C22" w14:paraId="2908F809" w14:textId="77777777" w:rsidTr="009D241C">
        <w:tc>
          <w:tcPr>
            <w:tcW w:w="2736" w:type="dxa"/>
          </w:tcPr>
          <w:p w14:paraId="7223E5FD" w14:textId="63F754F1" w:rsidR="00B221E1" w:rsidRPr="00B40C22" w:rsidRDefault="006C71EE" w:rsidP="009D241C">
            <w:pPr>
              <w:ind w:right="-106"/>
              <w:jc w:val="both"/>
              <w:rPr>
                <w:i/>
                <w:iCs/>
                <w:szCs w:val="24"/>
                <w:lang w:val="en-GB"/>
              </w:rPr>
            </w:pPr>
            <m:oMathPara>
              <m:oMathParaPr>
                <m:jc m:val="left"/>
              </m:oMathParaPr>
              <m:oMath>
                <m:sSub>
                  <m:sSubPr>
                    <m:ctrlPr>
                      <w:rPr>
                        <w:rFonts w:ascii="Cambria Math" w:hAnsi="Cambria Math"/>
                        <w:i/>
                        <w:iCs/>
                        <w:szCs w:val="24"/>
                        <w:lang w:val="en-GB"/>
                      </w:rPr>
                    </m:ctrlPr>
                  </m:sSubPr>
                  <m:e>
                    <m:r>
                      <w:rPr>
                        <w:rFonts w:ascii="Cambria Math" w:hAnsi="Cambria Math"/>
                        <w:szCs w:val="24"/>
                        <w:lang w:val="en-GB"/>
                      </w:rPr>
                      <m:t>y</m:t>
                    </m:r>
                  </m:e>
                  <m:sub>
                    <m:r>
                      <w:rPr>
                        <w:rFonts w:ascii="Cambria Math" w:hAnsi="Cambria Math"/>
                        <w:szCs w:val="24"/>
                        <w:lang w:val="en-GB"/>
                      </w:rPr>
                      <m:t>t</m:t>
                    </m:r>
                  </m:sub>
                </m:sSub>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F</m:t>
                    </m:r>
                  </m:e>
                  <m:sub>
                    <m:r>
                      <w:rPr>
                        <w:rFonts w:ascii="Cambria Math" w:hAnsi="Cambria Math"/>
                        <w:szCs w:val="24"/>
                        <w:lang w:val="en-GB"/>
                      </w:rPr>
                      <m:t>t</m:t>
                    </m:r>
                  </m:sub>
                </m:sSub>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t</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ϵ</m:t>
                    </m:r>
                  </m:e>
                  <m:sub>
                    <m:r>
                      <w:rPr>
                        <w:rFonts w:ascii="Cambria Math" w:hAnsi="Cambria Math"/>
                        <w:szCs w:val="24"/>
                        <w:lang w:val="en-GB"/>
                      </w:rPr>
                      <m:t>t</m:t>
                    </m:r>
                  </m:sub>
                </m:sSub>
              </m:oMath>
            </m:oMathPara>
          </w:p>
        </w:tc>
        <w:tc>
          <w:tcPr>
            <w:tcW w:w="3745" w:type="dxa"/>
          </w:tcPr>
          <w:p w14:paraId="663B0216" w14:textId="7CC8732C" w:rsidR="00B221E1" w:rsidRPr="00B40C22" w:rsidRDefault="006C71EE" w:rsidP="009D241C">
            <w:pPr>
              <w:jc w:val="right"/>
              <w:rPr>
                <w:i/>
                <w:iCs/>
                <w:szCs w:val="24"/>
                <w:lang w:val="en-GB"/>
              </w:rPr>
            </w:pPr>
            <m:oMathPara>
              <m:oMath>
                <m:sSub>
                  <m:sSubPr>
                    <m:ctrlPr>
                      <w:rPr>
                        <w:rFonts w:ascii="Cambria Math" w:hAnsi="Cambria Math"/>
                        <w:i/>
                        <w:iCs/>
                        <w:szCs w:val="24"/>
                        <w:lang w:val="en-GB"/>
                      </w:rPr>
                    </m:ctrlPr>
                  </m:sSubPr>
                  <m:e>
                    <m:r>
                      <w:rPr>
                        <w:rFonts w:ascii="Cambria Math" w:hAnsi="Cambria Math"/>
                        <w:szCs w:val="24"/>
                        <w:lang w:val="en-GB"/>
                      </w:rPr>
                      <m:t>ϵ</m:t>
                    </m:r>
                  </m:e>
                  <m:sub>
                    <m:r>
                      <w:rPr>
                        <w:rFonts w:ascii="Cambria Math" w:hAnsi="Cambria Math"/>
                        <w:szCs w:val="24"/>
                        <w:lang w:val="en-GB"/>
                      </w:rPr>
                      <m:t>t</m:t>
                    </m:r>
                  </m:sub>
                </m:sSub>
                <m:r>
                  <w:rPr>
                    <w:rFonts w:ascii="Cambria Math" w:hAnsi="Cambria Math"/>
                    <w:szCs w:val="24"/>
                    <w:lang w:val="en-GB"/>
                  </w:rPr>
                  <m:t xml:space="preserve"> ~ </m:t>
                </m:r>
                <m:r>
                  <w:rPr>
                    <w:rFonts w:ascii="Cambria Math" w:hAnsi="Cambria Math"/>
                    <w:szCs w:val="24"/>
                    <w:lang w:val="en-GB"/>
                  </w:rPr>
                  <m:t>MultivariateNormal</m:t>
                </m:r>
                <m:r>
                  <w:rPr>
                    <w:rFonts w:ascii="Cambria Math" w:hAnsi="Cambria Math"/>
                    <w:szCs w:val="24"/>
                    <w:lang w:val="en-GB"/>
                  </w:rPr>
                  <m:t>(0,</m:t>
                </m:r>
                <m:r>
                  <w:rPr>
                    <w:rFonts w:ascii="Cambria Math" w:hAnsi="Cambria Math"/>
                    <w:szCs w:val="24"/>
                    <w:lang w:val="en-GB"/>
                  </w:rPr>
                  <m:t>V</m:t>
                </m:r>
                <m:r>
                  <w:rPr>
                    <w:rFonts w:ascii="Cambria Math" w:hAnsi="Cambria Math"/>
                    <w:szCs w:val="24"/>
                    <w:lang w:val="en-GB"/>
                  </w:rPr>
                  <m:t>)</m:t>
                </m:r>
              </m:oMath>
            </m:oMathPara>
          </w:p>
        </w:tc>
        <w:tc>
          <w:tcPr>
            <w:tcW w:w="2969" w:type="dxa"/>
          </w:tcPr>
          <w:p w14:paraId="00CBE47B" w14:textId="77777777" w:rsidR="00B221E1" w:rsidRPr="00B40C22" w:rsidRDefault="00B221E1" w:rsidP="009D241C">
            <w:pPr>
              <w:tabs>
                <w:tab w:val="left" w:pos="966"/>
              </w:tabs>
              <w:ind w:right="-111"/>
              <w:jc w:val="right"/>
              <w:rPr>
                <w:szCs w:val="24"/>
                <w:lang w:val="en-GB"/>
              </w:rPr>
            </w:pPr>
            <w:r w:rsidRPr="00B40C22">
              <w:rPr>
                <w:szCs w:val="24"/>
                <w:lang w:val="en-GB"/>
              </w:rPr>
              <w:t>(3)</w:t>
            </w:r>
          </w:p>
        </w:tc>
      </w:tr>
      <w:tr w:rsidR="00B221E1" w:rsidRPr="00B40C22" w14:paraId="3D675FCD" w14:textId="77777777" w:rsidTr="009D241C">
        <w:tc>
          <w:tcPr>
            <w:tcW w:w="2736" w:type="dxa"/>
          </w:tcPr>
          <w:p w14:paraId="58203155" w14:textId="53AE51C6" w:rsidR="00B221E1" w:rsidRPr="00B40C22" w:rsidRDefault="006C71EE" w:rsidP="009D241C">
            <w:pPr>
              <w:jc w:val="both"/>
              <w:rPr>
                <w:i/>
                <w:iCs/>
                <w:szCs w:val="24"/>
                <w:lang w:val="en-GB"/>
              </w:rPr>
            </w:pPr>
            <m:oMathPara>
              <m:oMathParaPr>
                <m:jc m:val="left"/>
              </m:oMathParaPr>
              <m:oMath>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t</m:t>
                    </m:r>
                  </m:sub>
                </m:sSub>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t</m:t>
                    </m:r>
                    <m:r>
                      <w:rPr>
                        <w:rFonts w:ascii="Cambria Math" w:hAnsi="Cambria Math"/>
                        <w:szCs w:val="24"/>
                        <w:lang w:val="en-GB"/>
                      </w:rPr>
                      <m:t>-</m:t>
                    </m:r>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ω</m:t>
                    </m:r>
                  </m:e>
                  <m:sub>
                    <m:r>
                      <w:rPr>
                        <w:rFonts w:ascii="Cambria Math" w:hAnsi="Cambria Math"/>
                        <w:szCs w:val="24"/>
                        <w:lang w:val="en-GB"/>
                      </w:rPr>
                      <m:t>t</m:t>
                    </m:r>
                  </m:sub>
                </m:sSub>
              </m:oMath>
            </m:oMathPara>
          </w:p>
        </w:tc>
        <w:tc>
          <w:tcPr>
            <w:tcW w:w="3745" w:type="dxa"/>
          </w:tcPr>
          <w:p w14:paraId="66117AD5" w14:textId="16EA08D1" w:rsidR="00B221E1" w:rsidRPr="00B40C22" w:rsidRDefault="006C71EE" w:rsidP="009D241C">
            <w:pPr>
              <w:jc w:val="right"/>
              <w:rPr>
                <w:i/>
                <w:iCs/>
                <w:szCs w:val="24"/>
                <w:lang w:val="en-GB"/>
              </w:rPr>
            </w:pPr>
            <m:oMathPara>
              <m:oMath>
                <m:sSub>
                  <m:sSubPr>
                    <m:ctrlPr>
                      <w:rPr>
                        <w:rFonts w:ascii="Cambria Math" w:hAnsi="Cambria Math"/>
                        <w:i/>
                        <w:iCs/>
                        <w:szCs w:val="24"/>
                        <w:lang w:val="en-GB"/>
                      </w:rPr>
                    </m:ctrlPr>
                  </m:sSubPr>
                  <m:e>
                    <m:r>
                      <w:rPr>
                        <w:rFonts w:ascii="Cambria Math" w:hAnsi="Cambria Math"/>
                        <w:szCs w:val="24"/>
                        <w:lang w:val="en-GB"/>
                      </w:rPr>
                      <m:t>ω</m:t>
                    </m:r>
                  </m:e>
                  <m:sub>
                    <m:r>
                      <w:rPr>
                        <w:rFonts w:ascii="Cambria Math" w:hAnsi="Cambria Math"/>
                        <w:szCs w:val="24"/>
                        <w:lang w:val="en-GB"/>
                      </w:rPr>
                      <m:t>t</m:t>
                    </m:r>
                  </m:sub>
                </m:sSub>
                <m:r>
                  <w:rPr>
                    <w:rFonts w:ascii="Cambria Math" w:hAnsi="Cambria Math"/>
                    <w:szCs w:val="24"/>
                    <w:lang w:val="en-GB"/>
                  </w:rPr>
                  <m:t xml:space="preserve"> ~ </m:t>
                </m:r>
                <m:r>
                  <w:rPr>
                    <w:rFonts w:ascii="Cambria Math" w:hAnsi="Cambria Math"/>
                    <w:szCs w:val="24"/>
                    <w:lang w:val="en-GB"/>
                  </w:rPr>
                  <m:t>MultivariateNormal</m:t>
                </m:r>
                <m:d>
                  <m:dPr>
                    <m:ctrlPr>
                      <w:rPr>
                        <w:rFonts w:ascii="Cambria Math" w:hAnsi="Cambria Math"/>
                        <w:i/>
                        <w:iCs/>
                        <w:szCs w:val="24"/>
                        <w:lang w:val="en-GB"/>
                      </w:rPr>
                    </m:ctrlPr>
                  </m:dPr>
                  <m:e>
                    <m:r>
                      <w:rPr>
                        <w:rFonts w:ascii="Cambria Math" w:hAnsi="Cambria Math"/>
                        <w:szCs w:val="24"/>
                        <w:lang w:val="en-GB"/>
                      </w:rPr>
                      <m:t xml:space="preserve">0, </m:t>
                    </m:r>
                    <m:r>
                      <w:rPr>
                        <w:rFonts w:ascii="Cambria Math" w:hAnsi="Cambria Math"/>
                        <w:szCs w:val="24"/>
                        <w:lang w:val="en-GB"/>
                      </w:rPr>
                      <m:t>W</m:t>
                    </m:r>
                  </m:e>
                </m:d>
              </m:oMath>
            </m:oMathPara>
          </w:p>
        </w:tc>
        <w:tc>
          <w:tcPr>
            <w:tcW w:w="2969" w:type="dxa"/>
          </w:tcPr>
          <w:p w14:paraId="47A22395" w14:textId="77777777" w:rsidR="00B221E1" w:rsidRPr="00B40C22" w:rsidRDefault="00B221E1" w:rsidP="009D241C">
            <w:pPr>
              <w:tabs>
                <w:tab w:val="left" w:pos="966"/>
              </w:tabs>
              <w:ind w:right="-111"/>
              <w:jc w:val="right"/>
              <w:rPr>
                <w:szCs w:val="24"/>
                <w:lang w:val="en-GB"/>
              </w:rPr>
            </w:pPr>
            <w:r w:rsidRPr="00B40C22">
              <w:rPr>
                <w:szCs w:val="24"/>
                <w:lang w:val="en-GB"/>
              </w:rPr>
              <w:t>(4)</w:t>
            </w:r>
          </w:p>
          <w:p w14:paraId="323BDBAE" w14:textId="77777777" w:rsidR="00B221E1" w:rsidRPr="00B40C22" w:rsidRDefault="00B221E1" w:rsidP="009D241C">
            <w:pPr>
              <w:tabs>
                <w:tab w:val="left" w:pos="966"/>
              </w:tabs>
              <w:ind w:right="519"/>
              <w:jc w:val="right"/>
              <w:rPr>
                <w:szCs w:val="24"/>
                <w:lang w:val="en-GB"/>
              </w:rPr>
            </w:pPr>
          </w:p>
        </w:tc>
      </w:tr>
    </w:tbl>
    <w:p w14:paraId="41D32127" w14:textId="77777777" w:rsidR="00B221E1" w:rsidRPr="00B40C22" w:rsidRDefault="00B221E1" w:rsidP="00B221E1">
      <w:pPr>
        <w:rPr>
          <w:i/>
          <w:iCs/>
          <w:szCs w:val="24"/>
          <w:lang w:val="en-GB"/>
        </w:rPr>
      </w:pPr>
    </w:p>
    <w:p w14:paraId="5BAB9B4D" w14:textId="43244D88" w:rsidR="00B221E1" w:rsidRPr="00B40C22" w:rsidRDefault="00B221E1" w:rsidP="018DF547">
      <w:pPr>
        <w:rPr>
          <w:i/>
          <w:iCs/>
          <w:lang w:val="en-GB"/>
        </w:rPr>
      </w:pPr>
      <w:r w:rsidRPr="00B40C22">
        <w:rPr>
          <w:lang w:val="en-GB"/>
        </w:rPr>
        <w:t>where</w:t>
      </w:r>
      <w:r w:rsidRPr="00B40C22">
        <w:rPr>
          <w:i/>
          <w:iCs/>
          <w:lang w:val="en-GB"/>
        </w:rPr>
        <w:t xml:space="preserve"> </w:t>
      </w:r>
      <m:oMath>
        <m:r>
          <w:rPr>
            <w:rFonts w:ascii="Cambria Math" w:hAnsi="Cambria Math"/>
            <w:szCs w:val="24"/>
            <w:lang w:val="en-GB"/>
          </w:rPr>
          <m:t>V</m:t>
        </m:r>
      </m:oMath>
      <w:r w:rsidRPr="00B40C22">
        <w:rPr>
          <w:i/>
          <w:iCs/>
          <w:lang w:val="en-GB"/>
        </w:rPr>
        <w:t xml:space="preserve"> </w:t>
      </w:r>
      <w:r w:rsidRPr="00B40C22">
        <w:rPr>
          <w:lang w:val="en-GB"/>
        </w:rPr>
        <w:t>is a diagonal matrix with elements</w:t>
      </w:r>
      <w:r w:rsidRPr="00B40C22">
        <w:rPr>
          <w:i/>
          <w:iCs/>
          <w:lang w:val="en-GB"/>
        </w:rPr>
        <w:t xml:space="preserve"> </w:t>
      </w:r>
      <m:oMath>
        <m:sSubSup>
          <m:sSubSupPr>
            <m:ctrlPr>
              <w:rPr>
                <w:rFonts w:ascii="Cambria Math" w:hAnsi="Cambria Math"/>
                <w:i/>
                <w:iCs/>
                <w:szCs w:val="24"/>
                <w:lang w:val="en-GB"/>
              </w:rPr>
            </m:ctrlPr>
          </m:sSubSupPr>
          <m:e>
            <m:r>
              <w:rPr>
                <w:rFonts w:ascii="Cambria Math" w:hAnsi="Cambria Math"/>
                <w:szCs w:val="24"/>
                <w:lang w:val="en-GB"/>
              </w:rPr>
              <m:t>σ</m:t>
            </m:r>
          </m:e>
          <m:sub>
            <m:r>
              <w:rPr>
                <w:rFonts w:ascii="Cambria Math" w:hAnsi="Cambria Math"/>
                <w:szCs w:val="24"/>
                <w:lang w:val="en-GB"/>
              </w:rPr>
              <m:t>f</m:t>
            </m:r>
          </m:sub>
          <m:sup>
            <m:r>
              <w:rPr>
                <w:rFonts w:ascii="Cambria Math" w:hAnsi="Cambria Math"/>
                <w:szCs w:val="24"/>
                <w:lang w:val="en-GB"/>
              </w:rPr>
              <m:t>2</m:t>
            </m:r>
          </m:sup>
        </m:sSubSup>
      </m:oMath>
      <w:r w:rsidRPr="00B40C22">
        <w:rPr>
          <w:i/>
          <w:iCs/>
          <w:lang w:val="en-GB"/>
        </w:rPr>
        <w:t xml:space="preserve">, </w:t>
      </w:r>
      <m:oMath>
        <m:sSubSup>
          <m:sSubSupPr>
            <m:ctrlPr>
              <w:rPr>
                <w:rFonts w:ascii="Cambria Math" w:hAnsi="Cambria Math"/>
                <w:i/>
                <w:iCs/>
                <w:szCs w:val="24"/>
                <w:lang w:val="en-GB"/>
              </w:rPr>
            </m:ctrlPr>
          </m:sSubSupPr>
          <m:e>
            <m:r>
              <w:rPr>
                <w:rFonts w:ascii="Cambria Math" w:hAnsi="Cambria Math"/>
                <w:szCs w:val="24"/>
                <w:lang w:val="en-GB"/>
              </w:rPr>
              <m:t>σ</m:t>
            </m:r>
          </m:e>
          <m:sub>
            <m:r>
              <w:rPr>
                <w:rFonts w:ascii="Cambria Math" w:hAnsi="Cambria Math"/>
                <w:szCs w:val="24"/>
                <w:lang w:val="en-GB"/>
              </w:rPr>
              <m:t>c</m:t>
            </m:r>
          </m:sub>
          <m:sup>
            <m:r>
              <w:rPr>
                <w:rFonts w:ascii="Cambria Math" w:hAnsi="Cambria Math"/>
                <w:szCs w:val="24"/>
                <w:lang w:val="en-GB"/>
              </w:rPr>
              <m:t>2</m:t>
            </m:r>
          </m:sup>
        </m:sSubSup>
      </m:oMath>
      <w:r w:rsidR="008860EE" w:rsidRPr="00B40C22">
        <w:rPr>
          <w:lang w:val="en-GB"/>
        </w:rPr>
        <w:t>.</w:t>
      </w:r>
      <w:r w:rsidRPr="00B40C22">
        <w:rPr>
          <w:lang w:val="en-GB"/>
        </w:rPr>
        <w:t xml:space="preserve"> The matrix,</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F</m:t>
            </m:r>
          </m:e>
          <m:sub>
            <m:r>
              <w:rPr>
                <w:rFonts w:ascii="Cambria Math" w:hAnsi="Cambria Math"/>
                <w:szCs w:val="24"/>
                <w:lang w:val="en-GB"/>
              </w:rPr>
              <m:t>t</m:t>
            </m:r>
          </m:sub>
        </m:sSub>
      </m:oMath>
      <w:r w:rsidRPr="00B40C22">
        <w:rPr>
          <w:i/>
          <w:iCs/>
          <w:lang w:val="en-GB"/>
        </w:rPr>
        <w:t xml:space="preserve">, </w:t>
      </w:r>
      <w:r w:rsidRPr="00B40C22">
        <w:rPr>
          <w:lang w:val="en-GB"/>
        </w:rPr>
        <w:t xml:space="preserve">is the aggregation matrix </w:t>
      </w:r>
      <w:proofErr w:type="spellStart"/>
      <w:r w:rsidRPr="00B40C22">
        <w:rPr>
          <w:lang w:val="en-GB"/>
        </w:rPr>
        <w:t>analog</w:t>
      </w:r>
      <w:proofErr w:type="spellEnd"/>
      <w:r w:rsidRPr="00B40C22">
        <w:rPr>
          <w:lang w:val="en-GB"/>
        </w:rPr>
        <w:t xml:space="preserve"> to the linking of </w:t>
      </w:r>
      <w:r w:rsidR="008860EE" w:rsidRPr="00B40C22">
        <w:rPr>
          <w:lang w:val="en-GB"/>
        </w:rPr>
        <w:t>coarse and fine</w:t>
      </w:r>
      <w:r w:rsidRPr="00B40C22">
        <w:rPr>
          <w:lang w:val="en-GB"/>
        </w:rPr>
        <w:t xml:space="preserve"> </w:t>
      </w:r>
      <w:r w:rsidR="008860EE" w:rsidRPr="00B40C22">
        <w:rPr>
          <w:lang w:val="en-GB"/>
        </w:rPr>
        <w:t xml:space="preserve">measurements </w:t>
      </w:r>
      <w:r w:rsidRPr="00B40C22">
        <w:rPr>
          <w:lang w:val="en-GB"/>
        </w:rPr>
        <w:t>to the target resolution grid in equation (1</w:t>
      </w:r>
      <w:proofErr w:type="gramStart"/>
      <w:r w:rsidRPr="00B40C22">
        <w:rPr>
          <w:lang w:val="en-GB"/>
        </w:rPr>
        <w:t>a,b</w:t>
      </w:r>
      <w:proofErr w:type="gramEnd"/>
      <w:r w:rsidRPr="00B40C22">
        <w:rPr>
          <w:lang w:val="en-GB"/>
        </w:rPr>
        <w:t xml:space="preserve">). The estimation of the target </w:t>
      </w:r>
      <w:r w:rsidR="003C4946" w:rsidRPr="00B40C22">
        <w:rPr>
          <w:lang w:val="en-GB"/>
        </w:rPr>
        <w:t>6</w:t>
      </w:r>
      <w:r w:rsidRPr="00B40C22">
        <w:rPr>
          <w:lang w:val="en-GB"/>
        </w:rPr>
        <w:t xml:space="preserve">0m </w:t>
      </w:r>
      <w:r w:rsidR="008860EE" w:rsidRPr="00B40C22">
        <w:rPr>
          <w:lang w:val="en-GB"/>
        </w:rPr>
        <w:t>NDVI/</w:t>
      </w:r>
      <w:r w:rsidRPr="00B40C22">
        <w:rPr>
          <w:lang w:val="en-GB"/>
        </w:rPr>
        <w:t>albedo image</w:t>
      </w:r>
      <w:r w:rsidR="008860EE" w:rsidRPr="00B40C22">
        <w:rPr>
          <w:lang w:val="en-GB"/>
        </w:rPr>
        <w:t>s</w:t>
      </w:r>
      <w:r w:rsidRPr="00B40C22">
        <w:rPr>
          <w:lang w:val="en-GB"/>
        </w:rPr>
        <w:t xml:space="preserve"> on day</w:t>
      </w:r>
      <w:r w:rsidRPr="00B40C22">
        <w:rPr>
          <w:i/>
          <w:iCs/>
          <w:lang w:val="en-GB"/>
        </w:rPr>
        <w:t xml:space="preserve"> </w:t>
      </w:r>
      <m:oMath>
        <m:r>
          <w:rPr>
            <w:rFonts w:ascii="Cambria Math" w:hAnsi="Cambria Math"/>
            <w:szCs w:val="24"/>
            <w:lang w:val="en-GB"/>
          </w:rPr>
          <m:t>t</m:t>
        </m:r>
      </m:oMath>
      <w:r w:rsidRPr="00B40C22">
        <w:rPr>
          <w:i/>
          <w:iCs/>
          <w:lang w:val="en-GB"/>
        </w:rPr>
        <w:t xml:space="preserve"> </w:t>
      </w:r>
      <w:r w:rsidRPr="00B40C22">
        <w:rPr>
          <w:lang w:val="en-GB"/>
        </w:rPr>
        <w:t>is inferred through the posterior distribution of</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x</m:t>
            </m:r>
          </m:e>
          <m:sub>
            <m:r>
              <w:rPr>
                <w:rFonts w:ascii="Cambria Math" w:hAnsi="Cambria Math"/>
                <w:szCs w:val="24"/>
                <w:lang w:val="en-GB"/>
              </w:rPr>
              <m:t>t</m:t>
            </m:r>
          </m:sub>
        </m:sSub>
      </m:oMath>
      <w:r w:rsidRPr="00B40C22">
        <w:rPr>
          <w:i/>
          <w:iCs/>
          <w:lang w:val="en-GB"/>
        </w:rPr>
        <w:t xml:space="preserve"> </w:t>
      </w:r>
      <w:r w:rsidRPr="00B40C22">
        <w:rPr>
          <w:lang w:val="en-GB"/>
        </w:rPr>
        <w:t xml:space="preserve">given all considered past and current </w:t>
      </w:r>
      <w:r w:rsidR="008860EE" w:rsidRPr="00B40C22">
        <w:rPr>
          <w:lang w:val="en-GB"/>
        </w:rPr>
        <w:t xml:space="preserve">measurements up to day </w:t>
      </w:r>
      <m:oMath>
        <m:r>
          <w:rPr>
            <w:rFonts w:ascii="Cambria Math" w:hAnsi="Cambria Math"/>
            <w:lang w:val="en-GB"/>
          </w:rPr>
          <m:t>t</m:t>
        </m:r>
      </m:oMath>
      <w:r w:rsidRPr="00B40C22">
        <w:rPr>
          <w:lang w:val="en-GB"/>
        </w:rPr>
        <w:t>. This distribution is known to be Gaussian with mean,</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oMath>
      <w:r w:rsidRPr="00B40C22">
        <w:rPr>
          <w:lang w:val="en-GB"/>
        </w:rPr>
        <w:t>, and covariance,</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oMath>
      <w:r w:rsidRPr="00B40C22">
        <w:rPr>
          <w:i/>
          <w:iCs/>
          <w:lang w:val="en-GB"/>
        </w:rPr>
        <w:t xml:space="preserve">. </w:t>
      </w:r>
      <w:r w:rsidRPr="00B40C22">
        <w:rPr>
          <w:lang w:val="en-GB"/>
        </w:rPr>
        <w:t>The mean provides the estimated imagery, while the covariance provides quantified uncertainties characterizing uncertainty due to spatial and temporal downscaling. Estimates of</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oMath>
      <w:r w:rsidRPr="00B40C22">
        <w:rPr>
          <w:i/>
          <w:iCs/>
          <w:lang w:val="en-GB"/>
        </w:rPr>
        <w:t xml:space="preserve"> </w:t>
      </w:r>
      <w:r w:rsidRPr="00B40C22">
        <w:rPr>
          <w:lang w:val="en-GB"/>
        </w:rPr>
        <w:t>and</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oMath>
      <w:r w:rsidRPr="00B40C22">
        <w:rPr>
          <w:lang w:val="en-GB"/>
        </w:rPr>
        <w:t xml:space="preserve"> are obtained recursively through the well-known Kalman filtering equations (Kalman, 1960). Specifically, given estimates of</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oMath>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oMath>
      <w:r w:rsidRPr="00B40C22">
        <w:rPr>
          <w:lang w:val="en-GB"/>
        </w:rPr>
        <w:t>, and any new observations on day</w:t>
      </w:r>
      <w:r w:rsidRPr="00B40C22">
        <w:rPr>
          <w:i/>
          <w:iCs/>
          <w:lang w:val="en-GB"/>
        </w:rPr>
        <w:t xml:space="preserve"> </w:t>
      </w:r>
      <m:oMath>
        <m:r>
          <w:rPr>
            <w:rFonts w:ascii="Cambria Math" w:hAnsi="Cambria Math"/>
            <w:szCs w:val="24"/>
            <w:lang w:val="en-GB"/>
          </w:rPr>
          <m:t>t+1</m:t>
        </m:r>
      </m:oMath>
      <w:r w:rsidR="008860EE" w:rsidRPr="00B40C22">
        <w:rPr>
          <w:lang w:val="en-GB"/>
        </w:rPr>
        <w:t xml:space="preserve"> </w:t>
      </w:r>
      <w:r w:rsidR="00B015A3" w:rsidRPr="00B40C22">
        <w:rPr>
          <w:lang w:val="en-GB"/>
        </w:rPr>
        <w:t>(</w:t>
      </w:r>
      <m:oMath>
        <m:sSub>
          <m:sSubPr>
            <m:ctrlPr>
              <w:rPr>
                <w:rFonts w:ascii="Cambria Math" w:hAnsi="Cambria Math"/>
                <w:i/>
                <w:iCs/>
                <w:szCs w:val="24"/>
                <w:lang w:val="en-GB"/>
              </w:rPr>
            </m:ctrlPr>
          </m:sSubPr>
          <m:e>
            <m:r>
              <w:rPr>
                <w:rFonts w:ascii="Cambria Math" w:hAnsi="Cambria Math"/>
                <w:szCs w:val="24"/>
                <w:lang w:val="en-GB"/>
              </w:rPr>
              <m:t>y</m:t>
            </m:r>
          </m:e>
          <m:sub>
            <m:r>
              <w:rPr>
                <w:rFonts w:ascii="Cambria Math" w:hAnsi="Cambria Math"/>
                <w:szCs w:val="24"/>
                <w:lang w:val="en-GB"/>
              </w:rPr>
              <m:t>t+1</m:t>
            </m:r>
          </m:sub>
        </m:sSub>
      </m:oMath>
      <w:r w:rsidR="00B015A3" w:rsidRPr="00B40C22">
        <w:rPr>
          <w:iCs/>
          <w:szCs w:val="24"/>
          <w:lang w:val="en-GB"/>
        </w:rPr>
        <w:t>)</w:t>
      </w:r>
      <w:r w:rsidR="008860EE" w:rsidRPr="00B40C22">
        <w:rPr>
          <w:iCs/>
          <w:szCs w:val="24"/>
          <w:lang w:val="en-GB"/>
        </w:rPr>
        <w:t>,</w:t>
      </w:r>
      <w:r w:rsidRPr="00B40C22">
        <w:rPr>
          <w:lang w:val="en-GB"/>
        </w:rPr>
        <w:t xml:space="preserve"> </w:t>
      </w:r>
      <w:r w:rsidR="008860EE" w:rsidRPr="00B40C22">
        <w:rPr>
          <w:lang w:val="en-GB"/>
        </w:rPr>
        <w:t xml:space="preserve">the updated </w:t>
      </w:r>
      <w:r w:rsidRPr="00B40C22">
        <w:rPr>
          <w:lang w:val="en-GB"/>
        </w:rPr>
        <w:t>estimates of</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t+1</m:t>
            </m:r>
          </m:sub>
        </m:sSub>
      </m:oMath>
      <w:r w:rsidRPr="00B40C22">
        <w:rPr>
          <w:i/>
          <w:iCs/>
          <w:lang w:val="en-GB"/>
        </w:rPr>
        <w:t xml:space="preserve">, </w:t>
      </w:r>
      <w:r w:rsidRPr="00B40C22">
        <w:rPr>
          <w:lang w:val="en-GB"/>
        </w:rPr>
        <w:t>and</w:t>
      </w:r>
      <w:r w:rsidRPr="00B40C22">
        <w:rPr>
          <w:i/>
          <w:iCs/>
          <w:lang w:val="en-GB"/>
        </w:rPr>
        <w:t xml:space="preserve"> </w:t>
      </w: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t+1</m:t>
            </m:r>
          </m:sub>
        </m:sSub>
      </m:oMath>
      <w:r w:rsidRPr="00B40C22">
        <w:rPr>
          <w:i/>
          <w:iCs/>
          <w:lang w:val="en-GB"/>
        </w:rPr>
        <w:t xml:space="preserve"> </w:t>
      </w:r>
      <w:r w:rsidRPr="00B40C22">
        <w:rPr>
          <w:lang w:val="en-GB"/>
        </w:rPr>
        <w:t>are calculated as</w:t>
      </w:r>
    </w:p>
    <w:p w14:paraId="6171B369" w14:textId="77777777" w:rsidR="00B221E1" w:rsidRPr="00B40C22" w:rsidRDefault="00B221E1" w:rsidP="00B221E1">
      <w:pPr>
        <w:rPr>
          <w:i/>
          <w:iCs/>
        </w:rPr>
      </w:pPr>
    </w:p>
    <w:tbl>
      <w:tblPr>
        <w:tblW w:w="9355" w:type="dxa"/>
        <w:tblInd w:w="5" w:type="dxa"/>
        <w:tblLook w:val="01E0" w:firstRow="1" w:lastRow="1" w:firstColumn="1" w:lastColumn="1" w:noHBand="0" w:noVBand="0"/>
      </w:tblPr>
      <w:tblGrid>
        <w:gridCol w:w="5038"/>
        <w:gridCol w:w="4317"/>
      </w:tblGrid>
      <w:tr w:rsidR="00B221E1" w:rsidRPr="00B40C22" w14:paraId="641FB576" w14:textId="77777777" w:rsidTr="00AE7038">
        <w:tc>
          <w:tcPr>
            <w:tcW w:w="5038" w:type="dxa"/>
          </w:tcPr>
          <w:p w14:paraId="61FCA633" w14:textId="232BDB33" w:rsidR="00B221E1" w:rsidRPr="00B40C22" w:rsidRDefault="006C71EE" w:rsidP="00A10AE8">
            <w:pPr>
              <w:ind w:right="-1716"/>
              <w:rPr>
                <w:i/>
                <w:iCs/>
                <w:szCs w:val="24"/>
                <w:lang w:val="en-GB"/>
              </w:rPr>
            </w:pP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r>
                    <w:rPr>
                      <w:rFonts w:ascii="Cambria Math" w:hAnsi="Cambria Math"/>
                      <w:szCs w:val="24"/>
                      <w:lang w:val="en-GB"/>
                    </w:rPr>
                    <m:t>+1</m:t>
                  </m:r>
                </m:sub>
              </m:sSub>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K</m:t>
                  </m:r>
                </m:e>
                <m:sub>
                  <m:r>
                    <w:rPr>
                      <w:rFonts w:ascii="Cambria Math" w:hAnsi="Cambria Math"/>
                      <w:szCs w:val="24"/>
                      <w:lang w:val="en-GB"/>
                    </w:rPr>
                    <m:t>t</m:t>
                  </m:r>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y</m:t>
                  </m:r>
                </m:e>
                <m:sub>
                  <m:r>
                    <w:rPr>
                      <w:rFonts w:ascii="Cambria Math" w:hAnsi="Cambria Math"/>
                      <w:szCs w:val="24"/>
                      <w:lang w:val="en-GB"/>
                    </w:rPr>
                    <m:t>t</m:t>
                  </m:r>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F</m:t>
                  </m:r>
                </m:e>
                <m:sub>
                  <m:r>
                    <w:rPr>
                      <w:rFonts w:ascii="Cambria Math" w:hAnsi="Cambria Math"/>
                      <w:szCs w:val="24"/>
                      <w:lang w:val="en-GB"/>
                    </w:rPr>
                    <m:t>t</m:t>
                  </m:r>
                  <m:r>
                    <w:rPr>
                      <w:rFonts w:ascii="Cambria Math" w:hAnsi="Cambria Math"/>
                      <w:szCs w:val="24"/>
                      <w:lang w:val="en-GB"/>
                    </w:rPr>
                    <m:t>+1</m:t>
                  </m:r>
                </m:sub>
              </m:sSub>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oMath>
            <w:r w:rsidR="00B221E1" w:rsidRPr="00B40C22">
              <w:rPr>
                <w:szCs w:val="24"/>
                <w:lang w:val="en-GB"/>
              </w:rPr>
              <w:t>)</w:t>
            </w:r>
          </w:p>
          <w:p w14:paraId="3480D150" w14:textId="77777777" w:rsidR="00B221E1" w:rsidRPr="00B40C22" w:rsidRDefault="00B221E1" w:rsidP="009D241C">
            <w:pPr>
              <w:ind w:right="-1716"/>
              <w:jc w:val="both"/>
              <w:rPr>
                <w:i/>
                <w:iCs/>
                <w:szCs w:val="24"/>
                <w:lang w:val="en-GB"/>
              </w:rPr>
            </w:pPr>
          </w:p>
        </w:tc>
        <w:tc>
          <w:tcPr>
            <w:tcW w:w="4317" w:type="dxa"/>
          </w:tcPr>
          <w:p w14:paraId="4CEABB49" w14:textId="77777777" w:rsidR="00B221E1" w:rsidRPr="00B40C22" w:rsidRDefault="00B221E1" w:rsidP="009D241C">
            <w:pPr>
              <w:tabs>
                <w:tab w:val="left" w:pos="966"/>
              </w:tabs>
              <w:ind w:right="-21"/>
              <w:jc w:val="right"/>
              <w:rPr>
                <w:szCs w:val="24"/>
                <w:lang w:val="en-GB"/>
              </w:rPr>
            </w:pPr>
            <w:r w:rsidRPr="00B40C22">
              <w:rPr>
                <w:szCs w:val="24"/>
                <w:lang w:val="en-GB"/>
              </w:rPr>
              <w:t>(5)</w:t>
            </w:r>
          </w:p>
        </w:tc>
      </w:tr>
      <w:tr w:rsidR="00B221E1" w:rsidRPr="00B40C22" w14:paraId="42A2E79F" w14:textId="77777777" w:rsidTr="00AE7038">
        <w:tc>
          <w:tcPr>
            <w:tcW w:w="5038" w:type="dxa"/>
          </w:tcPr>
          <w:p w14:paraId="2F8156D2" w14:textId="02768E0C" w:rsidR="00B221E1" w:rsidRPr="00B40C22" w:rsidRDefault="006C71EE" w:rsidP="009D241C">
            <w:pPr>
              <w:jc w:val="both"/>
              <w:rPr>
                <w:i/>
                <w:iCs/>
                <w:szCs w:val="24"/>
                <w:lang w:val="en-GB"/>
              </w:rPr>
            </w:pPr>
            <m:oMathPara>
              <m:oMathParaPr>
                <m:jc m:val="left"/>
              </m:oMathParaP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r>
                      <w:rPr>
                        <w:rFonts w:ascii="Cambria Math" w:hAnsi="Cambria Math"/>
                        <w:szCs w:val="24"/>
                        <w:lang w:val="en-GB"/>
                      </w:rPr>
                      <m:t>+1</m:t>
                    </m:r>
                  </m:sub>
                </m:sSub>
                <m:r>
                  <w:rPr>
                    <w:rFonts w:ascii="Cambria Math" w:hAnsi="Cambria Math"/>
                    <w:szCs w:val="24"/>
                    <w:lang w:val="en-GB"/>
                  </w:rPr>
                  <m:t>=(</m:t>
                </m:r>
                <m:r>
                  <w:rPr>
                    <w:rFonts w:ascii="Cambria Math" w:hAnsi="Cambria Math"/>
                    <w:szCs w:val="24"/>
                    <w:lang w:val="en-GB"/>
                  </w:rPr>
                  <m:t>I</m:t>
                </m:r>
                <m:r>
                  <w:rPr>
                    <w:rFonts w:ascii="Cambria Math" w:hAnsi="Cambria Math"/>
                    <w:szCs w:val="24"/>
                    <w:lang w:val="en-GB"/>
                  </w:rPr>
                  <m:t>-</m:t>
                </m:r>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K</m:t>
                    </m:r>
                  </m:e>
                  <m:sub>
                    <m:r>
                      <w:rPr>
                        <w:rFonts w:ascii="Cambria Math" w:hAnsi="Cambria Math"/>
                        <w:szCs w:val="24"/>
                        <w:lang w:val="en-GB"/>
                      </w:rPr>
                      <m:t>t</m:t>
                    </m:r>
                    <m:r>
                      <w:rPr>
                        <w:rFonts w:ascii="Cambria Math" w:hAnsi="Cambria Math"/>
                        <w:szCs w:val="24"/>
                        <w:lang w:val="en-GB"/>
                      </w:rPr>
                      <m:t>+1</m:t>
                    </m:r>
                  </m:sub>
                </m:sSub>
                <m:sSub>
                  <m:sSubPr>
                    <m:ctrlPr>
                      <w:rPr>
                        <w:rFonts w:ascii="Cambria Math" w:hAnsi="Cambria Math"/>
                        <w:i/>
                        <w:iCs/>
                        <w:szCs w:val="24"/>
                        <w:lang w:val="en-GB"/>
                      </w:rPr>
                    </m:ctrlPr>
                  </m:sSubPr>
                  <m:e>
                    <m:r>
                      <w:rPr>
                        <w:rFonts w:ascii="Cambria Math" w:hAnsi="Cambria Math"/>
                        <w:szCs w:val="24"/>
                        <w:lang w:val="en-GB"/>
                      </w:rPr>
                      <m:t>F</m:t>
                    </m:r>
                  </m:e>
                  <m:sub>
                    <m:r>
                      <w:rPr>
                        <w:rFonts w:ascii="Cambria Math" w:hAnsi="Cambria Math"/>
                        <w:szCs w:val="24"/>
                        <w:lang w:val="en-GB"/>
                      </w:rPr>
                      <m:t>t</m:t>
                    </m:r>
                    <m:r>
                      <w:rPr>
                        <w:rFonts w:ascii="Cambria Math" w:hAnsi="Cambria Math"/>
                        <w:szCs w:val="24"/>
                        <w:lang w:val="en-GB"/>
                      </w:rPr>
                      <m: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r>
                  <w:rPr>
                    <w:rFonts w:ascii="Cambria Math" w:hAnsi="Cambria Math"/>
                    <w:szCs w:val="24"/>
                    <w:lang w:val="en-GB"/>
                  </w:rPr>
                  <m:t>+</m:t>
                </m:r>
                <m:r>
                  <w:rPr>
                    <w:rFonts w:ascii="Cambria Math" w:hAnsi="Cambria Math"/>
                    <w:szCs w:val="24"/>
                    <w:lang w:val="en-GB"/>
                  </w:rPr>
                  <m:t>W</m:t>
                </m:r>
                <m:r>
                  <w:rPr>
                    <w:rFonts w:ascii="Cambria Math" w:hAnsi="Cambria Math"/>
                    <w:szCs w:val="24"/>
                    <w:lang w:val="en-GB"/>
                  </w:rPr>
                  <m:t>)</m:t>
                </m:r>
              </m:oMath>
            </m:oMathPara>
          </w:p>
        </w:tc>
        <w:tc>
          <w:tcPr>
            <w:tcW w:w="4317" w:type="dxa"/>
          </w:tcPr>
          <w:p w14:paraId="0FEC7FCC" w14:textId="77777777" w:rsidR="00B221E1" w:rsidRPr="00B40C22" w:rsidRDefault="00B221E1" w:rsidP="009D241C">
            <w:pPr>
              <w:tabs>
                <w:tab w:val="left" w:pos="966"/>
              </w:tabs>
              <w:ind w:right="-21"/>
              <w:jc w:val="right"/>
              <w:rPr>
                <w:szCs w:val="24"/>
                <w:lang w:val="en-GB"/>
              </w:rPr>
            </w:pPr>
            <w:r w:rsidRPr="00B40C22">
              <w:rPr>
                <w:szCs w:val="24"/>
                <w:lang w:val="en-GB"/>
              </w:rPr>
              <w:t>(6)</w:t>
            </w:r>
          </w:p>
          <w:p w14:paraId="7EEF6FDA" w14:textId="77777777" w:rsidR="00B221E1" w:rsidRPr="00B40C22" w:rsidRDefault="00B221E1" w:rsidP="009D241C">
            <w:pPr>
              <w:tabs>
                <w:tab w:val="left" w:pos="966"/>
              </w:tabs>
              <w:ind w:right="-21"/>
              <w:jc w:val="right"/>
              <w:rPr>
                <w:i/>
                <w:iCs/>
                <w:szCs w:val="24"/>
                <w:lang w:val="en-GB"/>
              </w:rPr>
            </w:pPr>
          </w:p>
        </w:tc>
      </w:tr>
    </w:tbl>
    <w:p w14:paraId="7E9C881D" w14:textId="77777777" w:rsidR="00B221E1" w:rsidRPr="00A23782" w:rsidRDefault="00B221E1" w:rsidP="00B221E1"/>
    <w:p w14:paraId="73D50FFD" w14:textId="27FF690F" w:rsidR="00B221E1" w:rsidRPr="00B40C22" w:rsidRDefault="00B221E1" w:rsidP="00CA6613">
      <w:pPr>
        <w:rPr>
          <w:lang w:val="en-GB"/>
        </w:rPr>
      </w:pPr>
      <w:r w:rsidRPr="00B40C22">
        <w:t>where</w:t>
      </w:r>
      <w:r w:rsidRPr="00B40C22">
        <w:rPr>
          <w:i/>
          <w:iCs/>
        </w:rPr>
        <w:t xml:space="preserve"> </w:t>
      </w:r>
      <m:oMath>
        <m:sSub>
          <m:sSubPr>
            <m:ctrlPr>
              <w:rPr>
                <w:rFonts w:ascii="Cambria Math" w:hAnsi="Cambria Math"/>
                <w:i/>
                <w:iCs/>
                <w:szCs w:val="24"/>
                <w:lang w:val="en-GB"/>
              </w:rPr>
            </m:ctrlPr>
          </m:sSubPr>
          <m:e>
            <m:r>
              <w:rPr>
                <w:rFonts w:ascii="Cambria Math" w:hAnsi="Cambria Math"/>
                <w:szCs w:val="24"/>
                <w:lang w:val="en-GB"/>
              </w:rPr>
              <m:t>K</m:t>
            </m:r>
          </m:e>
          <m:sub>
            <m:r>
              <w:rPr>
                <w:rFonts w:ascii="Cambria Math" w:hAnsi="Cambria Math"/>
                <w:szCs w:val="24"/>
                <w:lang w:val="en-GB"/>
              </w:rPr>
              <m:t>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r>
          <w:rPr>
            <w:rFonts w:ascii="Cambria Math" w:hAnsi="Cambria Math"/>
            <w:szCs w:val="24"/>
            <w:lang w:val="en-GB"/>
          </w:rPr>
          <m:t>+W)</m:t>
        </m:r>
        <m:sSubSup>
          <m:sSubSupPr>
            <m:ctrlPr>
              <w:rPr>
                <w:rFonts w:ascii="Cambria Math" w:hAnsi="Cambria Math"/>
                <w:i/>
                <w:iCs/>
                <w:szCs w:val="24"/>
                <w:lang w:val="en-GB"/>
              </w:rPr>
            </m:ctrlPr>
          </m:sSubSupPr>
          <m:e>
            <m:r>
              <w:rPr>
                <w:rFonts w:ascii="Cambria Math" w:hAnsi="Cambria Math"/>
                <w:szCs w:val="24"/>
                <w:lang w:val="en-GB"/>
              </w:rPr>
              <m:t>F</m:t>
            </m:r>
          </m:e>
          <m:sub>
            <m:r>
              <w:rPr>
                <w:rFonts w:ascii="Cambria Math" w:hAnsi="Cambria Math"/>
                <w:szCs w:val="24"/>
                <w:lang w:val="en-GB"/>
              </w:rPr>
              <m:t>t+1</m:t>
            </m:r>
          </m:sub>
          <m:sup>
            <m:r>
              <w:rPr>
                <w:rFonts w:ascii="Cambria Math" w:hAnsi="Cambria Math"/>
                <w:szCs w:val="24"/>
                <w:lang w:val="en-GB"/>
              </w:rPr>
              <m:t>T</m:t>
            </m:r>
          </m:sup>
        </m:sSubSup>
        <m:sSup>
          <m:sSupPr>
            <m:ctrlPr>
              <w:rPr>
                <w:rFonts w:ascii="Cambria Math" w:hAnsi="Cambria Math"/>
                <w:i/>
                <w:iCs/>
                <w:szCs w:val="24"/>
                <w:lang w:val="en-GB"/>
              </w:rPr>
            </m:ctrlPr>
          </m:sSupPr>
          <m:e>
            <m:d>
              <m:dPr>
                <m:ctrlPr>
                  <w:rPr>
                    <w:rFonts w:ascii="Cambria Math" w:hAnsi="Cambria Math"/>
                    <w:i/>
                    <w:iCs/>
                    <w:szCs w:val="24"/>
                    <w:lang w:val="en-GB"/>
                  </w:rPr>
                </m:ctrlPr>
              </m:dPr>
              <m:e>
                <m:sSub>
                  <m:sSubPr>
                    <m:ctrlPr>
                      <w:rPr>
                        <w:rFonts w:ascii="Cambria Math" w:hAnsi="Cambria Math"/>
                        <w:i/>
                        <w:iCs/>
                        <w:szCs w:val="24"/>
                        <w:lang w:val="en-GB"/>
                      </w:rPr>
                    </m:ctrlPr>
                  </m:sSubPr>
                  <m:e>
                    <m:r>
                      <w:rPr>
                        <w:rFonts w:ascii="Cambria Math" w:hAnsi="Cambria Math"/>
                        <w:szCs w:val="24"/>
                        <w:lang w:val="en-GB"/>
                      </w:rPr>
                      <m:t>F</m:t>
                    </m:r>
                  </m:e>
                  <m:sub>
                    <m:r>
                      <w:rPr>
                        <w:rFonts w:ascii="Cambria Math" w:hAnsi="Cambria Math"/>
                        <w:szCs w:val="24"/>
                        <w:lang w:val="en-GB"/>
                      </w:rPr>
                      <m:t>t+1</m:t>
                    </m:r>
                  </m:sub>
                </m:sSub>
                <m:d>
                  <m:dPr>
                    <m:ctrlPr>
                      <w:rPr>
                        <w:rFonts w:ascii="Cambria Math" w:hAnsi="Cambria Math"/>
                        <w:i/>
                        <w:iCs/>
                        <w:szCs w:val="24"/>
                        <w:lang w:val="en-GB"/>
                      </w:rPr>
                    </m:ctrlPr>
                  </m:dPr>
                  <m:e>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r>
                      <w:rPr>
                        <w:rFonts w:ascii="Cambria Math" w:hAnsi="Cambria Math"/>
                        <w:szCs w:val="24"/>
                        <w:lang w:val="en-GB"/>
                      </w:rPr>
                      <m:t>+W</m:t>
                    </m:r>
                  </m:e>
                </m:d>
                <m:sSubSup>
                  <m:sSubSupPr>
                    <m:ctrlPr>
                      <w:rPr>
                        <w:rFonts w:ascii="Cambria Math" w:hAnsi="Cambria Math"/>
                        <w:i/>
                        <w:iCs/>
                        <w:szCs w:val="24"/>
                        <w:lang w:val="en-GB"/>
                      </w:rPr>
                    </m:ctrlPr>
                  </m:sSubSupPr>
                  <m:e>
                    <m:r>
                      <w:rPr>
                        <w:rFonts w:ascii="Cambria Math" w:hAnsi="Cambria Math"/>
                        <w:szCs w:val="24"/>
                        <w:lang w:val="en-GB"/>
                      </w:rPr>
                      <m:t>F</m:t>
                    </m:r>
                  </m:e>
                  <m:sub>
                    <m:r>
                      <w:rPr>
                        <w:rFonts w:ascii="Cambria Math" w:hAnsi="Cambria Math"/>
                        <w:szCs w:val="24"/>
                        <w:lang w:val="en-GB"/>
                      </w:rPr>
                      <m:t>t+1</m:t>
                    </m:r>
                  </m:sub>
                  <m:sup>
                    <m:r>
                      <w:rPr>
                        <w:rFonts w:ascii="Cambria Math" w:hAnsi="Cambria Math"/>
                        <w:szCs w:val="24"/>
                        <w:lang w:val="en-GB"/>
                      </w:rPr>
                      <m:t>T</m:t>
                    </m:r>
                  </m:sup>
                </m:sSubSup>
                <m:r>
                  <w:rPr>
                    <w:rFonts w:ascii="Cambria Math" w:hAnsi="Cambria Math"/>
                    <w:szCs w:val="24"/>
                    <w:lang w:val="en-GB"/>
                  </w:rPr>
                  <m:t>+V</m:t>
                </m:r>
              </m:e>
            </m:d>
          </m:e>
          <m:sup>
            <m:r>
              <w:rPr>
                <w:rFonts w:ascii="Cambria Math" w:hAnsi="Cambria Math"/>
                <w:szCs w:val="24"/>
                <w:lang w:val="en-GB"/>
              </w:rPr>
              <m:t>-1</m:t>
            </m:r>
          </m:sup>
        </m:sSup>
      </m:oMath>
      <w:r w:rsidRPr="00B40C22">
        <w:rPr>
          <w:lang w:val="en-GB"/>
        </w:rPr>
        <w:t xml:space="preserve"> is the Kalman gain matrix.</w:t>
      </w:r>
      <w:r w:rsidRPr="00B40C22">
        <w:t xml:space="preserve"> If neither </w:t>
      </w:r>
      <w:r w:rsidR="008860EE" w:rsidRPr="00B40C22">
        <w:t>no new</w:t>
      </w:r>
      <w:r w:rsidRPr="00B40C22">
        <w:t xml:space="preserve"> measurements are available on day</w:t>
      </w:r>
      <w:r w:rsidRPr="00B40C22">
        <w:rPr>
          <w:i/>
          <w:iCs/>
        </w:rPr>
        <w:t xml:space="preserve"> </w:t>
      </w:r>
      <m:oMath>
        <m:r>
          <w:rPr>
            <w:rFonts w:ascii="Cambria Math" w:hAnsi="Cambria Math"/>
          </w:rPr>
          <m:t>t+1</m:t>
        </m:r>
      </m:oMath>
      <w:r w:rsidRPr="00B40C22">
        <w:rPr>
          <w:i/>
          <w:iCs/>
        </w:rPr>
        <w:t>,</w:t>
      </w:r>
      <w:r w:rsidRPr="00B40C22">
        <w:t xml:space="preserve"> the mean estimate is propagated forward (</w:t>
      </w:r>
      <m:oMath>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t+1</m:t>
            </m:r>
          </m:sub>
        </m:sSub>
        <m:r>
          <w:rPr>
            <w:rFonts w:ascii="Cambria Math" w:hAnsi="Cambria Math"/>
            <w:szCs w:val="24"/>
            <w:lang w:val="en-GB"/>
          </w:rPr>
          <m:t xml:space="preserve">= </m:t>
        </m:r>
        <m:sSub>
          <m:sSubPr>
            <m:ctrlPr>
              <w:rPr>
                <w:rFonts w:ascii="Cambria Math" w:hAnsi="Cambria Math"/>
                <w:i/>
                <w:iCs/>
                <w:szCs w:val="24"/>
                <w:lang w:val="en-GB"/>
              </w:rPr>
            </m:ctrlPr>
          </m:sSubPr>
          <m:e>
            <m:r>
              <w:rPr>
                <w:rFonts w:ascii="Cambria Math" w:hAnsi="Cambria Math"/>
                <w:szCs w:val="24"/>
                <w:lang w:val="en-GB"/>
              </w:rPr>
              <m:t>m</m:t>
            </m:r>
          </m:e>
          <m:sub>
            <m:r>
              <w:rPr>
                <w:rFonts w:ascii="Cambria Math" w:hAnsi="Cambria Math"/>
                <w:szCs w:val="24"/>
                <w:lang w:val="en-GB"/>
              </w:rPr>
              <m:t>t</m:t>
            </m:r>
          </m:sub>
        </m:sSub>
      </m:oMath>
      <w:r w:rsidRPr="00B40C22">
        <w:rPr>
          <w:lang w:val="en-GB"/>
        </w:rPr>
        <w:t>) but the covariance is increased (</w:t>
      </w:r>
      <m:oMath>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t+1</m:t>
            </m:r>
          </m:sub>
        </m:sSub>
        <m:r>
          <w:rPr>
            <w:rFonts w:ascii="Cambria Math" w:hAnsi="Cambria Math"/>
            <w:szCs w:val="24"/>
            <w:lang w:val="en-GB"/>
          </w:rPr>
          <m:t>=</m:t>
        </m:r>
        <m:sSub>
          <m:sSubPr>
            <m:ctrlPr>
              <w:rPr>
                <w:rFonts w:ascii="Cambria Math" w:hAnsi="Cambria Math"/>
                <w:i/>
                <w:iCs/>
                <w:szCs w:val="24"/>
                <w:lang w:val="en-GB"/>
              </w:rPr>
            </m:ctrlPr>
          </m:sSubPr>
          <m:e>
            <m:r>
              <w:rPr>
                <w:rFonts w:ascii="Cambria Math" w:hAnsi="Cambria Math"/>
                <w:szCs w:val="24"/>
                <w:lang w:val="en-GB"/>
              </w:rPr>
              <m:t>C</m:t>
            </m:r>
          </m:e>
          <m:sub>
            <m:r>
              <w:rPr>
                <w:rFonts w:ascii="Cambria Math" w:hAnsi="Cambria Math"/>
                <w:szCs w:val="24"/>
                <w:lang w:val="en-GB"/>
              </w:rPr>
              <m:t>t</m:t>
            </m:r>
          </m:sub>
        </m:sSub>
        <m:r>
          <w:rPr>
            <w:rFonts w:ascii="Cambria Math" w:hAnsi="Cambria Math"/>
            <w:szCs w:val="24"/>
            <w:lang w:val="en-GB"/>
          </w:rPr>
          <m:t>+W</m:t>
        </m:r>
      </m:oMath>
      <w:r w:rsidRPr="00B40C22">
        <w:rPr>
          <w:lang w:val="en-GB"/>
        </w:rPr>
        <w:t xml:space="preserve">) quantifying increased uncertainty in fused estimates due to lack of available data. By leveraging a timeseries approach to data fusion, STARS provides automated spatial and temporal gapfilling, uncertainty quantification, and the capability to provide estimates of coincident albedo with any </w:t>
      </w:r>
      <w:r w:rsidR="003C46B5" w:rsidRPr="00B40C22">
        <w:rPr>
          <w:lang w:val="en-GB"/>
        </w:rPr>
        <w:t>SBG</w:t>
      </w:r>
      <w:r w:rsidRPr="00B40C22">
        <w:rPr>
          <w:lang w:val="en-GB"/>
        </w:rPr>
        <w:t xml:space="preserve"> overpass.</w:t>
      </w:r>
      <w:r w:rsidR="00CA6613" w:rsidRPr="00B40C22">
        <w:rPr>
          <w:lang w:val="en-GB"/>
        </w:rPr>
        <w:t xml:space="preserve"> These pixel-wise uncertainties of the </w:t>
      </w:r>
      <w:r w:rsidR="008860EE" w:rsidRPr="00B40C22">
        <w:rPr>
          <w:lang w:val="en-GB"/>
        </w:rPr>
        <w:t>NDVI</w:t>
      </w:r>
      <w:r w:rsidR="00B015A3" w:rsidRPr="00B40C22">
        <w:rPr>
          <w:lang w:val="en-GB"/>
        </w:rPr>
        <w:t xml:space="preserve"> and </w:t>
      </w:r>
      <w:r w:rsidR="00CA6613" w:rsidRPr="00B40C22">
        <w:rPr>
          <w:lang w:val="en-GB"/>
        </w:rPr>
        <w:t>albedo estimates are distributed as data layers in the STARS product.</w:t>
      </w:r>
    </w:p>
    <w:p w14:paraId="4FD359BD" w14:textId="77777777" w:rsidR="00B221E1" w:rsidRPr="0073535C" w:rsidRDefault="00B221E1" w:rsidP="00B221E1">
      <w:pPr>
        <w:pStyle w:val="Body"/>
      </w:pPr>
    </w:p>
    <w:p w14:paraId="7A26992C" w14:textId="465638E9" w:rsidR="00B221E1" w:rsidRPr="0073535C" w:rsidRDefault="008860EE" w:rsidP="00B221E1">
      <w:pPr>
        <w:pStyle w:val="Body"/>
      </w:pPr>
      <w:r>
        <w:t xml:space="preserve">Near-real-time </w:t>
      </w:r>
      <w:r w:rsidR="00B221E1">
        <w:t xml:space="preserve">STARS </w:t>
      </w:r>
      <w:r>
        <w:t>NDVI/</w:t>
      </w:r>
      <w:r w:rsidR="00B221E1">
        <w:t>albedo</w:t>
      </w:r>
      <w:r>
        <w:t xml:space="preserve"> products</w:t>
      </w:r>
      <w:r w:rsidR="00B221E1">
        <w:t xml:space="preserve"> corresponding to each daytime L2T_LSTE product </w:t>
      </w:r>
      <w:r>
        <w:t xml:space="preserve">are produced </w:t>
      </w:r>
      <w:r w:rsidR="00B221E1">
        <w:t xml:space="preserve">by loading the set of means and covariances produced </w:t>
      </w:r>
      <w:r w:rsidR="0021412C">
        <w:t>for the day of the previous L2T_LSTE product, downloading any available measurements (VIIRS, HLS, etc.) between overpasses,</w:t>
      </w:r>
      <w:r w:rsidR="00B221E1">
        <w:t xml:space="preserve"> and </w:t>
      </w:r>
      <w:r w:rsidR="0021412C">
        <w:t>Kalman filtering forward the NDVI/albedo estimates to</w:t>
      </w:r>
      <w:r w:rsidR="00B221E1">
        <w:t xml:space="preserve"> the </w:t>
      </w:r>
      <w:r w:rsidR="0021412C">
        <w:t>current target day</w:t>
      </w:r>
      <w:r w:rsidR="00B221E1">
        <w:t xml:space="preserve">. The latency of this operation depends on the latency of </w:t>
      </w:r>
      <w:r w:rsidR="0021412C">
        <w:t>the products in Table 1</w:t>
      </w:r>
      <w:r w:rsidR="00B221E1">
        <w:t xml:space="preserve">. The </w:t>
      </w:r>
      <w:r w:rsidR="0021412C">
        <w:t>coincident STARS NDVI</w:t>
      </w:r>
      <w:r w:rsidR="00B015A3">
        <w:t xml:space="preserve"> and </w:t>
      </w:r>
      <w:r w:rsidR="00B221E1">
        <w:t xml:space="preserve">albedo </w:t>
      </w:r>
      <w:r w:rsidR="0021412C">
        <w:t>products a</w:t>
      </w:r>
      <w:r w:rsidR="00B221E1">
        <w:t>re recorded in the L2T_STARS product.</w:t>
      </w:r>
    </w:p>
    <w:p w14:paraId="34C34960" w14:textId="0AC2759C" w:rsidR="6F3D8904" w:rsidRDefault="6F3D8904" w:rsidP="6F3D8904">
      <w:pPr>
        <w:pStyle w:val="Body"/>
      </w:pPr>
    </w:p>
    <w:p w14:paraId="612DC7D7" w14:textId="7AC5D03B" w:rsidR="004B05AF" w:rsidRPr="0073535C" w:rsidRDefault="004B05AF" w:rsidP="004B05AF">
      <w:pPr>
        <w:pStyle w:val="Heading2"/>
        <w:numPr>
          <w:ilvl w:val="0"/>
          <w:numId w:val="0"/>
        </w:numPr>
        <w:ind w:left="576" w:hanging="576"/>
        <w:rPr>
          <w:rFonts w:ascii="Times New Roman" w:hAnsi="Times New Roman"/>
        </w:rPr>
      </w:pPr>
      <w:bookmarkStart w:id="18" w:name="_Toc172028118"/>
      <w:r w:rsidRPr="0073535C">
        <w:rPr>
          <w:rFonts w:ascii="Times New Roman" w:hAnsi="Times New Roman"/>
        </w:rPr>
        <w:t>3.2 Downscaled Meteorolog</w:t>
      </w:r>
      <w:r w:rsidR="008B68A6" w:rsidRPr="0073535C">
        <w:rPr>
          <w:rFonts w:ascii="Times New Roman" w:hAnsi="Times New Roman"/>
        </w:rPr>
        <w:t>y</w:t>
      </w:r>
      <w:r w:rsidRPr="0073535C">
        <w:rPr>
          <w:rFonts w:ascii="Times New Roman" w:hAnsi="Times New Roman"/>
        </w:rPr>
        <w:t xml:space="preserve"> and Soil Moisture</w:t>
      </w:r>
      <w:bookmarkEnd w:id="18"/>
    </w:p>
    <w:p w14:paraId="03C2EF99" w14:textId="75D06091" w:rsidR="00D139F5" w:rsidRPr="00EA4389" w:rsidRDefault="00D139F5" w:rsidP="004B05AF">
      <w:pPr>
        <w:ind w:right="49"/>
        <w:rPr>
          <w:szCs w:val="24"/>
        </w:rPr>
      </w:pPr>
      <w:r w:rsidRPr="0073535C">
        <w:t xml:space="preserve">Near-surface air temperature (Ta) and relative humidity (RH) are sourced from the GEOS-5 FP tavg1_2d_slv_Nx product. Soil moisture (SM) is sourced from the GEOS-5 </w:t>
      </w:r>
      <w:r w:rsidRPr="00EA4389">
        <w:rPr>
          <w:szCs w:val="24"/>
        </w:rPr>
        <w:t xml:space="preserve">FP </w:t>
      </w:r>
      <w:r w:rsidRPr="00EA4389">
        <w:rPr>
          <w:rStyle w:val="HTMLTypewriter"/>
          <w:rFonts w:ascii="Times New Roman" w:eastAsia="Times" w:hAnsi="Times New Roman"/>
          <w:sz w:val="24"/>
          <w:szCs w:val="24"/>
        </w:rPr>
        <w:t>tavg1_2d_lnd_Nx</w:t>
      </w:r>
      <w:r w:rsidRPr="00EA4389">
        <w:rPr>
          <w:szCs w:val="24"/>
        </w:rPr>
        <w:t xml:space="preserve"> product.</w:t>
      </w:r>
    </w:p>
    <w:p w14:paraId="55598E4E" w14:textId="77777777" w:rsidR="00D139F5" w:rsidRPr="0073535C" w:rsidRDefault="00D139F5" w:rsidP="004B05AF">
      <w:pPr>
        <w:ind w:right="49"/>
      </w:pPr>
    </w:p>
    <w:p w14:paraId="2D6DAD61" w14:textId="63C89796" w:rsidR="00C26129" w:rsidRPr="0073535C" w:rsidRDefault="00C26129" w:rsidP="004B05AF">
      <w:pPr>
        <w:ind w:right="49"/>
      </w:pPr>
      <w:r>
        <w:t xml:space="preserve">The </w:t>
      </w:r>
      <w:r w:rsidR="003F5ED3">
        <w:t>Ta</w:t>
      </w:r>
      <w:r>
        <w:t xml:space="preserve">, </w:t>
      </w:r>
      <w:r w:rsidR="003F5ED3">
        <w:t>RH</w:t>
      </w:r>
      <w:r>
        <w:t xml:space="preserve">, and </w:t>
      </w:r>
      <w:r w:rsidR="003F5ED3">
        <w:t>SM</w:t>
      </w:r>
      <w:r>
        <w:t xml:space="preserve"> inputs of the ET models are retrieved at low latency from the GEOS-5 FP dataset</w:t>
      </w:r>
      <w:r w:rsidR="00845772">
        <w:t xml:space="preserve"> at coarse resolution</w:t>
      </w:r>
      <w:r w:rsidR="00F370FC">
        <w:t>, approximately a third of a degree</w:t>
      </w:r>
      <w:r>
        <w:t>.</w:t>
      </w:r>
      <w:r w:rsidR="007B242C">
        <w:t xml:space="preserve"> To improve the spatial fidelity of evapotranspiration processing, these coarse meteorological estimates are spatially downscaled to </w:t>
      </w:r>
      <w:r w:rsidR="007B242C">
        <w:lastRenderedPageBreak/>
        <w:t xml:space="preserve">the fine spatial structure of the </w:t>
      </w:r>
      <w:r w:rsidR="003C46B5">
        <w:t>SBG</w:t>
      </w:r>
      <w:r w:rsidR="007B242C">
        <w:t xml:space="preserve"> surface temperature and STARS albedo.</w:t>
      </w:r>
      <w:r w:rsidR="00FA1AEC">
        <w:t xml:space="preserve"> </w:t>
      </w:r>
      <w:r w:rsidR="008D5110">
        <w:t>Future versions of this product will include a more robust method.</w:t>
      </w:r>
    </w:p>
    <w:p w14:paraId="3564256B" w14:textId="77777777" w:rsidR="003F5ED3" w:rsidRPr="0073535C" w:rsidRDefault="003F5ED3" w:rsidP="004B05AF">
      <w:pPr>
        <w:ind w:right="49"/>
      </w:pPr>
    </w:p>
    <w:p w14:paraId="10B9CBAA" w14:textId="78995040" w:rsidR="00555A31" w:rsidRPr="0073535C" w:rsidRDefault="00C9712D" w:rsidP="00555A31">
      <w:pPr>
        <w:ind w:left="-5" w:right="49"/>
      </w:pPr>
      <w:r>
        <w:t xml:space="preserve">The </w:t>
      </w:r>
      <w:r w:rsidR="003F5ED3">
        <w:t>ST</w:t>
      </w:r>
      <w:r>
        <w:t xml:space="preserve">, NDVI, and albedo are </w:t>
      </w:r>
      <w:r w:rsidR="00853035">
        <w:t xml:space="preserve">spatially aggregated to the GEOS-5 FP spatial resolution. A </w:t>
      </w:r>
      <w:r w:rsidR="00DA44A6">
        <w:t xml:space="preserve">linear regression </w:t>
      </w:r>
      <w:r w:rsidR="00830E30">
        <w:t xml:space="preserve">is calculated </w:t>
      </w:r>
      <w:r w:rsidR="00EE1F18">
        <w:t>from these three variables</w:t>
      </w:r>
      <w:r w:rsidR="00C724AD">
        <w:t xml:space="preserve"> as independent variables to the GEOS-5 FP variable as the dependent variable </w:t>
      </w:r>
      <w:r w:rsidR="00BE5580">
        <w:t xml:space="preserve">for each of the GEOS-5 FP variables. </w:t>
      </w:r>
      <w:r w:rsidR="00F72F4A">
        <w:t xml:space="preserve">The coefficients from this regression are applied to the fine resolution </w:t>
      </w:r>
      <w:r w:rsidR="003C46B5">
        <w:t>SBG</w:t>
      </w:r>
      <w:r w:rsidR="00F72F4A">
        <w:t xml:space="preserve"> surface temperature and STARS albedo</w:t>
      </w:r>
      <w:r w:rsidR="00AC0BCC">
        <w:t xml:space="preserve"> to produce a fine resolution estimate of air temperature, humidity, or soil moisture. This </w:t>
      </w:r>
      <w:r w:rsidR="00FF3723">
        <w:t xml:space="preserve">fine scale estimate is bias corrected by spatially aggregating to the GEOS-5 FP scale, measuring the bias </w:t>
      </w:r>
      <w:r w:rsidR="00F77154">
        <w:t xml:space="preserve">against the GEOS-5 FP estimate, and spatially interpolating this coarse scale bias to the </w:t>
      </w:r>
      <w:r w:rsidR="0074576D">
        <w:t>6</w:t>
      </w:r>
      <w:r w:rsidR="00F77154">
        <w:t xml:space="preserve">0 m </w:t>
      </w:r>
      <w:r w:rsidR="003C46B5">
        <w:t>SBG</w:t>
      </w:r>
      <w:r w:rsidR="00F77154">
        <w:t xml:space="preserve"> grid</w:t>
      </w:r>
      <w:r w:rsidR="00C40252">
        <w:t>, and subtracting this interpolated bias.</w:t>
      </w:r>
      <w:r w:rsidR="00555A31">
        <w:t xml:space="preserve"> Cloud-obstructed areas of are filled in with bi-cubically resampled GEOS-5 FP. The meteorology variables Ta and RH are recorded in the L3T MET and mosaicked into the L3G MET. The SM data is recorded in the L3T SM product and mosaicked into the L3G SM product. </w:t>
      </w:r>
    </w:p>
    <w:p w14:paraId="7C1655E4" w14:textId="77777777" w:rsidR="004B05AF" w:rsidRPr="0073535C" w:rsidRDefault="004B05AF" w:rsidP="004B05AF">
      <w:pPr>
        <w:jc w:val="both"/>
      </w:pPr>
    </w:p>
    <w:p w14:paraId="7FEA04E9" w14:textId="3DA7D1E9" w:rsidR="004B05AF" w:rsidRPr="0073535C" w:rsidRDefault="004B05AF" w:rsidP="004B05AF">
      <w:pPr>
        <w:jc w:val="both"/>
        <w:rPr>
          <w:b/>
          <w:bCs/>
        </w:rPr>
      </w:pPr>
      <w:r w:rsidRPr="0073535C">
        <w:rPr>
          <w:b/>
          <w:bCs/>
        </w:rPr>
        <w:t>3.3 Net Radiation</w:t>
      </w:r>
    </w:p>
    <w:p w14:paraId="4FCB4CDD" w14:textId="268A9F81" w:rsidR="004B05AF" w:rsidRPr="0073535C" w:rsidRDefault="004B05AF" w:rsidP="004B05AF">
      <w:r w:rsidRPr="0073535C">
        <w:t xml:space="preserve">The </w:t>
      </w:r>
      <w:r w:rsidR="00FA1AEC" w:rsidRPr="0073535C">
        <w:t xml:space="preserve">generation </w:t>
      </w:r>
      <w:r w:rsidRPr="0073535C">
        <w:t>of net radiation (</w:t>
      </w:r>
      <w:r w:rsidRPr="0073535C">
        <w:rPr>
          <w:i/>
        </w:rPr>
        <w:t>R</w:t>
      </w:r>
      <w:r w:rsidRPr="0073535C">
        <w:rPr>
          <w:i/>
          <w:vertAlign w:val="subscript"/>
        </w:rPr>
        <w:t>n</w:t>
      </w:r>
      <w:r w:rsidRPr="0073535C">
        <w:t>) involves the integrated retrieval of individual radiation balance components: downwelling shortwave radiation (</w:t>
      </w:r>
      <w:r w:rsidRPr="0073535C">
        <w:rPr>
          <w:i/>
        </w:rPr>
        <w:t>R</w:t>
      </w:r>
      <w:r w:rsidRPr="0073535C">
        <w:rPr>
          <w:i/>
          <w:vertAlign w:val="subscript"/>
        </w:rPr>
        <w:t>SD</w:t>
      </w:r>
      <w:r w:rsidRPr="0073535C">
        <w:t>), upwelling shortwave radiation (</w:t>
      </w:r>
      <w:r w:rsidRPr="0073535C">
        <w:rPr>
          <w:i/>
        </w:rPr>
        <w:t>R</w:t>
      </w:r>
      <w:r w:rsidRPr="0073535C">
        <w:rPr>
          <w:i/>
          <w:vertAlign w:val="subscript"/>
        </w:rPr>
        <w:t>SU</w:t>
      </w:r>
      <w:r w:rsidRPr="0073535C">
        <w:t>), downwelling longwave radiation (</w:t>
      </w:r>
      <w:r w:rsidRPr="0073535C">
        <w:rPr>
          <w:i/>
        </w:rPr>
        <w:t>R</w:t>
      </w:r>
      <w:r w:rsidRPr="0073535C">
        <w:rPr>
          <w:i/>
          <w:vertAlign w:val="subscript"/>
        </w:rPr>
        <w:t>LD</w:t>
      </w:r>
      <w:r w:rsidRPr="0073535C">
        <w:t>), and upwelling longwave radiation (</w:t>
      </w:r>
      <w:r w:rsidRPr="0073535C">
        <w:rPr>
          <w:i/>
        </w:rPr>
        <w:t>R</w:t>
      </w:r>
      <w:r w:rsidRPr="0073535C">
        <w:rPr>
          <w:i/>
          <w:vertAlign w:val="subscript"/>
        </w:rPr>
        <w:t>LU</w:t>
      </w:r>
      <w:r w:rsidRPr="0073535C">
        <w:t>) [</w:t>
      </w:r>
      <w:r w:rsidRPr="0073535C">
        <w:rPr>
          <w:i/>
          <w:iCs/>
        </w:rPr>
        <w:t xml:space="preserve">Verma et. al, </w:t>
      </w:r>
      <w:r w:rsidRPr="0073535C">
        <w:t>2016]:</w:t>
      </w:r>
    </w:p>
    <w:p w14:paraId="45509B9E" w14:textId="77777777" w:rsidR="004B05AF" w:rsidRPr="0073535C" w:rsidRDefault="004B05AF" w:rsidP="004B05AF">
      <w:pPr>
        <w:jc w:val="both"/>
        <w:rPr>
          <w:szCs w:val="24"/>
        </w:rPr>
      </w:pPr>
    </w:p>
    <w:tbl>
      <w:tblPr>
        <w:tblW w:w="31572" w:type="dxa"/>
        <w:tblLook w:val="01E0" w:firstRow="1" w:lastRow="1" w:firstColumn="1" w:lastColumn="1" w:noHBand="0" w:noVBand="0"/>
      </w:tblPr>
      <w:tblGrid>
        <w:gridCol w:w="8523"/>
        <w:gridCol w:w="5281"/>
        <w:gridCol w:w="8523"/>
        <w:gridCol w:w="8523"/>
        <w:gridCol w:w="722"/>
      </w:tblGrid>
      <w:tr w:rsidR="00ED051B" w:rsidRPr="0073535C" w14:paraId="661CB055" w14:textId="77777777" w:rsidTr="1094C2F0">
        <w:trPr>
          <w:trHeight w:val="369"/>
        </w:trPr>
        <w:tc>
          <w:tcPr>
            <w:tcW w:w="8523" w:type="dxa"/>
          </w:tcPr>
          <w:p w14:paraId="76D5D710" w14:textId="3CED7440" w:rsidR="00ED051B" w:rsidRPr="00A10AE8" w:rsidRDefault="006C71EE" w:rsidP="00ED051B">
            <w:pPr>
              <w:jc w:val="both"/>
              <w:rPr>
                <w:rFonts w:eastAsia="Times New Roman"/>
                <w:i/>
                <w:iCs/>
                <w:szCs w:val="24"/>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R</m:t>
                    </m:r>
                  </m:e>
                  <m:sub>
                    <m:r>
                      <w:rPr>
                        <w:rFonts w:ascii="Cambria Math" w:hAnsi="Cambria Math"/>
                        <w:szCs w:val="24"/>
                      </w:rPr>
                      <m:t>SD</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SU</m:t>
                    </m:r>
                  </m:sub>
                </m:sSub>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LD</m:t>
                        </m:r>
                      </m:sub>
                    </m:sSub>
                    <m:r>
                      <w:rPr>
                        <w:rFonts w:ascii="Cambria Math" w:hAnsi="Cambria Math"/>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LU</m:t>
                        </m:r>
                      </m:sub>
                    </m:sSub>
                  </m:e>
                </m:d>
              </m:oMath>
            </m:oMathPara>
          </w:p>
        </w:tc>
        <w:tc>
          <w:tcPr>
            <w:tcW w:w="5281" w:type="dxa"/>
          </w:tcPr>
          <w:p w14:paraId="528FACC0" w14:textId="1681B41D" w:rsidR="00ED051B" w:rsidRPr="0073535C" w:rsidRDefault="016D7FA4" w:rsidP="00ED051B">
            <w:pPr>
              <w:jc w:val="both"/>
              <w:rPr>
                <w:rStyle w:val="CommentReference"/>
                <w:rFonts w:eastAsia="Times New Roman"/>
                <w:sz w:val="24"/>
                <w:szCs w:val="24"/>
              </w:rPr>
            </w:pPr>
            <w:r w:rsidRPr="1094C2F0">
              <w:rPr>
                <w:lang w:val="en-GB"/>
              </w:rPr>
              <w:t>(</w:t>
            </w:r>
            <w:r w:rsidR="4E09BCCE" w:rsidRPr="1094C2F0">
              <w:rPr>
                <w:lang w:val="en-GB"/>
              </w:rPr>
              <w:t>7</w:t>
            </w:r>
            <w:r w:rsidRPr="1094C2F0">
              <w:rPr>
                <w:lang w:val="en-GB"/>
              </w:rPr>
              <w:t>)</w:t>
            </w:r>
          </w:p>
        </w:tc>
        <w:tc>
          <w:tcPr>
            <w:tcW w:w="8523" w:type="dxa"/>
          </w:tcPr>
          <w:p w14:paraId="04A87481" w14:textId="2C8056D3" w:rsidR="00ED051B" w:rsidRPr="0073535C" w:rsidRDefault="00ED051B" w:rsidP="00ED051B">
            <w:pPr>
              <w:jc w:val="both"/>
              <w:rPr>
                <w:szCs w:val="24"/>
              </w:rPr>
            </w:pPr>
          </w:p>
          <w:p w14:paraId="4D8A3DB9" w14:textId="77777777" w:rsidR="00ED051B" w:rsidRPr="0073535C" w:rsidRDefault="00ED051B" w:rsidP="00ED051B">
            <w:pPr>
              <w:jc w:val="both"/>
              <w:rPr>
                <w:rFonts w:eastAsia="Times New Roman"/>
                <w:szCs w:val="24"/>
              </w:rPr>
            </w:pPr>
          </w:p>
        </w:tc>
        <w:tc>
          <w:tcPr>
            <w:tcW w:w="8523" w:type="dxa"/>
          </w:tcPr>
          <w:p w14:paraId="4B6EB946" w14:textId="77777777" w:rsidR="00ED051B" w:rsidRPr="0073535C" w:rsidRDefault="006C71EE" w:rsidP="00ED051B">
            <w:pPr>
              <w:jc w:val="both"/>
              <w:rPr>
                <w:szCs w:val="24"/>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t>
                    </m:r>
                    <m:r>
                      <w:rPr>
                        <w:rFonts w:ascii="Cambria Math" w:hAnsi="Cambria Math"/>
                        <w:szCs w:val="24"/>
                      </w:rPr>
                      <m:t>R</m:t>
                    </m:r>
                  </m:e>
                  <m:sub>
                    <m:r>
                      <w:rPr>
                        <w:rFonts w:ascii="Cambria Math" w:hAnsi="Cambria Math"/>
                        <w:szCs w:val="24"/>
                      </w:rPr>
                      <m:t>SD</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SU</m:t>
                    </m:r>
                  </m:sub>
                </m:sSub>
                <m:r>
                  <w:rPr>
                    <w:rFonts w:ascii="Cambria Math" w:hAnsi="Cambria Math"/>
                    <w:szCs w:val="24"/>
                  </w:rPr>
                  <m:t xml:space="preser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LD</m:t>
                        </m:r>
                      </m:sub>
                    </m:sSub>
                    <m:r>
                      <w:rPr>
                        <w:rFonts w:ascii="Cambria Math" w:hAnsi="Cambria Math"/>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LU</m:t>
                        </m:r>
                      </m:sub>
                    </m:sSub>
                  </m:e>
                </m:d>
              </m:oMath>
            </m:oMathPara>
          </w:p>
          <w:p w14:paraId="71C68ED0" w14:textId="77777777" w:rsidR="00ED051B" w:rsidRPr="0073535C" w:rsidRDefault="00ED051B" w:rsidP="00ED051B">
            <w:pPr>
              <w:jc w:val="both"/>
              <w:rPr>
                <w:szCs w:val="24"/>
                <w:lang w:val="en-GB"/>
              </w:rPr>
            </w:pPr>
          </w:p>
        </w:tc>
        <w:tc>
          <w:tcPr>
            <w:tcW w:w="722" w:type="dxa"/>
          </w:tcPr>
          <w:p w14:paraId="6961C057" w14:textId="77777777" w:rsidR="00ED051B" w:rsidRPr="0073535C" w:rsidRDefault="00ED051B" w:rsidP="00ED051B">
            <w:pPr>
              <w:jc w:val="right"/>
              <w:rPr>
                <w:szCs w:val="24"/>
                <w:lang w:val="en-GB"/>
              </w:rPr>
            </w:pPr>
            <w:r w:rsidRPr="0073535C">
              <w:rPr>
                <w:szCs w:val="24"/>
                <w:lang w:val="en-GB"/>
              </w:rPr>
              <w:t>(6)</w:t>
            </w:r>
          </w:p>
        </w:tc>
      </w:tr>
    </w:tbl>
    <w:p w14:paraId="75A587D7" w14:textId="77777777" w:rsidR="004B05AF" w:rsidRPr="0073535C" w:rsidRDefault="004B05AF" w:rsidP="004B05AF">
      <w:pPr>
        <w:jc w:val="both"/>
        <w:rPr>
          <w:iCs/>
        </w:rPr>
      </w:pPr>
    </w:p>
    <w:p w14:paraId="6A593093" w14:textId="53F57F67" w:rsidR="004B05AF" w:rsidRPr="0073535C" w:rsidRDefault="00FA1AEC" w:rsidP="004B05AF">
      <w:pPr>
        <w:jc w:val="both"/>
        <w:rPr>
          <w:iCs/>
        </w:rPr>
      </w:pPr>
      <w:r w:rsidRPr="0073535C">
        <w:rPr>
          <w:iCs/>
        </w:rPr>
        <w:t xml:space="preserve">where </w:t>
      </w:r>
      <w:r w:rsidRPr="0073535C">
        <w:rPr>
          <w:i/>
          <w:iCs/>
        </w:rPr>
        <w:t>a</w:t>
      </w:r>
      <w:r w:rsidRPr="0073535C">
        <w:t xml:space="preserve"> is the surface albedo.</w:t>
      </w:r>
    </w:p>
    <w:tbl>
      <w:tblPr>
        <w:tblStyle w:val="TableGrid"/>
        <w:tblW w:w="0" w:type="auto"/>
        <w:tblLook w:val="04A0" w:firstRow="1" w:lastRow="0" w:firstColumn="1" w:lastColumn="0" w:noHBand="0" w:noVBand="1"/>
      </w:tblPr>
      <w:tblGrid>
        <w:gridCol w:w="3099"/>
        <w:gridCol w:w="3099"/>
        <w:gridCol w:w="3101"/>
      </w:tblGrid>
      <w:tr w:rsidR="004B05AF" w:rsidRPr="0073535C" w14:paraId="60E30925" w14:textId="77777777" w:rsidTr="7960FB00">
        <w:trPr>
          <w:trHeight w:val="270"/>
        </w:trPr>
        <w:tc>
          <w:tcPr>
            <w:tcW w:w="3099" w:type="dxa"/>
          </w:tcPr>
          <w:p w14:paraId="7AA95FC6" w14:textId="77777777" w:rsidR="004B05AF" w:rsidRPr="0073535C" w:rsidRDefault="004B05AF" w:rsidP="009D241C">
            <w:pPr>
              <w:jc w:val="center"/>
              <w:rPr>
                <w:rFonts w:ascii="Times New Roman" w:hAnsi="Times New Roman"/>
                <w:iCs/>
              </w:rPr>
            </w:pPr>
            <w:r w:rsidRPr="0073535C">
              <w:rPr>
                <w:rFonts w:ascii="Times New Roman" w:hAnsi="Times New Roman"/>
                <w:iCs/>
              </w:rPr>
              <w:t>NETRAD</w:t>
            </w:r>
          </w:p>
        </w:tc>
        <w:tc>
          <w:tcPr>
            <w:tcW w:w="3099" w:type="dxa"/>
          </w:tcPr>
          <w:p w14:paraId="4ECC301B" w14:textId="77777777" w:rsidR="004B05AF" w:rsidRPr="0073535C" w:rsidRDefault="004B05AF" w:rsidP="009D241C">
            <w:pPr>
              <w:jc w:val="center"/>
              <w:rPr>
                <w:rFonts w:ascii="Times New Roman" w:hAnsi="Times New Roman"/>
                <w:iCs/>
              </w:rPr>
            </w:pPr>
            <w:r w:rsidRPr="0073535C">
              <w:rPr>
                <w:rFonts w:ascii="Times New Roman" w:hAnsi="Times New Roman"/>
                <w:iCs/>
              </w:rPr>
              <w:t>Equations</w:t>
            </w:r>
          </w:p>
        </w:tc>
        <w:tc>
          <w:tcPr>
            <w:tcW w:w="3101" w:type="dxa"/>
          </w:tcPr>
          <w:p w14:paraId="0A5E5B59" w14:textId="77777777" w:rsidR="004B05AF" w:rsidRPr="0073535C" w:rsidRDefault="004B05AF" w:rsidP="009D241C">
            <w:pPr>
              <w:jc w:val="center"/>
              <w:rPr>
                <w:rFonts w:ascii="Times New Roman" w:hAnsi="Times New Roman"/>
                <w:iCs/>
              </w:rPr>
            </w:pPr>
            <w:r w:rsidRPr="0073535C">
              <w:rPr>
                <w:rFonts w:ascii="Times New Roman" w:hAnsi="Times New Roman"/>
                <w:iCs/>
              </w:rPr>
              <w:t>Data Variable &amp; Sources</w:t>
            </w:r>
          </w:p>
        </w:tc>
      </w:tr>
      <w:tr w:rsidR="004B05AF" w:rsidRPr="0073535C" w14:paraId="18C71014" w14:textId="77777777" w:rsidTr="7960FB00">
        <w:trPr>
          <w:trHeight w:val="270"/>
        </w:trPr>
        <w:tc>
          <w:tcPr>
            <w:tcW w:w="3099" w:type="dxa"/>
          </w:tcPr>
          <w:p w14:paraId="00E2C9E8" w14:textId="77777777" w:rsidR="004B05AF" w:rsidRPr="0073535C" w:rsidRDefault="004B05AF" w:rsidP="7960FB00">
            <w:pPr>
              <w:jc w:val="center"/>
              <w:rPr>
                <w:rFonts w:ascii="Times New Roman" w:hAnsi="Times New Roman"/>
              </w:rPr>
            </w:pPr>
            <w:r w:rsidRPr="7960FB00">
              <w:rPr>
                <w:rFonts w:ascii="Times New Roman" w:hAnsi="Times New Roman"/>
              </w:rPr>
              <w:t>R</w:t>
            </w:r>
            <w:r w:rsidRPr="7960FB00">
              <w:rPr>
                <w:rFonts w:ascii="Times New Roman" w:hAnsi="Times New Roman"/>
                <w:vertAlign w:val="subscript"/>
              </w:rPr>
              <w:t>SD</w:t>
            </w:r>
          </w:p>
        </w:tc>
        <w:tc>
          <w:tcPr>
            <w:tcW w:w="3099" w:type="dxa"/>
          </w:tcPr>
          <w:p w14:paraId="17686741" w14:textId="77777777" w:rsidR="004B05AF" w:rsidRPr="0073535C" w:rsidRDefault="004B05AF" w:rsidP="009D241C">
            <w:pPr>
              <w:jc w:val="center"/>
              <w:rPr>
                <w:rFonts w:ascii="Times New Roman" w:hAnsi="Times New Roman"/>
                <w:iCs/>
              </w:rPr>
            </w:pPr>
            <w:proofErr w:type="spellStart"/>
            <w:r w:rsidRPr="0073535C">
              <w:rPr>
                <w:rFonts w:ascii="Times New Roman" w:hAnsi="Times New Roman"/>
                <w:iCs/>
              </w:rPr>
              <w:t>FLiES</w:t>
            </w:r>
            <w:proofErr w:type="spellEnd"/>
          </w:p>
        </w:tc>
        <w:tc>
          <w:tcPr>
            <w:tcW w:w="3101" w:type="dxa"/>
          </w:tcPr>
          <w:p w14:paraId="1B4DF545" w14:textId="77777777" w:rsidR="004B05AF" w:rsidRPr="0073535C" w:rsidRDefault="004B05AF" w:rsidP="7960FB00">
            <w:pPr>
              <w:jc w:val="center"/>
              <w:rPr>
                <w:rFonts w:ascii="Times New Roman" w:hAnsi="Times New Roman"/>
              </w:rPr>
            </w:pPr>
            <w:r w:rsidRPr="7960FB00">
              <w:rPr>
                <w:rFonts w:ascii="Times New Roman" w:hAnsi="Times New Roman"/>
              </w:rPr>
              <w:t>Cloud Optical Thickness and Aerosol Optical Thickness (GEOS-5 FP)</w:t>
            </w:r>
          </w:p>
        </w:tc>
      </w:tr>
      <w:tr w:rsidR="004B05AF" w:rsidRPr="0073535C" w14:paraId="39C0887E" w14:textId="77777777" w:rsidTr="7960FB00">
        <w:trPr>
          <w:trHeight w:val="270"/>
        </w:trPr>
        <w:tc>
          <w:tcPr>
            <w:tcW w:w="3099" w:type="dxa"/>
          </w:tcPr>
          <w:p w14:paraId="27C08D58" w14:textId="77777777" w:rsidR="004B05AF" w:rsidRPr="0073535C" w:rsidRDefault="004B05AF" w:rsidP="009D241C">
            <w:pPr>
              <w:jc w:val="center"/>
              <w:rPr>
                <w:rFonts w:ascii="Times New Roman" w:hAnsi="Times New Roman"/>
                <w:iCs/>
              </w:rPr>
            </w:pPr>
            <w:r w:rsidRPr="0073535C">
              <w:rPr>
                <w:rFonts w:ascii="Times New Roman" w:hAnsi="Times New Roman"/>
                <w:iCs/>
              </w:rPr>
              <w:t>R</w:t>
            </w:r>
            <w:r w:rsidRPr="0073535C">
              <w:rPr>
                <w:rFonts w:ascii="Times New Roman" w:hAnsi="Times New Roman"/>
                <w:iCs/>
                <w:vertAlign w:val="subscript"/>
              </w:rPr>
              <w:t>SU</w:t>
            </w:r>
          </w:p>
        </w:tc>
        <w:tc>
          <w:tcPr>
            <w:tcW w:w="3099" w:type="dxa"/>
          </w:tcPr>
          <w:p w14:paraId="20FB4266" w14:textId="74CA0ACA" w:rsidR="004B05AF" w:rsidRPr="0073535C" w:rsidRDefault="006C71EE" w:rsidP="009D241C">
            <w:pPr>
              <w:jc w:val="center"/>
              <w:rPr>
                <w:rFonts w:ascii="Times New Roman" w:hAnsi="Times New Roman"/>
                <w:iCs/>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SU</m:t>
                    </m:r>
                  </m:sub>
                </m:sSub>
                <m:r>
                  <w:rPr>
                    <w:rFonts w:ascii="Cambria Math" w:hAnsi="Cambria Math"/>
                    <w:szCs w:val="24"/>
                  </w:rPr>
                  <m:t>=</m:t>
                </m:r>
                <m:r>
                  <w:rPr>
                    <w:rFonts w:ascii="Cambria Math" w:hAnsi="Cambria Math"/>
                    <w:szCs w:val="24"/>
                  </w:rPr>
                  <m:t>α</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SD</m:t>
                    </m:r>
                  </m:sub>
                </m:sSub>
              </m:oMath>
            </m:oMathPara>
          </w:p>
        </w:tc>
        <w:tc>
          <w:tcPr>
            <w:tcW w:w="3101" w:type="dxa"/>
          </w:tcPr>
          <w:p w14:paraId="622F0195" w14:textId="77777777" w:rsidR="004B05AF" w:rsidRPr="0073535C" w:rsidRDefault="004B05AF" w:rsidP="009D241C">
            <w:pPr>
              <w:jc w:val="center"/>
              <w:rPr>
                <w:rFonts w:ascii="Times New Roman" w:hAnsi="Times New Roman"/>
                <w:iCs/>
              </w:rPr>
            </w:pPr>
            <w:r w:rsidRPr="0073535C">
              <w:rPr>
                <w:rFonts w:ascii="Times New Roman" w:hAnsi="Times New Roman"/>
                <w:iCs/>
              </w:rPr>
              <w:t>Land Surface Albedo</w:t>
            </w:r>
          </w:p>
          <w:p w14:paraId="405C8E01" w14:textId="77777777" w:rsidR="004B05AF" w:rsidRPr="0073535C" w:rsidRDefault="004B05AF" w:rsidP="009D241C">
            <w:pPr>
              <w:jc w:val="center"/>
              <w:rPr>
                <w:rFonts w:ascii="Times New Roman" w:hAnsi="Times New Roman"/>
                <w:iCs/>
              </w:rPr>
            </w:pPr>
            <w:r w:rsidRPr="0073535C">
              <w:rPr>
                <w:rFonts w:ascii="Times New Roman" w:hAnsi="Times New Roman"/>
                <w:iCs/>
              </w:rPr>
              <w:t>(STARS)</w:t>
            </w:r>
          </w:p>
        </w:tc>
      </w:tr>
      <w:tr w:rsidR="004B05AF" w:rsidRPr="0073535C" w14:paraId="4683E6A0" w14:textId="77777777" w:rsidTr="7960FB00">
        <w:trPr>
          <w:trHeight w:val="282"/>
        </w:trPr>
        <w:tc>
          <w:tcPr>
            <w:tcW w:w="3099" w:type="dxa"/>
          </w:tcPr>
          <w:p w14:paraId="2A41123B" w14:textId="77777777" w:rsidR="004B05AF" w:rsidRPr="0073535C" w:rsidRDefault="004B05AF" w:rsidP="009D241C">
            <w:pPr>
              <w:jc w:val="center"/>
              <w:rPr>
                <w:rFonts w:ascii="Times New Roman" w:hAnsi="Times New Roman"/>
                <w:iCs/>
              </w:rPr>
            </w:pPr>
            <w:r w:rsidRPr="0073535C">
              <w:rPr>
                <w:rFonts w:ascii="Times New Roman" w:hAnsi="Times New Roman"/>
                <w:iCs/>
              </w:rPr>
              <w:t>R</w:t>
            </w:r>
            <w:r w:rsidRPr="0073535C">
              <w:rPr>
                <w:rFonts w:ascii="Times New Roman" w:hAnsi="Times New Roman"/>
                <w:iCs/>
                <w:vertAlign w:val="subscript"/>
              </w:rPr>
              <w:t>LD</w:t>
            </w:r>
          </w:p>
        </w:tc>
        <w:tc>
          <w:tcPr>
            <w:tcW w:w="3099" w:type="dxa"/>
          </w:tcPr>
          <w:p w14:paraId="1D652DB7" w14:textId="77777777" w:rsidR="004B05AF" w:rsidRPr="0073535C" w:rsidRDefault="006C71EE" w:rsidP="009D241C">
            <w:pPr>
              <w:jc w:val="center"/>
              <w:rPr>
                <w:rFonts w:ascii="Times New Roman" w:hAnsi="Times New Roman"/>
                <w:iCs/>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LD</m:t>
                    </m:r>
                  </m:sub>
                </m:sSub>
                <m:r>
                  <w:rPr>
                    <w:rFonts w:ascii="Cambria Math" w:hAnsi="Cambria Math"/>
                    <w:szCs w:val="24"/>
                  </w:rPr>
                  <m:t>=</m:t>
                </m:r>
                <m:r>
                  <w:rPr>
                    <w:rFonts w:ascii="Cambria Math" w:hAnsi="Cambria Math"/>
                    <w:szCs w:val="24"/>
                  </w:rPr>
                  <m:t>σ</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A</m:t>
                    </m:r>
                  </m:sub>
                </m:sSub>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a</m:t>
                    </m:r>
                  </m:sub>
                  <m:sup>
                    <m:r>
                      <w:rPr>
                        <w:rFonts w:ascii="Cambria Math" w:hAnsi="Cambria Math"/>
                        <w:szCs w:val="24"/>
                      </w:rPr>
                      <m:t>4</m:t>
                    </m:r>
                  </m:sup>
                </m:sSubSup>
              </m:oMath>
            </m:oMathPara>
          </w:p>
        </w:tc>
        <w:tc>
          <w:tcPr>
            <w:tcW w:w="3101" w:type="dxa"/>
          </w:tcPr>
          <w:p w14:paraId="4D977582" w14:textId="77777777" w:rsidR="004B05AF" w:rsidRPr="0073535C" w:rsidRDefault="004B05AF" w:rsidP="009D241C">
            <w:pPr>
              <w:jc w:val="center"/>
              <w:rPr>
                <w:rFonts w:ascii="Times New Roman" w:hAnsi="Times New Roman"/>
                <w:iCs/>
              </w:rPr>
            </w:pPr>
            <w:r w:rsidRPr="0073535C">
              <w:rPr>
                <w:rFonts w:ascii="Times New Roman" w:hAnsi="Times New Roman"/>
                <w:iCs/>
              </w:rPr>
              <w:t>Near Surface Air Temperature and Vapor Pressure (GEOS-5 FP)</w:t>
            </w:r>
          </w:p>
        </w:tc>
      </w:tr>
      <w:tr w:rsidR="004B05AF" w:rsidRPr="0073535C" w14:paraId="5890D620" w14:textId="77777777" w:rsidTr="7960FB00">
        <w:trPr>
          <w:trHeight w:val="270"/>
        </w:trPr>
        <w:tc>
          <w:tcPr>
            <w:tcW w:w="3099" w:type="dxa"/>
          </w:tcPr>
          <w:p w14:paraId="4D335F44" w14:textId="77777777" w:rsidR="004B05AF" w:rsidRPr="0073535C" w:rsidRDefault="004B05AF" w:rsidP="009D241C">
            <w:pPr>
              <w:jc w:val="center"/>
              <w:rPr>
                <w:rFonts w:ascii="Times New Roman" w:hAnsi="Times New Roman"/>
                <w:iCs/>
              </w:rPr>
            </w:pPr>
            <w:r w:rsidRPr="0073535C">
              <w:rPr>
                <w:rFonts w:ascii="Times New Roman" w:hAnsi="Times New Roman"/>
                <w:iCs/>
              </w:rPr>
              <w:t>R</w:t>
            </w:r>
            <w:r w:rsidRPr="0073535C">
              <w:rPr>
                <w:rFonts w:ascii="Times New Roman" w:hAnsi="Times New Roman"/>
                <w:iCs/>
                <w:vertAlign w:val="subscript"/>
              </w:rPr>
              <w:t>LU</w:t>
            </w:r>
          </w:p>
        </w:tc>
        <w:tc>
          <w:tcPr>
            <w:tcW w:w="3099" w:type="dxa"/>
          </w:tcPr>
          <w:p w14:paraId="46DA970F" w14:textId="77777777" w:rsidR="004B05AF" w:rsidRPr="0073535C" w:rsidRDefault="006C71EE" w:rsidP="009D241C">
            <w:pPr>
              <w:jc w:val="center"/>
              <w:rPr>
                <w:rFonts w:ascii="Times New Roman" w:hAnsi="Times New Roman"/>
                <w:iCs/>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LU</m:t>
                    </m:r>
                  </m:sub>
                </m:sSub>
                <m:r>
                  <w:rPr>
                    <w:rFonts w:ascii="Cambria Math" w:hAnsi="Cambria Math"/>
                    <w:szCs w:val="24"/>
                  </w:rPr>
                  <m:t>=</m:t>
                </m:r>
                <m:r>
                  <w:rPr>
                    <w:rFonts w:ascii="Cambria Math" w:hAnsi="Cambria Math"/>
                    <w:szCs w:val="24"/>
                  </w:rPr>
                  <m:t>σ</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S</m:t>
                    </m:r>
                  </m:sub>
                </m:sSub>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S</m:t>
                    </m:r>
                  </m:sub>
                  <m:sup>
                    <m:r>
                      <w:rPr>
                        <w:rFonts w:ascii="Cambria Math" w:hAnsi="Cambria Math"/>
                        <w:szCs w:val="24"/>
                      </w:rPr>
                      <m:t>4</m:t>
                    </m:r>
                  </m:sup>
                </m:sSubSup>
              </m:oMath>
            </m:oMathPara>
          </w:p>
        </w:tc>
        <w:tc>
          <w:tcPr>
            <w:tcW w:w="3101" w:type="dxa"/>
          </w:tcPr>
          <w:p w14:paraId="4AE1EEBE" w14:textId="77777777" w:rsidR="004B05AF" w:rsidRPr="0073535C" w:rsidRDefault="004B05AF" w:rsidP="009D241C">
            <w:pPr>
              <w:jc w:val="center"/>
              <w:rPr>
                <w:rFonts w:ascii="Times New Roman" w:hAnsi="Times New Roman"/>
                <w:iCs/>
              </w:rPr>
            </w:pPr>
            <w:r w:rsidRPr="0073535C">
              <w:rPr>
                <w:rFonts w:ascii="Times New Roman" w:hAnsi="Times New Roman"/>
                <w:iCs/>
              </w:rPr>
              <w:t>Land Surface Temperature and Emissivity (</w:t>
            </w:r>
            <w:r w:rsidRPr="0073535C">
              <w:rPr>
                <w:rFonts w:ascii="Times New Roman" w:hAnsi="Times New Roman"/>
              </w:rPr>
              <w:t>ECO2LSTE)</w:t>
            </w:r>
          </w:p>
        </w:tc>
      </w:tr>
    </w:tbl>
    <w:p w14:paraId="47736111" w14:textId="0E4696C0" w:rsidR="004B05AF" w:rsidRPr="0073535C" w:rsidRDefault="004B05AF" w:rsidP="004B05AF">
      <w:pPr>
        <w:jc w:val="both"/>
        <w:rPr>
          <w:b/>
          <w:bCs/>
        </w:rPr>
      </w:pPr>
      <w:r w:rsidRPr="0073535C">
        <w:rPr>
          <w:b/>
          <w:bCs/>
        </w:rPr>
        <w:t xml:space="preserve">Table </w:t>
      </w:r>
      <w:r w:rsidR="00586090">
        <w:rPr>
          <w:b/>
          <w:bCs/>
        </w:rPr>
        <w:t>2</w:t>
      </w:r>
      <w:r w:rsidRPr="0073535C">
        <w:rPr>
          <w:b/>
          <w:bCs/>
        </w:rPr>
        <w:t>. Showing radiation balance components and their respective equations, variables, and data sources</w:t>
      </w:r>
    </w:p>
    <w:p w14:paraId="305FA20B" w14:textId="77777777" w:rsidR="004B05AF" w:rsidRPr="0073535C" w:rsidRDefault="004B05AF" w:rsidP="004B05AF">
      <w:pPr>
        <w:jc w:val="both"/>
        <w:rPr>
          <w:i/>
        </w:rPr>
      </w:pPr>
    </w:p>
    <w:p w14:paraId="60D2780A" w14:textId="57BE3535" w:rsidR="004B05AF" w:rsidRPr="0073535C" w:rsidRDefault="4FEA6058" w:rsidP="004B05AF">
      <w:pPr>
        <w:jc w:val="both"/>
      </w:pPr>
      <w:r w:rsidRPr="1094C2F0">
        <w:rPr>
          <w:i/>
          <w:iCs/>
        </w:rPr>
        <w:t>R</w:t>
      </w:r>
      <w:r w:rsidRPr="1094C2F0">
        <w:rPr>
          <w:i/>
          <w:iCs/>
          <w:vertAlign w:val="subscript"/>
        </w:rPr>
        <w:t>SD</w:t>
      </w:r>
      <w:r>
        <w:t xml:space="preserve"> is calculated from an atmospheric radiative transfer model, the Forest Light Environmental Simulator (</w:t>
      </w:r>
      <w:proofErr w:type="spellStart"/>
      <w:r>
        <w:t>FLiES</w:t>
      </w:r>
      <w:proofErr w:type="spellEnd"/>
      <w:r>
        <w:t xml:space="preserve">) </w:t>
      </w:r>
      <w:r w:rsidR="004B05AF">
        <w:fldChar w:fldCharType="begin">
          <w:fldData xml:space="preserve">PEVuZE5vdGU+PENpdGU+PEF1dGhvcj5SeXU8L0F1dGhvcj48WWVhcj4yMDExPC9ZZWFyPjxSZWNO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</w:fldData>
        </w:fldChar>
      </w:r>
      <w:r w:rsidR="004B05AF">
        <w:instrText xml:space="preserve"> ADDIN EN.CITE </w:instrText>
      </w:r>
      <w:r w:rsidR="004B05AF">
        <w:fldChar w:fldCharType="begin">
          <w:fldData xml:space="preserve">PEVuZE5vdGU+PENpdGU+PEF1dGhvcj5SeXU8L0F1dGhvcj48WWVhcj4yMDExPC9ZZWFyPjxSZWNO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</w:fldData>
        </w:fldChar>
      </w:r>
      <w:r w:rsidR="004B05AF">
        <w:instrText xml:space="preserve"> ADDIN EN.CITE.DATA </w:instrText>
      </w:r>
      <w:r w:rsidR="004B05AF">
        <w:fldChar w:fldCharType="end"/>
      </w:r>
      <w:r w:rsidR="004B05AF">
        <w:fldChar w:fldCharType="separate"/>
      </w:r>
      <w:r w:rsidRPr="1094C2F0">
        <w:rPr>
          <w:noProof/>
        </w:rPr>
        <w:t>[</w:t>
      </w:r>
      <w:r w:rsidRPr="1094C2F0">
        <w:rPr>
          <w:i/>
          <w:iCs/>
          <w:noProof/>
        </w:rPr>
        <w:t>Iwabuchi</w:t>
      </w:r>
      <w:r w:rsidRPr="1094C2F0">
        <w:rPr>
          <w:noProof/>
        </w:rPr>
        <w:t xml:space="preserve">, 2006; </w:t>
      </w:r>
      <w:r w:rsidRPr="1094C2F0">
        <w:rPr>
          <w:i/>
          <w:iCs/>
          <w:noProof/>
        </w:rPr>
        <w:t>Kobayashi and Iwabuchi</w:t>
      </w:r>
      <w:r w:rsidRPr="1094C2F0">
        <w:rPr>
          <w:noProof/>
        </w:rPr>
        <w:t xml:space="preserve">, 2008; </w:t>
      </w:r>
      <w:r w:rsidRPr="1094C2F0">
        <w:rPr>
          <w:i/>
          <w:iCs/>
          <w:noProof/>
        </w:rPr>
        <w:t>Ryu et al.</w:t>
      </w:r>
      <w:r w:rsidRPr="1094C2F0">
        <w:rPr>
          <w:noProof/>
        </w:rPr>
        <w:t xml:space="preserve">, 2011; </w:t>
      </w:r>
      <w:r w:rsidRPr="1094C2F0">
        <w:rPr>
          <w:i/>
          <w:iCs/>
          <w:noProof/>
        </w:rPr>
        <w:t>Ryu et al.</w:t>
      </w:r>
      <w:r w:rsidRPr="1094C2F0">
        <w:rPr>
          <w:noProof/>
        </w:rPr>
        <w:t>, 2012]</w:t>
      </w:r>
      <w:r w:rsidR="004B05AF">
        <w:fldChar w:fldCharType="end"/>
      </w:r>
      <w:r>
        <w:t xml:space="preserve">. To speed processing, a neural network machine learning algorithm was trained on to generate </w:t>
      </w:r>
      <w:r w:rsidRPr="1094C2F0">
        <w:rPr>
          <w:i/>
          <w:iCs/>
        </w:rPr>
        <w:t>R</w:t>
      </w:r>
      <w:r w:rsidRPr="1094C2F0">
        <w:rPr>
          <w:i/>
          <w:iCs/>
          <w:vertAlign w:val="subscript"/>
        </w:rPr>
        <w:t>SD</w:t>
      </w:r>
      <w:r>
        <w:t xml:space="preserve"> from solar zenith angle, aerosol optical thickness, cloud optical thickness, land surface albedo, atmospheric profile height, aerosol type, and cloud height.</w:t>
      </w:r>
      <w:r w:rsidR="66AE4A86">
        <w:t xml:space="preserve">  </w:t>
      </w:r>
      <w:r w:rsidRPr="1094C2F0">
        <w:rPr>
          <w:i/>
          <w:iCs/>
        </w:rPr>
        <w:t>R</w:t>
      </w:r>
      <w:r w:rsidRPr="1094C2F0">
        <w:rPr>
          <w:i/>
          <w:iCs/>
          <w:vertAlign w:val="subscript"/>
        </w:rPr>
        <w:t>SU</w:t>
      </w:r>
      <w:r w:rsidRPr="1094C2F0">
        <w:rPr>
          <w:vertAlign w:val="subscript"/>
        </w:rPr>
        <w:t xml:space="preserve"> </w:t>
      </w:r>
      <w:r>
        <w:t xml:space="preserve">is calculated </w:t>
      </w:r>
      <w:r w:rsidR="66AE4A86">
        <w:t xml:space="preserve">from </w:t>
      </w:r>
      <w:r w:rsidRPr="1094C2F0">
        <w:rPr>
          <w:i/>
          <w:iCs/>
        </w:rPr>
        <w:t>R</w:t>
      </w:r>
      <w:r w:rsidRPr="1094C2F0">
        <w:rPr>
          <w:i/>
          <w:iCs/>
          <w:vertAlign w:val="subscript"/>
        </w:rPr>
        <w:t>SD</w:t>
      </w:r>
      <w:r>
        <w:t xml:space="preserve"> and land surface albedo ()</w:t>
      </w:r>
      <w:r w:rsidR="66AE4A86">
        <w:t xml:space="preserve"> as:</w:t>
      </w:r>
    </w:p>
    <w:p w14:paraId="0554112C" w14:textId="77777777" w:rsidR="004B05AF" w:rsidRPr="0073535C" w:rsidRDefault="004B05AF" w:rsidP="004B05AF">
      <w:pPr>
        <w:jc w:val="both"/>
      </w:pPr>
    </w:p>
    <w:tbl>
      <w:tblPr>
        <w:tblW w:w="0" w:type="auto"/>
        <w:tblLook w:val="01E0" w:firstRow="1" w:lastRow="1" w:firstColumn="1" w:lastColumn="1" w:noHBand="0" w:noVBand="0"/>
      </w:tblPr>
      <w:tblGrid>
        <w:gridCol w:w="8523"/>
        <w:gridCol w:w="722"/>
      </w:tblGrid>
      <w:tr w:rsidR="004B05AF" w:rsidRPr="0073535C" w14:paraId="2B4B00BC" w14:textId="77777777" w:rsidTr="1094C2F0">
        <w:tc>
          <w:tcPr>
            <w:tcW w:w="8523" w:type="dxa"/>
          </w:tcPr>
          <w:p w14:paraId="052369EE" w14:textId="016BF3C7" w:rsidR="004B05AF" w:rsidRPr="00A10AE8" w:rsidRDefault="006C71EE" w:rsidP="009D241C">
            <w:pPr>
              <w:jc w:val="both"/>
              <w:rPr>
                <w:szCs w:val="24"/>
                <w:lang w:val="en-GB"/>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SU</m:t>
                    </m:r>
                  </m:sub>
                </m:sSub>
                <m:r>
                  <w:rPr>
                    <w:rFonts w:ascii="Cambria Math" w:hAnsi="Cambria Math"/>
                    <w:szCs w:val="24"/>
                  </w:rPr>
                  <m:t>=</m:t>
                </m:r>
                <m:r>
                  <w:rPr>
                    <w:rFonts w:ascii="Cambria Math" w:hAnsi="Cambria Math"/>
                    <w:szCs w:val="24"/>
                  </w:rPr>
                  <m:t>α</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SD</m:t>
                    </m:r>
                  </m:sub>
                </m:sSub>
              </m:oMath>
            </m:oMathPara>
          </w:p>
        </w:tc>
        <w:tc>
          <w:tcPr>
            <w:tcW w:w="722" w:type="dxa"/>
          </w:tcPr>
          <w:p w14:paraId="3AA371A1" w14:textId="204B981A" w:rsidR="004B05AF" w:rsidRPr="0073535C" w:rsidRDefault="4FEA6058" w:rsidP="1094C2F0">
            <w:pPr>
              <w:jc w:val="right"/>
              <w:rPr>
                <w:lang w:val="en-GB"/>
              </w:rPr>
            </w:pPr>
            <w:r w:rsidRPr="1094C2F0">
              <w:rPr>
                <w:lang w:val="en-GB"/>
              </w:rPr>
              <w:t>(</w:t>
            </w:r>
            <w:r w:rsidR="3A209236" w:rsidRPr="1094C2F0">
              <w:rPr>
                <w:lang w:val="en-GB"/>
              </w:rPr>
              <w:t>8</w:t>
            </w:r>
            <w:r w:rsidRPr="1094C2F0">
              <w:rPr>
                <w:lang w:val="en-GB"/>
              </w:rPr>
              <w:t>)</w:t>
            </w:r>
          </w:p>
        </w:tc>
      </w:tr>
    </w:tbl>
    <w:p w14:paraId="7767FE91" w14:textId="77777777" w:rsidR="004B05AF" w:rsidRPr="0073535C" w:rsidRDefault="004B05AF" w:rsidP="004B05AF">
      <w:pPr>
        <w:jc w:val="both"/>
      </w:pPr>
    </w:p>
    <w:p w14:paraId="6B9DEB72" w14:textId="30B983D1" w:rsidR="004B05AF" w:rsidRPr="0073535C" w:rsidRDefault="004B05AF" w:rsidP="004B05AF">
      <w:pPr>
        <w:rPr>
          <w:szCs w:val="24"/>
        </w:rPr>
      </w:pPr>
      <w:r w:rsidRPr="0073535C">
        <w:rPr>
          <w:i/>
        </w:rPr>
        <w:t>R</w:t>
      </w:r>
      <w:r w:rsidRPr="0073535C">
        <w:rPr>
          <w:i/>
        </w:rPr>
        <w:softHyphen/>
      </w:r>
      <w:r w:rsidRPr="0073535C">
        <w:rPr>
          <w:i/>
          <w:vertAlign w:val="subscript"/>
        </w:rPr>
        <w:t>LD</w:t>
      </w:r>
      <w:r w:rsidRPr="0073535C">
        <w:t xml:space="preserve"> is calculated from Stefan-Boltzmann’s Law</w:t>
      </w:r>
      <w:r w:rsidR="00FA1AEC" w:rsidRPr="0073535C">
        <w:t>:</w:t>
      </w:r>
    </w:p>
    <w:p w14:paraId="245E6E79" w14:textId="77777777" w:rsidR="004B05AF" w:rsidRPr="0073535C" w:rsidRDefault="004B05AF" w:rsidP="004B05AF">
      <w:pPr>
        <w:jc w:val="both"/>
      </w:pPr>
    </w:p>
    <w:tbl>
      <w:tblPr>
        <w:tblW w:w="0" w:type="auto"/>
        <w:tblLook w:val="01E0" w:firstRow="1" w:lastRow="1" w:firstColumn="1" w:lastColumn="1" w:noHBand="0" w:noVBand="0"/>
      </w:tblPr>
      <w:tblGrid>
        <w:gridCol w:w="8528"/>
        <w:gridCol w:w="722"/>
      </w:tblGrid>
      <w:tr w:rsidR="004B05AF" w:rsidRPr="0073535C" w14:paraId="3D2FABF3" w14:textId="77777777" w:rsidTr="00D4283D">
        <w:tc>
          <w:tcPr>
            <w:tcW w:w="8528" w:type="dxa"/>
          </w:tcPr>
          <w:p w14:paraId="55C0EDC0" w14:textId="77777777" w:rsidR="004B05AF" w:rsidRPr="00A10AE8" w:rsidRDefault="006C71EE" w:rsidP="018DF547">
            <w:pPr>
              <w:jc w:val="both"/>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LD</m:t>
                    </m:r>
                  </m:sub>
                </m:sSub>
                <m:r>
                  <w:rPr>
                    <w:rFonts w:ascii="Cambria Math" w:hAnsi="Cambria Math"/>
                    <w:szCs w:val="24"/>
                  </w:rPr>
                  <m:t>=</m:t>
                </m:r>
                <m:r>
                  <w:rPr>
                    <w:rFonts w:ascii="Cambria Math" w:hAnsi="Cambria Math"/>
                    <w:szCs w:val="24"/>
                  </w:rPr>
                  <m:t>σ</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A</m:t>
                    </m:r>
                  </m:sub>
                </m:sSub>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a</m:t>
                    </m:r>
                  </m:sub>
                  <m:sup>
                    <m:r>
                      <w:rPr>
                        <w:rFonts w:ascii="Cambria Math" w:hAnsi="Cambria Math"/>
                        <w:szCs w:val="24"/>
                      </w:rPr>
                      <m:t>4</m:t>
                    </m:r>
                  </m:sup>
                </m:sSubSup>
              </m:oMath>
            </m:oMathPara>
          </w:p>
        </w:tc>
        <w:tc>
          <w:tcPr>
            <w:tcW w:w="722" w:type="dxa"/>
          </w:tcPr>
          <w:p w14:paraId="656DB7C3" w14:textId="2F87CD38" w:rsidR="004B05AF" w:rsidRPr="0073535C" w:rsidRDefault="0E2C5F32" w:rsidP="1094C2F0">
            <w:pPr>
              <w:jc w:val="right"/>
              <w:rPr>
                <w:lang w:val="en-GB"/>
              </w:rPr>
            </w:pPr>
            <w:r w:rsidRPr="1094C2F0">
              <w:rPr>
                <w:lang w:val="en-GB"/>
              </w:rPr>
              <w:t>(9)</w:t>
            </w:r>
          </w:p>
        </w:tc>
      </w:tr>
      <w:tr w:rsidR="00B40C22" w:rsidRPr="0073535C" w14:paraId="4EB53C0F" w14:textId="77777777" w:rsidTr="00D4283D">
        <w:tc>
          <w:tcPr>
            <w:tcW w:w="8528" w:type="dxa"/>
          </w:tcPr>
          <w:p w14:paraId="0D304D87" w14:textId="77777777" w:rsidR="00B40C22" w:rsidRDefault="00B40C22" w:rsidP="018DF547">
            <w:pPr>
              <w:jc w:val="both"/>
              <w:rPr>
                <w:szCs w:val="24"/>
              </w:rPr>
            </w:pPr>
          </w:p>
        </w:tc>
        <w:tc>
          <w:tcPr>
            <w:tcW w:w="722" w:type="dxa"/>
          </w:tcPr>
          <w:p w14:paraId="111ADDA2" w14:textId="77777777" w:rsidR="00B40C22" w:rsidRPr="1094C2F0" w:rsidRDefault="00B40C22" w:rsidP="1094C2F0">
            <w:pPr>
              <w:jc w:val="right"/>
              <w:rPr>
                <w:lang w:val="en-GB"/>
              </w:rPr>
            </w:pPr>
          </w:p>
        </w:tc>
      </w:tr>
      <w:tr w:rsidR="1094C2F0" w14:paraId="0D49CA44" w14:textId="77777777" w:rsidTr="00D4283D">
        <w:trPr>
          <w:trHeight w:val="300"/>
        </w:trPr>
        <w:tc>
          <w:tcPr>
            <w:tcW w:w="8528" w:type="dxa"/>
          </w:tcPr>
          <w:p w14:paraId="0B8C023E" w14:textId="390A684B" w:rsidR="1094C2F0" w:rsidRPr="00A10AE8" w:rsidRDefault="006C71EE" w:rsidP="1094C2F0">
            <w:pPr>
              <w:jc w:val="both"/>
            </w:pPr>
            <m:oMathPara>
              <m:oMathParaPr>
                <m:jc m:val="left"/>
              </m:oMathParaPr>
              <m:oMath>
                <m:sSub>
                  <m:sSubPr>
                    <m:ctrlPr>
                      <w:rPr>
                        <w:rFonts w:ascii="Cambria Math" w:hAnsi="Cambria Math"/>
                      </w:rPr>
                    </m:ctrlPr>
                  </m:sSubPr>
                  <m:e>
                    <m:r>
                      <w:rPr>
                        <w:rFonts w:ascii="Cambria Math" w:hAnsi="Cambria Math"/>
                      </w:rPr>
                      <m:t>ε</m:t>
                    </m:r>
                  </m:e>
                  <m:sub>
                    <m:r>
                      <w:rPr>
                        <w:rFonts w:ascii="Cambria Math" w:hAnsi="Cambria Math"/>
                      </w:rPr>
                      <m:t>A</m:t>
                    </m:r>
                  </m:sub>
                </m:sSub>
                <m:r>
                  <w:rPr>
                    <w:rFonts w:ascii="Cambria Math" w:hAnsi="Cambria Math"/>
                  </w:rPr>
                  <m:t>=1-</m:t>
                </m:r>
                <m:d>
                  <m:dPr>
                    <m:ctrlPr>
                      <w:rPr>
                        <w:rFonts w:ascii="Cambria Math" w:hAnsi="Cambria Math"/>
                      </w:rPr>
                    </m:ctrlPr>
                  </m:dPr>
                  <m:e>
                    <m:r>
                      <w:rPr>
                        <w:rFonts w:ascii="Cambria Math" w:hAnsi="Cambria Math"/>
                      </w:rPr>
                      <m:t>1+.467</m:t>
                    </m:r>
                    <m:f>
                      <m:fPr>
                        <m:ctrlPr>
                          <w:rPr>
                            <w:rFonts w:ascii="Cambria Math" w:hAnsi="Cambria Math"/>
                          </w:rPr>
                        </m:ctrlPr>
                      </m:fPr>
                      <m:num>
                        <m:r>
                          <w:rPr>
                            <w:rFonts w:ascii="Cambria Math" w:hAnsi="Cambria Math"/>
                          </w:rPr>
                          <m:t>Ea</m:t>
                        </m:r>
                      </m:num>
                      <m:den>
                        <m:r>
                          <w:rPr>
                            <w:rFonts w:ascii="Cambria Math" w:hAnsi="Cambria Math"/>
                          </w:rPr>
                          <m:t>Ta</m:t>
                        </m:r>
                      </m:den>
                    </m:f>
                  </m:e>
                </m:d>
                <m:r>
                  <w:rPr>
                    <w:rFonts w:ascii="Cambria Math" w:hAnsi="Cambria Math"/>
                  </w:rPr>
                  <m:t>\</m:t>
                </m:r>
                <m:r>
                  <w:rPr>
                    <w:rFonts w:ascii="Cambria Math" w:hAnsi="Cambria Math"/>
                  </w:rPr>
                  <m:t>ast</m:t>
                </m:r>
                <m:sSup>
                  <m:sSupPr>
                    <m:ctrlPr>
                      <w:rPr>
                        <w:rFonts w:ascii="Cambria Math" w:hAnsi="Cambria Math"/>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e>
                        <m:r>
                          <w:rPr>
                            <w:rFonts w:ascii="Cambria Math" w:hAnsi="Cambria Math"/>
                          </w:rPr>
                          <m:t>1.2+3</m:t>
                        </m:r>
                        <m:f>
                          <m:fPr>
                            <m:ctrlPr>
                              <w:rPr>
                                <w:rFonts w:ascii="Cambria Math" w:hAnsi="Cambria Math"/>
                              </w:rPr>
                            </m:ctrlPr>
                          </m:fPr>
                          <m:num>
                            <m:r>
                              <w:rPr>
                                <w:rFonts w:ascii="Cambria Math" w:hAnsi="Cambria Math"/>
                              </w:rPr>
                              <m:t>4.65⋅</m:t>
                            </m:r>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e>
                    </m:rad>
                  </m:sup>
                </m:sSup>
              </m:oMath>
            </m:oMathPara>
          </w:p>
          <w:p w14:paraId="4FA3D6A8" w14:textId="71632B7A" w:rsidR="1094C2F0" w:rsidRDefault="1094C2F0" w:rsidP="1094C2F0">
            <w:pPr>
              <w:jc w:val="both"/>
            </w:pPr>
          </w:p>
        </w:tc>
        <w:tc>
          <w:tcPr>
            <w:tcW w:w="722" w:type="dxa"/>
          </w:tcPr>
          <w:p w14:paraId="61FFDCD7" w14:textId="716DFC0E" w:rsidR="1094C2F0" w:rsidRDefault="1094C2F0" w:rsidP="1094C2F0">
            <w:pPr>
              <w:jc w:val="right"/>
              <w:rPr>
                <w:lang w:val="en-GB"/>
              </w:rPr>
            </w:pPr>
            <w:r w:rsidRPr="1094C2F0">
              <w:rPr>
                <w:lang w:val="en-GB"/>
              </w:rPr>
              <w:t>(</w:t>
            </w:r>
            <w:r w:rsidR="484D0BB7" w:rsidRPr="1094C2F0">
              <w:rPr>
                <w:lang w:val="en-GB"/>
              </w:rPr>
              <w:t>10</w:t>
            </w:r>
            <w:r w:rsidRPr="1094C2F0">
              <w:rPr>
                <w:lang w:val="en-GB"/>
              </w:rPr>
              <w:t>)</w:t>
            </w:r>
          </w:p>
        </w:tc>
      </w:tr>
      <w:tr w:rsidR="00D4283D" w14:paraId="5635949B" w14:textId="77777777" w:rsidTr="00D4283D">
        <w:trPr>
          <w:trHeight w:val="300"/>
        </w:trPr>
        <w:tc>
          <w:tcPr>
            <w:tcW w:w="8528" w:type="dxa"/>
          </w:tcPr>
          <w:p w14:paraId="73C495D1" w14:textId="77777777" w:rsidR="00D4283D" w:rsidRPr="00A10AE8" w:rsidRDefault="006C71EE" w:rsidP="00D4283D">
            <w:pPr>
              <w:jc w:val="both"/>
            </w:pPr>
            <m:oMathPara>
              <m:oMathParaPr>
                <m:jc m:val="left"/>
              </m:oMathParaPr>
              <m:oMath>
                <m:sSub>
                  <m:sSubPr>
                    <m:ctrlPr>
                      <w:rPr>
                        <w:rFonts w:ascii="Cambria Math" w:hAnsi="Cambria Math"/>
                      </w:rPr>
                    </m:ctrlPr>
                  </m:sSubPr>
                  <m:e>
                    <m:r>
                      <w:rPr>
                        <w:rFonts w:ascii="Cambria Math" w:hAnsi="Cambria Math"/>
                      </w:rPr>
                      <m:t>E</m:t>
                    </m:r>
                  </m:e>
                  <m:sub>
                    <m:r>
                      <w:rPr>
                        <w:rFonts w:ascii="Cambria Math" w:hAnsi="Cambria Math"/>
                      </w:rPr>
                      <m:t>A</m:t>
                    </m:r>
                  </m:sub>
                </m:sSub>
                <m:r>
                  <w:rPr>
                    <w:rFonts w:ascii="Cambria Math" w:hAnsi="Cambria Math"/>
                  </w:rPr>
                  <m:t>=2.171*</m:t>
                </m:r>
                <m:sSup>
                  <m:sSupPr>
                    <m:ctrlPr>
                      <w:rPr>
                        <w:rFonts w:ascii="Cambria Math" w:hAnsi="Cambria Math"/>
                      </w:rPr>
                    </m:ctrlPr>
                  </m:sSupPr>
                  <m:e>
                    <m:r>
                      <w:rPr>
                        <w:rFonts w:ascii="Cambria Math" w:hAnsi="Cambria Math"/>
                      </w:rPr>
                      <m:t>10</m:t>
                    </m:r>
                  </m:e>
                  <m:sup>
                    <m:d>
                      <m:dPr>
                        <m:ctrlPr>
                          <w:rPr>
                            <w:rFonts w:ascii="Cambria Math" w:hAnsi="Cambria Math"/>
                          </w:rPr>
                        </m:ctrlPr>
                      </m:dPr>
                      <m:e>
                        <m:r>
                          <w:rPr>
                            <w:rFonts w:ascii="Cambria Math" w:hAnsi="Cambria Math"/>
                          </w:rPr>
                          <m:t>10*</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4157</m:t>
                                </m:r>
                              </m:num>
                              <m:den>
                                <m:r>
                                  <w:rPr>
                                    <w:rFonts w:ascii="Cambria Math" w:hAnsi="Cambria Math"/>
                                  </w:rPr>
                                  <m:t>Td</m:t>
                                </m:r>
                              </m:den>
                            </m:f>
                            <m:r>
                              <w:rPr>
                                <w:rFonts w:ascii="Cambria Math" w:hAnsi="Cambria Math"/>
                              </w:rPr>
                              <m:t>-</m:t>
                            </m:r>
                            <m:r>
                              <w:rPr>
                                <w:rFonts w:ascii="Cambria Math" w:hAnsi="Cambria Math"/>
                              </w:rPr>
                              <m:t>33.91</m:t>
                            </m:r>
                          </m:sup>
                        </m:sSup>
                      </m:e>
                    </m:d>
                  </m:sup>
                </m:sSup>
              </m:oMath>
            </m:oMathPara>
          </w:p>
          <w:p w14:paraId="73B46A52" w14:textId="77777777" w:rsidR="00D4283D" w:rsidRDefault="00D4283D">
            <w:pPr>
              <w:jc w:val="both"/>
            </w:pPr>
          </w:p>
        </w:tc>
        <w:tc>
          <w:tcPr>
            <w:tcW w:w="722" w:type="dxa"/>
          </w:tcPr>
          <w:p w14:paraId="6B5FD32F" w14:textId="79886586" w:rsidR="00D4283D" w:rsidRDefault="00D4283D">
            <w:pPr>
              <w:jc w:val="right"/>
              <w:rPr>
                <w:lang w:val="en-GB"/>
              </w:rPr>
            </w:pPr>
            <w:r w:rsidRPr="1094C2F0">
              <w:rPr>
                <w:lang w:val="en-GB"/>
              </w:rPr>
              <w:t>(1</w:t>
            </w:r>
            <w:r>
              <w:rPr>
                <w:lang w:val="en-GB"/>
              </w:rPr>
              <w:t>1</w:t>
            </w:r>
            <w:r w:rsidRPr="1094C2F0">
              <w:rPr>
                <w:lang w:val="en-GB"/>
              </w:rPr>
              <w:t>)</w:t>
            </w:r>
          </w:p>
        </w:tc>
      </w:tr>
      <w:tr w:rsidR="00D4283D" w14:paraId="4B3F6248" w14:textId="77777777" w:rsidTr="00D4283D">
        <w:trPr>
          <w:trHeight w:val="300"/>
        </w:trPr>
        <w:tc>
          <w:tcPr>
            <w:tcW w:w="8528" w:type="dxa"/>
          </w:tcPr>
          <w:p w14:paraId="6A113BAF" w14:textId="77777777" w:rsidR="00D4283D" w:rsidRDefault="00D4283D" w:rsidP="1094C2F0">
            <w:pPr>
              <w:jc w:val="both"/>
            </w:pPr>
          </w:p>
        </w:tc>
        <w:tc>
          <w:tcPr>
            <w:tcW w:w="722" w:type="dxa"/>
          </w:tcPr>
          <w:p w14:paraId="322B894F" w14:textId="77777777" w:rsidR="00D4283D" w:rsidRPr="1094C2F0" w:rsidRDefault="00D4283D" w:rsidP="1094C2F0">
            <w:pPr>
              <w:jc w:val="right"/>
              <w:rPr>
                <w:lang w:val="en-GB"/>
              </w:rPr>
            </w:pPr>
          </w:p>
        </w:tc>
      </w:tr>
    </w:tbl>
    <w:p w14:paraId="2D645AD1" w14:textId="1FC65726" w:rsidR="2CBA8323" w:rsidRDefault="2CBA8323"/>
    <w:p w14:paraId="24BE3C66" w14:textId="4CCCA73C" w:rsidR="00FA1AEC" w:rsidRPr="0073535C" w:rsidRDefault="00FA1AEC" w:rsidP="00FA1AEC">
      <w:r>
        <w:t>where σ is the Stefan-Boltzmann constant (5.67x10</w:t>
      </w:r>
      <w:r w:rsidRPr="7960FB00">
        <w:rPr>
          <w:vertAlign w:val="superscript"/>
        </w:rPr>
        <w:t>-8</w:t>
      </w:r>
      <w:r>
        <w:t xml:space="preserve"> W m</w:t>
      </w:r>
      <w:r w:rsidRPr="7960FB00">
        <w:rPr>
          <w:vertAlign w:val="superscript"/>
        </w:rPr>
        <w:t>-2</w:t>
      </w:r>
      <w:r>
        <w:t xml:space="preserve"> K</w:t>
      </w:r>
      <w:r w:rsidRPr="7960FB00">
        <w:rPr>
          <w:vertAlign w:val="superscript"/>
        </w:rPr>
        <w:t>-4</w:t>
      </w:r>
      <w:r>
        <w:t xml:space="preserve">), </w:t>
      </w:r>
      <w:proofErr w:type="spellStart"/>
      <w:r w:rsidRPr="7960FB00">
        <w:rPr>
          <w:i/>
          <w:iCs/>
        </w:rPr>
        <w:t>ε</w:t>
      </w:r>
      <w:r w:rsidRPr="7960FB00">
        <w:rPr>
          <w:i/>
          <w:iCs/>
          <w:vertAlign w:val="subscript"/>
        </w:rPr>
        <w:t>A</w:t>
      </w:r>
      <w:proofErr w:type="spellEnd"/>
      <w:r>
        <w:t xml:space="preserve"> is the atmospheric emissivity calculated from total atmospheric precipitable water (</w:t>
      </w:r>
      <w:r w:rsidRPr="7960FB00">
        <w:rPr>
          <w:i/>
          <w:iCs/>
        </w:rPr>
        <w:t>ζ</w:t>
      </w:r>
      <w:r>
        <w:t xml:space="preserve">) </w:t>
      </w:r>
      <w:r>
        <w:fldChar w:fldCharType="begin"/>
      </w:r>
      <w:r>
        <w:instrText xml:space="preserve"> ADDIN EN.CITE &lt;EndNote&gt;&lt;Cite&gt;&lt;Author&gt;Prata&lt;/Author&gt;&lt;Year&gt;1996&lt;/Year&gt;&lt;RecNum&gt;2376&lt;/RecNum&gt;&lt;DisplayText&gt;[&lt;style face="italic"&gt;Prata&lt;/style&gt;, 1996]&lt;/DisplayText&gt;&lt;record&gt;&lt;rec-number&gt;2376&lt;/rec-number&gt;&lt;foreign-keys&gt;&lt;key app="EN" db-id="etp2fw0s9ptstpeps52x2dwnfdf00ddt92ww" timestamp="1371169651"&gt;2376&lt;/key&gt;&lt;/foreign-keys&gt;&lt;ref-type name="Journal Article"&gt;17&lt;/ref-type&gt;&lt;contributors&gt;&lt;authors&gt;&lt;author&gt;Prata, A. J.&lt;/author&gt;&lt;/authors&gt;&lt;/contributors&gt;&lt;titles&gt;&lt;title&gt;A new long-wave formula for estimating downward clear-sky radiation at the surface&lt;/title&gt;&lt;secondary-title&gt;Quarterly Journal of the Royal Meteorological Society&lt;/secondary-title&gt;&lt;/titles&gt;&lt;periodical&gt;&lt;full-title&gt;Quarterly Journal of the Royal Meteorological Society&lt;/full-title&gt;&lt;/periodical&gt;&lt;pages&gt;1127-1151&lt;/pages&gt;&lt;volume&gt;122&lt;/volume&gt;&lt;number&gt;533&lt;/number&gt;&lt;keywords&gt;&lt;keyword&gt;clear-sky radiation&lt;/keyword&gt;&lt;keyword&gt;Long-wave radiation&lt;/keyword&gt;&lt;keyword&gt;Radiative-transfer models&lt;/keyword&gt;&lt;/keywords&gt;&lt;dates&gt;&lt;year&gt;1996&lt;/year&gt;&lt;/dates&gt;&lt;publisher&gt;John Wiley &amp;amp; Sons, Ltd&lt;/publisher&gt;&lt;isbn&gt;1477-870X&lt;/isbn&gt;&lt;urls&gt;&lt;related-urls&gt;&lt;url&gt;http://dx.doi.org/10.1002/qj.49712253306&lt;/url&gt;&lt;/related-urls&gt;&lt;/urls&gt;&lt;electronic-resource-num&gt;10.1002/qj.49712253306&lt;/electronic-resource-num&gt;&lt;/record&gt;&lt;/Cite&gt;&lt;/EndNote&gt;</w:instrText>
      </w:r>
      <w:r>
        <w:fldChar w:fldCharType="separate"/>
      </w:r>
      <w:r w:rsidRPr="7960FB00">
        <w:rPr>
          <w:noProof/>
        </w:rPr>
        <w:t>[</w:t>
      </w:r>
      <w:r w:rsidRPr="7960FB00">
        <w:rPr>
          <w:i/>
          <w:iCs/>
          <w:noProof/>
        </w:rPr>
        <w:t>Prata</w:t>
      </w:r>
      <w:r w:rsidRPr="7960FB00">
        <w:rPr>
          <w:noProof/>
        </w:rPr>
        <w:t>, 1996]</w:t>
      </w:r>
      <w:r>
        <w:fldChar w:fldCharType="end"/>
      </w:r>
      <w:r>
        <w:t xml:space="preserve">, </w:t>
      </w:r>
      <w:r w:rsidRPr="7960FB00">
        <w:rPr>
          <w:i/>
          <w:iCs/>
        </w:rPr>
        <w:t>T</w:t>
      </w:r>
      <w:r w:rsidRPr="7960FB00">
        <w:rPr>
          <w:i/>
          <w:iCs/>
          <w:vertAlign w:val="subscript"/>
        </w:rPr>
        <w:t>a</w:t>
      </w:r>
      <w:r>
        <w:t xml:space="preserve"> is near surface air temperature, </w:t>
      </w:r>
      <w:proofErr w:type="spellStart"/>
      <w:r w:rsidRPr="7960FB00">
        <w:rPr>
          <w:i/>
          <w:iCs/>
        </w:rPr>
        <w:t>Ea</w:t>
      </w:r>
      <w:proofErr w:type="spellEnd"/>
      <w:r>
        <w:t xml:space="preserve"> is the vapor pressure, and </w:t>
      </w:r>
      <w:r w:rsidRPr="7960FB00">
        <w:rPr>
          <w:i/>
          <w:iCs/>
        </w:rPr>
        <w:t>T</w:t>
      </w:r>
      <w:r w:rsidRPr="7960FB00">
        <w:rPr>
          <w:i/>
          <w:iCs/>
          <w:vertAlign w:val="subscript"/>
        </w:rPr>
        <w:t>d</w:t>
      </w:r>
      <w:r>
        <w:t xml:space="preserve"> is the near surface dew point temperature. </w:t>
      </w:r>
      <w:r w:rsidRPr="7960FB00">
        <w:rPr>
          <w:i/>
          <w:iCs/>
        </w:rPr>
        <w:t>T</w:t>
      </w:r>
      <w:r w:rsidRPr="7960FB00">
        <w:rPr>
          <w:i/>
          <w:iCs/>
          <w:vertAlign w:val="subscript"/>
        </w:rPr>
        <w:t>a</w:t>
      </w:r>
      <w:r>
        <w:t xml:space="preserve"> and </w:t>
      </w:r>
      <w:r w:rsidRPr="7960FB00">
        <w:rPr>
          <w:i/>
          <w:iCs/>
        </w:rPr>
        <w:t>T</w:t>
      </w:r>
      <w:r w:rsidRPr="7960FB00">
        <w:rPr>
          <w:i/>
          <w:iCs/>
          <w:vertAlign w:val="subscript"/>
        </w:rPr>
        <w:t>d</w:t>
      </w:r>
      <w:r>
        <w:t xml:space="preserve"> </w:t>
      </w:r>
      <w:r w:rsidR="00497739">
        <w:t>(</w:t>
      </w:r>
      <w:r w:rsidR="00497739" w:rsidRPr="7960FB00">
        <w:rPr>
          <w:rFonts w:ascii="Symbol" w:eastAsia="Symbol" w:hAnsi="Symbol" w:cs="Symbol"/>
        </w:rPr>
        <w:t>°</w:t>
      </w:r>
      <w:r w:rsidR="00497739">
        <w:t xml:space="preserve">C) </w:t>
      </w:r>
      <w:r>
        <w:t>are available from GEOS-5 [</w:t>
      </w:r>
      <w:r w:rsidRPr="7960FB00">
        <w:rPr>
          <w:i/>
          <w:iCs/>
        </w:rPr>
        <w:t>Verma et. al,</w:t>
      </w:r>
      <w:r>
        <w:t xml:space="preserve"> 2016]:</w:t>
      </w:r>
    </w:p>
    <w:p w14:paraId="4AA8ABC0" w14:textId="77777777" w:rsidR="004B05AF" w:rsidRPr="0073535C" w:rsidRDefault="004B05AF" w:rsidP="004B05AF">
      <w:pPr>
        <w:jc w:val="both"/>
      </w:pPr>
    </w:p>
    <w:p w14:paraId="43D1C33C" w14:textId="0BB6FD17" w:rsidR="004B05AF" w:rsidRPr="0073535C" w:rsidRDefault="004B05AF" w:rsidP="004B05AF">
      <w:pPr>
        <w:jc w:val="both"/>
      </w:pPr>
      <w:r w:rsidRPr="0073535C">
        <w:rPr>
          <w:i/>
        </w:rPr>
        <w:t>R</w:t>
      </w:r>
      <w:r w:rsidRPr="0073535C">
        <w:rPr>
          <w:i/>
        </w:rPr>
        <w:softHyphen/>
      </w:r>
      <w:r w:rsidRPr="0073535C">
        <w:rPr>
          <w:i/>
          <w:vertAlign w:val="subscript"/>
        </w:rPr>
        <w:t>LU</w:t>
      </w:r>
      <w:r w:rsidRPr="0073535C">
        <w:t xml:space="preserve"> is calculated from Stefan-Boltzmann’s Law</w:t>
      </w:r>
      <w:r w:rsidR="00ED051B" w:rsidRPr="0073535C">
        <w:t xml:space="preserve"> [</w:t>
      </w:r>
      <w:r w:rsidR="00ED051B" w:rsidRPr="0073535C">
        <w:rPr>
          <w:i/>
          <w:iCs/>
        </w:rPr>
        <w:t>Verma et. al,</w:t>
      </w:r>
      <w:r w:rsidR="00ED051B" w:rsidRPr="0073535C">
        <w:t xml:space="preserve"> 2016]:</w:t>
      </w:r>
    </w:p>
    <w:p w14:paraId="613BB082" w14:textId="77777777" w:rsidR="004B05AF" w:rsidRPr="0073535C" w:rsidRDefault="004B05AF" w:rsidP="004B05AF">
      <w:pPr>
        <w:jc w:val="both"/>
      </w:pPr>
    </w:p>
    <w:tbl>
      <w:tblPr>
        <w:tblW w:w="0" w:type="auto"/>
        <w:tblLook w:val="01E0" w:firstRow="1" w:lastRow="1" w:firstColumn="1" w:lastColumn="1" w:noHBand="0" w:noVBand="0"/>
      </w:tblPr>
      <w:tblGrid>
        <w:gridCol w:w="8523"/>
        <w:gridCol w:w="722"/>
      </w:tblGrid>
      <w:tr w:rsidR="004B05AF" w:rsidRPr="0073535C" w14:paraId="4393D1DA" w14:textId="77777777" w:rsidTr="2CBA8323">
        <w:tc>
          <w:tcPr>
            <w:tcW w:w="8523" w:type="dxa"/>
          </w:tcPr>
          <w:p w14:paraId="49EF51A7" w14:textId="77777777" w:rsidR="004B05AF" w:rsidRPr="00A10AE8" w:rsidRDefault="006C71EE" w:rsidP="009D241C">
            <w:pPr>
              <w:jc w:val="both"/>
              <w:rPr>
                <w:szCs w:val="24"/>
                <w:lang w:val="en-GB"/>
              </w:rPr>
            </w:pPr>
            <m:oMathPara>
              <m:oMathParaPr>
                <m:jc m:val="left"/>
              </m:oMathPara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LU</m:t>
                    </m:r>
                  </m:sub>
                </m:sSub>
                <m:r>
                  <w:rPr>
                    <w:rFonts w:ascii="Cambria Math" w:hAnsi="Cambria Math"/>
                    <w:szCs w:val="24"/>
                  </w:rPr>
                  <m:t>=</m:t>
                </m:r>
                <m:r>
                  <w:rPr>
                    <w:rFonts w:ascii="Cambria Math" w:hAnsi="Cambria Math"/>
                    <w:szCs w:val="24"/>
                  </w:rPr>
                  <m:t>σ</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S</m:t>
                    </m:r>
                  </m:sub>
                </m:sSub>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S</m:t>
                    </m:r>
                  </m:sub>
                  <m:sup>
                    <m:r>
                      <w:rPr>
                        <w:rFonts w:ascii="Cambria Math" w:hAnsi="Cambria Math"/>
                        <w:szCs w:val="24"/>
                      </w:rPr>
                      <m:t>4</m:t>
                    </m:r>
                  </m:sup>
                </m:sSubSup>
              </m:oMath>
            </m:oMathPara>
          </w:p>
        </w:tc>
        <w:tc>
          <w:tcPr>
            <w:tcW w:w="722" w:type="dxa"/>
          </w:tcPr>
          <w:p w14:paraId="7D1C591E" w14:textId="64EDFCAB" w:rsidR="004B05AF" w:rsidRPr="0073535C" w:rsidRDefault="004B05AF" w:rsidP="2CBA8323">
            <w:pPr>
              <w:jc w:val="right"/>
              <w:rPr>
                <w:lang w:val="en-GB"/>
              </w:rPr>
            </w:pPr>
            <w:r w:rsidRPr="2CBA8323">
              <w:rPr>
                <w:lang w:val="en-GB"/>
              </w:rPr>
              <w:t>(</w:t>
            </w:r>
            <w:r w:rsidR="70B0D81E" w:rsidRPr="2CBA8323">
              <w:rPr>
                <w:lang w:val="en-GB"/>
              </w:rPr>
              <w:t>12</w:t>
            </w:r>
            <w:r w:rsidRPr="2CBA8323">
              <w:rPr>
                <w:lang w:val="en-GB"/>
              </w:rPr>
              <w:t>)</w:t>
            </w:r>
          </w:p>
        </w:tc>
      </w:tr>
    </w:tbl>
    <w:p w14:paraId="18E67F13" w14:textId="77777777" w:rsidR="004B05AF" w:rsidRPr="0073535C" w:rsidRDefault="004B05AF" w:rsidP="004B05AF">
      <w:pPr>
        <w:jc w:val="both"/>
      </w:pPr>
    </w:p>
    <w:p w14:paraId="5DA5BE70" w14:textId="632F1A1E" w:rsidR="004B05AF" w:rsidRPr="0073535C" w:rsidRDefault="004B05AF" w:rsidP="004B05AF">
      <w:r>
        <w:t xml:space="preserve">where </w:t>
      </w:r>
      <w:proofErr w:type="spellStart"/>
      <w:r w:rsidRPr="018DF547">
        <w:rPr>
          <w:i/>
          <w:iCs/>
        </w:rPr>
        <w:t>ε</w:t>
      </w:r>
      <w:r w:rsidRPr="018DF547">
        <w:rPr>
          <w:i/>
          <w:iCs/>
          <w:vertAlign w:val="subscript"/>
        </w:rPr>
        <w:t>S</w:t>
      </w:r>
      <w:proofErr w:type="spellEnd"/>
      <w:r>
        <w:t xml:space="preserve"> is the broadband surface emissivity and </w:t>
      </w:r>
      <w:r w:rsidRPr="018DF547">
        <w:rPr>
          <w:i/>
          <w:iCs/>
        </w:rPr>
        <w:t>T</w:t>
      </w:r>
      <w:r w:rsidRPr="018DF547">
        <w:rPr>
          <w:i/>
          <w:iCs/>
          <w:vertAlign w:val="subscript"/>
        </w:rPr>
        <w:t>S</w:t>
      </w:r>
      <w:r>
        <w:t xml:space="preserve"> is surface temperature</w:t>
      </w:r>
      <w:r w:rsidR="00FA1AEC">
        <w:t xml:space="preserve"> </w:t>
      </w:r>
      <w:r>
        <w:t xml:space="preserve">available from </w:t>
      </w:r>
      <w:r w:rsidR="00803F79">
        <w:t>the</w:t>
      </w:r>
      <w:r>
        <w:t xml:space="preserve"> </w:t>
      </w:r>
      <w:r w:rsidR="003C46B5">
        <w:t>SBG</w:t>
      </w:r>
      <w:r>
        <w:t xml:space="preserve"> </w:t>
      </w:r>
      <w:r w:rsidR="00803F79">
        <w:t>LST_LSTE product</w:t>
      </w:r>
      <w:r>
        <w:t xml:space="preserve">. </w:t>
      </w:r>
    </w:p>
    <w:p w14:paraId="0D8760E2" w14:textId="77777777" w:rsidR="004B05AF" w:rsidRPr="0073535C" w:rsidRDefault="004B05AF" w:rsidP="004B05AF">
      <w:pPr>
        <w:jc w:val="both"/>
        <w:rPr>
          <w:i/>
        </w:rPr>
      </w:pPr>
    </w:p>
    <w:p w14:paraId="174E6D27" w14:textId="33E17F87" w:rsidR="00B221E1" w:rsidRPr="0073535C" w:rsidRDefault="00B221E1" w:rsidP="00B221E1">
      <w:pPr>
        <w:ind w:left="-5" w:right="49"/>
      </w:pPr>
      <w:r w:rsidRPr="0073535C">
        <w:t xml:space="preserve">We emphasize these data products provide data at unprecedented scales. Therefore, we solicit feedback on the quality and utility of these variables in their ability to advance science and scientific applications. A preliminary evaluation of the </w:t>
      </w:r>
      <w:r w:rsidR="00307ECA">
        <w:t>auxiliary</w:t>
      </w:r>
      <w:r w:rsidR="00307ECA" w:rsidRPr="0073535C">
        <w:t xml:space="preserve"> </w:t>
      </w:r>
      <w:r w:rsidRPr="0073535C">
        <w:t>data accuracy is presented in Section 5.</w:t>
      </w:r>
    </w:p>
    <w:p w14:paraId="30E518E5" w14:textId="32846B2B" w:rsidR="004B05AF" w:rsidRPr="0073535C" w:rsidRDefault="004B05AF" w:rsidP="004B05AF">
      <w:pPr>
        <w:jc w:val="both"/>
        <w:rPr>
          <w:rFonts w:eastAsia="Times New Roman"/>
          <w:b/>
          <w:szCs w:val="24"/>
        </w:rPr>
      </w:pPr>
    </w:p>
    <w:p w14:paraId="5E12B06E" w14:textId="18FA2B04" w:rsidR="00CD0C65" w:rsidRPr="0073535C" w:rsidRDefault="00CA1B09" w:rsidP="004B05AF">
      <w:pPr>
        <w:pStyle w:val="Heading1"/>
        <w:numPr>
          <w:ilvl w:val="0"/>
          <w:numId w:val="40"/>
        </w:numPr>
        <w:jc w:val="left"/>
        <w:rPr>
          <w:rFonts w:ascii="Times New Roman" w:hAnsi="Times New Roman"/>
        </w:rPr>
      </w:pPr>
      <w:bookmarkStart w:id="19" w:name="_Toc172028119"/>
      <w:r w:rsidRPr="0073535C">
        <w:rPr>
          <w:rFonts w:ascii="Times New Roman" w:hAnsi="Times New Roman"/>
        </w:rPr>
        <w:t xml:space="preserve">Evapotranspiration Retrieval: Jet </w:t>
      </w:r>
      <w:r w:rsidR="0018518E" w:rsidRPr="0073535C">
        <w:rPr>
          <w:rFonts w:ascii="Times New Roman" w:hAnsi="Times New Roman"/>
        </w:rPr>
        <w:t>Propulsion</w:t>
      </w:r>
      <w:r w:rsidRPr="0073535C">
        <w:rPr>
          <w:rFonts w:ascii="Times New Roman" w:hAnsi="Times New Roman"/>
        </w:rPr>
        <w:t xml:space="preserve"> Laboratory </w:t>
      </w:r>
      <w:proofErr w:type="spellStart"/>
      <w:r w:rsidRPr="0073535C">
        <w:rPr>
          <w:rFonts w:ascii="Times New Roman" w:hAnsi="Times New Roman"/>
        </w:rPr>
        <w:t>EvapoTranspiration</w:t>
      </w:r>
      <w:proofErr w:type="spellEnd"/>
      <w:r w:rsidRPr="0073535C">
        <w:rPr>
          <w:rFonts w:ascii="Times New Roman" w:hAnsi="Times New Roman"/>
        </w:rPr>
        <w:t xml:space="preserve"> (ET) Ensemble</w:t>
      </w:r>
      <w:bookmarkEnd w:id="19"/>
    </w:p>
    <w:p w14:paraId="4BB1B11A" w14:textId="77777777" w:rsidR="00CA1B09" w:rsidRPr="0073535C" w:rsidRDefault="00CA1B09" w:rsidP="00CA1B09"/>
    <w:p w14:paraId="6928E454" w14:textId="4C6C3024" w:rsidR="00CA1B09" w:rsidRPr="003857C3" w:rsidRDefault="00CA1B09" w:rsidP="018DF547">
      <w:r>
        <w:t xml:space="preserve">The JPL </w:t>
      </w:r>
      <w:proofErr w:type="spellStart"/>
      <w:r>
        <w:t>EvapoTranspiration</w:t>
      </w:r>
      <w:proofErr w:type="spellEnd"/>
      <w:r>
        <w:t xml:space="preserve"> (ET) data ensemble provides a robust estimation of ET from multiple ET models. The ET ensemble incorporates ET data from </w:t>
      </w:r>
      <w:r w:rsidR="004B05AF">
        <w:t>f</w:t>
      </w:r>
      <w:r w:rsidR="144C3A69">
        <w:t>our</w:t>
      </w:r>
      <w:r>
        <w:t xml:space="preserve"> algorithms: Priestley Taylor-Jet Propulsion Laboratory model with soil moisture (PT-JPL</w:t>
      </w:r>
      <w:r w:rsidRPr="018DF547">
        <w:rPr>
          <w:vertAlign w:val="subscript"/>
        </w:rPr>
        <w:t>SM</w:t>
      </w:r>
      <w:r>
        <w:t xml:space="preserve">), the Penman Monteith MODIS Global Evapotranspiration </w:t>
      </w:r>
      <w:r w:rsidR="00B221E1">
        <w:t>M</w:t>
      </w:r>
      <w:r>
        <w:t>odel</w:t>
      </w:r>
      <w:r w:rsidR="00B221E1">
        <w:t xml:space="preserve"> (MOD16)</w:t>
      </w:r>
      <w:r>
        <w:t xml:space="preserve">, Soil Temperature Initiated Closure (STIC) model, and the Breathing Earth System Simulator (BESS) model. </w:t>
      </w:r>
      <w:r w:rsidR="00430A94" w:rsidRPr="003857C3">
        <w:t>We present descriptions of these models here</w:t>
      </w:r>
      <w:r w:rsidR="00351B57" w:rsidRPr="003857C3">
        <w:t>, inherited from the ECOSTRESS mission,</w:t>
      </w:r>
      <w:r w:rsidR="00430A94" w:rsidRPr="003857C3">
        <w:t xml:space="preserve"> as </w:t>
      </w:r>
      <w:r w:rsidR="00261AC9" w:rsidRPr="003857C3">
        <w:t xml:space="preserve">candidates for SBG L3 </w:t>
      </w:r>
      <w:r w:rsidR="00032BBB" w:rsidRPr="003857C3">
        <w:t xml:space="preserve">evapotranspiration </w:t>
      </w:r>
      <w:r w:rsidR="00261AC9" w:rsidRPr="003857C3">
        <w:t>processing.</w:t>
      </w:r>
    </w:p>
    <w:p w14:paraId="0A1B4B9B" w14:textId="77777777" w:rsidR="00CA1B09" w:rsidRPr="0073535C" w:rsidRDefault="00CA1B09" w:rsidP="00015680">
      <w:pPr>
        <w:pStyle w:val="NewBullets"/>
        <w:numPr>
          <w:ilvl w:val="0"/>
          <w:numId w:val="0"/>
        </w:numPr>
        <w:jc w:val="both"/>
      </w:pPr>
    </w:p>
    <w:p w14:paraId="52961C7F" w14:textId="70EC74F9" w:rsidR="008C556D" w:rsidRPr="0073535C" w:rsidRDefault="008C556D" w:rsidP="008C556D">
      <w:pPr>
        <w:pStyle w:val="Heading2"/>
        <w:ind w:left="561"/>
        <w:rPr>
          <w:rFonts w:ascii="Times New Roman" w:hAnsi="Times New Roman"/>
        </w:rPr>
      </w:pPr>
      <w:bookmarkStart w:id="20" w:name="_Toc112417009"/>
      <w:bookmarkStart w:id="21" w:name="_Toc172028120"/>
      <w:bookmarkStart w:id="22" w:name="_Toc582106"/>
      <w:r w:rsidRPr="0073535C">
        <w:rPr>
          <w:rFonts w:ascii="Times New Roman" w:hAnsi="Times New Roman"/>
        </w:rPr>
        <w:lastRenderedPageBreak/>
        <w:t>PT-JPL</w:t>
      </w:r>
      <w:r w:rsidRPr="0073535C">
        <w:rPr>
          <w:rFonts w:ascii="Times New Roman" w:hAnsi="Times New Roman"/>
          <w:vertAlign w:val="subscript"/>
        </w:rPr>
        <w:t>SM</w:t>
      </w:r>
      <w:r w:rsidRPr="0073535C">
        <w:rPr>
          <w:rFonts w:ascii="Times New Roman" w:hAnsi="Times New Roman"/>
        </w:rPr>
        <w:t>: General Form</w:t>
      </w:r>
      <w:bookmarkEnd w:id="20"/>
      <w:bookmarkEnd w:id="21"/>
      <w:r w:rsidRPr="0073535C">
        <w:rPr>
          <w:rFonts w:ascii="Times New Roman" w:hAnsi="Times New Roman"/>
        </w:rPr>
        <w:t xml:space="preserve"> </w:t>
      </w:r>
      <w:bookmarkEnd w:id="22"/>
    </w:p>
    <w:p w14:paraId="63D01D8F" w14:textId="1234E713" w:rsidR="008C556D" w:rsidRPr="0073535C" w:rsidRDefault="008C556D" w:rsidP="008C556D">
      <w:pPr>
        <w:spacing w:after="86"/>
        <w:ind w:left="-5" w:right="52"/>
      </w:pPr>
      <w:r w:rsidRPr="0073535C">
        <w:t>The PT-JPL</w:t>
      </w:r>
      <w:r w:rsidRPr="0073535C">
        <w:rPr>
          <w:vertAlign w:val="subscript"/>
        </w:rPr>
        <w:t>SM</w:t>
      </w:r>
      <w:r w:rsidRPr="0073535C">
        <w:t xml:space="preserve"> model relies on the Priestley-Taylor [1972] equation to resolve potential ET (</w:t>
      </w:r>
      <w:r w:rsidRPr="2CBA8323">
        <w:t>PET</w:t>
      </w:r>
      <w:r w:rsidRPr="0073535C">
        <w:t xml:space="preserve">). This formulation is removed from the need to parameterize stomatal and aerodynamic resistances and instead multiples </w:t>
      </w:r>
      <w:r w:rsidR="00B221E1" w:rsidRPr="0073535C">
        <w:t xml:space="preserve">the </w:t>
      </w:r>
      <m:oMath>
        <m:r>
          <w:rPr>
            <w:rFonts w:ascii="Cambria Math" w:eastAsia="Calibri" w:hAnsi="Cambria Math"/>
            <w:sz w:val="22"/>
          </w:rPr>
          <m:t>α</m:t>
        </m:r>
      </m:oMath>
      <w:r w:rsidR="00B221E1" w:rsidRPr="0073535C">
        <w:t xml:space="preserve"> coefficient</w:t>
      </w:r>
      <w:r w:rsidRPr="0073535C">
        <w:t xml:space="preserve"> (1.26) to the rate of equilibrium</w:t>
      </w:r>
      <w:r w:rsidR="00B221E1" w:rsidRPr="0073535C">
        <w:t xml:space="preserve"> ET</w:t>
      </w:r>
      <w:r w:rsidRPr="0073535C">
        <w:t xml:space="preserve">: </w:t>
      </w:r>
    </w:p>
    <w:tbl>
      <w:tblPr>
        <w:tblW w:w="0" w:type="auto"/>
        <w:tblLook w:val="01E0" w:firstRow="1" w:lastRow="1" w:firstColumn="1" w:lastColumn="1" w:noHBand="0" w:noVBand="0"/>
      </w:tblPr>
      <w:tblGrid>
        <w:gridCol w:w="8523"/>
        <w:gridCol w:w="722"/>
      </w:tblGrid>
      <w:tr w:rsidR="2CBA8323" w14:paraId="3B91289E" w14:textId="77777777" w:rsidTr="2CBA8323">
        <w:trPr>
          <w:trHeight w:val="300"/>
        </w:trPr>
        <w:tc>
          <w:tcPr>
            <w:tcW w:w="8523" w:type="dxa"/>
          </w:tcPr>
          <w:p w14:paraId="50A84C58" w14:textId="0EBB3E09" w:rsidR="2CBA8323" w:rsidRDefault="2CBA8323" w:rsidP="2CBA8323">
            <w:pPr>
              <w:jc w:val="both"/>
            </w:pPr>
          </w:p>
          <w:p w14:paraId="5A3D2A65" w14:textId="7B72C7C5" w:rsidR="2CBA8323" w:rsidRPr="00A10AE8" w:rsidRDefault="2CBA8323" w:rsidP="2CBA8323">
            <w:pPr>
              <w:jc w:val="both"/>
            </w:pPr>
            <m:oMathPara>
              <m:oMathParaPr>
                <m:jc m:val="left"/>
              </m:oMathParaPr>
              <m:oMath>
                <m:r>
                  <w:rPr>
                    <w:rFonts w:ascii="Cambria Math" w:hAnsi="Cambria Math"/>
                  </w:rPr>
                  <m:t>PT = α</m:t>
                </m:r>
                <m:f>
                  <m:fPr>
                    <m:ctrlPr>
                      <w:rPr>
                        <w:rFonts w:ascii="Cambria Math" w:hAnsi="Cambria Math"/>
                      </w:rPr>
                    </m:ctrlPr>
                  </m:fPr>
                  <m:num>
                    <m:r>
                      <m:rPr>
                        <m:sty m:val="p"/>
                      </m:rPr>
                      <w:rPr>
                        <w:rFonts w:ascii="Cambria Math" w:hAnsi="Cambria Math"/>
                      </w:rPr>
                      <m:t>Δ</m:t>
                    </m:r>
                  </m:num>
                  <m:den>
                    <m:r>
                      <m:rPr>
                        <m:sty m:val="p"/>
                      </m:rPr>
                      <w:rPr>
                        <w:rFonts w:ascii="Cambria Math" w:hAnsi="Cambria Math"/>
                      </w:rPr>
                      <m:t>Δ</m:t>
                    </m:r>
                    <m:r>
                      <w:rPr>
                        <w:rFonts w:ascii="Cambria Math" w:hAnsi="Cambria Math"/>
                      </w:rPr>
                      <m:t>+γ</m:t>
                    </m:r>
                  </m:den>
                </m:f>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-G</m:t>
                </m:r>
              </m:oMath>
            </m:oMathPara>
          </w:p>
        </w:tc>
        <w:tc>
          <w:tcPr>
            <w:tcW w:w="722" w:type="dxa"/>
          </w:tcPr>
          <w:p w14:paraId="5E739C04" w14:textId="3A17B4FF" w:rsidR="2CBA8323" w:rsidRDefault="2CBA8323" w:rsidP="2CBA8323">
            <w:pPr>
              <w:jc w:val="right"/>
              <w:rPr>
                <w:lang w:val="en-GB"/>
              </w:rPr>
            </w:pPr>
            <w:r w:rsidRPr="2CBA8323">
              <w:rPr>
                <w:lang w:val="en-GB"/>
              </w:rPr>
              <w:t>(1</w:t>
            </w:r>
            <w:r w:rsidR="2E5D54B7" w:rsidRPr="2CBA8323">
              <w:rPr>
                <w:lang w:val="en-GB"/>
              </w:rPr>
              <w:t>3</w:t>
            </w:r>
            <w:r w:rsidRPr="2CBA8323">
              <w:rPr>
                <w:lang w:val="en-GB"/>
              </w:rPr>
              <w:t>)</w:t>
            </w:r>
          </w:p>
        </w:tc>
      </w:tr>
    </w:tbl>
    <w:p w14:paraId="47C054D3" w14:textId="288B9A99" w:rsidR="2CBA8323" w:rsidRDefault="2CBA8323" w:rsidP="2CBA8323">
      <w:pPr>
        <w:spacing w:after="86"/>
        <w:ind w:left="-5" w:right="52"/>
      </w:pPr>
    </w:p>
    <w:p w14:paraId="373D216C" w14:textId="1D7A2663" w:rsidR="008C556D" w:rsidRPr="0073535C" w:rsidRDefault="008C556D" w:rsidP="008C556D">
      <w:pPr>
        <w:ind w:left="-5" w:right="55"/>
      </w:pPr>
      <w:r w:rsidRPr="0073535C">
        <w:t xml:space="preserve">where </w:t>
      </w:r>
      <m:oMath>
        <m:r>
          <w:rPr>
            <w:rFonts w:ascii="Cambria Math" w:eastAsia="Segoe UI Symbol" w:hAnsi="Cambria Math"/>
          </w:rPr>
          <m:t>∆</m:t>
        </m:r>
      </m:oMath>
      <w:r w:rsidRPr="0073535C">
        <w:t xml:space="preserve"> is the slope of the saturation-to-vapor pressure curve (dependent on near surface air temperature, </w:t>
      </w:r>
      <w:r w:rsidRPr="018DF547">
        <w:rPr>
          <w:i/>
          <w:iCs/>
        </w:rPr>
        <w:t>T</w:t>
      </w:r>
      <w:r w:rsidRPr="018DF547">
        <w:rPr>
          <w:i/>
          <w:iCs/>
          <w:vertAlign w:val="subscript"/>
        </w:rPr>
        <w:t>a</w:t>
      </w:r>
      <w:r w:rsidRPr="0073535C">
        <w:t xml:space="preserve">, and </w:t>
      </w:r>
      <w:r w:rsidR="00B221E1" w:rsidRPr="0073535C">
        <w:t xml:space="preserve">atmospheric </w:t>
      </w:r>
      <w:r w:rsidRPr="0073535C">
        <w:t xml:space="preserve">vapor pressure, </w:t>
      </w:r>
      <w:proofErr w:type="spellStart"/>
      <w:r w:rsidRPr="018DF547">
        <w:rPr>
          <w:i/>
          <w:iCs/>
        </w:rPr>
        <w:t>e</w:t>
      </w:r>
      <w:r w:rsidRPr="018DF547">
        <w:rPr>
          <w:i/>
          <w:iCs/>
          <w:vertAlign w:val="subscript"/>
        </w:rPr>
        <w:t>a</w:t>
      </w:r>
      <w:proofErr w:type="spellEnd"/>
      <w:r w:rsidRPr="0073535C">
        <w:t xml:space="preserve">), </w:t>
      </w:r>
      <m:oMath>
        <m:r>
          <w:rPr>
            <w:rFonts w:ascii="Cambria Math" w:eastAsia="Segoe UI Symbol" w:hAnsi="Cambria Math"/>
          </w:rPr>
          <m:t>γ</m:t>
        </m:r>
      </m:oMath>
      <w:r w:rsidRPr="0073535C">
        <w:t xml:space="preserve"> is the psychrometric constant, and </w:t>
      </w:r>
      <w:r w:rsidRPr="018DF547">
        <w:rPr>
          <w:i/>
          <w:iCs/>
        </w:rPr>
        <w:t>R</w:t>
      </w:r>
      <w:r w:rsidR="00B221E1" w:rsidRPr="018DF547">
        <w:rPr>
          <w:i/>
          <w:iCs/>
          <w:vertAlign w:val="subscript"/>
        </w:rPr>
        <w:t>N</w:t>
      </w:r>
      <w:r w:rsidRPr="0073535C">
        <w:t xml:space="preserve"> is net radiation (W m</w:t>
      </w:r>
      <w:r w:rsidRPr="0073535C">
        <w:rPr>
          <w:vertAlign w:val="superscript"/>
        </w:rPr>
        <w:t>-2</w:t>
      </w:r>
      <w:proofErr w:type="gramStart"/>
      <w:r w:rsidRPr="0073535C">
        <w:t>)</w:t>
      </w:r>
      <w:proofErr w:type="gramEnd"/>
      <w:r w:rsidRPr="0073535C">
        <w:t xml:space="preserve"> and </w:t>
      </w:r>
      <w:r w:rsidRPr="018DF547">
        <w:rPr>
          <w:i/>
          <w:iCs/>
        </w:rPr>
        <w:t>G</w:t>
      </w:r>
      <w:r w:rsidRPr="0073535C">
        <w:t xml:space="preserve"> is the ground heat flux (W m</w:t>
      </w:r>
      <w:r w:rsidRPr="0073535C">
        <w:rPr>
          <w:vertAlign w:val="superscript"/>
        </w:rPr>
        <w:t>-2</w:t>
      </w:r>
      <w:r w:rsidRPr="0073535C">
        <w:t xml:space="preserve">). </w:t>
      </w:r>
      <w:r w:rsidRPr="018DF547">
        <w:rPr>
          <w:i/>
          <w:iCs/>
        </w:rPr>
        <w:t>PET</w:t>
      </w:r>
      <w:r w:rsidRPr="0073535C">
        <w:t xml:space="preserve"> is given in units of </w:t>
      </w:r>
      <w:r w:rsidRPr="018DF547">
        <w:rPr>
          <w:i/>
          <w:iCs/>
        </w:rPr>
        <w:t>R</w:t>
      </w:r>
      <w:r w:rsidR="00B221E1" w:rsidRPr="018DF547">
        <w:rPr>
          <w:i/>
          <w:iCs/>
          <w:vertAlign w:val="subscript"/>
        </w:rPr>
        <w:t>N</w:t>
      </w:r>
      <w:r w:rsidRPr="0073535C">
        <w:t>, or W m</w:t>
      </w:r>
      <w:r w:rsidRPr="0073535C">
        <w:rPr>
          <w:vertAlign w:val="superscript"/>
        </w:rPr>
        <w:t>-2</w:t>
      </w:r>
      <w:r w:rsidRPr="0073535C">
        <w:t xml:space="preserve">, and is therefore considered as an energy variable, i.e., </w:t>
      </w:r>
      <w:r w:rsidRPr="018DF547">
        <w:t>LE</w:t>
      </w:r>
      <w:r w:rsidRPr="0073535C">
        <w:t>. To convert LE to ET</w:t>
      </w:r>
      <w:r w:rsidR="00FD7BAB" w:rsidRPr="0073535C">
        <w:t>,</w:t>
      </w:r>
      <w:r w:rsidRPr="0073535C">
        <w:t xml:space="preserve"> one can divide </w:t>
      </w:r>
      <w:r w:rsidRPr="018DF547">
        <w:rPr>
          <w:i/>
          <w:iCs/>
        </w:rPr>
        <w:t>LE</w:t>
      </w:r>
      <w:r w:rsidRPr="0073535C">
        <w:t xml:space="preserve"> by the latent heat of vaporization (MJ </w:t>
      </w:r>
      <w:proofErr w:type="gramStart"/>
      <w:r w:rsidRPr="0073535C">
        <w:t>kg</w:t>
      </w:r>
      <w:r w:rsidRPr="0073535C">
        <w:rPr>
          <w:vertAlign w:val="superscript"/>
        </w:rPr>
        <w:t>-1</w:t>
      </w:r>
      <w:proofErr w:type="gramEnd"/>
      <w:r w:rsidRPr="0073535C">
        <w:t>).</w:t>
      </w:r>
    </w:p>
    <w:p w14:paraId="3F37FBA9" w14:textId="77777777" w:rsidR="008C556D" w:rsidRPr="0073535C" w:rsidRDefault="008C556D" w:rsidP="008C556D">
      <w:pPr>
        <w:spacing w:line="259" w:lineRule="auto"/>
      </w:pPr>
    </w:p>
    <w:p w14:paraId="61BE4A8C" w14:textId="599FD927" w:rsidR="008C556D" w:rsidRPr="0073535C" w:rsidRDefault="008C556D" w:rsidP="008C556D">
      <w:pPr>
        <w:ind w:left="-5" w:right="53"/>
      </w:pPr>
      <w:r w:rsidRPr="0073535C">
        <w:t xml:space="preserve">To reduce </w:t>
      </w:r>
      <w:r w:rsidRPr="0073535C">
        <w:rPr>
          <w:iCs/>
        </w:rPr>
        <w:t>PET</w:t>
      </w:r>
      <w:r w:rsidRPr="0073535C">
        <w:t xml:space="preserve"> to actual ET (</w:t>
      </w:r>
      <w:r w:rsidRPr="0073535C">
        <w:rPr>
          <w:iCs/>
        </w:rPr>
        <w:t>AET</w:t>
      </w:r>
      <w:r w:rsidRPr="0073535C">
        <w:t xml:space="preserve">), </w:t>
      </w:r>
      <w:r w:rsidRPr="0073535C">
        <w:rPr>
          <w:i/>
        </w:rPr>
        <w:t>Fisher et al</w:t>
      </w:r>
      <w:r w:rsidRPr="0073535C">
        <w:t xml:space="preserve">. [2008] applied </w:t>
      </w:r>
      <w:proofErr w:type="spellStart"/>
      <w:r w:rsidRPr="0073535C">
        <w:t>ecophysiological</w:t>
      </w:r>
      <w:proofErr w:type="spellEnd"/>
      <w:r w:rsidRPr="0073535C">
        <w:t xml:space="preserve"> constraint functions (</w:t>
      </w:r>
      <w:r w:rsidRPr="0073535C">
        <w:rPr>
          <w:i/>
        </w:rPr>
        <w:t>f</w:t>
      </w:r>
      <w:r w:rsidRPr="0073535C">
        <w:t xml:space="preserve">-functions, unitless multipliers, 0-1) based on atmospheric moisture (vapor pressure deficit, </w:t>
      </w:r>
      <w:r w:rsidRPr="0073535C">
        <w:rPr>
          <w:iCs/>
        </w:rPr>
        <w:t>VPD</w:t>
      </w:r>
      <w:r w:rsidRPr="0073535C">
        <w:t xml:space="preserve">; </w:t>
      </w:r>
      <w:proofErr w:type="gramStart"/>
      <w:r w:rsidRPr="0073535C">
        <w:t>and,</w:t>
      </w:r>
      <w:proofErr w:type="gramEnd"/>
      <w:r w:rsidRPr="0073535C">
        <w:t xml:space="preserve"> </w:t>
      </w:r>
      <w:r w:rsidRPr="0073535C">
        <w:rPr>
          <w:iCs/>
        </w:rPr>
        <w:t>RH</w:t>
      </w:r>
      <w:r w:rsidRPr="0073535C">
        <w:t xml:space="preserve">) and vegetation indices (normalized difference and soil adjusted vegetation indices, </w:t>
      </w:r>
      <w:r w:rsidRPr="0073535C">
        <w:rPr>
          <w:iCs/>
        </w:rPr>
        <w:t>NDVI</w:t>
      </w:r>
      <w:r w:rsidRPr="0073535C">
        <w:t xml:space="preserve"> and </w:t>
      </w:r>
      <w:r w:rsidRPr="0073535C">
        <w:rPr>
          <w:iCs/>
        </w:rPr>
        <w:t>SAVI</w:t>
      </w:r>
      <w:r w:rsidRPr="0073535C">
        <w:t>, respectively). While this model has been demonstrated to perform well at large scales in space and time, certain model assumptions of land-atmosphere equilibrium fall apart at finer spatial and temporal frequencies. As a result</w:t>
      </w:r>
      <w:r w:rsidR="00FD7BAB" w:rsidRPr="0073535C">
        <w:t>,</w:t>
      </w:r>
      <w:r w:rsidRPr="0073535C">
        <w:t xml:space="preserve"> the PT-JPL formulation from </w:t>
      </w:r>
      <w:r w:rsidRPr="0073535C">
        <w:rPr>
          <w:i/>
          <w:iCs/>
        </w:rPr>
        <w:t>Fisher et al.</w:t>
      </w:r>
      <w:r w:rsidRPr="0073535C">
        <w:t xml:space="preserve"> [2008] has been shown to overestimate ET in arid regions. To overcome these limitations </w:t>
      </w:r>
      <w:r w:rsidRPr="0073535C">
        <w:rPr>
          <w:i/>
          <w:iCs/>
        </w:rPr>
        <w:t>Purdy et al.</w:t>
      </w:r>
      <w:r w:rsidRPr="0073535C">
        <w:t xml:space="preserve"> [2018] modified the algorithm to incorporate explicit constraint from soil water availability. The driving equations in the PT-JPL</w:t>
      </w:r>
      <w:r w:rsidRPr="0073535C">
        <w:rPr>
          <w:vertAlign w:val="subscript"/>
        </w:rPr>
        <w:t>SM</w:t>
      </w:r>
      <w:r w:rsidRPr="0073535C">
        <w:t xml:space="preserve"> algorithm are: </w:t>
      </w:r>
    </w:p>
    <w:p w14:paraId="175CB976" w14:textId="786D2F7B" w:rsidR="008C556D" w:rsidRPr="0073535C" w:rsidRDefault="008C556D" w:rsidP="2CBA8323">
      <w:pPr>
        <w:spacing w:after="31" w:line="259" w:lineRule="auto"/>
      </w:pPr>
      <w:r>
        <w:t xml:space="preserve"> </w:t>
      </w:r>
    </w:p>
    <w:tbl>
      <w:tblPr>
        <w:tblW w:w="0" w:type="auto"/>
        <w:tblLook w:val="01E0" w:firstRow="1" w:lastRow="1" w:firstColumn="1" w:lastColumn="1" w:noHBand="0" w:noVBand="0"/>
      </w:tblPr>
      <w:tblGrid>
        <w:gridCol w:w="8523"/>
        <w:gridCol w:w="722"/>
      </w:tblGrid>
      <w:tr w:rsidR="2CBA8323" w14:paraId="4D1F1C64" w14:textId="77777777" w:rsidTr="2CBA8323">
        <w:trPr>
          <w:trHeight w:val="300"/>
        </w:trPr>
        <w:tc>
          <w:tcPr>
            <w:tcW w:w="8523" w:type="dxa"/>
          </w:tcPr>
          <w:p w14:paraId="32106670" w14:textId="51CFB1D5" w:rsidR="2CBA8323" w:rsidRPr="00A10AE8" w:rsidRDefault="2CBA8323" w:rsidP="2CBA8323">
            <w:pPr>
              <w:jc w:val="both"/>
            </w:pPr>
            <m:oMathPara>
              <m:oMathParaPr>
                <m:jc m:val="left"/>
              </m:oMathParaPr>
              <m:oMath>
                <m:r>
                  <w:rPr>
                    <w:rFonts w:ascii="Cambria Math" w:hAnsi="Cambria Math"/>
                  </w:rPr>
                  <m:t>AET= E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p w14:paraId="05DB1644" w14:textId="71632B7A" w:rsidR="2CBA8323" w:rsidRDefault="2CBA8323" w:rsidP="2CBA8323">
            <w:pPr>
              <w:jc w:val="both"/>
            </w:pPr>
          </w:p>
        </w:tc>
        <w:tc>
          <w:tcPr>
            <w:tcW w:w="722" w:type="dxa"/>
          </w:tcPr>
          <w:p w14:paraId="3D442A7C" w14:textId="182F82B8" w:rsidR="2CBA8323" w:rsidRDefault="2CBA8323" w:rsidP="2CBA8323">
            <w:pPr>
              <w:jc w:val="right"/>
              <w:rPr>
                <w:lang w:val="en-GB"/>
              </w:rPr>
            </w:pPr>
            <w:r w:rsidRPr="2CBA8323">
              <w:rPr>
                <w:lang w:val="en-GB"/>
              </w:rPr>
              <w:t>(1</w:t>
            </w:r>
            <w:r w:rsidR="13D0639A" w:rsidRPr="2CBA8323">
              <w:rPr>
                <w:lang w:val="en-GB"/>
              </w:rPr>
              <w:t>4</w:t>
            </w:r>
            <w:r w:rsidRPr="2CBA8323">
              <w:rPr>
                <w:lang w:val="en-GB"/>
              </w:rPr>
              <w:t>)</w:t>
            </w:r>
          </w:p>
        </w:tc>
      </w:tr>
      <w:tr w:rsidR="2CBA8323" w14:paraId="70C7633A" w14:textId="77777777" w:rsidTr="2CBA8323">
        <w:trPr>
          <w:trHeight w:val="300"/>
        </w:trPr>
        <w:tc>
          <w:tcPr>
            <w:tcW w:w="8523" w:type="dxa"/>
          </w:tcPr>
          <w:p w14:paraId="7D50D596" w14:textId="39B65CA2"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wet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rew</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wet</m:t>
                            </m:r>
                          </m:sub>
                        </m:sSub>
                      </m:e>
                    </m:d>
                  </m:e>
                </m:d>
                <m:r>
                  <w:rPr>
                    <w:rFonts w:ascii="Cambria Math" w:hAnsi="Cambria Math"/>
                  </w:rPr>
                  <m:t>α</m:t>
                </m:r>
                <m:f>
                  <m:fPr>
                    <m:ctrlPr>
                      <w:rPr>
                        <w:rFonts w:ascii="Cambria Math" w:hAnsi="Cambria Math"/>
                      </w:rPr>
                    </m:ctrlPr>
                  </m:fPr>
                  <m:num>
                    <m:r>
                      <m:rPr>
                        <m:sty m:val="p"/>
                      </m:rPr>
                      <w:rPr>
                        <w:rFonts w:ascii="Cambria Math" w:hAnsi="Cambria Math"/>
                      </w:rPr>
                      <m:t>Δ</m:t>
                    </m:r>
                  </m:num>
                  <m:den>
                    <m:r>
                      <m:rPr>
                        <m:sty m:val="p"/>
                      </m:rPr>
                      <w:rPr>
                        <w:rFonts w:ascii="Cambria Math" w:hAnsi="Cambria Math"/>
                      </w:rPr>
                      <m:t>Δ</m:t>
                    </m:r>
                    <m:r>
                      <w:rPr>
                        <w:rFonts w:ascii="Cambria Math" w:hAnsi="Cambria Math"/>
                      </w:rPr>
                      <m:t>+γ</m:t>
                    </m:r>
                  </m:den>
                </m:f>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ns</m:t>
                        </m:r>
                      </m:sub>
                    </m:sSub>
                    <m:r>
                      <w:rPr>
                        <w:rFonts w:ascii="Cambria Math" w:hAnsi="Cambria Math"/>
                      </w:rPr>
                      <m:t>-G</m:t>
                    </m:r>
                  </m:e>
                </m:d>
              </m:oMath>
            </m:oMathPara>
          </w:p>
          <w:p w14:paraId="5E6C734B" w14:textId="71632B7A" w:rsidR="2CBA8323" w:rsidRDefault="2CBA8323" w:rsidP="2CBA8323">
            <w:pPr>
              <w:jc w:val="both"/>
            </w:pPr>
          </w:p>
        </w:tc>
        <w:tc>
          <w:tcPr>
            <w:tcW w:w="722" w:type="dxa"/>
          </w:tcPr>
          <w:p w14:paraId="14F1A021" w14:textId="597524B7" w:rsidR="2CBA8323" w:rsidRDefault="2CBA8323" w:rsidP="2CBA8323">
            <w:pPr>
              <w:jc w:val="right"/>
              <w:rPr>
                <w:lang w:val="en-GB"/>
              </w:rPr>
            </w:pPr>
            <w:r w:rsidRPr="2CBA8323">
              <w:rPr>
                <w:lang w:val="en-GB"/>
              </w:rPr>
              <w:t>(1</w:t>
            </w:r>
            <w:r w:rsidR="414B1DC9" w:rsidRPr="2CBA8323">
              <w:rPr>
                <w:lang w:val="en-GB"/>
              </w:rPr>
              <w:t>5</w:t>
            </w:r>
            <w:r w:rsidRPr="2CBA8323">
              <w:rPr>
                <w:lang w:val="en-GB"/>
              </w:rPr>
              <w:t>)</w:t>
            </w:r>
          </w:p>
        </w:tc>
      </w:tr>
      <w:tr w:rsidR="2CBA8323" w14:paraId="05E1F814" w14:textId="77777777" w:rsidTr="2CBA8323">
        <w:trPr>
          <w:trHeight w:val="300"/>
        </w:trPr>
        <w:tc>
          <w:tcPr>
            <w:tcW w:w="8523" w:type="dxa"/>
          </w:tcPr>
          <w:p w14:paraId="6D0260B6" w14:textId="37FB62F7" w:rsidR="2CBA8323" w:rsidRDefault="2CBA8323" w:rsidP="2CBA8323">
            <w:pPr>
              <w:jc w:val="both"/>
            </w:pPr>
          </w:p>
          <w:p w14:paraId="0E04D0D7" w14:textId="1DAC12FE"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wet</m:t>
                        </m:r>
                      </m:sub>
                    </m:sSub>
                  </m:e>
                </m:d>
                <m:sSub>
                  <m:sSubPr>
                    <m:ctrlPr>
                      <w:rPr>
                        <w:rFonts w:ascii="Cambria Math" w:hAnsi="Cambria Math"/>
                      </w:rPr>
                    </m:ctrlPr>
                  </m:sSubPr>
                  <m:e>
                    <m:r>
                      <w:rPr>
                        <w:rFonts w:ascii="Cambria Math" w:hAnsi="Cambria Math"/>
                      </w:rPr>
                      <m:t>f</m:t>
                    </m:r>
                  </m:e>
                  <m:sub>
                    <m:r>
                      <w:rPr>
                        <w:rFonts w:ascii="Cambria Math" w:hAnsi="Cambria Math"/>
                      </w:rPr>
                      <m:t>trm</m:t>
                    </m:r>
                  </m:sub>
                </m:sSub>
                <m:sSub>
                  <m:sSubPr>
                    <m:ctrlPr>
                      <w:rPr>
                        <w:rFonts w:ascii="Cambria Math" w:hAnsi="Cambria Math"/>
                      </w:rPr>
                    </m:ctrlPr>
                  </m:sSubPr>
                  <m:e>
                    <m:r>
                      <w:rPr>
                        <w:rFonts w:ascii="Cambria Math" w:hAnsi="Cambria Math"/>
                      </w:rPr>
                      <m:t>f</m:t>
                    </m:r>
                  </m:e>
                  <m:sub>
                    <m:r>
                      <w:rPr>
                        <w:rFonts w:ascii="Cambria Math" w:hAnsi="Cambria Math"/>
                      </w:rPr>
                      <m:t>g</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α</m:t>
                </m:r>
                <m:f>
                  <m:fPr>
                    <m:ctrlPr>
                      <w:rPr>
                        <w:rFonts w:ascii="Cambria Math" w:hAnsi="Cambria Math"/>
                      </w:rPr>
                    </m:ctrlPr>
                  </m:fPr>
                  <m:num>
                    <m:r>
                      <m:rPr>
                        <m:sty m:val="p"/>
                      </m:rPr>
                      <w:rPr>
                        <w:rFonts w:ascii="Cambria Math" w:hAnsi="Cambria Math"/>
                      </w:rPr>
                      <m:t>Δ</m:t>
                    </m:r>
                  </m:num>
                  <m:den>
                    <m:r>
                      <m:rPr>
                        <m:sty m:val="p"/>
                      </m:rPr>
                      <w:rPr>
                        <w:rFonts w:ascii="Cambria Math" w:hAnsi="Cambria Math"/>
                      </w:rPr>
                      <m:t>Δ</m:t>
                    </m:r>
                    <m:r>
                      <w:rPr>
                        <w:rFonts w:ascii="Cambria Math" w:hAnsi="Cambria Math"/>
                      </w:rPr>
                      <m:t>+γ</m:t>
                    </m:r>
                  </m:den>
                </m:f>
                <m:sSub>
                  <m:sSubPr>
                    <m:ctrlPr>
                      <w:rPr>
                        <w:rFonts w:ascii="Cambria Math" w:hAnsi="Cambria Math"/>
                      </w:rPr>
                    </m:ctrlPr>
                  </m:sSubPr>
                  <m:e>
                    <m:r>
                      <w:rPr>
                        <w:rFonts w:ascii="Cambria Math" w:hAnsi="Cambria Math"/>
                      </w:rPr>
                      <m:t>R</m:t>
                    </m:r>
                  </m:e>
                  <m:sub>
                    <m:r>
                      <w:rPr>
                        <w:rFonts w:ascii="Cambria Math" w:hAnsi="Cambria Math"/>
                      </w:rPr>
                      <m:t>nc</m:t>
                    </m:r>
                  </m:sub>
                </m:sSub>
              </m:oMath>
            </m:oMathPara>
          </w:p>
        </w:tc>
        <w:tc>
          <w:tcPr>
            <w:tcW w:w="722" w:type="dxa"/>
          </w:tcPr>
          <w:p w14:paraId="0F63AC1D" w14:textId="352912B9" w:rsidR="2CBA8323" w:rsidRDefault="2CBA8323" w:rsidP="2CBA8323">
            <w:pPr>
              <w:jc w:val="right"/>
              <w:rPr>
                <w:lang w:val="en-GB"/>
              </w:rPr>
            </w:pPr>
            <w:r w:rsidRPr="2CBA8323">
              <w:rPr>
                <w:lang w:val="en-GB"/>
              </w:rPr>
              <w:t>(1</w:t>
            </w:r>
            <w:r w:rsidR="72F354FD" w:rsidRPr="2CBA8323">
              <w:rPr>
                <w:lang w:val="en-GB"/>
              </w:rPr>
              <w:t>6</w:t>
            </w:r>
            <w:r w:rsidRPr="2CBA8323">
              <w:rPr>
                <w:lang w:val="en-GB"/>
              </w:rPr>
              <w:t>)</w:t>
            </w:r>
          </w:p>
        </w:tc>
      </w:tr>
      <w:tr w:rsidR="2CBA8323" w14:paraId="590AA6E9" w14:textId="77777777" w:rsidTr="2CBA8323">
        <w:trPr>
          <w:trHeight w:val="300"/>
        </w:trPr>
        <w:tc>
          <w:tcPr>
            <w:tcW w:w="8523" w:type="dxa"/>
          </w:tcPr>
          <w:p w14:paraId="4E8771B8" w14:textId="37FB62F7" w:rsidR="2CBA8323" w:rsidRDefault="2CBA8323" w:rsidP="2CBA8323">
            <w:pPr>
              <w:jc w:val="both"/>
            </w:pPr>
          </w:p>
          <w:p w14:paraId="07FCC852" w14:textId="370CE74B"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wet</m:t>
                    </m:r>
                  </m:sub>
                </m:sSub>
                <m:r>
                  <w:rPr>
                    <w:rFonts w:ascii="Cambria Math" w:hAnsi="Cambria Math"/>
                  </w:rPr>
                  <m:t>α</m:t>
                </m:r>
                <m:f>
                  <m:fPr>
                    <m:ctrlPr>
                      <w:rPr>
                        <w:rFonts w:ascii="Cambria Math" w:hAnsi="Cambria Math"/>
                      </w:rPr>
                    </m:ctrlPr>
                  </m:fPr>
                  <m:num>
                    <m:r>
                      <m:rPr>
                        <m:sty m:val="p"/>
                      </m:rPr>
                      <w:rPr>
                        <w:rFonts w:ascii="Cambria Math" w:hAnsi="Cambria Math"/>
                      </w:rPr>
                      <m:t>Δ</m:t>
                    </m:r>
                  </m:num>
                  <m:den>
                    <m:r>
                      <m:rPr>
                        <m:sty m:val="p"/>
                      </m:rPr>
                      <w:rPr>
                        <w:rFonts w:ascii="Cambria Math" w:hAnsi="Cambria Math"/>
                      </w:rPr>
                      <m:t>Δ</m:t>
                    </m:r>
                    <m:r>
                      <w:rPr>
                        <w:rFonts w:ascii="Cambria Math" w:hAnsi="Cambria Math"/>
                      </w:rPr>
                      <m:t>+γ</m:t>
                    </m:r>
                  </m:den>
                </m:f>
                <m:sSub>
                  <m:sSubPr>
                    <m:ctrlPr>
                      <w:rPr>
                        <w:rFonts w:ascii="Cambria Math" w:hAnsi="Cambria Math"/>
                      </w:rPr>
                    </m:ctrlPr>
                  </m:sSubPr>
                  <m:e>
                    <m:r>
                      <w:rPr>
                        <w:rFonts w:ascii="Cambria Math" w:hAnsi="Cambria Math"/>
                      </w:rPr>
                      <m:t>R</m:t>
                    </m:r>
                  </m:e>
                  <m:sub>
                    <m:r>
                      <w:rPr>
                        <w:rFonts w:ascii="Cambria Math" w:hAnsi="Cambria Math"/>
                      </w:rPr>
                      <m:t>nc</m:t>
                    </m:r>
                  </m:sub>
                </m:sSub>
              </m:oMath>
            </m:oMathPara>
          </w:p>
        </w:tc>
        <w:tc>
          <w:tcPr>
            <w:tcW w:w="722" w:type="dxa"/>
          </w:tcPr>
          <w:p w14:paraId="6B2358C6" w14:textId="32C369FF" w:rsidR="2CBA8323" w:rsidRDefault="2CBA8323" w:rsidP="2CBA8323">
            <w:pPr>
              <w:jc w:val="right"/>
              <w:rPr>
                <w:lang w:val="en-GB"/>
              </w:rPr>
            </w:pPr>
            <w:r w:rsidRPr="2CBA8323">
              <w:rPr>
                <w:lang w:val="en-GB"/>
              </w:rPr>
              <w:t>(1</w:t>
            </w:r>
            <w:r w:rsidR="20121E1C" w:rsidRPr="2CBA8323">
              <w:rPr>
                <w:lang w:val="en-GB"/>
              </w:rPr>
              <w:t>7</w:t>
            </w:r>
            <w:r w:rsidRPr="2CBA8323">
              <w:rPr>
                <w:lang w:val="en-GB"/>
              </w:rPr>
              <w:t>)</w:t>
            </w:r>
          </w:p>
        </w:tc>
      </w:tr>
    </w:tbl>
    <w:p w14:paraId="2665A5A8" w14:textId="33846417" w:rsidR="008C556D" w:rsidRPr="0073535C" w:rsidRDefault="008C556D" w:rsidP="2CBA8323">
      <w:pPr>
        <w:spacing w:after="31" w:line="259" w:lineRule="auto"/>
      </w:pPr>
    </w:p>
    <w:p w14:paraId="2490D87A" w14:textId="616A2085" w:rsidR="008C556D" w:rsidRPr="0073535C" w:rsidRDefault="008C556D" w:rsidP="008C556D">
      <w:pPr>
        <w:spacing w:line="259" w:lineRule="auto"/>
      </w:pPr>
      <w:r w:rsidRPr="0073535C">
        <w:t xml:space="preserve">where </w:t>
      </w:r>
      <w:r w:rsidRPr="0073535C">
        <w:rPr>
          <w:i/>
        </w:rPr>
        <w:t>ET</w:t>
      </w:r>
      <w:r w:rsidRPr="0073535C">
        <w:rPr>
          <w:i/>
          <w:vertAlign w:val="subscript"/>
        </w:rPr>
        <w:t>s</w:t>
      </w:r>
      <w:r w:rsidRPr="0073535C">
        <w:t xml:space="preserve">, </w:t>
      </w:r>
      <w:proofErr w:type="spellStart"/>
      <w:r w:rsidRPr="0073535C">
        <w:rPr>
          <w:i/>
        </w:rPr>
        <w:t>ET</w:t>
      </w:r>
      <w:r w:rsidRPr="0073535C">
        <w:rPr>
          <w:i/>
          <w:vertAlign w:val="subscript"/>
        </w:rPr>
        <w:t>c</w:t>
      </w:r>
      <w:proofErr w:type="spellEnd"/>
      <w:r w:rsidRPr="0073535C">
        <w:t xml:space="preserve">, and </w:t>
      </w:r>
      <w:proofErr w:type="spellStart"/>
      <w:r w:rsidRPr="0073535C">
        <w:rPr>
          <w:i/>
        </w:rPr>
        <w:t>ET</w:t>
      </w:r>
      <w:r w:rsidRPr="0073535C">
        <w:rPr>
          <w:i/>
          <w:vertAlign w:val="subscript"/>
        </w:rPr>
        <w:t>i</w:t>
      </w:r>
      <w:proofErr w:type="spellEnd"/>
      <w:r w:rsidRPr="0073535C">
        <w:t xml:space="preserve"> are evaporation from the soil, canopy and intercepted water, respectively, each calculated explicitly and summing to total </w:t>
      </w:r>
      <w:r w:rsidRPr="0073535C">
        <w:rPr>
          <w:i/>
        </w:rPr>
        <w:t>AET</w:t>
      </w:r>
      <w:r w:rsidRPr="0073535C">
        <w:t xml:space="preserve">. </w:t>
      </w:r>
      <w:proofErr w:type="spellStart"/>
      <w:r w:rsidRPr="0073535C">
        <w:rPr>
          <w:i/>
        </w:rPr>
        <w:t>f</w:t>
      </w:r>
      <w:r w:rsidRPr="0073535C">
        <w:rPr>
          <w:i/>
          <w:vertAlign w:val="subscript"/>
        </w:rPr>
        <w:t>wet</w:t>
      </w:r>
      <w:proofErr w:type="spellEnd"/>
      <w:r w:rsidRPr="0073535C">
        <w:t xml:space="preserve"> is relative surface wetness (</w:t>
      </w:r>
      <w:r w:rsidRPr="0073535C">
        <w:rPr>
          <w:i/>
        </w:rPr>
        <w:t>RH</w:t>
      </w:r>
      <w:r w:rsidRPr="0073535C">
        <w:rPr>
          <w:vertAlign w:val="superscript"/>
        </w:rPr>
        <w:t>4</w:t>
      </w:r>
      <w:r w:rsidRPr="0073535C">
        <w:t>) [</w:t>
      </w:r>
      <w:r w:rsidRPr="0073535C">
        <w:rPr>
          <w:i/>
        </w:rPr>
        <w:t>Stone et al.</w:t>
      </w:r>
      <w:r w:rsidRPr="0073535C">
        <w:t xml:space="preserve">, 1977] representing the fraction of soil and canopy that delivers water to the atmosphere potential rate. </w:t>
      </w:r>
      <w:proofErr w:type="spellStart"/>
      <w:r w:rsidRPr="0073535C">
        <w:rPr>
          <w:i/>
        </w:rPr>
        <w:t>f</w:t>
      </w:r>
      <w:r w:rsidRPr="0073535C">
        <w:rPr>
          <w:i/>
          <w:vertAlign w:val="subscript"/>
        </w:rPr>
        <w:t>rew</w:t>
      </w:r>
      <w:proofErr w:type="spellEnd"/>
      <w:r w:rsidRPr="0073535C">
        <w:rPr>
          <w:i/>
        </w:rPr>
        <w:t xml:space="preserve"> </w:t>
      </w:r>
      <w:r w:rsidRPr="0073535C">
        <w:rPr>
          <w:iCs/>
        </w:rPr>
        <w:t>is the relative extractable water defined as the difference between observed soil moisture (</w:t>
      </w:r>
      <m:oMath>
        <m:sSub>
          <m:sSubPr>
            <m:ctrlPr>
              <w:rPr>
                <w:rFonts w:ascii="Cambria Math" w:hAnsi="Cambria Math"/>
                <w:i/>
                <w:iCs/>
              </w:rPr>
            </m:ctrlPr>
          </m:sSubPr>
          <m:e>
            <m:r>
              <w:rPr>
                <w:rFonts w:ascii="Cambria Math" w:hAnsi="Cambria Math"/>
              </w:rPr>
              <m:t>θ</m:t>
            </m:r>
          </m:e>
          <m:sub>
            <m:r>
              <w:rPr>
                <w:rFonts w:ascii="Cambria Math" w:hAnsi="Cambria Math"/>
              </w:rPr>
              <m:t>obs</m:t>
            </m:r>
          </m:sub>
        </m:sSub>
      </m:oMath>
      <w:r w:rsidRPr="0073535C">
        <w:rPr>
          <w:iCs/>
        </w:rPr>
        <w:t>) and soil moisture at the plant wilting point (</w:t>
      </w:r>
      <m:oMath>
        <m:sSub>
          <m:sSubPr>
            <m:ctrlPr>
              <w:rPr>
                <w:rFonts w:ascii="Cambria Math" w:hAnsi="Cambria Math"/>
                <w:i/>
                <w:iCs/>
              </w:rPr>
            </m:ctrlPr>
          </m:sSubPr>
          <m:e>
            <m:r>
              <w:rPr>
                <w:rFonts w:ascii="Cambria Math" w:hAnsi="Cambria Math"/>
              </w:rPr>
              <m:t>θ</m:t>
            </m:r>
          </m:e>
          <m:sub>
            <m:r>
              <w:rPr>
                <w:rFonts w:ascii="Cambria Math" w:hAnsi="Cambria Math"/>
              </w:rPr>
              <m:t>wp</m:t>
            </m:r>
          </m:sub>
        </m:sSub>
      </m:oMath>
      <w:r w:rsidRPr="0073535C">
        <w:rPr>
          <w:iCs/>
        </w:rPr>
        <w:t>) divided by the difference of soil moisture at field capacity (</w:t>
      </w:r>
      <m:oMath>
        <m:sSub>
          <m:sSubPr>
            <m:ctrlPr>
              <w:rPr>
                <w:rFonts w:ascii="Cambria Math" w:hAnsi="Cambria Math"/>
                <w:i/>
                <w:iCs/>
              </w:rPr>
            </m:ctrlPr>
          </m:sSubPr>
          <m:e>
            <m:r>
              <w:rPr>
                <w:rFonts w:ascii="Cambria Math" w:hAnsi="Cambria Math"/>
              </w:rPr>
              <m:t>θ</m:t>
            </m:r>
          </m:e>
          <m:sub>
            <m:r>
              <w:rPr>
                <w:rFonts w:ascii="Cambria Math" w:hAnsi="Cambria Math"/>
              </w:rPr>
              <m:t>fc</m:t>
            </m:r>
          </m:sub>
        </m:sSub>
      </m:oMath>
      <w:r w:rsidRPr="0073535C">
        <w:rPr>
          <w:iCs/>
        </w:rPr>
        <w:t>) and soil moisture at the plant wilting point (</w:t>
      </w:r>
      <m:oMath>
        <m:f>
          <m:fPr>
            <m:ctrlPr>
              <w:rPr>
                <w:rFonts w:ascii="Cambria Math" w:hAnsi="Cambria Math"/>
                <w:i/>
                <w:iCs/>
              </w:rPr>
            </m:ctrlPr>
          </m:fPr>
          <m:num>
            <m:sSub>
              <m:sSubPr>
                <m:ctrlPr>
                  <w:rPr>
                    <w:rFonts w:ascii="Cambria Math" w:hAnsi="Cambria Math"/>
                    <w:i/>
                    <w:iCs/>
                  </w:rPr>
                </m:ctrlPr>
              </m:sSubPr>
              <m:e>
                <m:r>
                  <w:rPr>
                    <w:rFonts w:ascii="Cambria Math" w:hAnsi="Cambria Math"/>
                  </w:rPr>
                  <m:t>θ</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wp</m:t>
                </m:r>
              </m:sub>
            </m:sSub>
          </m:num>
          <m:den>
            <m:sSub>
              <m:sSubPr>
                <m:ctrlPr>
                  <w:rPr>
                    <w:rFonts w:ascii="Cambria Math" w:hAnsi="Cambria Math"/>
                    <w:i/>
                    <w:iCs/>
                  </w:rPr>
                </m:ctrlPr>
              </m:sSubPr>
              <m:e>
                <m:r>
                  <w:rPr>
                    <w:rFonts w:ascii="Cambria Math" w:hAnsi="Cambria Math"/>
                  </w:rPr>
                  <m:t>θ</m:t>
                </m:r>
              </m:e>
              <m:sub>
                <m:r>
                  <w:rPr>
                    <w:rFonts w:ascii="Cambria Math" w:hAnsi="Cambria Math"/>
                  </w:rPr>
                  <m:t>fc</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wp</m:t>
                </m:r>
              </m:sub>
            </m:sSub>
          </m:den>
        </m:f>
      </m:oMath>
      <w:r w:rsidRPr="0073535C">
        <w:rPr>
          <w:iCs/>
        </w:rPr>
        <w:t xml:space="preserve">). Canopy constraints include </w:t>
      </w:r>
      <w:r w:rsidRPr="0073535C">
        <w:t>the fraction of green canopy (</w:t>
      </w:r>
      <w:proofErr w:type="spellStart"/>
      <w:r w:rsidRPr="0073535C">
        <w:rPr>
          <w:i/>
        </w:rPr>
        <w:t>f</w:t>
      </w:r>
      <w:r w:rsidRPr="0073535C">
        <w:rPr>
          <w:i/>
          <w:vertAlign w:val="subscript"/>
        </w:rPr>
        <w:t>g</w:t>
      </w:r>
      <w:proofErr w:type="spellEnd"/>
      <w:r w:rsidRPr="0073535C">
        <w:rPr>
          <w:i/>
        </w:rPr>
        <w:t xml:space="preserve">= </w:t>
      </w:r>
      <w:proofErr w:type="spellStart"/>
      <w:r w:rsidRPr="0073535C">
        <w:rPr>
          <w:i/>
        </w:rPr>
        <w:t>f</w:t>
      </w:r>
      <w:r w:rsidRPr="0073535C">
        <w:rPr>
          <w:i/>
          <w:vertAlign w:val="subscript"/>
        </w:rPr>
        <w:t>APAR</w:t>
      </w:r>
      <w:proofErr w:type="spellEnd"/>
      <w:r w:rsidRPr="0073535C">
        <w:rPr>
          <w:i/>
        </w:rPr>
        <w:t>/</w:t>
      </w:r>
      <w:proofErr w:type="spellStart"/>
      <w:r w:rsidRPr="0073535C">
        <w:rPr>
          <w:i/>
        </w:rPr>
        <w:t>f</w:t>
      </w:r>
      <w:r w:rsidRPr="0073535C">
        <w:rPr>
          <w:i/>
          <w:vertAlign w:val="subscript"/>
        </w:rPr>
        <w:t>IPAR</w:t>
      </w:r>
      <w:proofErr w:type="spellEnd"/>
      <w:r w:rsidRPr="0073535C">
        <w:t>) [</w:t>
      </w:r>
      <w:r w:rsidRPr="0073535C">
        <w:rPr>
          <w:i/>
        </w:rPr>
        <w:t>Zhang et al.</w:t>
      </w:r>
      <w:r w:rsidRPr="0073535C">
        <w:t xml:space="preserve">, </w:t>
      </w:r>
      <w:r w:rsidRPr="0073535C">
        <w:lastRenderedPageBreak/>
        <w:t>2005], plant temperature constraints (</w:t>
      </w:r>
      <w:r w:rsidRPr="0073535C">
        <w:rPr>
          <w:i/>
        </w:rPr>
        <w:t>f</w:t>
      </w:r>
      <w:r w:rsidRPr="0073535C">
        <w:rPr>
          <w:i/>
          <w:vertAlign w:val="subscript"/>
        </w:rPr>
        <w:t>t</w:t>
      </w:r>
      <w:r w:rsidRPr="0073535C">
        <w:rPr>
          <w:i/>
        </w:rPr>
        <w:t>=</w:t>
      </w:r>
      <w:r w:rsidRPr="0073535C">
        <w:rPr>
          <w:i/>
          <w:vertAlign w:val="subscript"/>
        </w:rPr>
        <w:t xml:space="preserve"> </w:t>
      </w:r>
      <w:proofErr w:type="gramStart"/>
      <w:r w:rsidRPr="0073535C">
        <w:t>exp(</w:t>
      </w:r>
      <w:proofErr w:type="gramEnd"/>
      <w:r w:rsidRPr="0073535C">
        <w:t>-((</w:t>
      </w:r>
      <w:proofErr w:type="spellStart"/>
      <w:r w:rsidRPr="0073535C">
        <w:rPr>
          <w:i/>
        </w:rPr>
        <w:t>T</w:t>
      </w:r>
      <w:r w:rsidRPr="0073535C">
        <w:rPr>
          <w:i/>
          <w:vertAlign w:val="subscript"/>
        </w:rPr>
        <w:t>max</w:t>
      </w:r>
      <w:r w:rsidRPr="0073535C">
        <w:t>-</w:t>
      </w:r>
      <w:r w:rsidRPr="0073535C">
        <w:rPr>
          <w:i/>
        </w:rPr>
        <w:t>T</w:t>
      </w:r>
      <w:r w:rsidRPr="0073535C">
        <w:rPr>
          <w:i/>
          <w:vertAlign w:val="subscript"/>
        </w:rPr>
        <w:t>opt</w:t>
      </w:r>
      <w:proofErr w:type="spellEnd"/>
      <w:r w:rsidRPr="0073535C">
        <w:t>)/</w:t>
      </w:r>
      <w:proofErr w:type="spellStart"/>
      <w:r w:rsidRPr="0073535C">
        <w:rPr>
          <w:i/>
        </w:rPr>
        <w:t>T</w:t>
      </w:r>
      <w:r w:rsidRPr="0073535C">
        <w:rPr>
          <w:i/>
          <w:vertAlign w:val="subscript"/>
        </w:rPr>
        <w:t>opt</w:t>
      </w:r>
      <w:proofErr w:type="spellEnd"/>
      <w:r w:rsidRPr="0073535C">
        <w:t>)</w:t>
      </w:r>
      <w:r w:rsidRPr="0073535C">
        <w:rPr>
          <w:vertAlign w:val="superscript"/>
        </w:rPr>
        <w:t>2</w:t>
      </w:r>
      <w:r w:rsidRPr="0073535C">
        <w:t>)) [</w:t>
      </w:r>
      <w:r w:rsidRPr="0073535C">
        <w:rPr>
          <w:i/>
        </w:rPr>
        <w:t>Potter et al.</w:t>
      </w:r>
      <w:r w:rsidRPr="0073535C">
        <w:t xml:space="preserve">, 1993; </w:t>
      </w:r>
      <w:r w:rsidRPr="0073535C">
        <w:rPr>
          <w:i/>
        </w:rPr>
        <w:t>June et al.</w:t>
      </w:r>
      <w:r w:rsidRPr="0073535C">
        <w:t xml:space="preserve">, 2004], and </w:t>
      </w:r>
      <w:r w:rsidRPr="0073535C">
        <w:rPr>
          <w:iCs/>
        </w:rPr>
        <w:t>plant and soil moisture controls (</w:t>
      </w:r>
      <w:proofErr w:type="spellStart"/>
      <w:r w:rsidRPr="0073535C">
        <w:rPr>
          <w:i/>
        </w:rPr>
        <w:t>f</w:t>
      </w:r>
      <w:r w:rsidRPr="0073535C">
        <w:rPr>
          <w:i/>
          <w:vertAlign w:val="subscript"/>
        </w:rPr>
        <w:t>trm</w:t>
      </w:r>
      <w:proofErr w:type="spellEnd"/>
      <w:r w:rsidRPr="0073535C">
        <w:t>) [</w:t>
      </w:r>
      <w:r w:rsidRPr="0073535C">
        <w:rPr>
          <w:i/>
          <w:iCs/>
        </w:rPr>
        <w:t>Purdy et al.</w:t>
      </w:r>
      <w:r w:rsidRPr="0073535C">
        <w:t xml:space="preserve">, 2018]. </w:t>
      </w:r>
      <w:proofErr w:type="spellStart"/>
      <w:r w:rsidRPr="0073535C">
        <w:rPr>
          <w:i/>
        </w:rPr>
        <w:t>f</w:t>
      </w:r>
      <w:r w:rsidRPr="0073535C">
        <w:rPr>
          <w:i/>
          <w:vertAlign w:val="subscript"/>
        </w:rPr>
        <w:t>APAR</w:t>
      </w:r>
      <w:proofErr w:type="spellEnd"/>
      <w:r w:rsidRPr="0073535C">
        <w:t xml:space="preserve"> is absorbed photosynthetically active radiation (PAR), </w:t>
      </w:r>
      <w:proofErr w:type="spellStart"/>
      <w:r w:rsidRPr="0073535C">
        <w:rPr>
          <w:i/>
        </w:rPr>
        <w:t>f</w:t>
      </w:r>
      <w:r w:rsidRPr="0073535C">
        <w:rPr>
          <w:i/>
          <w:vertAlign w:val="subscript"/>
        </w:rPr>
        <w:t>IPAR</w:t>
      </w:r>
      <w:proofErr w:type="spellEnd"/>
      <w:r w:rsidRPr="0073535C">
        <w:t xml:space="preserve"> is intercepted PAR, </w:t>
      </w:r>
      <w:proofErr w:type="spellStart"/>
      <w:r w:rsidRPr="0073535C">
        <w:rPr>
          <w:i/>
        </w:rPr>
        <w:t>T</w:t>
      </w:r>
      <w:r w:rsidRPr="0073535C">
        <w:rPr>
          <w:i/>
          <w:vertAlign w:val="subscript"/>
        </w:rPr>
        <w:t>max</w:t>
      </w:r>
      <w:proofErr w:type="spellEnd"/>
      <w:r w:rsidRPr="0073535C">
        <w:t xml:space="preserve"> is maximum air temperature, </w:t>
      </w:r>
      <w:proofErr w:type="spellStart"/>
      <w:r w:rsidRPr="0073535C">
        <w:rPr>
          <w:i/>
        </w:rPr>
        <w:t>T</w:t>
      </w:r>
      <w:r w:rsidRPr="0073535C">
        <w:rPr>
          <w:i/>
          <w:vertAlign w:val="subscript"/>
        </w:rPr>
        <w:t>opt</w:t>
      </w:r>
      <w:proofErr w:type="spellEnd"/>
      <w:r w:rsidRPr="0073535C">
        <w:t xml:space="preserve"> is </w:t>
      </w:r>
      <w:proofErr w:type="spellStart"/>
      <w:r w:rsidRPr="0073535C">
        <w:rPr>
          <w:i/>
        </w:rPr>
        <w:t>T</w:t>
      </w:r>
      <w:r w:rsidRPr="0073535C">
        <w:rPr>
          <w:i/>
          <w:vertAlign w:val="subscript"/>
        </w:rPr>
        <w:t>max</w:t>
      </w:r>
      <w:proofErr w:type="spellEnd"/>
      <w:r w:rsidRPr="0073535C">
        <w:t xml:space="preserve"> at max(</w:t>
      </w:r>
      <m:oMath>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max</m:t>
            </m:r>
          </m:sub>
        </m:sSub>
        <m:f>
          <m:fPr>
            <m:ctrlPr>
              <w:rPr>
                <w:rFonts w:ascii="Cambria Math" w:hAnsi="Cambria Math"/>
                <w:i/>
              </w:rPr>
            </m:ctrlPr>
          </m:fPr>
          <m:num>
            <m:r>
              <w:rPr>
                <w:rFonts w:ascii="Cambria Math" w:hAnsi="Cambria Math"/>
              </w:rPr>
              <m:t>SAVI</m:t>
            </m:r>
          </m:num>
          <m:den>
            <m:r>
              <w:rPr>
                <w:rFonts w:ascii="Cambria Math" w:hAnsi="Cambria Math"/>
              </w:rPr>
              <m:t>VPD</m:t>
            </m:r>
          </m:den>
        </m:f>
      </m:oMath>
      <w:r w:rsidRPr="0073535C">
        <w:t xml:space="preserve">), </w:t>
      </w:r>
      <w:r w:rsidRPr="0073535C">
        <w:rPr>
          <w:i/>
        </w:rPr>
        <w:t>G</w:t>
      </w:r>
      <w:r w:rsidRPr="0073535C">
        <w:t xml:space="preserve"> is the soil heat flux, and </w:t>
      </w:r>
      <w:proofErr w:type="spellStart"/>
      <w:r w:rsidRPr="0073535C">
        <w:rPr>
          <w:i/>
        </w:rPr>
        <w:t>R</w:t>
      </w:r>
      <w:r w:rsidRPr="0073535C">
        <w:rPr>
          <w:i/>
          <w:vertAlign w:val="subscript"/>
        </w:rPr>
        <w:t>nc</w:t>
      </w:r>
      <w:proofErr w:type="spellEnd"/>
      <w:r w:rsidRPr="0073535C">
        <w:t xml:space="preserve">, </w:t>
      </w:r>
      <w:proofErr w:type="spellStart"/>
      <w:r w:rsidRPr="0073535C">
        <w:rPr>
          <w:i/>
        </w:rPr>
        <w:t>R</w:t>
      </w:r>
      <w:r w:rsidRPr="0073535C">
        <w:rPr>
          <w:i/>
          <w:vertAlign w:val="subscript"/>
        </w:rPr>
        <w:t>ns</w:t>
      </w:r>
      <w:proofErr w:type="spellEnd"/>
      <w:r w:rsidRPr="0073535C">
        <w:t xml:space="preserve"> are the net radiation (‘</w:t>
      </w:r>
      <w:r w:rsidRPr="0073535C">
        <w:rPr>
          <w:i/>
        </w:rPr>
        <w:t>c</w:t>
      </w:r>
      <w:r w:rsidRPr="0073535C">
        <w:t>’ for canopy and</w:t>
      </w:r>
      <w:r w:rsidRPr="0073535C">
        <w:rPr>
          <w:i/>
        </w:rPr>
        <w:t>‘s</w:t>
      </w:r>
      <w:r w:rsidRPr="0073535C">
        <w:t xml:space="preserve">’ for soil). </w:t>
      </w:r>
      <w:proofErr w:type="spellStart"/>
      <w:r w:rsidRPr="0073535C">
        <w:rPr>
          <w:i/>
        </w:rPr>
        <w:t>f</w:t>
      </w:r>
      <w:r w:rsidRPr="0073535C">
        <w:rPr>
          <w:i/>
          <w:vertAlign w:val="subscript"/>
        </w:rPr>
        <w:t>trm</w:t>
      </w:r>
      <w:proofErr w:type="spellEnd"/>
      <w:r w:rsidRPr="0073535C">
        <w:t xml:space="preserve"> combines both </w:t>
      </w:r>
      <w:proofErr w:type="spellStart"/>
      <w:r w:rsidRPr="0073535C">
        <w:rPr>
          <w:i/>
          <w:iCs/>
        </w:rPr>
        <w:t>f</w:t>
      </w:r>
      <w:r w:rsidRPr="0073535C">
        <w:rPr>
          <w:i/>
          <w:iCs/>
          <w:vertAlign w:val="subscript"/>
        </w:rPr>
        <w:t>m</w:t>
      </w:r>
      <w:proofErr w:type="spellEnd"/>
      <w:r w:rsidRPr="0073535C">
        <w:t xml:space="preserve"> the plant moisture control and soil moisture control on transpiration (</w:t>
      </w:r>
      <w:proofErr w:type="spellStart"/>
      <w:r w:rsidRPr="0073535C">
        <w:rPr>
          <w:i/>
          <w:iCs/>
        </w:rPr>
        <w:t>f</w:t>
      </w:r>
      <w:r w:rsidRPr="0073535C">
        <w:rPr>
          <w:i/>
          <w:iCs/>
          <w:vertAlign w:val="subscript"/>
        </w:rPr>
        <w:t>trew</w:t>
      </w:r>
      <w:proofErr w:type="spellEnd"/>
      <w:r w:rsidRPr="0073535C">
        <w:t>) by weighting each constraint by the relative humidity as:</w:t>
      </w:r>
    </w:p>
    <w:p w14:paraId="3F6E87ED" w14:textId="77777777" w:rsidR="00FC345F" w:rsidRPr="0073535C" w:rsidRDefault="00FC345F" w:rsidP="008C556D">
      <w:pPr>
        <w:spacing w:line="259" w:lineRule="auto"/>
      </w:pPr>
    </w:p>
    <w:p w14:paraId="63CD8DDF" w14:textId="4CAA6A52" w:rsidR="008C556D" w:rsidRPr="0073535C" w:rsidRDefault="006C71EE" w:rsidP="008C556D">
      <w:pPr>
        <w:spacing w:line="259" w:lineRule="auto"/>
      </w:pPr>
      <m:oMath>
        <m:sSub>
          <m:sSubPr>
            <m:ctrlPr>
              <w:rPr>
                <w:rFonts w:ascii="Cambria Math" w:hAnsi="Cambria Math"/>
                <w:i/>
              </w:rPr>
            </m:ctrlPr>
          </m:sSubPr>
          <m:e>
            <m:r>
              <w:rPr>
                <w:rFonts w:ascii="Cambria Math" w:hAnsi="Cambria Math"/>
              </w:rPr>
              <m:t>f</m:t>
            </m:r>
          </m:e>
          <m:sub>
            <m:r>
              <w:rPr>
                <w:rFonts w:ascii="Cambria Math" w:hAnsi="Cambria Math"/>
              </w:rPr>
              <m:t>trm</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RH</m:t>
                </m:r>
              </m:e>
              <m:sup>
                <m:r>
                  <w:rPr>
                    <w:rFonts w:ascii="Cambria Math" w:hAnsi="Cambria Math"/>
                  </w:rPr>
                  <m:t>4</m:t>
                </m:r>
                <m:d>
                  <m:dPr>
                    <m:ctrlPr>
                      <w:rPr>
                        <w:rFonts w:ascii="Cambria Math" w:hAnsi="Cambria Math"/>
                        <w:i/>
                      </w:rPr>
                    </m:ctrlPr>
                  </m:dPr>
                  <m:e>
                    <m:r>
                      <w:rPr>
                        <w:rFonts w:ascii="Cambria Math" w:hAnsi="Cambria Math"/>
                      </w:rPr>
                      <m:t>1-</m:t>
                    </m:r>
                    <m:r>
                      <w:rPr>
                        <w:rFonts w:ascii="Cambria Math" w:hAnsi="Cambria Math"/>
                      </w:rPr>
                      <m:t>VWC</m:t>
                    </m:r>
                  </m:e>
                </m:d>
                <m:d>
                  <m:dPr>
                    <m:ctrlPr>
                      <w:rPr>
                        <w:rFonts w:ascii="Cambria Math" w:hAnsi="Cambria Math"/>
                        <w:i/>
                      </w:rPr>
                    </m:ctrlPr>
                  </m:dPr>
                  <m:e>
                    <m:r>
                      <w:rPr>
                        <w:rFonts w:ascii="Cambria Math" w:hAnsi="Cambria Math"/>
                      </w:rPr>
                      <m:t>1-</m:t>
                    </m:r>
                    <m:r>
                      <w:rPr>
                        <w:rFonts w:ascii="Cambria Math" w:hAnsi="Cambria Math"/>
                      </w:rPr>
                      <m:t>RH</m:t>
                    </m:r>
                  </m:e>
                </m:d>
              </m:sup>
            </m:sSup>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m:t>
                </m:r>
                <m:r>
                  <w:rPr>
                    <w:rFonts w:ascii="Cambria Math" w:hAnsi="Cambria Math"/>
                  </w:rPr>
                  <m:t>RH</m:t>
                </m:r>
              </m:e>
              <m:sup>
                <m:r>
                  <w:rPr>
                    <w:rFonts w:ascii="Cambria Math" w:hAnsi="Cambria Math"/>
                  </w:rPr>
                  <m:t>4</m:t>
                </m:r>
                <m:d>
                  <m:dPr>
                    <m:ctrlPr>
                      <w:rPr>
                        <w:rFonts w:ascii="Cambria Math" w:hAnsi="Cambria Math"/>
                        <w:i/>
                      </w:rPr>
                    </m:ctrlPr>
                  </m:dPr>
                  <m:e>
                    <m:r>
                      <w:rPr>
                        <w:rFonts w:ascii="Cambria Math" w:hAnsi="Cambria Math"/>
                      </w:rPr>
                      <m:t>1-</m:t>
                    </m:r>
                    <m:r>
                      <w:rPr>
                        <w:rFonts w:ascii="Cambria Math" w:hAnsi="Cambria Math"/>
                      </w:rPr>
                      <m:t>VWC</m:t>
                    </m:r>
                  </m:e>
                </m:d>
                <m:d>
                  <m:dPr>
                    <m:ctrlPr>
                      <w:rPr>
                        <w:rFonts w:ascii="Cambria Math" w:hAnsi="Cambria Math"/>
                        <w:i/>
                      </w:rPr>
                    </m:ctrlPr>
                  </m:dPr>
                  <m:e>
                    <m:r>
                      <w:rPr>
                        <w:rFonts w:ascii="Cambria Math" w:hAnsi="Cambria Math"/>
                      </w:rPr>
                      <m:t>1-</m:t>
                    </m:r>
                    <m:r>
                      <w:rPr>
                        <w:rFonts w:ascii="Cambria Math" w:hAnsi="Cambria Math"/>
                      </w:rPr>
                      <m:t>RH</m:t>
                    </m:r>
                  </m:e>
                </m:d>
              </m:sup>
            </m:sSup>
          </m:e>
        </m:d>
        <m:sSub>
          <m:sSubPr>
            <m:ctrlPr>
              <w:rPr>
                <w:rFonts w:ascii="Cambria Math" w:hAnsi="Cambria Math"/>
                <w:i/>
              </w:rPr>
            </m:ctrlPr>
          </m:sSubPr>
          <m:e>
            <m:r>
              <w:rPr>
                <w:rFonts w:ascii="Cambria Math" w:hAnsi="Cambria Math"/>
              </w:rPr>
              <m:t>f</m:t>
            </m:r>
          </m:e>
          <m:sub>
            <m:r>
              <w:rPr>
                <w:rFonts w:ascii="Cambria Math" w:hAnsi="Cambria Math"/>
              </w:rPr>
              <m:t>trew</m:t>
            </m:r>
          </m:sub>
        </m:sSub>
        <m:r>
          <w:rPr>
            <w:rFonts w:ascii="Cambria Math" w:hAnsi="Cambria Math"/>
          </w:rPr>
          <m:t xml:space="preserve"> </m:t>
        </m:r>
      </m:oMath>
      <w:r w:rsidR="008C556D" w:rsidRPr="0073535C">
        <w:t xml:space="preserve"> </w:t>
      </w:r>
      <w:r w:rsidR="008C556D" w:rsidRPr="0073535C">
        <w:tab/>
      </w:r>
      <w:r w:rsidR="008C556D" w:rsidRPr="0073535C">
        <w:tab/>
      </w:r>
      <w:r w:rsidR="008C556D" w:rsidRPr="0073535C">
        <w:tab/>
      </w:r>
      <w:r w:rsidR="008C556D" w:rsidRPr="0073535C">
        <w:tab/>
        <w:t>(</w:t>
      </w:r>
      <w:r w:rsidR="00ED051B" w:rsidRPr="0073535C">
        <w:t>1</w:t>
      </w:r>
      <w:r w:rsidR="109458B8" w:rsidRPr="0073535C">
        <w:t>8</w:t>
      </w:r>
      <w:r w:rsidR="008C556D" w:rsidRPr="0073535C">
        <w:t>)</w:t>
      </w:r>
    </w:p>
    <w:p w14:paraId="48E13DEC" w14:textId="77777777" w:rsidR="00FC345F" w:rsidRPr="0073535C" w:rsidRDefault="00FC345F" w:rsidP="008C556D">
      <w:pPr>
        <w:spacing w:line="259" w:lineRule="auto"/>
      </w:pPr>
    </w:p>
    <w:p w14:paraId="5FC87DC6" w14:textId="77777777" w:rsidR="008C556D" w:rsidRPr="0073535C" w:rsidRDefault="008C556D" w:rsidP="008C556D">
      <w:pPr>
        <w:spacing w:line="259" w:lineRule="auto"/>
      </w:pPr>
      <w:r w:rsidRPr="0073535C">
        <w:t xml:space="preserve">During periods of high humidity, plant moisture is a stronger control than soil water control. During periods of low humidity, soil water control is greater (Figure 1). </w:t>
      </w:r>
    </w:p>
    <w:bookmarkEnd w:id="3"/>
    <w:p w14:paraId="2451D345" w14:textId="1C24AE09" w:rsidR="008C556D" w:rsidRPr="0073535C" w:rsidRDefault="008C556D" w:rsidP="00FC1ECD">
      <w:pPr>
        <w:jc w:val="both"/>
      </w:pPr>
      <w:r w:rsidRPr="0073535C">
        <w:rPr>
          <w:b/>
          <w:noProof/>
        </w:rPr>
        <w:drawing>
          <wp:inline distT="0" distB="0" distL="0" distR="0" wp14:anchorId="0E736396" wp14:editId="7BC0195A">
            <wp:extent cx="3327817" cy="22185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ptual_weights_plot_with_VWC.png"/>
                    <pic:cNvPicPr/>
                  </pic:nvPicPr>
                  <pic:blipFill>
                    <a:blip r:embed="rId19">
                      <a:extLst>
                        <a:ext uri="{28A0092B-C50C-407E-A947-70E740481C1C}">
                          <a14:useLocalDpi xmlns:a14="http://schemas.microsoft.com/office/drawing/2010/main" val="0"/>
                        </a:ext>
                      </a:extLst>
                    </a:blip>
                    <a:stretch>
                      <a:fillRect/>
                    </a:stretch>
                  </pic:blipFill>
                  <pic:spPr>
                    <a:xfrm>
                      <a:off x="0" y="0"/>
                      <a:ext cx="3350954" cy="2233968"/>
                    </a:xfrm>
                    <a:prstGeom prst="rect">
                      <a:avLst/>
                    </a:prstGeom>
                  </pic:spPr>
                </pic:pic>
              </a:graphicData>
            </a:graphic>
          </wp:inline>
        </w:drawing>
      </w:r>
    </w:p>
    <w:p w14:paraId="0C03CAF6" w14:textId="77777777" w:rsidR="008C556D" w:rsidRPr="0073535C" w:rsidRDefault="008C556D" w:rsidP="008C556D">
      <w:pPr>
        <w:spacing w:line="259" w:lineRule="auto"/>
        <w:rPr>
          <w:b/>
          <w:bCs/>
        </w:rPr>
      </w:pPr>
      <w:r w:rsidRPr="0073535C">
        <w:rPr>
          <w:b/>
          <w:bCs/>
        </w:rPr>
        <w:t>Figure 1) Plant moisture (green) and soil water control (blue) weight by relative humidity (x-axis) and VWC (legend values: 0.2-0.6). During periods of high relative humidity periods higher weights on plant moisture indicate more control from this scalar. During low humidity more weight is placed on soil water control.</w:t>
      </w:r>
    </w:p>
    <w:p w14:paraId="088DEAC1" w14:textId="77777777" w:rsidR="008C556D" w:rsidRPr="00EA6059" w:rsidRDefault="008C556D" w:rsidP="00270391">
      <w:pPr>
        <w:spacing w:line="259" w:lineRule="auto"/>
      </w:pPr>
    </w:p>
    <w:p w14:paraId="4773A81C" w14:textId="77777777" w:rsidR="008C556D" w:rsidRPr="0073535C" w:rsidRDefault="008C556D" w:rsidP="008C556D">
      <w:pPr>
        <w:spacing w:line="259" w:lineRule="auto"/>
      </w:pPr>
      <w:r>
        <w:t>The individual plant moisture and soil water constraints on transpiration are derived as:</w:t>
      </w:r>
    </w:p>
    <w:tbl>
      <w:tblPr>
        <w:tblW w:w="0" w:type="auto"/>
        <w:tblLook w:val="01E0" w:firstRow="1" w:lastRow="1" w:firstColumn="1" w:lastColumn="1" w:noHBand="0" w:noVBand="0"/>
      </w:tblPr>
      <w:tblGrid>
        <w:gridCol w:w="8523"/>
        <w:gridCol w:w="722"/>
      </w:tblGrid>
      <w:tr w:rsidR="2CBA8323" w14:paraId="3E3E9EC1" w14:textId="77777777" w:rsidTr="2CBA8323">
        <w:trPr>
          <w:trHeight w:val="300"/>
        </w:trPr>
        <w:tc>
          <w:tcPr>
            <w:tcW w:w="8523" w:type="dxa"/>
          </w:tcPr>
          <w:p w14:paraId="12D98A05" w14:textId="37FB62F7" w:rsidR="2CBA8323" w:rsidRDefault="2CBA8323" w:rsidP="2CBA8323">
            <w:pPr>
              <w:jc w:val="both"/>
            </w:pPr>
          </w:p>
          <w:p w14:paraId="7F5E9EC3" w14:textId="026097F6" w:rsidR="2CBA8323" w:rsidRPr="00A10AE8" w:rsidRDefault="006C71EE" w:rsidP="2CBA8323">
            <w:pPr>
              <w:jc w:val="both"/>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APAR</m:t>
                        </m:r>
                      </m:sub>
                    </m:sSub>
                  </m:num>
                  <m:den>
                    <m:sSub>
                      <m:sSubPr>
                        <m:ctrlPr>
                          <w:rPr>
                            <w:rFonts w:ascii="Cambria Math" w:hAnsi="Cambria Math"/>
                          </w:rPr>
                        </m:ctrlPr>
                      </m:sSubPr>
                      <m:e>
                        <m:r>
                          <w:rPr>
                            <w:rFonts w:ascii="Cambria Math" w:hAnsi="Cambria Math"/>
                          </w:rPr>
                          <m:t>f</m:t>
                        </m:r>
                      </m:e>
                      <m:sub>
                        <m:r>
                          <w:rPr>
                            <w:rFonts w:ascii="Cambria Math" w:hAnsi="Cambria Math"/>
                          </w:rPr>
                          <m:t>APARmax</m:t>
                        </m:r>
                      </m:sub>
                    </m:sSub>
                  </m:den>
                </m:f>
              </m:oMath>
            </m:oMathPara>
          </w:p>
        </w:tc>
        <w:tc>
          <w:tcPr>
            <w:tcW w:w="722" w:type="dxa"/>
          </w:tcPr>
          <w:p w14:paraId="2FEE4B97" w14:textId="0EB78E77" w:rsidR="2CBA8323" w:rsidRDefault="2CBA8323" w:rsidP="2CBA8323">
            <w:pPr>
              <w:jc w:val="right"/>
              <w:rPr>
                <w:lang w:val="en-GB"/>
              </w:rPr>
            </w:pPr>
            <w:r w:rsidRPr="2CBA8323">
              <w:rPr>
                <w:lang w:val="en-GB"/>
              </w:rPr>
              <w:t>(1</w:t>
            </w:r>
            <w:r w:rsidR="5B545A7D" w:rsidRPr="2CBA8323">
              <w:rPr>
                <w:lang w:val="en-GB"/>
              </w:rPr>
              <w:t>9</w:t>
            </w:r>
            <w:r w:rsidRPr="2CBA8323">
              <w:rPr>
                <w:lang w:val="en-GB"/>
              </w:rPr>
              <w:t>)</w:t>
            </w:r>
          </w:p>
          <w:p w14:paraId="21B08255" w14:textId="03D3FB3F" w:rsidR="2CBA8323" w:rsidRDefault="2CBA8323" w:rsidP="2CBA8323">
            <w:pPr>
              <w:jc w:val="right"/>
              <w:rPr>
                <w:lang w:val="en-GB"/>
              </w:rPr>
            </w:pPr>
          </w:p>
        </w:tc>
      </w:tr>
      <w:tr w:rsidR="2CBA8323" w14:paraId="6CD28647" w14:textId="77777777" w:rsidTr="2CBA8323">
        <w:trPr>
          <w:trHeight w:val="300"/>
        </w:trPr>
        <w:tc>
          <w:tcPr>
            <w:tcW w:w="8523" w:type="dxa"/>
          </w:tcPr>
          <w:p w14:paraId="0F0653A6" w14:textId="37FB62F7" w:rsidR="2CBA8323" w:rsidRDefault="2CBA8323" w:rsidP="2CBA8323">
            <w:pPr>
              <w:jc w:val="both"/>
            </w:pPr>
          </w:p>
          <w:p w14:paraId="5BB6E2A9" w14:textId="21FE5780" w:rsidR="2CBA8323" w:rsidRPr="00A10AE8" w:rsidRDefault="006C71EE" w:rsidP="2CBA8323">
            <w:pPr>
              <w:jc w:val="both"/>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trew</m:t>
                    </m:r>
                  </m:sub>
                </m:sSub>
                <m: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cr</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obs</m:t>
                                </m:r>
                              </m:sub>
                            </m:sSub>
                          </m:num>
                          <m:den>
                            <m:sSub>
                              <m:sSubPr>
                                <m:ctrlPr>
                                  <w:rPr>
                                    <w:rFonts w:ascii="Cambria Math" w:hAnsi="Cambria Math"/>
                                  </w:rPr>
                                </m:ctrlPr>
                              </m:sSubPr>
                              <m:e>
                                <m:r>
                                  <w:rPr>
                                    <w:rFonts w:ascii="Cambria Math" w:hAnsi="Cambria Math"/>
                                  </w:rPr>
                                  <m:t>θ</m:t>
                                </m:r>
                              </m:e>
                              <m:sub>
                                <m:r>
                                  <w:rPr>
                                    <w:rFonts w:ascii="Cambria Math" w:hAnsi="Cambria Math"/>
                                  </w:rPr>
                                  <m:t>cr</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wpc</m:t>
                                </m:r>
                                <m:r>
                                  <w:rPr>
                                    <w:rFonts w:ascii="Cambria Math" w:hAnsi="Cambria Math"/>
                                  </w:rPr>
                                  <m:t>h</m:t>
                                </m:r>
                              </m:sub>
                            </m:sSub>
                          </m:den>
                        </m:f>
                      </m:e>
                    </m:d>
                  </m:e>
                  <m:sup>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scalar</m:t>
                        </m:r>
                      </m:sub>
                    </m:sSub>
                  </m:sup>
                </m:sSup>
              </m:oMath>
            </m:oMathPara>
          </w:p>
        </w:tc>
        <w:tc>
          <w:tcPr>
            <w:tcW w:w="722" w:type="dxa"/>
          </w:tcPr>
          <w:p w14:paraId="54349119" w14:textId="2F238C09" w:rsidR="2CBA8323" w:rsidRDefault="2CBA8323" w:rsidP="2CBA8323">
            <w:pPr>
              <w:jc w:val="right"/>
              <w:rPr>
                <w:lang w:val="en-GB"/>
              </w:rPr>
            </w:pPr>
            <w:r w:rsidRPr="2CBA8323">
              <w:rPr>
                <w:lang w:val="en-GB"/>
              </w:rPr>
              <w:t>(</w:t>
            </w:r>
            <w:r w:rsidR="41D3F866" w:rsidRPr="2CBA8323">
              <w:rPr>
                <w:lang w:val="en-GB"/>
              </w:rPr>
              <w:t>20</w:t>
            </w:r>
            <w:r w:rsidRPr="2CBA8323">
              <w:rPr>
                <w:lang w:val="en-GB"/>
              </w:rPr>
              <w:t>)</w:t>
            </w:r>
          </w:p>
        </w:tc>
      </w:tr>
    </w:tbl>
    <w:p w14:paraId="2F585A3B" w14:textId="04F41557" w:rsidR="2CBA8323" w:rsidRDefault="2CBA8323" w:rsidP="2CBA8323">
      <w:pPr>
        <w:spacing w:line="259" w:lineRule="auto"/>
      </w:pPr>
    </w:p>
    <w:p w14:paraId="74119D30" w14:textId="77777777" w:rsidR="008C556D" w:rsidRPr="0073535C" w:rsidRDefault="008C556D" w:rsidP="008C556D">
      <w:pPr>
        <w:spacing w:line="259" w:lineRule="auto"/>
      </w:pPr>
      <w:r w:rsidRPr="0073535C">
        <w:t xml:space="preserve">where </w:t>
      </w:r>
      <w:proofErr w:type="spellStart"/>
      <w:r w:rsidRPr="2CBA8323">
        <w:rPr>
          <w:i/>
          <w:iCs/>
        </w:rPr>
        <w:t>CH</w:t>
      </w:r>
      <w:r w:rsidRPr="2CBA8323">
        <w:rPr>
          <w:i/>
          <w:iCs/>
          <w:vertAlign w:val="subscript"/>
        </w:rPr>
        <w:t>scalar</w:t>
      </w:r>
      <w:proofErr w:type="spellEnd"/>
      <w:r w:rsidRPr="0073535C">
        <w:t xml:space="preserve"> is a canopy height scalar that impacts the sensitivity of vegetation to soil water availability equal to </w:t>
      </w:r>
      <m:oMath>
        <m:rad>
          <m:radPr>
            <m:degHide m:val="1"/>
            <m:ctrlPr>
              <w:rPr>
                <w:rFonts w:ascii="Cambria Math" w:hAnsi="Cambria Math"/>
                <w:i/>
              </w:rPr>
            </m:ctrlPr>
          </m:radPr>
          <m:deg/>
          <m:e>
            <m:r>
              <w:rPr>
                <w:rFonts w:ascii="Cambria Math" w:hAnsi="Cambria Math"/>
              </w:rPr>
              <m:t>CH</m:t>
            </m:r>
          </m:e>
        </m:rad>
      </m:oMath>
      <w:r w:rsidRPr="0073535C">
        <w:t xml:space="preserve"> and capped between 1 and 5, </w:t>
      </w:r>
      <m:oMath>
        <m:sSub>
          <m:sSubPr>
            <m:ctrlPr>
              <w:rPr>
                <w:rFonts w:ascii="Cambria Math" w:hAnsi="Cambria Math"/>
                <w:i/>
                <w:iCs/>
              </w:rPr>
            </m:ctrlPr>
          </m:sSubPr>
          <m:e>
            <m:r>
              <w:rPr>
                <w:rFonts w:ascii="Cambria Math" w:hAnsi="Cambria Math"/>
              </w:rPr>
              <m:t>θ</m:t>
            </m:r>
          </m:e>
          <m:sub>
            <m:r>
              <w:rPr>
                <w:rFonts w:ascii="Cambria Math" w:hAnsi="Cambria Math"/>
              </w:rPr>
              <m:t>cr</m:t>
            </m:r>
          </m:sub>
        </m:sSub>
      </m:oMath>
      <w:r w:rsidRPr="0073535C">
        <w:t xml:space="preserve"> is the critical soil moisture at which soil water availability begins to constrain ET and computed as:</w:t>
      </w:r>
    </w:p>
    <w:p w14:paraId="0EEFDCA5" w14:textId="42CE83D3" w:rsidR="2CBA8323" w:rsidRDefault="2CBA8323" w:rsidP="2CBA8323">
      <w:pPr>
        <w:spacing w:line="259" w:lineRule="auto"/>
      </w:pPr>
    </w:p>
    <w:tbl>
      <w:tblPr>
        <w:tblW w:w="0" w:type="auto"/>
        <w:tblLook w:val="01E0" w:firstRow="1" w:lastRow="1" w:firstColumn="1" w:lastColumn="1" w:noHBand="0" w:noVBand="0"/>
      </w:tblPr>
      <w:tblGrid>
        <w:gridCol w:w="8523"/>
        <w:gridCol w:w="722"/>
      </w:tblGrid>
      <w:tr w:rsidR="2CBA8323" w14:paraId="438CD538" w14:textId="77777777" w:rsidTr="2CBA8323">
        <w:trPr>
          <w:trHeight w:val="300"/>
        </w:trPr>
        <w:tc>
          <w:tcPr>
            <w:tcW w:w="8523" w:type="dxa"/>
          </w:tcPr>
          <w:p w14:paraId="648F9222" w14:textId="5BB23785" w:rsidR="2CBA8323" w:rsidRPr="00A10AE8" w:rsidRDefault="006C71EE" w:rsidP="2CBA8323">
            <w:pPr>
              <w:jc w:val="both"/>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rPr>
                      <m:t>cr</m:t>
                    </m:r>
                  </m:sub>
                </m:sSub>
                <m:r>
                  <w:rPr>
                    <w:rFonts w:ascii="Cambria Math" w:hAnsi="Cambria Math"/>
                  </w:rPr>
                  <m:t>=</m:t>
                </m:r>
                <m:d>
                  <m:dPr>
                    <m:ctrlPr>
                      <w:rPr>
                        <w:rFonts w:ascii="Cambria Math" w:hAnsi="Cambria Math"/>
                      </w:rPr>
                    </m:ctrlPr>
                  </m:dPr>
                  <m:e>
                    <m: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PET</m:t>
                            </m:r>
                          </m:den>
                        </m:f>
                        <m:r>
                          <w:rPr>
                            <w:rFonts w:ascii="Cambria Math" w:hAnsi="Cambria Math"/>
                          </w:rPr>
                          <m:t>-</m:t>
                        </m:r>
                        <m:r>
                          <w:rPr>
                            <w:rFonts w:ascii="Cambria Math" w:hAnsi="Cambria Math"/>
                          </w:rPr>
                          <m:t>0.1</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CH</m:t>
                            </m:r>
                          </m:den>
                        </m:f>
                      </m:e>
                    </m:d>
                  </m:e>
                </m:d>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WP</m:t>
                            </m:r>
                          </m:sub>
                        </m:sSub>
                      </m:num>
                      <m:den>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scalar</m:t>
                            </m:r>
                          </m:sub>
                        </m:sSub>
                      </m:den>
                    </m:f>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WP</m:t>
                        </m:r>
                      </m:sub>
                    </m:sSub>
                  </m:num>
                  <m:den>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scalar</m:t>
                        </m:r>
                      </m:sub>
                    </m:sSub>
                  </m:den>
                </m:f>
              </m:oMath>
            </m:oMathPara>
          </w:p>
          <w:p w14:paraId="5073237B" w14:textId="52EDEB92" w:rsidR="2CBA8323" w:rsidRDefault="2CBA8323" w:rsidP="2CBA8323">
            <w:pPr>
              <w:jc w:val="both"/>
            </w:pPr>
          </w:p>
        </w:tc>
        <w:tc>
          <w:tcPr>
            <w:tcW w:w="722" w:type="dxa"/>
          </w:tcPr>
          <w:p w14:paraId="6CCFB67C" w14:textId="1AB64EA6" w:rsidR="2CBA8323" w:rsidRDefault="2CBA8323" w:rsidP="2CBA8323">
            <w:pPr>
              <w:jc w:val="right"/>
              <w:rPr>
                <w:lang w:val="en-GB"/>
              </w:rPr>
            </w:pPr>
            <w:r w:rsidRPr="2CBA8323">
              <w:rPr>
                <w:lang w:val="en-GB"/>
              </w:rPr>
              <w:lastRenderedPageBreak/>
              <w:t>(</w:t>
            </w:r>
            <w:r w:rsidR="2C237C13" w:rsidRPr="2CBA8323">
              <w:rPr>
                <w:lang w:val="en-GB"/>
              </w:rPr>
              <w:t>21</w:t>
            </w:r>
            <w:r w:rsidRPr="2CBA8323">
              <w:rPr>
                <w:lang w:val="en-GB"/>
              </w:rPr>
              <w:t>)</w:t>
            </w:r>
          </w:p>
        </w:tc>
      </w:tr>
    </w:tbl>
    <w:p w14:paraId="70C520D4" w14:textId="0E543D1B" w:rsidR="2CBA8323" w:rsidRDefault="2CBA8323" w:rsidP="2CBA8323">
      <w:pPr>
        <w:spacing w:line="259" w:lineRule="auto"/>
      </w:pPr>
    </w:p>
    <w:p w14:paraId="34762ECF" w14:textId="5C63F1FC" w:rsidR="008C556D" w:rsidRPr="0073535C" w:rsidRDefault="008C556D" w:rsidP="008C556D">
      <w:pPr>
        <w:spacing w:line="259" w:lineRule="auto"/>
        <w:rPr>
          <w:iCs/>
        </w:rPr>
      </w:pPr>
      <w:r w:rsidRPr="0073535C">
        <w:rPr>
          <w:iCs/>
        </w:rPr>
        <w:t xml:space="preserve">The adjustment of </w:t>
      </w:r>
      <m:oMath>
        <m:sSub>
          <m:sSubPr>
            <m:ctrlPr>
              <w:rPr>
                <w:rFonts w:ascii="Cambria Math" w:hAnsi="Cambria Math"/>
                <w:i/>
                <w:iCs/>
              </w:rPr>
            </m:ctrlPr>
          </m:sSubPr>
          <m:e>
            <m:r>
              <w:rPr>
                <w:rFonts w:ascii="Cambria Math" w:hAnsi="Cambria Math"/>
              </w:rPr>
              <m:t>θ</m:t>
            </m:r>
          </m:e>
          <m:sub>
            <m:r>
              <w:rPr>
                <w:rFonts w:ascii="Cambria Math" w:hAnsi="Cambria Math"/>
              </w:rPr>
              <m:t>fc</m:t>
            </m:r>
          </m:sub>
        </m:sSub>
      </m:oMath>
      <w:r w:rsidRPr="0073535C">
        <w:rPr>
          <w:iCs/>
        </w:rPr>
        <w:t xml:space="preserve"> to </w:t>
      </w:r>
      <m:oMath>
        <m:sSub>
          <m:sSubPr>
            <m:ctrlPr>
              <w:rPr>
                <w:rFonts w:ascii="Cambria Math" w:hAnsi="Cambria Math"/>
                <w:i/>
                <w:iCs/>
              </w:rPr>
            </m:ctrlPr>
          </m:sSubPr>
          <m:e>
            <m:r>
              <w:rPr>
                <w:rFonts w:ascii="Cambria Math" w:hAnsi="Cambria Math"/>
              </w:rPr>
              <m:t>θ</m:t>
            </m:r>
          </m:e>
          <m:sub>
            <m:r>
              <w:rPr>
                <w:rFonts w:ascii="Cambria Math" w:hAnsi="Cambria Math"/>
              </w:rPr>
              <m:t>cr</m:t>
            </m:r>
          </m:sub>
        </m:sSub>
      </m:oMath>
      <w:r w:rsidRPr="0073535C">
        <w:rPr>
          <w:iCs/>
        </w:rPr>
        <w:t xml:space="preserve"> is removed from the dependence on land classification datasets and facilitates continuously mapping when soil water availability begins to limit transpiration within </w:t>
      </w:r>
      <w:proofErr w:type="spellStart"/>
      <w:r w:rsidRPr="0073535C">
        <w:rPr>
          <w:i/>
        </w:rPr>
        <w:t>f</w:t>
      </w:r>
      <w:r w:rsidRPr="0073535C">
        <w:rPr>
          <w:i/>
          <w:vertAlign w:val="subscript"/>
        </w:rPr>
        <w:t>trew</w:t>
      </w:r>
      <w:proofErr w:type="spellEnd"/>
      <w:r w:rsidRPr="0073535C">
        <w:rPr>
          <w:iCs/>
        </w:rPr>
        <w:t xml:space="preserve"> (Figure 2).</w:t>
      </w:r>
    </w:p>
    <w:p w14:paraId="01474930" w14:textId="77777777" w:rsidR="00EE5CE7" w:rsidRPr="0073535C" w:rsidRDefault="00EE5CE7" w:rsidP="008C556D">
      <w:pPr>
        <w:spacing w:line="259" w:lineRule="auto"/>
        <w:rPr>
          <w:iCs/>
        </w:rPr>
      </w:pPr>
    </w:p>
    <w:p w14:paraId="77507B08" w14:textId="3EE2E8AB" w:rsidR="008C556D" w:rsidRPr="0073535C" w:rsidRDefault="008C556D" w:rsidP="00342E7F">
      <w:pPr>
        <w:jc w:val="both"/>
      </w:pPr>
      <w:r w:rsidRPr="0073535C">
        <w:rPr>
          <w:noProof/>
          <w:sz w:val="21"/>
          <w:szCs w:val="21"/>
        </w:rPr>
        <w:drawing>
          <wp:inline distT="0" distB="0" distL="0" distR="0" wp14:anchorId="16E1E44E" wp14:editId="73004598">
            <wp:extent cx="2945363" cy="243972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70" cy="2445526"/>
                    </a:xfrm>
                    <a:prstGeom prst="rect">
                      <a:avLst/>
                    </a:prstGeom>
                  </pic:spPr>
                </pic:pic>
              </a:graphicData>
            </a:graphic>
          </wp:inline>
        </w:drawing>
      </w:r>
    </w:p>
    <w:p w14:paraId="135D4B18" w14:textId="0C898C0B" w:rsidR="008C556D" w:rsidRPr="0073535C" w:rsidRDefault="008C556D" w:rsidP="008C556D">
      <w:pPr>
        <w:spacing w:line="259" w:lineRule="auto"/>
        <w:rPr>
          <w:b/>
          <w:bCs/>
        </w:rPr>
      </w:pPr>
      <w:r w:rsidRPr="0073535C">
        <w:rPr>
          <w:b/>
          <w:bCs/>
        </w:rPr>
        <w:t xml:space="preserve">Figure 2) Supplemental figure from Purdy et al., 2018. </w:t>
      </w:r>
      <w:proofErr w:type="spellStart"/>
      <w:r w:rsidRPr="0073535C">
        <w:rPr>
          <w:b/>
          <w:bCs/>
          <w:i/>
          <w:iCs/>
        </w:rPr>
        <w:t>f</w:t>
      </w:r>
      <w:r w:rsidRPr="0073535C">
        <w:rPr>
          <w:b/>
          <w:bCs/>
          <w:i/>
          <w:iCs/>
          <w:vertAlign w:val="subscript"/>
        </w:rPr>
        <w:t>trew</w:t>
      </w:r>
      <w:proofErr w:type="spellEnd"/>
      <w:r w:rsidRPr="0073535C">
        <w:rPr>
          <w:b/>
          <w:bCs/>
        </w:rPr>
        <w:t xml:space="preserve"> on canopy height and PET (see legend). During high PET conditions soil water control begins sooner than during low PET conditions. Canopy height impacts when soil water control begins with taller canopies (greens) being less sensitive to surface soil water control than shorter canopies (blues). </w:t>
      </w:r>
    </w:p>
    <w:p w14:paraId="50AEEE66" w14:textId="77777777" w:rsidR="00B221E1" w:rsidRPr="004E37E4" w:rsidRDefault="00B221E1" w:rsidP="00EA6059">
      <w:pPr>
        <w:pStyle w:val="Heading2"/>
        <w:numPr>
          <w:ilvl w:val="0"/>
          <w:numId w:val="0"/>
        </w:numPr>
        <w:ind w:left="576" w:hanging="576"/>
      </w:pPr>
    </w:p>
    <w:p w14:paraId="24F320E7" w14:textId="7567C178" w:rsidR="00B221E1" w:rsidRPr="0073535C" w:rsidRDefault="00B221E1" w:rsidP="018DF547">
      <w:pPr>
        <w:pStyle w:val="ListParagraph"/>
        <w:numPr>
          <w:ilvl w:val="0"/>
          <w:numId w:val="1"/>
        </w:numPr>
      </w:pPr>
      <w:r w:rsidRPr="018DF547">
        <w:t xml:space="preserve">Spatial resolution improvements </w:t>
      </w:r>
    </w:p>
    <w:p w14:paraId="13CE3D1E" w14:textId="6CE6393A" w:rsidR="004B05AF" w:rsidRPr="0073535C" w:rsidRDefault="00B221E1" w:rsidP="00454289">
      <w:pPr>
        <w:ind w:left="-5" w:right="49"/>
        <w:rPr>
          <w:b/>
          <w:bCs/>
        </w:rPr>
      </w:pPr>
      <w:r w:rsidRPr="0073535C">
        <w:t xml:space="preserve">To maintain continuity with other </w:t>
      </w:r>
      <w:r w:rsidR="003C46B5">
        <w:t>SBG</w:t>
      </w:r>
      <w:r w:rsidRPr="0073535C">
        <w:t xml:space="preserve"> data products, ET from PT-JPL</w:t>
      </w:r>
      <w:r w:rsidRPr="0073535C">
        <w:rPr>
          <w:vertAlign w:val="subscript"/>
        </w:rPr>
        <w:t>SM</w:t>
      </w:r>
      <w:r w:rsidRPr="0073535C">
        <w:t xml:space="preserve"> is produced at </w:t>
      </w:r>
      <w:r w:rsidR="00270391">
        <w:t>60</w:t>
      </w:r>
      <w:r w:rsidRPr="0073535C">
        <w:t xml:space="preserve"> m. This required generating </w:t>
      </w:r>
      <w:r w:rsidR="00307ECA">
        <w:t>auxiliary</w:t>
      </w:r>
      <w:r w:rsidR="00307ECA" w:rsidRPr="0073535C">
        <w:t xml:space="preserve"> </w:t>
      </w:r>
      <w:r w:rsidRPr="0073535C">
        <w:t>variables such as NDVI, albedo (</w:t>
      </w:r>
      <m:oMath>
        <m:r>
          <w:rPr>
            <w:rFonts w:ascii="Cambria Math" w:hAnsi="Cambria Math"/>
          </w:rPr>
          <m:t>α</m:t>
        </m:r>
      </m:oMath>
      <w:r w:rsidRPr="0073535C">
        <w:t xml:space="preserve">), air temperature (Ta), relative humidity (RH), soil moisture (SM), canopy height, and soil properties at the same spatial resolution. Section 3 details how NDVI, albedo, air temperature, relative humidity, soil moisture, and net radiation were resampled or downscaled to fill this need. Soil properties and canopy height data were sourced from X and Y. </w:t>
      </w:r>
      <w:r w:rsidR="00944280">
        <w:t>W</w:t>
      </w:r>
      <w:r w:rsidRPr="0073535C">
        <w:t xml:space="preserve">e advise caution to users interested in highly heterogeneous land surfaces and meteorological conditions at length scales less than 1 km. </w:t>
      </w:r>
    </w:p>
    <w:p w14:paraId="0CC85FA3" w14:textId="77777777" w:rsidR="007623AA" w:rsidRPr="002D01DD" w:rsidRDefault="007623AA" w:rsidP="007623AA">
      <w:pPr>
        <w:pStyle w:val="Heading2"/>
        <w:ind w:left="561"/>
        <w:rPr>
          <w:rFonts w:ascii="Times New Roman" w:hAnsi="Times New Roman"/>
        </w:rPr>
      </w:pPr>
      <w:bookmarkStart w:id="23" w:name="_Toc112417011"/>
      <w:bookmarkStart w:id="24" w:name="_Toc172028121"/>
      <w:r w:rsidRPr="018DF547">
        <w:rPr>
          <w:rFonts w:ascii="Times New Roman" w:hAnsi="Times New Roman"/>
        </w:rPr>
        <w:t>STIC: General Form</w:t>
      </w:r>
      <w:bookmarkEnd w:id="23"/>
      <w:bookmarkEnd w:id="24"/>
    </w:p>
    <w:p w14:paraId="7E09A94F" w14:textId="77777777" w:rsidR="007623AA" w:rsidRDefault="007623AA" w:rsidP="007623AA"/>
    <w:p w14:paraId="53B12546" w14:textId="2F1881FE" w:rsidR="007623AA" w:rsidRPr="00454289" w:rsidRDefault="007623AA" w:rsidP="007623AA">
      <w:r w:rsidRPr="018DF547">
        <w:t>The Surface Temperature Initiated Closure (STIC</w:t>
      </w:r>
      <w:r>
        <w:rPr>
          <w:bCs/>
          <w:szCs w:val="24"/>
        </w:rPr>
        <w:t>)</w:t>
      </w:r>
      <w:r w:rsidRPr="018DF547">
        <w:t xml:space="preserve"> (latest version 1.3) is a one-dimensional SEB model treating soil-vegetation as a single unit </w:t>
      </w:r>
      <w:r w:rsidRPr="00ED051B">
        <w:rPr>
          <w:bCs/>
          <w:szCs w:val="24"/>
        </w:rPr>
        <w:t>[</w:t>
      </w:r>
      <w:r w:rsidRPr="018DF547">
        <w:rPr>
          <w:i/>
          <w:iCs/>
        </w:rPr>
        <w:t>Mallick et al., 2015; 2018; 2022</w:t>
      </w:r>
      <w:r w:rsidRPr="00ED051B">
        <w:rPr>
          <w:bCs/>
          <w:szCs w:val="24"/>
        </w:rPr>
        <w:t>]</w:t>
      </w:r>
      <w:r w:rsidRPr="018DF547">
        <w:t>. STIC directly integrates LST</w:t>
      </w:r>
      <w:r w:rsidR="00270391">
        <w:t xml:space="preserve"> </w:t>
      </w:r>
      <w:r w:rsidRPr="018DF547">
        <w:t xml:space="preserve">into the Penman-Monteith Shuttleworth-Wallace system of ET equations </w:t>
      </w:r>
      <w:r w:rsidRPr="00ED051B">
        <w:rPr>
          <w:bCs/>
          <w:szCs w:val="24"/>
        </w:rPr>
        <w:t>[</w:t>
      </w:r>
      <w:r w:rsidRPr="018DF547">
        <w:rPr>
          <w:i/>
          <w:iCs/>
        </w:rPr>
        <w:t>Penman, 1965; Shuttleworth and Wallace, 1985</w:t>
      </w:r>
      <w:r w:rsidRPr="00ED051B">
        <w:rPr>
          <w:bCs/>
          <w:szCs w:val="24"/>
        </w:rPr>
        <w:t>]</w:t>
      </w:r>
      <w:r w:rsidRPr="018DF547">
        <w:t xml:space="preserve"> to solve the aerodynamic temperature, which is the most critical temperature for ET modeling. STIC assumes a first-order dependence of aerodynamic conductance </w:t>
      </w:r>
      <w:r w:rsidRPr="018DF547">
        <w:rPr>
          <w:color w:val="000000"/>
        </w:rPr>
        <w:t>(</w:t>
      </w:r>
      <m:oMath>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a</m:t>
            </m:r>
          </m:sub>
        </m:sSub>
      </m:oMath>
      <w:r w:rsidRPr="018DF547">
        <w:t>) and canopy conductance (</w:t>
      </w:r>
      <m:oMath>
        <m:sSub>
          <m:sSubPr>
            <m:ctrlPr>
              <w:rPr>
                <w:rFonts w:ascii="Cambria Math" w:eastAsiaTheme="minorEastAsia" w:hAnsi="Cambria Math"/>
                <w:bCs/>
                <w:i/>
                <w:szCs w:val="24"/>
              </w:rPr>
            </m:ctrlPr>
          </m:sSubPr>
          <m:e>
            <m:r>
              <w:rPr>
                <w:rFonts w:ascii="Cambria Math" w:eastAsiaTheme="minorEastAsia" w:hAnsi="Cambria Math"/>
                <w:szCs w:val="24"/>
              </w:rPr>
              <m:t>g</m:t>
            </m:r>
          </m:e>
          <m:sub>
            <m:r>
              <w:rPr>
                <w:rFonts w:ascii="Cambria Math" w:eastAsiaTheme="minorEastAsia" w:hAnsi="Cambria Math"/>
                <w:szCs w:val="24"/>
              </w:rPr>
              <m:t>cs</m:t>
            </m:r>
          </m:sub>
        </m:sSub>
      </m:oMath>
      <w:r w:rsidRPr="018DF547">
        <w:t xml:space="preserve">) on LST (through soil moisture availability and aerodynamic temperature </w:t>
      </w:r>
      <w:r w:rsidRPr="018DF547">
        <w:rPr>
          <w:color w:val="000000"/>
        </w:rPr>
        <w:t>(</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oMath>
      <w:r w:rsidRPr="018DF547">
        <w:t xml:space="preserve">)). Surface moisture availability (also called surface wetness) is first estimated as a function of LST, and then constrains </w:t>
      </w:r>
      <m:oMath>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a</m:t>
            </m:r>
          </m:sub>
        </m:sSub>
      </m:oMath>
      <w:r w:rsidRPr="018DF547">
        <w:rPr>
          <w:rFonts w:eastAsiaTheme="minorEastAsia"/>
        </w:rPr>
        <w:t xml:space="preserve"> and </w:t>
      </w:r>
      <m:oMath>
        <m:sSub>
          <m:sSubPr>
            <m:ctrlPr>
              <w:rPr>
                <w:rFonts w:ascii="Cambria Math" w:eastAsiaTheme="minorEastAsia" w:hAnsi="Cambria Math"/>
                <w:bCs/>
                <w:i/>
                <w:szCs w:val="24"/>
              </w:rPr>
            </m:ctrlPr>
          </m:sSubPr>
          <m:e>
            <m:r>
              <w:rPr>
                <w:rFonts w:ascii="Cambria Math" w:eastAsiaTheme="minorEastAsia" w:hAnsi="Cambria Math"/>
                <w:szCs w:val="24"/>
              </w:rPr>
              <m:t>g</m:t>
            </m:r>
          </m:e>
          <m:sub>
            <m:r>
              <w:rPr>
                <w:rFonts w:ascii="Cambria Math" w:eastAsiaTheme="minorEastAsia" w:hAnsi="Cambria Math"/>
                <w:szCs w:val="24"/>
              </w:rPr>
              <m:t>cs</m:t>
            </m:r>
          </m:sub>
        </m:sSub>
      </m:oMath>
      <w:r w:rsidRPr="018DF547">
        <w:t xml:space="preserve"> conductances through the surface wetness in an analytical framework. In addition to LST, the inputs to </w:t>
      </w:r>
      <w:r w:rsidRPr="018DF547">
        <w:lastRenderedPageBreak/>
        <w:t xml:space="preserve">STIC1.3 include radiation (net radiation), emissivity, albedo, fractional vegetation cover (FVC) (derived from NDVI), and meteorological inputs (air temperature, relative humidity, and incoming solar radiation). </w:t>
      </w:r>
    </w:p>
    <w:p w14:paraId="4DEFC5B8" w14:textId="77777777" w:rsidR="007623AA" w:rsidRPr="00ED051B" w:rsidRDefault="007623AA" w:rsidP="007623AA">
      <w:pPr>
        <w:rPr>
          <w:bCs/>
          <w:szCs w:val="24"/>
        </w:rPr>
      </w:pPr>
    </w:p>
    <w:p w14:paraId="02811524" w14:textId="77777777" w:rsidR="007623AA" w:rsidRPr="00454289" w:rsidRDefault="007623AA" w:rsidP="007623AA">
      <w:pPr>
        <w:rPr>
          <w:bCs/>
          <w:szCs w:val="24"/>
        </w:rPr>
      </w:pPr>
      <w:r w:rsidRPr="00454289">
        <w:rPr>
          <w:bCs/>
          <w:szCs w:val="24"/>
        </w:rPr>
        <w:t>The general approach to STIC is (</w:t>
      </w:r>
      <w:r w:rsidRPr="00ED051B">
        <w:rPr>
          <w:bCs/>
          <w:szCs w:val="24"/>
        </w:rPr>
        <w:t xml:space="preserve">and see flow diagram in </w:t>
      </w:r>
      <w:r w:rsidRPr="00454289">
        <w:rPr>
          <w:bCs/>
          <w:szCs w:val="24"/>
        </w:rPr>
        <w:t>Figure 1):</w:t>
      </w:r>
    </w:p>
    <w:p w14:paraId="2D14ABC5" w14:textId="77777777" w:rsidR="007623AA" w:rsidRPr="00ED051B" w:rsidRDefault="007623AA" w:rsidP="007623AA">
      <w:pPr>
        <w:rPr>
          <w:bCs/>
          <w:szCs w:val="24"/>
        </w:rPr>
      </w:pPr>
    </w:p>
    <w:p w14:paraId="0D0E660F" w14:textId="77777777" w:rsidR="007623AA" w:rsidRPr="00454289" w:rsidRDefault="007623AA" w:rsidP="007623AA">
      <w:pPr>
        <w:ind w:left="720"/>
        <w:rPr>
          <w:color w:val="000000"/>
          <w:szCs w:val="24"/>
        </w:rPr>
      </w:pPr>
      <w:r w:rsidRPr="00454289">
        <w:rPr>
          <w:color w:val="000000"/>
          <w:szCs w:val="24"/>
        </w:rPr>
        <w:t xml:space="preserve">(1) STIC solves the state equations to find analytical solution of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oMath>
      <w:r w:rsidRPr="00454289">
        <w:rPr>
          <w:color w:val="000000"/>
          <w:szCs w:val="24"/>
        </w:rPr>
        <w:t>, and the conductances (</w:t>
      </w:r>
      <m:oMath>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a</m:t>
            </m:r>
          </m:sub>
        </m:sSub>
      </m:oMath>
      <w:r w:rsidRPr="00454289">
        <w:rPr>
          <w:bCs/>
          <w:szCs w:val="24"/>
        </w:rPr>
        <w:t xml:space="preserve"> and </w:t>
      </w:r>
      <m:oMath>
        <m:sSub>
          <m:sSubPr>
            <m:ctrlPr>
              <w:rPr>
                <w:rFonts w:ascii="Cambria Math" w:eastAsiaTheme="minorEastAsia" w:hAnsi="Cambria Math"/>
                <w:bCs/>
                <w:i/>
                <w:szCs w:val="24"/>
              </w:rPr>
            </m:ctrlPr>
          </m:sSubPr>
          <m:e>
            <m:r>
              <w:rPr>
                <w:rFonts w:ascii="Cambria Math" w:eastAsiaTheme="minorEastAsia" w:hAnsi="Cambria Math"/>
                <w:szCs w:val="24"/>
              </w:rPr>
              <m:t>g</m:t>
            </m:r>
          </m:e>
          <m:sub>
            <m:r>
              <w:rPr>
                <w:rFonts w:ascii="Cambria Math" w:eastAsiaTheme="minorEastAsia" w:hAnsi="Cambria Math"/>
                <w:szCs w:val="24"/>
              </w:rPr>
              <m:t>cs</m:t>
            </m:r>
          </m:sub>
        </m:sSub>
      </m:oMath>
      <w:r w:rsidRPr="00454289">
        <w:rPr>
          <w:bCs/>
          <w:szCs w:val="24"/>
        </w:rPr>
        <w:t>)</w:t>
      </w:r>
      <w:r w:rsidRPr="00454289">
        <w:rPr>
          <w:color w:val="000000"/>
          <w:szCs w:val="24"/>
        </w:rPr>
        <w:t>.</w:t>
      </w:r>
    </w:p>
    <w:p w14:paraId="7C6E0E7C" w14:textId="77777777" w:rsidR="007623AA" w:rsidRPr="00454289" w:rsidRDefault="007623AA" w:rsidP="007623AA">
      <w:pPr>
        <w:ind w:left="720"/>
        <w:rPr>
          <w:color w:val="000000"/>
          <w:szCs w:val="24"/>
        </w:rPr>
      </w:pPr>
      <w:r w:rsidRPr="00454289">
        <w:rPr>
          <w:color w:val="000000"/>
          <w:szCs w:val="24"/>
        </w:rPr>
        <w:t>(2) There are more unknowns in the state equations (e.g., aerodynamic vapor pressure components), these unknowns are initialized as a function of LST.</w:t>
      </w:r>
    </w:p>
    <w:p w14:paraId="252E9E5D" w14:textId="77777777" w:rsidR="007623AA" w:rsidRPr="00454289" w:rsidRDefault="007623AA" w:rsidP="007623AA">
      <w:pPr>
        <w:ind w:left="720"/>
        <w:rPr>
          <w:color w:val="000000"/>
          <w:szCs w:val="24"/>
        </w:rPr>
      </w:pPr>
      <w:r w:rsidRPr="00454289">
        <w:rPr>
          <w:color w:val="000000"/>
          <w:szCs w:val="24"/>
        </w:rPr>
        <w:t>(3) The additional unknowns are estimated iteratively by combining Penman-Monteith and Shuttleworth-Wallace equations</w:t>
      </w:r>
    </w:p>
    <w:p w14:paraId="087E1E3F" w14:textId="77777777" w:rsidR="007623AA" w:rsidRPr="00ED051B" w:rsidRDefault="007623AA" w:rsidP="007623AA">
      <w:pPr>
        <w:rPr>
          <w:szCs w:val="24"/>
        </w:rPr>
      </w:pPr>
    </w:p>
    <w:p w14:paraId="695AFCCC" w14:textId="77777777" w:rsidR="007623AA" w:rsidRPr="00454289" w:rsidRDefault="007623AA" w:rsidP="007623AA">
      <w:pPr>
        <w:rPr>
          <w:szCs w:val="24"/>
        </w:rPr>
      </w:pPr>
      <w:r w:rsidRPr="00454289">
        <w:rPr>
          <w:szCs w:val="24"/>
        </w:rPr>
        <w:t xml:space="preserve">The state equations solved in Step 1 are as follows: </w:t>
      </w:r>
    </w:p>
    <w:p w14:paraId="62A11ADD" w14:textId="77777777" w:rsidR="007623AA" w:rsidRPr="00ED051B" w:rsidRDefault="007623AA" w:rsidP="007623AA">
      <w:pPr>
        <w:rPr>
          <w:bCs/>
          <w:szCs w:val="24"/>
        </w:rPr>
      </w:pPr>
    </w:p>
    <w:p w14:paraId="59907AAF" w14:textId="77777777" w:rsidR="007623AA" w:rsidRPr="00ED051B" w:rsidRDefault="006C71EE" w:rsidP="007623AA">
      <w:pPr>
        <w:jc w:val="both"/>
        <w:rPr>
          <w:rFonts w:eastAsiaTheme="minorEastAsia"/>
          <w:bCs/>
          <w:szCs w:val="24"/>
        </w:rPr>
      </w:pPr>
      <m:oMathPara>
        <m:oMathParaPr>
          <m:jc m:val="left"/>
        </m:oMathParaPr>
        <m:oMath>
          <m:sSub>
            <m:sSubPr>
              <m:ctrlPr>
                <w:rPr>
                  <w:rFonts w:ascii="Cambria Math" w:hAnsi="Cambria Math"/>
                  <w:bCs/>
                  <w:i/>
                  <w:szCs w:val="24"/>
                </w:rPr>
              </m:ctrlPr>
            </m:sSubPr>
            <m:e>
              <m:r>
                <w:rPr>
                  <w:rFonts w:ascii="Cambria Math" w:hAnsi="Cambria Math"/>
                  <w:szCs w:val="24"/>
                </w:rPr>
                <m:t>F</m:t>
              </m:r>
            </m:e>
            <m:sub>
              <m:r>
                <w:rPr>
                  <w:rFonts w:ascii="Cambria Math" w:hAnsi="Cambria Math"/>
                  <w:szCs w:val="24"/>
                </w:rPr>
                <m:t>E</m:t>
              </m:r>
            </m:sub>
          </m:sSub>
          <m:r>
            <w:rPr>
              <w:rFonts w:ascii="Cambria Math" w:hAnsi="Cambria Math"/>
              <w:szCs w:val="24"/>
            </w:rPr>
            <m:t xml:space="preserve">= </m:t>
          </m:r>
          <m:f>
            <m:fPr>
              <m:ctrlPr>
                <w:rPr>
                  <w:rFonts w:ascii="Cambria Math" w:hAnsi="Cambria Math"/>
                  <w:bCs/>
                  <w:i/>
                  <w:szCs w:val="24"/>
                </w:rPr>
              </m:ctrlPr>
            </m:fPr>
            <m:num>
              <m:r>
                <w:rPr>
                  <w:rFonts w:ascii="Cambria Math" w:hAnsi="Cambria Math"/>
                  <w:szCs w:val="24"/>
                </w:rPr>
                <m:t>2</m:t>
              </m:r>
              <m:r>
                <w:rPr>
                  <w:rFonts w:ascii="Cambria Math" w:hAnsi="Cambria Math"/>
                  <w:szCs w:val="24"/>
                </w:rPr>
                <m:t>αs</m:t>
              </m:r>
            </m:num>
            <m:den>
              <m:r>
                <w:rPr>
                  <w:rFonts w:ascii="Cambria Math" w:hAnsi="Cambria Math"/>
                  <w:szCs w:val="24"/>
                </w:rPr>
                <m:t>2</m:t>
              </m:r>
              <m:r>
                <w:rPr>
                  <w:rFonts w:ascii="Cambria Math" w:hAnsi="Cambria Math"/>
                  <w:szCs w:val="24"/>
                </w:rPr>
                <m:t>s</m:t>
              </m:r>
              <m:r>
                <w:rPr>
                  <w:rFonts w:ascii="Cambria Math" w:hAnsi="Cambria Math"/>
                  <w:szCs w:val="24"/>
                </w:rPr>
                <m:t>+2</m:t>
              </m:r>
              <m:r>
                <w:rPr>
                  <w:rFonts w:ascii="Cambria Math" w:hAnsi="Cambria Math"/>
                  <w:szCs w:val="24"/>
                </w:rPr>
                <m:t>γ</m:t>
              </m:r>
              <m:r>
                <w:rPr>
                  <w:rFonts w:ascii="Cambria Math" w:hAnsi="Cambria Math"/>
                  <w:szCs w:val="24"/>
                </w:rPr>
                <m:t xml:space="preserve">+ </m:t>
              </m:r>
              <m:r>
                <w:rPr>
                  <w:rFonts w:ascii="Cambria Math" w:hAnsi="Cambria Math"/>
                  <w:szCs w:val="24"/>
                </w:rPr>
                <m:t>γ</m:t>
              </m:r>
              <m:r>
                <w:rPr>
                  <w:rFonts w:ascii="Cambria Math" w:hAnsi="Cambria Math"/>
                  <w:szCs w:val="24"/>
                </w:rPr>
                <m:t>(1+</m:t>
              </m:r>
              <m:sSub>
                <m:sSubPr>
                  <m:ctrlPr>
                    <w:rPr>
                      <w:rFonts w:ascii="Cambria Math" w:hAnsi="Cambria Math"/>
                      <w:bCs/>
                      <w:i/>
                      <w:szCs w:val="24"/>
                    </w:rPr>
                  </m:ctrlPr>
                </m:sSubPr>
                <m:e>
                  <m:r>
                    <w:rPr>
                      <w:rFonts w:ascii="Cambria Math" w:hAnsi="Cambria Math"/>
                      <w:szCs w:val="24"/>
                    </w:rPr>
                    <m:t>I</m:t>
                  </m:r>
                </m:e>
                <m:sub>
                  <m:r>
                    <w:rPr>
                      <w:rFonts w:ascii="Cambria Math" w:hAnsi="Cambria Math"/>
                      <w:szCs w:val="24"/>
                    </w:rPr>
                    <m:t>SM</m:t>
                  </m:r>
                </m:sub>
              </m:sSub>
              <m:r>
                <w:rPr>
                  <w:rFonts w:ascii="Cambria Math" w:hAnsi="Cambria Math"/>
                  <w:szCs w:val="24"/>
                </w:rPr>
                <m:t>)</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a</m:t>
                      </m:r>
                    </m:sub>
                  </m:sSub>
                </m:num>
                <m:den>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cs</m:t>
                      </m:r>
                    </m:sub>
                  </m:sSub>
                </m:den>
              </m:f>
            </m:den>
          </m:f>
        </m:oMath>
      </m:oMathPara>
    </w:p>
    <w:p w14:paraId="16BF62B8" w14:textId="7B4B69CF" w:rsidR="007623AA" w:rsidRPr="00ED051B" w:rsidRDefault="007623AA" w:rsidP="007623AA">
      <w:pPr>
        <w:tabs>
          <w:tab w:val="center" w:pos="8997"/>
        </w:tabs>
        <w:spacing w:after="41" w:line="259" w:lineRule="auto"/>
      </w:pPr>
      <w:r w:rsidRPr="2CBA8323">
        <w:rPr>
          <w:i/>
          <w:iCs/>
        </w:rPr>
        <w:t xml:space="preserve"> </w:t>
      </w:r>
      <w:r>
        <w:tab/>
        <w:t>(</w:t>
      </w:r>
      <w:r w:rsidR="44B538D5">
        <w:t>22</w:t>
      </w:r>
      <w:r>
        <w:t>)</w:t>
      </w:r>
    </w:p>
    <w:p w14:paraId="473AE9D6" w14:textId="77777777" w:rsidR="007623AA" w:rsidRPr="00ED051B" w:rsidRDefault="006C71EE" w:rsidP="007623AA">
      <w:pPr>
        <w:jc w:val="both"/>
        <w:rPr>
          <w:rFonts w:eastAsiaTheme="minorEastAsia"/>
          <w:bCs/>
          <w:szCs w:val="24"/>
        </w:rPr>
      </w:pPr>
      <m:oMathPara>
        <m:oMathParaPr>
          <m:jc m:val="left"/>
        </m:oMathParaP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 xml:space="preserve">+ </m:t>
          </m:r>
          <m:f>
            <m:fPr>
              <m:ctrlPr>
                <w:rPr>
                  <w:rFonts w:ascii="Cambria Math" w:hAnsi="Cambria Math"/>
                  <w:bCs/>
                  <w:i/>
                  <w:szCs w:val="24"/>
                </w:rPr>
              </m:ctrlPr>
            </m:fPr>
            <m:num>
              <m:r>
                <w:rPr>
                  <w:rFonts w:ascii="Cambria Math" w:hAnsi="Cambria Math"/>
                  <w:szCs w:val="24"/>
                </w:rPr>
                <m:t>(</m:t>
              </m:r>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m:t>
              </m:r>
              <m:r>
                <w:rPr>
                  <w:rFonts w:ascii="Cambria Math" w:hAnsi="Cambria Math"/>
                  <w:szCs w:val="24"/>
                </w:rPr>
                <m:t xml:space="preserve"> </m:t>
              </m:r>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a</m:t>
                  </m:r>
                </m:sub>
              </m:sSub>
              <m:r>
                <w:rPr>
                  <w:rFonts w:ascii="Cambria Math" w:hAnsi="Cambria Math"/>
                  <w:szCs w:val="24"/>
                </w:rPr>
                <m:t>)</m:t>
              </m:r>
            </m:num>
            <m:den>
              <m:r>
                <w:rPr>
                  <w:rFonts w:ascii="Cambria Math" w:hAnsi="Cambria Math"/>
                  <w:szCs w:val="24"/>
                </w:rPr>
                <m:t>γ</m:t>
              </m:r>
            </m:den>
          </m:f>
          <m:r>
            <w:rPr>
              <w:rFonts w:ascii="Cambria Math" w:hAnsi="Cambria Math"/>
              <w:szCs w:val="24"/>
            </w:rPr>
            <m:t xml:space="preserve"> </m:t>
          </m:r>
          <m:f>
            <m:fPr>
              <m:ctrlPr>
                <w:rPr>
                  <w:rFonts w:ascii="Cambria Math" w:hAnsi="Cambria Math"/>
                  <w:bCs/>
                  <w:i/>
                  <w:szCs w:val="24"/>
                </w:rPr>
              </m:ctrlPr>
            </m:fPr>
            <m:num>
              <m:r>
                <w:rPr>
                  <w:rFonts w:ascii="Cambria Math" w:hAnsi="Cambria Math"/>
                  <w:szCs w:val="24"/>
                </w:rPr>
                <m:t xml:space="preserve">(1- </m:t>
              </m:r>
              <m:sSub>
                <m:sSubPr>
                  <m:ctrlPr>
                    <w:rPr>
                      <w:rFonts w:ascii="Cambria Math" w:hAnsi="Cambria Math"/>
                      <w:bCs/>
                      <w:i/>
                      <w:szCs w:val="24"/>
                    </w:rPr>
                  </m:ctrlPr>
                </m:sSubPr>
                <m:e>
                  <m:r>
                    <w:rPr>
                      <w:rFonts w:ascii="Cambria Math" w:hAnsi="Cambria Math"/>
                      <w:szCs w:val="24"/>
                    </w:rPr>
                    <m:t>F</m:t>
                  </m:r>
                </m:e>
                <m:sub>
                  <m:r>
                    <w:rPr>
                      <w:rFonts w:ascii="Cambria Math" w:hAnsi="Cambria Math"/>
                      <w:szCs w:val="24"/>
                    </w:rPr>
                    <m:t>E</m:t>
                  </m:r>
                </m:sub>
              </m:sSub>
              <m:r>
                <w:rPr>
                  <w:rFonts w:ascii="Cambria Math" w:hAnsi="Cambria Math"/>
                  <w:szCs w:val="24"/>
                </w:rPr>
                <m:t>)</m:t>
              </m:r>
            </m:num>
            <m:den>
              <m:sSub>
                <m:sSubPr>
                  <m:ctrlPr>
                    <w:rPr>
                      <w:rFonts w:ascii="Cambria Math" w:hAnsi="Cambria Math"/>
                      <w:bCs/>
                      <w:i/>
                      <w:szCs w:val="24"/>
                    </w:rPr>
                  </m:ctrlPr>
                </m:sSubPr>
                <m:e>
                  <m:r>
                    <w:rPr>
                      <w:rFonts w:ascii="Cambria Math" w:hAnsi="Cambria Math"/>
                      <w:szCs w:val="24"/>
                    </w:rPr>
                    <m:t>F</m:t>
                  </m:r>
                </m:e>
                <m:sub>
                  <m:r>
                    <w:rPr>
                      <w:rFonts w:ascii="Cambria Math" w:hAnsi="Cambria Math"/>
                      <w:szCs w:val="24"/>
                    </w:rPr>
                    <m:t>E</m:t>
                  </m:r>
                </m:sub>
              </m:sSub>
            </m:den>
          </m:f>
        </m:oMath>
      </m:oMathPara>
    </w:p>
    <w:p w14:paraId="3A298B0A" w14:textId="52E2DBA6" w:rsidR="007623AA" w:rsidRPr="00ED051B" w:rsidRDefault="007623AA" w:rsidP="2CBA8323">
      <w:pPr>
        <w:tabs>
          <w:tab w:val="center" w:pos="8997"/>
        </w:tabs>
        <w:spacing w:after="41" w:line="259" w:lineRule="auto"/>
        <w:rPr>
          <w:i/>
          <w:iCs/>
        </w:rPr>
      </w:pPr>
      <w:r w:rsidRPr="2CBA8323">
        <w:rPr>
          <w:i/>
          <w:iCs/>
        </w:rPr>
        <w:t xml:space="preserve"> </w:t>
      </w:r>
      <w:r>
        <w:tab/>
        <w:t>(</w:t>
      </w:r>
      <w:r w:rsidR="44B538D5">
        <w:t>23</w:t>
      </w:r>
      <w:r>
        <w:t>)</w:t>
      </w:r>
    </w:p>
    <w:p w14:paraId="66C7BF5E" w14:textId="77777777" w:rsidR="007623AA" w:rsidRPr="00ED051B" w:rsidRDefault="006C71EE" w:rsidP="007623AA">
      <w:pPr>
        <w:jc w:val="both"/>
        <w:rPr>
          <w:rFonts w:eastAsiaTheme="minorEastAsia"/>
          <w:bCs/>
          <w:szCs w:val="24"/>
        </w:rPr>
      </w:pPr>
      <m:oMathPara>
        <m:oMathParaPr>
          <m:jc m:val="left"/>
        </m:oMathParaPr>
        <m:oMath>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a</m:t>
              </m:r>
            </m:sub>
          </m:sSub>
          <m:r>
            <w:rPr>
              <w:rFonts w:ascii="Cambria Math" w:hAnsi="Cambria Math"/>
              <w:szCs w:val="24"/>
            </w:rPr>
            <m:t xml:space="preserve">= </m:t>
          </m:r>
          <m:f>
            <m:fPr>
              <m:ctrlPr>
                <w:rPr>
                  <w:rFonts w:ascii="Cambria Math" w:hAnsi="Cambria Math"/>
                  <w:bCs/>
                  <w:i/>
                  <w:szCs w:val="24"/>
                </w:rPr>
              </m:ctrlPr>
            </m:fPr>
            <m:num>
              <m:sSub>
                <m:sSubPr>
                  <m:ctrlPr>
                    <w:rPr>
                      <w:rFonts w:ascii="Cambria Math" w:hAnsi="Cambria Math"/>
                      <w:bCs/>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r>
                <w:rPr>
                  <w:rFonts w:ascii="Cambria Math" w:hAnsi="Cambria Math"/>
                  <w:szCs w:val="24"/>
                </w:rPr>
                <m:t>G</m:t>
              </m:r>
            </m:num>
            <m:den>
              <m:r>
                <w:rPr>
                  <w:rFonts w:ascii="Cambria Math" w:hAnsi="Cambria Math"/>
                  <w:szCs w:val="24"/>
                </w:rPr>
                <m:t>ρ</m:t>
              </m:r>
              <m:sSub>
                <m:sSubPr>
                  <m:ctrlPr>
                    <w:rPr>
                      <w:rFonts w:ascii="Cambria Math" w:hAnsi="Cambria Math"/>
                      <w:bCs/>
                      <w:i/>
                      <w:szCs w:val="24"/>
                    </w:rPr>
                  </m:ctrlPr>
                </m:sSubPr>
                <m:e>
                  <m:r>
                    <w:rPr>
                      <w:rFonts w:ascii="Cambria Math" w:hAnsi="Cambria Math"/>
                      <w:szCs w:val="24"/>
                    </w:rPr>
                    <m:t>c</m:t>
                  </m:r>
                </m:e>
                <m:sub>
                  <m:r>
                    <w:rPr>
                      <w:rFonts w:ascii="Cambria Math" w:hAnsi="Cambria Math"/>
                      <w:szCs w:val="24"/>
                    </w:rPr>
                    <m:t>p</m:t>
                  </m:r>
                </m:sub>
              </m:sSub>
              <m:r>
                <w:rPr>
                  <w:rFonts w:ascii="Cambria Math" w:hAnsi="Cambria Math"/>
                  <w:szCs w:val="24"/>
                </w:rPr>
                <m:t xml:space="preserve"> [</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r>
                    <w:rPr>
                      <w:rFonts w:ascii="Cambria Math" w:hAnsi="Cambria Math"/>
                      <w:szCs w:val="24"/>
                    </w:rPr>
                    <m:t xml:space="preserve"> </m:t>
                  </m:r>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a</m:t>
                      </m:r>
                    </m:sub>
                  </m:sSub>
                </m:e>
              </m:d>
              <m:r>
                <w:rPr>
                  <w:rFonts w:ascii="Cambria Math" w:hAnsi="Cambria Math"/>
                  <w:szCs w:val="24"/>
                </w:rPr>
                <m:t xml:space="preserve">+ </m:t>
              </m:r>
              <m:f>
                <m:fPr>
                  <m:ctrlPr>
                    <w:rPr>
                      <w:rFonts w:ascii="Cambria Math" w:hAnsi="Cambria Math"/>
                      <w:bCs/>
                      <w:i/>
                      <w:szCs w:val="24"/>
                    </w:rPr>
                  </m:ctrlPr>
                </m:fPr>
                <m:num>
                  <m:r>
                    <w:rPr>
                      <w:rFonts w:ascii="Cambria Math" w:hAnsi="Cambria Math"/>
                      <w:szCs w:val="24"/>
                    </w:rPr>
                    <m:t>(</m:t>
                  </m:r>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0</m:t>
                      </m:r>
                    </m:sub>
                  </m:sSub>
                  <m:r>
                    <w:rPr>
                      <w:rFonts w:ascii="Cambria Math" w:hAnsi="Cambria Math"/>
                      <w:szCs w:val="24"/>
                    </w:rPr>
                    <m:t>-</m:t>
                  </m:r>
                  <m:r>
                    <w:rPr>
                      <w:rFonts w:ascii="Cambria Math" w:hAnsi="Cambria Math"/>
                      <w:szCs w:val="24"/>
                    </w:rPr>
                    <m:t xml:space="preserve"> </m:t>
                  </m:r>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a</m:t>
                      </m:r>
                    </m:sub>
                  </m:sSub>
                  <m:r>
                    <w:rPr>
                      <w:rFonts w:ascii="Cambria Math" w:hAnsi="Cambria Math"/>
                      <w:szCs w:val="24"/>
                    </w:rPr>
                    <m:t>)</m:t>
                  </m:r>
                </m:num>
                <m:den>
                  <m:r>
                    <w:rPr>
                      <w:rFonts w:ascii="Cambria Math" w:hAnsi="Cambria Math"/>
                      <w:szCs w:val="24"/>
                    </w:rPr>
                    <m:t>γ</m:t>
                  </m:r>
                </m:den>
              </m:f>
            </m:den>
          </m:f>
        </m:oMath>
      </m:oMathPara>
    </w:p>
    <w:p w14:paraId="180576F5" w14:textId="142DDFB5" w:rsidR="007623AA" w:rsidRPr="00ED051B" w:rsidRDefault="007623AA" w:rsidP="2CBA8323">
      <w:pPr>
        <w:tabs>
          <w:tab w:val="center" w:pos="8997"/>
        </w:tabs>
        <w:spacing w:after="41" w:line="259" w:lineRule="auto"/>
        <w:rPr>
          <w:i/>
          <w:iCs/>
        </w:rPr>
      </w:pPr>
      <w:r w:rsidRPr="2CBA8323">
        <w:rPr>
          <w:i/>
          <w:iCs/>
        </w:rPr>
        <w:t xml:space="preserve"> </w:t>
      </w:r>
      <w:r>
        <w:tab/>
        <w:t>(</w:t>
      </w:r>
      <w:r w:rsidR="7147D2C0">
        <w:t>24</w:t>
      </w:r>
      <w:r>
        <w:t>)</w:t>
      </w:r>
    </w:p>
    <w:p w14:paraId="24B14782" w14:textId="77777777" w:rsidR="007623AA" w:rsidRPr="00ED051B" w:rsidRDefault="006C71EE" w:rsidP="007623AA">
      <w:pPr>
        <w:jc w:val="both"/>
        <w:rPr>
          <w:rFonts w:eastAsiaTheme="minorEastAsia"/>
          <w:bCs/>
          <w:szCs w:val="24"/>
        </w:rPr>
      </w:pPr>
      <m:oMathPara>
        <m:oMathParaPr>
          <m:jc m:val="left"/>
        </m:oMathParaPr>
        <m:oMath>
          <m:sSub>
            <m:sSubPr>
              <m:ctrlPr>
                <w:rPr>
                  <w:rFonts w:ascii="Cambria Math" w:eastAsiaTheme="minorEastAsia" w:hAnsi="Cambria Math"/>
                  <w:bCs/>
                  <w:i/>
                  <w:szCs w:val="24"/>
                </w:rPr>
              </m:ctrlPr>
            </m:sSubPr>
            <m:e>
              <m:r>
                <w:rPr>
                  <w:rFonts w:ascii="Cambria Math" w:eastAsiaTheme="minorEastAsia" w:hAnsi="Cambria Math"/>
                  <w:szCs w:val="24"/>
                </w:rPr>
                <m:t>g</m:t>
              </m:r>
            </m:e>
            <m:sub>
              <m:r>
                <w:rPr>
                  <w:rFonts w:ascii="Cambria Math" w:eastAsiaTheme="minorEastAsia" w:hAnsi="Cambria Math"/>
                  <w:szCs w:val="24"/>
                </w:rPr>
                <m:t>cs</m:t>
              </m:r>
            </m:sub>
          </m:sSub>
          <m:r>
            <w:rPr>
              <w:rFonts w:ascii="Cambria Math" w:eastAsiaTheme="minorEastAsia" w:hAnsi="Cambria Math"/>
              <w:szCs w:val="24"/>
            </w:rPr>
            <m:t xml:space="preserve">= </m:t>
          </m:r>
          <m:sSub>
            <m:sSubPr>
              <m:ctrlPr>
                <w:rPr>
                  <w:rFonts w:ascii="Cambria Math" w:eastAsiaTheme="minorEastAsia" w:hAnsi="Cambria Math"/>
                  <w:bCs/>
                  <w:i/>
                  <w:szCs w:val="24"/>
                </w:rPr>
              </m:ctrlPr>
            </m:sSubPr>
            <m:e>
              <m:r>
                <w:rPr>
                  <w:rFonts w:ascii="Cambria Math" w:eastAsiaTheme="minorEastAsia" w:hAnsi="Cambria Math"/>
                  <w:szCs w:val="24"/>
                </w:rPr>
                <m:t>g</m:t>
              </m:r>
            </m:e>
            <m:sub>
              <m:r>
                <w:rPr>
                  <w:rFonts w:ascii="Cambria Math" w:eastAsiaTheme="minorEastAsia" w:hAnsi="Cambria Math"/>
                  <w:szCs w:val="24"/>
                </w:rPr>
                <m:t>a</m:t>
              </m:r>
            </m:sub>
          </m:sSub>
          <m:f>
            <m:fPr>
              <m:ctrlPr>
                <w:rPr>
                  <w:rFonts w:ascii="Cambria Math" w:eastAsiaTheme="minorEastAsia" w:hAnsi="Cambria Math"/>
                  <w:bCs/>
                  <w:i/>
                  <w:szCs w:val="24"/>
                </w:rPr>
              </m:ctrlPr>
            </m:fPr>
            <m:num>
              <m:r>
                <w:rPr>
                  <w:rFonts w:ascii="Cambria Math" w:eastAsiaTheme="minorEastAsia" w:hAnsi="Cambria Math"/>
                  <w:szCs w:val="24"/>
                </w:rPr>
                <m:t>(</m:t>
              </m:r>
              <m:sSub>
                <m:sSubPr>
                  <m:ctrlPr>
                    <w:rPr>
                      <w:rFonts w:ascii="Cambria Math" w:eastAsiaTheme="minorEastAsia" w:hAnsi="Cambria Math"/>
                      <w:bCs/>
                      <w:i/>
                      <w:szCs w:val="24"/>
                    </w:rPr>
                  </m:ctrlPr>
                </m:sSubPr>
                <m:e>
                  <m:r>
                    <w:rPr>
                      <w:rFonts w:ascii="Cambria Math" w:eastAsiaTheme="minorEastAsia" w:hAnsi="Cambria Math"/>
                      <w:szCs w:val="24"/>
                    </w:rPr>
                    <m:t>e</m:t>
                  </m:r>
                </m:e>
                <m:sub>
                  <m:r>
                    <w:rPr>
                      <w:rFonts w:ascii="Cambria Math" w:eastAsiaTheme="minorEastAsia" w:hAnsi="Cambria Math"/>
                      <w:szCs w:val="24"/>
                    </w:rPr>
                    <m:t>0</m:t>
                  </m:r>
                </m:sub>
              </m:sSub>
              <m:r>
                <w:rPr>
                  <w:rFonts w:ascii="Cambria Math" w:eastAsiaTheme="minorEastAsia" w:hAnsi="Cambria Math"/>
                  <w:szCs w:val="24"/>
                </w:rPr>
                <m:t>-</m:t>
              </m:r>
              <m:r>
                <w:rPr>
                  <w:rFonts w:ascii="Cambria Math" w:eastAsiaTheme="minorEastAsia" w:hAnsi="Cambria Math"/>
                  <w:szCs w:val="24"/>
                </w:rPr>
                <m:t xml:space="preserve"> </m:t>
              </m:r>
              <m:sSub>
                <m:sSubPr>
                  <m:ctrlPr>
                    <w:rPr>
                      <w:rFonts w:ascii="Cambria Math" w:eastAsiaTheme="minorEastAsia" w:hAnsi="Cambria Math"/>
                      <w:bCs/>
                      <w:i/>
                      <w:szCs w:val="24"/>
                    </w:rPr>
                  </m:ctrlPr>
                </m:sSubPr>
                <m:e>
                  <m:r>
                    <w:rPr>
                      <w:rFonts w:ascii="Cambria Math" w:eastAsiaTheme="minorEastAsia" w:hAnsi="Cambria Math"/>
                      <w:szCs w:val="24"/>
                    </w:rPr>
                    <m:t>e</m:t>
                  </m:r>
                </m:e>
                <m:sub>
                  <m:r>
                    <w:rPr>
                      <w:rFonts w:ascii="Cambria Math" w:eastAsiaTheme="minorEastAsia" w:hAnsi="Cambria Math"/>
                      <w:szCs w:val="24"/>
                    </w:rPr>
                    <m:t>a</m:t>
                  </m:r>
                </m:sub>
              </m:sSub>
              <m:r>
                <w:rPr>
                  <w:rFonts w:ascii="Cambria Math" w:eastAsiaTheme="minorEastAsia" w:hAnsi="Cambria Math"/>
                  <w:szCs w:val="24"/>
                </w:rPr>
                <m:t>)</m:t>
              </m:r>
            </m:num>
            <m:den>
              <m:r>
                <w:rPr>
                  <w:rFonts w:ascii="Cambria Math" w:eastAsiaTheme="minorEastAsia" w:hAnsi="Cambria Math"/>
                  <w:szCs w:val="24"/>
                </w:rPr>
                <m:t>(</m:t>
              </m:r>
              <m:sSubSup>
                <m:sSubSupPr>
                  <m:ctrlPr>
                    <w:rPr>
                      <w:rFonts w:ascii="Cambria Math" w:eastAsiaTheme="minorEastAsia" w:hAnsi="Cambria Math"/>
                      <w:bCs/>
                      <w:i/>
                      <w:szCs w:val="24"/>
                    </w:rPr>
                  </m:ctrlPr>
                </m:sSubSupPr>
                <m:e>
                  <m:r>
                    <w:rPr>
                      <w:rFonts w:ascii="Cambria Math" w:eastAsiaTheme="minorEastAsia" w:hAnsi="Cambria Math"/>
                      <w:szCs w:val="24"/>
                    </w:rPr>
                    <m:t>e</m:t>
                  </m:r>
                </m:e>
                <m:sub>
                  <m:r>
                    <w:rPr>
                      <w:rFonts w:ascii="Cambria Math" w:eastAsiaTheme="minorEastAsia" w:hAnsi="Cambria Math"/>
                      <w:szCs w:val="24"/>
                    </w:rPr>
                    <m:t>0</m:t>
                  </m:r>
                </m:sub>
                <m:sup>
                  <m:r>
                    <w:rPr>
                      <w:rFonts w:ascii="Cambria Math" w:eastAsiaTheme="minorEastAsia" w:hAnsi="Cambria Math"/>
                      <w:szCs w:val="24"/>
                    </w:rPr>
                    <m:t>*</m:t>
                  </m:r>
                </m:sup>
              </m:sSubSup>
              <m:r>
                <w:rPr>
                  <w:rFonts w:ascii="Cambria Math" w:eastAsiaTheme="minorEastAsia" w:hAnsi="Cambria Math"/>
                  <w:szCs w:val="24"/>
                </w:rPr>
                <m:t>-</m:t>
              </m:r>
              <m:r>
                <w:rPr>
                  <w:rFonts w:ascii="Cambria Math" w:eastAsiaTheme="minorEastAsia" w:hAnsi="Cambria Math"/>
                  <w:szCs w:val="24"/>
                </w:rPr>
                <m:t xml:space="preserve"> </m:t>
              </m:r>
              <m:sSub>
                <m:sSubPr>
                  <m:ctrlPr>
                    <w:rPr>
                      <w:rFonts w:ascii="Cambria Math" w:eastAsiaTheme="minorEastAsia" w:hAnsi="Cambria Math"/>
                      <w:bCs/>
                      <w:i/>
                      <w:szCs w:val="24"/>
                    </w:rPr>
                  </m:ctrlPr>
                </m:sSubPr>
                <m:e>
                  <m:r>
                    <w:rPr>
                      <w:rFonts w:ascii="Cambria Math" w:eastAsiaTheme="minorEastAsia" w:hAnsi="Cambria Math"/>
                      <w:szCs w:val="24"/>
                    </w:rPr>
                    <m:t>e</m:t>
                  </m:r>
                </m:e>
                <m:sub>
                  <m:r>
                    <w:rPr>
                      <w:rFonts w:ascii="Cambria Math" w:eastAsiaTheme="minorEastAsia" w:hAnsi="Cambria Math"/>
                      <w:szCs w:val="24"/>
                    </w:rPr>
                    <m:t>0</m:t>
                  </m:r>
                </m:sub>
              </m:sSub>
              <m:r>
                <w:rPr>
                  <w:rFonts w:ascii="Cambria Math" w:eastAsiaTheme="minorEastAsia" w:hAnsi="Cambria Math"/>
                  <w:szCs w:val="24"/>
                </w:rPr>
                <m:t>)</m:t>
              </m:r>
            </m:den>
          </m:f>
        </m:oMath>
      </m:oMathPara>
    </w:p>
    <w:p w14:paraId="40110A09" w14:textId="003116C9" w:rsidR="007623AA" w:rsidRPr="00454289" w:rsidRDefault="007623AA" w:rsidP="2CBA8323">
      <w:pPr>
        <w:tabs>
          <w:tab w:val="center" w:pos="8997"/>
        </w:tabs>
        <w:spacing w:after="41" w:line="259" w:lineRule="auto"/>
        <w:rPr>
          <w:i/>
          <w:iCs/>
        </w:rPr>
      </w:pPr>
      <w:r w:rsidRPr="2CBA8323">
        <w:rPr>
          <w:i/>
          <w:iCs/>
        </w:rPr>
        <w:t xml:space="preserve"> </w:t>
      </w:r>
      <w:r>
        <w:tab/>
        <w:t>(</w:t>
      </w:r>
      <w:r w:rsidR="49DBEB10">
        <w:t>25</w:t>
      </w:r>
      <w:r>
        <w:t>)</w:t>
      </w:r>
    </w:p>
    <w:p w14:paraId="68BAE3DE" w14:textId="77777777" w:rsidR="007623AA" w:rsidRPr="00454289" w:rsidRDefault="007623AA" w:rsidP="007623AA">
      <w:pPr>
        <w:rPr>
          <w:bCs/>
          <w:szCs w:val="24"/>
        </w:rPr>
      </w:pPr>
    </w:p>
    <w:p w14:paraId="64C4AB5D" w14:textId="77777777" w:rsidR="007623AA" w:rsidRPr="00454289" w:rsidRDefault="007623AA" w:rsidP="007623AA">
      <w:pPr>
        <w:pStyle w:val="NormalWeb"/>
        <w:rPr>
          <w:bCs/>
        </w:rPr>
      </w:pPr>
      <w:r w:rsidRPr="00454289">
        <w:rPr>
          <w:bCs/>
        </w:rPr>
        <w:t xml:space="preserve">Where </w:t>
      </w:r>
      <m:oMath>
        <m:sSub>
          <m:sSubPr>
            <m:ctrlPr>
              <w:rPr>
                <w:rFonts w:ascii="Cambria Math" w:eastAsiaTheme="minorHAnsi" w:hAnsi="Cambria Math"/>
                <w:bCs/>
                <w:i/>
              </w:rPr>
            </m:ctrlPr>
          </m:sSubPr>
          <m:e>
            <m:r>
              <w:rPr>
                <w:rFonts w:ascii="Cambria Math" w:hAnsi="Cambria Math"/>
              </w:rPr>
              <m:t>F</m:t>
            </m:r>
          </m:e>
          <m:sub>
            <m:r>
              <w:rPr>
                <w:rFonts w:ascii="Cambria Math" w:hAnsi="Cambria Math"/>
              </w:rPr>
              <m:t>E</m:t>
            </m:r>
          </m:sub>
        </m:sSub>
      </m:oMath>
      <w:r w:rsidRPr="00454289">
        <w:rPr>
          <w:rFonts w:eastAsiaTheme="minorEastAsia"/>
          <w:bCs/>
        </w:rPr>
        <w:t xml:space="preserve"> is the evaporative fraction (defined as the fractional contribution of ET from total available energy), </w:t>
      </w:r>
      <m:oMath>
        <m:r>
          <w:rPr>
            <w:rFonts w:ascii="Cambria Math" w:hAnsi="Cambria Math"/>
          </w:rPr>
          <m:t>α</m:t>
        </m:r>
      </m:oMath>
      <w:r w:rsidRPr="00454289">
        <w:rPr>
          <w:rFonts w:eastAsiaTheme="minorEastAsia"/>
          <w:bCs/>
        </w:rPr>
        <w:t xml:space="preserve"> is the Priestley-Taylor coefficient </w:t>
      </w:r>
      <w:r w:rsidRPr="00ED051B">
        <w:rPr>
          <w:rFonts w:eastAsiaTheme="minorEastAsia"/>
          <w:bCs/>
        </w:rPr>
        <w:t>[</w:t>
      </w:r>
      <w:r w:rsidRPr="00454289">
        <w:rPr>
          <w:rFonts w:eastAsiaTheme="minorEastAsia"/>
          <w:bCs/>
          <w:i/>
          <w:iCs/>
        </w:rPr>
        <w:t>Priestley &amp; Taylor, 1972</w:t>
      </w:r>
      <w:r w:rsidRPr="00ED051B">
        <w:rPr>
          <w:rFonts w:eastAsiaTheme="minorEastAsia"/>
          <w:bCs/>
        </w:rPr>
        <w:t>]</w:t>
      </w:r>
      <w:r w:rsidRPr="00454289">
        <w:rPr>
          <w:rFonts w:eastAsiaTheme="minorEastAsia"/>
          <w:bCs/>
        </w:rPr>
        <w:t xml:space="preserve">, </w:t>
      </w:r>
      <m:oMath>
        <m:r>
          <w:rPr>
            <w:rFonts w:ascii="Cambria Math" w:hAnsi="Cambria Math"/>
          </w:rPr>
          <m:t>s</m:t>
        </m:r>
      </m:oMath>
      <w:r w:rsidRPr="00454289">
        <w:rPr>
          <w:rFonts w:eastAsiaTheme="minorEastAsia"/>
          <w:bCs/>
        </w:rPr>
        <w:t xml:space="preserve"> is the slope of the saturation vapor pressure at air temperature (</w:t>
      </w:r>
      <m:oMath>
        <m:sSub>
          <m:sSubPr>
            <m:ctrlPr>
              <w:rPr>
                <w:rFonts w:ascii="Cambria Math" w:eastAsiaTheme="minorHAnsi" w:hAnsi="Cambria Math"/>
                <w:bCs/>
                <w:i/>
              </w:rPr>
            </m:ctrlPr>
          </m:sSubPr>
          <m:e>
            <m:r>
              <w:rPr>
                <w:rFonts w:ascii="Cambria Math" w:hAnsi="Cambria Math"/>
              </w:rPr>
              <m:t>T</m:t>
            </m:r>
          </m:e>
          <m:sub>
            <m:r>
              <w:rPr>
                <w:rFonts w:ascii="Cambria Math" w:hAnsi="Cambria Math"/>
              </w:rPr>
              <m:t>a</m:t>
            </m:r>
          </m:sub>
        </m:sSub>
      </m:oMath>
      <w:r w:rsidRPr="00454289">
        <w:rPr>
          <w:rFonts w:eastAsiaTheme="minorEastAsia"/>
          <w:bCs/>
        </w:rPr>
        <w:t>) (hPa/</w:t>
      </w:r>
      <w:r w:rsidRPr="00454289">
        <w:t>°C)</w:t>
      </w:r>
      <w:r w:rsidRPr="00454289">
        <w:rPr>
          <w:rFonts w:eastAsiaTheme="minorEastAsia"/>
          <w:bCs/>
        </w:rPr>
        <w:t xml:space="preserve">, </w:t>
      </w:r>
      <m:oMath>
        <m:r>
          <w:rPr>
            <w:rFonts w:ascii="Cambria Math" w:hAnsi="Cambria Math"/>
          </w:rPr>
          <m:t>γ</m:t>
        </m:r>
      </m:oMath>
      <w:r w:rsidRPr="00454289">
        <w:rPr>
          <w:rFonts w:eastAsiaTheme="minorEastAsia"/>
          <w:bCs/>
        </w:rPr>
        <w:t xml:space="preserve"> is the psychrometric constant (hPa/</w:t>
      </w:r>
      <w:r w:rsidRPr="00454289">
        <w:t xml:space="preserve">°C), </w:t>
      </w:r>
      <m:oMath>
        <m:sSubSup>
          <m:sSubSupPr>
            <m:ctrlPr>
              <w:rPr>
                <w:rFonts w:ascii="Cambria Math" w:eastAsiaTheme="minorEastAsia" w:hAnsi="Cambria Math"/>
                <w:bCs/>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m:t>
            </m:r>
          </m:sup>
        </m:sSubSup>
      </m:oMath>
      <w:r w:rsidRPr="00454289">
        <w:rPr>
          <w:bCs/>
        </w:rPr>
        <w:t xml:space="preserve"> and </w:t>
      </w:r>
      <m:oMath>
        <m:sSub>
          <m:sSubPr>
            <m:ctrlPr>
              <w:rPr>
                <w:rFonts w:ascii="Cambria Math" w:eastAsiaTheme="minorHAnsi" w:hAnsi="Cambria Math"/>
                <w:bCs/>
                <w:i/>
              </w:rPr>
            </m:ctrlPr>
          </m:sSubPr>
          <m:e>
            <m:r>
              <w:rPr>
                <w:rFonts w:ascii="Cambria Math" w:hAnsi="Cambria Math"/>
              </w:rPr>
              <m:t>e</m:t>
            </m:r>
          </m:e>
          <m:sub>
            <m:r>
              <w:rPr>
                <w:rFonts w:ascii="Cambria Math" w:hAnsi="Cambria Math"/>
              </w:rPr>
              <m:t>0</m:t>
            </m:r>
          </m:sub>
        </m:sSub>
      </m:oMath>
      <w:r w:rsidRPr="00454289">
        <w:rPr>
          <w:bCs/>
        </w:rPr>
        <w:t xml:space="preserve"> are the saturation vapor pressure and ambient vapor pressure at the </w:t>
      </w:r>
      <w:r>
        <w:rPr>
          <w:bCs/>
        </w:rPr>
        <w:t xml:space="preserve">canopy-air stream, also called </w:t>
      </w:r>
      <w:r w:rsidRPr="00454289">
        <w:rPr>
          <w:bCs/>
        </w:rPr>
        <w:t>source-sink height (</w:t>
      </w:r>
      <w:proofErr w:type="spellStart"/>
      <w:r w:rsidRPr="00454289">
        <w:rPr>
          <w:bCs/>
        </w:rPr>
        <w:t>hPa</w:t>
      </w:r>
      <w:proofErr w:type="spellEnd"/>
      <w:r w:rsidRPr="00454289">
        <w:rPr>
          <w:bCs/>
        </w:rPr>
        <w:t>), R</w:t>
      </w:r>
      <w:r w:rsidRPr="00454289">
        <w:rPr>
          <w:bCs/>
          <w:vertAlign w:val="subscript"/>
        </w:rPr>
        <w:t xml:space="preserve">N </w:t>
      </w:r>
      <w:r w:rsidRPr="00454289">
        <w:rPr>
          <w:bCs/>
        </w:rPr>
        <w:t>and G are net radiation and ground heat flux (W/m</w:t>
      </w:r>
      <w:r w:rsidRPr="00454289">
        <w:rPr>
          <w:bCs/>
          <w:vertAlign w:val="superscript"/>
        </w:rPr>
        <w:t>2</w:t>
      </w:r>
      <w:r w:rsidRPr="00454289">
        <w:rPr>
          <w:bCs/>
        </w:rPr>
        <w:t xml:space="preserve">), </w:t>
      </w:r>
      <m:oMath>
        <m:sSub>
          <m:sSubPr>
            <m:ctrlPr>
              <w:rPr>
                <w:rFonts w:ascii="Cambria Math" w:eastAsiaTheme="minorHAnsi" w:hAnsi="Cambria Math"/>
                <w:bCs/>
                <w:i/>
              </w:rPr>
            </m:ctrlPr>
          </m:sSubPr>
          <m:e>
            <m:r>
              <w:rPr>
                <w:rFonts w:ascii="Cambria Math" w:hAnsi="Cambria Math"/>
              </w:rPr>
              <m:t>e</m:t>
            </m:r>
          </m:e>
          <m:sub>
            <m:r>
              <w:rPr>
                <w:rFonts w:ascii="Cambria Math" w:hAnsi="Cambria Math"/>
              </w:rPr>
              <m:t>a</m:t>
            </m:r>
          </m:sub>
        </m:sSub>
      </m:oMath>
      <w:r w:rsidRPr="00454289">
        <w:rPr>
          <w:bCs/>
        </w:rPr>
        <w:t xml:space="preserve"> is the atmospheric vapor pressure (hPa) at the level of </w:t>
      </w:r>
      <m:oMath>
        <m:sSub>
          <m:sSubPr>
            <m:ctrlPr>
              <w:rPr>
                <w:rFonts w:ascii="Cambria Math" w:eastAsiaTheme="minorHAnsi" w:hAnsi="Cambria Math"/>
                <w:bCs/>
                <w:i/>
              </w:rPr>
            </m:ctrlPr>
          </m:sSubPr>
          <m:e>
            <m:r>
              <w:rPr>
                <w:rFonts w:ascii="Cambria Math" w:hAnsi="Cambria Math"/>
              </w:rPr>
              <m:t>T</m:t>
            </m:r>
          </m:e>
          <m:sub>
            <m:r>
              <w:rPr>
                <w:rFonts w:ascii="Cambria Math" w:hAnsi="Cambria Math"/>
              </w:rPr>
              <m:t>a</m:t>
            </m:r>
          </m:sub>
        </m:sSub>
      </m:oMath>
      <w:r w:rsidRPr="00454289">
        <w:rPr>
          <w:bCs/>
        </w:rPr>
        <w:t xml:space="preserve"> measurement, </w:t>
      </w:r>
      <m:oMath>
        <m:r>
          <w:rPr>
            <w:rFonts w:ascii="Cambria Math" w:hAnsi="Cambria Math"/>
          </w:rPr>
          <m:t>ρ</m:t>
        </m:r>
      </m:oMath>
      <w:r w:rsidRPr="00454289">
        <w:rPr>
          <w:bCs/>
        </w:rPr>
        <w:t xml:space="preserve"> is the air density (kg/m</w:t>
      </w:r>
      <w:r w:rsidRPr="00454289">
        <w:rPr>
          <w:bCs/>
          <w:vertAlign w:val="superscript"/>
        </w:rPr>
        <w:t>3</w:t>
      </w:r>
      <w:r w:rsidRPr="00454289">
        <w:rPr>
          <w:bCs/>
        </w:rPr>
        <w:t xml:space="preserve">), and </w:t>
      </w:r>
      <m:oMath>
        <m:sSub>
          <m:sSubPr>
            <m:ctrlPr>
              <w:rPr>
                <w:rFonts w:ascii="Cambria Math" w:eastAsiaTheme="minorHAnsi" w:hAnsi="Cambria Math"/>
                <w:bCs/>
                <w:i/>
              </w:rPr>
            </m:ctrlPr>
          </m:sSubPr>
          <m:e>
            <m:r>
              <w:rPr>
                <w:rFonts w:ascii="Cambria Math" w:hAnsi="Cambria Math"/>
              </w:rPr>
              <m:t>c</m:t>
            </m:r>
          </m:e>
          <m:sub>
            <m:r>
              <w:rPr>
                <w:rFonts w:ascii="Cambria Math" w:hAnsi="Cambria Math"/>
              </w:rPr>
              <m:t>p</m:t>
            </m:r>
          </m:sub>
        </m:sSub>
      </m:oMath>
      <w:r w:rsidRPr="00454289">
        <w:rPr>
          <w:bCs/>
        </w:rPr>
        <w:t xml:space="preserve"> is the specific heat of air at constant pressure (j/kg/K).  </w:t>
      </w:r>
    </w:p>
    <w:p w14:paraId="67EF0851" w14:textId="77777777" w:rsidR="007623AA" w:rsidRPr="00454289" w:rsidRDefault="006C71EE" w:rsidP="007623AA">
      <w:pPr>
        <w:pStyle w:val="NormalWeb"/>
        <w:rPr>
          <w:bCs/>
        </w:rPr>
      </w:pP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007623AA" w:rsidRPr="00454289">
        <w:rPr>
          <w:bCs/>
        </w:rPr>
        <w:t xml:space="preserve"> describes the relative wetness or the intensity of water stress on a surface. This </w:t>
      </w:r>
      <w:r w:rsidR="007623AA">
        <w:rPr>
          <w:bCs/>
        </w:rPr>
        <w:t>variable</w:t>
      </w:r>
      <w:r w:rsidR="007623AA" w:rsidRPr="00454289">
        <w:rPr>
          <w:bCs/>
        </w:rPr>
        <w:t xml:space="preserve"> controls the transition from potential to actual evaporation, with </w:t>
      </w: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007623AA" w:rsidRPr="00454289">
        <w:rPr>
          <w:bCs/>
        </w:rPr>
        <w:t xml:space="preserve"> tending to 1 on </w:t>
      </w:r>
      <w:proofErr w:type="gramStart"/>
      <w:r w:rsidR="007623AA" w:rsidRPr="00454289">
        <w:rPr>
          <w:bCs/>
        </w:rPr>
        <w:t>a</w:t>
      </w:r>
      <w:proofErr w:type="gramEnd"/>
      <w:r w:rsidR="007623AA" w:rsidRPr="00454289">
        <w:rPr>
          <w:bCs/>
        </w:rPr>
        <w:t xml:space="preserve"> unstressed</w:t>
      </w:r>
      <w:r w:rsidR="007623AA">
        <w:rPr>
          <w:bCs/>
        </w:rPr>
        <w:t xml:space="preserve"> wet</w:t>
      </w:r>
      <w:r w:rsidR="007623AA" w:rsidRPr="00454289">
        <w:rPr>
          <w:bCs/>
        </w:rPr>
        <w:t xml:space="preserve"> surface, and 0 on a stressed </w:t>
      </w:r>
      <w:r w:rsidR="007623AA">
        <w:rPr>
          <w:bCs/>
        </w:rPr>
        <w:t xml:space="preserve">dry </w:t>
      </w:r>
      <w:r w:rsidR="007623AA" w:rsidRPr="00454289">
        <w:rPr>
          <w:bCs/>
        </w:rPr>
        <w:t xml:space="preserve">surface. </w:t>
      </w:r>
      <w:r w:rsidR="007623AA">
        <w:rPr>
          <w:bCs/>
        </w:rPr>
        <w:t xml:space="preserve">Since </w:t>
      </w:r>
      <w:r w:rsidR="007623AA" w:rsidRPr="00454289">
        <w:rPr>
          <w:bCs/>
        </w:rPr>
        <w:t xml:space="preserve">LST is extremely sensitive to surface water stress variations, </w:t>
      </w:r>
      <w:r w:rsidR="007623AA">
        <w:rPr>
          <w:bCs/>
        </w:rPr>
        <w:t>it</w:t>
      </w:r>
      <w:r w:rsidR="007623AA" w:rsidRPr="00454289">
        <w:rPr>
          <w:bCs/>
        </w:rPr>
        <w:t xml:space="preserve"> is used directly to estimate </w:t>
      </w: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007623AA" w:rsidRPr="00454289">
        <w:rPr>
          <w:bCs/>
        </w:rPr>
        <w:t xml:space="preserve">. For further details, refer to Mallick et al. </w:t>
      </w:r>
      <w:r w:rsidR="007623AA" w:rsidRPr="00ED051B">
        <w:rPr>
          <w:bCs/>
        </w:rPr>
        <w:t>[</w:t>
      </w:r>
      <w:r w:rsidR="007623AA" w:rsidRPr="00454289">
        <w:rPr>
          <w:bCs/>
          <w:i/>
          <w:iCs/>
        </w:rPr>
        <w:t>2018</w:t>
      </w:r>
      <w:r w:rsidR="007623AA">
        <w:rPr>
          <w:bCs/>
          <w:i/>
          <w:iCs/>
        </w:rPr>
        <w:t>, 2022</w:t>
      </w:r>
      <w:r w:rsidR="007623AA" w:rsidRPr="00ED051B">
        <w:rPr>
          <w:bCs/>
        </w:rPr>
        <w:t>]</w:t>
      </w:r>
      <w:r w:rsidR="007623AA" w:rsidRPr="00454289">
        <w:rPr>
          <w:bCs/>
        </w:rPr>
        <w:t>.</w:t>
      </w:r>
    </w:p>
    <w:p w14:paraId="581EFD17" w14:textId="77777777" w:rsidR="007623AA" w:rsidRPr="00454289" w:rsidRDefault="007623AA" w:rsidP="007623AA">
      <w:pPr>
        <w:pStyle w:val="NormalWeb"/>
        <w:rPr>
          <w:bCs/>
        </w:rPr>
      </w:pPr>
      <w:r w:rsidRPr="00454289">
        <w:rPr>
          <w:bCs/>
        </w:rPr>
        <w:lastRenderedPageBreak/>
        <w:t xml:space="preserve">In Step 1, initial estimates of an initial estimate of </w:t>
      </w:r>
      <m:oMath>
        <m:sSubSup>
          <m:sSubSupPr>
            <m:ctrlPr>
              <w:rPr>
                <w:rFonts w:ascii="Cambria Math" w:eastAsiaTheme="minorEastAsia" w:hAnsi="Cambria Math"/>
                <w:bCs/>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m:t>
            </m:r>
          </m:sup>
        </m:sSubSup>
      </m:oMath>
      <w:r w:rsidRPr="00454289">
        <w:rPr>
          <w:bCs/>
        </w:rPr>
        <w:t xml:space="preserve">, </w:t>
      </w:r>
      <m:oMath>
        <m:sSub>
          <m:sSubPr>
            <m:ctrlPr>
              <w:rPr>
                <w:rFonts w:ascii="Cambria Math" w:eastAsiaTheme="minorHAnsi" w:hAnsi="Cambria Math"/>
                <w:bCs/>
                <w:i/>
              </w:rPr>
            </m:ctrlPr>
          </m:sSubPr>
          <m:e>
            <m:r>
              <w:rPr>
                <w:rFonts w:ascii="Cambria Math" w:hAnsi="Cambria Math"/>
              </w:rPr>
              <m:t>e</m:t>
            </m:r>
          </m:e>
          <m:sub>
            <m:r>
              <w:rPr>
                <w:rFonts w:ascii="Cambria Math" w:hAnsi="Cambria Math"/>
              </w:rPr>
              <m:t>0</m:t>
            </m:r>
          </m:sub>
        </m:sSub>
      </m:oMath>
      <w:r w:rsidRPr="00454289">
        <w:rPr>
          <w:bCs/>
        </w:rPr>
        <w:t xml:space="preserve">, </w:t>
      </w: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Pr="00454289">
        <w:rPr>
          <w:bCs/>
        </w:rPr>
        <w:t>, and surface dew point temperature (</w:t>
      </w:r>
      <m:oMath>
        <m:sSub>
          <m:sSubPr>
            <m:ctrlPr>
              <w:rPr>
                <w:rFonts w:ascii="Cambria Math" w:eastAsiaTheme="minorHAnsi" w:hAnsi="Cambria Math"/>
                <w:bCs/>
                <w:i/>
              </w:rPr>
            </m:ctrlPr>
          </m:sSubPr>
          <m:e>
            <m:r>
              <w:rPr>
                <w:rFonts w:ascii="Cambria Math" w:hAnsi="Cambria Math"/>
              </w:rPr>
              <m:t>T</m:t>
            </m:r>
          </m:e>
          <m:sub>
            <m:r>
              <w:rPr>
                <w:rFonts w:ascii="Cambria Math" w:hAnsi="Cambria Math"/>
              </w:rPr>
              <m:t>sd</m:t>
            </m:r>
          </m:sub>
        </m:sSub>
      </m:oMath>
      <w:r w:rsidRPr="00454289">
        <w:rPr>
          <w:bCs/>
        </w:rPr>
        <w:t xml:space="preserve">), are obtained. The initial </w:t>
      </w: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Pr="00454289">
        <w:rPr>
          <w:bCs/>
        </w:rPr>
        <w:t xml:space="preserve"> and R</w:t>
      </w:r>
      <w:r w:rsidRPr="00454289">
        <w:rPr>
          <w:bCs/>
          <w:vertAlign w:val="subscript"/>
        </w:rPr>
        <w:t xml:space="preserve">N </w:t>
      </w:r>
      <w:r w:rsidRPr="00454289">
        <w:rPr>
          <w:bCs/>
        </w:rPr>
        <w:t xml:space="preserve">are used for an initial estimate of </w:t>
      </w:r>
      <w:r w:rsidRPr="00454289">
        <w:rPr>
          <w:bCs/>
          <w:i/>
          <w:iCs/>
        </w:rPr>
        <w:t>G</w:t>
      </w:r>
      <w:r w:rsidRPr="00454289">
        <w:rPr>
          <w:bCs/>
        </w:rPr>
        <w:t xml:space="preserve">. In Step 2, initial estimates of the </w:t>
      </w:r>
      <w:proofErr w:type="spellStart"/>
      <w:r w:rsidRPr="00454289">
        <w:rPr>
          <w:bCs/>
        </w:rPr>
        <w:t>conductances</w:t>
      </w:r>
      <w:proofErr w:type="spellEnd"/>
      <w:r w:rsidRPr="00454289">
        <w:rPr>
          <w:bCs/>
        </w:rPr>
        <w:t xml:space="preserve">, </w:t>
      </w:r>
      <m:oMath>
        <m:sSub>
          <m:sSubPr>
            <m:ctrlPr>
              <w:rPr>
                <w:rFonts w:ascii="Cambria Math" w:eastAsiaTheme="minorHAnsi" w:hAnsi="Cambria Math"/>
                <w:bCs/>
                <w:i/>
              </w:rPr>
            </m:ctrlPr>
          </m:sSubPr>
          <m:e>
            <m:r>
              <w:rPr>
                <w:rFonts w:ascii="Cambria Math" w:hAnsi="Cambria Math"/>
              </w:rPr>
              <m:t>T</m:t>
            </m:r>
          </m:e>
          <m:sub>
            <m:r>
              <w:rPr>
                <w:rFonts w:ascii="Cambria Math" w:hAnsi="Cambria Math"/>
              </w:rPr>
              <m:t>0</m:t>
            </m:r>
          </m:sub>
        </m:sSub>
      </m:oMath>
      <w:r w:rsidRPr="00454289">
        <w:rPr>
          <w:bCs/>
        </w:rPr>
        <w:t xml:space="preserve">, </w:t>
      </w:r>
      <m:oMath>
        <m:sSub>
          <m:sSubPr>
            <m:ctrlPr>
              <w:rPr>
                <w:rFonts w:ascii="Cambria Math" w:eastAsiaTheme="minorHAnsi" w:hAnsi="Cambria Math"/>
                <w:bCs/>
                <w:i/>
              </w:rPr>
            </m:ctrlPr>
          </m:sSubPr>
          <m:e>
            <m:r>
              <w:rPr>
                <w:rFonts w:ascii="Cambria Math" w:hAnsi="Cambria Math"/>
              </w:rPr>
              <m:t>F</m:t>
            </m:r>
          </m:e>
          <m:sub>
            <m:r>
              <w:rPr>
                <w:rFonts w:ascii="Cambria Math" w:hAnsi="Cambria Math"/>
              </w:rPr>
              <m:t>E</m:t>
            </m:r>
          </m:sub>
        </m:sSub>
      </m:oMath>
      <w:r w:rsidRPr="00454289">
        <w:rPr>
          <w:bCs/>
        </w:rPr>
        <w:t xml:space="preserve"> and sensible heat (H) and latent heat flux (LE) are obtained.  In Step 3, the process is iterated by updating </w:t>
      </w:r>
      <m:oMath>
        <m:sSubSup>
          <m:sSubSupPr>
            <m:ctrlPr>
              <w:rPr>
                <w:rFonts w:ascii="Cambria Math" w:eastAsiaTheme="minorEastAsia" w:hAnsi="Cambria Math"/>
                <w:bCs/>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m:t>
            </m:r>
          </m:sup>
        </m:sSubSup>
      </m:oMath>
      <w:r w:rsidRPr="00454289">
        <w:rPr>
          <w:bCs/>
        </w:rPr>
        <w:t xml:space="preserve">, </w:t>
      </w:r>
      <m:oMath>
        <m:sSub>
          <m:sSubPr>
            <m:ctrlPr>
              <w:rPr>
                <w:rFonts w:ascii="Cambria Math" w:eastAsiaTheme="minorHAnsi" w:hAnsi="Cambria Math"/>
                <w:bCs/>
                <w:i/>
              </w:rPr>
            </m:ctrlPr>
          </m:sSubPr>
          <m:e>
            <m:r>
              <w:rPr>
                <w:rFonts w:ascii="Cambria Math" w:hAnsi="Cambria Math"/>
              </w:rPr>
              <m:t>e</m:t>
            </m:r>
          </m:e>
          <m:sub>
            <m:r>
              <w:rPr>
                <w:rFonts w:ascii="Cambria Math" w:hAnsi="Cambria Math"/>
              </w:rPr>
              <m:t>0</m:t>
            </m:r>
          </m:sub>
        </m:sSub>
      </m:oMath>
      <w:r w:rsidRPr="00454289">
        <w:rPr>
          <w:bCs/>
        </w:rPr>
        <w:t xml:space="preserve">, </w:t>
      </w:r>
      <m:oMath>
        <m:sSub>
          <m:sSubPr>
            <m:ctrlPr>
              <w:rPr>
                <w:rFonts w:ascii="Cambria Math" w:eastAsiaTheme="minorHAnsi" w:hAnsi="Cambria Math"/>
                <w:bCs/>
                <w:i/>
              </w:rPr>
            </m:ctrlPr>
          </m:sSubPr>
          <m:e>
            <m:r>
              <w:rPr>
                <w:rFonts w:ascii="Cambria Math" w:hAnsi="Cambria Math"/>
              </w:rPr>
              <m:t>I</m:t>
            </m:r>
          </m:e>
          <m:sub>
            <m:r>
              <w:rPr>
                <w:rFonts w:ascii="Cambria Math" w:hAnsi="Cambria Math"/>
              </w:rPr>
              <m:t>SM</m:t>
            </m:r>
          </m:sub>
        </m:sSub>
      </m:oMath>
      <w:r w:rsidRPr="00454289">
        <w:rPr>
          <w:bCs/>
        </w:rPr>
        <w:t xml:space="preserve">, and </w:t>
      </w:r>
      <m:oMath>
        <m:r>
          <w:rPr>
            <w:rFonts w:ascii="Cambria Math" w:hAnsi="Cambria Math"/>
          </w:rPr>
          <m:t>α</m:t>
        </m:r>
      </m:oMath>
      <w:r w:rsidRPr="00454289">
        <w:rPr>
          <w:bCs/>
        </w:rPr>
        <w:t xml:space="preserve">, and used to recalculate G, </w:t>
      </w:r>
      <m:oMath>
        <m:sSub>
          <m:sSubPr>
            <m:ctrlPr>
              <w:rPr>
                <w:rFonts w:ascii="Cambria Math" w:eastAsiaTheme="minorHAnsi" w:hAnsi="Cambria Math"/>
                <w:bCs/>
                <w:i/>
              </w:rPr>
            </m:ctrlPr>
          </m:sSubPr>
          <m:e>
            <m:r>
              <w:rPr>
                <w:rFonts w:ascii="Cambria Math" w:hAnsi="Cambria Math"/>
              </w:rPr>
              <m:t>g</m:t>
            </m:r>
          </m:e>
          <m:sub>
            <m:r>
              <w:rPr>
                <w:rFonts w:ascii="Cambria Math" w:hAnsi="Cambria Math"/>
              </w:rPr>
              <m:t>a</m:t>
            </m:r>
          </m:sub>
        </m:sSub>
      </m:oMath>
      <w:r w:rsidRPr="00454289">
        <w:rPr>
          <w:bCs/>
        </w:rPr>
        <w:t xml:space="preserve">, </w:t>
      </w:r>
      <m:oMath>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cs</m:t>
            </m:r>
          </m:sub>
        </m:sSub>
      </m:oMath>
      <w:r w:rsidRPr="00454289">
        <w:rPr>
          <w:bCs/>
        </w:rPr>
        <w:t xml:space="preserve">, </w:t>
      </w:r>
      <m:oMath>
        <m:sSub>
          <m:sSubPr>
            <m:ctrlPr>
              <w:rPr>
                <w:rFonts w:ascii="Cambria Math" w:eastAsiaTheme="minorHAnsi" w:hAnsi="Cambria Math"/>
                <w:bCs/>
                <w:i/>
              </w:rPr>
            </m:ctrlPr>
          </m:sSubPr>
          <m:e>
            <m:r>
              <w:rPr>
                <w:rFonts w:ascii="Cambria Math" w:hAnsi="Cambria Math"/>
              </w:rPr>
              <m:t>T</m:t>
            </m:r>
          </m:e>
          <m:sub>
            <m:r>
              <w:rPr>
                <w:rFonts w:ascii="Cambria Math" w:hAnsi="Cambria Math"/>
              </w:rPr>
              <m:t>0</m:t>
            </m:r>
          </m:sub>
        </m:sSub>
      </m:oMath>
      <w:r w:rsidRPr="00454289">
        <w:rPr>
          <w:bCs/>
        </w:rPr>
        <w:t xml:space="preserve">, </w:t>
      </w:r>
      <m:oMath>
        <m:sSub>
          <m:sSubPr>
            <m:ctrlPr>
              <w:rPr>
                <w:rFonts w:ascii="Cambria Math" w:eastAsiaTheme="minorHAnsi" w:hAnsi="Cambria Math"/>
                <w:bCs/>
                <w:i/>
              </w:rPr>
            </m:ctrlPr>
          </m:sSubPr>
          <m:e>
            <m:r>
              <w:rPr>
                <w:rFonts w:ascii="Cambria Math" w:hAnsi="Cambria Math"/>
              </w:rPr>
              <m:t>F</m:t>
            </m:r>
          </m:e>
          <m:sub>
            <m:r>
              <w:rPr>
                <w:rFonts w:ascii="Cambria Math" w:hAnsi="Cambria Math"/>
              </w:rPr>
              <m:t>E</m:t>
            </m:r>
          </m:sub>
        </m:sSub>
      </m:oMath>
      <w:r w:rsidRPr="00454289">
        <w:rPr>
          <w:bCs/>
        </w:rPr>
        <w:t xml:space="preserve">, </w:t>
      </w:r>
      <w:r w:rsidRPr="00454289">
        <w:rPr>
          <w:bCs/>
          <w:i/>
          <w:iCs/>
        </w:rPr>
        <w:t>H</w:t>
      </w:r>
      <w:r w:rsidRPr="00454289">
        <w:rPr>
          <w:bCs/>
        </w:rPr>
        <w:t xml:space="preserve">, and </w:t>
      </w:r>
      <w:r w:rsidRPr="00454289">
        <w:rPr>
          <w:bCs/>
          <w:i/>
          <w:iCs/>
        </w:rPr>
        <w:t>LE</w:t>
      </w:r>
      <w:r w:rsidRPr="00454289">
        <w:rPr>
          <w:bCs/>
        </w:rPr>
        <w:t xml:space="preserve"> until convergence of </w:t>
      </w:r>
      <w:r w:rsidRPr="00454289">
        <w:rPr>
          <w:bCs/>
          <w:i/>
        </w:rPr>
        <w:t>LE</w:t>
      </w:r>
      <w:r w:rsidRPr="00454289">
        <w:rPr>
          <w:bCs/>
          <w:iCs/>
        </w:rPr>
        <w:t xml:space="preserve"> is obtained (10 – 15 iterations). </w:t>
      </w:r>
      <w:r w:rsidRPr="00454289">
        <w:rPr>
          <w:bCs/>
        </w:rPr>
        <w:t xml:space="preserve"> </w:t>
      </w:r>
    </w:p>
    <w:p w14:paraId="37E04A40" w14:textId="77777777" w:rsidR="007623AA" w:rsidRPr="00ED051B" w:rsidRDefault="007623AA" w:rsidP="007623AA">
      <w:pPr>
        <w:rPr>
          <w:bCs/>
          <w:szCs w:val="24"/>
        </w:rPr>
      </w:pPr>
      <w:r w:rsidRPr="00454289">
        <w:rPr>
          <w:bCs/>
          <w:szCs w:val="24"/>
        </w:rPr>
        <w:t>The major differences of version 1.3</w:t>
      </w:r>
      <w:r w:rsidRPr="00ED051B">
        <w:rPr>
          <w:bCs/>
          <w:szCs w:val="24"/>
        </w:rPr>
        <w:t xml:space="preserve"> [</w:t>
      </w:r>
      <w:r w:rsidRPr="00ED051B">
        <w:rPr>
          <w:bCs/>
          <w:i/>
          <w:iCs/>
          <w:szCs w:val="24"/>
        </w:rPr>
        <w:t xml:space="preserve">Mallick et al., </w:t>
      </w:r>
      <w:r w:rsidRPr="00454289">
        <w:rPr>
          <w:bCs/>
          <w:szCs w:val="24"/>
        </w:rPr>
        <w:t>2022</w:t>
      </w:r>
      <w:r w:rsidRPr="00ED051B">
        <w:rPr>
          <w:bCs/>
          <w:szCs w:val="24"/>
        </w:rPr>
        <w:t xml:space="preserve">] from the previous version </w:t>
      </w:r>
      <w:r w:rsidRPr="00454289">
        <w:rPr>
          <w:bCs/>
          <w:szCs w:val="24"/>
        </w:rPr>
        <w:t xml:space="preserve">concern the calculation of G, which is calculated according to </w:t>
      </w:r>
      <w:proofErr w:type="spellStart"/>
      <w:r w:rsidRPr="00454289">
        <w:rPr>
          <w:bCs/>
          <w:szCs w:val="24"/>
        </w:rPr>
        <w:t>Santanello</w:t>
      </w:r>
      <w:proofErr w:type="spellEnd"/>
      <w:r w:rsidRPr="00454289">
        <w:rPr>
          <w:bCs/>
          <w:szCs w:val="24"/>
        </w:rPr>
        <w:t xml:space="preserve"> and </w:t>
      </w:r>
      <w:proofErr w:type="spellStart"/>
      <w:r w:rsidRPr="00454289">
        <w:rPr>
          <w:bCs/>
          <w:szCs w:val="24"/>
        </w:rPr>
        <w:t>Friedl</w:t>
      </w:r>
      <w:proofErr w:type="spellEnd"/>
      <w:r w:rsidRPr="00454289">
        <w:rPr>
          <w:bCs/>
          <w:szCs w:val="24"/>
        </w:rPr>
        <w:t xml:space="preserve"> </w:t>
      </w:r>
      <w:r w:rsidRPr="00ED051B">
        <w:rPr>
          <w:bCs/>
          <w:szCs w:val="24"/>
        </w:rPr>
        <w:t>[</w:t>
      </w:r>
      <w:r w:rsidRPr="00454289">
        <w:rPr>
          <w:bCs/>
          <w:i/>
          <w:iCs/>
          <w:szCs w:val="24"/>
        </w:rPr>
        <w:t>2003</w:t>
      </w:r>
      <w:r w:rsidRPr="00ED051B">
        <w:rPr>
          <w:bCs/>
          <w:szCs w:val="24"/>
        </w:rPr>
        <w:t>] with the following</w:t>
      </w:r>
      <w:r>
        <w:rPr>
          <w:bCs/>
          <w:szCs w:val="24"/>
        </w:rPr>
        <w:t xml:space="preserve"> function</w:t>
      </w:r>
      <w:r w:rsidRPr="00ED051B">
        <w:rPr>
          <w:bCs/>
          <w:szCs w:val="24"/>
        </w:rPr>
        <w:t xml:space="preserve">: </w:t>
      </w:r>
    </w:p>
    <w:p w14:paraId="328D4C7F" w14:textId="77777777" w:rsidR="007623AA" w:rsidRPr="00ED051B" w:rsidRDefault="007623AA" w:rsidP="007623AA">
      <w:pPr>
        <w:rPr>
          <w:bCs/>
          <w:szCs w:val="24"/>
        </w:rPr>
      </w:pPr>
    </w:p>
    <w:p w14:paraId="71BC7668" w14:textId="77777777" w:rsidR="007623AA" w:rsidRPr="00A10AE8" w:rsidRDefault="006C71EE" w:rsidP="007623AA">
      <w:pPr>
        <w:jc w:val="both"/>
        <w:rPr>
          <w:rFonts w:eastAsiaTheme="minorEastAsia"/>
          <w:szCs w:val="24"/>
        </w:rPr>
      </w:pPr>
      <m:oMathPara>
        <m:oMathParaPr>
          <m:jc m:val="left"/>
        </m:oMathParaPr>
        <m:oMath>
          <m:f>
            <m:fPr>
              <m:ctrlPr>
                <w:rPr>
                  <w:rFonts w:ascii="Cambria Math" w:eastAsia="Cambria Math" w:hAnsi="Cambria Math"/>
                  <w:szCs w:val="24"/>
                </w:rPr>
              </m:ctrlPr>
            </m:fPr>
            <m:num>
              <m:r>
                <w:rPr>
                  <w:rFonts w:ascii="Cambria Math" w:eastAsia="Cambria Math" w:hAnsi="Cambria Math"/>
                  <w:szCs w:val="24"/>
                </w:rPr>
                <m:t>G</m:t>
              </m:r>
            </m:num>
            <m:den>
              <m:sSub>
                <m:sSubPr>
                  <m:ctrlPr>
                    <w:rPr>
                      <w:rFonts w:ascii="Cambria Math" w:eastAsia="Cambria Math" w:hAnsi="Cambria Math"/>
                      <w:szCs w:val="24"/>
                    </w:rPr>
                  </m:ctrlPr>
                </m:sSubPr>
                <m:e>
                  <m:r>
                    <w:rPr>
                      <w:rFonts w:ascii="Cambria Math" w:eastAsia="Cambria Math" w:hAnsi="Cambria Math"/>
                      <w:szCs w:val="24"/>
                    </w:rPr>
                    <m:t>R</m:t>
                  </m:r>
                </m:e>
                <m:sub>
                  <m:r>
                    <w:rPr>
                      <w:rFonts w:ascii="Cambria Math" w:eastAsia="Cambria Math" w:hAnsi="Cambria Math"/>
                      <w:szCs w:val="24"/>
                    </w:rPr>
                    <m:t>N</m:t>
                  </m:r>
                </m:sub>
              </m:sSub>
            </m:den>
          </m:f>
          <m:r>
            <w:rPr>
              <w:rFonts w:ascii="Cambria Math" w:eastAsia="Cambria Math" w:hAnsi="Cambria Math"/>
              <w:szCs w:val="24"/>
            </w:rPr>
            <m:t xml:space="preserve"> = </m:t>
          </m:r>
          <m:sSub>
            <m:sSubPr>
              <m:ctrlPr>
                <w:rPr>
                  <w:rFonts w:ascii="Cambria Math" w:eastAsia="Cambria Math" w:hAnsi="Cambria Math"/>
                  <w:szCs w:val="24"/>
                </w:rPr>
              </m:ctrlPr>
            </m:sSubPr>
            <m:e>
              <m:r>
                <w:rPr>
                  <w:rFonts w:ascii="Cambria Math" w:eastAsia="Cambria Math" w:hAnsi="Cambria Math"/>
                  <w:szCs w:val="24"/>
                </w:rPr>
                <m:t>c</m:t>
              </m:r>
            </m:e>
            <m:sub>
              <m:r>
                <w:rPr>
                  <w:rFonts w:ascii="Cambria Math" w:eastAsia="Cambria Math" w:hAnsi="Cambria Math"/>
                  <w:szCs w:val="24"/>
                </w:rPr>
                <m:t>g</m:t>
              </m:r>
            </m:sub>
          </m:sSub>
          <m:d>
            <m:dPr>
              <m:begChr m:val="["/>
              <m:endChr m:val="]"/>
              <m:ctrlPr>
                <w:rPr>
                  <w:rFonts w:ascii="Cambria Math" w:eastAsia="Cambria Math" w:hAnsi="Cambria Math"/>
                  <w:szCs w:val="24"/>
                </w:rPr>
              </m:ctrlPr>
            </m:dPr>
            <m:e>
              <m:f>
                <m:fPr>
                  <m:ctrlPr>
                    <w:rPr>
                      <w:rFonts w:ascii="Cambria Math" w:eastAsia="Cambria Math" w:hAnsi="Cambria Math"/>
                      <w:szCs w:val="24"/>
                    </w:rPr>
                  </m:ctrlPr>
                </m:fPr>
                <m:num>
                  <m:r>
                    <w:rPr>
                      <w:rFonts w:ascii="Cambria Math" w:eastAsia="Cambria Math" w:hAnsi="Cambria Math"/>
                      <w:szCs w:val="24"/>
                    </w:rPr>
                    <m:t>2</m:t>
                  </m:r>
                  <m:r>
                    <w:rPr>
                      <w:rFonts w:ascii="Cambria Math" w:eastAsia="Cambria Math" w:hAnsi="Cambria Math"/>
                      <w:szCs w:val="24"/>
                    </w:rPr>
                    <m:t>π</m:t>
                  </m:r>
                  <m:d>
                    <m:dPr>
                      <m:ctrlPr>
                        <w:rPr>
                          <w:rFonts w:ascii="Cambria Math" w:eastAsia="Cambria Math" w:hAnsi="Cambria Math"/>
                          <w:szCs w:val="24"/>
                        </w:rPr>
                      </m:ctrlPr>
                    </m:dPr>
                    <m:e>
                      <m:sSub>
                        <m:sSubPr>
                          <m:ctrlPr>
                            <w:rPr>
                              <w:rFonts w:ascii="Cambria Math" w:eastAsia="Cambria Math" w:hAnsi="Cambria Math"/>
                              <w:szCs w:val="24"/>
                            </w:rPr>
                          </m:ctrlPr>
                        </m:sSubPr>
                        <m:e>
                          <m:r>
                            <w:rPr>
                              <w:rFonts w:ascii="Cambria Math" w:eastAsia="Cambria Math" w:hAnsi="Cambria Math"/>
                              <w:szCs w:val="24"/>
                            </w:rPr>
                            <m:t>t</m:t>
                          </m:r>
                        </m:e>
                        <m:sub>
                          <m:r>
                            <w:rPr>
                              <w:rFonts w:ascii="Cambria Math" w:eastAsia="Cambria Math" w:hAnsi="Cambria Math"/>
                              <w:szCs w:val="24"/>
                            </w:rPr>
                            <m:t>g</m:t>
                          </m:r>
                          <m:r>
                            <w:rPr>
                              <w:rFonts w:ascii="Cambria Math" w:eastAsia="Cambria Math" w:hAnsi="Cambria Math"/>
                              <w:szCs w:val="24"/>
                            </w:rPr>
                            <m:t>0</m:t>
                          </m:r>
                        </m:sub>
                      </m:sSub>
                      <m:r>
                        <w:rPr>
                          <w:rFonts w:ascii="Cambria Math" w:eastAsia="Cambria Math" w:hAnsi="Cambria Math"/>
                          <w:szCs w:val="24"/>
                        </w:rPr>
                        <m:t xml:space="preserve"> + 10800</m:t>
                      </m:r>
                    </m:e>
                  </m:d>
                </m:num>
                <m:den>
                  <m:sSub>
                    <m:sSubPr>
                      <m:ctrlPr>
                        <w:rPr>
                          <w:rFonts w:ascii="Cambria Math" w:eastAsia="Cambria Math" w:hAnsi="Cambria Math"/>
                          <w:szCs w:val="24"/>
                        </w:rPr>
                      </m:ctrlPr>
                    </m:sSubPr>
                    <m:e>
                      <m:r>
                        <w:rPr>
                          <w:rFonts w:ascii="Cambria Math" w:eastAsia="Cambria Math" w:hAnsi="Cambria Math"/>
                          <w:szCs w:val="24"/>
                        </w:rPr>
                        <m:t>t</m:t>
                      </m:r>
                    </m:e>
                    <m:sub>
                      <m:r>
                        <w:rPr>
                          <w:rFonts w:ascii="Cambria Math" w:eastAsia="Cambria Math" w:hAnsi="Cambria Math"/>
                          <w:szCs w:val="24"/>
                        </w:rPr>
                        <m:t>g</m:t>
                      </m:r>
                    </m:sub>
                  </m:sSub>
                </m:den>
              </m:f>
            </m:e>
          </m:d>
        </m:oMath>
      </m:oMathPara>
    </w:p>
    <w:p w14:paraId="66175E8D" w14:textId="61C3E9E2" w:rsidR="007623AA" w:rsidRPr="00ED051B" w:rsidRDefault="007623AA" w:rsidP="2CBA8323">
      <w:pPr>
        <w:tabs>
          <w:tab w:val="center" w:pos="8997"/>
        </w:tabs>
        <w:spacing w:after="41" w:line="259" w:lineRule="auto"/>
        <w:rPr>
          <w:i/>
          <w:iCs/>
        </w:rPr>
      </w:pPr>
      <w:r w:rsidRPr="2CBA8323">
        <w:rPr>
          <w:i/>
          <w:iCs/>
        </w:rPr>
        <w:t xml:space="preserve"> </w:t>
      </w:r>
      <w:r>
        <w:tab/>
        <w:t>(2</w:t>
      </w:r>
      <w:r w:rsidR="6E03EB87">
        <w:t>6</w:t>
      </w:r>
      <w:r>
        <w:t>)</w:t>
      </w:r>
    </w:p>
    <w:p w14:paraId="29934148" w14:textId="77777777" w:rsidR="007623AA" w:rsidRPr="00454289" w:rsidRDefault="007623AA" w:rsidP="007623AA">
      <w:pPr>
        <w:rPr>
          <w:szCs w:val="24"/>
        </w:rPr>
      </w:pPr>
    </w:p>
    <w:p w14:paraId="113C3CE1" w14:textId="77777777" w:rsidR="007623AA" w:rsidRPr="00ED051B" w:rsidRDefault="007623AA" w:rsidP="007623AA">
      <w:r>
        <w:t>Where c</w:t>
      </w:r>
      <w:r w:rsidRPr="2CBA8323">
        <w:rPr>
          <w:vertAlign w:val="subscript"/>
        </w:rPr>
        <w:t>g</w:t>
      </w:r>
      <w:r>
        <w:t xml:space="preserve"> is the maximum proportion of G/R</w:t>
      </w:r>
      <w:r w:rsidRPr="2CBA8323">
        <w:rPr>
          <w:vertAlign w:val="subscript"/>
        </w:rPr>
        <w:t>N</w:t>
      </w:r>
      <w:r>
        <w:t>; t</w:t>
      </w:r>
      <w:r w:rsidRPr="2CBA8323">
        <w:rPr>
          <w:vertAlign w:val="subscript"/>
        </w:rPr>
        <w:t>g0</w:t>
      </w:r>
      <w:r>
        <w:t xml:space="preserve"> is time in seconds relative to solar noon, </w:t>
      </w:r>
      <w:proofErr w:type="spellStart"/>
      <w:r>
        <w:t>t</w:t>
      </w:r>
      <w:r w:rsidRPr="2CBA8323">
        <w:rPr>
          <w:vertAlign w:val="subscript"/>
        </w:rPr>
        <w:t>g</w:t>
      </w:r>
      <w:proofErr w:type="spellEnd"/>
      <w:r>
        <w:t xml:space="preserve"> is the factor that minimizes the deviation between G/R</w:t>
      </w:r>
      <w:r w:rsidRPr="2CBA8323">
        <w:rPr>
          <w:vertAlign w:val="subscript"/>
        </w:rPr>
        <w:t>N</w:t>
      </w:r>
      <w:r>
        <w:t xml:space="preserve"> and governs the phase difference between G and R</w:t>
      </w:r>
      <w:r w:rsidRPr="2CBA8323">
        <w:rPr>
          <w:vertAlign w:val="subscript"/>
        </w:rPr>
        <w:t xml:space="preserve">N. </w:t>
      </w:r>
      <w:r>
        <w:t>c</w:t>
      </w:r>
      <w:r w:rsidRPr="2CBA8323">
        <w:rPr>
          <w:vertAlign w:val="subscript"/>
        </w:rPr>
        <w:t>g</w:t>
      </w:r>
      <w:r>
        <w:t xml:space="preserve"> and </w:t>
      </w:r>
      <w:proofErr w:type="spellStart"/>
      <w:r>
        <w:t>t</w:t>
      </w:r>
      <w:r w:rsidRPr="2CBA8323">
        <w:rPr>
          <w:vertAlign w:val="subscript"/>
        </w:rPr>
        <w:t>g</w:t>
      </w:r>
      <w:proofErr w:type="spellEnd"/>
      <w:r w:rsidRPr="2CBA8323">
        <w:rPr>
          <w:vertAlign w:val="subscript"/>
        </w:rPr>
        <w:t xml:space="preserve"> </w:t>
      </w:r>
      <w:r>
        <w:t>are linked to surface wetness I</w:t>
      </w:r>
      <w:r w:rsidRPr="2CBA8323">
        <w:rPr>
          <w:vertAlign w:val="subscript"/>
        </w:rPr>
        <w:t xml:space="preserve">SM </w:t>
      </w:r>
      <w:r>
        <w:t>with:</w:t>
      </w:r>
    </w:p>
    <w:tbl>
      <w:tblPr>
        <w:tblW w:w="0" w:type="auto"/>
        <w:tblLook w:val="01E0" w:firstRow="1" w:lastRow="1" w:firstColumn="1" w:lastColumn="1" w:noHBand="0" w:noVBand="0"/>
      </w:tblPr>
      <w:tblGrid>
        <w:gridCol w:w="8523"/>
        <w:gridCol w:w="722"/>
      </w:tblGrid>
      <w:tr w:rsidR="2CBA8323" w14:paraId="6BD2D92B" w14:textId="77777777" w:rsidTr="2CBA8323">
        <w:trPr>
          <w:trHeight w:val="300"/>
        </w:trPr>
        <w:tc>
          <w:tcPr>
            <w:tcW w:w="8523" w:type="dxa"/>
          </w:tcPr>
          <w:p w14:paraId="0795C4D8" w14:textId="37FB62F7" w:rsidR="2CBA8323" w:rsidRDefault="2CBA8323" w:rsidP="2CBA8323">
            <w:pPr>
              <w:jc w:val="both"/>
            </w:pPr>
          </w:p>
          <w:p w14:paraId="7584F55E" w14:textId="557C1788" w:rsidR="2CBA8323" w:rsidRPr="00A10AE8" w:rsidRDefault="006C71EE" w:rsidP="2CBA8323">
            <w:pPr>
              <w:jc w:val="both"/>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SM</m:t>
                        </m:r>
                      </m:sub>
                    </m:sSub>
                  </m:e>
                </m:d>
                <m:sSub>
                  <m:sSubPr>
                    <m:ctrlPr>
                      <w:rPr>
                        <w:rFonts w:ascii="Cambria Math" w:hAnsi="Cambria Math"/>
                      </w:rPr>
                    </m:ctrlPr>
                  </m:sSubPr>
                  <m:e>
                    <m:r>
                      <w:rPr>
                        <w:rFonts w:ascii="Cambria Math" w:hAnsi="Cambria Math"/>
                      </w:rPr>
                      <m:t>c</m:t>
                    </m:r>
                  </m:e>
                  <m:sub>
                    <m:r>
                      <w:rPr>
                        <w:rFonts w:ascii="Cambria Math" w:hAnsi="Cambria Math"/>
                      </w:rPr>
                      <m:t>gmax</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SM</m:t>
                    </m:r>
                  </m:sub>
                </m:sSub>
                <m:sSub>
                  <m:sSubPr>
                    <m:ctrlPr>
                      <w:rPr>
                        <w:rFonts w:ascii="Cambria Math" w:hAnsi="Cambria Math"/>
                      </w:rPr>
                    </m:ctrlPr>
                  </m:sSubPr>
                  <m:e>
                    <m:r>
                      <w:rPr>
                        <w:rFonts w:ascii="Cambria Math" w:hAnsi="Cambria Math"/>
                      </w:rPr>
                      <m:t>c</m:t>
                    </m:r>
                  </m:e>
                  <m:sub>
                    <m:r>
                      <w:rPr>
                        <w:rFonts w:ascii="Cambria Math" w:hAnsi="Cambria Math"/>
                      </w:rPr>
                      <m:t>gmin</m:t>
                    </m:r>
                  </m:sub>
                </m:sSub>
              </m:oMath>
            </m:oMathPara>
          </w:p>
        </w:tc>
        <w:tc>
          <w:tcPr>
            <w:tcW w:w="722" w:type="dxa"/>
          </w:tcPr>
          <w:p w14:paraId="73F92D92" w14:textId="28EB673B" w:rsidR="2CBA8323" w:rsidRDefault="2CBA8323" w:rsidP="2CBA8323">
            <w:pPr>
              <w:jc w:val="right"/>
              <w:rPr>
                <w:lang w:val="en-GB"/>
              </w:rPr>
            </w:pPr>
            <w:r w:rsidRPr="2CBA8323">
              <w:rPr>
                <w:lang w:val="en-GB"/>
              </w:rPr>
              <w:t>(</w:t>
            </w:r>
            <w:r w:rsidR="42656D19" w:rsidRPr="2CBA8323">
              <w:rPr>
                <w:lang w:val="en-GB"/>
              </w:rPr>
              <w:t>27</w:t>
            </w:r>
            <w:r w:rsidRPr="2CBA8323">
              <w:rPr>
                <w:lang w:val="en-GB"/>
              </w:rPr>
              <w:t>)</w:t>
            </w:r>
          </w:p>
        </w:tc>
      </w:tr>
    </w:tbl>
    <w:p w14:paraId="6F071D3E" w14:textId="04F41557" w:rsidR="2CBA8323" w:rsidRDefault="2CBA8323" w:rsidP="2CBA8323">
      <w:pPr>
        <w:spacing w:line="259" w:lineRule="auto"/>
      </w:pPr>
    </w:p>
    <w:tbl>
      <w:tblPr>
        <w:tblW w:w="0" w:type="auto"/>
        <w:tblLook w:val="01E0" w:firstRow="1" w:lastRow="1" w:firstColumn="1" w:lastColumn="1" w:noHBand="0" w:noVBand="0"/>
      </w:tblPr>
      <w:tblGrid>
        <w:gridCol w:w="8523"/>
        <w:gridCol w:w="722"/>
      </w:tblGrid>
      <w:tr w:rsidR="2CBA8323" w14:paraId="30965769" w14:textId="77777777" w:rsidTr="2CBA8323">
        <w:trPr>
          <w:trHeight w:val="300"/>
        </w:trPr>
        <w:tc>
          <w:tcPr>
            <w:tcW w:w="8523" w:type="dxa"/>
          </w:tcPr>
          <w:p w14:paraId="522D70B5" w14:textId="37FB62F7" w:rsidR="2CBA8323" w:rsidRDefault="2CBA8323" w:rsidP="2CBA8323">
            <w:pPr>
              <w:jc w:val="both"/>
            </w:pPr>
          </w:p>
          <w:p w14:paraId="38CCA7F6" w14:textId="5BF9CCA0" w:rsidR="2CBA8323" w:rsidRPr="00A10AE8" w:rsidRDefault="006C71EE" w:rsidP="2CBA8323">
            <w:pPr>
              <w:jc w:val="both"/>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SM</m:t>
                        </m:r>
                      </m:sub>
                    </m:sSub>
                  </m:e>
                </m:d>
                <m:sSub>
                  <m:sSubPr>
                    <m:ctrlPr>
                      <w:rPr>
                        <w:rFonts w:ascii="Cambria Math" w:hAnsi="Cambria Math"/>
                      </w:rPr>
                    </m:ctrlPr>
                  </m:sSubPr>
                  <m:e>
                    <m:r>
                      <w:rPr>
                        <w:rFonts w:ascii="Cambria Math" w:hAnsi="Cambria Math"/>
                      </w:rPr>
                      <m:t>t</m:t>
                    </m:r>
                  </m:e>
                  <m:sub>
                    <m:r>
                      <w:rPr>
                        <w:rFonts w:ascii="Cambria Math" w:hAnsi="Cambria Math"/>
                      </w:rPr>
                      <m:t>gmax</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SM</m:t>
                    </m:r>
                  </m:sub>
                </m:sSub>
                <m:sSub>
                  <m:sSubPr>
                    <m:ctrlPr>
                      <w:rPr>
                        <w:rFonts w:ascii="Cambria Math" w:hAnsi="Cambria Math"/>
                      </w:rPr>
                    </m:ctrlPr>
                  </m:sSubPr>
                  <m:e>
                    <m:r>
                      <w:rPr>
                        <w:rFonts w:ascii="Cambria Math" w:hAnsi="Cambria Math"/>
                      </w:rPr>
                      <m:t>t</m:t>
                    </m:r>
                  </m:e>
                  <m:sub>
                    <m:r>
                      <w:rPr>
                        <w:rFonts w:ascii="Cambria Math" w:hAnsi="Cambria Math"/>
                      </w:rPr>
                      <m:t>gmin</m:t>
                    </m:r>
                  </m:sub>
                </m:sSub>
              </m:oMath>
            </m:oMathPara>
          </w:p>
        </w:tc>
        <w:tc>
          <w:tcPr>
            <w:tcW w:w="722" w:type="dxa"/>
          </w:tcPr>
          <w:p w14:paraId="2F38E0BC" w14:textId="6D2B17AC" w:rsidR="2CBA8323" w:rsidRDefault="2CBA8323" w:rsidP="2CBA8323">
            <w:pPr>
              <w:jc w:val="right"/>
              <w:rPr>
                <w:lang w:val="en-GB"/>
              </w:rPr>
            </w:pPr>
            <w:r w:rsidRPr="2CBA8323">
              <w:rPr>
                <w:lang w:val="en-GB"/>
              </w:rPr>
              <w:t>(</w:t>
            </w:r>
            <w:r w:rsidR="21C0EE4D" w:rsidRPr="2CBA8323">
              <w:rPr>
                <w:lang w:val="en-GB"/>
              </w:rPr>
              <w:t>28</w:t>
            </w:r>
            <w:r w:rsidRPr="2CBA8323">
              <w:rPr>
                <w:lang w:val="en-GB"/>
              </w:rPr>
              <w:t>)</w:t>
            </w:r>
          </w:p>
        </w:tc>
      </w:tr>
    </w:tbl>
    <w:p w14:paraId="7ECB2FA8" w14:textId="04F41557" w:rsidR="2CBA8323" w:rsidRDefault="2CBA8323" w:rsidP="2CBA8323">
      <w:pPr>
        <w:spacing w:line="259" w:lineRule="auto"/>
      </w:pPr>
    </w:p>
    <w:p w14:paraId="59FFC107" w14:textId="6F29EA0C" w:rsidR="2CBA8323" w:rsidRDefault="2CBA8323" w:rsidP="2CBA8323"/>
    <w:p w14:paraId="12120CB5" w14:textId="77777777" w:rsidR="007623AA" w:rsidRPr="00454289" w:rsidRDefault="007623AA" w:rsidP="007623AA">
      <w:pPr>
        <w:rPr>
          <w:bCs/>
          <w:szCs w:val="24"/>
        </w:rPr>
      </w:pPr>
      <w:r w:rsidRPr="00ED051B">
        <w:rPr>
          <w:color w:val="000000"/>
          <w:szCs w:val="24"/>
        </w:rPr>
        <w:t xml:space="preserve">Using the values of </w:t>
      </w:r>
      <w:proofErr w:type="spellStart"/>
      <w:r w:rsidRPr="00ED051B">
        <w:rPr>
          <w:color w:val="000000"/>
          <w:szCs w:val="24"/>
        </w:rPr>
        <w:t>c</w:t>
      </w:r>
      <w:r w:rsidRPr="00ED051B">
        <w:rPr>
          <w:color w:val="000000"/>
          <w:szCs w:val="24"/>
          <w:vertAlign w:val="subscript"/>
        </w:rPr>
        <w:t>gmax</w:t>
      </w:r>
      <w:proofErr w:type="spellEnd"/>
      <w:r w:rsidRPr="00ED051B">
        <w:rPr>
          <w:color w:val="000000"/>
          <w:szCs w:val="24"/>
          <w:vertAlign w:val="subscript"/>
        </w:rPr>
        <w:t xml:space="preserve"> </w:t>
      </w:r>
      <w:r w:rsidRPr="00ED051B">
        <w:rPr>
          <w:color w:val="000000"/>
          <w:szCs w:val="24"/>
        </w:rPr>
        <w:t xml:space="preserve">(0.35), </w:t>
      </w:r>
      <w:proofErr w:type="spellStart"/>
      <w:r w:rsidRPr="00ED051B">
        <w:rPr>
          <w:color w:val="000000"/>
          <w:szCs w:val="24"/>
        </w:rPr>
        <w:t>c</w:t>
      </w:r>
      <w:r w:rsidRPr="00ED051B">
        <w:rPr>
          <w:color w:val="000000"/>
          <w:szCs w:val="24"/>
          <w:vertAlign w:val="subscript"/>
        </w:rPr>
        <w:t>gmin</w:t>
      </w:r>
      <w:proofErr w:type="spellEnd"/>
      <w:r w:rsidRPr="00ED051B">
        <w:rPr>
          <w:color w:val="000000"/>
          <w:szCs w:val="24"/>
        </w:rPr>
        <w:t xml:space="preserve"> (0.05), </w:t>
      </w:r>
      <w:proofErr w:type="spellStart"/>
      <w:r w:rsidRPr="00ED051B">
        <w:rPr>
          <w:color w:val="000000"/>
          <w:szCs w:val="24"/>
        </w:rPr>
        <w:t>t</w:t>
      </w:r>
      <w:r w:rsidRPr="00ED051B">
        <w:rPr>
          <w:color w:val="000000"/>
          <w:szCs w:val="24"/>
          <w:vertAlign w:val="subscript"/>
        </w:rPr>
        <w:t>gmax</w:t>
      </w:r>
      <w:proofErr w:type="spellEnd"/>
      <w:r w:rsidRPr="00ED051B">
        <w:rPr>
          <w:color w:val="000000"/>
          <w:szCs w:val="24"/>
        </w:rPr>
        <w:t xml:space="preserve"> (100000 s), and </w:t>
      </w:r>
      <w:proofErr w:type="spellStart"/>
      <w:proofErr w:type="gramStart"/>
      <w:r w:rsidRPr="00ED051B">
        <w:rPr>
          <w:color w:val="000000"/>
          <w:szCs w:val="24"/>
        </w:rPr>
        <w:t>t</w:t>
      </w:r>
      <w:r w:rsidRPr="00ED051B">
        <w:rPr>
          <w:color w:val="000000"/>
          <w:szCs w:val="24"/>
          <w:vertAlign w:val="subscript"/>
        </w:rPr>
        <w:t>gmin</w:t>
      </w:r>
      <w:proofErr w:type="spellEnd"/>
      <w:r w:rsidRPr="00ED051B">
        <w:rPr>
          <w:color w:val="000000"/>
          <w:szCs w:val="24"/>
        </w:rPr>
        <w:t>(</w:t>
      </w:r>
      <w:proofErr w:type="gramEnd"/>
      <w:r w:rsidRPr="00ED051B">
        <w:rPr>
          <w:color w:val="000000"/>
          <w:szCs w:val="24"/>
        </w:rPr>
        <w:t>74000 s). With the initial estimate of I</w:t>
      </w:r>
      <w:r w:rsidRPr="00ED051B">
        <w:rPr>
          <w:color w:val="000000"/>
          <w:szCs w:val="24"/>
          <w:vertAlign w:val="subscript"/>
        </w:rPr>
        <w:t>SM</w:t>
      </w:r>
      <w:r w:rsidRPr="00ED051B">
        <w:rPr>
          <w:color w:val="000000"/>
          <w:szCs w:val="24"/>
        </w:rPr>
        <w:t>, initial G is estimated, and then updated in the iterative process. Further details are available in the supporting information of [</w:t>
      </w:r>
      <w:r w:rsidRPr="00454289">
        <w:rPr>
          <w:i/>
          <w:iCs/>
          <w:color w:val="000000"/>
          <w:szCs w:val="24"/>
        </w:rPr>
        <w:t>Mallick et al. 2022</w:t>
      </w:r>
      <w:r w:rsidRPr="00ED051B">
        <w:rPr>
          <w:color w:val="000000"/>
          <w:szCs w:val="24"/>
        </w:rPr>
        <w:t xml:space="preserve">]. </w:t>
      </w:r>
    </w:p>
    <w:p w14:paraId="597E2DA8" w14:textId="77777777" w:rsidR="007623AA" w:rsidRPr="00454289" w:rsidRDefault="007623AA" w:rsidP="007623AA">
      <w:pPr>
        <w:rPr>
          <w:bCs/>
          <w:szCs w:val="24"/>
        </w:rPr>
      </w:pPr>
    </w:p>
    <w:p w14:paraId="58AA5ED2" w14:textId="647065B2" w:rsidR="007623AA" w:rsidRPr="00454289" w:rsidRDefault="007623AA" w:rsidP="007623AA">
      <w:r>
        <w:t xml:space="preserve">For its implementation in </w:t>
      </w:r>
      <w:r w:rsidR="003C46B5">
        <w:t>SBG</w:t>
      </w:r>
      <w:r>
        <w:t>, we modified the STIC version 1.3 equation in the following ways:</w:t>
      </w:r>
      <w:r>
        <w:br/>
      </w:r>
    </w:p>
    <w:p w14:paraId="1B04817F" w14:textId="77777777" w:rsidR="007623AA" w:rsidRPr="00454289" w:rsidRDefault="007623AA" w:rsidP="007623AA">
      <w:pPr>
        <w:pStyle w:val="ListParagraph"/>
        <w:numPr>
          <w:ilvl w:val="0"/>
          <w:numId w:val="41"/>
        </w:numPr>
        <w:spacing w:after="0" w:line="240" w:lineRule="auto"/>
        <w:rPr>
          <w:bCs/>
          <w:szCs w:val="24"/>
        </w:rPr>
      </w:pPr>
      <w:r w:rsidRPr="00454289">
        <w:rPr>
          <w:bCs/>
          <w:szCs w:val="24"/>
        </w:rPr>
        <w:t xml:space="preserve">We use a different method to calculate dew point temperature </w:t>
      </w:r>
      <w:r w:rsidRPr="00454289">
        <w:rPr>
          <w:rFonts w:eastAsiaTheme="minorEastAsia"/>
          <w:bCs/>
          <w:szCs w:val="24"/>
        </w:rPr>
        <w:t>(</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d</m:t>
            </m:r>
          </m:sub>
        </m:sSub>
      </m:oMath>
      <w:r w:rsidRPr="00454289">
        <w:rPr>
          <w:rFonts w:eastAsiaTheme="minorEastAsia"/>
          <w:bCs/>
          <w:szCs w:val="24"/>
        </w:rPr>
        <w:t>) with relative humidity (</w:t>
      </w:r>
      <m:oMath>
        <m:r>
          <w:rPr>
            <w:rFonts w:ascii="Cambria Math" w:hAnsi="Cambria Math"/>
            <w:szCs w:val="24"/>
          </w:rPr>
          <m:t>RH</m:t>
        </m:r>
      </m:oMath>
      <w:r w:rsidRPr="00454289">
        <w:rPr>
          <w:rFonts w:eastAsiaTheme="minorEastAsia"/>
          <w:bCs/>
          <w:szCs w:val="24"/>
        </w:rPr>
        <w:t>) and air temperature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a</m:t>
            </m:r>
          </m:sub>
        </m:sSub>
      </m:oMath>
      <w:r w:rsidRPr="00454289">
        <w:rPr>
          <w:rFonts w:eastAsiaTheme="minorEastAsia"/>
          <w:bCs/>
          <w:szCs w:val="24"/>
        </w:rPr>
        <w:t>)</w:t>
      </w:r>
      <w:r w:rsidRPr="00454289">
        <w:rPr>
          <w:bCs/>
          <w:szCs w:val="24"/>
        </w:rPr>
        <w:t>:</w:t>
      </w:r>
    </w:p>
    <w:p w14:paraId="16E8AB7F" w14:textId="77777777" w:rsidR="007623AA" w:rsidRPr="00454289" w:rsidRDefault="007623AA" w:rsidP="007623AA">
      <w:pPr>
        <w:pStyle w:val="ListParagraph"/>
        <w:ind w:left="1440"/>
        <w:rPr>
          <w:bCs/>
          <w:szCs w:val="24"/>
        </w:rPr>
      </w:pPr>
    </w:p>
    <w:p w14:paraId="7707F01D" w14:textId="77777777" w:rsidR="007623AA" w:rsidRPr="00454289" w:rsidRDefault="007623AA" w:rsidP="007623AA">
      <w:pPr>
        <w:pStyle w:val="ListParagraph"/>
        <w:ind w:left="1440"/>
        <w:rPr>
          <w:bCs/>
          <w:szCs w:val="24"/>
        </w:rPr>
      </w:pPr>
      <w:r w:rsidRPr="00454289">
        <w:rPr>
          <w:bCs/>
          <w:szCs w:val="24"/>
        </w:rPr>
        <w:t xml:space="preserve">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d</m:t>
            </m:r>
          </m:sub>
        </m:sSub>
      </m:oMath>
      <w:r w:rsidRPr="00454289">
        <w:rPr>
          <w:bCs/>
          <w:szCs w:val="24"/>
        </w:rPr>
        <w:t xml:space="preserve">= </w:t>
      </w:r>
      <m:oMath>
        <m:sSub>
          <m:sSubPr>
            <m:ctrlPr>
              <w:rPr>
                <w:rFonts w:ascii="Cambria Math" w:hAnsi="Cambria Math"/>
                <w:bCs/>
                <w:i/>
                <w:szCs w:val="24"/>
              </w:rPr>
            </m:ctrlPr>
          </m:sSubPr>
          <m:e>
            <m:r>
              <w:rPr>
                <w:rFonts w:ascii="Cambria Math" w:hAnsi="Cambria Math"/>
                <w:szCs w:val="24"/>
              </w:rPr>
              <m:t>T</m:t>
            </m:r>
          </m:e>
          <m:sub>
            <m:r>
              <w:rPr>
                <w:rFonts w:ascii="Cambria Math" w:hAnsi="Cambria Math"/>
                <w:szCs w:val="24"/>
              </w:rPr>
              <m:t>a</m:t>
            </m:r>
          </m:sub>
        </m:sSub>
      </m:oMath>
      <w:r w:rsidRPr="00454289">
        <w:rPr>
          <w:bCs/>
          <w:szCs w:val="24"/>
        </w:rPr>
        <w:t xml:space="preserve">- ((100 - </w:t>
      </w:r>
      <m:oMath>
        <m:r>
          <w:rPr>
            <w:rFonts w:ascii="Cambria Math" w:hAnsi="Cambria Math"/>
            <w:szCs w:val="24"/>
          </w:rPr>
          <m:t>RH</m:t>
        </m:r>
      </m:oMath>
      <w:r w:rsidRPr="00454289">
        <w:rPr>
          <w:bCs/>
          <w:szCs w:val="24"/>
        </w:rPr>
        <w:t xml:space="preserve"> * 100) / 5)</w:t>
      </w:r>
    </w:p>
    <w:p w14:paraId="06938598" w14:textId="77777777" w:rsidR="007623AA" w:rsidRPr="00454289" w:rsidRDefault="007623AA" w:rsidP="007623AA">
      <w:pPr>
        <w:pStyle w:val="ListParagraph"/>
        <w:ind w:left="1440"/>
        <w:rPr>
          <w:bCs/>
          <w:szCs w:val="24"/>
        </w:rPr>
      </w:pPr>
    </w:p>
    <w:p w14:paraId="6478D1D6" w14:textId="7DDB7614" w:rsidR="007623AA" w:rsidRPr="00454289" w:rsidRDefault="007623AA" w:rsidP="007623AA">
      <w:pPr>
        <w:pStyle w:val="ListParagraph"/>
        <w:numPr>
          <w:ilvl w:val="0"/>
          <w:numId w:val="41"/>
        </w:numPr>
        <w:spacing w:after="0" w:line="240" w:lineRule="auto"/>
        <w:rPr>
          <w:bCs/>
          <w:szCs w:val="24"/>
        </w:rPr>
      </w:pPr>
      <w:r w:rsidRPr="00ED051B">
        <w:rPr>
          <w:bCs/>
          <w:szCs w:val="24"/>
        </w:rPr>
        <w:t xml:space="preserve">The inputs </w:t>
      </w:r>
      <w:proofErr w:type="gramStart"/>
      <w:r w:rsidRPr="00454289">
        <w:rPr>
          <w:bCs/>
          <w:szCs w:val="24"/>
        </w:rPr>
        <w:t>R</w:t>
      </w:r>
      <w:r w:rsidRPr="00454289">
        <w:rPr>
          <w:bCs/>
          <w:szCs w:val="24"/>
          <w:vertAlign w:val="subscript"/>
        </w:rPr>
        <w:t xml:space="preserve">N </w:t>
      </w:r>
      <w:r w:rsidRPr="00ED051B">
        <w:rPr>
          <w:bCs/>
          <w:szCs w:val="24"/>
        </w:rPr>
        <w:t>,</w:t>
      </w:r>
      <w:proofErr w:type="gramEnd"/>
      <w:r w:rsidRPr="00ED051B">
        <w:rPr>
          <w:bCs/>
          <w:szCs w:val="24"/>
        </w:rPr>
        <w:t xml:space="preserve"> albedo, emissivity, NDVI, relative humidity, air temperature and incoming solar radiation are</w:t>
      </w:r>
      <w:r w:rsidRPr="00454289">
        <w:rPr>
          <w:bCs/>
          <w:szCs w:val="24"/>
        </w:rPr>
        <w:t xml:space="preserve"> the same as used for other models in the ET ensemble. </w:t>
      </w:r>
      <w:r w:rsidRPr="00ED051B">
        <w:rPr>
          <w:bCs/>
          <w:szCs w:val="24"/>
        </w:rPr>
        <w:t xml:space="preserve">This is done </w:t>
      </w:r>
      <w:proofErr w:type="gramStart"/>
      <w:r w:rsidRPr="00ED051B">
        <w:rPr>
          <w:bCs/>
          <w:szCs w:val="24"/>
        </w:rPr>
        <w:t>in order to</w:t>
      </w:r>
      <w:proofErr w:type="gramEnd"/>
      <w:r w:rsidRPr="00ED051B">
        <w:rPr>
          <w:bCs/>
          <w:szCs w:val="24"/>
        </w:rPr>
        <w:t xml:space="preserve"> have more consistency in the input data. </w:t>
      </w:r>
    </w:p>
    <w:p w14:paraId="0A16F2BC" w14:textId="77777777" w:rsidR="007623AA" w:rsidRDefault="007623AA" w:rsidP="007623AA">
      <w:pPr>
        <w:jc w:val="both"/>
      </w:pPr>
    </w:p>
    <w:p w14:paraId="2D6AD0AB" w14:textId="77777777" w:rsidR="007623AA" w:rsidRPr="002D01DD" w:rsidRDefault="007623AA" w:rsidP="007623AA">
      <w:pPr>
        <w:pStyle w:val="Heading2"/>
        <w:ind w:left="561"/>
        <w:rPr>
          <w:rFonts w:ascii="Times New Roman" w:hAnsi="Times New Roman"/>
        </w:rPr>
      </w:pPr>
      <w:bookmarkStart w:id="25" w:name="_Toc172028122"/>
      <w:r w:rsidRPr="018DF547">
        <w:rPr>
          <w:rFonts w:ascii="Times New Roman" w:hAnsi="Times New Roman"/>
        </w:rPr>
        <w:t>MOD16: General Form</w:t>
      </w:r>
      <w:bookmarkEnd w:id="25"/>
    </w:p>
    <w:p w14:paraId="75D3F6B3" w14:textId="77777777" w:rsidR="007623AA" w:rsidRPr="00ED051B" w:rsidRDefault="007623AA" w:rsidP="007623AA">
      <w:r>
        <w:t xml:space="preserve">The MOD16 algorithm is rooted in the Penman Monteith equation with environmental constraints from vegetation cover, temperature, and atmospheric moisture deficits (Mu et al., </w:t>
      </w:r>
      <w:r>
        <w:lastRenderedPageBreak/>
        <w:t xml:space="preserve">2011). </w:t>
      </w:r>
      <w:proofErr w:type="gramStart"/>
      <w:r>
        <w:t>Similar to</w:t>
      </w:r>
      <w:proofErr w:type="gramEnd"/>
      <w:r>
        <w:t xml:space="preserve"> the PT-JPLSM model, the MOD16 algorithm resolves evaporative fluxes from the soil, canopy, and intercepted water separately.</w:t>
      </w:r>
    </w:p>
    <w:tbl>
      <w:tblPr>
        <w:tblW w:w="0" w:type="auto"/>
        <w:tblLook w:val="01E0" w:firstRow="1" w:lastRow="1" w:firstColumn="1" w:lastColumn="1" w:noHBand="0" w:noVBand="0"/>
      </w:tblPr>
      <w:tblGrid>
        <w:gridCol w:w="8523"/>
        <w:gridCol w:w="722"/>
      </w:tblGrid>
      <w:tr w:rsidR="2CBA8323" w14:paraId="18120697" w14:textId="77777777" w:rsidTr="2CBA8323">
        <w:trPr>
          <w:trHeight w:val="300"/>
        </w:trPr>
        <w:tc>
          <w:tcPr>
            <w:tcW w:w="8523" w:type="dxa"/>
          </w:tcPr>
          <w:p w14:paraId="37BC53D6" w14:textId="37FB62F7" w:rsidR="2CBA8323" w:rsidRDefault="2CBA8323" w:rsidP="2CBA8323">
            <w:pPr>
              <w:jc w:val="both"/>
            </w:pPr>
          </w:p>
          <w:p w14:paraId="367B6539" w14:textId="0A9E0BC3" w:rsidR="2CBA8323" w:rsidRPr="00A10AE8" w:rsidRDefault="2CBA8323" w:rsidP="2CBA8323">
            <w:pPr>
              <w:jc w:val="both"/>
            </w:pPr>
            <m:oMathPara>
              <m:oMathParaPr>
                <m:jc m:val="left"/>
              </m:oMathParaPr>
              <m:oMath>
                <m:r>
                  <w:rPr>
                    <w:rFonts w:ascii="Cambria Math" w:hAnsi="Cambria Math"/>
                  </w:rPr>
                  <m:t>AET= E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722" w:type="dxa"/>
          </w:tcPr>
          <w:p w14:paraId="215303EB" w14:textId="2D58005D" w:rsidR="2CBA8323" w:rsidRDefault="2CBA8323" w:rsidP="2CBA8323">
            <w:pPr>
              <w:jc w:val="right"/>
              <w:rPr>
                <w:lang w:val="en-GB"/>
              </w:rPr>
            </w:pPr>
            <w:r w:rsidRPr="2CBA8323">
              <w:rPr>
                <w:lang w:val="en-GB"/>
              </w:rPr>
              <w:t>(</w:t>
            </w:r>
            <w:r w:rsidR="459A4628" w:rsidRPr="2CBA8323">
              <w:rPr>
                <w:lang w:val="en-GB"/>
              </w:rPr>
              <w:t>29</w:t>
            </w:r>
            <w:r w:rsidRPr="2CBA8323">
              <w:rPr>
                <w:lang w:val="en-GB"/>
              </w:rPr>
              <w:t>)</w:t>
            </w:r>
          </w:p>
        </w:tc>
      </w:tr>
    </w:tbl>
    <w:p w14:paraId="54C1C3A2" w14:textId="04F41557" w:rsidR="2CBA8323" w:rsidRDefault="2CBA8323" w:rsidP="2CBA8323">
      <w:pPr>
        <w:spacing w:line="259" w:lineRule="auto"/>
      </w:pPr>
    </w:p>
    <w:tbl>
      <w:tblPr>
        <w:tblW w:w="0" w:type="auto"/>
        <w:tblLook w:val="01E0" w:firstRow="1" w:lastRow="1" w:firstColumn="1" w:lastColumn="1" w:noHBand="0" w:noVBand="0"/>
      </w:tblPr>
      <w:tblGrid>
        <w:gridCol w:w="8523"/>
        <w:gridCol w:w="722"/>
      </w:tblGrid>
      <w:tr w:rsidR="2CBA8323" w14:paraId="417130B5" w14:textId="77777777" w:rsidTr="2CBA8323">
        <w:trPr>
          <w:trHeight w:val="300"/>
        </w:trPr>
        <w:tc>
          <w:tcPr>
            <w:tcW w:w="8523" w:type="dxa"/>
          </w:tcPr>
          <w:p w14:paraId="2B89BE2C" w14:textId="195A8466"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wet</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wet</m:t>
                            </m:r>
                          </m:sub>
                        </m:sSub>
                      </m:e>
                    </m:d>
                    <m:r>
                      <w:rPr>
                        <w:rFonts w:ascii="Cambria Math" w:hAnsi="Cambria Math"/>
                      </w:rPr>
                      <m:t>R</m:t>
                    </m:r>
                    <m:sSup>
                      <m:sSupPr>
                        <m:ctrlPr>
                          <w:rPr>
                            <w:rFonts w:ascii="Cambria Math" w:hAnsi="Cambria Math"/>
                          </w:rPr>
                        </m:ctrlPr>
                      </m:sSupPr>
                      <m:e>
                        <m:r>
                          <w:rPr>
                            <w:rFonts w:ascii="Cambria Math" w:hAnsi="Cambria Math"/>
                          </w:rPr>
                          <m:t>H</m:t>
                        </m:r>
                      </m:e>
                      <m:sup>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sat</m:t>
                                </m:r>
                              </m:sub>
                            </m:sSub>
                            <m:r>
                              <w:rPr>
                                <w:rFonts w:ascii="Cambria Math" w:hAnsi="Cambria Math"/>
                              </w:rPr>
                              <m:t>-e</m:t>
                            </m:r>
                          </m:num>
                          <m:den>
                            <m:r>
                              <w:rPr>
                                <w:rFonts w:ascii="Cambria Math" w:hAnsi="Cambria Math"/>
                              </w:rPr>
                              <m:t>β</m:t>
                            </m:r>
                          </m:den>
                        </m:f>
                      </m:sup>
                    </m:sSup>
                  </m:e>
                </m:d>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ρCp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sat</m:t>
                                </m:r>
                              </m:sub>
                            </m:sSub>
                            <m:r>
                              <w:rPr>
                                <w:rFonts w:ascii="Cambria Math" w:hAnsi="Cambria Math"/>
                              </w:rPr>
                              <m:t>-e</m:t>
                            </m:r>
                          </m:e>
                        </m:d>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num>
                  <m:den>
                    <m:r>
                      <m:rPr>
                        <m:sty m:val="p"/>
                      </m:rPr>
                      <w:rPr>
                        <w:rFonts w:ascii="Cambria Math" w:hAnsi="Cambria Math"/>
                      </w:rPr>
                      <m:t>Δ</m:t>
                    </m:r>
                    <m:r>
                      <w:rPr>
                        <w:rFonts w:ascii="Cambria Math" w:hAnsi="Cambria Math"/>
                      </w:rPr>
                      <m:t>+γ</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s</m:t>
                                    </m:r>
                                  </m:sub>
                                </m:sSub>
                              </m:sub>
                            </m:sSub>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e>
                    </m:d>
                  </m:den>
                </m:f>
              </m:oMath>
            </m:oMathPara>
          </w:p>
          <w:p w14:paraId="1D2DD495" w14:textId="6BFFC269" w:rsidR="2CBA8323" w:rsidRDefault="2CBA8323" w:rsidP="2CBA8323">
            <w:pPr>
              <w:jc w:val="both"/>
            </w:pPr>
          </w:p>
        </w:tc>
        <w:tc>
          <w:tcPr>
            <w:tcW w:w="722" w:type="dxa"/>
          </w:tcPr>
          <w:p w14:paraId="01215916" w14:textId="2157E8E7" w:rsidR="2CBA8323" w:rsidRDefault="2CBA8323" w:rsidP="2CBA8323">
            <w:pPr>
              <w:jc w:val="right"/>
              <w:rPr>
                <w:lang w:val="en-GB"/>
              </w:rPr>
            </w:pPr>
            <w:r w:rsidRPr="2CBA8323">
              <w:rPr>
                <w:lang w:val="en-GB"/>
              </w:rPr>
              <w:t>(</w:t>
            </w:r>
            <w:r w:rsidR="3B457A34" w:rsidRPr="2CBA8323">
              <w:rPr>
                <w:lang w:val="en-GB"/>
              </w:rPr>
              <w:t>30</w:t>
            </w:r>
            <w:r w:rsidRPr="2CBA8323">
              <w:rPr>
                <w:lang w:val="en-GB"/>
              </w:rPr>
              <w:t>)</w:t>
            </w:r>
          </w:p>
        </w:tc>
      </w:tr>
    </w:tbl>
    <w:p w14:paraId="7B0BFFE7" w14:textId="04F41557" w:rsidR="2CBA8323" w:rsidRDefault="2CBA8323" w:rsidP="2CBA8323">
      <w:pPr>
        <w:spacing w:line="259" w:lineRule="auto"/>
      </w:pPr>
    </w:p>
    <w:tbl>
      <w:tblPr>
        <w:tblW w:w="0" w:type="auto"/>
        <w:tblLook w:val="01E0" w:firstRow="1" w:lastRow="1" w:firstColumn="1" w:lastColumn="1" w:noHBand="0" w:noVBand="0"/>
      </w:tblPr>
      <w:tblGrid>
        <w:gridCol w:w="8523"/>
        <w:gridCol w:w="722"/>
      </w:tblGrid>
      <w:tr w:rsidR="2CBA8323" w14:paraId="78F7B162" w14:textId="77777777" w:rsidTr="2CBA8323">
        <w:trPr>
          <w:trHeight w:val="300"/>
        </w:trPr>
        <w:tc>
          <w:tcPr>
            <w:tcW w:w="8523" w:type="dxa"/>
          </w:tcPr>
          <w:p w14:paraId="4998D240" w14:textId="27DFD83C"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wet</m:t>
                        </m:r>
                      </m:sub>
                    </m:sSub>
                  </m:e>
                </m:d>
                <m:sSub>
                  <m:sSubPr>
                    <m:ctrlPr>
                      <w:rPr>
                        <w:rFonts w:ascii="Cambria Math" w:hAnsi="Cambria Math"/>
                      </w:rPr>
                    </m:ctrlPr>
                  </m:sSubPr>
                  <m:e>
                    <m:r>
                      <w:rPr>
                        <w:rFonts w:ascii="Cambria Math" w:hAnsi="Cambria Math"/>
                      </w:rPr>
                      <m:t>f</m:t>
                    </m:r>
                  </m:e>
                  <m:sub>
                    <m:r>
                      <w:rPr>
                        <w:rFonts w:ascii="Cambria Math" w:hAnsi="Cambria Math"/>
                      </w:rPr>
                      <m:t>c</m:t>
                    </m:r>
                  </m:sub>
                </m:sSub>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ρCp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sat</m:t>
                                </m:r>
                              </m:sub>
                            </m:sSub>
                            <m:r>
                              <w:rPr>
                                <w:rFonts w:ascii="Cambria Math" w:hAnsi="Cambria Math"/>
                              </w:rPr>
                              <m:t>-e</m:t>
                            </m:r>
                          </m:e>
                        </m:d>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num>
                  <m:den>
                    <m:r>
                      <m:rPr>
                        <m:sty m:val="p"/>
                      </m:rPr>
                      <w:rPr>
                        <w:rFonts w:ascii="Cambria Math" w:hAnsi="Cambria Math"/>
                      </w:rPr>
                      <m:t>Δ</m:t>
                    </m:r>
                    <m:r>
                      <w:rPr>
                        <w:rFonts w:ascii="Cambria Math" w:hAnsi="Cambria Math"/>
                      </w:rPr>
                      <m:t>+γ</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s</m:t>
                                    </m:r>
                                  </m:sub>
                                </m:sSub>
                              </m:sub>
                            </m:sSub>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e>
                    </m:d>
                  </m:den>
                </m:f>
              </m:oMath>
            </m:oMathPara>
          </w:p>
          <w:p w14:paraId="6EA36246" w14:textId="6BFFC269" w:rsidR="2CBA8323" w:rsidRDefault="2CBA8323" w:rsidP="2CBA8323">
            <w:pPr>
              <w:jc w:val="both"/>
            </w:pPr>
          </w:p>
        </w:tc>
        <w:tc>
          <w:tcPr>
            <w:tcW w:w="722" w:type="dxa"/>
          </w:tcPr>
          <w:p w14:paraId="0BA98191" w14:textId="75731F35" w:rsidR="2CBA8323" w:rsidRDefault="2CBA8323" w:rsidP="2CBA8323">
            <w:pPr>
              <w:jc w:val="right"/>
              <w:rPr>
                <w:lang w:val="en-GB"/>
              </w:rPr>
            </w:pPr>
            <w:r w:rsidRPr="2CBA8323">
              <w:rPr>
                <w:lang w:val="en-GB"/>
              </w:rPr>
              <w:t>(</w:t>
            </w:r>
            <w:r w:rsidR="5C1571DA" w:rsidRPr="2CBA8323">
              <w:rPr>
                <w:lang w:val="en-GB"/>
              </w:rPr>
              <w:t>31</w:t>
            </w:r>
            <w:r w:rsidRPr="2CBA8323">
              <w:rPr>
                <w:lang w:val="en-GB"/>
              </w:rPr>
              <w:t>)</w:t>
            </w:r>
          </w:p>
        </w:tc>
      </w:tr>
    </w:tbl>
    <w:p w14:paraId="753F8E18" w14:textId="04F41557" w:rsidR="2CBA8323" w:rsidRDefault="2CBA8323" w:rsidP="2CBA8323">
      <w:pPr>
        <w:spacing w:line="259" w:lineRule="auto"/>
      </w:pPr>
    </w:p>
    <w:tbl>
      <w:tblPr>
        <w:tblW w:w="0" w:type="auto"/>
        <w:tblLook w:val="01E0" w:firstRow="1" w:lastRow="1" w:firstColumn="1" w:lastColumn="1" w:noHBand="0" w:noVBand="0"/>
      </w:tblPr>
      <w:tblGrid>
        <w:gridCol w:w="8523"/>
        <w:gridCol w:w="722"/>
      </w:tblGrid>
      <w:tr w:rsidR="2CBA8323" w14:paraId="02435FED" w14:textId="77777777" w:rsidTr="2CBA8323">
        <w:trPr>
          <w:trHeight w:val="300"/>
        </w:trPr>
        <w:tc>
          <w:tcPr>
            <w:tcW w:w="8523" w:type="dxa"/>
          </w:tcPr>
          <w:p w14:paraId="36720D80" w14:textId="6C7D8B19"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wet</m:t>
                    </m:r>
                  </m:sub>
                </m:sSub>
                <m:sSub>
                  <m:sSubPr>
                    <m:ctrlPr>
                      <w:rPr>
                        <w:rFonts w:ascii="Cambria Math" w:hAnsi="Cambria Math"/>
                      </w:rPr>
                    </m:ctrlPr>
                  </m:sSubPr>
                  <m:e>
                    <m:r>
                      <w:rPr>
                        <w:rFonts w:ascii="Cambria Math" w:hAnsi="Cambria Math"/>
                      </w:rPr>
                      <m:t>f</m:t>
                    </m:r>
                  </m:e>
                  <m:sub>
                    <m:r>
                      <w:rPr>
                        <w:rFonts w:ascii="Cambria Math" w:hAnsi="Cambria Math"/>
                      </w:rPr>
                      <m:t>c</m:t>
                    </m:r>
                  </m:sub>
                </m:sSub>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ρCp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sat</m:t>
                                </m:r>
                              </m:sub>
                            </m:sSub>
                            <m:r>
                              <w:rPr>
                                <w:rFonts w:ascii="Cambria Math" w:hAnsi="Cambria Math"/>
                              </w:rPr>
                              <m:t>-e</m:t>
                            </m:r>
                          </m:e>
                        </m:d>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num>
                  <m:den>
                    <m:r>
                      <m:rPr>
                        <m:sty m:val="p"/>
                      </m:rPr>
                      <w:rPr>
                        <w:rFonts w:ascii="Cambria Math" w:hAnsi="Cambria Math"/>
                      </w:rPr>
                      <m:t>Δ</m:t>
                    </m:r>
                    <m:r>
                      <w:rPr>
                        <w:rFonts w:ascii="Cambria Math" w:hAnsi="Cambria Math"/>
                      </w:rPr>
                      <m:t>+γ</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S</m:t>
                                    </m:r>
                                  </m:e>
                                  <m:sub>
                                    <m:r>
                                      <w:rPr>
                                        <w:rFonts w:ascii="Cambria Math" w:hAnsi="Cambria Math"/>
                                      </w:rPr>
                                      <m:t>s</m:t>
                                    </m:r>
                                  </m:sub>
                                </m:sSub>
                              </m:sub>
                            </m:sSub>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s</m:t>
                                    </m:r>
                                  </m:sub>
                                </m:sSub>
                              </m:sub>
                            </m:sSub>
                          </m:den>
                        </m:f>
                      </m:e>
                    </m:d>
                  </m:den>
                </m:f>
              </m:oMath>
            </m:oMathPara>
          </w:p>
          <w:p w14:paraId="4EF70F1E" w14:textId="6BFFC269" w:rsidR="2CBA8323" w:rsidRDefault="2CBA8323" w:rsidP="2CBA8323">
            <w:pPr>
              <w:jc w:val="both"/>
            </w:pPr>
          </w:p>
        </w:tc>
        <w:tc>
          <w:tcPr>
            <w:tcW w:w="722" w:type="dxa"/>
          </w:tcPr>
          <w:p w14:paraId="0375238E" w14:textId="768CBF41" w:rsidR="2CBA8323" w:rsidRDefault="2CBA8323" w:rsidP="2CBA8323">
            <w:pPr>
              <w:jc w:val="right"/>
              <w:rPr>
                <w:lang w:val="en-GB"/>
              </w:rPr>
            </w:pPr>
            <w:r w:rsidRPr="2CBA8323">
              <w:rPr>
                <w:lang w:val="en-GB"/>
              </w:rPr>
              <w:t>(</w:t>
            </w:r>
            <w:r w:rsidR="1710ED7E" w:rsidRPr="2CBA8323">
              <w:rPr>
                <w:lang w:val="en-GB"/>
              </w:rPr>
              <w:t>32</w:t>
            </w:r>
            <w:r w:rsidRPr="2CBA8323">
              <w:rPr>
                <w:lang w:val="en-GB"/>
              </w:rPr>
              <w:t>)</w:t>
            </w:r>
          </w:p>
        </w:tc>
      </w:tr>
    </w:tbl>
    <w:p w14:paraId="668CA73D" w14:textId="62A1B361" w:rsidR="2CBA8323" w:rsidRDefault="2CBA8323" w:rsidP="2CBA8323">
      <w:pPr>
        <w:spacing w:line="259" w:lineRule="auto"/>
      </w:pPr>
    </w:p>
    <w:p w14:paraId="39D0FAFF" w14:textId="77777777" w:rsidR="007623AA" w:rsidRPr="00ED051B" w:rsidRDefault="007623AA" w:rsidP="007623AA">
      <w:pPr>
        <w:rPr>
          <w:szCs w:val="24"/>
        </w:rPr>
      </w:pPr>
    </w:p>
    <w:p w14:paraId="2204B620" w14:textId="77777777" w:rsidR="007623AA" w:rsidRPr="00ED051B" w:rsidRDefault="007623AA" w:rsidP="007623AA">
      <w:r w:rsidRPr="553CEB3C">
        <w:t xml:space="preserve">Where </w:t>
      </w:r>
      <w:proofErr w:type="spellStart"/>
      <w:r w:rsidRPr="553CEB3C">
        <w:rPr>
          <w:i/>
          <w:iCs/>
        </w:rPr>
        <w:t>f</w:t>
      </w:r>
      <w:r w:rsidRPr="553CEB3C">
        <w:rPr>
          <w:i/>
          <w:iCs/>
          <w:vertAlign w:val="subscript"/>
        </w:rPr>
        <w:t>wet</w:t>
      </w:r>
      <w:proofErr w:type="spellEnd"/>
      <w:r w:rsidRPr="553CEB3C">
        <w:t xml:space="preserve"> is fraction of wet surface, </w:t>
      </w:r>
      <w:r w:rsidRPr="553CEB3C">
        <w:rPr>
          <w:i/>
          <w:iCs/>
        </w:rPr>
        <w:t>RH</w:t>
      </w:r>
      <w:r w:rsidRPr="553CEB3C">
        <w:t xml:space="preserve"> is the relative humidity,</w:t>
      </w:r>
      <w:r w:rsidRPr="553CEB3C">
        <w:rPr>
          <w:i/>
          <w:iCs/>
        </w:rPr>
        <w:t xml:space="preserve"> s</w:t>
      </w:r>
      <w:r w:rsidRPr="553CEB3C">
        <w:t xml:space="preserve"> is the slope of saturated water vapor pressure to temperature (</w:t>
      </w:r>
      <w:r w:rsidRPr="553CEB3C">
        <w:rPr>
          <w:i/>
          <w:iCs/>
        </w:rPr>
        <w:t>d(</w:t>
      </w:r>
      <w:proofErr w:type="spellStart"/>
      <w:r w:rsidRPr="553CEB3C">
        <w:rPr>
          <w:i/>
          <w:iCs/>
        </w:rPr>
        <w:t>e</w:t>
      </w:r>
      <w:r w:rsidRPr="553CEB3C">
        <w:rPr>
          <w:i/>
          <w:iCs/>
          <w:vertAlign w:val="subscript"/>
        </w:rPr>
        <w:t>sat</w:t>
      </w:r>
      <w:proofErr w:type="spellEnd"/>
      <w:r w:rsidRPr="553CEB3C">
        <w:rPr>
          <w:i/>
          <w:iCs/>
        </w:rPr>
        <w:t>)/dT</w:t>
      </w:r>
      <w:r w:rsidRPr="00ED051B">
        <w:rPr>
          <w:szCs w:val="24"/>
        </w:rPr>
        <w:t xml:space="preserve">); </w:t>
      </w:r>
      <w:r w:rsidRPr="553CEB3C">
        <w:rPr>
          <w:i/>
          <w:iCs/>
        </w:rPr>
        <w:t>A</w:t>
      </w:r>
      <w:r w:rsidRPr="553CEB3C">
        <w:t xml:space="preserve"> is the available energy with subscripts to distinguish differences between the soil and canopy; </w:t>
      </w:r>
      <m:oMath>
        <m:r>
          <w:rPr>
            <w:rFonts w:ascii="Cambria Math" w:eastAsia="Calibri" w:hAnsi="Cambria Math"/>
            <w:szCs w:val="24"/>
          </w:rPr>
          <m:t>ρ</m:t>
        </m:r>
      </m:oMath>
      <w:r w:rsidRPr="553CEB3C">
        <w:t xml:space="preserve"> is the air density; </w:t>
      </w:r>
      <w:r w:rsidRPr="553CEB3C">
        <w:rPr>
          <w:i/>
          <w:iCs/>
        </w:rPr>
        <w:t>Cp</w:t>
      </w:r>
      <w:r w:rsidRPr="553CEB3C">
        <w:t xml:space="preserve"> is the specific heat capacity of air; </w:t>
      </w:r>
      <m:oMath>
        <m:r>
          <w:rPr>
            <w:rFonts w:ascii="Cambria Math" w:eastAsia="Calibri" w:hAnsi="Cambria Math"/>
            <w:szCs w:val="24"/>
          </w:rPr>
          <m:t>γ</m:t>
        </m:r>
      </m:oMath>
      <w:r w:rsidRPr="553CEB3C">
        <w:t xml:space="preserve"> is the psychromatic constant; </w:t>
      </w:r>
      <w:r w:rsidRPr="553CEB3C">
        <w:rPr>
          <w:i/>
          <w:iCs/>
        </w:rPr>
        <w:t>e</w:t>
      </w:r>
      <w:r w:rsidRPr="553CEB3C">
        <w:t xml:space="preserve"> is the actual water vapor pressure; </w:t>
      </w:r>
      <w:proofErr w:type="spellStart"/>
      <w:r w:rsidRPr="553CEB3C">
        <w:rPr>
          <w:i/>
          <w:iCs/>
        </w:rPr>
        <w:t>r</w:t>
      </w:r>
      <w:r w:rsidRPr="553CEB3C">
        <w:rPr>
          <w:i/>
          <w:iCs/>
          <w:vertAlign w:val="subscript"/>
        </w:rPr>
        <w:t>a</w:t>
      </w:r>
      <w:proofErr w:type="spellEnd"/>
      <w:r w:rsidRPr="553CEB3C">
        <w:t xml:space="preserve"> is the aerodynamic resistance; and </w:t>
      </w:r>
      <w:proofErr w:type="spellStart"/>
      <w:r w:rsidRPr="553CEB3C">
        <w:rPr>
          <w:i/>
          <w:iCs/>
        </w:rPr>
        <w:t>r</w:t>
      </w:r>
      <w:r w:rsidRPr="553CEB3C">
        <w:rPr>
          <w:i/>
          <w:iCs/>
          <w:vertAlign w:val="subscript"/>
        </w:rPr>
        <w:t>s</w:t>
      </w:r>
      <w:proofErr w:type="spellEnd"/>
      <w:r w:rsidRPr="553CEB3C">
        <w:t xml:space="preserve"> is the surface resistance. Vegetation-dependent environmental constraints on stomatal conductance are incorporated through the surface resistance in the formulation above. </w:t>
      </w:r>
    </w:p>
    <w:p w14:paraId="7BA91F7C" w14:textId="77777777" w:rsidR="00586090" w:rsidRPr="00586090" w:rsidRDefault="00586090" w:rsidP="008C556D">
      <w:bookmarkStart w:id="26" w:name="_Toc582107"/>
    </w:p>
    <w:p w14:paraId="70DA2E98" w14:textId="1C337693" w:rsidR="008C556D" w:rsidRPr="0073535C" w:rsidRDefault="008C556D" w:rsidP="008C556D">
      <w:pPr>
        <w:pStyle w:val="Heading2"/>
        <w:ind w:left="561"/>
        <w:rPr>
          <w:rFonts w:ascii="Times New Roman" w:hAnsi="Times New Roman"/>
        </w:rPr>
      </w:pPr>
      <w:bookmarkStart w:id="27" w:name="_Toc112417012"/>
      <w:bookmarkStart w:id="28" w:name="_Toc172028123"/>
      <w:bookmarkEnd w:id="26"/>
      <w:r w:rsidRPr="018DF547">
        <w:rPr>
          <w:rFonts w:ascii="Times New Roman" w:hAnsi="Times New Roman"/>
        </w:rPr>
        <w:t>BESS: General Form</w:t>
      </w:r>
      <w:bookmarkEnd w:id="27"/>
      <w:bookmarkEnd w:id="28"/>
    </w:p>
    <w:p w14:paraId="7D3A7D1E" w14:textId="06660D54" w:rsidR="008C556D" w:rsidRPr="0073535C" w:rsidRDefault="008C556D" w:rsidP="008C556D">
      <w:r>
        <w:t>BESS is a coupled biophysical modeling system that couples atmospheric and canopy radiative transfer processes with photosynthesis, stomatal conductance, and transpiration using (Ryu et al., 2011). BESS applies an equilibrium evaporation representation to resolve soil evaporation and solves a quadratic representation of the Penman Monteith model to estimate transpiration</w:t>
      </w:r>
      <w:r w:rsidR="00A51EE7">
        <w:t xml:space="preserve"> [</w:t>
      </w:r>
      <w:r w:rsidR="00A51EE7" w:rsidRPr="2CBA8323">
        <w:rPr>
          <w:i/>
          <w:iCs/>
        </w:rPr>
        <w:t>Jiang et. al</w:t>
      </w:r>
      <w:r w:rsidR="00A51EE7">
        <w:t>, 2016]:</w:t>
      </w:r>
    </w:p>
    <w:tbl>
      <w:tblPr>
        <w:tblW w:w="0" w:type="auto"/>
        <w:tblLook w:val="01E0" w:firstRow="1" w:lastRow="1" w:firstColumn="1" w:lastColumn="1" w:noHBand="0" w:noVBand="0"/>
      </w:tblPr>
      <w:tblGrid>
        <w:gridCol w:w="8523"/>
        <w:gridCol w:w="722"/>
      </w:tblGrid>
      <w:tr w:rsidR="2CBA8323" w14:paraId="0BB0D1EA" w14:textId="77777777" w:rsidTr="2CBA8323">
        <w:trPr>
          <w:trHeight w:val="300"/>
        </w:trPr>
        <w:tc>
          <w:tcPr>
            <w:tcW w:w="8523" w:type="dxa"/>
          </w:tcPr>
          <w:p w14:paraId="7244F09C" w14:textId="409B56E2" w:rsidR="2CBA8323" w:rsidRPr="00A10AE8" w:rsidRDefault="2CBA8323" w:rsidP="2CBA8323">
            <w:pPr>
              <w:jc w:val="both"/>
            </w:pPr>
            <m:oMathPara>
              <m:oMathParaPr>
                <m:jc m:val="left"/>
              </m:oMathParaPr>
              <m:oMath>
                <m:r>
                  <w:rPr>
                    <w:rFonts w:ascii="Cambria Math" w:hAnsi="Cambria Math"/>
                  </w:rPr>
                  <m:t>AET= E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sub>
                </m:sSub>
              </m:oMath>
            </m:oMathPara>
          </w:p>
          <w:p w14:paraId="5678AEA6" w14:textId="6C254E85" w:rsidR="2CBA8323" w:rsidRDefault="2CBA8323" w:rsidP="2CBA8323">
            <w:pPr>
              <w:jc w:val="both"/>
            </w:pPr>
          </w:p>
        </w:tc>
        <w:tc>
          <w:tcPr>
            <w:tcW w:w="722" w:type="dxa"/>
          </w:tcPr>
          <w:p w14:paraId="3564E883" w14:textId="64EE3D0B" w:rsidR="2CBA8323" w:rsidRDefault="2CBA8323" w:rsidP="2CBA8323">
            <w:pPr>
              <w:jc w:val="right"/>
              <w:rPr>
                <w:lang w:val="en-GB"/>
              </w:rPr>
            </w:pPr>
            <w:r w:rsidRPr="2CBA8323">
              <w:rPr>
                <w:lang w:val="en-GB"/>
              </w:rPr>
              <w:t>(</w:t>
            </w:r>
            <w:r w:rsidR="52D63B9A" w:rsidRPr="2CBA8323">
              <w:rPr>
                <w:lang w:val="en-GB"/>
              </w:rPr>
              <w:t>33</w:t>
            </w:r>
            <w:r w:rsidRPr="2CBA8323">
              <w:rPr>
                <w:lang w:val="en-GB"/>
              </w:rPr>
              <w:t>)</w:t>
            </w:r>
          </w:p>
        </w:tc>
      </w:tr>
      <w:tr w:rsidR="2CBA8323" w14:paraId="450E4406" w14:textId="77777777" w:rsidTr="2CBA8323">
        <w:trPr>
          <w:trHeight w:val="300"/>
        </w:trPr>
        <w:tc>
          <w:tcPr>
            <w:tcW w:w="8523" w:type="dxa"/>
          </w:tcPr>
          <w:p w14:paraId="2C4235CB" w14:textId="3A0AD397" w:rsidR="2CBA8323" w:rsidRPr="00A10AE8" w:rsidRDefault="2CBA8323" w:rsidP="2CBA8323">
            <w:pPr>
              <w:jc w:val="both"/>
            </w:pPr>
            <m:oMathPara>
              <m:oMathParaPr>
                <m:jc m:val="left"/>
              </m:oMathPara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= </m:t>
                </m:r>
                <m:f>
                  <m:fPr>
                    <m:ctrlPr>
                      <w:rPr>
                        <w:rFonts w:ascii="Cambria Math" w:hAnsi="Cambria Math"/>
                      </w:rPr>
                    </m:ctrlPr>
                  </m:fPr>
                  <m:num>
                    <m:r>
                      <w:rPr>
                        <w:rFonts w:ascii="Cambria Math" w:hAnsi="Cambria Math"/>
                      </w:rPr>
                      <m:t>s</m:t>
                    </m:r>
                  </m:num>
                  <m:den>
                    <m:d>
                      <m:dPr>
                        <m:ctrlPr>
                          <w:rPr>
                            <w:rFonts w:ascii="Cambria Math" w:hAnsi="Cambria Math"/>
                          </w:rPr>
                        </m:ctrlPr>
                      </m:dPr>
                      <m:e>
                        <m:r>
                          <w:rPr>
                            <w:rFonts w:ascii="Cambria Math" w:hAnsi="Cambria Math"/>
                          </w:rPr>
                          <m:t>s+γ</m:t>
                        </m:r>
                      </m:e>
                    </m:d>
                  </m:den>
                </m:f>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ns</m:t>
                        </m:r>
                      </m:sub>
                    </m:sSub>
                    <m:r>
                      <w:rPr>
                        <w:rFonts w:ascii="Cambria Math" w:hAnsi="Cambria Math"/>
                      </w:rPr>
                      <m:t>-G</m:t>
                    </m:r>
                  </m:e>
                </m:d>
                <m:r>
                  <w:rPr>
                    <w:rFonts w:ascii="Cambria Math" w:hAnsi="Cambria Math"/>
                  </w:rPr>
                  <m:t>R</m:t>
                </m:r>
                <m:sSup>
                  <m:sSupPr>
                    <m:ctrlPr>
                      <w:rPr>
                        <w:rFonts w:ascii="Cambria Math" w:hAnsi="Cambria Math"/>
                      </w:rPr>
                    </m:ctrlPr>
                  </m:sSupPr>
                  <m:e>
                    <m:r>
                      <w:rPr>
                        <w:rFonts w:ascii="Cambria Math" w:hAnsi="Cambria Math"/>
                      </w:rPr>
                      <m:t>H</m:t>
                    </m:r>
                  </m:e>
                  <m:sup>
                    <m:r>
                      <w:rPr>
                        <w:rFonts w:ascii="Cambria Math" w:hAnsi="Cambria Math"/>
                      </w:rPr>
                      <m:t>VPD</m:t>
                    </m:r>
                  </m:sup>
                </m:sSup>
              </m:oMath>
            </m:oMathPara>
          </w:p>
          <w:p w14:paraId="16286312" w14:textId="6C254E85" w:rsidR="2CBA8323" w:rsidRDefault="2CBA8323" w:rsidP="2CBA8323">
            <w:pPr>
              <w:jc w:val="both"/>
            </w:pPr>
          </w:p>
        </w:tc>
        <w:tc>
          <w:tcPr>
            <w:tcW w:w="722" w:type="dxa"/>
          </w:tcPr>
          <w:p w14:paraId="1A467D8B" w14:textId="6085A771" w:rsidR="2CBA8323" w:rsidRDefault="2CBA8323" w:rsidP="2CBA8323">
            <w:pPr>
              <w:jc w:val="right"/>
              <w:rPr>
                <w:lang w:val="en-GB"/>
              </w:rPr>
            </w:pPr>
            <w:r w:rsidRPr="2CBA8323">
              <w:rPr>
                <w:lang w:val="en-GB"/>
              </w:rPr>
              <w:t>(</w:t>
            </w:r>
            <w:r w:rsidR="78A237C4" w:rsidRPr="2CBA8323">
              <w:rPr>
                <w:lang w:val="en-GB"/>
              </w:rPr>
              <w:t>34</w:t>
            </w:r>
            <w:r w:rsidRPr="2CBA8323">
              <w:rPr>
                <w:lang w:val="en-GB"/>
              </w:rPr>
              <w:t>)</w:t>
            </w:r>
          </w:p>
        </w:tc>
      </w:tr>
      <w:tr w:rsidR="2CBA8323" w14:paraId="5123D8C0" w14:textId="77777777" w:rsidTr="2CBA8323">
        <w:trPr>
          <w:trHeight w:val="300"/>
        </w:trPr>
        <w:tc>
          <w:tcPr>
            <w:tcW w:w="8523" w:type="dxa"/>
          </w:tcPr>
          <w:p w14:paraId="36F83148" w14:textId="16825665" w:rsidR="2CBA8323" w:rsidRPr="00A10AE8" w:rsidRDefault="2CBA8323" w:rsidP="2CBA8323">
            <w:pPr>
              <w:jc w:val="both"/>
            </w:pPr>
            <m:oMathPara>
              <m:oMathParaPr>
                <m:jc m:val="left"/>
              </m:oMathParaPr>
              <m:oMath>
                <m:r>
                  <w:rPr>
                    <w:rFonts w:ascii="Cambria Math" w:hAnsi="Cambria Math"/>
                  </w:rPr>
                  <m:t>aE</m:t>
                </m:r>
                <m:sSubSup>
                  <m:sSubSupPr>
                    <m:ctrlPr>
                      <w:rPr>
                        <w:rFonts w:ascii="Cambria Math" w:hAnsi="Cambria Math"/>
                      </w:rPr>
                    </m:ctrlPr>
                  </m:sSubSupPr>
                  <m:e>
                    <m:r>
                      <w:rPr>
                        <w:rFonts w:ascii="Cambria Math" w:hAnsi="Cambria Math"/>
                      </w:rPr>
                      <m:t>T</m:t>
                    </m:r>
                  </m:e>
                  <m:sub>
                    <m:r>
                      <w:rPr>
                        <w:rFonts w:ascii="Cambria Math" w:hAnsi="Cambria Math"/>
                      </w:rPr>
                      <m:t>c</m:t>
                    </m:r>
                  </m:sub>
                  <m:sup>
                    <m:r>
                      <w:rPr>
                        <w:rFonts w:ascii="Cambria Math" w:hAnsi="Cambria Math"/>
                      </w:rPr>
                      <m:t>2</m:t>
                    </m:r>
                  </m:sup>
                </m:sSubSup>
                <m:r>
                  <w:rPr>
                    <w:rFonts w:ascii="Cambria Math" w:hAnsi="Cambria Math"/>
                  </w:rPr>
                  <m:t>+bE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+c=0 </m:t>
                </m:r>
              </m:oMath>
            </m:oMathPara>
          </w:p>
          <w:p w14:paraId="2B309CBD" w14:textId="6C254E85" w:rsidR="2CBA8323" w:rsidRDefault="2CBA8323" w:rsidP="2CBA8323">
            <w:pPr>
              <w:jc w:val="both"/>
            </w:pPr>
          </w:p>
        </w:tc>
        <w:tc>
          <w:tcPr>
            <w:tcW w:w="722" w:type="dxa"/>
          </w:tcPr>
          <w:p w14:paraId="69F8FF8C" w14:textId="5AA0C64E" w:rsidR="2CBA8323" w:rsidRDefault="2CBA8323" w:rsidP="2CBA8323">
            <w:pPr>
              <w:jc w:val="right"/>
              <w:rPr>
                <w:lang w:val="en-GB"/>
              </w:rPr>
            </w:pPr>
            <w:r w:rsidRPr="2CBA8323">
              <w:rPr>
                <w:lang w:val="en-GB"/>
              </w:rPr>
              <w:t>(</w:t>
            </w:r>
            <w:r w:rsidR="03CE72E5" w:rsidRPr="2CBA8323">
              <w:rPr>
                <w:lang w:val="en-GB"/>
              </w:rPr>
              <w:t>35</w:t>
            </w:r>
            <w:r w:rsidRPr="2CBA8323">
              <w:rPr>
                <w:lang w:val="en-GB"/>
              </w:rPr>
              <w:t>)</w:t>
            </w:r>
          </w:p>
        </w:tc>
      </w:tr>
      <w:tr w:rsidR="2CBA8323" w14:paraId="66815F73" w14:textId="77777777" w:rsidTr="2CBA8323">
        <w:trPr>
          <w:trHeight w:val="300"/>
        </w:trPr>
        <w:tc>
          <w:tcPr>
            <w:tcW w:w="8523" w:type="dxa"/>
          </w:tcPr>
          <w:p w14:paraId="7BEA925D" w14:textId="11D1AB77" w:rsidR="2CBA8323" w:rsidRPr="00566A20" w:rsidRDefault="2CBA8323" w:rsidP="2CBA8323">
            <w:pPr>
              <w:jc w:val="both"/>
            </w:pPr>
            <m:oMathPara>
              <m:oMathParaPr>
                <m:jc m:val="left"/>
              </m:oMathParaPr>
              <m:oMath>
                <m:r>
                  <w:rPr>
                    <w:rFonts w:ascii="Cambria Math" w:hAnsi="Cambria Math"/>
                  </w:rPr>
                  <w:lastRenderedPageBreak/>
                  <m:t>a= 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num>
                  <m:den>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e>
                    </m:d>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sat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num>
                  <m:den>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a</m:t>
                        </m:r>
                      </m:sub>
                      <m:sup>
                        <m:r>
                          <w:rPr>
                            <w:rFonts w:ascii="Cambria Math" w:hAnsi="Cambria Math"/>
                          </w:rPr>
                          <m:t>2</m:t>
                        </m:r>
                      </m:sup>
                    </m:sSubSup>
                  </m:den>
                </m:f>
              </m:oMath>
            </m:oMathPara>
          </w:p>
          <w:p w14:paraId="31C12E00" w14:textId="6C254E85" w:rsidR="2CBA8323" w:rsidRDefault="2CBA8323" w:rsidP="2CBA8323">
            <w:pPr>
              <w:jc w:val="both"/>
            </w:pPr>
          </w:p>
        </w:tc>
        <w:tc>
          <w:tcPr>
            <w:tcW w:w="722" w:type="dxa"/>
          </w:tcPr>
          <w:p w14:paraId="27565B6F" w14:textId="45922BBE" w:rsidR="2CBA8323" w:rsidRDefault="2CBA8323" w:rsidP="2CBA8323">
            <w:pPr>
              <w:jc w:val="right"/>
              <w:rPr>
                <w:lang w:val="en-GB"/>
              </w:rPr>
            </w:pPr>
            <w:r w:rsidRPr="2CBA8323">
              <w:rPr>
                <w:lang w:val="en-GB"/>
              </w:rPr>
              <w:t>(</w:t>
            </w:r>
            <w:r w:rsidR="03CE72E5" w:rsidRPr="2CBA8323">
              <w:rPr>
                <w:lang w:val="en-GB"/>
              </w:rPr>
              <w:t>36</w:t>
            </w:r>
            <w:r w:rsidRPr="2CBA8323">
              <w:rPr>
                <w:lang w:val="en-GB"/>
              </w:rPr>
              <w:t>)</w:t>
            </w:r>
          </w:p>
        </w:tc>
      </w:tr>
      <w:tr w:rsidR="2CBA8323" w14:paraId="55605511" w14:textId="77777777" w:rsidTr="2CBA8323">
        <w:trPr>
          <w:trHeight w:val="300"/>
        </w:trPr>
        <w:tc>
          <w:tcPr>
            <w:tcW w:w="8523" w:type="dxa"/>
          </w:tcPr>
          <w:p w14:paraId="7ACE9955" w14:textId="05A14025" w:rsidR="2CBA8323" w:rsidRPr="00566A20" w:rsidRDefault="2CBA8323" w:rsidP="2CBA8323">
            <w:pPr>
              <w:jc w:val="both"/>
            </w:pPr>
            <m:oMathPara>
              <m:oMathParaPr>
                <m:jc m:val="left"/>
              </m:oMathParaPr>
              <m:oMath>
                <m:r>
                  <w:rPr>
                    <w:rFonts w:ascii="Cambria Math" w:hAnsi="Cambria Math"/>
                  </w:rPr>
                  <m:t>b= -1-</m:t>
                </m:r>
                <m:sSub>
                  <m:sSubPr>
                    <m:ctrlPr>
                      <w:rPr>
                        <w:rFonts w:ascii="Cambria Math" w:hAnsi="Cambria Math"/>
                      </w:rPr>
                    </m:ctrlPr>
                  </m:sSubPr>
                  <m:e>
                    <m:r>
                      <w:rPr>
                        <w:rFonts w:ascii="Cambria Math" w:hAnsi="Cambria Math"/>
                      </w:rPr>
                      <m:t>r</m:t>
                    </m:r>
                  </m:e>
                  <m:sub>
                    <m:r>
                      <w:rPr>
                        <w:rFonts w:ascii="Cambria Math" w:hAnsi="Cambria Math"/>
                      </w:rPr>
                      <m:t>a</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sat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num>
                  <m:den>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den>
                </m:f>
                <m:f>
                  <m:fPr>
                    <m:ctrlPr>
                      <w:rPr>
                        <w:rFonts w:ascii="Cambria Math" w:hAnsi="Cambria Math"/>
                      </w:rPr>
                    </m:ctrlPr>
                  </m:fPr>
                  <m:num>
                    <m:r>
                      <w:rPr>
                        <w:rFonts w:ascii="Cambria Math" w:hAnsi="Cambria Math"/>
                      </w:rPr>
                      <m:t>1</m:t>
                    </m:r>
                  </m:num>
                  <m:den>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nj</m:t>
                        </m:r>
                      </m:sub>
                    </m:sSub>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num>
                  <m:den>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sat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num>
                  <m:den>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a</m:t>
                        </m:r>
                      </m:sub>
                      <m:sup>
                        <m:r>
                          <w:rPr>
                            <w:rFonts w:ascii="Cambria Math" w:hAnsi="Cambria Math"/>
                          </w:rPr>
                          <m:t>2</m:t>
                        </m:r>
                      </m:sup>
                    </m:sSubSup>
                  </m:den>
                </m:f>
              </m:oMath>
            </m:oMathPara>
          </w:p>
          <w:p w14:paraId="31BCD17A" w14:textId="6C254E85" w:rsidR="2CBA8323" w:rsidRDefault="2CBA8323" w:rsidP="2CBA8323">
            <w:pPr>
              <w:jc w:val="both"/>
            </w:pPr>
          </w:p>
        </w:tc>
        <w:tc>
          <w:tcPr>
            <w:tcW w:w="722" w:type="dxa"/>
          </w:tcPr>
          <w:p w14:paraId="0001B53D" w14:textId="5C94711F" w:rsidR="2CBA8323" w:rsidRDefault="2CBA8323" w:rsidP="2CBA8323">
            <w:pPr>
              <w:jc w:val="right"/>
              <w:rPr>
                <w:lang w:val="en-GB"/>
              </w:rPr>
            </w:pPr>
            <w:r w:rsidRPr="2CBA8323">
              <w:rPr>
                <w:lang w:val="en-GB"/>
              </w:rPr>
              <w:t>(</w:t>
            </w:r>
            <w:r w:rsidR="2C95733D" w:rsidRPr="2CBA8323">
              <w:rPr>
                <w:lang w:val="en-GB"/>
              </w:rPr>
              <w:t>37</w:t>
            </w:r>
            <w:r w:rsidRPr="2CBA8323">
              <w:rPr>
                <w:lang w:val="en-GB"/>
              </w:rPr>
              <w:t>)</w:t>
            </w:r>
          </w:p>
        </w:tc>
      </w:tr>
      <w:tr w:rsidR="2CBA8323" w14:paraId="6E90250D" w14:textId="77777777" w:rsidTr="2CBA8323">
        <w:trPr>
          <w:trHeight w:val="300"/>
        </w:trPr>
        <w:tc>
          <w:tcPr>
            <w:tcW w:w="8523" w:type="dxa"/>
          </w:tcPr>
          <w:p w14:paraId="7891BDE0" w14:textId="37FB62F7" w:rsidR="2CBA8323" w:rsidRDefault="2CBA8323" w:rsidP="2CBA8323">
            <w:pPr>
              <w:jc w:val="both"/>
            </w:pPr>
          </w:p>
          <w:p w14:paraId="6146AEA8" w14:textId="286122A1" w:rsidR="2CBA8323" w:rsidRPr="00566A20" w:rsidRDefault="2CBA8323" w:rsidP="2CBA8323">
            <w:pPr>
              <w:jc w:val="both"/>
            </w:pPr>
            <m:oMathPara>
              <m:oMathParaPr>
                <m:jc m:val="left"/>
              </m:oMathParaPr>
              <m:oMath>
                <m:r>
                  <w:rPr>
                    <w:rFonts w:ascii="Cambria Math" w:hAnsi="Cambria Math"/>
                  </w:rPr>
                  <m:t>c= </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D</m:t>
                    </m:r>
                  </m:num>
                  <m:den>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R</m:t>
                        </m:r>
                      </m:e>
                      <m:sub>
                        <m:r>
                          <w:rPr>
                            <w:rFonts w:ascii="Cambria Math" w:hAnsi="Cambria Math"/>
                          </w:rPr>
                          <m:t>nj</m:t>
                        </m:r>
                      </m:sub>
                    </m:sSub>
                  </m:num>
                  <m:den>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sat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num>
                  <m:den>
                    <m:r>
                      <w:rPr>
                        <w:rFonts w:ascii="Cambria Math" w:hAnsi="Cambria Math"/>
                      </w:rPr>
                      <m:t>d</m:t>
                    </m:r>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R</m:t>
                                </m:r>
                              </m:e>
                              <m:sub>
                                <m:r>
                                  <w:rPr>
                                    <w:rFonts w:ascii="Cambria Math" w:hAnsi="Cambria Math"/>
                                  </w:rPr>
                                  <m:t>nj</m:t>
                                </m:r>
                              </m:sub>
                            </m:sSub>
                          </m:e>
                        </m:d>
                      </m:e>
                      <m:sup>
                        <m:r>
                          <w:rPr>
                            <w:rFonts w:ascii="Cambria Math" w:hAnsi="Cambria Math"/>
                          </w:rPr>
                          <m:t>2</m:t>
                        </m:r>
                      </m:sup>
                    </m:sSup>
                  </m:num>
                  <m:den>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e>
                    </m:d>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sat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m:t>
                            </m:r>
                          </m:sub>
                        </m:sSub>
                      </m:e>
                    </m:d>
                  </m:num>
                  <m:den>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a</m:t>
                        </m:r>
                      </m:sub>
                      <m:sup>
                        <m:r>
                          <w:rPr>
                            <w:rFonts w:ascii="Cambria Math" w:hAnsi="Cambria Math"/>
                          </w:rPr>
                          <m:t>2</m:t>
                        </m:r>
                      </m:sup>
                    </m:sSubSup>
                  </m:den>
                </m:f>
              </m:oMath>
            </m:oMathPara>
          </w:p>
        </w:tc>
        <w:tc>
          <w:tcPr>
            <w:tcW w:w="722" w:type="dxa"/>
          </w:tcPr>
          <w:p w14:paraId="51BEDE76" w14:textId="2CDDAFE9" w:rsidR="2CBA8323" w:rsidRDefault="2CBA8323" w:rsidP="2CBA8323">
            <w:pPr>
              <w:jc w:val="right"/>
              <w:rPr>
                <w:lang w:val="en-GB"/>
              </w:rPr>
            </w:pPr>
            <w:r w:rsidRPr="2CBA8323">
              <w:rPr>
                <w:lang w:val="en-GB"/>
              </w:rPr>
              <w:t>(</w:t>
            </w:r>
            <w:r w:rsidR="0C851989" w:rsidRPr="2CBA8323">
              <w:rPr>
                <w:lang w:val="en-GB"/>
              </w:rPr>
              <w:t>38</w:t>
            </w:r>
            <w:r w:rsidRPr="2CBA8323">
              <w:rPr>
                <w:lang w:val="en-GB"/>
              </w:rPr>
              <w:t>)</w:t>
            </w:r>
          </w:p>
        </w:tc>
      </w:tr>
    </w:tbl>
    <w:p w14:paraId="30D746A0" w14:textId="6E975DF1" w:rsidR="2CBA8323" w:rsidRDefault="2CBA8323" w:rsidP="2CBA8323"/>
    <w:p w14:paraId="45AD1AA2" w14:textId="77777777" w:rsidR="008C556D" w:rsidRPr="0073535C" w:rsidRDefault="008C556D" w:rsidP="008C556D">
      <w:pPr>
        <w:rPr>
          <w:szCs w:val="24"/>
        </w:rPr>
      </w:pPr>
    </w:p>
    <w:p w14:paraId="08A6440F" w14:textId="29935812" w:rsidR="0001521C" w:rsidRPr="0073535C" w:rsidRDefault="008C556D" w:rsidP="008C556D">
      <w:pPr>
        <w:rPr>
          <w:szCs w:val="24"/>
        </w:rPr>
      </w:pPr>
      <w:r w:rsidRPr="0073535C">
        <w:rPr>
          <w:szCs w:val="24"/>
        </w:rPr>
        <w:t xml:space="preserve">where </w:t>
      </w:r>
      <m:oMath>
        <m:sSub>
          <m:sSubPr>
            <m:ctrlPr>
              <w:rPr>
                <w:rFonts w:ascii="Cambria Math" w:eastAsia="Calibri" w:hAnsi="Cambria Math"/>
                <w:i/>
                <w:szCs w:val="24"/>
              </w:rPr>
            </m:ctrlPr>
          </m:sSubPr>
          <m:e>
            <m:r>
              <w:rPr>
                <w:rFonts w:ascii="Cambria Math" w:eastAsia="Calibri" w:hAnsi="Cambria Math"/>
                <w:szCs w:val="24"/>
              </w:rPr>
              <m:t>r</m:t>
            </m:r>
          </m:e>
          <m:sub>
            <m:r>
              <w:rPr>
                <w:rFonts w:ascii="Cambria Math" w:eastAsia="Calibri" w:hAnsi="Cambria Math"/>
                <w:szCs w:val="24"/>
              </w:rPr>
              <m:t>a</m:t>
            </m:r>
          </m:sub>
        </m:sSub>
      </m:oMath>
      <w:r w:rsidRPr="0073535C">
        <w:rPr>
          <w:szCs w:val="24"/>
        </w:rPr>
        <w:t xml:space="preserve">is the aerodynamic; </w:t>
      </w:r>
      <m:oMath>
        <m:sSub>
          <m:sSubPr>
            <m:ctrlPr>
              <w:rPr>
                <w:rFonts w:ascii="Cambria Math" w:eastAsia="Calibri" w:hAnsi="Cambria Math"/>
                <w:i/>
                <w:szCs w:val="24"/>
              </w:rPr>
            </m:ctrlPr>
          </m:sSubPr>
          <m:e>
            <m:r>
              <w:rPr>
                <w:rFonts w:ascii="Cambria Math" w:eastAsia="Calibri" w:hAnsi="Cambria Math"/>
                <w:szCs w:val="24"/>
              </w:rPr>
              <m:t>r</m:t>
            </m:r>
          </m:e>
          <m:sub>
            <m:r>
              <w:rPr>
                <w:rFonts w:ascii="Cambria Math" w:eastAsia="Calibri" w:hAnsi="Cambria Math"/>
                <w:szCs w:val="24"/>
              </w:rPr>
              <m:t>c</m:t>
            </m:r>
          </m:sub>
        </m:sSub>
      </m:oMath>
      <w:r w:rsidRPr="0073535C">
        <w:rPr>
          <w:szCs w:val="24"/>
        </w:rPr>
        <w:t xml:space="preserve"> is the canopy resistance; </w:t>
      </w:r>
      <w:proofErr w:type="spellStart"/>
      <w:r w:rsidRPr="0073535C">
        <w:rPr>
          <w:i/>
          <w:iCs/>
          <w:szCs w:val="24"/>
        </w:rPr>
        <w:t>R</w:t>
      </w:r>
      <w:r w:rsidRPr="0073535C">
        <w:rPr>
          <w:i/>
          <w:iCs/>
          <w:szCs w:val="24"/>
          <w:vertAlign w:val="subscript"/>
        </w:rPr>
        <w:t>nj</w:t>
      </w:r>
      <w:proofErr w:type="spellEnd"/>
      <w:r w:rsidRPr="0073535C">
        <w:rPr>
          <w:szCs w:val="24"/>
        </w:rPr>
        <w:t xml:space="preserve"> is the net radiation; </w:t>
      </w:r>
      <m:oMath>
        <m:sSub>
          <m:sSubPr>
            <m:ctrlPr>
              <w:rPr>
                <w:rFonts w:ascii="Cambria Math" w:eastAsia="Calibri" w:hAnsi="Cambria Math"/>
                <w:i/>
                <w:szCs w:val="24"/>
              </w:rPr>
            </m:ctrlPr>
          </m:sSubPr>
          <m:e>
            <m:r>
              <w:rPr>
                <w:rFonts w:ascii="Cambria Math" w:eastAsia="Calibri" w:hAnsi="Cambria Math"/>
                <w:szCs w:val="24"/>
              </w:rPr>
              <m:t>ρ</m:t>
            </m:r>
          </m:e>
          <m:sub>
            <m:r>
              <w:rPr>
                <w:rFonts w:ascii="Cambria Math" w:eastAsia="Calibri" w:hAnsi="Cambria Math"/>
                <w:szCs w:val="24"/>
              </w:rPr>
              <m:t>a</m:t>
            </m:r>
          </m:sub>
        </m:sSub>
      </m:oMath>
      <w:r w:rsidRPr="0073535C">
        <w:rPr>
          <w:szCs w:val="24"/>
        </w:rPr>
        <w:t xml:space="preserve">is the air density; </w:t>
      </w:r>
      <m:oMath>
        <m:r>
          <w:rPr>
            <w:rFonts w:ascii="Cambria Math" w:eastAsia="Calibri" w:hAnsi="Cambria Math"/>
            <w:szCs w:val="24"/>
          </w:rPr>
          <m:t>γ</m:t>
        </m:r>
      </m:oMath>
      <w:r w:rsidRPr="0073535C">
        <w:rPr>
          <w:szCs w:val="24"/>
        </w:rPr>
        <w:t xml:space="preserve"> is the psychrometric constant; </w:t>
      </w:r>
      <m:oMath>
        <m:sSub>
          <m:sSubPr>
            <m:ctrlPr>
              <w:rPr>
                <w:rFonts w:ascii="Cambria Math" w:eastAsia="Calibri" w:hAnsi="Cambria Math"/>
                <w:i/>
                <w:szCs w:val="24"/>
              </w:rPr>
            </m:ctrlPr>
          </m:sSubPr>
          <m:e>
            <m:r>
              <w:rPr>
                <w:rFonts w:ascii="Cambria Math" w:eastAsia="Calibri" w:hAnsi="Cambria Math"/>
                <w:szCs w:val="24"/>
              </w:rPr>
              <m:t>e</m:t>
            </m:r>
          </m:e>
          <m:sub>
            <m:r>
              <w:rPr>
                <w:rFonts w:ascii="Cambria Math" w:eastAsia="Calibri" w:hAnsi="Cambria Math"/>
                <w:szCs w:val="24"/>
              </w:rPr>
              <m:t>sat</m:t>
            </m:r>
          </m:sub>
        </m:sSub>
        <m:r>
          <w:rPr>
            <w:rFonts w:ascii="Cambria Math" w:eastAsia="Calibri" w:hAnsi="Cambria Math"/>
            <w:szCs w:val="24"/>
          </w:rPr>
          <m:t>(</m:t>
        </m:r>
        <m:sSub>
          <m:sSubPr>
            <m:ctrlPr>
              <w:rPr>
                <w:rFonts w:ascii="Cambria Math" w:eastAsia="Calibri" w:hAnsi="Cambria Math"/>
                <w:i/>
                <w:szCs w:val="24"/>
              </w:rPr>
            </m:ctrlPr>
          </m:sSubPr>
          <m:e>
            <m:r>
              <w:rPr>
                <w:rFonts w:ascii="Cambria Math" w:eastAsia="Calibri" w:hAnsi="Cambria Math"/>
                <w:szCs w:val="24"/>
              </w:rPr>
              <m:t>T</m:t>
            </m:r>
          </m:e>
          <m:sub>
            <m:r>
              <w:rPr>
                <w:rFonts w:ascii="Cambria Math" w:eastAsia="Calibri" w:hAnsi="Cambria Math"/>
                <w:szCs w:val="24"/>
              </w:rPr>
              <m:t>a</m:t>
            </m:r>
          </m:sub>
        </m:sSub>
        <m:r>
          <w:rPr>
            <w:rFonts w:ascii="Cambria Math" w:eastAsia="Calibri" w:hAnsi="Cambria Math"/>
            <w:szCs w:val="24"/>
          </w:rPr>
          <m:t>)</m:t>
        </m:r>
      </m:oMath>
      <w:r w:rsidRPr="0073535C">
        <w:rPr>
          <w:szCs w:val="24"/>
        </w:rPr>
        <w:t xml:space="preserve"> is the saturated water vapor pressure at temperature </w:t>
      </w:r>
      <w:r w:rsidRPr="0073535C">
        <w:rPr>
          <w:i/>
          <w:iCs/>
          <w:szCs w:val="24"/>
        </w:rPr>
        <w:t>T</w:t>
      </w:r>
      <w:r w:rsidRPr="0073535C">
        <w:rPr>
          <w:i/>
          <w:iCs/>
          <w:szCs w:val="24"/>
          <w:vertAlign w:val="subscript"/>
        </w:rPr>
        <w:t>a</w:t>
      </w:r>
      <w:r w:rsidRPr="0073535C">
        <w:rPr>
          <w:szCs w:val="24"/>
        </w:rPr>
        <w:t xml:space="preserve">.  </w:t>
      </w:r>
    </w:p>
    <w:p w14:paraId="6DC84996" w14:textId="77777777" w:rsidR="0001521C" w:rsidRPr="0073535C" w:rsidRDefault="0001521C" w:rsidP="008C556D"/>
    <w:p w14:paraId="2154DB04" w14:textId="77777777" w:rsidR="008C556D" w:rsidRPr="0073535C" w:rsidRDefault="008C556D" w:rsidP="008C556D">
      <w:pPr>
        <w:pStyle w:val="Heading2"/>
        <w:ind w:left="561"/>
        <w:rPr>
          <w:rFonts w:ascii="Times New Roman" w:hAnsi="Times New Roman"/>
        </w:rPr>
      </w:pPr>
      <w:bookmarkStart w:id="29" w:name="_Toc112417013"/>
      <w:bookmarkStart w:id="30" w:name="_Toc172028124"/>
      <w:r w:rsidRPr="018DF547">
        <w:rPr>
          <w:rFonts w:ascii="Times New Roman" w:hAnsi="Times New Roman"/>
        </w:rPr>
        <w:t>Daily Ensemble Value</w:t>
      </w:r>
      <w:bookmarkEnd w:id="29"/>
      <w:bookmarkEnd w:id="30"/>
    </w:p>
    <w:p w14:paraId="20035AF8" w14:textId="6D7FA972" w:rsidR="008C556D" w:rsidRPr="0073535C" w:rsidRDefault="008C556D" w:rsidP="008C556D">
      <w:r w:rsidRPr="0073535C">
        <w:t>Differences in model structure provide a range in ET estimates to consider for each 70m pixel. Previous studies have shown the combination of an ensemble of modeled values provides improved or equal accuracy to any one given model [Kirtman et al., 2014].  Due to the limited number of models used within the ET algorithm, we adopt a simplified approach by taking the median value of the instantaneous ET ensemble (PT-JPL</w:t>
      </w:r>
      <w:r w:rsidRPr="0073535C">
        <w:rPr>
          <w:vertAlign w:val="subscript"/>
        </w:rPr>
        <w:t>SM</w:t>
      </w:r>
      <w:r w:rsidRPr="0073535C">
        <w:t xml:space="preserve">, MOD16, STIC, </w:t>
      </w:r>
      <w:r w:rsidR="00B221E1" w:rsidRPr="0073535C">
        <w:t xml:space="preserve">TSEB, </w:t>
      </w:r>
      <w:r w:rsidRPr="0073535C">
        <w:t xml:space="preserve">&amp; BESS). The ensemble median value is used to provide a daily estimate of ET for each </w:t>
      </w:r>
      <w:r w:rsidR="008859EB">
        <w:t>6</w:t>
      </w:r>
      <w:r w:rsidRPr="0073535C">
        <w:t>0 m pixel. Additionally, the uncertainty is estimated as the standard deviation of the ensemble for each pixel.</w:t>
      </w:r>
    </w:p>
    <w:p w14:paraId="1E54DF4C" w14:textId="77777777" w:rsidR="008C556D" w:rsidRPr="0073535C" w:rsidRDefault="008C556D" w:rsidP="00454289">
      <w:pPr>
        <w:ind w:right="49"/>
      </w:pPr>
    </w:p>
    <w:p w14:paraId="25B7A32D" w14:textId="6C3D5AFA" w:rsidR="00BB2B1D" w:rsidRPr="0073535C" w:rsidRDefault="241A8253" w:rsidP="00BB2B1D">
      <w:pPr>
        <w:pStyle w:val="Heading1"/>
        <w:jc w:val="both"/>
        <w:rPr>
          <w:rFonts w:ascii="Times New Roman" w:hAnsi="Times New Roman"/>
        </w:rPr>
      </w:pPr>
      <w:bookmarkStart w:id="31" w:name="_Toc172028125"/>
      <w:r w:rsidRPr="633AED4B">
        <w:rPr>
          <w:rFonts w:ascii="Times New Roman" w:hAnsi="Times New Roman"/>
        </w:rPr>
        <w:t>Calibration/Validation</w:t>
      </w:r>
      <w:bookmarkEnd w:id="31"/>
    </w:p>
    <w:p w14:paraId="787CA84F" w14:textId="77777777" w:rsidR="009C0673" w:rsidRPr="0073535C" w:rsidRDefault="009C0673" w:rsidP="009C0673">
      <w:pPr>
        <w:pStyle w:val="Heading2"/>
        <w:rPr>
          <w:rFonts w:ascii="Times New Roman" w:hAnsi="Times New Roman"/>
        </w:rPr>
      </w:pPr>
      <w:bookmarkStart w:id="32" w:name="_Toc172028126"/>
      <w:r w:rsidRPr="0073535C">
        <w:rPr>
          <w:rFonts w:ascii="Times New Roman" w:hAnsi="Times New Roman"/>
        </w:rPr>
        <w:t>ET evaluation</w:t>
      </w:r>
      <w:bookmarkEnd w:id="32"/>
    </w:p>
    <w:p w14:paraId="6151DF6D" w14:textId="39793071" w:rsidR="009C0673" w:rsidRPr="0073535C" w:rsidRDefault="009C0673" w:rsidP="009C0673">
      <w:pPr>
        <w:ind w:left="-5" w:right="49"/>
      </w:pPr>
      <w:r>
        <w:t xml:space="preserve">To evaluate remote sensing ET datasets requires ground observations at similar length scales and temporal frequencies. Eddy covariance (EC) towers provide year-round observations at frequencies (~30 minutes) and spatial scales (10’s-100’s m) that capture exchanges of water vapor from the land surface to the atmosphere necessary to evaluate the ET ensemble. Here, we employ EC observations from the </w:t>
      </w:r>
      <w:proofErr w:type="spellStart"/>
      <w:r>
        <w:t>Ameriflux</w:t>
      </w:r>
      <w:proofErr w:type="spellEnd"/>
      <w:r>
        <w:t xml:space="preserve"> network due to their data collection standards, availability, and distribution across various land uses in North and South America. We only include EC towers in our analysis that are within </w:t>
      </w:r>
      <w:r w:rsidR="003C46B5">
        <w:t>SBG</w:t>
      </w:r>
      <w:r>
        <w:t xml:space="preserve"> observations (&lt;58</w:t>
      </w:r>
      <w:r w:rsidRPr="018DF547">
        <w:rPr>
          <w:vertAlign w:val="superscript"/>
        </w:rPr>
        <w:t>o</w:t>
      </w:r>
      <w:r>
        <w:t>N &amp; &gt; 58</w:t>
      </w:r>
      <w:r w:rsidRPr="018DF547">
        <w:rPr>
          <w:vertAlign w:val="superscript"/>
        </w:rPr>
        <w:t>o</w:t>
      </w:r>
      <w:r>
        <w:t xml:space="preserve">S), have data during </w:t>
      </w:r>
      <w:r w:rsidR="003C46B5">
        <w:t>SBG</w:t>
      </w:r>
      <w:r>
        <w:t xml:space="preserve"> mission (2018-Present), and have a long-term closure ration of greater than 0.70. This filtering resulted in 74 towers across 11 land uses for the ET ensemble comparison (Figure </w:t>
      </w:r>
      <w:r w:rsidR="001D52D0">
        <w:t>3</w:t>
      </w:r>
      <w:r>
        <w:t xml:space="preserve">). </w:t>
      </w:r>
    </w:p>
    <w:p w14:paraId="1CF534D6" w14:textId="77777777" w:rsidR="009C0673" w:rsidRPr="0073535C" w:rsidRDefault="009C0673" w:rsidP="009C0673">
      <w:pPr>
        <w:ind w:left="-5" w:right="49"/>
        <w:jc w:val="center"/>
      </w:pPr>
      <w:r w:rsidRPr="0073535C">
        <w:rPr>
          <w:noProof/>
        </w:rPr>
        <w:lastRenderedPageBreak/>
        <w:drawing>
          <wp:inline distT="0" distB="0" distL="0" distR="0" wp14:anchorId="2B5ACD66" wp14:editId="55867D06">
            <wp:extent cx="2540520" cy="2540520"/>
            <wp:effectExtent l="0" t="0" r="0" b="0"/>
            <wp:docPr id="27" name="Picture 27"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map&#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3734" cy="2563734"/>
                    </a:xfrm>
                    <a:prstGeom prst="rect">
                      <a:avLst/>
                    </a:prstGeom>
                  </pic:spPr>
                </pic:pic>
              </a:graphicData>
            </a:graphic>
          </wp:inline>
        </w:drawing>
      </w:r>
      <w:r w:rsidRPr="0073535C">
        <w:rPr>
          <w:noProof/>
        </w:rPr>
        <w:drawing>
          <wp:inline distT="0" distB="0" distL="0" distR="0" wp14:anchorId="23772726" wp14:editId="2D2599B9">
            <wp:extent cx="2540833" cy="2540833"/>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52016" cy="2552016"/>
                    </a:xfrm>
                    <a:prstGeom prst="rect">
                      <a:avLst/>
                    </a:prstGeom>
                  </pic:spPr>
                </pic:pic>
              </a:graphicData>
            </a:graphic>
          </wp:inline>
        </w:drawing>
      </w:r>
    </w:p>
    <w:p w14:paraId="05F8C03A" w14:textId="5209E33C" w:rsidR="009C0673" w:rsidRPr="0073535C" w:rsidRDefault="043A674F" w:rsidP="009C0673">
      <w:pPr>
        <w:ind w:left="-5" w:right="49"/>
      </w:pPr>
      <w:r>
        <w:t xml:space="preserve">Figure </w:t>
      </w:r>
      <w:r w:rsidR="001D52D0">
        <w:t>3</w:t>
      </w:r>
      <w:r>
        <w:t xml:space="preserve"> Left: Distribution of filtered </w:t>
      </w:r>
      <w:proofErr w:type="spellStart"/>
      <w:r>
        <w:t>Ameriflux</w:t>
      </w:r>
      <w:proofErr w:type="spellEnd"/>
      <w:r>
        <w:t xml:space="preserve"> towers across North America within </w:t>
      </w:r>
      <w:r w:rsidR="7C479A2E">
        <w:t>SBG</w:t>
      </w:r>
      <w:r>
        <w:t xml:space="preserve"> view. Right: Range in EC towers’ mean annual precipitation (x-axis), temperature (y-axis) by vegetation class (color).</w:t>
      </w:r>
    </w:p>
    <w:p w14:paraId="32F31350" w14:textId="77777777" w:rsidR="009C0673" w:rsidRPr="0073535C" w:rsidRDefault="009C0673" w:rsidP="009C0673">
      <w:pPr>
        <w:ind w:left="-5" w:right="49"/>
      </w:pPr>
    </w:p>
    <w:p w14:paraId="3238BE47" w14:textId="5D89FFEE" w:rsidR="009C0673" w:rsidRPr="0073535C" w:rsidRDefault="009C0673" w:rsidP="009C0673">
      <w:pPr>
        <w:ind w:left="-5" w:right="49"/>
      </w:pPr>
      <w:r>
        <w:t xml:space="preserve">EC data from </w:t>
      </w:r>
      <w:proofErr w:type="spellStart"/>
      <w:r>
        <w:t>Ameriflux</w:t>
      </w:r>
      <w:proofErr w:type="spellEnd"/>
      <w:r>
        <w:t xml:space="preserve"> are post-processed for quality and to ensure surface energy budget closure. Surface energy balance variables including sensible heat, latent heat, ground heat flux, and net radiation were filtered for outliers according to a median of absolute deviation about the median approach [</w:t>
      </w:r>
      <w:proofErr w:type="spellStart"/>
      <w:r>
        <w:t>Papale</w:t>
      </w:r>
      <w:proofErr w:type="spellEnd"/>
      <w:r>
        <w:t xml:space="preserve"> et al., 2006]. Next, the surface energy budget was closed while preserving the Bowen Ratio, the ratio of sensible heat to latent heat, following the EBC_CF Method 1 and EBC_CF Method 2 procedures of the </w:t>
      </w:r>
      <w:proofErr w:type="spellStart"/>
      <w:r>
        <w:t>OneFLUX</w:t>
      </w:r>
      <w:proofErr w:type="spellEnd"/>
      <w:r>
        <w:t xml:space="preserve"> processing [</w:t>
      </w:r>
      <w:proofErr w:type="spellStart"/>
      <w:r>
        <w:t>Pastorello</w:t>
      </w:r>
      <w:proofErr w:type="spellEnd"/>
      <w:r>
        <w:t xml:space="preserve"> et al., 2020]. This closure approach yields energy closures according to the 25</w:t>
      </w:r>
      <w:r w:rsidRPr="4B54B3F0">
        <w:rPr>
          <w:vertAlign w:val="superscript"/>
        </w:rPr>
        <w:t>th</w:t>
      </w:r>
      <w:r>
        <w:t>, 50</w:t>
      </w:r>
      <w:r w:rsidRPr="4B54B3F0">
        <w:rPr>
          <w:vertAlign w:val="superscript"/>
        </w:rPr>
        <w:t>th</w:t>
      </w:r>
      <w:r>
        <w:t>, and 75</w:t>
      </w:r>
      <w:r w:rsidRPr="4B54B3F0">
        <w:rPr>
          <w:vertAlign w:val="superscript"/>
        </w:rPr>
        <w:t>th</w:t>
      </w:r>
      <w:r>
        <w:t xml:space="preserve"> percentiles for dates spanning plus or minus 15 and 5 days respectively. Only cloud-free </w:t>
      </w:r>
      <w:r w:rsidR="003C46B5">
        <w:t>SBG</w:t>
      </w:r>
      <w:r>
        <w:t xml:space="preserve"> observations are utilized in this analysis. Due to uncertainties and on-going debate about the surface energy imbalances from EC observations, we compute the statistics computed based on the best comparison across the raw observation and the closed budget options.  We compute statistics of unbiased root mean square error, mean absolute bias, and the correlation coefficient.</w:t>
      </w:r>
    </w:p>
    <w:p w14:paraId="25D27258" w14:textId="658284B4" w:rsidR="4B54B3F0" w:rsidRDefault="4B54B3F0" w:rsidP="4B54B3F0">
      <w:pPr>
        <w:ind w:left="-5" w:right="49"/>
      </w:pPr>
    </w:p>
    <w:p w14:paraId="3F343EAC" w14:textId="671F34B1" w:rsidR="2A430BE9" w:rsidRDefault="2A430BE9" w:rsidP="4B54B3F0">
      <w:pPr>
        <w:ind w:left="-5" w:right="49"/>
        <w:rPr>
          <w:i/>
          <w:iCs/>
        </w:rPr>
      </w:pPr>
      <w:r w:rsidRPr="2E460DC8">
        <w:rPr>
          <w:i/>
          <w:iCs/>
        </w:rPr>
        <w:t>Error Budget</w:t>
      </w:r>
    </w:p>
    <w:p w14:paraId="73748C49" w14:textId="74E48F97" w:rsidR="009C0673" w:rsidRPr="0073535C" w:rsidRDefault="04C68728" w:rsidP="2E460DC8">
      <w:pPr>
        <w:ind w:left="-5" w:right="49"/>
      </w:pPr>
      <w:r>
        <w:t xml:space="preserve">The SBG ET products will target an error value of 1 mm per day with an estimated 0.1 mm of this attributed to instrument error. This target is consistent with established literature and validation work on the related PT-JPL ET, </w:t>
      </w:r>
      <w:proofErr w:type="spellStart"/>
      <w:r>
        <w:t>DisALEXI</w:t>
      </w:r>
      <w:proofErr w:type="spellEnd"/>
      <w:r>
        <w:t xml:space="preserve">-JPL ET, MOD16 and MYD16 ET products in recent years. Fisher et al. (2019) found that the RMSE of PT-JPL instantaneous ET was 6%, with R^2 = 0.88, (overall RMSE was 41.3 W/m2 compared to a mean of 182.0 W/m2 and a range of 713.8 W/m2). An examination of the error propagation of PT-JPL ET from Halverson et al. finds that ET products exhibited strong responses to changes in vegetation and temperature; consistent with previous findings on </w:t>
      </w:r>
      <w:proofErr w:type="spellStart"/>
      <w:r>
        <w:t>DisALEXI</w:t>
      </w:r>
      <w:proofErr w:type="spellEnd"/>
      <w:r>
        <w:t>-JPL ET which established that LST error within 1K enables ET estimates to be accurate to within 1mm/day (</w:t>
      </w:r>
      <w:proofErr w:type="spellStart"/>
      <w:r>
        <w:t>Cawse</w:t>
      </w:r>
      <w:proofErr w:type="spellEnd"/>
      <w:r>
        <w:t xml:space="preserve">-Nicholson et al., 2020). In 2021, </w:t>
      </w:r>
      <w:proofErr w:type="spellStart"/>
      <w:r>
        <w:t>Cawse</w:t>
      </w:r>
      <w:proofErr w:type="spellEnd"/>
      <w:r>
        <w:t xml:space="preserve">-Nicholson et. al, evaluated </w:t>
      </w:r>
      <w:proofErr w:type="spellStart"/>
      <w:r>
        <w:t>DisALEXI</w:t>
      </w:r>
      <w:proofErr w:type="spellEnd"/>
      <w:r>
        <w:t>-JPL daily ET and found an RMSE of 0.81 mm/day. Mu et al. found that MOD16 and MYD16 exhibited an RMSE of 0.84 mm/day.</w:t>
      </w:r>
    </w:p>
    <w:p w14:paraId="25A8965F" w14:textId="03EFCD15" w:rsidR="3127B9C0" w:rsidRDefault="3127B9C0" w:rsidP="3127B9C0">
      <w:pPr>
        <w:ind w:left="-5" w:right="49"/>
      </w:pPr>
    </w:p>
    <w:p w14:paraId="1E221E5D" w14:textId="4CEECAD6" w:rsidR="009C0673" w:rsidRPr="0073535C" w:rsidRDefault="7E83C948" w:rsidP="27365340">
      <w:pPr>
        <w:pStyle w:val="Heading2"/>
        <w:spacing w:line="259" w:lineRule="auto"/>
        <w:rPr>
          <w:rFonts w:ascii="Times New Roman" w:hAnsi="Times New Roman"/>
        </w:rPr>
      </w:pPr>
      <w:bookmarkStart w:id="33" w:name="_Toc172028127"/>
      <w:r w:rsidRPr="1094C2F0">
        <w:rPr>
          <w:rFonts w:ascii="Times New Roman" w:hAnsi="Times New Roman"/>
        </w:rPr>
        <w:lastRenderedPageBreak/>
        <w:t>WUE Evaluation</w:t>
      </w:r>
      <w:bookmarkEnd w:id="33"/>
    </w:p>
    <w:p w14:paraId="44725FA2" w14:textId="3EEFD6F9" w:rsidR="009C0673" w:rsidRPr="0073535C" w:rsidRDefault="68DD3384" w:rsidP="1094C2F0">
      <w:pPr>
        <w:ind w:left="-5" w:right="49"/>
      </w:pPr>
      <w:r>
        <w:t>BESS</w:t>
      </w:r>
      <w:r w:rsidR="38B1086D">
        <w:t xml:space="preserve"> </w:t>
      </w:r>
      <w:r w:rsidR="677B8775">
        <w:t>uses a</w:t>
      </w:r>
      <w:r w:rsidR="38B1086D">
        <w:t xml:space="preserve"> carbon-water-</w:t>
      </w:r>
      <w:r w:rsidR="75C51250">
        <w:t>coupled</w:t>
      </w:r>
      <w:r w:rsidR="38B1086D">
        <w:t xml:space="preserve"> model to separately eva</w:t>
      </w:r>
      <w:r w:rsidR="241B33FF">
        <w:t>luate</w:t>
      </w:r>
      <w:r w:rsidR="31BF5630">
        <w:t xml:space="preserve"> </w:t>
      </w:r>
      <w:r w:rsidR="335EFE0C">
        <w:t xml:space="preserve">C3 and C4 </w:t>
      </w:r>
      <w:r w:rsidR="4DE95A2C">
        <w:t>species</w:t>
      </w:r>
      <w:r w:rsidR="335EFE0C">
        <w:t xml:space="preserve"> </w:t>
      </w:r>
      <w:r w:rsidR="33264C36">
        <w:t>provided b</w:t>
      </w:r>
      <w:r w:rsidR="64C97BAC">
        <w:t>y</w:t>
      </w:r>
      <w:r w:rsidR="33264C36">
        <w:t xml:space="preserve"> a global map </w:t>
      </w:r>
      <w:r w:rsidR="459FF162" w:rsidRPr="003857C3">
        <w:t>[</w:t>
      </w:r>
      <w:r w:rsidR="33264C36" w:rsidRPr="003857C3">
        <w:t xml:space="preserve">Still, 2013 </w:t>
      </w:r>
      <w:r w:rsidR="33264C36" w:rsidRPr="003857C3">
        <w:rPr>
          <w:rFonts w:eastAsia="Times New Roman"/>
        </w:rPr>
        <w:t>10.1029/2001GB001807</w:t>
      </w:r>
      <w:r w:rsidR="6A41DF91" w:rsidRPr="003857C3">
        <w:rPr>
          <w:rFonts w:eastAsia="Times New Roman"/>
        </w:rPr>
        <w:t>]</w:t>
      </w:r>
      <w:r w:rsidR="6A41DF91" w:rsidRPr="018DF547">
        <w:rPr>
          <w:rFonts w:eastAsia="Times New Roman"/>
        </w:rPr>
        <w:t xml:space="preserve"> </w:t>
      </w:r>
      <w:r w:rsidR="335EFE0C">
        <w:t>f</w:t>
      </w:r>
      <w:r w:rsidR="25AC95A1">
        <w:t>or</w:t>
      </w:r>
      <w:r w:rsidR="335EFE0C">
        <w:t xml:space="preserve"> a </w:t>
      </w:r>
      <w:r w:rsidR="66DA5799">
        <w:t xml:space="preserve">given </w:t>
      </w:r>
      <w:r w:rsidR="335EFE0C">
        <w:t>pixel, the sum of th</w:t>
      </w:r>
      <w:r w:rsidR="2A818C1A">
        <w:t>a</w:t>
      </w:r>
      <w:r w:rsidR="335EFE0C">
        <w:t xml:space="preserve">t relative proportion of </w:t>
      </w:r>
      <w:r w:rsidR="275896E1">
        <w:t>C</w:t>
      </w:r>
      <w:r w:rsidR="335EFE0C">
        <w:t xml:space="preserve">3 and </w:t>
      </w:r>
      <w:r w:rsidR="0EECCE27">
        <w:t>C</w:t>
      </w:r>
      <w:r w:rsidR="335EFE0C">
        <w:t>4</w:t>
      </w:r>
      <w:r w:rsidR="70AC9DE7">
        <w:t xml:space="preserve"> </w:t>
      </w:r>
      <w:r w:rsidR="63C8A9AD">
        <w:t xml:space="preserve">in that pixel </w:t>
      </w:r>
      <w:r w:rsidR="335EFE0C">
        <w:t>determines the GPP [Jiang et al., 2016</w:t>
      </w:r>
      <w:r w:rsidR="76115A82">
        <w:t>]</w:t>
      </w:r>
      <w:r w:rsidR="335EFE0C">
        <w:t>.</w:t>
      </w:r>
      <w:r w:rsidR="64D1D56D">
        <w:t xml:space="preserve"> </w:t>
      </w:r>
      <w:r w:rsidR="087BD07D">
        <w:t xml:space="preserve">The GPP product in kilograms of carbon per square meter estimated by BESS is ingested operationally into the data production stream to estimate water use efficiency (WUE). Process-based approaches like BESS have an advantage to represent the interaction between the soil system, plants, and atmosphere as an </w:t>
      </w:r>
      <w:r w:rsidR="29A4C4C9">
        <w:t>organic</w:t>
      </w:r>
      <w:r w:rsidR="087BD07D">
        <w:t xml:space="preserve"> integration rather than ingesting GPP semi-</w:t>
      </w:r>
      <w:r w:rsidR="553D6341">
        <w:t>empirically</w:t>
      </w:r>
      <w:r w:rsidR="087BD07D">
        <w:t xml:space="preserve"> [Jiang et al., 2016]. The carbon uptake is divided by the daily ET in kilograms per square meter to determine the ratio of grams of carbon fixed to kilograms of water lost in uni</w:t>
      </w:r>
      <w:r w:rsidR="48525855">
        <w:t>t</w:t>
      </w:r>
      <w:r w:rsidR="087BD07D">
        <w:t xml:space="preserve">s of ET. This ratio describes the WUE, higher values indicate more plant productivity, lower values indicate less productive plants. </w:t>
      </w:r>
    </w:p>
    <w:p w14:paraId="5D93E368" w14:textId="0D238447" w:rsidR="009C0673" w:rsidRPr="0073535C" w:rsidRDefault="009C0673" w:rsidP="27365340">
      <w:pPr>
        <w:ind w:left="-5" w:right="49"/>
      </w:pPr>
    </w:p>
    <w:tbl>
      <w:tblPr>
        <w:tblW w:w="0" w:type="auto"/>
        <w:tblLook w:val="01E0" w:firstRow="1" w:lastRow="1" w:firstColumn="1" w:lastColumn="1" w:noHBand="0" w:noVBand="0"/>
      </w:tblPr>
      <w:tblGrid>
        <w:gridCol w:w="8523"/>
        <w:gridCol w:w="722"/>
      </w:tblGrid>
      <w:tr w:rsidR="2CBA8323" w14:paraId="4C4017F1" w14:textId="77777777" w:rsidTr="2CBA8323">
        <w:trPr>
          <w:trHeight w:val="300"/>
        </w:trPr>
        <w:tc>
          <w:tcPr>
            <w:tcW w:w="8523" w:type="dxa"/>
          </w:tcPr>
          <w:p w14:paraId="4B4F3F99" w14:textId="37FB62F7" w:rsidR="2CBA8323" w:rsidRDefault="2CBA8323" w:rsidP="2CBA8323">
            <w:pPr>
              <w:jc w:val="both"/>
            </w:pPr>
          </w:p>
          <w:p w14:paraId="5EF61AB1" w14:textId="7A66FAEB" w:rsidR="2CBA8323" w:rsidRPr="00566A20" w:rsidRDefault="2CBA8323" w:rsidP="2CBA8323">
            <w:pPr>
              <w:jc w:val="both"/>
            </w:pPr>
            <m:oMathPara>
              <m:oMathParaPr>
                <m:jc m:val="left"/>
              </m:oMathParaPr>
              <m:oMath>
                <m:r>
                  <w:rPr>
                    <w:rFonts w:ascii="Cambria Math" w:hAnsi="Cambria Math"/>
                  </w:rPr>
                  <m:t>WUE = </m:t>
                </m:r>
                <m:f>
                  <m:fPr>
                    <m:ctrlPr>
                      <w:rPr>
                        <w:rFonts w:ascii="Cambria Math" w:hAnsi="Cambria Math"/>
                      </w:rPr>
                    </m:ctrlPr>
                  </m:fPr>
                  <m:num>
                    <m:r>
                      <w:rPr>
                        <w:rFonts w:ascii="Cambria Math" w:hAnsi="Cambria Math"/>
                      </w:rPr>
                      <m:t>GPP</m:t>
                    </m:r>
                  </m:num>
                  <m:den>
                    <m:r>
                      <w:rPr>
                        <w:rFonts w:ascii="Cambria Math" w:hAnsi="Cambria Math"/>
                      </w:rPr>
                      <m:t>ET</m:t>
                    </m:r>
                  </m:den>
                </m:f>
              </m:oMath>
            </m:oMathPara>
          </w:p>
        </w:tc>
        <w:tc>
          <w:tcPr>
            <w:tcW w:w="722" w:type="dxa"/>
          </w:tcPr>
          <w:p w14:paraId="27EA713F" w14:textId="2C2C8B9C" w:rsidR="2CBA8323" w:rsidRDefault="2CBA8323" w:rsidP="2CBA8323">
            <w:pPr>
              <w:jc w:val="right"/>
              <w:rPr>
                <w:lang w:val="en-GB"/>
              </w:rPr>
            </w:pPr>
            <w:r w:rsidRPr="2CBA8323">
              <w:rPr>
                <w:lang w:val="en-GB"/>
              </w:rPr>
              <w:t>(</w:t>
            </w:r>
            <w:r w:rsidR="69F83456" w:rsidRPr="2CBA8323">
              <w:rPr>
                <w:lang w:val="en-GB"/>
              </w:rPr>
              <w:t>3</w:t>
            </w:r>
            <w:r w:rsidRPr="2CBA8323">
              <w:rPr>
                <w:lang w:val="en-GB"/>
              </w:rPr>
              <w:t>9)</w:t>
            </w:r>
          </w:p>
        </w:tc>
      </w:tr>
    </w:tbl>
    <w:p w14:paraId="6F59CF3B" w14:textId="588122C1" w:rsidR="009C0673" w:rsidRPr="0073535C" w:rsidRDefault="009C0673" w:rsidP="2CBA8323">
      <w:pPr>
        <w:ind w:left="-5" w:right="49"/>
      </w:pPr>
    </w:p>
    <w:p w14:paraId="282FB0EB" w14:textId="20FE6BE1" w:rsidR="009C0673" w:rsidRPr="0073535C" w:rsidRDefault="459B3FEA" w:rsidP="27365340">
      <w:pPr>
        <w:pStyle w:val="Heading2"/>
        <w:spacing w:line="259" w:lineRule="auto"/>
        <w:rPr>
          <w:rFonts w:ascii="Times New Roman" w:hAnsi="Times New Roman"/>
        </w:rPr>
      </w:pPr>
      <w:bookmarkStart w:id="34" w:name="_Toc172028128"/>
      <w:r w:rsidRPr="27365340">
        <w:rPr>
          <w:rFonts w:ascii="Times New Roman" w:hAnsi="Times New Roman"/>
        </w:rPr>
        <w:t>ESI Evaluation</w:t>
      </w:r>
      <w:bookmarkEnd w:id="34"/>
    </w:p>
    <w:p w14:paraId="45E877F1" w14:textId="572E6872" w:rsidR="009C0673" w:rsidRPr="0073535C" w:rsidRDefault="442A3D74" w:rsidP="27365340">
      <w:pPr>
        <w:ind w:right="49"/>
      </w:pPr>
      <w:r>
        <w:t xml:space="preserve">The Evaporative Stress Index (ESI) is used as a </w:t>
      </w:r>
      <w:r w:rsidR="1EEC25BB">
        <w:t xml:space="preserve">climate </w:t>
      </w:r>
      <w:r w:rsidR="323C996A">
        <w:t>indicator of</w:t>
      </w:r>
      <w:r w:rsidR="1EEC25BB">
        <w:t xml:space="preserve"> </w:t>
      </w:r>
      <w:r>
        <w:t>agricultural drought and</w:t>
      </w:r>
      <w:r w:rsidR="38553D0F">
        <w:t xml:space="preserve"> </w:t>
      </w:r>
      <w:r w:rsidR="1BCAABD2">
        <w:t xml:space="preserve">plant </w:t>
      </w:r>
      <w:r w:rsidR="2A841889">
        <w:t>stress</w:t>
      </w:r>
      <w:r w:rsidR="719B6DE3">
        <w:t xml:space="preserve"> by comparison of ET to PET</w:t>
      </w:r>
      <w:r w:rsidR="1D9B9BDD">
        <w:t xml:space="preserve"> to determine anomalous red</w:t>
      </w:r>
      <w:r w:rsidR="0DA74BEA">
        <w:t xml:space="preserve">uction </w:t>
      </w:r>
      <w:r w:rsidR="1D9B9BDD">
        <w:t xml:space="preserve">in ET relative to </w:t>
      </w:r>
      <w:r w:rsidR="68E70674">
        <w:t>potential</w:t>
      </w:r>
      <w:r w:rsidR="1D9B9BDD">
        <w:t xml:space="preserve"> ET. </w:t>
      </w:r>
      <w:r w:rsidR="5DE2C079">
        <w:t>PE</w:t>
      </w:r>
      <w:r w:rsidR="4D83E662">
        <w:t>T</w:t>
      </w:r>
      <w:r w:rsidR="17F2A8F1">
        <w:t xml:space="preserve"> </w:t>
      </w:r>
      <w:r w:rsidR="5DE2C079">
        <w:t xml:space="preserve">is already </w:t>
      </w:r>
      <w:r w:rsidR="3DC89ED6">
        <w:t>calculated</w:t>
      </w:r>
      <w:r w:rsidR="5DE2C079">
        <w:t xml:space="preserve"> </w:t>
      </w:r>
      <w:r w:rsidR="4EFBC529">
        <w:t>internally</w:t>
      </w:r>
      <w:r w:rsidR="5DE2C079">
        <w:t xml:space="preserve"> </w:t>
      </w:r>
      <w:r w:rsidR="203D7959">
        <w:t>in</w:t>
      </w:r>
      <w:r w:rsidR="5DE2C079">
        <w:t xml:space="preserve"> the PT-JPL algorithm and can be used directly to compute the ESI </w:t>
      </w:r>
      <w:r w:rsidR="2D41030E">
        <w:t>without</w:t>
      </w:r>
      <w:r w:rsidR="5DE2C079">
        <w:t xml:space="preserve"> </w:t>
      </w:r>
      <w:r w:rsidR="00307ECA">
        <w:t xml:space="preserve">auxiliary </w:t>
      </w:r>
      <w:r w:rsidR="5DE2C079">
        <w:t>information.</w:t>
      </w:r>
    </w:p>
    <w:p w14:paraId="73BF25A3" w14:textId="329CD578" w:rsidR="27365340" w:rsidRDefault="27365340" w:rsidP="27365340">
      <w:pPr>
        <w:ind w:right="49"/>
      </w:pPr>
    </w:p>
    <w:tbl>
      <w:tblPr>
        <w:tblW w:w="0" w:type="auto"/>
        <w:tblLook w:val="01E0" w:firstRow="1" w:lastRow="1" w:firstColumn="1" w:lastColumn="1" w:noHBand="0" w:noVBand="0"/>
      </w:tblPr>
      <w:tblGrid>
        <w:gridCol w:w="8523"/>
        <w:gridCol w:w="722"/>
      </w:tblGrid>
      <w:tr w:rsidR="2CBA8323" w14:paraId="48F1945B" w14:textId="77777777" w:rsidTr="2CBA8323">
        <w:trPr>
          <w:trHeight w:val="300"/>
        </w:trPr>
        <w:tc>
          <w:tcPr>
            <w:tcW w:w="8523" w:type="dxa"/>
          </w:tcPr>
          <w:p w14:paraId="3B8F3CEC" w14:textId="37FB62F7" w:rsidR="2CBA8323" w:rsidRDefault="2CBA8323" w:rsidP="2CBA8323">
            <w:pPr>
              <w:jc w:val="both"/>
            </w:pPr>
          </w:p>
          <w:p w14:paraId="635E9330" w14:textId="6B568C37" w:rsidR="2CBA8323" w:rsidRPr="00566A20" w:rsidRDefault="2CBA8323" w:rsidP="2CBA8323">
            <w:pPr>
              <w:jc w:val="both"/>
            </w:pPr>
            <m:oMathPara>
              <m:oMathParaPr>
                <m:jc m:val="left"/>
              </m:oMathParaPr>
              <m:oMath>
                <m:r>
                  <w:rPr>
                    <w:rFonts w:ascii="Cambria Math" w:hAnsi="Cambria Math"/>
                  </w:rPr>
                  <m:t>ESI = </m:t>
                </m:r>
                <m:f>
                  <m:fPr>
                    <m:ctrlPr>
                      <w:rPr>
                        <w:rFonts w:ascii="Cambria Math" w:hAnsi="Cambria Math"/>
                      </w:rPr>
                    </m:ctrlPr>
                  </m:fPr>
                  <m:num>
                    <m:r>
                      <w:rPr>
                        <w:rFonts w:ascii="Cambria Math" w:hAnsi="Cambria Math"/>
                      </w:rPr>
                      <m:t>ET</m:t>
                    </m:r>
                  </m:num>
                  <m:den>
                    <m:r>
                      <w:rPr>
                        <w:rFonts w:ascii="Cambria Math" w:hAnsi="Cambria Math"/>
                      </w:rPr>
                      <m:t>PET</m:t>
                    </m:r>
                  </m:den>
                </m:f>
              </m:oMath>
            </m:oMathPara>
          </w:p>
        </w:tc>
        <w:tc>
          <w:tcPr>
            <w:tcW w:w="722" w:type="dxa"/>
          </w:tcPr>
          <w:p w14:paraId="152E71E3" w14:textId="2D58005D" w:rsidR="2CBA8323" w:rsidRDefault="2CBA8323" w:rsidP="2CBA8323">
            <w:pPr>
              <w:jc w:val="right"/>
              <w:rPr>
                <w:lang w:val="en-GB"/>
              </w:rPr>
            </w:pPr>
            <w:r w:rsidRPr="2CBA8323">
              <w:rPr>
                <w:lang w:val="en-GB"/>
              </w:rPr>
              <w:t>(29)</w:t>
            </w:r>
          </w:p>
        </w:tc>
      </w:tr>
    </w:tbl>
    <w:p w14:paraId="48F44F38" w14:textId="6646CEC6" w:rsidR="27365340" w:rsidRDefault="27365340" w:rsidP="2CBA8323">
      <w:pPr>
        <w:ind w:right="49"/>
      </w:pPr>
    </w:p>
    <w:p w14:paraId="024E43B4" w14:textId="2A69B95A" w:rsidR="009C0673" w:rsidRPr="0073535C" w:rsidRDefault="00307ECA" w:rsidP="009C0673">
      <w:pPr>
        <w:pStyle w:val="Heading2"/>
        <w:rPr>
          <w:rFonts w:ascii="Times New Roman" w:hAnsi="Times New Roman"/>
        </w:rPr>
      </w:pPr>
      <w:bookmarkStart w:id="35" w:name="_Toc172028129"/>
      <w:r>
        <w:rPr>
          <w:rFonts w:ascii="Times New Roman" w:hAnsi="Times New Roman"/>
        </w:rPr>
        <w:t>Auxiliary</w:t>
      </w:r>
      <w:r w:rsidRPr="27365340">
        <w:rPr>
          <w:rFonts w:ascii="Times New Roman" w:hAnsi="Times New Roman"/>
        </w:rPr>
        <w:t xml:space="preserve"> </w:t>
      </w:r>
      <w:r w:rsidR="009C0673" w:rsidRPr="27365340">
        <w:rPr>
          <w:rFonts w:ascii="Times New Roman" w:hAnsi="Times New Roman"/>
        </w:rPr>
        <w:t>variable evaluation</w:t>
      </w:r>
      <w:bookmarkEnd w:id="35"/>
    </w:p>
    <w:p w14:paraId="0F87FA21" w14:textId="77777777" w:rsidR="009C0673" w:rsidRPr="0073535C" w:rsidRDefault="009C0673" w:rsidP="009C0673"/>
    <w:p w14:paraId="6E937E22" w14:textId="5A4DD547" w:rsidR="009C0673" w:rsidRPr="0073535C" w:rsidRDefault="009C0673" w:rsidP="009C0673">
      <w:r w:rsidRPr="0073535C">
        <w:t xml:space="preserve">EC towers commonly measure Ta, RH, and SM in addition to capturing exchanges of radiative energy, carbon, and water from the Earth’s surface and atmosphere. We utilize the same </w:t>
      </w:r>
      <w:proofErr w:type="spellStart"/>
      <w:r w:rsidRPr="0073535C">
        <w:t>Ameriflux</w:t>
      </w:r>
      <w:proofErr w:type="spellEnd"/>
      <w:r w:rsidRPr="0073535C">
        <w:t xml:space="preserve"> data source. Instead of screening for surface energy balance closure, we only consider the quality of each variable when considering data for use in this evaluation. For soil moisture, we only utilize EC towers data from the National Ecological Observation Network (NEON) due to the number of soil moisture observations.  Recently, the NEON towers provided a great comparison to evaluate the utility of remotely sensed soil moisture in forested and non-forested regions [Ayres et al., 2022]. For each variable we compute statistics of unbiased root mean square error, mean absolute bias, and the correlation coefficient.</w:t>
      </w:r>
    </w:p>
    <w:p w14:paraId="62047C35" w14:textId="66B0C525" w:rsidR="633AED4B" w:rsidRDefault="0030563D" w:rsidP="001F1CE0">
      <w:r>
        <w:br w:type="page"/>
      </w:r>
    </w:p>
    <w:p w14:paraId="32E8B16A" w14:textId="1A7EBF2D" w:rsidR="0030563D" w:rsidRPr="0073535C" w:rsidRDefault="05DBD126" w:rsidP="0030563D">
      <w:pPr>
        <w:pStyle w:val="Heading1"/>
        <w:jc w:val="both"/>
        <w:rPr>
          <w:rFonts w:ascii="Times New Roman" w:hAnsi="Times New Roman"/>
        </w:rPr>
      </w:pPr>
      <w:bookmarkStart w:id="36" w:name="_Toc172028130"/>
      <w:r w:rsidRPr="633AED4B">
        <w:rPr>
          <w:rFonts w:ascii="Times New Roman" w:hAnsi="Times New Roman"/>
        </w:rPr>
        <w:lastRenderedPageBreak/>
        <w:t>Mask/Flag Derivation</w:t>
      </w:r>
      <w:bookmarkEnd w:id="36"/>
    </w:p>
    <w:p w14:paraId="1ED457D4" w14:textId="77777777" w:rsidR="007F06E4" w:rsidRPr="0073535C" w:rsidRDefault="007F06E4" w:rsidP="007F06E4">
      <w:pPr>
        <w:jc w:val="both"/>
        <w:rPr>
          <w:szCs w:val="24"/>
        </w:rPr>
      </w:pPr>
      <w:r w:rsidRPr="0073535C">
        <w:t xml:space="preserve">For </w:t>
      </w:r>
      <w:r w:rsidRPr="0073535C">
        <w:rPr>
          <w:i/>
        </w:rPr>
        <w:t>T</w:t>
      </w:r>
      <w:r w:rsidRPr="0073535C">
        <w:rPr>
          <w:i/>
          <w:vertAlign w:val="subscript"/>
        </w:rPr>
        <w:t>s</w:t>
      </w:r>
      <w:r w:rsidRPr="0073535C">
        <w:t xml:space="preserve"> and </w:t>
      </w:r>
      <w:r w:rsidRPr="0073535C">
        <w:rPr>
          <w:i/>
        </w:rPr>
        <w:t>e</w:t>
      </w:r>
      <w:r w:rsidRPr="0073535C">
        <w:rPr>
          <w:i/>
          <w:vertAlign w:val="subscript"/>
        </w:rPr>
        <w:t>s</w:t>
      </w:r>
      <w:r w:rsidRPr="0073535C">
        <w:t xml:space="preserve">, the ECOSTRESS L2 flags are used to provide quality information for the L3 ET product. </w:t>
      </w:r>
    </w:p>
    <w:p w14:paraId="09F516F7" w14:textId="4CF7CC39" w:rsidR="0030563D" w:rsidRPr="0073535C" w:rsidRDefault="0030563D" w:rsidP="009C0673">
      <w:pPr>
        <w:jc w:val="both"/>
        <w:rPr>
          <w:szCs w:val="24"/>
        </w:rPr>
      </w:pPr>
      <w:r w:rsidRPr="0073535C">
        <w:br w:type="page"/>
      </w:r>
    </w:p>
    <w:p w14:paraId="658CD89A" w14:textId="59243AD4" w:rsidR="0030563D" w:rsidRPr="0073535C" w:rsidRDefault="593B93C0" w:rsidP="00633862">
      <w:pPr>
        <w:pStyle w:val="Heading1"/>
        <w:jc w:val="both"/>
        <w:rPr>
          <w:rFonts w:ascii="Times New Roman" w:hAnsi="Times New Roman"/>
        </w:rPr>
      </w:pPr>
      <w:bookmarkStart w:id="37" w:name="_Toc172028131"/>
      <w:r w:rsidRPr="633AED4B">
        <w:rPr>
          <w:rFonts w:ascii="Times New Roman" w:hAnsi="Times New Roman"/>
        </w:rPr>
        <w:lastRenderedPageBreak/>
        <w:t>Metadata</w:t>
      </w:r>
      <w:bookmarkEnd w:id="37"/>
    </w:p>
    <w:p w14:paraId="59AE4800" w14:textId="5EA81EA7" w:rsidR="00FF7E1F" w:rsidRPr="0073535C" w:rsidRDefault="00FF7E1F" w:rsidP="00633862">
      <w:pPr>
        <w:numPr>
          <w:ilvl w:val="1"/>
          <w:numId w:val="35"/>
        </w:numPr>
        <w:jc w:val="both"/>
        <w:rPr>
          <w:szCs w:val="24"/>
        </w:rPr>
      </w:pPr>
      <w:r w:rsidRPr="0073535C">
        <w:rPr>
          <w:szCs w:val="24"/>
        </w:rPr>
        <w:t xml:space="preserve">unit of measurement: </w:t>
      </w:r>
      <w:r w:rsidR="0064611A" w:rsidRPr="0073535C">
        <w:rPr>
          <w:szCs w:val="24"/>
        </w:rPr>
        <w:t>Watts per square meter (W m</w:t>
      </w:r>
      <w:r w:rsidR="0064611A" w:rsidRPr="0073535C">
        <w:rPr>
          <w:szCs w:val="24"/>
          <w:vertAlign w:val="superscript"/>
        </w:rPr>
        <w:t>-2</w:t>
      </w:r>
      <w:r w:rsidR="0064611A" w:rsidRPr="0073535C">
        <w:rPr>
          <w:szCs w:val="24"/>
        </w:rPr>
        <w:t>)</w:t>
      </w:r>
    </w:p>
    <w:p w14:paraId="0E0D15D9" w14:textId="608A03C0" w:rsidR="00FF7E1F" w:rsidRPr="0073535C" w:rsidRDefault="00FF7E1F" w:rsidP="00633862">
      <w:pPr>
        <w:numPr>
          <w:ilvl w:val="1"/>
          <w:numId w:val="35"/>
        </w:numPr>
        <w:jc w:val="both"/>
        <w:rPr>
          <w:szCs w:val="24"/>
        </w:rPr>
      </w:pPr>
      <w:r w:rsidRPr="0073535C">
        <w:rPr>
          <w:szCs w:val="24"/>
        </w:rPr>
        <w:t xml:space="preserve">range of measurement: 0 to </w:t>
      </w:r>
      <w:r w:rsidR="007B2380" w:rsidRPr="0073535C">
        <w:rPr>
          <w:szCs w:val="24"/>
        </w:rPr>
        <w:t>3</w:t>
      </w:r>
      <w:r w:rsidR="00976702" w:rsidRPr="0073535C">
        <w:rPr>
          <w:szCs w:val="24"/>
        </w:rPr>
        <w:t>000</w:t>
      </w:r>
      <w:r w:rsidRPr="0073535C">
        <w:rPr>
          <w:szCs w:val="24"/>
        </w:rPr>
        <w:t xml:space="preserve"> </w:t>
      </w:r>
      <w:r w:rsidR="00976702" w:rsidRPr="0073535C">
        <w:rPr>
          <w:szCs w:val="24"/>
        </w:rPr>
        <w:t>W m</w:t>
      </w:r>
      <w:r w:rsidR="00976702" w:rsidRPr="0073535C">
        <w:rPr>
          <w:szCs w:val="24"/>
          <w:vertAlign w:val="superscript"/>
        </w:rPr>
        <w:t>-2</w:t>
      </w:r>
    </w:p>
    <w:p w14:paraId="270BE440" w14:textId="29EE8095" w:rsidR="00FF7E1F" w:rsidRPr="0073535C" w:rsidRDefault="00FF7E1F" w:rsidP="00633862">
      <w:pPr>
        <w:numPr>
          <w:ilvl w:val="1"/>
          <w:numId w:val="35"/>
        </w:numPr>
        <w:jc w:val="both"/>
        <w:rPr>
          <w:szCs w:val="24"/>
        </w:rPr>
      </w:pPr>
      <w:r w:rsidRPr="0073535C">
        <w:rPr>
          <w:szCs w:val="24"/>
        </w:rPr>
        <w:t xml:space="preserve">projection: </w:t>
      </w:r>
      <w:r w:rsidR="003C46B5">
        <w:rPr>
          <w:szCs w:val="24"/>
        </w:rPr>
        <w:t>SBG</w:t>
      </w:r>
      <w:r w:rsidR="00605B57" w:rsidRPr="0073535C">
        <w:rPr>
          <w:szCs w:val="24"/>
        </w:rPr>
        <w:t xml:space="preserve"> swath</w:t>
      </w:r>
    </w:p>
    <w:p w14:paraId="0E402A7E" w14:textId="1F8B4306" w:rsidR="00FF7E1F" w:rsidRPr="0073535C" w:rsidRDefault="00FF7E1F" w:rsidP="00633862">
      <w:pPr>
        <w:numPr>
          <w:ilvl w:val="1"/>
          <w:numId w:val="35"/>
        </w:numPr>
        <w:jc w:val="both"/>
        <w:rPr>
          <w:szCs w:val="24"/>
        </w:rPr>
      </w:pPr>
      <w:r w:rsidRPr="0073535C">
        <w:rPr>
          <w:szCs w:val="24"/>
        </w:rPr>
        <w:t xml:space="preserve">spatial resolution: </w:t>
      </w:r>
      <w:r w:rsidR="008859EB">
        <w:rPr>
          <w:szCs w:val="24"/>
        </w:rPr>
        <w:t>6</w:t>
      </w:r>
      <w:r w:rsidR="001F5D25" w:rsidRPr="0073535C">
        <w:rPr>
          <w:szCs w:val="24"/>
        </w:rPr>
        <w:t xml:space="preserve">0 m x </w:t>
      </w:r>
      <w:r w:rsidR="008859EB">
        <w:rPr>
          <w:szCs w:val="24"/>
        </w:rPr>
        <w:t>6</w:t>
      </w:r>
      <w:r w:rsidR="001F5D25" w:rsidRPr="0073535C">
        <w:rPr>
          <w:szCs w:val="24"/>
        </w:rPr>
        <w:t>0</w:t>
      </w:r>
      <w:r w:rsidR="00976702" w:rsidRPr="0073535C">
        <w:rPr>
          <w:szCs w:val="24"/>
        </w:rPr>
        <w:t xml:space="preserve"> m</w:t>
      </w:r>
    </w:p>
    <w:p w14:paraId="152D922A" w14:textId="7649667C" w:rsidR="00976702" w:rsidRPr="0073535C" w:rsidRDefault="00FF7E1F" w:rsidP="00633862">
      <w:pPr>
        <w:numPr>
          <w:ilvl w:val="1"/>
          <w:numId w:val="35"/>
        </w:numPr>
        <w:jc w:val="both"/>
        <w:rPr>
          <w:szCs w:val="24"/>
        </w:rPr>
      </w:pPr>
      <w:r w:rsidRPr="0073535C">
        <w:rPr>
          <w:szCs w:val="24"/>
        </w:rPr>
        <w:t xml:space="preserve">temporal resolution: </w:t>
      </w:r>
      <w:r w:rsidR="00976702" w:rsidRPr="0073535C">
        <w:rPr>
          <w:szCs w:val="24"/>
        </w:rPr>
        <w:t xml:space="preserve">dynamically varying with </w:t>
      </w:r>
      <w:proofErr w:type="spellStart"/>
      <w:r w:rsidR="00976702" w:rsidRPr="0073535C">
        <w:rPr>
          <w:szCs w:val="24"/>
        </w:rPr>
        <w:t>precessing</w:t>
      </w:r>
      <w:proofErr w:type="spellEnd"/>
      <w:r w:rsidR="00976702" w:rsidRPr="0073535C">
        <w:rPr>
          <w:szCs w:val="24"/>
        </w:rPr>
        <w:t xml:space="preserve"> ISS overpass; instantaneous throughout the day, local time</w:t>
      </w:r>
    </w:p>
    <w:p w14:paraId="0CD0EFC0" w14:textId="0CC1FACD" w:rsidR="00FF7E1F" w:rsidRPr="0073535C" w:rsidRDefault="00FF7E1F" w:rsidP="00633862">
      <w:pPr>
        <w:numPr>
          <w:ilvl w:val="1"/>
          <w:numId w:val="35"/>
        </w:numPr>
        <w:jc w:val="both"/>
        <w:rPr>
          <w:szCs w:val="24"/>
        </w:rPr>
      </w:pPr>
      <w:r w:rsidRPr="0073535C">
        <w:rPr>
          <w:szCs w:val="24"/>
        </w:rPr>
        <w:t xml:space="preserve">spatial extent: </w:t>
      </w:r>
      <w:r w:rsidR="00976702" w:rsidRPr="0073535C">
        <w:rPr>
          <w:szCs w:val="24"/>
        </w:rPr>
        <w:t>all land globally, excluding poleward ±60°</w:t>
      </w:r>
    </w:p>
    <w:p w14:paraId="468A5511" w14:textId="77777777" w:rsidR="00FF7E1F" w:rsidRPr="0073535C" w:rsidRDefault="00FF7E1F" w:rsidP="00633862">
      <w:pPr>
        <w:numPr>
          <w:ilvl w:val="1"/>
          <w:numId w:val="35"/>
        </w:numPr>
        <w:jc w:val="both"/>
        <w:rPr>
          <w:szCs w:val="24"/>
        </w:rPr>
      </w:pPr>
      <w:r w:rsidRPr="0073535C">
        <w:rPr>
          <w:szCs w:val="24"/>
        </w:rPr>
        <w:t>start date time: near real-time</w:t>
      </w:r>
    </w:p>
    <w:p w14:paraId="43EE4F7B" w14:textId="77777777" w:rsidR="00FF7E1F" w:rsidRPr="0073535C" w:rsidRDefault="00FF7E1F" w:rsidP="00633862">
      <w:pPr>
        <w:numPr>
          <w:ilvl w:val="1"/>
          <w:numId w:val="35"/>
        </w:numPr>
        <w:jc w:val="both"/>
        <w:rPr>
          <w:szCs w:val="24"/>
        </w:rPr>
      </w:pPr>
      <w:r w:rsidRPr="0073535C">
        <w:rPr>
          <w:szCs w:val="24"/>
        </w:rPr>
        <w:t>end data time: near real-time</w:t>
      </w:r>
    </w:p>
    <w:p w14:paraId="286C0783" w14:textId="77777777" w:rsidR="00FF7E1F" w:rsidRPr="0073535C" w:rsidRDefault="00FF7E1F" w:rsidP="00633862">
      <w:pPr>
        <w:numPr>
          <w:ilvl w:val="1"/>
          <w:numId w:val="35"/>
        </w:numPr>
        <w:jc w:val="both"/>
        <w:rPr>
          <w:szCs w:val="24"/>
        </w:rPr>
      </w:pPr>
      <w:r w:rsidRPr="0073535C">
        <w:rPr>
          <w:szCs w:val="24"/>
        </w:rPr>
        <w:t>number of bands: not applicable</w:t>
      </w:r>
    </w:p>
    <w:p w14:paraId="536900A9" w14:textId="77777777" w:rsidR="00FF7E1F" w:rsidRPr="0073535C" w:rsidRDefault="00FF7E1F" w:rsidP="00633862">
      <w:pPr>
        <w:numPr>
          <w:ilvl w:val="1"/>
          <w:numId w:val="35"/>
        </w:numPr>
        <w:jc w:val="both"/>
        <w:rPr>
          <w:szCs w:val="24"/>
        </w:rPr>
      </w:pPr>
      <w:r w:rsidRPr="0073535C">
        <w:rPr>
          <w:szCs w:val="24"/>
        </w:rPr>
        <w:t>data type: float</w:t>
      </w:r>
    </w:p>
    <w:p w14:paraId="7E4B2596" w14:textId="77777777" w:rsidR="00FF7E1F" w:rsidRPr="0073535C" w:rsidRDefault="00FF7E1F" w:rsidP="00633862">
      <w:pPr>
        <w:numPr>
          <w:ilvl w:val="1"/>
          <w:numId w:val="35"/>
        </w:numPr>
        <w:jc w:val="both"/>
        <w:rPr>
          <w:szCs w:val="24"/>
        </w:rPr>
      </w:pPr>
      <w:r w:rsidRPr="0073535C">
        <w:rPr>
          <w:szCs w:val="24"/>
        </w:rPr>
        <w:t>min value: 0</w:t>
      </w:r>
    </w:p>
    <w:p w14:paraId="23EDF5A9" w14:textId="71F927B0" w:rsidR="00FF7E1F" w:rsidRPr="0073535C" w:rsidRDefault="00FF7E1F" w:rsidP="00633862">
      <w:pPr>
        <w:numPr>
          <w:ilvl w:val="1"/>
          <w:numId w:val="35"/>
        </w:numPr>
        <w:jc w:val="both"/>
        <w:rPr>
          <w:szCs w:val="24"/>
        </w:rPr>
      </w:pPr>
      <w:r w:rsidRPr="0073535C">
        <w:rPr>
          <w:szCs w:val="24"/>
        </w:rPr>
        <w:t xml:space="preserve">max value: </w:t>
      </w:r>
      <w:r w:rsidR="00B65323" w:rsidRPr="0073535C">
        <w:rPr>
          <w:szCs w:val="24"/>
        </w:rPr>
        <w:t>3</w:t>
      </w:r>
      <w:r w:rsidR="00976702" w:rsidRPr="0073535C">
        <w:rPr>
          <w:szCs w:val="24"/>
        </w:rPr>
        <w:t>000</w:t>
      </w:r>
    </w:p>
    <w:p w14:paraId="7AF62C22" w14:textId="45238E69" w:rsidR="00FF7E1F" w:rsidRPr="0073535C" w:rsidRDefault="00FF7E1F" w:rsidP="00633862">
      <w:pPr>
        <w:numPr>
          <w:ilvl w:val="1"/>
          <w:numId w:val="35"/>
        </w:numPr>
        <w:jc w:val="both"/>
        <w:rPr>
          <w:bCs/>
          <w:iCs/>
          <w:szCs w:val="24"/>
        </w:rPr>
      </w:pPr>
      <w:r w:rsidRPr="0073535C">
        <w:rPr>
          <w:szCs w:val="24"/>
        </w:rPr>
        <w:t xml:space="preserve">no data value: </w:t>
      </w:r>
      <w:r w:rsidR="00976702" w:rsidRPr="0073535C">
        <w:rPr>
          <w:szCs w:val="24"/>
        </w:rPr>
        <w:t>9999</w:t>
      </w:r>
    </w:p>
    <w:p w14:paraId="663CCA23" w14:textId="2D003965" w:rsidR="00976702" w:rsidRPr="0073535C" w:rsidRDefault="00976702" w:rsidP="00633862">
      <w:pPr>
        <w:numPr>
          <w:ilvl w:val="1"/>
          <w:numId w:val="35"/>
        </w:numPr>
        <w:jc w:val="both"/>
        <w:rPr>
          <w:bCs/>
          <w:iCs/>
          <w:szCs w:val="24"/>
        </w:rPr>
      </w:pPr>
      <w:r w:rsidRPr="0073535C">
        <w:rPr>
          <w:szCs w:val="24"/>
        </w:rPr>
        <w:t>bad data values: 9999</w:t>
      </w:r>
    </w:p>
    <w:p w14:paraId="36E53C87" w14:textId="0C3032F4" w:rsidR="0030563D" w:rsidRPr="0073535C" w:rsidRDefault="00976702" w:rsidP="00633862">
      <w:pPr>
        <w:numPr>
          <w:ilvl w:val="1"/>
          <w:numId w:val="35"/>
        </w:numPr>
        <w:jc w:val="both"/>
      </w:pPr>
      <w:r w:rsidRPr="0073535C">
        <w:rPr>
          <w:szCs w:val="24"/>
        </w:rPr>
        <w:t xml:space="preserve">flags: </w:t>
      </w:r>
      <w:r w:rsidR="00633862" w:rsidRPr="0073535C">
        <w:rPr>
          <w:szCs w:val="24"/>
        </w:rPr>
        <w:t>quality level 1-4 (best to worst)</w:t>
      </w:r>
    </w:p>
    <w:p w14:paraId="31B64EA6" w14:textId="77777777" w:rsidR="00976702" w:rsidRPr="0073535C" w:rsidRDefault="00976702" w:rsidP="00633862">
      <w:pPr>
        <w:ind w:left="720"/>
        <w:jc w:val="both"/>
      </w:pPr>
    </w:p>
    <w:p w14:paraId="323570F1" w14:textId="38276215" w:rsidR="00D2032A" w:rsidRPr="0073535C" w:rsidRDefault="5279D5CD" w:rsidP="00633862">
      <w:pPr>
        <w:pStyle w:val="Heading1"/>
        <w:jc w:val="both"/>
        <w:rPr>
          <w:rFonts w:ascii="Times New Roman" w:hAnsi="Times New Roman"/>
        </w:rPr>
      </w:pPr>
      <w:bookmarkStart w:id="38" w:name="_Toc172028132"/>
      <w:r w:rsidRPr="633AED4B">
        <w:rPr>
          <w:rFonts w:ascii="Times New Roman" w:hAnsi="Times New Roman"/>
        </w:rPr>
        <w:t>Acknowledgements</w:t>
      </w:r>
      <w:bookmarkEnd w:id="38"/>
    </w:p>
    <w:p w14:paraId="301F6F8B" w14:textId="4F302897" w:rsidR="00633862" w:rsidRPr="0073535C" w:rsidRDefault="00633862" w:rsidP="00633862">
      <w:pPr>
        <w:pStyle w:val="Body"/>
        <w:jc w:val="both"/>
      </w:pPr>
      <w:r w:rsidRPr="0073535C">
        <w:t xml:space="preserve">We thank </w:t>
      </w:r>
      <w:r w:rsidR="000D78CE" w:rsidRPr="0073535C">
        <w:t xml:space="preserve">Gregory Halverson, Laura Jewell, </w:t>
      </w:r>
      <w:r w:rsidR="00086A8B" w:rsidRPr="0073535C">
        <w:t xml:space="preserve">Gregory Moore, </w:t>
      </w:r>
      <w:r w:rsidR="000D78CE" w:rsidRPr="0073535C">
        <w:t xml:space="preserve">Caroline </w:t>
      </w:r>
      <w:proofErr w:type="spellStart"/>
      <w:r w:rsidR="000D78CE" w:rsidRPr="0073535C">
        <w:t>Famiglietti</w:t>
      </w:r>
      <w:proofErr w:type="spellEnd"/>
      <w:r w:rsidR="000D78CE" w:rsidRPr="0073535C">
        <w:t xml:space="preserve">, </w:t>
      </w:r>
      <w:proofErr w:type="spellStart"/>
      <w:r w:rsidR="000D78CE" w:rsidRPr="0073535C">
        <w:t>Munish</w:t>
      </w:r>
      <w:proofErr w:type="spellEnd"/>
      <w:r w:rsidR="000D78CE" w:rsidRPr="0073535C">
        <w:t xml:space="preserve"> Sikka, </w:t>
      </w:r>
      <w:r w:rsidR="00086A8B" w:rsidRPr="0073535C">
        <w:t xml:space="preserve">Manish Verma, </w:t>
      </w:r>
      <w:r w:rsidRPr="0073535C">
        <w:t xml:space="preserve">Kevin Tu, </w:t>
      </w:r>
      <w:r w:rsidR="00086A8B" w:rsidRPr="0073535C">
        <w:t xml:space="preserve">Alexandre Guillaume, </w:t>
      </w:r>
      <w:proofErr w:type="spellStart"/>
      <w:r w:rsidRPr="0073535C">
        <w:t>Kaniska</w:t>
      </w:r>
      <w:proofErr w:type="spellEnd"/>
      <w:r w:rsidRPr="0073535C">
        <w:t xml:space="preserve"> Mallick, </w:t>
      </w:r>
      <w:proofErr w:type="spellStart"/>
      <w:r w:rsidRPr="0073535C">
        <w:t>Youngryel</w:t>
      </w:r>
      <w:proofErr w:type="spellEnd"/>
      <w:r w:rsidRPr="0073535C">
        <w:t xml:space="preserve"> Ryu, and Hideki Kobayashi for contributions to the algorithm development described in this ATBD.</w:t>
      </w:r>
    </w:p>
    <w:p w14:paraId="33A0BAB4" w14:textId="554DE600" w:rsidR="00D2032A" w:rsidRPr="0073535C" w:rsidRDefault="00D2032A" w:rsidP="00D2032A">
      <w:pPr>
        <w:pStyle w:val="Body"/>
      </w:pPr>
    </w:p>
    <w:p w14:paraId="3538F7F2" w14:textId="77777777" w:rsidR="0030563D" w:rsidRPr="0073535C" w:rsidRDefault="0030563D" w:rsidP="0030563D">
      <w:pPr>
        <w:pStyle w:val="Body"/>
      </w:pPr>
    </w:p>
    <w:p w14:paraId="0C60D9BB" w14:textId="77777777" w:rsidR="00C10CED" w:rsidRPr="0073535C" w:rsidRDefault="00C10CED" w:rsidP="00814829">
      <w:pPr>
        <w:jc w:val="both"/>
      </w:pPr>
    </w:p>
    <w:p w14:paraId="0D134D71" w14:textId="77777777" w:rsidR="00C10CED" w:rsidRPr="0073535C" w:rsidRDefault="00C10CED" w:rsidP="00814829">
      <w:pPr>
        <w:jc w:val="both"/>
      </w:pPr>
    </w:p>
    <w:p w14:paraId="41F51F16" w14:textId="50CD8D51" w:rsidR="00814829" w:rsidRPr="0073535C" w:rsidRDefault="00814829" w:rsidP="00814829">
      <w:pPr>
        <w:jc w:val="both"/>
        <w:rPr>
          <w:b/>
          <w:sz w:val="28"/>
          <w:szCs w:val="28"/>
        </w:rPr>
      </w:pPr>
      <w:r w:rsidRPr="0073535C">
        <w:br w:type="page"/>
      </w:r>
    </w:p>
    <w:p w14:paraId="19CDCC69" w14:textId="2AA974DD" w:rsidR="0037406F" w:rsidRPr="0073535C" w:rsidRDefault="75B07C7D" w:rsidP="00843450">
      <w:pPr>
        <w:pStyle w:val="Heading1"/>
        <w:jc w:val="both"/>
        <w:rPr>
          <w:rFonts w:ascii="Times New Roman" w:hAnsi="Times New Roman"/>
        </w:rPr>
      </w:pPr>
      <w:bookmarkStart w:id="39" w:name="_Toc172028133"/>
      <w:r w:rsidRPr="633AED4B">
        <w:rPr>
          <w:rFonts w:ascii="Times New Roman" w:hAnsi="Times New Roman"/>
        </w:rPr>
        <w:lastRenderedPageBreak/>
        <w:t>References</w:t>
      </w:r>
      <w:bookmarkEnd w:id="39"/>
    </w:p>
    <w:p w14:paraId="70D8C971" w14:textId="1B944F36" w:rsidR="00A054BD" w:rsidRPr="0073535C" w:rsidRDefault="002E2027" w:rsidP="00A054BD">
      <w:pPr>
        <w:pStyle w:val="EndNoteBibliography"/>
        <w:ind w:left="720" w:hanging="720"/>
        <w:rPr>
          <w:noProof/>
        </w:rPr>
      </w:pPr>
      <w:r w:rsidRPr="0073535C">
        <w:fldChar w:fldCharType="begin"/>
      </w:r>
      <w:r w:rsidRPr="0073535C">
        <w:instrText xml:space="preserve"> ADDIN EN.REFLIST </w:instrText>
      </w:r>
      <w:r w:rsidRPr="0073535C">
        <w:fldChar w:fldCharType="separate"/>
      </w:r>
      <w:r w:rsidR="00A054BD" w:rsidRPr="0073535C">
        <w:rPr>
          <w:noProof/>
        </w:rPr>
        <w:t xml:space="preserve">Allen, R. G., M. Tasumi, and R. Trezza (2007), Satellite-based energy balance for mapping evapotranspiration with internalized calibration (METRIC)-model, </w:t>
      </w:r>
      <w:r w:rsidR="00A054BD" w:rsidRPr="0073535C">
        <w:rPr>
          <w:i/>
          <w:noProof/>
        </w:rPr>
        <w:t>J. Irrig. Drain. E.</w:t>
      </w:r>
      <w:r w:rsidR="00A054BD" w:rsidRPr="0073535C">
        <w:rPr>
          <w:noProof/>
        </w:rPr>
        <w:t xml:space="preserve">, </w:t>
      </w:r>
      <w:r w:rsidR="00A054BD" w:rsidRPr="0073535C">
        <w:rPr>
          <w:i/>
          <w:noProof/>
        </w:rPr>
        <w:t>133</w:t>
      </w:r>
      <w:r w:rsidR="00A054BD" w:rsidRPr="0073535C">
        <w:rPr>
          <w:noProof/>
        </w:rPr>
        <w:t>, 380-394.</w:t>
      </w:r>
      <w:r w:rsidR="003A52A4" w:rsidRPr="0073535C">
        <w:rPr>
          <w:noProof/>
        </w:rPr>
        <w:t xml:space="preserve"> doi:</w:t>
      </w:r>
      <w:r w:rsidR="003A52A4" w:rsidRPr="0073535C">
        <w:t xml:space="preserve"> </w:t>
      </w:r>
      <w:r w:rsidR="003A52A4" w:rsidRPr="0073535C">
        <w:rPr>
          <w:noProof/>
        </w:rPr>
        <w:t>https://doi.org/10.1061/(ASCE)0733-9437(2007)133:4(380)</w:t>
      </w:r>
    </w:p>
    <w:p w14:paraId="7DCDE00B" w14:textId="2460EC09" w:rsidR="00A054BD" w:rsidRPr="0073535C" w:rsidRDefault="00A054BD" w:rsidP="00A054BD">
      <w:pPr>
        <w:pStyle w:val="EndNoteBibliography"/>
        <w:ind w:left="720" w:hanging="720"/>
        <w:rPr>
          <w:noProof/>
        </w:rPr>
      </w:pPr>
      <w:r w:rsidRPr="0073535C">
        <w:rPr>
          <w:noProof/>
        </w:rPr>
        <w:t xml:space="preserve">Anderson, M. C., J. M. Norman, J. R. Mecikalski, J. A. Otkin, and W. P. Kustas (2007), A climatological study of evapotranspiration and moisture stress across the continental United States based on thermal remote sensing: 1. Model formulation, </w:t>
      </w:r>
      <w:r w:rsidRPr="0073535C">
        <w:rPr>
          <w:i/>
          <w:noProof/>
        </w:rPr>
        <w:t>J. Geophys. Res.</w:t>
      </w:r>
      <w:r w:rsidRPr="0073535C">
        <w:rPr>
          <w:noProof/>
        </w:rPr>
        <w:t xml:space="preserve">, </w:t>
      </w:r>
      <w:r w:rsidRPr="0073535C">
        <w:rPr>
          <w:i/>
          <w:noProof/>
        </w:rPr>
        <w:t>112</w:t>
      </w:r>
      <w:r w:rsidRPr="0073535C">
        <w:rPr>
          <w:noProof/>
        </w:rPr>
        <w:t>(D10), D10117.</w:t>
      </w:r>
      <w:r w:rsidR="003A52A4" w:rsidRPr="0073535C">
        <w:rPr>
          <w:noProof/>
        </w:rPr>
        <w:t xml:space="preserve"> doi: https://doi.org/10.1029/2006JD007506</w:t>
      </w:r>
    </w:p>
    <w:p w14:paraId="3A2FD53A" w14:textId="057541D3" w:rsidR="00A054BD" w:rsidRPr="0073535C" w:rsidRDefault="00A054BD" w:rsidP="00A054BD">
      <w:pPr>
        <w:pStyle w:val="EndNoteBibliography"/>
        <w:ind w:left="720" w:hanging="720"/>
        <w:rPr>
          <w:noProof/>
        </w:rPr>
      </w:pPr>
      <w:r w:rsidRPr="0073535C">
        <w:rPr>
          <w:noProof/>
        </w:rPr>
        <w:t xml:space="preserve">Anderson, M. C., W. P. Kustas, C. R. Hain, C. Cammalleri, F. Gao, M. Yilmaz, I. Mladenova, J. Otkin, M. Schull, and R. Houborg (2013), Mapping surface fluxes and moisture conditions from field to global scales using ALEXI/DisALEXI, </w:t>
      </w:r>
      <w:r w:rsidRPr="0073535C">
        <w:rPr>
          <w:i/>
          <w:noProof/>
        </w:rPr>
        <w:t>Remote Sensing of Energy Fluxes and Soil Moisture Content</w:t>
      </w:r>
      <w:r w:rsidRPr="0073535C">
        <w:rPr>
          <w:noProof/>
        </w:rPr>
        <w:t>, 207-232.</w:t>
      </w:r>
      <w:r w:rsidR="003A52A4" w:rsidRPr="0073535C">
        <w:rPr>
          <w:noProof/>
        </w:rPr>
        <w:t xml:space="preserve"> doi:</w:t>
      </w:r>
      <w:r w:rsidR="003A52A4" w:rsidRPr="0073535C">
        <w:t xml:space="preserve"> </w:t>
      </w:r>
      <w:r w:rsidR="003A52A4" w:rsidRPr="0073535C">
        <w:rPr>
          <w:noProof/>
        </w:rPr>
        <w:t>https://doi.org/10.3390/rs13040773</w:t>
      </w:r>
    </w:p>
    <w:p w14:paraId="0F8D5879" w14:textId="3E071184" w:rsidR="00A054BD" w:rsidRPr="0073535C" w:rsidRDefault="00A054BD" w:rsidP="00A054BD">
      <w:pPr>
        <w:pStyle w:val="EndNoteBibliography"/>
        <w:ind w:left="720" w:hanging="720"/>
        <w:rPr>
          <w:noProof/>
        </w:rPr>
      </w:pPr>
      <w:r w:rsidRPr="0073535C">
        <w:rPr>
          <w:noProof/>
        </w:rPr>
        <w:t xml:space="preserve">Baldocchi, D. (2008), 'Breathing' of the terrestrial biosphere: lessons learned from a global network of carbon dioxide flux measurement systems, </w:t>
      </w:r>
      <w:r w:rsidRPr="0073535C">
        <w:rPr>
          <w:i/>
          <w:noProof/>
        </w:rPr>
        <w:t>Australian Journal of Botany</w:t>
      </w:r>
      <w:r w:rsidRPr="0073535C">
        <w:rPr>
          <w:noProof/>
        </w:rPr>
        <w:t xml:space="preserve">, </w:t>
      </w:r>
      <w:r w:rsidRPr="0073535C">
        <w:rPr>
          <w:i/>
          <w:noProof/>
        </w:rPr>
        <w:t>56</w:t>
      </w:r>
      <w:r w:rsidRPr="0073535C">
        <w:rPr>
          <w:noProof/>
        </w:rPr>
        <w:t>, 1-26.</w:t>
      </w:r>
      <w:r w:rsidR="003A52A4" w:rsidRPr="0073535C">
        <w:rPr>
          <w:noProof/>
        </w:rPr>
        <w:t xml:space="preserve"> doi:</w:t>
      </w:r>
      <w:r w:rsidR="003A52A4" w:rsidRPr="0073535C">
        <w:t xml:space="preserve"> </w:t>
      </w:r>
      <w:r w:rsidR="003A52A4" w:rsidRPr="0073535C">
        <w:rPr>
          <w:noProof/>
        </w:rPr>
        <w:t>https://doi.org/10.1071/BT07151</w:t>
      </w:r>
    </w:p>
    <w:p w14:paraId="433437A7" w14:textId="08E662B7" w:rsidR="00A054BD" w:rsidRPr="0073535C" w:rsidRDefault="00A054BD" w:rsidP="00A054BD">
      <w:pPr>
        <w:pStyle w:val="EndNoteBibliography"/>
        <w:ind w:left="720" w:hanging="720"/>
        <w:rPr>
          <w:noProof/>
        </w:rPr>
      </w:pPr>
      <w:r w:rsidRPr="0073535C">
        <w:rPr>
          <w:noProof/>
        </w:rPr>
        <w:t xml:space="preserve">Baldocchi, D., E. Falge, L. H. Gu, R. J. Olson, D. Hollinger, S. W. Running, P. M. Anthoni, C. Bernhofer, K. Davis, R. Evans, J. Fuentes, A. Goldstein, G. Katul, B. E. Law, X. H. Lee, Y. Malhi, T. Meyers, W. Munger, W. Oechel, K. T. P. U, K. Pilegaard, H. P. Schmid, R. Valentini, S. Verma, T. Vesala, K. Wilson, and S. C. Wofsy (2001), FLUXNET: A new tool to study the temporal and spatial variability of ecosystem-scale carbon dioxide, water vapor, and energy flux densities, </w:t>
      </w:r>
      <w:r w:rsidRPr="0073535C">
        <w:rPr>
          <w:i/>
          <w:noProof/>
        </w:rPr>
        <w:t>Bulletin of the American Meteorological Society</w:t>
      </w:r>
      <w:r w:rsidRPr="0073535C">
        <w:rPr>
          <w:noProof/>
        </w:rPr>
        <w:t xml:space="preserve">, </w:t>
      </w:r>
      <w:r w:rsidRPr="0073535C">
        <w:rPr>
          <w:i/>
          <w:noProof/>
        </w:rPr>
        <w:t>82</w:t>
      </w:r>
      <w:r w:rsidRPr="0073535C">
        <w:rPr>
          <w:noProof/>
        </w:rPr>
        <w:t>(11), 2415-2434.</w:t>
      </w:r>
      <w:r w:rsidR="003A52A4" w:rsidRPr="0073535C">
        <w:rPr>
          <w:noProof/>
        </w:rPr>
        <w:t xml:space="preserve"> doi: https://doi.org/10.1175/1520-0477(2001)082&lt;2415:FANTTS&gt;2.3.CO;2</w:t>
      </w:r>
    </w:p>
    <w:p w14:paraId="749B7982" w14:textId="10242EDD" w:rsidR="00A054BD" w:rsidRPr="0073535C" w:rsidRDefault="00A054BD" w:rsidP="00A054BD">
      <w:pPr>
        <w:pStyle w:val="EndNoteBibliography"/>
        <w:ind w:left="720" w:hanging="720"/>
        <w:rPr>
          <w:noProof/>
        </w:rPr>
      </w:pPr>
      <w:r w:rsidRPr="0073535C">
        <w:rPr>
          <w:noProof/>
        </w:rPr>
        <w:t xml:space="preserve">Bi, L., P. Yang, G. W. Kattawar, Y.-X. Hu, and B. A. Baum (2011), Diffraction and external reflection by dielectric faceted particles, </w:t>
      </w:r>
      <w:r w:rsidRPr="0073535C">
        <w:rPr>
          <w:i/>
          <w:noProof/>
        </w:rPr>
        <w:t>J. Quant. Spectrosc. Radiant. Transfer</w:t>
      </w:r>
      <w:r w:rsidRPr="0073535C">
        <w:rPr>
          <w:noProof/>
        </w:rPr>
        <w:t xml:space="preserve">, </w:t>
      </w:r>
      <w:r w:rsidRPr="0073535C">
        <w:rPr>
          <w:i/>
          <w:noProof/>
        </w:rPr>
        <w:t>112</w:t>
      </w:r>
      <w:r w:rsidRPr="0073535C">
        <w:rPr>
          <w:noProof/>
        </w:rPr>
        <w:t>, 163-173.</w:t>
      </w:r>
      <w:r w:rsidR="003A52A4" w:rsidRPr="0073535C">
        <w:rPr>
          <w:noProof/>
        </w:rPr>
        <w:t xml:space="preserve"> doi:</w:t>
      </w:r>
      <w:r w:rsidR="00434110" w:rsidRPr="0073535C">
        <w:t xml:space="preserve"> </w:t>
      </w:r>
      <w:r w:rsidR="00434110" w:rsidRPr="0073535C">
        <w:rPr>
          <w:noProof/>
        </w:rPr>
        <w:t>https://doi.org/10.1016/j.jqsrt.2010.02.007</w:t>
      </w:r>
    </w:p>
    <w:p w14:paraId="3C42875D" w14:textId="4EF7213A" w:rsidR="00984B14" w:rsidRPr="0073535C" w:rsidRDefault="00A054BD" w:rsidP="00984B14">
      <w:pPr>
        <w:pStyle w:val="EndNoteBibliography"/>
        <w:ind w:left="720" w:hanging="720"/>
        <w:rPr>
          <w:noProof/>
        </w:rPr>
      </w:pPr>
      <w:r w:rsidRPr="0073535C">
        <w:rPr>
          <w:noProof/>
        </w:rPr>
        <w:t xml:space="preserve">Bisht, G., V. Venturini, S. Islam, and L. Jiang (2005), Estimation of the net radiation using MODIS (Moderate Resolution Imaging Spectroradiometer), </w:t>
      </w:r>
      <w:r w:rsidRPr="0073535C">
        <w:rPr>
          <w:i/>
          <w:noProof/>
        </w:rPr>
        <w:t>Remote Sensing of Environment</w:t>
      </w:r>
      <w:r w:rsidRPr="0073535C">
        <w:rPr>
          <w:noProof/>
        </w:rPr>
        <w:t xml:space="preserve">, </w:t>
      </w:r>
      <w:r w:rsidRPr="0073535C">
        <w:rPr>
          <w:i/>
          <w:noProof/>
        </w:rPr>
        <w:t>97</w:t>
      </w:r>
      <w:r w:rsidRPr="0073535C">
        <w:rPr>
          <w:noProof/>
        </w:rPr>
        <w:t>, 52-67.</w:t>
      </w:r>
      <w:r w:rsidR="00434110" w:rsidRPr="0073535C">
        <w:rPr>
          <w:noProof/>
        </w:rPr>
        <w:t>doi: https://doi.org/10.1016/j.rse.2005.03.014</w:t>
      </w:r>
    </w:p>
    <w:p w14:paraId="0E9118C6" w14:textId="5DA1AA6D" w:rsidR="00A054BD" w:rsidRPr="0073535C" w:rsidRDefault="00A054BD" w:rsidP="00A054BD">
      <w:pPr>
        <w:pStyle w:val="EndNoteBibliography"/>
        <w:ind w:left="720" w:hanging="720"/>
        <w:rPr>
          <w:noProof/>
        </w:rPr>
      </w:pPr>
      <w:r w:rsidRPr="0073535C">
        <w:rPr>
          <w:noProof/>
        </w:rPr>
        <w:t>Bouchet, R. J. (1963), Evapotranspiration re´elle evapotranspiration potentielle, signification climatique</w:t>
      </w:r>
      <w:r w:rsidRPr="0073535C">
        <w:rPr>
          <w:i/>
          <w:noProof/>
        </w:rPr>
        <w:t>Rep. Publ. 62</w:t>
      </w:r>
      <w:r w:rsidRPr="0073535C">
        <w:rPr>
          <w:noProof/>
        </w:rPr>
        <w:t>, 134-142 pp, Int. Assoc. Sci. Hydrol., Berkeley, California.</w:t>
      </w:r>
      <w:r w:rsidR="00434110" w:rsidRPr="0073535C">
        <w:rPr>
          <w:noProof/>
        </w:rPr>
        <w:t xml:space="preserve"> doi: </w:t>
      </w:r>
    </w:p>
    <w:p w14:paraId="3C470B0C" w14:textId="5F92334B" w:rsidR="00A054BD" w:rsidRPr="0073535C" w:rsidRDefault="00A054BD" w:rsidP="00A054BD">
      <w:pPr>
        <w:pStyle w:val="EndNoteBibliography"/>
        <w:ind w:left="720" w:hanging="720"/>
        <w:rPr>
          <w:noProof/>
        </w:rPr>
      </w:pPr>
      <w:r w:rsidRPr="0073535C">
        <w:rPr>
          <w:noProof/>
        </w:rPr>
        <w:t xml:space="preserve">Chen, X., H. Wei, P. Yang, and B. A. Baum (2011), An efficient method for computing atmospheric radiances in clear-sky and cloudy conditions, </w:t>
      </w:r>
      <w:r w:rsidRPr="0073535C">
        <w:rPr>
          <w:i/>
          <w:noProof/>
        </w:rPr>
        <w:t>J. Quant. Spectrosc. Radiant. Transfer</w:t>
      </w:r>
      <w:r w:rsidRPr="0073535C">
        <w:rPr>
          <w:noProof/>
        </w:rPr>
        <w:t xml:space="preserve">, </w:t>
      </w:r>
      <w:r w:rsidRPr="0073535C">
        <w:rPr>
          <w:i/>
          <w:noProof/>
        </w:rPr>
        <w:t>112</w:t>
      </w:r>
      <w:r w:rsidRPr="0073535C">
        <w:rPr>
          <w:noProof/>
        </w:rPr>
        <w:t>, 109-118.</w:t>
      </w:r>
      <w:r w:rsidR="00434110" w:rsidRPr="0073535C">
        <w:rPr>
          <w:noProof/>
        </w:rPr>
        <w:t xml:space="preserve"> doi: https://doi.org/10.1016/j.jqsrt.2010.08.013</w:t>
      </w:r>
    </w:p>
    <w:p w14:paraId="3340F249" w14:textId="53FA0178" w:rsidR="00A054BD" w:rsidRPr="0073535C" w:rsidRDefault="00A054BD" w:rsidP="00A054BD">
      <w:pPr>
        <w:pStyle w:val="EndNoteBibliography"/>
        <w:ind w:left="720" w:hanging="720"/>
        <w:rPr>
          <w:noProof/>
        </w:rPr>
      </w:pPr>
      <w:r w:rsidRPr="0073535C">
        <w:rPr>
          <w:noProof/>
        </w:rPr>
        <w:t xml:space="preserve">Chen, Y., J. Xia, S. Liang, J. Feng, J. B. Fisher, X. Li, X. Li, S. Liu, Z. Ma, and A. Miyata (2014), Comparison of satellite-based evapotranspiration models over terrestrial ecosystems in China, </w:t>
      </w:r>
      <w:r w:rsidRPr="0073535C">
        <w:rPr>
          <w:i/>
          <w:noProof/>
        </w:rPr>
        <w:t>Remote Sensing of Environment</w:t>
      </w:r>
      <w:r w:rsidRPr="0073535C">
        <w:rPr>
          <w:noProof/>
        </w:rPr>
        <w:t xml:space="preserve">, </w:t>
      </w:r>
      <w:r w:rsidRPr="0073535C">
        <w:rPr>
          <w:i/>
          <w:noProof/>
        </w:rPr>
        <w:t>140</w:t>
      </w:r>
      <w:r w:rsidRPr="0073535C">
        <w:rPr>
          <w:noProof/>
        </w:rPr>
        <w:t>, 279-293.</w:t>
      </w:r>
      <w:r w:rsidR="00434110" w:rsidRPr="0073535C">
        <w:rPr>
          <w:noProof/>
        </w:rPr>
        <w:t xml:space="preserve"> doi: https://doi.org/10.1016/j.rse.2013.08.045</w:t>
      </w:r>
    </w:p>
    <w:p w14:paraId="4BD6B6ED" w14:textId="03E4065B" w:rsidR="00A054BD" w:rsidRPr="0073535C" w:rsidRDefault="00A054BD" w:rsidP="00A054BD">
      <w:pPr>
        <w:pStyle w:val="EndNoteBibliography"/>
        <w:ind w:left="720" w:hanging="720"/>
        <w:rPr>
          <w:noProof/>
        </w:rPr>
      </w:pPr>
      <w:r w:rsidRPr="0073535C">
        <w:rPr>
          <w:noProof/>
        </w:rPr>
        <w:t xml:space="preserve">Coll, C., Z. Wan, and J. M. Galve (2009), Temperature-based and radiance-based validations of the V5 MODIS land surface temperature product, </w:t>
      </w:r>
      <w:r w:rsidRPr="0073535C">
        <w:rPr>
          <w:i/>
          <w:noProof/>
        </w:rPr>
        <w:t>Journal of Geophysical Research</w:t>
      </w:r>
      <w:r w:rsidRPr="0073535C">
        <w:rPr>
          <w:noProof/>
        </w:rPr>
        <w:t xml:space="preserve">, </w:t>
      </w:r>
      <w:r w:rsidRPr="0073535C">
        <w:rPr>
          <w:i/>
          <w:noProof/>
        </w:rPr>
        <w:t>114</w:t>
      </w:r>
      <w:r w:rsidRPr="0073535C">
        <w:rPr>
          <w:noProof/>
        </w:rPr>
        <w:t>(D20102), doi:</w:t>
      </w:r>
      <w:r w:rsidR="00434110" w:rsidRPr="0073535C">
        <w:rPr>
          <w:noProof/>
        </w:rPr>
        <w:t xml:space="preserve"> https://doi.org/</w:t>
      </w:r>
      <w:r w:rsidRPr="0073535C">
        <w:rPr>
          <w:noProof/>
        </w:rPr>
        <w:t>10.1029/2009JD012038.</w:t>
      </w:r>
      <w:r w:rsidR="00434110" w:rsidRPr="0073535C">
        <w:rPr>
          <w:noProof/>
        </w:rPr>
        <w:t xml:space="preserve"> </w:t>
      </w:r>
    </w:p>
    <w:p w14:paraId="053F7068" w14:textId="2D98ED4C" w:rsidR="00A054BD" w:rsidRPr="0073535C" w:rsidRDefault="00A054BD" w:rsidP="00A054BD">
      <w:pPr>
        <w:pStyle w:val="EndNoteBibliography"/>
        <w:ind w:left="720" w:hanging="720"/>
        <w:rPr>
          <w:noProof/>
        </w:rPr>
      </w:pPr>
      <w:r w:rsidRPr="0073535C">
        <w:rPr>
          <w:noProof/>
        </w:rPr>
        <w:t xml:space="preserve">Ershadi, A., M. F. McCabe, J. P. Evans, N. W. Chaney, and E. F. Wood (2014), Multi-site evaluation of terrestrial evaporation models using FLUXNET data, </w:t>
      </w:r>
      <w:r w:rsidRPr="0073535C">
        <w:rPr>
          <w:i/>
          <w:noProof/>
        </w:rPr>
        <w:t>Agricultural and Forest Meteorology</w:t>
      </w:r>
      <w:r w:rsidRPr="0073535C">
        <w:rPr>
          <w:noProof/>
        </w:rPr>
        <w:t xml:space="preserve">, </w:t>
      </w:r>
      <w:r w:rsidRPr="0073535C">
        <w:rPr>
          <w:i/>
          <w:noProof/>
        </w:rPr>
        <w:t>187</w:t>
      </w:r>
      <w:r w:rsidRPr="0073535C">
        <w:rPr>
          <w:noProof/>
        </w:rPr>
        <w:t>, 46-61.</w:t>
      </w:r>
      <w:r w:rsidR="00434110" w:rsidRPr="0073535C">
        <w:rPr>
          <w:noProof/>
        </w:rPr>
        <w:t xml:space="preserve"> doi: https://doi.org/10.1016/j.agrformet.2013.11.008</w:t>
      </w:r>
    </w:p>
    <w:p w14:paraId="56F9B78D" w14:textId="4FC7ED46" w:rsidR="00A054BD" w:rsidRPr="0073535C" w:rsidRDefault="00A054BD" w:rsidP="00A054BD">
      <w:pPr>
        <w:pStyle w:val="EndNoteBibliography"/>
        <w:ind w:left="720" w:hanging="720"/>
        <w:rPr>
          <w:noProof/>
        </w:rPr>
      </w:pPr>
      <w:r w:rsidRPr="0073535C">
        <w:rPr>
          <w:noProof/>
        </w:rPr>
        <w:t xml:space="preserve">Famiglietti, C. A., J. B. Fisher, G. Halverson, and E. E. Borbas (2018), Global validation of MODIS near-surface air and dew point temperatures, </w:t>
      </w:r>
      <w:r w:rsidRPr="0073535C">
        <w:rPr>
          <w:i/>
          <w:noProof/>
        </w:rPr>
        <w:t>Geophysical Research Letters</w:t>
      </w:r>
      <w:r w:rsidRPr="0073535C">
        <w:rPr>
          <w:noProof/>
        </w:rPr>
        <w:t xml:space="preserve">, </w:t>
      </w:r>
      <w:r w:rsidRPr="0073535C">
        <w:rPr>
          <w:i/>
          <w:noProof/>
        </w:rPr>
        <w:t>45</w:t>
      </w:r>
      <w:r w:rsidRPr="0073535C">
        <w:rPr>
          <w:noProof/>
        </w:rPr>
        <w:t>, 1-9.</w:t>
      </w:r>
      <w:r w:rsidR="00434110" w:rsidRPr="0073535C">
        <w:rPr>
          <w:noProof/>
        </w:rPr>
        <w:t xml:space="preserve"> doi: https://doi.org/10.1029/2018GL077813</w:t>
      </w:r>
    </w:p>
    <w:p w14:paraId="019EF704" w14:textId="0AA78E3C" w:rsidR="00A054BD" w:rsidRPr="0073535C" w:rsidRDefault="00A054BD" w:rsidP="003D12FA">
      <w:pPr>
        <w:pStyle w:val="EndNoteBibliography"/>
        <w:ind w:left="720" w:hanging="720"/>
        <w:rPr>
          <w:noProof/>
        </w:rPr>
      </w:pPr>
      <w:r w:rsidRPr="0073535C">
        <w:rPr>
          <w:noProof/>
        </w:rPr>
        <w:lastRenderedPageBreak/>
        <w:t xml:space="preserve">Fisher, J. B., K. Tu, and D. D. Baldocchi (2008), Global estimates of the land-atmosphere water flux based on monthly AVHRR and ISLSCP-II data, validated at 16 FLUXNET sites, </w:t>
      </w:r>
      <w:r w:rsidRPr="0073535C">
        <w:rPr>
          <w:i/>
          <w:noProof/>
        </w:rPr>
        <w:t>Remote Sensing of Environment</w:t>
      </w:r>
      <w:r w:rsidRPr="0073535C">
        <w:rPr>
          <w:noProof/>
        </w:rPr>
        <w:t xml:space="preserve">, </w:t>
      </w:r>
      <w:r w:rsidRPr="0073535C">
        <w:rPr>
          <w:i/>
          <w:noProof/>
        </w:rPr>
        <w:t>112</w:t>
      </w:r>
      <w:r w:rsidRPr="0073535C">
        <w:rPr>
          <w:noProof/>
        </w:rPr>
        <w:t>(3), 901-919.</w:t>
      </w:r>
      <w:r w:rsidR="00434110" w:rsidRPr="0073535C">
        <w:rPr>
          <w:noProof/>
        </w:rPr>
        <w:t xml:space="preserve"> doi: </w:t>
      </w:r>
      <w:r w:rsidR="003D12FA" w:rsidRPr="0073535C">
        <w:rPr>
          <w:noProof/>
        </w:rPr>
        <w:t>https://doi.org/10.1016/j.rse.2007.06.025</w:t>
      </w:r>
    </w:p>
    <w:p w14:paraId="549D39F1" w14:textId="5F3EA2A8" w:rsidR="00A054BD" w:rsidRPr="0073535C" w:rsidRDefault="00A054BD" w:rsidP="00A054BD">
      <w:pPr>
        <w:pStyle w:val="EndNoteBibliography"/>
        <w:ind w:left="720" w:hanging="720"/>
        <w:rPr>
          <w:noProof/>
        </w:rPr>
      </w:pPr>
      <w:r w:rsidRPr="0073535C">
        <w:rPr>
          <w:noProof/>
        </w:rPr>
        <w:t xml:space="preserve">Fisher, J. B., R. H. Whittaker, and Y. Malhi (2011), ET Come Home: A critical evaluation of the use of evapotranspiration in geographical ecology, </w:t>
      </w:r>
      <w:r w:rsidRPr="0073535C">
        <w:rPr>
          <w:i/>
          <w:noProof/>
        </w:rPr>
        <w:t>Global Ecology and Biogeography</w:t>
      </w:r>
      <w:r w:rsidRPr="0073535C">
        <w:rPr>
          <w:noProof/>
        </w:rPr>
        <w:t xml:space="preserve">, </w:t>
      </w:r>
      <w:r w:rsidRPr="0073535C">
        <w:rPr>
          <w:i/>
          <w:noProof/>
        </w:rPr>
        <w:t>20</w:t>
      </w:r>
      <w:r w:rsidRPr="0073535C">
        <w:rPr>
          <w:noProof/>
        </w:rPr>
        <w:t>, 1-18.</w:t>
      </w:r>
      <w:r w:rsidR="003D12FA" w:rsidRPr="0073535C">
        <w:rPr>
          <w:noProof/>
        </w:rPr>
        <w:t xml:space="preserve"> doi: https://doi.org/</w:t>
      </w:r>
      <w:r w:rsidR="003D12FA" w:rsidRPr="0073535C">
        <w:t>10.1111/j.1466-8238.2010.00578.</w:t>
      </w:r>
    </w:p>
    <w:p w14:paraId="209DA2EA" w14:textId="4E5F89B5" w:rsidR="00A054BD" w:rsidRPr="0073535C" w:rsidRDefault="00A054BD" w:rsidP="00A054BD">
      <w:pPr>
        <w:pStyle w:val="EndNoteBibliography"/>
        <w:ind w:left="720" w:hanging="720"/>
        <w:rPr>
          <w:noProof/>
        </w:rPr>
      </w:pPr>
      <w:r w:rsidRPr="0073535C">
        <w:rPr>
          <w:noProof/>
        </w:rPr>
        <w:t xml:space="preserve">Fisher, J. B., D. D. Baldocchi, L. Misson, T. E. Dawson, and A. H. Goldstein (2007), What the towers don't see at night: Nocturnal sap flow in trees and shrubs at two AmeriFlux sites in California, </w:t>
      </w:r>
      <w:r w:rsidRPr="0073535C">
        <w:rPr>
          <w:i/>
          <w:noProof/>
        </w:rPr>
        <w:t>Tree Physiology</w:t>
      </w:r>
      <w:r w:rsidRPr="0073535C">
        <w:rPr>
          <w:noProof/>
        </w:rPr>
        <w:t xml:space="preserve">, </w:t>
      </w:r>
      <w:r w:rsidRPr="0073535C">
        <w:rPr>
          <w:i/>
          <w:noProof/>
        </w:rPr>
        <w:t>27</w:t>
      </w:r>
      <w:r w:rsidRPr="0073535C">
        <w:rPr>
          <w:noProof/>
        </w:rPr>
        <w:t>(4), 597-610.</w:t>
      </w:r>
      <w:r w:rsidR="003D12FA" w:rsidRPr="0073535C">
        <w:rPr>
          <w:noProof/>
        </w:rPr>
        <w:t xml:space="preserve"> doi: https://doi.org/10.1093/treephys/27.4.597</w:t>
      </w:r>
    </w:p>
    <w:p w14:paraId="738328C5" w14:textId="32FF923A" w:rsidR="00A054BD" w:rsidRPr="0073535C" w:rsidRDefault="00A054BD" w:rsidP="00A054BD">
      <w:pPr>
        <w:pStyle w:val="EndNoteBibliography"/>
        <w:ind w:left="720" w:hanging="720"/>
        <w:rPr>
          <w:noProof/>
        </w:rPr>
      </w:pPr>
      <w:r w:rsidRPr="0073535C">
        <w:rPr>
          <w:noProof/>
        </w:rPr>
        <w:t>Fisher, J. B., S. Hook, R. Allen, M. Anderson, A. French, C. Hain, G. Hulley, and E. Wood (2014), The ECOsystem Spaceborne Thermal Radiometer Experiment on Space Station (ECOSTRESS): science motivation, paper presented at American Geophysical Union Fall Meeting, San Francisco.</w:t>
      </w:r>
      <w:r w:rsidR="003D12FA" w:rsidRPr="0073535C">
        <w:rPr>
          <w:noProof/>
        </w:rPr>
        <w:t xml:space="preserve"> </w:t>
      </w:r>
    </w:p>
    <w:p w14:paraId="5F7A97F1" w14:textId="3B5A562F" w:rsidR="00A054BD" w:rsidRPr="0073535C" w:rsidRDefault="00A054BD" w:rsidP="00A054BD">
      <w:pPr>
        <w:pStyle w:val="EndNoteBibliography"/>
        <w:ind w:left="720" w:hanging="720"/>
        <w:rPr>
          <w:noProof/>
        </w:rPr>
      </w:pPr>
      <w:r w:rsidRPr="0073535C">
        <w:rPr>
          <w:noProof/>
        </w:rPr>
        <w:t xml:space="preserve">Fisher, J. B., F. Melton, E. Middleton, C. Hain, M. Anderson, R. Allen, M. F. McCabe, S. Hook, D. Baldocchi, P. A. Townsend, A. Kilic, K. Tu, D. D. Miralles, J. Perret, J.-P. Lagouarde, D. Waliser, A. J. Purdy, A. French, D. Schimel, J. S. Famiglietti, G. Stephens, and E. F. Wood (2017), The future of evapotranspiration: Global requirements for ecosystem functioning, carbon and climate feedbacks, agricultural management, and water resources, </w:t>
      </w:r>
      <w:r w:rsidRPr="0073535C">
        <w:rPr>
          <w:i/>
          <w:noProof/>
        </w:rPr>
        <w:t>Water Resources Research</w:t>
      </w:r>
      <w:r w:rsidRPr="0073535C">
        <w:rPr>
          <w:noProof/>
        </w:rPr>
        <w:t xml:space="preserve">, </w:t>
      </w:r>
      <w:r w:rsidRPr="0073535C">
        <w:rPr>
          <w:i/>
          <w:noProof/>
        </w:rPr>
        <w:t>53</w:t>
      </w:r>
      <w:r w:rsidRPr="0073535C">
        <w:rPr>
          <w:noProof/>
        </w:rPr>
        <w:t>, 2618-2626.</w:t>
      </w:r>
      <w:r w:rsidR="007D7781" w:rsidRPr="0073535C">
        <w:rPr>
          <w:noProof/>
        </w:rPr>
        <w:t xml:space="preserve"> doi: https://doi.org/10.1002/2016WR020175</w:t>
      </w:r>
    </w:p>
    <w:p w14:paraId="63E62FBC" w14:textId="7EC877A2" w:rsidR="00A054BD" w:rsidRPr="0073535C" w:rsidRDefault="00A054BD" w:rsidP="00A054BD">
      <w:pPr>
        <w:pStyle w:val="EndNoteBibliography"/>
        <w:ind w:left="720" w:hanging="720"/>
        <w:rPr>
          <w:noProof/>
        </w:rPr>
      </w:pPr>
      <w:r w:rsidRPr="0073535C">
        <w:rPr>
          <w:noProof/>
        </w:rPr>
        <w:t xml:space="preserve">Fisher, J. B., Y. Malhi, A. C. de Araújo, D. Bonal, M. Gamo, M. L. Goulden, T. Hirano, A. Huete, H. Kondo, T. Kumagai, H. W. Loescher, S. Miller, A. D. Nobre, Y. Nouvellon, S. F. Oberbauer, S. Panuthai, C. von Randow, H. R. da Rocha, O. Roupsard, S. Saleska, K. Tanaka, N. Tanaka, and K. P. Tu (2009), The land-atmosphere water flux in the tropics, </w:t>
      </w:r>
      <w:r w:rsidRPr="0073535C">
        <w:rPr>
          <w:i/>
          <w:noProof/>
        </w:rPr>
        <w:t>Global Change Biology</w:t>
      </w:r>
      <w:r w:rsidRPr="0073535C">
        <w:rPr>
          <w:noProof/>
        </w:rPr>
        <w:t xml:space="preserve">, </w:t>
      </w:r>
      <w:r w:rsidRPr="0073535C">
        <w:rPr>
          <w:i/>
          <w:noProof/>
        </w:rPr>
        <w:t>15</w:t>
      </w:r>
      <w:r w:rsidRPr="0073535C">
        <w:rPr>
          <w:noProof/>
        </w:rPr>
        <w:t>, 2694-2714.</w:t>
      </w:r>
      <w:r w:rsidR="007D7781" w:rsidRPr="0073535C">
        <w:rPr>
          <w:noProof/>
        </w:rPr>
        <w:t xml:space="preserve"> doi: https://doi.org/10.1111/j.1365-2486.2008.01813.x</w:t>
      </w:r>
    </w:p>
    <w:p w14:paraId="3A2B71B7" w14:textId="33EF290D" w:rsidR="00A054BD" w:rsidRPr="0073535C" w:rsidRDefault="00A054BD" w:rsidP="00A054BD">
      <w:pPr>
        <w:pStyle w:val="EndNoteBibliography"/>
        <w:ind w:left="720" w:hanging="720"/>
        <w:rPr>
          <w:noProof/>
        </w:rPr>
      </w:pPr>
      <w:r w:rsidRPr="0073535C">
        <w:rPr>
          <w:noProof/>
        </w:rPr>
        <w:t xml:space="preserve">García, M., I. Sandholt, P. Ceccato, M. Ridler, E. Mougin, L. Kergoat, L. Morillas, F. Timouk, R. Fensholt, and F. Domingo (2013), Actual evapotranspiration in drylands derived from in-situ and satellite data: Assessing biophysical constraints, </w:t>
      </w:r>
      <w:r w:rsidRPr="0073535C">
        <w:rPr>
          <w:i/>
          <w:noProof/>
        </w:rPr>
        <w:t>Remote Sensing of Environment</w:t>
      </w:r>
      <w:r w:rsidRPr="0073535C">
        <w:rPr>
          <w:noProof/>
        </w:rPr>
        <w:t xml:space="preserve">, </w:t>
      </w:r>
      <w:r w:rsidRPr="0073535C">
        <w:rPr>
          <w:i/>
          <w:noProof/>
        </w:rPr>
        <w:t>131</w:t>
      </w:r>
      <w:r w:rsidRPr="0073535C">
        <w:rPr>
          <w:noProof/>
        </w:rPr>
        <w:t>, 103-118.</w:t>
      </w:r>
      <w:r w:rsidR="007D7781" w:rsidRPr="0073535C">
        <w:rPr>
          <w:noProof/>
        </w:rPr>
        <w:t xml:space="preserve"> doi: </w:t>
      </w:r>
      <w:r w:rsidR="001F5033" w:rsidRPr="0073535C">
        <w:rPr>
          <w:noProof/>
        </w:rPr>
        <w:t>https://doi.org/10.1016/j.rse.2012.12.016</w:t>
      </w:r>
    </w:p>
    <w:p w14:paraId="3016DBEC" w14:textId="71473BDA" w:rsidR="00A054BD" w:rsidRPr="0073535C" w:rsidRDefault="00A054BD" w:rsidP="00A054BD">
      <w:pPr>
        <w:pStyle w:val="EndNoteBibliography"/>
        <w:ind w:left="720" w:hanging="720"/>
        <w:rPr>
          <w:noProof/>
        </w:rPr>
      </w:pPr>
      <w:r w:rsidRPr="0073535C">
        <w:rPr>
          <w:noProof/>
        </w:rPr>
        <w:t xml:space="preserve">Goulden, M. L., J. W. Munger, S. M. Fan, B. C. Daube, and S. C. Wofsy (1996), Measurements of carbon sequestration by long-term eddy covariance: methods and a critical evaluation of accuracy, </w:t>
      </w:r>
      <w:r w:rsidRPr="0073535C">
        <w:rPr>
          <w:i/>
          <w:noProof/>
        </w:rPr>
        <w:t>Global Change Biology</w:t>
      </w:r>
      <w:r w:rsidRPr="0073535C">
        <w:rPr>
          <w:noProof/>
        </w:rPr>
        <w:t xml:space="preserve">, </w:t>
      </w:r>
      <w:r w:rsidRPr="0073535C">
        <w:rPr>
          <w:i/>
          <w:noProof/>
        </w:rPr>
        <w:t>2</w:t>
      </w:r>
      <w:r w:rsidRPr="0073535C">
        <w:rPr>
          <w:noProof/>
        </w:rPr>
        <w:t>, 169-182.</w:t>
      </w:r>
      <w:r w:rsidR="001F5033" w:rsidRPr="0073535C">
        <w:rPr>
          <w:noProof/>
        </w:rPr>
        <w:t xml:space="preserve"> doi: https://doi.org/10.1111/j.1365-2486.1996.tb00070.x</w:t>
      </w:r>
    </w:p>
    <w:p w14:paraId="550330BD" w14:textId="6C354595" w:rsidR="00A054BD" w:rsidRPr="0073535C" w:rsidRDefault="00A054BD" w:rsidP="00A054BD">
      <w:pPr>
        <w:pStyle w:val="EndNoteBibliography"/>
        <w:ind w:left="720" w:hanging="720"/>
        <w:rPr>
          <w:iCs/>
          <w:noProof/>
        </w:rPr>
      </w:pPr>
      <w:r w:rsidRPr="0073535C">
        <w:rPr>
          <w:noProof/>
        </w:rPr>
        <w:t>Halverson, G., M. Barker, S. Cooley, and S. Pestana (2016), Costa Rica agriculture: applying ECOSTRESS diurnal cycle land surface temperature and evapotranspiration to agricultural soil and water management</w:t>
      </w:r>
      <w:r w:rsidRPr="0073535C">
        <w:rPr>
          <w:i/>
          <w:noProof/>
        </w:rPr>
        <w:t>Rep.</w:t>
      </w:r>
      <w:r w:rsidR="001F5033" w:rsidRPr="0073535C">
        <w:rPr>
          <w:i/>
          <w:noProof/>
        </w:rPr>
        <w:t xml:space="preserve"> </w:t>
      </w:r>
    </w:p>
    <w:p w14:paraId="00AA3F5F" w14:textId="77777777" w:rsidR="00A054BD" w:rsidRPr="0073535C" w:rsidRDefault="00A054BD" w:rsidP="00A054BD">
      <w:pPr>
        <w:pStyle w:val="EndNoteBibliography"/>
        <w:ind w:left="720" w:hanging="720"/>
        <w:rPr>
          <w:noProof/>
        </w:rPr>
      </w:pPr>
      <w:r w:rsidRPr="0073535C">
        <w:rPr>
          <w:noProof/>
        </w:rPr>
        <w:t xml:space="preserve">Iqbal, M. (2012), </w:t>
      </w:r>
      <w:r w:rsidRPr="0073535C">
        <w:rPr>
          <w:i/>
          <w:noProof/>
        </w:rPr>
        <w:t>An introduction to solar radiation</w:t>
      </w:r>
      <w:r w:rsidRPr="0073535C">
        <w:rPr>
          <w:noProof/>
        </w:rPr>
        <w:t>, Elsevier.</w:t>
      </w:r>
    </w:p>
    <w:p w14:paraId="2CAF2E0C" w14:textId="70F96B14" w:rsidR="00A054BD" w:rsidRDefault="00A054BD" w:rsidP="00A054BD">
      <w:pPr>
        <w:pStyle w:val="EndNoteBibliography"/>
        <w:ind w:left="720" w:hanging="720"/>
        <w:rPr>
          <w:noProof/>
        </w:rPr>
      </w:pPr>
      <w:r w:rsidRPr="0073535C">
        <w:rPr>
          <w:noProof/>
        </w:rPr>
        <w:t xml:space="preserve">Iwabuchi, H. (2006), Efficient Monte Carlo Methods for Radiative Transfer Modeling, </w:t>
      </w:r>
      <w:r w:rsidRPr="0073535C">
        <w:rPr>
          <w:i/>
          <w:noProof/>
        </w:rPr>
        <w:t>Journal of the Atmospheric Sciences</w:t>
      </w:r>
      <w:r w:rsidRPr="0073535C">
        <w:rPr>
          <w:noProof/>
        </w:rPr>
        <w:t xml:space="preserve">, </w:t>
      </w:r>
      <w:r w:rsidRPr="0073535C">
        <w:rPr>
          <w:i/>
          <w:noProof/>
        </w:rPr>
        <w:t>63</w:t>
      </w:r>
      <w:r w:rsidRPr="0073535C">
        <w:rPr>
          <w:noProof/>
        </w:rPr>
        <w:t>(9), 2324-2339.</w:t>
      </w:r>
      <w:r w:rsidR="001F5033" w:rsidRPr="0073535C">
        <w:rPr>
          <w:noProof/>
        </w:rPr>
        <w:t xml:space="preserve"> doi: https://doi.org/10.1175/JAS3755.1</w:t>
      </w:r>
    </w:p>
    <w:p w14:paraId="72FFE2F7" w14:textId="6632226C" w:rsidR="00C74C77" w:rsidRPr="0073535C" w:rsidRDefault="00C74C77" w:rsidP="00A054BD">
      <w:pPr>
        <w:pStyle w:val="EndNoteBibliography"/>
        <w:ind w:left="720" w:hanging="720"/>
        <w:rPr>
          <w:noProof/>
        </w:rPr>
      </w:pPr>
      <w:r w:rsidRPr="00C74C77">
        <w:rPr>
          <w:noProof/>
        </w:rPr>
        <w:t>Johnson, M. C., G. Halverson, J. Susiluoto, K. Cawse-Nicholson, G. Hulley, and J. B. Fisher, (2022) STARS: Spatial Timeseries for Automated high-Resolution multi-Sensor data fusion [Presentation], ECOSTRESS Science and Applications Team Meeting, Nov 2022, Ventura, CA. https://ecostress.jpl.nasa.gov/downloads/science_team_meetings/2022/nov2022/</w:t>
      </w:r>
    </w:p>
    <w:p w14:paraId="1972F596" w14:textId="22E4F73C" w:rsidR="00A054BD" w:rsidRPr="0073535C" w:rsidRDefault="00A054BD" w:rsidP="00A054BD">
      <w:pPr>
        <w:pStyle w:val="EndNoteBibliography"/>
        <w:ind w:left="720" w:hanging="720"/>
        <w:rPr>
          <w:noProof/>
        </w:rPr>
      </w:pPr>
      <w:r w:rsidRPr="0073535C">
        <w:rPr>
          <w:noProof/>
        </w:rPr>
        <w:lastRenderedPageBreak/>
        <w:t xml:space="preserve">June, T., J. R. Evans, and G. D. Farquhar (2004), A simple new equation for the reversible temperature dependence of photosynthetic electron transport: a study on soybean leaf, </w:t>
      </w:r>
      <w:r w:rsidRPr="0073535C">
        <w:rPr>
          <w:i/>
          <w:noProof/>
        </w:rPr>
        <w:t>Functional Plant Biology</w:t>
      </w:r>
      <w:r w:rsidRPr="0073535C">
        <w:rPr>
          <w:noProof/>
        </w:rPr>
        <w:t xml:space="preserve">, </w:t>
      </w:r>
      <w:r w:rsidRPr="0073535C">
        <w:rPr>
          <w:i/>
          <w:noProof/>
        </w:rPr>
        <w:t>31</w:t>
      </w:r>
      <w:r w:rsidRPr="0073535C">
        <w:rPr>
          <w:noProof/>
        </w:rPr>
        <w:t>(3), 275-283.</w:t>
      </w:r>
      <w:r w:rsidR="001F5033" w:rsidRPr="0073535C">
        <w:rPr>
          <w:noProof/>
        </w:rPr>
        <w:t xml:space="preserve"> doi: https://doi.org/10.1071/FP03250</w:t>
      </w:r>
    </w:p>
    <w:p w14:paraId="62BE7533" w14:textId="069506A2" w:rsidR="00A054BD" w:rsidRPr="0073535C" w:rsidRDefault="00A054BD" w:rsidP="00A054BD">
      <w:pPr>
        <w:pStyle w:val="EndNoteBibliography"/>
        <w:ind w:left="720" w:hanging="720"/>
        <w:rPr>
          <w:noProof/>
        </w:rPr>
      </w:pPr>
      <w:r w:rsidRPr="0073535C">
        <w:rPr>
          <w:noProof/>
        </w:rPr>
        <w:t xml:space="preserve">Jung, M., M. Reichstein, and A. Bondeau (2009), Towards global empirical upscaling of FLUXNET eddy covariance observations: validation of a model tree ensemble approach using a biosphere model, </w:t>
      </w:r>
      <w:r w:rsidRPr="0073535C">
        <w:rPr>
          <w:i/>
          <w:noProof/>
        </w:rPr>
        <w:t>Biogeosciences</w:t>
      </w:r>
      <w:r w:rsidRPr="0073535C">
        <w:rPr>
          <w:noProof/>
        </w:rPr>
        <w:t xml:space="preserve">, </w:t>
      </w:r>
      <w:r w:rsidRPr="0073535C">
        <w:rPr>
          <w:i/>
          <w:noProof/>
        </w:rPr>
        <w:t>6</w:t>
      </w:r>
      <w:r w:rsidRPr="0073535C">
        <w:rPr>
          <w:noProof/>
        </w:rPr>
        <w:t>, 2001-2013.</w:t>
      </w:r>
      <w:r w:rsidR="001F5033" w:rsidRPr="0073535C">
        <w:rPr>
          <w:noProof/>
        </w:rPr>
        <w:t xml:space="preserve"> doi: </w:t>
      </w:r>
      <w:r w:rsidR="000F0486" w:rsidRPr="0073535C">
        <w:rPr>
          <w:noProof/>
        </w:rPr>
        <w:t>https://doi.org/10.5194/bg-6-2001-2009</w:t>
      </w:r>
    </w:p>
    <w:p w14:paraId="3C02B416" w14:textId="1717340A" w:rsidR="00CA5D0F" w:rsidRPr="0073535C" w:rsidRDefault="00CA5D0F" w:rsidP="00CA5D0F">
      <w:pPr>
        <w:pStyle w:val="EndNoteBibliography"/>
        <w:ind w:left="720" w:hanging="720"/>
        <w:rPr>
          <w:noProof/>
        </w:rPr>
      </w:pPr>
      <w:r w:rsidRPr="27365340">
        <w:rPr>
          <w:noProof/>
        </w:rPr>
        <w:t>Kirtman, B. P., Min, D., Infanti, J. M., Kinter, J. L., III, Paolino, D. A., Zhang, Q., van den Dool, H., Saha, S., Mendez, M. P., Becker, E., Peng, P., Tripp, P., Huang, J., DeWitt, D. G., Tippett, M. K., Barnston, A. G., Li, S., Rosati, A., Schubert, S. D., Rienecker, M., Suarez, M., Li, Z. E., Marshak, J., Lim, Y., Tribbia, J., Pegion, K., Merryfield, W. J., Denis, B., &amp; Wood, E. F. (2014). The North American Multimodel Ensemble: Phase-1 Seasonal-to-Interannual Prediction; Phase-2 toward Developing Intraseasonal Prediction, </w:t>
      </w:r>
      <w:r w:rsidRPr="27365340">
        <w:rPr>
          <w:i/>
          <w:iCs/>
          <w:noProof/>
        </w:rPr>
        <w:t>Bulletin of the American Meteorological Society</w:t>
      </w:r>
      <w:r w:rsidRPr="27365340">
        <w:rPr>
          <w:noProof/>
        </w:rPr>
        <w:t>, </w:t>
      </w:r>
      <w:r w:rsidRPr="27365340">
        <w:rPr>
          <w:i/>
          <w:iCs/>
          <w:noProof/>
        </w:rPr>
        <w:t>95</w:t>
      </w:r>
      <w:r w:rsidRPr="27365340">
        <w:rPr>
          <w:noProof/>
        </w:rPr>
        <w:t xml:space="preserve">(4), 585-601. </w:t>
      </w:r>
      <w:r w:rsidR="0024683F" w:rsidRPr="27365340">
        <w:rPr>
          <w:noProof/>
        </w:rPr>
        <w:t>doi: https://doi.org/10.1175/BAMS-D-12-00050.1</w:t>
      </w:r>
    </w:p>
    <w:p w14:paraId="07B7AC9E" w14:textId="48C2FDD1" w:rsidR="00A054BD" w:rsidRPr="0073535C" w:rsidRDefault="00A054BD" w:rsidP="00A054BD">
      <w:pPr>
        <w:pStyle w:val="EndNoteBibliography"/>
        <w:ind w:left="720" w:hanging="720"/>
        <w:rPr>
          <w:noProof/>
        </w:rPr>
      </w:pPr>
      <w:r w:rsidRPr="0073535C">
        <w:rPr>
          <w:noProof/>
        </w:rPr>
        <w:t xml:space="preserve">Kobayashi, H., and H. Iwabuchi (2008), A coupled 1-D atmosphere and 3-D canopy radiative transfer model for canopy reflectance, light environment, and photosynthesis simulation in a heterogeneous landscape, </w:t>
      </w:r>
      <w:r w:rsidRPr="0073535C">
        <w:rPr>
          <w:i/>
          <w:noProof/>
        </w:rPr>
        <w:t>Remote Sensing of Environment</w:t>
      </w:r>
      <w:r w:rsidRPr="0073535C">
        <w:rPr>
          <w:noProof/>
        </w:rPr>
        <w:t xml:space="preserve">, </w:t>
      </w:r>
      <w:r w:rsidRPr="0073535C">
        <w:rPr>
          <w:i/>
          <w:noProof/>
        </w:rPr>
        <w:t>112</w:t>
      </w:r>
      <w:r w:rsidRPr="0073535C">
        <w:rPr>
          <w:noProof/>
        </w:rPr>
        <w:t>(1), 173-185.</w:t>
      </w:r>
      <w:r w:rsidR="0024683F" w:rsidRPr="0073535C">
        <w:rPr>
          <w:noProof/>
        </w:rPr>
        <w:t xml:space="preserve"> doi: 10.1016/j.rse.2007.04.010</w:t>
      </w:r>
    </w:p>
    <w:p w14:paraId="4A1A0050" w14:textId="39B1BBA9" w:rsidR="00A054BD" w:rsidRPr="0073535C" w:rsidRDefault="00A054BD" w:rsidP="00A054BD">
      <w:pPr>
        <w:pStyle w:val="EndNoteBibliography"/>
        <w:ind w:left="720" w:hanging="720"/>
        <w:rPr>
          <w:noProof/>
        </w:rPr>
      </w:pPr>
      <w:r w:rsidRPr="0073535C">
        <w:rPr>
          <w:noProof/>
        </w:rPr>
        <w:t xml:space="preserve">Lagouarde, J., and Y. Brunet (1993), A simple model for estimating the daily upward longwave surface radiation flux from NOAA-AVHRR data, </w:t>
      </w:r>
      <w:r w:rsidRPr="0073535C">
        <w:rPr>
          <w:i/>
          <w:noProof/>
        </w:rPr>
        <w:t>International Journal of Remote Sensing</w:t>
      </w:r>
      <w:r w:rsidRPr="0073535C">
        <w:rPr>
          <w:noProof/>
        </w:rPr>
        <w:t xml:space="preserve">, </w:t>
      </w:r>
      <w:r w:rsidRPr="0073535C">
        <w:rPr>
          <w:i/>
          <w:noProof/>
        </w:rPr>
        <w:t>14</w:t>
      </w:r>
      <w:r w:rsidRPr="0073535C">
        <w:rPr>
          <w:noProof/>
        </w:rPr>
        <w:t>(5), 907-925.</w:t>
      </w:r>
      <w:r w:rsidR="0024683F" w:rsidRPr="0073535C">
        <w:rPr>
          <w:noProof/>
        </w:rPr>
        <w:t xml:space="preserve"> doi: https://doi.org/10.1080/01431169308904386</w:t>
      </w:r>
    </w:p>
    <w:p w14:paraId="67B6FC01" w14:textId="5E43C75D" w:rsidR="00A054BD" w:rsidRPr="0073535C" w:rsidRDefault="00A054BD" w:rsidP="00A054BD">
      <w:pPr>
        <w:pStyle w:val="EndNoteBibliography"/>
        <w:ind w:left="720" w:hanging="720"/>
        <w:rPr>
          <w:noProof/>
        </w:rPr>
      </w:pPr>
      <w:r w:rsidRPr="0073535C">
        <w:rPr>
          <w:noProof/>
        </w:rPr>
        <w:t xml:space="preserve">Liang, X., D. P. Lettenmaier, E. Wood, and S. J. Burges (1994), A simple hydrologically based model of land surface water and energy fluxes for general circulation models, </w:t>
      </w:r>
      <w:r w:rsidRPr="0073535C">
        <w:rPr>
          <w:i/>
          <w:noProof/>
        </w:rPr>
        <w:t>Journal of Geophysical Research</w:t>
      </w:r>
      <w:r w:rsidRPr="0073535C">
        <w:rPr>
          <w:noProof/>
        </w:rPr>
        <w:t xml:space="preserve">, </w:t>
      </w:r>
      <w:r w:rsidRPr="0073535C">
        <w:rPr>
          <w:i/>
          <w:noProof/>
        </w:rPr>
        <w:t>99</w:t>
      </w:r>
      <w:r w:rsidRPr="0073535C">
        <w:rPr>
          <w:noProof/>
        </w:rPr>
        <w:t>(D7), 14415-14428.</w:t>
      </w:r>
      <w:r w:rsidR="0024683F" w:rsidRPr="0073535C">
        <w:rPr>
          <w:noProof/>
        </w:rPr>
        <w:t xml:space="preserve"> doi: https://doi.org/10.1029/94JD00483</w:t>
      </w:r>
    </w:p>
    <w:p w14:paraId="1B3DBCDD" w14:textId="113C518B" w:rsidR="00A054BD" w:rsidRPr="0073535C" w:rsidRDefault="00A054BD" w:rsidP="00A054BD">
      <w:pPr>
        <w:pStyle w:val="EndNoteBibliography"/>
        <w:ind w:left="720" w:hanging="720"/>
        <w:rPr>
          <w:noProof/>
        </w:rPr>
      </w:pPr>
      <w:r w:rsidRPr="0073535C">
        <w:rPr>
          <w:noProof/>
        </w:rPr>
        <w:t xml:space="preserve">Mallick, K., A. Jarvis, J. B. Fisher, K. P. Tu, E. Boegh, and D. Niyogi (2013), Latent heat flux and canopy conductance based on Penman-Monteith, Priestley-Taylor equation, and Bouchet’s complementary hypothesis, </w:t>
      </w:r>
      <w:r w:rsidRPr="0073535C">
        <w:rPr>
          <w:i/>
          <w:noProof/>
        </w:rPr>
        <w:t>Journal of Hydrometeorology</w:t>
      </w:r>
      <w:r w:rsidRPr="0073535C">
        <w:rPr>
          <w:noProof/>
        </w:rPr>
        <w:t xml:space="preserve">, </w:t>
      </w:r>
      <w:r w:rsidRPr="0073535C">
        <w:rPr>
          <w:i/>
          <w:noProof/>
        </w:rPr>
        <w:t>14</w:t>
      </w:r>
      <w:r w:rsidRPr="0073535C">
        <w:rPr>
          <w:noProof/>
        </w:rPr>
        <w:t>, 419-442.</w:t>
      </w:r>
      <w:r w:rsidR="0024683F" w:rsidRPr="0073535C">
        <w:rPr>
          <w:noProof/>
        </w:rPr>
        <w:t xml:space="preserve"> doi: https://doi.org/10.1175/JHM-D-12-0117.1</w:t>
      </w:r>
    </w:p>
    <w:p w14:paraId="1EF8FD67" w14:textId="3DF5D235" w:rsidR="00984B14" w:rsidRPr="0073535C" w:rsidRDefault="00A054BD" w:rsidP="00984B14">
      <w:pPr>
        <w:pStyle w:val="EndNoteBibliography"/>
        <w:ind w:left="720" w:hanging="720"/>
        <w:rPr>
          <w:noProof/>
        </w:rPr>
      </w:pPr>
      <w:r w:rsidRPr="0073535C">
        <w:rPr>
          <w:noProof/>
        </w:rPr>
        <w:t xml:space="preserve">Mallick, K., A. J. Jarvis, E. Boegh, J. B. Fisher, D. T. Drewry, K. P. Tu, S. J. Hook, G. Hulley, J. Ardö, and J. Beringer (2014), A Surface Temperature Initiated Closure (STIC) for surface energy balance fluxes, </w:t>
      </w:r>
      <w:r w:rsidRPr="0073535C">
        <w:rPr>
          <w:i/>
          <w:noProof/>
        </w:rPr>
        <w:t>Remote Sensing of Environment</w:t>
      </w:r>
      <w:r w:rsidRPr="0073535C">
        <w:rPr>
          <w:noProof/>
        </w:rPr>
        <w:t xml:space="preserve">, </w:t>
      </w:r>
      <w:r w:rsidRPr="0073535C">
        <w:rPr>
          <w:i/>
          <w:noProof/>
        </w:rPr>
        <w:t>141</w:t>
      </w:r>
      <w:r w:rsidRPr="0073535C">
        <w:rPr>
          <w:noProof/>
        </w:rPr>
        <w:t>, 243-261.</w:t>
      </w:r>
      <w:r w:rsidR="0024683F" w:rsidRPr="0073535C">
        <w:rPr>
          <w:noProof/>
        </w:rPr>
        <w:t xml:space="preserve"> doi: https://doi.org/10.1016/j.rse.2013.10.022</w:t>
      </w:r>
    </w:p>
    <w:p w14:paraId="2D46E9DB" w14:textId="65E965F1" w:rsidR="00984B14" w:rsidRPr="0073535C" w:rsidRDefault="00984B14" w:rsidP="00984B14">
      <w:pPr>
        <w:pStyle w:val="EndNoteBibliography"/>
        <w:ind w:left="720" w:hanging="720"/>
        <w:rPr>
          <w:color w:val="222222"/>
          <w:shd w:val="clear" w:color="auto" w:fill="FFFFFF"/>
        </w:rPr>
      </w:pPr>
      <w:r w:rsidRPr="0073535C">
        <w:rPr>
          <w:color w:val="222222"/>
          <w:shd w:val="clear" w:color="auto" w:fill="FFFFFF"/>
        </w:rPr>
        <w:t>Mallick, K., Boegh, E., Trebs, I., Alfieri, J. G., Kustas, W. P., Prueger, J. H., ... &amp; Jarvis, A. J. (2015). Reintroducing radiometric surface temperature into the P enman‐M onteith formulation.</w:t>
      </w:r>
      <w:r w:rsidRPr="0073535C">
        <w:rPr>
          <w:rStyle w:val="apple-converted-space"/>
          <w:color w:val="222222"/>
          <w:shd w:val="clear" w:color="auto" w:fill="FFFFFF"/>
        </w:rPr>
        <w:t> </w:t>
      </w:r>
      <w:r w:rsidRPr="0073535C">
        <w:rPr>
          <w:i/>
          <w:iCs/>
          <w:color w:val="222222"/>
        </w:rPr>
        <w:t>Water Resources Research</w:t>
      </w:r>
      <w:r w:rsidRPr="0073535C">
        <w:rPr>
          <w:color w:val="222222"/>
          <w:shd w:val="clear" w:color="auto" w:fill="FFFFFF"/>
        </w:rPr>
        <w:t>,</w:t>
      </w:r>
      <w:r w:rsidRPr="0073535C">
        <w:rPr>
          <w:rStyle w:val="apple-converted-space"/>
          <w:color w:val="222222"/>
          <w:shd w:val="clear" w:color="auto" w:fill="FFFFFF"/>
        </w:rPr>
        <w:t> </w:t>
      </w:r>
      <w:r w:rsidRPr="0073535C">
        <w:rPr>
          <w:i/>
          <w:iCs/>
          <w:color w:val="222222"/>
        </w:rPr>
        <w:t>51</w:t>
      </w:r>
      <w:r w:rsidRPr="0073535C">
        <w:rPr>
          <w:color w:val="222222"/>
          <w:shd w:val="clear" w:color="auto" w:fill="FFFFFF"/>
        </w:rPr>
        <w:t>(8), 6214-6243.</w:t>
      </w:r>
      <w:r w:rsidR="0024683F" w:rsidRPr="0073535C">
        <w:rPr>
          <w:color w:val="222222"/>
          <w:shd w:val="clear" w:color="auto" w:fill="FFFFFF"/>
        </w:rPr>
        <w:t xml:space="preserve"> doi: https://doi.org/10.1002/2014WR016106</w:t>
      </w:r>
    </w:p>
    <w:p w14:paraId="54831CE6" w14:textId="37A174F2" w:rsidR="00984B14" w:rsidRPr="0073535C" w:rsidRDefault="00984B14" w:rsidP="00984B14">
      <w:pPr>
        <w:pStyle w:val="EndNoteBibliography"/>
        <w:ind w:left="720" w:hanging="720"/>
        <w:rPr>
          <w:color w:val="222222"/>
          <w:szCs w:val="24"/>
          <w:shd w:val="clear" w:color="auto" w:fill="FFFFFF"/>
        </w:rPr>
      </w:pPr>
      <w:r w:rsidRPr="0073535C">
        <w:rPr>
          <w:color w:val="222222"/>
          <w:shd w:val="clear" w:color="auto" w:fill="FFFFFF"/>
        </w:rPr>
        <w:t xml:space="preserve">Mallick, K., Toivonen, E., Trebs, I., Boegh, E., Cleverly, J., Eamus, D., ... &amp; Garcia, M. (2018). Bridging Thermal Infrared Sensing and Physically‐Based Evapotranspiration Modeling: From Theoretical Implementation to Validation Across an Aridity Gradient in Australian </w:t>
      </w:r>
      <w:r w:rsidRPr="0073535C">
        <w:rPr>
          <w:color w:val="222222"/>
          <w:szCs w:val="24"/>
          <w:shd w:val="clear" w:color="auto" w:fill="FFFFFF"/>
        </w:rPr>
        <w:t>Ecosystems.</w:t>
      </w:r>
      <w:r w:rsidRPr="0073535C">
        <w:rPr>
          <w:rStyle w:val="apple-converted-space"/>
          <w:color w:val="222222"/>
          <w:szCs w:val="24"/>
          <w:shd w:val="clear" w:color="auto" w:fill="FFFFFF"/>
        </w:rPr>
        <w:t> </w:t>
      </w:r>
      <w:r w:rsidRPr="0073535C">
        <w:rPr>
          <w:i/>
          <w:iCs/>
          <w:color w:val="222222"/>
          <w:szCs w:val="24"/>
        </w:rPr>
        <w:t>Water Resources Research</w:t>
      </w:r>
      <w:r w:rsidRPr="0073535C">
        <w:rPr>
          <w:color w:val="222222"/>
          <w:szCs w:val="24"/>
          <w:shd w:val="clear" w:color="auto" w:fill="FFFFFF"/>
        </w:rPr>
        <w:t>,</w:t>
      </w:r>
      <w:r w:rsidRPr="0073535C">
        <w:rPr>
          <w:rStyle w:val="apple-converted-space"/>
          <w:color w:val="222222"/>
          <w:szCs w:val="24"/>
          <w:shd w:val="clear" w:color="auto" w:fill="FFFFFF"/>
        </w:rPr>
        <w:t> </w:t>
      </w:r>
      <w:r w:rsidRPr="0073535C">
        <w:rPr>
          <w:i/>
          <w:iCs/>
          <w:color w:val="222222"/>
          <w:szCs w:val="24"/>
        </w:rPr>
        <w:t>54</w:t>
      </w:r>
      <w:r w:rsidRPr="0073535C">
        <w:rPr>
          <w:color w:val="222222"/>
          <w:szCs w:val="24"/>
          <w:shd w:val="clear" w:color="auto" w:fill="FFFFFF"/>
        </w:rPr>
        <w:t>(5), 3409-3435.</w:t>
      </w:r>
      <w:r w:rsidR="0024683F" w:rsidRPr="0073535C">
        <w:rPr>
          <w:color w:val="222222"/>
          <w:szCs w:val="24"/>
          <w:shd w:val="clear" w:color="auto" w:fill="FFFFFF"/>
        </w:rPr>
        <w:t xml:space="preserve"> doi: https://doi.org/10.1029/2017WR021357</w:t>
      </w:r>
    </w:p>
    <w:p w14:paraId="3ABC28F8" w14:textId="7355FFF9" w:rsidR="000128E8" w:rsidRPr="0073535C" w:rsidRDefault="000128E8" w:rsidP="00984B14">
      <w:pPr>
        <w:pStyle w:val="EndNoteBibliography"/>
        <w:ind w:left="720" w:hanging="720"/>
        <w:rPr>
          <w:noProof/>
          <w:szCs w:val="24"/>
        </w:rPr>
      </w:pPr>
      <w:r w:rsidRPr="0073535C">
        <w:rPr>
          <w:color w:val="222222"/>
          <w:szCs w:val="24"/>
          <w:shd w:val="clear" w:color="auto" w:fill="FFFFFF"/>
        </w:rPr>
        <w:t>Mallick, K., Baldocchi, D., Jarvis, A., Hu, T., Trebs, I., Sulis, M., ... &amp; Kustas, W. P. (2022). Insights Into the Aerodynamic Versus Radiometric Surface Temperature Debate in Thermal‐Based Evaporation Modeling.</w:t>
      </w:r>
      <w:r w:rsidRPr="0073535C">
        <w:rPr>
          <w:rStyle w:val="apple-converted-space"/>
          <w:color w:val="222222"/>
          <w:szCs w:val="24"/>
          <w:shd w:val="clear" w:color="auto" w:fill="FFFFFF"/>
        </w:rPr>
        <w:t> </w:t>
      </w:r>
      <w:r w:rsidRPr="0073535C">
        <w:rPr>
          <w:i/>
          <w:iCs/>
          <w:color w:val="222222"/>
          <w:szCs w:val="24"/>
        </w:rPr>
        <w:t>Geophysical Research Letters</w:t>
      </w:r>
      <w:r w:rsidRPr="0073535C">
        <w:rPr>
          <w:color w:val="222222"/>
          <w:szCs w:val="24"/>
          <w:shd w:val="clear" w:color="auto" w:fill="FFFFFF"/>
        </w:rPr>
        <w:t>,</w:t>
      </w:r>
      <w:r w:rsidRPr="0073535C">
        <w:rPr>
          <w:rStyle w:val="apple-converted-space"/>
          <w:color w:val="222222"/>
          <w:szCs w:val="24"/>
          <w:shd w:val="clear" w:color="auto" w:fill="FFFFFF"/>
        </w:rPr>
        <w:t> </w:t>
      </w:r>
      <w:r w:rsidRPr="0073535C">
        <w:rPr>
          <w:i/>
          <w:iCs/>
          <w:color w:val="222222"/>
          <w:szCs w:val="24"/>
        </w:rPr>
        <w:t>49</w:t>
      </w:r>
      <w:r w:rsidRPr="0073535C">
        <w:rPr>
          <w:color w:val="222222"/>
          <w:szCs w:val="24"/>
          <w:shd w:val="clear" w:color="auto" w:fill="FFFFFF"/>
        </w:rPr>
        <w:t>(15), e2021GL097568.</w:t>
      </w:r>
      <w:r w:rsidR="0024683F" w:rsidRPr="0073535C">
        <w:rPr>
          <w:color w:val="222222"/>
          <w:szCs w:val="24"/>
          <w:shd w:val="clear" w:color="auto" w:fill="FFFFFF"/>
        </w:rPr>
        <w:t xml:space="preserve"> doi: https://doi.org/10.1029/2021GL097568</w:t>
      </w:r>
    </w:p>
    <w:p w14:paraId="5AB81574" w14:textId="48F8EFA2" w:rsidR="00A054BD" w:rsidRPr="0073535C" w:rsidRDefault="00A054BD" w:rsidP="00A054BD">
      <w:pPr>
        <w:pStyle w:val="EndNoteBibliography"/>
        <w:ind w:left="720" w:hanging="720"/>
        <w:rPr>
          <w:noProof/>
        </w:rPr>
      </w:pPr>
      <w:r w:rsidRPr="0073535C">
        <w:rPr>
          <w:noProof/>
        </w:rPr>
        <w:lastRenderedPageBreak/>
        <w:t xml:space="preserve">McCabe, M. F., A. Ershadi, C. Jimenez, D. G. Miralles, D. Michel, and E. F. Wood (2016), The GEWEX LandFlux project: evaluation of model evaporation using tower-based and globally gridded forcing data, </w:t>
      </w:r>
      <w:r w:rsidRPr="0073535C">
        <w:rPr>
          <w:i/>
          <w:noProof/>
        </w:rPr>
        <w:t>Geosci. Model Dev.</w:t>
      </w:r>
      <w:r w:rsidRPr="0073535C">
        <w:rPr>
          <w:noProof/>
        </w:rPr>
        <w:t xml:space="preserve">, </w:t>
      </w:r>
      <w:r w:rsidRPr="0073535C">
        <w:rPr>
          <w:i/>
          <w:noProof/>
        </w:rPr>
        <w:t>9</w:t>
      </w:r>
      <w:r w:rsidRPr="0073535C">
        <w:rPr>
          <w:noProof/>
        </w:rPr>
        <w:t>(1), 283-305.</w:t>
      </w:r>
      <w:r w:rsidR="0024683F" w:rsidRPr="0073535C">
        <w:rPr>
          <w:noProof/>
        </w:rPr>
        <w:t xml:space="preserve"> doi: https://doi.org/10.5194/gmd-9-283-2016</w:t>
      </w:r>
    </w:p>
    <w:p w14:paraId="008BD414" w14:textId="2D564636" w:rsidR="00A054BD" w:rsidRPr="0073535C" w:rsidRDefault="00A054BD" w:rsidP="00A054BD">
      <w:pPr>
        <w:pStyle w:val="EndNoteBibliography"/>
        <w:ind w:left="720" w:hanging="720"/>
        <w:rPr>
          <w:noProof/>
        </w:rPr>
      </w:pPr>
      <w:r w:rsidRPr="0073535C">
        <w:rPr>
          <w:noProof/>
        </w:rPr>
        <w:t xml:space="preserve">Michel, D., C. Jiménez, D. Miralles, M. Jung, M. Hirschi, A. Ershadi, B. Martens, M. McCabe, J. Fisher, and Q. Mu (2016), TheWACMOS-ET project–Part 1: Tower-scale evaluation of four remote-sensing-based evapotranspiration algorithms, </w:t>
      </w:r>
      <w:r w:rsidRPr="0073535C">
        <w:rPr>
          <w:i/>
          <w:noProof/>
        </w:rPr>
        <w:t>Hydrology and Earth System Sciences</w:t>
      </w:r>
      <w:r w:rsidRPr="0073535C">
        <w:rPr>
          <w:noProof/>
        </w:rPr>
        <w:t xml:space="preserve">, </w:t>
      </w:r>
      <w:r w:rsidRPr="0073535C">
        <w:rPr>
          <w:i/>
          <w:noProof/>
        </w:rPr>
        <w:t>20</w:t>
      </w:r>
      <w:r w:rsidRPr="0073535C">
        <w:rPr>
          <w:noProof/>
        </w:rPr>
        <w:t>(2), 803-822.</w:t>
      </w:r>
      <w:r w:rsidR="0024683F" w:rsidRPr="0073535C">
        <w:rPr>
          <w:noProof/>
        </w:rPr>
        <w:t xml:space="preserve"> doi:</w:t>
      </w:r>
      <w:r w:rsidR="003547D1" w:rsidRPr="0073535C">
        <w:rPr>
          <w:noProof/>
        </w:rPr>
        <w:t xml:space="preserve"> https://doi.org/10.3929/ethz-a-010611421</w:t>
      </w:r>
    </w:p>
    <w:p w14:paraId="2881C373" w14:textId="41D6E25F" w:rsidR="00A054BD" w:rsidRPr="0073535C" w:rsidRDefault="00A054BD" w:rsidP="00A054BD">
      <w:pPr>
        <w:pStyle w:val="EndNoteBibliography"/>
        <w:ind w:left="720" w:hanging="720"/>
        <w:rPr>
          <w:noProof/>
        </w:rPr>
      </w:pPr>
      <w:r w:rsidRPr="0073535C">
        <w:rPr>
          <w:noProof/>
        </w:rPr>
        <w:t xml:space="preserve">Miralles, D., C. Jiménez, M. Jung, D. Michel, A. Ershadi, M. McCabe, M. Hirschi, B. Martens, A. Dolman, and J. Fisher (2016), The WACMOS-ET project, part 2: evaluation of global terrestrial evaporation data sets, </w:t>
      </w:r>
      <w:r w:rsidRPr="0073535C">
        <w:rPr>
          <w:i/>
          <w:noProof/>
        </w:rPr>
        <w:t>Hydrology and Earth System Sciences</w:t>
      </w:r>
      <w:r w:rsidRPr="0073535C">
        <w:rPr>
          <w:noProof/>
        </w:rPr>
        <w:t xml:space="preserve">, </w:t>
      </w:r>
      <w:r w:rsidRPr="0073535C">
        <w:rPr>
          <w:i/>
          <w:noProof/>
        </w:rPr>
        <w:t>20</w:t>
      </w:r>
      <w:r w:rsidRPr="0073535C">
        <w:rPr>
          <w:noProof/>
        </w:rPr>
        <w:t>(2), 823-842.</w:t>
      </w:r>
      <w:r w:rsidR="003547D1" w:rsidRPr="0073535C">
        <w:rPr>
          <w:noProof/>
        </w:rPr>
        <w:t xml:space="preserve"> doi: https://doi.org/10.5194/hess-20-823-2016</w:t>
      </w:r>
    </w:p>
    <w:p w14:paraId="7DDC04EE" w14:textId="296719D5" w:rsidR="00A054BD" w:rsidRPr="0073535C" w:rsidRDefault="00A054BD" w:rsidP="00A054BD">
      <w:pPr>
        <w:pStyle w:val="EndNoteBibliography"/>
        <w:ind w:left="720" w:hanging="720"/>
        <w:rPr>
          <w:noProof/>
        </w:rPr>
      </w:pPr>
      <w:r w:rsidRPr="0073535C">
        <w:rPr>
          <w:noProof/>
        </w:rPr>
        <w:t xml:space="preserve">Miralles, D. G., T. R. H. Holmes, R. A. M. De Jeu, J. H. Gash, A. G. C. A. Meesters, and A. J. Dolman (2011), Global land-surface evaporation estimated from satellite-based observations, </w:t>
      </w:r>
      <w:r w:rsidRPr="0073535C">
        <w:rPr>
          <w:i/>
          <w:noProof/>
        </w:rPr>
        <w:t>Hydrol. Earth Syst. Sci.</w:t>
      </w:r>
      <w:r w:rsidRPr="0073535C">
        <w:rPr>
          <w:noProof/>
        </w:rPr>
        <w:t xml:space="preserve">, </w:t>
      </w:r>
      <w:r w:rsidRPr="0073535C">
        <w:rPr>
          <w:i/>
          <w:noProof/>
        </w:rPr>
        <w:t>15</w:t>
      </w:r>
      <w:r w:rsidRPr="0073535C">
        <w:rPr>
          <w:noProof/>
        </w:rPr>
        <w:t>(2), 453-469.</w:t>
      </w:r>
      <w:r w:rsidR="003547D1" w:rsidRPr="0073535C">
        <w:rPr>
          <w:noProof/>
        </w:rPr>
        <w:t xml:space="preserve"> doi:</w:t>
      </w:r>
      <w:r w:rsidR="003547D1" w:rsidRPr="0073535C">
        <w:t xml:space="preserve"> </w:t>
      </w:r>
      <w:r w:rsidR="003547D1" w:rsidRPr="0073535C">
        <w:rPr>
          <w:noProof/>
        </w:rPr>
        <w:t>https://doi.org/10.5194/hess-15-453-2011</w:t>
      </w:r>
    </w:p>
    <w:p w14:paraId="7297E7EF" w14:textId="2DA3E04D" w:rsidR="00A054BD" w:rsidRPr="0073535C" w:rsidRDefault="00A054BD" w:rsidP="00A054BD">
      <w:pPr>
        <w:pStyle w:val="EndNoteBibliography"/>
        <w:ind w:left="720" w:hanging="720"/>
        <w:rPr>
          <w:noProof/>
        </w:rPr>
      </w:pPr>
      <w:r w:rsidRPr="0073535C">
        <w:rPr>
          <w:noProof/>
        </w:rPr>
        <w:t xml:space="preserve">Monteith, J. L. (1965), Evaporation and the environment, </w:t>
      </w:r>
      <w:r w:rsidRPr="0073535C">
        <w:rPr>
          <w:i/>
          <w:noProof/>
        </w:rPr>
        <w:t>Symposium of the Society of Exploratory Biology</w:t>
      </w:r>
      <w:r w:rsidRPr="0073535C">
        <w:rPr>
          <w:noProof/>
        </w:rPr>
        <w:t xml:space="preserve">, </w:t>
      </w:r>
      <w:r w:rsidRPr="0073535C">
        <w:rPr>
          <w:i/>
          <w:noProof/>
        </w:rPr>
        <w:t>19</w:t>
      </w:r>
      <w:r w:rsidRPr="0073535C">
        <w:rPr>
          <w:noProof/>
        </w:rPr>
        <w:t>, 205-234.</w:t>
      </w:r>
      <w:r w:rsidR="003547D1" w:rsidRPr="0073535C">
        <w:rPr>
          <w:noProof/>
        </w:rPr>
        <w:t xml:space="preserve"> </w:t>
      </w:r>
    </w:p>
    <w:p w14:paraId="2DAD98C2" w14:textId="4B55CD9B" w:rsidR="00A054BD" w:rsidRPr="0073535C" w:rsidRDefault="00A054BD" w:rsidP="00A054BD">
      <w:pPr>
        <w:pStyle w:val="EndNoteBibliography"/>
        <w:ind w:left="720" w:hanging="720"/>
        <w:rPr>
          <w:noProof/>
        </w:rPr>
      </w:pPr>
      <w:r w:rsidRPr="0073535C">
        <w:rPr>
          <w:noProof/>
        </w:rPr>
        <w:t xml:space="preserve">Mu, Q., M. Zhao, and S. W. Running (2011), Improvements to a MODIS global terrestrial evapotranspiration algorithm, </w:t>
      </w:r>
      <w:r w:rsidRPr="0073535C">
        <w:rPr>
          <w:i/>
          <w:noProof/>
        </w:rPr>
        <w:t>Remote Sensing of Environment</w:t>
      </w:r>
      <w:r w:rsidRPr="0073535C">
        <w:rPr>
          <w:noProof/>
        </w:rPr>
        <w:t xml:space="preserve">, </w:t>
      </w:r>
      <w:r w:rsidRPr="0073535C">
        <w:rPr>
          <w:i/>
          <w:noProof/>
        </w:rPr>
        <w:t>111</w:t>
      </w:r>
      <w:r w:rsidRPr="0073535C">
        <w:rPr>
          <w:noProof/>
        </w:rPr>
        <w:t>, 519-536.</w:t>
      </w:r>
      <w:r w:rsidR="003547D1" w:rsidRPr="0073535C">
        <w:rPr>
          <w:noProof/>
        </w:rPr>
        <w:t xml:space="preserve"> doi: </w:t>
      </w:r>
      <w:r w:rsidR="00EF0FFD" w:rsidRPr="0073535C">
        <w:rPr>
          <w:noProof/>
        </w:rPr>
        <w:t>https://doi.org/10.1016/j.rse.2011.02.01</w:t>
      </w:r>
    </w:p>
    <w:p w14:paraId="53FAFE3D" w14:textId="11327F3D" w:rsidR="00A054BD" w:rsidRPr="0073535C" w:rsidRDefault="00A054BD" w:rsidP="00A054BD">
      <w:pPr>
        <w:pStyle w:val="EndNoteBibliography"/>
        <w:ind w:left="720" w:hanging="720"/>
        <w:rPr>
          <w:noProof/>
        </w:rPr>
      </w:pPr>
      <w:r w:rsidRPr="0073535C">
        <w:rPr>
          <w:noProof/>
        </w:rPr>
        <w:t xml:space="preserve">Papale, D., and A. Valentini (2003), A new assessment of European forests carbon exchange by eddy fluxes and artificial neural network spatialization, </w:t>
      </w:r>
      <w:r w:rsidRPr="0073535C">
        <w:rPr>
          <w:i/>
          <w:noProof/>
        </w:rPr>
        <w:t>Global Change Biology</w:t>
      </w:r>
      <w:r w:rsidRPr="0073535C">
        <w:rPr>
          <w:noProof/>
        </w:rPr>
        <w:t xml:space="preserve">, </w:t>
      </w:r>
      <w:r w:rsidRPr="0073535C">
        <w:rPr>
          <w:i/>
          <w:noProof/>
        </w:rPr>
        <w:t>9</w:t>
      </w:r>
      <w:r w:rsidRPr="0073535C">
        <w:rPr>
          <w:noProof/>
        </w:rPr>
        <w:t>, 525-535.</w:t>
      </w:r>
      <w:r w:rsidR="00EF0FFD" w:rsidRPr="0073535C">
        <w:rPr>
          <w:noProof/>
        </w:rPr>
        <w:t xml:space="preserve"> doi: https://doi.org/10.1046/j.1365-2486.2003.00609.x</w:t>
      </w:r>
    </w:p>
    <w:p w14:paraId="27D382FA" w14:textId="2E8D0779" w:rsidR="004E3C85" w:rsidRPr="0073535C" w:rsidRDefault="004E3C85" w:rsidP="00A054BD">
      <w:pPr>
        <w:pStyle w:val="EndNoteBibliography"/>
        <w:ind w:left="720" w:hanging="720"/>
        <w:rPr>
          <w:noProof/>
        </w:rPr>
      </w:pPr>
      <w:r w:rsidRPr="0073535C">
        <w:rPr>
          <w:noProof/>
        </w:rPr>
        <w:t>Papale, D., Reichstein, M., Aubinet, M., Canfora, E., Bernhofer, C., Kutsch, W., Longdoz, B., Rambal, S., Valentini, R., Vesala, T., and Yakir, D.: Towards a standardized processing of Net Ecosystem Exchange measured with eddy covariance technique: algorithms and uncertainty estimation, Biogeosciences, 3, 571–583.</w:t>
      </w:r>
      <w:r w:rsidR="00EF0FFD" w:rsidRPr="0073535C">
        <w:rPr>
          <w:noProof/>
        </w:rPr>
        <w:t xml:space="preserve"> doi: </w:t>
      </w:r>
      <w:r w:rsidR="0071434E" w:rsidRPr="0073535C">
        <w:rPr>
          <w:noProof/>
        </w:rPr>
        <w:t>https://doi.org/10.5194/bg-3-571-2006</w:t>
      </w:r>
    </w:p>
    <w:p w14:paraId="7AA10BE7" w14:textId="4A7AA597" w:rsidR="00CA5D0F" w:rsidRPr="0073535C" w:rsidRDefault="00CA5D0F" w:rsidP="00A054BD">
      <w:pPr>
        <w:pStyle w:val="EndNoteBibliography"/>
        <w:ind w:left="720" w:hanging="720"/>
        <w:rPr>
          <w:noProof/>
        </w:rPr>
      </w:pPr>
      <w:r w:rsidRPr="0073535C">
        <w:rPr>
          <w:noProof/>
        </w:rPr>
        <w:t>Pastorello, G., Trotta, C., Canfora, E. </w:t>
      </w:r>
      <w:r w:rsidRPr="0073535C">
        <w:rPr>
          <w:i/>
          <w:iCs/>
          <w:noProof/>
        </w:rPr>
        <w:t>et al.</w:t>
      </w:r>
      <w:r w:rsidRPr="0073535C">
        <w:rPr>
          <w:noProof/>
        </w:rPr>
        <w:t> The FLUXNET2015 dataset and the ONEFlux processing pipeline for eddy covariance data. </w:t>
      </w:r>
      <w:r w:rsidRPr="0073535C">
        <w:rPr>
          <w:i/>
          <w:iCs/>
          <w:noProof/>
        </w:rPr>
        <w:t>Sci Data</w:t>
      </w:r>
      <w:r w:rsidRPr="0073535C">
        <w:rPr>
          <w:noProof/>
        </w:rPr>
        <w:t> </w:t>
      </w:r>
      <w:r w:rsidRPr="0073535C">
        <w:rPr>
          <w:b/>
          <w:bCs/>
          <w:noProof/>
        </w:rPr>
        <w:t>7</w:t>
      </w:r>
      <w:r w:rsidRPr="0073535C">
        <w:rPr>
          <w:noProof/>
        </w:rPr>
        <w:t>, 225 (2020).</w:t>
      </w:r>
      <w:r w:rsidR="0071434E" w:rsidRPr="0073535C">
        <w:rPr>
          <w:noProof/>
        </w:rPr>
        <w:t xml:space="preserve"> doi: https://doi.org/10.1038/s41597-020-0534-3</w:t>
      </w:r>
    </w:p>
    <w:p w14:paraId="78A57F84" w14:textId="08581CEB" w:rsidR="00A054BD" w:rsidRPr="0073535C" w:rsidRDefault="00A054BD" w:rsidP="00A054BD">
      <w:pPr>
        <w:pStyle w:val="EndNoteBibliography"/>
        <w:ind w:left="720" w:hanging="720"/>
        <w:rPr>
          <w:noProof/>
        </w:rPr>
      </w:pPr>
      <w:r w:rsidRPr="0073535C">
        <w:rPr>
          <w:noProof/>
        </w:rPr>
        <w:t xml:space="preserve">Penman, H. L. (1948), Natural evaporation from open water, bare soil and grass, </w:t>
      </w:r>
      <w:r w:rsidRPr="0073535C">
        <w:rPr>
          <w:i/>
          <w:noProof/>
        </w:rPr>
        <w:t>Proceedings of the Royal Society of London Series A</w:t>
      </w:r>
      <w:r w:rsidRPr="0073535C">
        <w:rPr>
          <w:noProof/>
        </w:rPr>
        <w:t xml:space="preserve">, </w:t>
      </w:r>
      <w:r w:rsidRPr="0073535C">
        <w:rPr>
          <w:i/>
          <w:noProof/>
        </w:rPr>
        <w:t>193</w:t>
      </w:r>
      <w:r w:rsidRPr="0073535C">
        <w:rPr>
          <w:noProof/>
        </w:rPr>
        <w:t>, 120-146.</w:t>
      </w:r>
      <w:r w:rsidR="0071434E" w:rsidRPr="0073535C">
        <w:rPr>
          <w:noProof/>
        </w:rPr>
        <w:t xml:space="preserve"> doi: https://doi.org/10.1098/rspa.1948.0037</w:t>
      </w:r>
    </w:p>
    <w:p w14:paraId="2FB8008E" w14:textId="38A81AFD" w:rsidR="00A054BD" w:rsidRPr="0073535C" w:rsidRDefault="00A054BD" w:rsidP="00A054BD">
      <w:pPr>
        <w:pStyle w:val="EndNoteBibliography"/>
        <w:ind w:left="720" w:hanging="720"/>
        <w:rPr>
          <w:noProof/>
        </w:rPr>
      </w:pPr>
      <w:r w:rsidRPr="0073535C">
        <w:rPr>
          <w:noProof/>
        </w:rPr>
        <w:t xml:space="preserve">Potter, C. S., J. T. Randerson, C. B. Field, P. A. Matson, P. M. Vitousek, H. A. Mooney, and S. A. Klooster (1993), Terrestrial ecosystem production: a process based model based on global satellite and surface data, </w:t>
      </w:r>
      <w:r w:rsidRPr="0073535C">
        <w:rPr>
          <w:i/>
          <w:noProof/>
        </w:rPr>
        <w:t>Global Biogeochemical Cycles</w:t>
      </w:r>
      <w:r w:rsidRPr="0073535C">
        <w:rPr>
          <w:noProof/>
        </w:rPr>
        <w:t xml:space="preserve">, </w:t>
      </w:r>
      <w:r w:rsidRPr="0073535C">
        <w:rPr>
          <w:i/>
          <w:noProof/>
        </w:rPr>
        <w:t>7</w:t>
      </w:r>
      <w:r w:rsidRPr="0073535C">
        <w:rPr>
          <w:noProof/>
        </w:rPr>
        <w:t>(4), 811-841.</w:t>
      </w:r>
      <w:r w:rsidR="0071434E" w:rsidRPr="0073535C">
        <w:rPr>
          <w:noProof/>
        </w:rPr>
        <w:t xml:space="preserve"> doi: https://doi.org/10.1029/93gb02725</w:t>
      </w:r>
    </w:p>
    <w:p w14:paraId="02F6219B" w14:textId="06597CE0" w:rsidR="00A054BD" w:rsidRPr="0073535C" w:rsidRDefault="00A054BD" w:rsidP="00A054BD">
      <w:pPr>
        <w:pStyle w:val="EndNoteBibliography"/>
        <w:ind w:left="720" w:hanging="720"/>
        <w:rPr>
          <w:noProof/>
        </w:rPr>
      </w:pPr>
      <w:r w:rsidRPr="0073535C">
        <w:rPr>
          <w:noProof/>
        </w:rPr>
        <w:t xml:space="preserve">Prata, A. J. (1996), A new long-wave formula for estimating downward clear-sky radiation at the surface, </w:t>
      </w:r>
      <w:r w:rsidRPr="0073535C">
        <w:rPr>
          <w:i/>
          <w:noProof/>
        </w:rPr>
        <w:t>Quarterly Journal of the Royal Meteorological Society</w:t>
      </w:r>
      <w:r w:rsidRPr="0073535C">
        <w:rPr>
          <w:noProof/>
        </w:rPr>
        <w:t xml:space="preserve">, </w:t>
      </w:r>
      <w:r w:rsidRPr="0073535C">
        <w:rPr>
          <w:i/>
          <w:noProof/>
        </w:rPr>
        <w:t>122</w:t>
      </w:r>
      <w:r w:rsidRPr="0073535C">
        <w:rPr>
          <w:noProof/>
        </w:rPr>
        <w:t>(533), 1127-1151.</w:t>
      </w:r>
      <w:r w:rsidR="0071434E" w:rsidRPr="0073535C">
        <w:rPr>
          <w:noProof/>
        </w:rPr>
        <w:t xml:space="preserve"> doi: https://doi.org/10.1002/qj.49712253306</w:t>
      </w:r>
    </w:p>
    <w:p w14:paraId="779AF4D1" w14:textId="1AE47912" w:rsidR="00A054BD" w:rsidRPr="0073535C" w:rsidRDefault="00A054BD" w:rsidP="00A054BD">
      <w:pPr>
        <w:pStyle w:val="EndNoteBibliography"/>
        <w:ind w:left="720" w:hanging="720"/>
        <w:rPr>
          <w:noProof/>
        </w:rPr>
      </w:pPr>
      <w:r w:rsidRPr="0073535C">
        <w:rPr>
          <w:noProof/>
        </w:rPr>
        <w:t xml:space="preserve">Price, J. C. (1977), Thermal inertia mapping: a new view of the earth, </w:t>
      </w:r>
      <w:r w:rsidRPr="0073535C">
        <w:rPr>
          <w:i/>
          <w:noProof/>
        </w:rPr>
        <w:t>Journal of Geophysical Research</w:t>
      </w:r>
      <w:r w:rsidRPr="0073535C">
        <w:rPr>
          <w:noProof/>
        </w:rPr>
        <w:t xml:space="preserve">, </w:t>
      </w:r>
      <w:r w:rsidRPr="0073535C">
        <w:rPr>
          <w:i/>
          <w:noProof/>
        </w:rPr>
        <w:t>82</w:t>
      </w:r>
      <w:r w:rsidRPr="0073535C">
        <w:rPr>
          <w:noProof/>
        </w:rPr>
        <w:t>(18), 2582-2590.</w:t>
      </w:r>
      <w:r w:rsidR="0071434E" w:rsidRPr="0073535C">
        <w:rPr>
          <w:noProof/>
        </w:rPr>
        <w:t xml:space="preserve"> doi: https://doi.org/10.1029/JC082i018p02582</w:t>
      </w:r>
    </w:p>
    <w:p w14:paraId="58A40E56" w14:textId="3E570BCD" w:rsidR="00A054BD" w:rsidRPr="0073535C" w:rsidRDefault="00A054BD" w:rsidP="00A054BD">
      <w:pPr>
        <w:pStyle w:val="EndNoteBibliography"/>
        <w:ind w:left="720" w:hanging="720"/>
        <w:rPr>
          <w:noProof/>
        </w:rPr>
      </w:pPr>
      <w:r w:rsidRPr="0073535C">
        <w:rPr>
          <w:noProof/>
        </w:rPr>
        <w:lastRenderedPageBreak/>
        <w:t xml:space="preserve">Priestley, C. H. B., and R. J. Taylor (1972), On the assessment of surface heat flux and evaporation using large scale parameters, </w:t>
      </w:r>
      <w:r w:rsidRPr="0073535C">
        <w:rPr>
          <w:i/>
          <w:noProof/>
        </w:rPr>
        <w:t>Monthly Weather Review</w:t>
      </w:r>
      <w:r w:rsidRPr="0073535C">
        <w:rPr>
          <w:noProof/>
        </w:rPr>
        <w:t xml:space="preserve">, </w:t>
      </w:r>
      <w:r w:rsidRPr="0073535C">
        <w:rPr>
          <w:i/>
          <w:noProof/>
        </w:rPr>
        <w:t>100</w:t>
      </w:r>
      <w:r w:rsidRPr="0073535C">
        <w:rPr>
          <w:noProof/>
        </w:rPr>
        <w:t>, 81-92.</w:t>
      </w:r>
      <w:r w:rsidR="0071434E" w:rsidRPr="0073535C">
        <w:rPr>
          <w:noProof/>
        </w:rPr>
        <w:t xml:space="preserve"> doi: https://doi.org/10.1175/1520-0493(1972)100&lt;0081:OTAOSH&gt;2.3.CO;2</w:t>
      </w:r>
    </w:p>
    <w:p w14:paraId="55CE93C7" w14:textId="77777777" w:rsidR="00A054BD" w:rsidRPr="0073535C" w:rsidRDefault="00A054BD" w:rsidP="00A054BD">
      <w:pPr>
        <w:pStyle w:val="EndNoteBibliography"/>
        <w:ind w:left="720" w:hanging="720"/>
        <w:rPr>
          <w:noProof/>
        </w:rPr>
      </w:pPr>
      <w:r w:rsidRPr="0073535C">
        <w:rPr>
          <w:noProof/>
        </w:rPr>
        <w:t xml:space="preserve">Roesch, A., C. Schaaf, and F. Gao (2004), Use of Moderate-Resolution Imaging Spectroradiometer bidirectional reflectance distribution function products to enhance simulated surface albedos, </w:t>
      </w:r>
      <w:r w:rsidRPr="0073535C">
        <w:rPr>
          <w:i/>
          <w:noProof/>
        </w:rPr>
        <w:t>Journal of Geophysical Research</w:t>
      </w:r>
      <w:r w:rsidRPr="0073535C">
        <w:rPr>
          <w:noProof/>
        </w:rPr>
        <w:t xml:space="preserve">, </w:t>
      </w:r>
      <w:r w:rsidRPr="0073535C">
        <w:rPr>
          <w:i/>
          <w:noProof/>
        </w:rPr>
        <w:t>109</w:t>
      </w:r>
      <w:r w:rsidRPr="0073535C">
        <w:rPr>
          <w:noProof/>
        </w:rPr>
        <w:t>(D12), doi: 10.1029/2004JD004552.</w:t>
      </w:r>
    </w:p>
    <w:p w14:paraId="09765D99" w14:textId="3CEFBE45" w:rsidR="00A054BD" w:rsidRPr="0073535C" w:rsidRDefault="00A054BD" w:rsidP="00A054BD">
      <w:pPr>
        <w:pStyle w:val="EndNoteBibliography"/>
        <w:ind w:left="720" w:hanging="720"/>
        <w:rPr>
          <w:noProof/>
        </w:rPr>
      </w:pPr>
      <w:r w:rsidRPr="0073535C">
        <w:rPr>
          <w:noProof/>
        </w:rPr>
        <w:t xml:space="preserve">Ryu, Y., D. D. Baldocchi, H. Kobayashi, C. van Ingen, J. Li, T. A. Black, J. Beringer, E. van Gorsel, A. Knohl, B. E. Law, and O. Roupsard (2011), Integration of MODIS land and atmosphere products with a coupled-process model to estimate gross primary productivity and evapotranspiration from 1 km to global scales, </w:t>
      </w:r>
      <w:r w:rsidRPr="0073535C">
        <w:rPr>
          <w:i/>
          <w:noProof/>
        </w:rPr>
        <w:t>Global Biogeochem. Cycles</w:t>
      </w:r>
      <w:r w:rsidRPr="0073535C">
        <w:rPr>
          <w:noProof/>
        </w:rPr>
        <w:t xml:space="preserve">, </w:t>
      </w:r>
      <w:r w:rsidRPr="0073535C">
        <w:rPr>
          <w:i/>
          <w:noProof/>
        </w:rPr>
        <w:t>25</w:t>
      </w:r>
      <w:r w:rsidRPr="0073535C">
        <w:rPr>
          <w:noProof/>
        </w:rPr>
        <w:t>(4), GB4017.</w:t>
      </w:r>
      <w:r w:rsidR="0071434E" w:rsidRPr="0073535C">
        <w:rPr>
          <w:noProof/>
        </w:rPr>
        <w:t xml:space="preserve"> doi: https://doi.org/10.1029/2011GB004053</w:t>
      </w:r>
    </w:p>
    <w:p w14:paraId="3C04E25B" w14:textId="459A2034" w:rsidR="00984B14" w:rsidRPr="0073535C" w:rsidRDefault="00A054BD" w:rsidP="00984B14">
      <w:pPr>
        <w:pStyle w:val="EndNoteBibliography"/>
        <w:ind w:left="720" w:hanging="720"/>
        <w:rPr>
          <w:noProof/>
        </w:rPr>
      </w:pPr>
      <w:r w:rsidRPr="0073535C">
        <w:rPr>
          <w:noProof/>
        </w:rPr>
        <w:t xml:space="preserve">Ryu, Y., D. D. Baldocchi, T. A. Black, M. Detto, B. E. Law, R. Leuning, A. Miyata, M. Reichstein, R. Vargas, C. Ammann, J. Beringer, L. B. Flanagan, L. Gu, L. B. Hutley, J. Kim, H. McCaughey, E. J. Moors, S. Rambal, and T. Vesala (2012), On the temporal upscaling of evapotranspiration from instantaneous remote sensing measurements to 8-day mean daily-sums, </w:t>
      </w:r>
      <w:r w:rsidRPr="0073535C">
        <w:rPr>
          <w:i/>
          <w:noProof/>
        </w:rPr>
        <w:t>Agricultural and Forest Meteorology</w:t>
      </w:r>
      <w:r w:rsidRPr="0073535C">
        <w:rPr>
          <w:noProof/>
        </w:rPr>
        <w:t xml:space="preserve">, </w:t>
      </w:r>
      <w:r w:rsidRPr="0073535C">
        <w:rPr>
          <w:i/>
          <w:noProof/>
        </w:rPr>
        <w:t>152</w:t>
      </w:r>
      <w:r w:rsidRPr="0073535C">
        <w:rPr>
          <w:noProof/>
        </w:rPr>
        <w:t>(0), 212-222.</w:t>
      </w:r>
      <w:r w:rsidR="0071434E" w:rsidRPr="0073535C">
        <w:rPr>
          <w:noProof/>
        </w:rPr>
        <w:t xml:space="preserve"> doi: 10.1016/j.agrformet.2011.09.010</w:t>
      </w:r>
    </w:p>
    <w:p w14:paraId="58D75654" w14:textId="77783C28" w:rsidR="00984B14" w:rsidRPr="0073535C" w:rsidRDefault="00984B14" w:rsidP="00984B14">
      <w:pPr>
        <w:pStyle w:val="EndNoteBibliography"/>
        <w:ind w:left="720" w:hanging="720"/>
        <w:rPr>
          <w:noProof/>
        </w:rPr>
      </w:pPr>
      <w:r w:rsidRPr="0073535C">
        <w:rPr>
          <w:color w:val="222222"/>
          <w:shd w:val="clear" w:color="auto" w:fill="FFFFFF"/>
        </w:rPr>
        <w:t>Santanello Jr, J. A., &amp; Friedl, M. A. (2003). Diurnal covariation in soil heat flux and net radiation.</w:t>
      </w:r>
      <w:r w:rsidRPr="0073535C">
        <w:rPr>
          <w:rStyle w:val="apple-converted-space"/>
          <w:color w:val="222222"/>
          <w:shd w:val="clear" w:color="auto" w:fill="FFFFFF"/>
        </w:rPr>
        <w:t> </w:t>
      </w:r>
      <w:r w:rsidRPr="0073535C">
        <w:rPr>
          <w:i/>
          <w:iCs/>
          <w:color w:val="222222"/>
        </w:rPr>
        <w:t>Journal of Applied Meteorology</w:t>
      </w:r>
      <w:r w:rsidRPr="0073535C">
        <w:rPr>
          <w:color w:val="222222"/>
          <w:shd w:val="clear" w:color="auto" w:fill="FFFFFF"/>
        </w:rPr>
        <w:t>,</w:t>
      </w:r>
      <w:r w:rsidRPr="0073535C">
        <w:rPr>
          <w:rStyle w:val="apple-converted-space"/>
          <w:color w:val="222222"/>
          <w:shd w:val="clear" w:color="auto" w:fill="FFFFFF"/>
        </w:rPr>
        <w:t> </w:t>
      </w:r>
      <w:r w:rsidRPr="0073535C">
        <w:rPr>
          <w:i/>
          <w:iCs/>
          <w:color w:val="222222"/>
        </w:rPr>
        <w:t>42</w:t>
      </w:r>
      <w:r w:rsidRPr="0073535C">
        <w:rPr>
          <w:color w:val="222222"/>
          <w:shd w:val="clear" w:color="auto" w:fill="FFFFFF"/>
        </w:rPr>
        <w:t>(6), 851-862.</w:t>
      </w:r>
      <w:r w:rsidR="0071434E" w:rsidRPr="0073535C">
        <w:rPr>
          <w:color w:val="222222"/>
          <w:shd w:val="clear" w:color="auto" w:fill="FFFFFF"/>
        </w:rPr>
        <w:t xml:space="preserve"> doi: https://doi.org/10.1175/1520-0450(2003)042&lt;0851:DCISHF&gt;2.0.CO;2</w:t>
      </w:r>
    </w:p>
    <w:p w14:paraId="109D6E4A" w14:textId="1AED1407" w:rsidR="00984B14" w:rsidRPr="0073535C" w:rsidRDefault="00984B14" w:rsidP="00984B14">
      <w:pPr>
        <w:pStyle w:val="EndNoteBibliography"/>
        <w:ind w:left="720" w:hanging="720"/>
        <w:rPr>
          <w:noProof/>
        </w:rPr>
      </w:pPr>
      <w:r w:rsidRPr="0073535C">
        <w:rPr>
          <w:rStyle w:val="author"/>
          <w:color w:val="1C1D1E"/>
        </w:rPr>
        <w:t>Shuttleworth, W. J</w:t>
      </w:r>
      <w:r w:rsidRPr="0073535C">
        <w:rPr>
          <w:rStyle w:val="author"/>
          <w:color w:val="1C1D1E"/>
          <w:shd w:val="clear" w:color="auto" w:fill="FFFFFF" w:themeFill="background1"/>
        </w:rPr>
        <w:t>.</w:t>
      </w:r>
      <w:r w:rsidRPr="0073535C">
        <w:rPr>
          <w:color w:val="1C1D1E"/>
          <w:shd w:val="clear" w:color="auto" w:fill="FFFFFF" w:themeFill="background1"/>
        </w:rPr>
        <w:t>, &amp;</w:t>
      </w:r>
      <w:r w:rsidRPr="0073535C">
        <w:rPr>
          <w:rStyle w:val="apple-converted-space"/>
          <w:color w:val="1C1D1E"/>
          <w:shd w:val="clear" w:color="auto" w:fill="FFFFFF" w:themeFill="background1"/>
        </w:rPr>
        <w:t> </w:t>
      </w:r>
      <w:r w:rsidRPr="0073535C">
        <w:rPr>
          <w:rStyle w:val="author"/>
          <w:color w:val="1C1D1E"/>
        </w:rPr>
        <w:t>Wallace, J.</w:t>
      </w:r>
      <w:r w:rsidRPr="0073535C">
        <w:rPr>
          <w:rStyle w:val="apple-converted-space"/>
          <w:color w:val="1C1D1E"/>
          <w:shd w:val="clear" w:color="auto" w:fill="FFFFFF" w:themeFill="background1"/>
        </w:rPr>
        <w:t> </w:t>
      </w:r>
      <w:r w:rsidRPr="0073535C">
        <w:rPr>
          <w:color w:val="1C1D1E"/>
          <w:shd w:val="clear" w:color="auto" w:fill="FFFFFF" w:themeFill="background1"/>
        </w:rPr>
        <w:t>(</w:t>
      </w:r>
      <w:r w:rsidRPr="0073535C">
        <w:rPr>
          <w:rStyle w:val="pubyear"/>
          <w:color w:val="1C1D1E"/>
        </w:rPr>
        <w:t>1985</w:t>
      </w:r>
      <w:r w:rsidRPr="0073535C">
        <w:rPr>
          <w:color w:val="1C1D1E"/>
          <w:shd w:val="clear" w:color="auto" w:fill="FFFFFF" w:themeFill="background1"/>
        </w:rPr>
        <w:t>).</w:t>
      </w:r>
      <w:r w:rsidRPr="0073535C">
        <w:rPr>
          <w:rStyle w:val="apple-converted-space"/>
          <w:color w:val="1C1D1E"/>
          <w:shd w:val="clear" w:color="auto" w:fill="FFFFFF" w:themeFill="background1"/>
        </w:rPr>
        <w:t> </w:t>
      </w:r>
      <w:r w:rsidRPr="0073535C">
        <w:rPr>
          <w:rStyle w:val="articletitle"/>
          <w:color w:val="1C1D1E"/>
        </w:rPr>
        <w:t>Evaporation from sparse crops-an energy combination theory</w:t>
      </w:r>
      <w:r w:rsidRPr="0073535C">
        <w:rPr>
          <w:color w:val="1C1D1E"/>
          <w:shd w:val="clear" w:color="auto" w:fill="FFFFFF" w:themeFill="background1"/>
        </w:rPr>
        <w:t>.</w:t>
      </w:r>
      <w:r w:rsidRPr="0073535C">
        <w:rPr>
          <w:rStyle w:val="apple-converted-space"/>
          <w:color w:val="1C1D1E"/>
          <w:shd w:val="clear" w:color="auto" w:fill="FFFFFF" w:themeFill="background1"/>
        </w:rPr>
        <w:t> </w:t>
      </w:r>
      <w:r w:rsidRPr="0073535C">
        <w:rPr>
          <w:rStyle w:val="journaltitle"/>
          <w:i/>
          <w:iCs/>
          <w:color w:val="1C1D1E"/>
        </w:rPr>
        <w:t>Quarterly Journal of the Royal Meteorological Society</w:t>
      </w:r>
      <w:r w:rsidRPr="0073535C">
        <w:rPr>
          <w:color w:val="1C1D1E"/>
          <w:shd w:val="clear" w:color="auto" w:fill="FFFFFF" w:themeFill="background1"/>
        </w:rPr>
        <w:t>,</w:t>
      </w:r>
      <w:r w:rsidRPr="0073535C">
        <w:rPr>
          <w:rStyle w:val="apple-converted-space"/>
          <w:color w:val="1C1D1E"/>
          <w:shd w:val="clear" w:color="auto" w:fill="FFFFFF" w:themeFill="background1"/>
        </w:rPr>
        <w:t> </w:t>
      </w:r>
      <w:r w:rsidRPr="0073535C">
        <w:rPr>
          <w:rStyle w:val="vol"/>
          <w:b/>
          <w:bCs/>
          <w:color w:val="1C1D1E"/>
        </w:rPr>
        <w:t>111</w:t>
      </w:r>
      <w:r w:rsidRPr="0073535C">
        <w:rPr>
          <w:color w:val="1C1D1E"/>
          <w:shd w:val="clear" w:color="auto" w:fill="FFFFFF" w:themeFill="background1"/>
        </w:rPr>
        <w:t>,</w:t>
      </w:r>
      <w:r w:rsidRPr="0073535C">
        <w:rPr>
          <w:rStyle w:val="apple-converted-space"/>
          <w:color w:val="1C1D1E"/>
          <w:shd w:val="clear" w:color="auto" w:fill="FFFFFF" w:themeFill="background1"/>
        </w:rPr>
        <w:t> </w:t>
      </w:r>
      <w:r w:rsidRPr="0073535C">
        <w:rPr>
          <w:rStyle w:val="pagefirst"/>
          <w:color w:val="1C1D1E"/>
        </w:rPr>
        <w:t>839</w:t>
      </w:r>
      <w:r w:rsidRPr="0073535C">
        <w:rPr>
          <w:color w:val="1C1D1E"/>
          <w:shd w:val="clear" w:color="auto" w:fill="FFFFFF" w:themeFill="background1"/>
        </w:rPr>
        <w:t>–</w:t>
      </w:r>
      <w:r w:rsidRPr="0073535C">
        <w:rPr>
          <w:rStyle w:val="pagelast"/>
          <w:color w:val="1C1D1E"/>
        </w:rPr>
        <w:t>855</w:t>
      </w:r>
      <w:r w:rsidRPr="0073535C">
        <w:rPr>
          <w:color w:val="1C1D1E"/>
          <w:shd w:val="clear" w:color="auto" w:fill="FFFFFF" w:themeFill="background1"/>
        </w:rPr>
        <w:t>.</w:t>
      </w:r>
      <w:r w:rsidRPr="0073535C">
        <w:rPr>
          <w:rStyle w:val="apple-converted-space"/>
          <w:color w:val="1C1D1E"/>
          <w:shd w:val="clear" w:color="auto" w:fill="FFFFFF" w:themeFill="background1"/>
        </w:rPr>
        <w:t> </w:t>
      </w:r>
      <w:r w:rsidR="0071434E" w:rsidRPr="0073535C">
        <w:rPr>
          <w:rStyle w:val="apple-converted-space"/>
          <w:color w:val="1C1D1E"/>
          <w:shd w:val="clear" w:color="auto" w:fill="FFFFFF" w:themeFill="background1"/>
        </w:rPr>
        <w:t xml:space="preserve">doi: </w:t>
      </w:r>
      <w:r w:rsidRPr="0073535C">
        <w:t>https://doi.org/10.1002/qj.49711146910</w:t>
      </w:r>
    </w:p>
    <w:p w14:paraId="5FA2E952" w14:textId="14A0F090" w:rsidR="00A054BD" w:rsidRPr="0073535C" w:rsidRDefault="00A054BD" w:rsidP="00A054BD">
      <w:pPr>
        <w:pStyle w:val="EndNoteBibliography"/>
        <w:ind w:left="720" w:hanging="720"/>
        <w:rPr>
          <w:noProof/>
        </w:rPr>
      </w:pPr>
      <w:r w:rsidRPr="0073535C">
        <w:rPr>
          <w:noProof/>
        </w:rPr>
        <w:t xml:space="preserve">Stone, P. H., S. Chow, and W. J. Quirr (1977), July climate and a comparison of January and July climates simulated by GISS general circulation model, </w:t>
      </w:r>
      <w:r w:rsidRPr="0073535C">
        <w:rPr>
          <w:i/>
          <w:noProof/>
        </w:rPr>
        <w:t>Monthly Weather Review</w:t>
      </w:r>
      <w:r w:rsidRPr="0073535C">
        <w:rPr>
          <w:noProof/>
        </w:rPr>
        <w:t xml:space="preserve">, </w:t>
      </w:r>
      <w:r w:rsidRPr="0073535C">
        <w:rPr>
          <w:i/>
          <w:noProof/>
        </w:rPr>
        <w:t>105</w:t>
      </w:r>
      <w:r w:rsidRPr="0073535C">
        <w:rPr>
          <w:noProof/>
        </w:rPr>
        <w:t>(2), 170-194.</w:t>
      </w:r>
      <w:r w:rsidR="0071434E" w:rsidRPr="0073535C">
        <w:rPr>
          <w:noProof/>
        </w:rPr>
        <w:t xml:space="preserve"> doi: https://doi.org/10.1175/1520-0493(1977)105&lt;0170:TJCAAC&gt;2.0.CO;2</w:t>
      </w:r>
    </w:p>
    <w:p w14:paraId="66BF081C" w14:textId="10089164" w:rsidR="00A054BD" w:rsidRPr="0073535C" w:rsidRDefault="00A054BD" w:rsidP="00A054BD">
      <w:pPr>
        <w:pStyle w:val="EndNoteBibliography"/>
        <w:ind w:left="720" w:hanging="720"/>
        <w:rPr>
          <w:noProof/>
        </w:rPr>
      </w:pPr>
      <w:r w:rsidRPr="0073535C">
        <w:rPr>
          <w:noProof/>
        </w:rPr>
        <w:t xml:space="preserve">Su, Z. (2002), The Surface Energy Balance System (SEBS) for estimation of turbulent heat fluxes, </w:t>
      </w:r>
      <w:r w:rsidRPr="0073535C">
        <w:rPr>
          <w:i/>
          <w:noProof/>
        </w:rPr>
        <w:t>Hydrology and Earth System Sciences</w:t>
      </w:r>
      <w:r w:rsidRPr="0073535C">
        <w:rPr>
          <w:noProof/>
        </w:rPr>
        <w:t xml:space="preserve">, </w:t>
      </w:r>
      <w:r w:rsidRPr="0073535C">
        <w:rPr>
          <w:i/>
          <w:noProof/>
        </w:rPr>
        <w:t>6</w:t>
      </w:r>
      <w:r w:rsidRPr="0073535C">
        <w:rPr>
          <w:noProof/>
        </w:rPr>
        <w:t>, 85-99.</w:t>
      </w:r>
      <w:r w:rsidR="0071434E" w:rsidRPr="0073535C">
        <w:rPr>
          <w:noProof/>
        </w:rPr>
        <w:t xml:space="preserve"> doi: https://doi.org/10.5194/hess-6-85-2002</w:t>
      </w:r>
    </w:p>
    <w:p w14:paraId="49E374F1" w14:textId="5693B7C4" w:rsidR="00A054BD" w:rsidRPr="0073535C" w:rsidRDefault="00A054BD" w:rsidP="00A054BD">
      <w:pPr>
        <w:pStyle w:val="EndNoteBibliography"/>
        <w:ind w:left="720" w:hanging="720"/>
        <w:rPr>
          <w:noProof/>
        </w:rPr>
      </w:pPr>
      <w:r w:rsidRPr="0073535C">
        <w:rPr>
          <w:noProof/>
        </w:rPr>
        <w:t xml:space="preserve">Vinukollu, R. K., E. F. Wood, C. R. Ferguson, and J. B. Fisher (2011), Global estimates of evapotranspiration for climate studies using multi-sensor remote sensing data: Evaluation of three process-based approaches, </w:t>
      </w:r>
      <w:r w:rsidRPr="0073535C">
        <w:rPr>
          <w:i/>
          <w:noProof/>
        </w:rPr>
        <w:t>Remote Sensing of Environment</w:t>
      </w:r>
      <w:r w:rsidRPr="0073535C">
        <w:rPr>
          <w:noProof/>
        </w:rPr>
        <w:t xml:space="preserve">, </w:t>
      </w:r>
      <w:r w:rsidRPr="0073535C">
        <w:rPr>
          <w:i/>
          <w:noProof/>
        </w:rPr>
        <w:t>115</w:t>
      </w:r>
      <w:r w:rsidRPr="0073535C">
        <w:rPr>
          <w:noProof/>
        </w:rPr>
        <w:t>, 801-823.</w:t>
      </w:r>
      <w:r w:rsidR="0071434E" w:rsidRPr="0073535C">
        <w:rPr>
          <w:noProof/>
        </w:rPr>
        <w:t xml:space="preserve"> doi: https://doi.org/10.1016/j.rse.2010.11.006</w:t>
      </w:r>
    </w:p>
    <w:p w14:paraId="023DBADC" w14:textId="546E3B2E" w:rsidR="00A054BD" w:rsidRPr="0073535C" w:rsidRDefault="00A054BD" w:rsidP="00A054BD">
      <w:pPr>
        <w:pStyle w:val="EndNoteBibliography"/>
        <w:ind w:left="720" w:hanging="720"/>
        <w:rPr>
          <w:noProof/>
        </w:rPr>
      </w:pPr>
      <w:r w:rsidRPr="0073535C">
        <w:rPr>
          <w:noProof/>
        </w:rPr>
        <w:t xml:space="preserve">Wang, K., P. Wang, Z. Li, M. Cribb, and M. Sparrow (2007), A simple method to estimate actual evapotranspiration from a combination of net radiation, vegetation index, and temperature, </w:t>
      </w:r>
      <w:r w:rsidRPr="0073535C">
        <w:rPr>
          <w:i/>
          <w:noProof/>
        </w:rPr>
        <w:t>Journal of Geophysical Research</w:t>
      </w:r>
      <w:r w:rsidRPr="0073535C">
        <w:rPr>
          <w:noProof/>
        </w:rPr>
        <w:t xml:space="preserve">, </w:t>
      </w:r>
      <w:r w:rsidRPr="0073535C">
        <w:rPr>
          <w:i/>
          <w:noProof/>
        </w:rPr>
        <w:t>112</w:t>
      </w:r>
      <w:r w:rsidRPr="0073535C">
        <w:rPr>
          <w:noProof/>
        </w:rPr>
        <w:t>(D15107), doi:10.1029/2006JD008351.</w:t>
      </w:r>
      <w:r w:rsidR="0071434E" w:rsidRPr="0073535C">
        <w:rPr>
          <w:noProof/>
        </w:rPr>
        <w:t xml:space="preserve"> doi: Wang, K., P. Wang, Z. Li, M. Cribb, and M. Sparrow (2007), A simple method to estimate actual evapotranspiration from a combination of net radiation, vegetation index, and temperature, Journal of Geophysical Research, 112(D15107), doi:10.1029/2006JD008351. </w:t>
      </w:r>
    </w:p>
    <w:p w14:paraId="15430C41" w14:textId="3D918DC5" w:rsidR="00A054BD" w:rsidRPr="0073535C" w:rsidRDefault="00A054BD" w:rsidP="00A054BD">
      <w:pPr>
        <w:pStyle w:val="EndNoteBibliography"/>
        <w:ind w:left="720" w:hanging="720"/>
        <w:rPr>
          <w:noProof/>
        </w:rPr>
      </w:pPr>
      <w:r w:rsidRPr="0073535C">
        <w:rPr>
          <w:noProof/>
        </w:rPr>
        <w:t xml:space="preserve">Wind, G., S. Platnick, M. D. King, P. A. Hubanks, M. J. Pavolonis, A. K. Heidinger, P. Yang, and B. A. Baum (2010), Multilayer cloud detection with the MODIS near-infrared water vapor absorption band, </w:t>
      </w:r>
      <w:r w:rsidRPr="0073535C">
        <w:rPr>
          <w:i/>
          <w:noProof/>
        </w:rPr>
        <w:t>Journal of Applied Meteorology and Climatology</w:t>
      </w:r>
      <w:r w:rsidRPr="0073535C">
        <w:rPr>
          <w:noProof/>
        </w:rPr>
        <w:t xml:space="preserve">, </w:t>
      </w:r>
      <w:r w:rsidRPr="0073535C">
        <w:rPr>
          <w:i/>
          <w:noProof/>
        </w:rPr>
        <w:t>49</w:t>
      </w:r>
      <w:r w:rsidRPr="0073535C">
        <w:rPr>
          <w:noProof/>
        </w:rPr>
        <w:t>, 2315-2333.</w:t>
      </w:r>
      <w:r w:rsidR="0071434E" w:rsidRPr="0073535C">
        <w:rPr>
          <w:noProof/>
        </w:rPr>
        <w:t xml:space="preserve"> doi: https://doi.org/10.1175/2010JAMC2364.1</w:t>
      </w:r>
    </w:p>
    <w:p w14:paraId="089E4C98" w14:textId="0CB252FB" w:rsidR="00A054BD" w:rsidRPr="0073535C" w:rsidRDefault="00A054BD" w:rsidP="00A054BD">
      <w:pPr>
        <w:pStyle w:val="EndNoteBibliography"/>
        <w:ind w:left="720" w:hanging="720"/>
        <w:rPr>
          <w:noProof/>
        </w:rPr>
      </w:pPr>
      <w:r w:rsidRPr="0073535C">
        <w:rPr>
          <w:noProof/>
        </w:rPr>
        <w:t xml:space="preserve">Yang, F., M. A. White, A. R. Michaelis, K. Ichii, H. Hashimoto, P. Votava, A.-X. Zhu, and R. R. Nemani (2006), Prediction of continental-scale evapotranspiration by combining MODIS and AmeriFlux data through support vector machine, </w:t>
      </w:r>
      <w:r w:rsidRPr="0073535C">
        <w:rPr>
          <w:i/>
          <w:noProof/>
        </w:rPr>
        <w:t xml:space="preserve">Geoscience and Remote Sensing, </w:t>
      </w:r>
      <w:r w:rsidRPr="0073535C">
        <w:rPr>
          <w:i/>
          <w:noProof/>
        </w:rPr>
        <w:lastRenderedPageBreak/>
        <w:t>IEEE Transactions on</w:t>
      </w:r>
      <w:r w:rsidRPr="0073535C">
        <w:rPr>
          <w:noProof/>
        </w:rPr>
        <w:t xml:space="preserve">, </w:t>
      </w:r>
      <w:r w:rsidRPr="0073535C">
        <w:rPr>
          <w:i/>
          <w:noProof/>
        </w:rPr>
        <w:t>44</w:t>
      </w:r>
      <w:r w:rsidRPr="0073535C">
        <w:rPr>
          <w:noProof/>
        </w:rPr>
        <w:t>(11), 3452-3461.</w:t>
      </w:r>
      <w:r w:rsidR="0071434E" w:rsidRPr="0073535C">
        <w:rPr>
          <w:noProof/>
        </w:rPr>
        <w:t xml:space="preserve"> doi: https://doi.org/10.1109/TGRS.2006.876297</w:t>
      </w:r>
    </w:p>
    <w:p w14:paraId="51DC1D9C" w14:textId="2CBE1BCB" w:rsidR="00A054BD" w:rsidRPr="0073535C" w:rsidRDefault="00A054BD" w:rsidP="00A054BD">
      <w:pPr>
        <w:pStyle w:val="EndNoteBibliography"/>
        <w:ind w:left="720" w:hanging="720"/>
        <w:rPr>
          <w:noProof/>
        </w:rPr>
      </w:pPr>
      <w:r w:rsidRPr="0073535C">
        <w:rPr>
          <w:noProof/>
        </w:rPr>
        <w:t xml:space="preserve">Zhang, L., B. Wylie, T. Loveland, E. Fosnight, L. L. Tieszen, L. Ji, and T. Gilmanov (2007), Evaluation and comparison of gross primary production estimates for the Northern Great Plains grasslands, </w:t>
      </w:r>
      <w:r w:rsidRPr="0073535C">
        <w:rPr>
          <w:i/>
          <w:noProof/>
        </w:rPr>
        <w:t>Remote Sensing of Environment</w:t>
      </w:r>
      <w:r w:rsidRPr="0073535C">
        <w:rPr>
          <w:noProof/>
        </w:rPr>
        <w:t xml:space="preserve">, </w:t>
      </w:r>
      <w:r w:rsidRPr="0073535C">
        <w:rPr>
          <w:i/>
          <w:noProof/>
        </w:rPr>
        <w:t>106</w:t>
      </w:r>
      <w:r w:rsidRPr="0073535C">
        <w:rPr>
          <w:noProof/>
        </w:rPr>
        <w:t>(2), 173-189.</w:t>
      </w:r>
      <w:r w:rsidR="0071434E" w:rsidRPr="0073535C">
        <w:rPr>
          <w:noProof/>
        </w:rPr>
        <w:t xml:space="preserve"> doi: https://doi.org/10.1016/j.rse.2006.08.012</w:t>
      </w:r>
    </w:p>
    <w:p w14:paraId="54C6E19C" w14:textId="021B6068" w:rsidR="00A054BD" w:rsidRPr="0073535C" w:rsidRDefault="00A054BD" w:rsidP="00A054BD">
      <w:pPr>
        <w:pStyle w:val="EndNoteBibliography"/>
        <w:ind w:left="720" w:hanging="720"/>
        <w:rPr>
          <w:noProof/>
        </w:rPr>
      </w:pPr>
      <w:r w:rsidRPr="0073535C">
        <w:rPr>
          <w:noProof/>
        </w:rPr>
        <w:t xml:space="preserve">Zhang, Q., X. Xiao, B. H. Braswell, E. Linder, J. Aber, and B. Moore (2005), Estimating seasonal dynamics of biophysical and biochemical parameters in a deciduous forest using MODIS data and a radiative transfer model, </w:t>
      </w:r>
      <w:r w:rsidRPr="0073535C">
        <w:rPr>
          <w:i/>
          <w:noProof/>
        </w:rPr>
        <w:t>Remote Sensing of Environment</w:t>
      </w:r>
      <w:r w:rsidRPr="0073535C">
        <w:rPr>
          <w:noProof/>
        </w:rPr>
        <w:t xml:space="preserve">, </w:t>
      </w:r>
      <w:r w:rsidRPr="0073535C">
        <w:rPr>
          <w:i/>
          <w:noProof/>
        </w:rPr>
        <w:t>99</w:t>
      </w:r>
      <w:r w:rsidRPr="0073535C">
        <w:rPr>
          <w:noProof/>
        </w:rPr>
        <w:t>, 357-371.</w:t>
      </w:r>
      <w:r w:rsidR="0071434E" w:rsidRPr="0073535C">
        <w:rPr>
          <w:noProof/>
        </w:rPr>
        <w:t xml:space="preserve"> doi: https://doi.org/10.1016/j.rse.2005.09.009</w:t>
      </w:r>
    </w:p>
    <w:p w14:paraId="0727A733" w14:textId="31B900B3" w:rsidR="00E44120" w:rsidRPr="0073535C" w:rsidRDefault="002E2027" w:rsidP="00843450">
      <w:pPr>
        <w:pStyle w:val="Body"/>
        <w:jc w:val="both"/>
      </w:pPr>
      <w:r w:rsidRPr="0073535C">
        <w:fldChar w:fldCharType="end"/>
      </w:r>
    </w:p>
    <w:sectPr w:rsidR="00E44120" w:rsidRPr="0073535C" w:rsidSect="00E83A12">
      <w:headerReference w:type="even" r:id="rId23"/>
      <w:headerReference w:type="default" r:id="rId24"/>
      <w:footerReference w:type="default" r:id="rId25"/>
      <w:headerReference w:type="first" r:id="rId26"/>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DB5E" w14:textId="77777777" w:rsidR="00184540" w:rsidRDefault="00184540">
      <w:r>
        <w:separator/>
      </w:r>
    </w:p>
  </w:endnote>
  <w:endnote w:type="continuationSeparator" w:id="0">
    <w:p w14:paraId="0567DCCD" w14:textId="77777777" w:rsidR="00184540" w:rsidRDefault="00184540">
      <w:r>
        <w:continuationSeparator/>
      </w:r>
    </w:p>
  </w:endnote>
  <w:endnote w:type="continuationNotice" w:id="1">
    <w:p w14:paraId="7BE4F60A" w14:textId="77777777" w:rsidR="00184540" w:rsidRDefault="00184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KaiTi_GB2312">
    <w:altName w:val="Malgun Gothic Semilight"/>
    <w:panose1 w:val="020B0604020202020204"/>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3894" w14:textId="77777777" w:rsidR="00EF35BA" w:rsidRDefault="00EF35BA" w:rsidP="00801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E7DFF4" w14:textId="77777777" w:rsidR="00EF35BA" w:rsidRDefault="00EF3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5241" w14:textId="77777777" w:rsidR="00EF35BA" w:rsidRDefault="00EF35BA" w:rsidP="00CD0581">
    <w:pPr>
      <w:pStyle w:val="Footer"/>
      <w:pBdr>
        <w:top w:val="single" w:sz="4" w:space="1" w:color="auto"/>
      </w:pBdr>
      <w:jc w:val="center"/>
    </w:pPr>
    <w:r>
      <w:fldChar w:fldCharType="begin"/>
    </w:r>
    <w:r>
      <w:instrText xml:space="preserve"> PAGE   \* MERGEFORMAT </w:instrText>
    </w:r>
    <w:r>
      <w:fldChar w:fldCharType="separate"/>
    </w:r>
    <w:r>
      <w:rPr>
        <w:noProof/>
      </w:rPr>
      <w:t>iv</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74A9" w14:textId="77777777" w:rsidR="00EF35BA" w:rsidRDefault="00EF35BA" w:rsidP="00801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2F37F25D" w14:textId="5B3312EE" w:rsidR="00EF35BA" w:rsidRPr="00801665" w:rsidRDefault="00EF35BA" w:rsidP="00801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F987" w14:textId="77777777" w:rsidR="00184540" w:rsidRDefault="00184540">
      <w:r>
        <w:separator/>
      </w:r>
    </w:p>
  </w:footnote>
  <w:footnote w:type="continuationSeparator" w:id="0">
    <w:p w14:paraId="0E2F77F0" w14:textId="77777777" w:rsidR="00184540" w:rsidRDefault="00184540">
      <w:r>
        <w:continuationSeparator/>
      </w:r>
    </w:p>
  </w:footnote>
  <w:footnote w:type="continuationNotice" w:id="1">
    <w:p w14:paraId="2C605A3C" w14:textId="77777777" w:rsidR="00184540" w:rsidRDefault="00184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1ED7" w14:textId="77777777" w:rsidR="00EF35BA" w:rsidRPr="00DA090B" w:rsidRDefault="00EF35BA" w:rsidP="00DA090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A2FE1" w14:textId="39429116" w:rsidR="00EF35BA" w:rsidRPr="00CD0581" w:rsidRDefault="003C46B5" w:rsidP="00CD0581">
    <w:pPr>
      <w:pStyle w:val="Header"/>
      <w:tabs>
        <w:tab w:val="clear" w:pos="4320"/>
      </w:tabs>
      <w:jc w:val="center"/>
      <w:rPr>
        <w:smallCaps/>
        <w:sz w:val="20"/>
      </w:rPr>
    </w:pPr>
    <w:r>
      <w:rPr>
        <w:smallCaps/>
      </w:rPr>
      <w:t>SBG</w:t>
    </w:r>
    <w:r w:rsidR="00EF35BA" w:rsidRPr="00CD0581">
      <w:rPr>
        <w:smallCaps/>
      </w:rPr>
      <w:t xml:space="preserve"> Level-</w:t>
    </w:r>
    <w:r w:rsidR="00EF35BA">
      <w:rPr>
        <w:smallCaps/>
      </w:rPr>
      <w:t>3</w:t>
    </w:r>
    <w:r w:rsidR="00EF35BA" w:rsidRPr="00CD0581">
      <w:rPr>
        <w:smallCaps/>
      </w:rPr>
      <w:t xml:space="preserve"> </w:t>
    </w:r>
    <w:r w:rsidR="00EF35BA">
      <w:rPr>
        <w:smallCaps/>
      </w:rPr>
      <w:t xml:space="preserve">Evapotranspiration, L3(ET_PT-JPL) </w:t>
    </w:r>
    <w:r w:rsidR="00EF35BA" w:rsidRPr="00CD0581">
      <w:rPr>
        <w:smallCaps/>
      </w:rPr>
      <w:t>ATBD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F8C3" w14:textId="77777777" w:rsidR="00EF35BA" w:rsidRDefault="00EF35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04A1" w14:textId="4F6AB5CB" w:rsidR="00EF35BA" w:rsidRPr="00B91B92" w:rsidRDefault="003C46B5" w:rsidP="00B91B92">
    <w:pPr>
      <w:pStyle w:val="Header"/>
      <w:tabs>
        <w:tab w:val="clear" w:pos="4320"/>
      </w:tabs>
      <w:jc w:val="center"/>
      <w:rPr>
        <w:smallCaps/>
        <w:sz w:val="20"/>
      </w:rPr>
    </w:pPr>
    <w:r>
      <w:rPr>
        <w:smallCaps/>
      </w:rPr>
      <w:t>SBG</w:t>
    </w:r>
    <w:r w:rsidR="00EF35BA" w:rsidRPr="00CD0581">
      <w:rPr>
        <w:smallCaps/>
      </w:rPr>
      <w:t xml:space="preserve"> Level-</w:t>
    </w:r>
    <w:r w:rsidR="00EF35BA">
      <w:rPr>
        <w:smallCaps/>
      </w:rPr>
      <w:t>3</w:t>
    </w:r>
    <w:r w:rsidR="00EF35BA" w:rsidRPr="00CD0581">
      <w:rPr>
        <w:smallCaps/>
      </w:rPr>
      <w:t xml:space="preserve"> </w:t>
    </w:r>
    <w:r w:rsidR="00EF35BA">
      <w:rPr>
        <w:smallCaps/>
      </w:rPr>
      <w:t xml:space="preserve">Evapotranspiration, L3(ET_PT-JPL) </w:t>
    </w:r>
    <w:r w:rsidR="00EF35BA" w:rsidRPr="00CD0581">
      <w:rPr>
        <w:smallCaps/>
      </w:rPr>
      <w:t>ATBD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7239C" w14:textId="77777777" w:rsidR="00EF35BA" w:rsidRDefault="00EF3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9A38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3C8B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DED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A291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18C2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AA44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70D1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42C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1E63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2C6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E476DF"/>
    <w:multiLevelType w:val="multilevel"/>
    <w:tmpl w:val="555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3929A9"/>
    <w:multiLevelType w:val="multilevel"/>
    <w:tmpl w:val="33D62884"/>
    <w:lvl w:ilvl="0">
      <w:start w:val="1"/>
      <w:numFmt w:val="decimal"/>
      <w:pStyle w:val="Heading1"/>
      <w:lvlText w:val="%1"/>
      <w:lvlJc w:val="left"/>
      <w:pPr>
        <w:tabs>
          <w:tab w:val="num" w:pos="432"/>
        </w:tabs>
        <w:ind w:left="432" w:hanging="432"/>
      </w:pPr>
      <w:rPr>
        <w:bCs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bCs w:val="0"/>
        <w:iCs w:val="0"/>
        <w:caps w:val="0"/>
        <w:smallCaps w:val="0"/>
        <w:strike w:val="0"/>
        <w:dstrike w:val="0"/>
        <w:vanish w:val="0"/>
        <w:color w:val="000000"/>
        <w:spacing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sz w:val="22"/>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5E47A03"/>
    <w:multiLevelType w:val="hybridMultilevel"/>
    <w:tmpl w:val="1C0E9B22"/>
    <w:lvl w:ilvl="0" w:tplc="134CC33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D0AE2C"/>
    <w:multiLevelType w:val="multilevel"/>
    <w:tmpl w:val="BAFA9B1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694CE2"/>
    <w:multiLevelType w:val="hybridMultilevel"/>
    <w:tmpl w:val="8FD2F39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7A551F"/>
    <w:multiLevelType w:val="hybridMultilevel"/>
    <w:tmpl w:val="92D0D320"/>
    <w:lvl w:ilvl="0" w:tplc="4A680F7E">
      <w:start w:val="1"/>
      <w:numFmt w:val="bullet"/>
      <w:pStyle w:val="New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68149D"/>
    <w:multiLevelType w:val="hybridMultilevel"/>
    <w:tmpl w:val="044C5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B64D3C"/>
    <w:multiLevelType w:val="hybridMultilevel"/>
    <w:tmpl w:val="58042178"/>
    <w:lvl w:ilvl="0" w:tplc="6FDEF74C">
      <w:start w:val="1"/>
      <w:numFmt w:val="bullet"/>
      <w:lvlText w:val="•"/>
      <w:lvlJc w:val="left"/>
      <w:pPr>
        <w:tabs>
          <w:tab w:val="num" w:pos="720"/>
        </w:tabs>
        <w:ind w:left="720" w:hanging="360"/>
      </w:pPr>
      <w:rPr>
        <w:rFonts w:ascii="Arial" w:hAnsi="Arial" w:hint="default"/>
      </w:rPr>
    </w:lvl>
    <w:lvl w:ilvl="1" w:tplc="C20CC432" w:tentative="1">
      <w:start w:val="1"/>
      <w:numFmt w:val="bullet"/>
      <w:lvlText w:val="•"/>
      <w:lvlJc w:val="left"/>
      <w:pPr>
        <w:tabs>
          <w:tab w:val="num" w:pos="1440"/>
        </w:tabs>
        <w:ind w:left="1440" w:hanging="360"/>
      </w:pPr>
      <w:rPr>
        <w:rFonts w:ascii="Arial" w:hAnsi="Arial" w:hint="default"/>
      </w:rPr>
    </w:lvl>
    <w:lvl w:ilvl="2" w:tplc="571C657E">
      <w:start w:val="1"/>
      <w:numFmt w:val="bullet"/>
      <w:lvlText w:val="•"/>
      <w:lvlJc w:val="left"/>
      <w:pPr>
        <w:tabs>
          <w:tab w:val="num" w:pos="2160"/>
        </w:tabs>
        <w:ind w:left="2160" w:hanging="360"/>
      </w:pPr>
      <w:rPr>
        <w:rFonts w:ascii="Arial" w:hAnsi="Arial" w:hint="default"/>
      </w:rPr>
    </w:lvl>
    <w:lvl w:ilvl="3" w:tplc="0A9A32B6" w:tentative="1">
      <w:start w:val="1"/>
      <w:numFmt w:val="bullet"/>
      <w:lvlText w:val="•"/>
      <w:lvlJc w:val="left"/>
      <w:pPr>
        <w:tabs>
          <w:tab w:val="num" w:pos="2880"/>
        </w:tabs>
        <w:ind w:left="2880" w:hanging="360"/>
      </w:pPr>
      <w:rPr>
        <w:rFonts w:ascii="Arial" w:hAnsi="Arial" w:hint="default"/>
      </w:rPr>
    </w:lvl>
    <w:lvl w:ilvl="4" w:tplc="E7647ECA" w:tentative="1">
      <w:start w:val="1"/>
      <w:numFmt w:val="bullet"/>
      <w:lvlText w:val="•"/>
      <w:lvlJc w:val="left"/>
      <w:pPr>
        <w:tabs>
          <w:tab w:val="num" w:pos="3600"/>
        </w:tabs>
        <w:ind w:left="3600" w:hanging="360"/>
      </w:pPr>
      <w:rPr>
        <w:rFonts w:ascii="Arial" w:hAnsi="Arial" w:hint="default"/>
      </w:rPr>
    </w:lvl>
    <w:lvl w:ilvl="5" w:tplc="6B46D164" w:tentative="1">
      <w:start w:val="1"/>
      <w:numFmt w:val="bullet"/>
      <w:lvlText w:val="•"/>
      <w:lvlJc w:val="left"/>
      <w:pPr>
        <w:tabs>
          <w:tab w:val="num" w:pos="4320"/>
        </w:tabs>
        <w:ind w:left="4320" w:hanging="360"/>
      </w:pPr>
      <w:rPr>
        <w:rFonts w:ascii="Arial" w:hAnsi="Arial" w:hint="default"/>
      </w:rPr>
    </w:lvl>
    <w:lvl w:ilvl="6" w:tplc="60A02FE8" w:tentative="1">
      <w:start w:val="1"/>
      <w:numFmt w:val="bullet"/>
      <w:lvlText w:val="•"/>
      <w:lvlJc w:val="left"/>
      <w:pPr>
        <w:tabs>
          <w:tab w:val="num" w:pos="5040"/>
        </w:tabs>
        <w:ind w:left="5040" w:hanging="360"/>
      </w:pPr>
      <w:rPr>
        <w:rFonts w:ascii="Arial" w:hAnsi="Arial" w:hint="default"/>
      </w:rPr>
    </w:lvl>
    <w:lvl w:ilvl="7" w:tplc="1E341C92" w:tentative="1">
      <w:start w:val="1"/>
      <w:numFmt w:val="bullet"/>
      <w:lvlText w:val="•"/>
      <w:lvlJc w:val="left"/>
      <w:pPr>
        <w:tabs>
          <w:tab w:val="num" w:pos="5760"/>
        </w:tabs>
        <w:ind w:left="5760" w:hanging="360"/>
      </w:pPr>
      <w:rPr>
        <w:rFonts w:ascii="Arial" w:hAnsi="Arial" w:hint="default"/>
      </w:rPr>
    </w:lvl>
    <w:lvl w:ilvl="8" w:tplc="838C34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603149"/>
    <w:multiLevelType w:val="multilevel"/>
    <w:tmpl w:val="0E2C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56C79"/>
    <w:multiLevelType w:val="hybridMultilevel"/>
    <w:tmpl w:val="5A04CA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DFA67E2"/>
    <w:multiLevelType w:val="hybridMultilevel"/>
    <w:tmpl w:val="39249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5627D6"/>
    <w:multiLevelType w:val="hybridMultilevel"/>
    <w:tmpl w:val="C65C6FC0"/>
    <w:lvl w:ilvl="0" w:tplc="489E2940">
      <w:start w:val="1"/>
      <w:numFmt w:val="bullet"/>
      <w:pStyle w:val="StyleBullet1LatinArial55pt"/>
      <w:lvlText w:val=""/>
      <w:lvlJc w:val="left"/>
      <w:pPr>
        <w:tabs>
          <w:tab w:val="num" w:pos="360"/>
        </w:tabs>
        <w:ind w:left="360" w:hanging="216"/>
      </w:pPr>
      <w:rPr>
        <w:rFonts w:ascii="Symbol" w:hAnsi="Symbol" w:hint="default"/>
        <w:sz w:val="1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475C02"/>
    <w:multiLevelType w:val="hybridMultilevel"/>
    <w:tmpl w:val="5326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D2F68"/>
    <w:multiLevelType w:val="multilevel"/>
    <w:tmpl w:val="A9D24A14"/>
    <w:lvl w:ilvl="0">
      <w:start w:val="1"/>
      <w:numFmt w:val="decimal"/>
      <w:lvlText w:val="%1."/>
      <w:lvlJc w:val="left"/>
      <w:pPr>
        <w:ind w:left="360" w:hanging="360"/>
      </w:pPr>
      <w:rPr>
        <w:rFonts w:hint="default"/>
      </w:rPr>
    </w:lvl>
    <w:lvl w:ilvl="1">
      <w:start w:val="1"/>
      <w:numFmt w:val="decimal"/>
      <w:lvlText w:val="(%2)"/>
      <w:lvlJc w:val="left"/>
      <w:pPr>
        <w:ind w:left="806" w:hanging="360"/>
      </w:pPr>
      <w:rPr>
        <w:rFonts w:hint="default"/>
      </w:rPr>
    </w:lvl>
    <w:lvl w:ilvl="2">
      <w:start w:val="1"/>
      <w:numFmt w:val="decimal"/>
      <w:lvlText w:val="%1.%2.%3."/>
      <w:lvlJc w:val="left"/>
      <w:pPr>
        <w:ind w:left="1252" w:hanging="360"/>
      </w:pPr>
      <w:rPr>
        <w:rFonts w:hint="default"/>
      </w:rPr>
    </w:lvl>
    <w:lvl w:ilvl="3">
      <w:start w:val="1"/>
      <w:numFmt w:val="decimal"/>
      <w:lvlText w:val="%1.%2.%3.%4."/>
      <w:lvlJc w:val="left"/>
      <w:pPr>
        <w:ind w:left="1698" w:hanging="360"/>
      </w:pPr>
      <w:rPr>
        <w:rFonts w:hint="default"/>
      </w:rPr>
    </w:lvl>
    <w:lvl w:ilvl="4">
      <w:start w:val="1"/>
      <w:numFmt w:val="decimal"/>
      <w:lvlText w:val="%1.%2.%3.%4.%5."/>
      <w:lvlJc w:val="left"/>
      <w:pPr>
        <w:ind w:left="2144" w:hanging="360"/>
      </w:pPr>
      <w:rPr>
        <w:rFonts w:hint="default"/>
      </w:rPr>
    </w:lvl>
    <w:lvl w:ilvl="5">
      <w:start w:val="1"/>
      <w:numFmt w:val="decimal"/>
      <w:lvlText w:val="%1.%2.%3.%4.%5.%6."/>
      <w:lvlJc w:val="left"/>
      <w:pPr>
        <w:ind w:left="2590" w:hanging="360"/>
      </w:pPr>
      <w:rPr>
        <w:rFonts w:hint="default"/>
      </w:rPr>
    </w:lvl>
    <w:lvl w:ilvl="6">
      <w:start w:val="1"/>
      <w:numFmt w:val="decimal"/>
      <w:lvlText w:val="%1.%2.%3.%4.%5.%6.%7."/>
      <w:lvlJc w:val="left"/>
      <w:pPr>
        <w:ind w:left="3036" w:hanging="360"/>
      </w:pPr>
      <w:rPr>
        <w:rFonts w:hint="default"/>
      </w:rPr>
    </w:lvl>
    <w:lvl w:ilvl="7">
      <w:start w:val="1"/>
      <w:numFmt w:val="decimal"/>
      <w:lvlText w:val="%1.%2.%3.%4.%5.%6.%7.%8."/>
      <w:lvlJc w:val="left"/>
      <w:pPr>
        <w:ind w:left="3482" w:hanging="360"/>
      </w:pPr>
      <w:rPr>
        <w:rFonts w:hint="default"/>
      </w:rPr>
    </w:lvl>
    <w:lvl w:ilvl="8">
      <w:start w:val="1"/>
      <w:numFmt w:val="decimal"/>
      <w:lvlText w:val="%1.%2.%3.%4.%5.%6.%7.%8.%9."/>
      <w:lvlJc w:val="left"/>
      <w:pPr>
        <w:ind w:left="3928" w:hanging="360"/>
      </w:pPr>
      <w:rPr>
        <w:rFonts w:hint="default"/>
      </w:rPr>
    </w:lvl>
  </w:abstractNum>
  <w:abstractNum w:abstractNumId="25" w15:restartNumberingAfterBreak="0">
    <w:nsid w:val="473E124C"/>
    <w:multiLevelType w:val="multilevel"/>
    <w:tmpl w:val="ADE836F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2C0BC2"/>
    <w:multiLevelType w:val="hybridMultilevel"/>
    <w:tmpl w:val="847C0ED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18E6E88"/>
    <w:multiLevelType w:val="hybridMultilevel"/>
    <w:tmpl w:val="A358DE00"/>
    <w:lvl w:ilvl="0" w:tplc="3836CC2E">
      <w:start w:val="1"/>
      <w:numFmt w:val="decimal"/>
      <w:lvlText w:val="%1)"/>
      <w:lvlJc w:val="left"/>
      <w:pPr>
        <w:tabs>
          <w:tab w:val="num" w:pos="1761"/>
        </w:tabs>
        <w:ind w:left="1761" w:hanging="1125"/>
      </w:pPr>
      <w:rPr>
        <w:rFonts w:hint="default"/>
      </w:rPr>
    </w:lvl>
    <w:lvl w:ilvl="1" w:tplc="04090019" w:tentative="1">
      <w:start w:val="1"/>
      <w:numFmt w:val="lowerLetter"/>
      <w:lvlText w:val="%2."/>
      <w:lvlJc w:val="left"/>
      <w:pPr>
        <w:tabs>
          <w:tab w:val="num" w:pos="1716"/>
        </w:tabs>
        <w:ind w:left="1716" w:hanging="360"/>
      </w:pPr>
    </w:lvl>
    <w:lvl w:ilvl="2" w:tplc="0409001B" w:tentative="1">
      <w:start w:val="1"/>
      <w:numFmt w:val="lowerRoman"/>
      <w:lvlText w:val="%3."/>
      <w:lvlJc w:val="right"/>
      <w:pPr>
        <w:tabs>
          <w:tab w:val="num" w:pos="2436"/>
        </w:tabs>
        <w:ind w:left="2436" w:hanging="180"/>
      </w:pPr>
    </w:lvl>
    <w:lvl w:ilvl="3" w:tplc="0409000F" w:tentative="1">
      <w:start w:val="1"/>
      <w:numFmt w:val="decimal"/>
      <w:lvlText w:val="%4."/>
      <w:lvlJc w:val="left"/>
      <w:pPr>
        <w:tabs>
          <w:tab w:val="num" w:pos="3156"/>
        </w:tabs>
        <w:ind w:left="3156" w:hanging="360"/>
      </w:pPr>
    </w:lvl>
    <w:lvl w:ilvl="4" w:tplc="04090019" w:tentative="1">
      <w:start w:val="1"/>
      <w:numFmt w:val="lowerLetter"/>
      <w:lvlText w:val="%5."/>
      <w:lvlJc w:val="left"/>
      <w:pPr>
        <w:tabs>
          <w:tab w:val="num" w:pos="3876"/>
        </w:tabs>
        <w:ind w:left="3876" w:hanging="360"/>
      </w:pPr>
    </w:lvl>
    <w:lvl w:ilvl="5" w:tplc="0409001B" w:tentative="1">
      <w:start w:val="1"/>
      <w:numFmt w:val="lowerRoman"/>
      <w:lvlText w:val="%6."/>
      <w:lvlJc w:val="right"/>
      <w:pPr>
        <w:tabs>
          <w:tab w:val="num" w:pos="4596"/>
        </w:tabs>
        <w:ind w:left="4596" w:hanging="180"/>
      </w:pPr>
    </w:lvl>
    <w:lvl w:ilvl="6" w:tplc="0409000F" w:tentative="1">
      <w:start w:val="1"/>
      <w:numFmt w:val="decimal"/>
      <w:lvlText w:val="%7."/>
      <w:lvlJc w:val="left"/>
      <w:pPr>
        <w:tabs>
          <w:tab w:val="num" w:pos="5316"/>
        </w:tabs>
        <w:ind w:left="5316" w:hanging="360"/>
      </w:pPr>
    </w:lvl>
    <w:lvl w:ilvl="7" w:tplc="04090019" w:tentative="1">
      <w:start w:val="1"/>
      <w:numFmt w:val="lowerLetter"/>
      <w:lvlText w:val="%8."/>
      <w:lvlJc w:val="left"/>
      <w:pPr>
        <w:tabs>
          <w:tab w:val="num" w:pos="6036"/>
        </w:tabs>
        <w:ind w:left="6036" w:hanging="360"/>
      </w:pPr>
    </w:lvl>
    <w:lvl w:ilvl="8" w:tplc="0409001B" w:tentative="1">
      <w:start w:val="1"/>
      <w:numFmt w:val="lowerRoman"/>
      <w:lvlText w:val="%9."/>
      <w:lvlJc w:val="right"/>
      <w:pPr>
        <w:tabs>
          <w:tab w:val="num" w:pos="6756"/>
        </w:tabs>
        <w:ind w:left="6756" w:hanging="180"/>
      </w:pPr>
    </w:lvl>
  </w:abstractNum>
  <w:abstractNum w:abstractNumId="28" w15:restartNumberingAfterBreak="0">
    <w:nsid w:val="54C8ED0C"/>
    <w:multiLevelType w:val="multilevel"/>
    <w:tmpl w:val="CA8E4C3E"/>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4FFF38E"/>
    <w:multiLevelType w:val="multilevel"/>
    <w:tmpl w:val="42B8F11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0A0D20"/>
    <w:multiLevelType w:val="hybridMultilevel"/>
    <w:tmpl w:val="745EA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E66E21"/>
    <w:multiLevelType w:val="hybridMultilevel"/>
    <w:tmpl w:val="FE8E3A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467F87"/>
    <w:multiLevelType w:val="multilevel"/>
    <w:tmpl w:val="9974A67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33D45"/>
    <w:multiLevelType w:val="hybridMultilevel"/>
    <w:tmpl w:val="3B7A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928CF"/>
    <w:multiLevelType w:val="hybridMultilevel"/>
    <w:tmpl w:val="ABC2ACB0"/>
    <w:lvl w:ilvl="0" w:tplc="B1F0B188">
      <w:start w:val="1"/>
      <w:numFmt w:val="bullet"/>
      <w:lvlText w:val="-"/>
      <w:lvlJc w:val="left"/>
      <w:pPr>
        <w:ind w:left="540" w:hanging="360"/>
      </w:pPr>
      <w:rPr>
        <w:rFonts w:ascii="Calibri" w:eastAsiaTheme="minorHAnsi" w:hAnsi="Calibri" w:cs="Calibri"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15:restartNumberingAfterBreak="0">
    <w:nsid w:val="6F4A4995"/>
    <w:multiLevelType w:val="hybridMultilevel"/>
    <w:tmpl w:val="CFC66136"/>
    <w:lvl w:ilvl="0" w:tplc="5F0A7848">
      <w:start w:val="1"/>
      <w:numFmt w:val="bullet"/>
      <w:pStyle w:val="ListBulletRS09"/>
      <w:lvlText w:val=""/>
      <w:lvlJc w:val="left"/>
      <w:pPr>
        <w:tabs>
          <w:tab w:val="num" w:pos="240"/>
        </w:tabs>
        <w:ind w:left="240" w:hanging="240"/>
      </w:pPr>
      <w:rPr>
        <w:rFonts w:ascii="Symbol" w:hAnsi="Symbol" w:hint="default"/>
        <w:color w:val="000000"/>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37680A"/>
    <w:multiLevelType w:val="hybridMultilevel"/>
    <w:tmpl w:val="656431D0"/>
    <w:lvl w:ilvl="0" w:tplc="E6D04A22">
      <w:start w:val="1"/>
      <w:numFmt w:val="bullet"/>
      <w:pStyle w:val="Bullet2"/>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B568FD"/>
    <w:multiLevelType w:val="hybridMultilevel"/>
    <w:tmpl w:val="EEC460F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773214414">
    <w:abstractNumId w:val="14"/>
  </w:num>
  <w:num w:numId="2" w16cid:durableId="1088111757">
    <w:abstractNumId w:val="25"/>
  </w:num>
  <w:num w:numId="3" w16cid:durableId="1140149065">
    <w:abstractNumId w:val="29"/>
  </w:num>
  <w:num w:numId="4" w16cid:durableId="1578706630">
    <w:abstractNumId w:val="28"/>
  </w:num>
  <w:num w:numId="5" w16cid:durableId="326058762">
    <w:abstractNumId w:val="13"/>
  </w:num>
  <w:num w:numId="6" w16cid:durableId="1411343391">
    <w:abstractNumId w:val="36"/>
  </w:num>
  <w:num w:numId="7" w16cid:durableId="1545942960">
    <w:abstractNumId w:val="12"/>
  </w:num>
  <w:num w:numId="8" w16cid:durableId="74985077">
    <w:abstractNumId w:val="30"/>
  </w:num>
  <w:num w:numId="9" w16cid:durableId="2101177801">
    <w:abstractNumId w:val="21"/>
  </w:num>
  <w:num w:numId="10" w16cid:durableId="1285236219">
    <w:abstractNumId w:val="27"/>
  </w:num>
  <w:num w:numId="11" w16cid:durableId="856162541">
    <w:abstractNumId w:val="22"/>
  </w:num>
  <w:num w:numId="12" w16cid:durableId="1438720228">
    <w:abstractNumId w:val="9"/>
  </w:num>
  <w:num w:numId="13" w16cid:durableId="1959027559">
    <w:abstractNumId w:val="7"/>
  </w:num>
  <w:num w:numId="14" w16cid:durableId="1438060971">
    <w:abstractNumId w:val="0"/>
  </w:num>
  <w:num w:numId="15" w16cid:durableId="1412657575">
    <w:abstractNumId w:val="1"/>
  </w:num>
  <w:num w:numId="16" w16cid:durableId="404374940">
    <w:abstractNumId w:val="2"/>
  </w:num>
  <w:num w:numId="17" w16cid:durableId="739096">
    <w:abstractNumId w:val="3"/>
  </w:num>
  <w:num w:numId="18" w16cid:durableId="1062213349">
    <w:abstractNumId w:val="8"/>
  </w:num>
  <w:num w:numId="19" w16cid:durableId="18047000">
    <w:abstractNumId w:val="4"/>
  </w:num>
  <w:num w:numId="20" w16cid:durableId="2126535397">
    <w:abstractNumId w:val="5"/>
  </w:num>
  <w:num w:numId="21" w16cid:durableId="441807805">
    <w:abstractNumId w:val="6"/>
  </w:num>
  <w:num w:numId="22" w16cid:durableId="215775120">
    <w:abstractNumId w:val="16"/>
  </w:num>
  <w:num w:numId="23" w16cid:durableId="1644773478">
    <w:abstractNumId w:val="32"/>
  </w:num>
  <w:num w:numId="24" w16cid:durableId="915558352">
    <w:abstractNumId w:val="20"/>
  </w:num>
  <w:num w:numId="25" w16cid:durableId="424037968">
    <w:abstractNumId w:val="17"/>
  </w:num>
  <w:num w:numId="26" w16cid:durableId="1513228990">
    <w:abstractNumId w:val="18"/>
  </w:num>
  <w:num w:numId="27" w16cid:durableId="70472825">
    <w:abstractNumId w:val="31"/>
  </w:num>
  <w:num w:numId="28" w16cid:durableId="2053722961">
    <w:abstractNumId w:val="12"/>
  </w:num>
  <w:num w:numId="29" w16cid:durableId="961306489">
    <w:abstractNumId w:val="23"/>
  </w:num>
  <w:num w:numId="30" w16cid:durableId="1308245392">
    <w:abstractNumId w:val="24"/>
  </w:num>
  <w:num w:numId="31" w16cid:durableId="482089028">
    <w:abstractNumId w:val="37"/>
  </w:num>
  <w:num w:numId="32" w16cid:durableId="1400901774">
    <w:abstractNumId w:val="35"/>
  </w:num>
  <w:num w:numId="33" w16cid:durableId="1681350097">
    <w:abstractNumId w:val="26"/>
  </w:num>
  <w:num w:numId="34" w16cid:durableId="1040084246">
    <w:abstractNumId w:val="33"/>
  </w:num>
  <w:num w:numId="35" w16cid:durableId="1537085372">
    <w:abstractNumId w:val="15"/>
  </w:num>
  <w:num w:numId="36" w16cid:durableId="1394431047">
    <w:abstractNumId w:val="10"/>
  </w:num>
  <w:num w:numId="37" w16cid:durableId="15665542">
    <w:abstractNumId w:val="19"/>
  </w:num>
  <w:num w:numId="38" w16cid:durableId="1337687076">
    <w:abstractNumId w:val="11"/>
  </w:num>
  <w:num w:numId="39" w16cid:durableId="1234507434">
    <w:abstractNumId w:val="12"/>
  </w:num>
  <w:num w:numId="40" w16cid:durableId="2080441531">
    <w:abstractNumId w:val="12"/>
    <w:lvlOverride w:ilvl="0">
      <w:startOverride w:val="4"/>
    </w:lvlOverride>
  </w:num>
  <w:num w:numId="41" w16cid:durableId="85769769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Geophys Res Let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etp2fw0s9ptstpeps52x2dwnfdf00ddt92ww&quot;&gt;EnvironmentalSciences2&lt;record-ids&gt;&lt;item&gt;31&lt;/item&gt;&lt;item&gt;42&lt;/item&gt;&lt;item&gt;43&lt;/item&gt;&lt;item&gt;44&lt;/item&gt;&lt;item&gt;228&lt;/item&gt;&lt;item&gt;235&lt;/item&gt;&lt;item&gt;498&lt;/item&gt;&lt;item&gt;522&lt;/item&gt;&lt;item&gt;528&lt;/item&gt;&lt;item&gt;657&lt;/item&gt;&lt;item&gt;840&lt;/item&gt;&lt;item&gt;841&lt;/item&gt;&lt;item&gt;927&lt;/item&gt;&lt;item&gt;1012&lt;/item&gt;&lt;item&gt;1081&lt;/item&gt;&lt;item&gt;1340&lt;/item&gt;&lt;item&gt;1372&lt;/item&gt;&lt;item&gt;1494&lt;/item&gt;&lt;item&gt;1498&lt;/item&gt;&lt;item&gt;1693&lt;/item&gt;&lt;item&gt;1701&lt;/item&gt;&lt;item&gt;1731&lt;/item&gt;&lt;item&gt;1734&lt;/item&gt;&lt;item&gt;1837&lt;/item&gt;&lt;item&gt;1930&lt;/item&gt;&lt;item&gt;1946&lt;/item&gt;&lt;item&gt;2225&lt;/item&gt;&lt;item&gt;2373&lt;/item&gt;&lt;item&gt;2374&lt;/item&gt;&lt;item&gt;2375&lt;/item&gt;&lt;item&gt;2376&lt;/item&gt;&lt;item&gt;2377&lt;/item&gt;&lt;item&gt;2378&lt;/item&gt;&lt;item&gt;2379&lt;/item&gt;&lt;item&gt;2380&lt;/item&gt;&lt;item&gt;2382&lt;/item&gt;&lt;item&gt;2752&lt;/item&gt;&lt;item&gt;2755&lt;/item&gt;&lt;item&gt;2757&lt;/item&gt;&lt;item&gt;2928&lt;/item&gt;&lt;item&gt;3006&lt;/item&gt;&lt;item&gt;3007&lt;/item&gt;&lt;item&gt;3010&lt;/item&gt;&lt;item&gt;3011&lt;/item&gt;&lt;item&gt;3012&lt;/item&gt;&lt;item&gt;3013&lt;/item&gt;&lt;item&gt;3014&lt;/item&gt;&lt;item&gt;3015&lt;/item&gt;&lt;item&gt;3140&lt;/item&gt;&lt;item&gt;3141&lt;/item&gt;&lt;item&gt;3147&lt;/item&gt;&lt;item&gt;3253&lt;/item&gt;&lt;item&gt;3419&lt;/item&gt;&lt;item&gt;3420&lt;/item&gt;&lt;/record-ids&gt;&lt;/item&gt;&lt;/Libraries&gt;"/>
  </w:docVars>
  <w:rsids>
    <w:rsidRoot w:val="004A4D12"/>
    <w:rsid w:val="000012EE"/>
    <w:rsid w:val="00001A76"/>
    <w:rsid w:val="00002FC4"/>
    <w:rsid w:val="00004E40"/>
    <w:rsid w:val="000059D0"/>
    <w:rsid w:val="00006751"/>
    <w:rsid w:val="000128E8"/>
    <w:rsid w:val="00013AD6"/>
    <w:rsid w:val="00013FC3"/>
    <w:rsid w:val="00014095"/>
    <w:rsid w:val="0001521C"/>
    <w:rsid w:val="0001521F"/>
    <w:rsid w:val="00015680"/>
    <w:rsid w:val="000156A3"/>
    <w:rsid w:val="00020B3B"/>
    <w:rsid w:val="000212E6"/>
    <w:rsid w:val="00022A57"/>
    <w:rsid w:val="0002396E"/>
    <w:rsid w:val="0002549E"/>
    <w:rsid w:val="0002660B"/>
    <w:rsid w:val="00027283"/>
    <w:rsid w:val="00030EFC"/>
    <w:rsid w:val="000320F4"/>
    <w:rsid w:val="000328EF"/>
    <w:rsid w:val="00032BBB"/>
    <w:rsid w:val="00032FD5"/>
    <w:rsid w:val="000331AD"/>
    <w:rsid w:val="00036468"/>
    <w:rsid w:val="00037091"/>
    <w:rsid w:val="0004051F"/>
    <w:rsid w:val="000405CF"/>
    <w:rsid w:val="000435DD"/>
    <w:rsid w:val="00046EB1"/>
    <w:rsid w:val="00054063"/>
    <w:rsid w:val="0005475A"/>
    <w:rsid w:val="000576A2"/>
    <w:rsid w:val="000605C5"/>
    <w:rsid w:val="00060B6F"/>
    <w:rsid w:val="00060F85"/>
    <w:rsid w:val="0006157B"/>
    <w:rsid w:val="0006264C"/>
    <w:rsid w:val="0006275D"/>
    <w:rsid w:val="000655A0"/>
    <w:rsid w:val="00065A35"/>
    <w:rsid w:val="000704DB"/>
    <w:rsid w:val="00077AA6"/>
    <w:rsid w:val="00086A8B"/>
    <w:rsid w:val="00091D8B"/>
    <w:rsid w:val="000928F5"/>
    <w:rsid w:val="00092FEF"/>
    <w:rsid w:val="000931BA"/>
    <w:rsid w:val="00095C7C"/>
    <w:rsid w:val="0009755F"/>
    <w:rsid w:val="000979B0"/>
    <w:rsid w:val="000A084D"/>
    <w:rsid w:val="000A47F2"/>
    <w:rsid w:val="000A5021"/>
    <w:rsid w:val="000A6900"/>
    <w:rsid w:val="000A7232"/>
    <w:rsid w:val="000A74C5"/>
    <w:rsid w:val="000A7945"/>
    <w:rsid w:val="000B020D"/>
    <w:rsid w:val="000B158E"/>
    <w:rsid w:val="000B6682"/>
    <w:rsid w:val="000C04E6"/>
    <w:rsid w:val="000C4FD6"/>
    <w:rsid w:val="000C7386"/>
    <w:rsid w:val="000C7B7C"/>
    <w:rsid w:val="000C7F19"/>
    <w:rsid w:val="000D09EF"/>
    <w:rsid w:val="000D1F9C"/>
    <w:rsid w:val="000D2DED"/>
    <w:rsid w:val="000D78CE"/>
    <w:rsid w:val="000D7B5D"/>
    <w:rsid w:val="000D7BF2"/>
    <w:rsid w:val="000E1741"/>
    <w:rsid w:val="000E33F8"/>
    <w:rsid w:val="000E372A"/>
    <w:rsid w:val="000E4673"/>
    <w:rsid w:val="000E5B4F"/>
    <w:rsid w:val="000E6A92"/>
    <w:rsid w:val="000E79D4"/>
    <w:rsid w:val="000F0486"/>
    <w:rsid w:val="000F1E51"/>
    <w:rsid w:val="000F248A"/>
    <w:rsid w:val="000F28D3"/>
    <w:rsid w:val="001059CB"/>
    <w:rsid w:val="001062C1"/>
    <w:rsid w:val="0011104B"/>
    <w:rsid w:val="00117287"/>
    <w:rsid w:val="0012065E"/>
    <w:rsid w:val="00120812"/>
    <w:rsid w:val="00122A90"/>
    <w:rsid w:val="0012654A"/>
    <w:rsid w:val="00127441"/>
    <w:rsid w:val="00132775"/>
    <w:rsid w:val="001333DB"/>
    <w:rsid w:val="00140132"/>
    <w:rsid w:val="001402B4"/>
    <w:rsid w:val="001409C8"/>
    <w:rsid w:val="00143A7B"/>
    <w:rsid w:val="0014426E"/>
    <w:rsid w:val="0014596F"/>
    <w:rsid w:val="001500B6"/>
    <w:rsid w:val="00155062"/>
    <w:rsid w:val="00156DB3"/>
    <w:rsid w:val="00157C01"/>
    <w:rsid w:val="001615C8"/>
    <w:rsid w:val="001637DD"/>
    <w:rsid w:val="00163E9E"/>
    <w:rsid w:val="00164571"/>
    <w:rsid w:val="00165BBB"/>
    <w:rsid w:val="001663FF"/>
    <w:rsid w:val="00171388"/>
    <w:rsid w:val="00171458"/>
    <w:rsid w:val="00171487"/>
    <w:rsid w:val="00174065"/>
    <w:rsid w:val="00174174"/>
    <w:rsid w:val="00174A05"/>
    <w:rsid w:val="0017523E"/>
    <w:rsid w:val="00175E7C"/>
    <w:rsid w:val="00177272"/>
    <w:rsid w:val="00181390"/>
    <w:rsid w:val="00181A53"/>
    <w:rsid w:val="00182ACF"/>
    <w:rsid w:val="00184540"/>
    <w:rsid w:val="0018518E"/>
    <w:rsid w:val="0018743C"/>
    <w:rsid w:val="00190C58"/>
    <w:rsid w:val="0019133B"/>
    <w:rsid w:val="001919FC"/>
    <w:rsid w:val="00191EF0"/>
    <w:rsid w:val="001922FB"/>
    <w:rsid w:val="00192540"/>
    <w:rsid w:val="00195113"/>
    <w:rsid w:val="00196B6E"/>
    <w:rsid w:val="00197C91"/>
    <w:rsid w:val="001A162B"/>
    <w:rsid w:val="001A2059"/>
    <w:rsid w:val="001A2508"/>
    <w:rsid w:val="001A29DB"/>
    <w:rsid w:val="001A2E69"/>
    <w:rsid w:val="001A316A"/>
    <w:rsid w:val="001A4C2E"/>
    <w:rsid w:val="001A4CD6"/>
    <w:rsid w:val="001A54CC"/>
    <w:rsid w:val="001A6192"/>
    <w:rsid w:val="001A7BA7"/>
    <w:rsid w:val="001B0F1C"/>
    <w:rsid w:val="001B5333"/>
    <w:rsid w:val="001B55EA"/>
    <w:rsid w:val="001B7025"/>
    <w:rsid w:val="001C09F1"/>
    <w:rsid w:val="001C12D6"/>
    <w:rsid w:val="001C1732"/>
    <w:rsid w:val="001C2675"/>
    <w:rsid w:val="001C29D7"/>
    <w:rsid w:val="001C31A9"/>
    <w:rsid w:val="001C427B"/>
    <w:rsid w:val="001C42DB"/>
    <w:rsid w:val="001C5E4A"/>
    <w:rsid w:val="001C65FD"/>
    <w:rsid w:val="001C7D39"/>
    <w:rsid w:val="001D29DF"/>
    <w:rsid w:val="001D387F"/>
    <w:rsid w:val="001D41D9"/>
    <w:rsid w:val="001D4284"/>
    <w:rsid w:val="001D4467"/>
    <w:rsid w:val="001D52D0"/>
    <w:rsid w:val="001D6C0D"/>
    <w:rsid w:val="001E076F"/>
    <w:rsid w:val="001E1AAB"/>
    <w:rsid w:val="001E5648"/>
    <w:rsid w:val="001E5BFF"/>
    <w:rsid w:val="001F0A5F"/>
    <w:rsid w:val="001F1CE0"/>
    <w:rsid w:val="001F267E"/>
    <w:rsid w:val="001F5033"/>
    <w:rsid w:val="001F5D25"/>
    <w:rsid w:val="001F7BF6"/>
    <w:rsid w:val="001F7E17"/>
    <w:rsid w:val="00201C24"/>
    <w:rsid w:val="00201D77"/>
    <w:rsid w:val="00203B34"/>
    <w:rsid w:val="00207C50"/>
    <w:rsid w:val="00207DC7"/>
    <w:rsid w:val="00211A7C"/>
    <w:rsid w:val="002139F4"/>
    <w:rsid w:val="00213B3B"/>
    <w:rsid w:val="00213C7F"/>
    <w:rsid w:val="0021412C"/>
    <w:rsid w:val="002145B4"/>
    <w:rsid w:val="0021627D"/>
    <w:rsid w:val="002172A1"/>
    <w:rsid w:val="0022010C"/>
    <w:rsid w:val="00220716"/>
    <w:rsid w:val="0022101E"/>
    <w:rsid w:val="00221F0E"/>
    <w:rsid w:val="002226F8"/>
    <w:rsid w:val="00223EB4"/>
    <w:rsid w:val="002248C7"/>
    <w:rsid w:val="00225CD8"/>
    <w:rsid w:val="00226BC7"/>
    <w:rsid w:val="002271F3"/>
    <w:rsid w:val="002275EE"/>
    <w:rsid w:val="002311B0"/>
    <w:rsid w:val="00231EC1"/>
    <w:rsid w:val="002322F3"/>
    <w:rsid w:val="0023307A"/>
    <w:rsid w:val="002337A7"/>
    <w:rsid w:val="00237885"/>
    <w:rsid w:val="00240675"/>
    <w:rsid w:val="00241B42"/>
    <w:rsid w:val="00243A95"/>
    <w:rsid w:val="00243A98"/>
    <w:rsid w:val="0024683F"/>
    <w:rsid w:val="0024711E"/>
    <w:rsid w:val="002514CC"/>
    <w:rsid w:val="00251E2A"/>
    <w:rsid w:val="0025396F"/>
    <w:rsid w:val="00255E26"/>
    <w:rsid w:val="002577D4"/>
    <w:rsid w:val="002619CC"/>
    <w:rsid w:val="00261AC9"/>
    <w:rsid w:val="00262411"/>
    <w:rsid w:val="00262CA5"/>
    <w:rsid w:val="00264FE0"/>
    <w:rsid w:val="00265D97"/>
    <w:rsid w:val="00266DE8"/>
    <w:rsid w:val="0026766D"/>
    <w:rsid w:val="00270391"/>
    <w:rsid w:val="00272EC2"/>
    <w:rsid w:val="00273680"/>
    <w:rsid w:val="002835AA"/>
    <w:rsid w:val="0028417B"/>
    <w:rsid w:val="00284F1E"/>
    <w:rsid w:val="002871E4"/>
    <w:rsid w:val="00287228"/>
    <w:rsid w:val="002919AE"/>
    <w:rsid w:val="00293BED"/>
    <w:rsid w:val="00294B23"/>
    <w:rsid w:val="0029524E"/>
    <w:rsid w:val="00295A2F"/>
    <w:rsid w:val="00297447"/>
    <w:rsid w:val="002976E5"/>
    <w:rsid w:val="0029779C"/>
    <w:rsid w:val="002A120C"/>
    <w:rsid w:val="002A1E1E"/>
    <w:rsid w:val="002A408D"/>
    <w:rsid w:val="002A604F"/>
    <w:rsid w:val="002A7830"/>
    <w:rsid w:val="002B0F77"/>
    <w:rsid w:val="002B2DFF"/>
    <w:rsid w:val="002B303F"/>
    <w:rsid w:val="002B5462"/>
    <w:rsid w:val="002B691E"/>
    <w:rsid w:val="002B7173"/>
    <w:rsid w:val="002B7D71"/>
    <w:rsid w:val="002C1387"/>
    <w:rsid w:val="002C4BA9"/>
    <w:rsid w:val="002C57D8"/>
    <w:rsid w:val="002C6096"/>
    <w:rsid w:val="002C68BD"/>
    <w:rsid w:val="002C7A89"/>
    <w:rsid w:val="002D02A0"/>
    <w:rsid w:val="002D1A87"/>
    <w:rsid w:val="002D2C79"/>
    <w:rsid w:val="002D494F"/>
    <w:rsid w:val="002D4A12"/>
    <w:rsid w:val="002D53DC"/>
    <w:rsid w:val="002D71A9"/>
    <w:rsid w:val="002E2027"/>
    <w:rsid w:val="002E299E"/>
    <w:rsid w:val="002E2FED"/>
    <w:rsid w:val="002E3037"/>
    <w:rsid w:val="002E46C5"/>
    <w:rsid w:val="002E57FC"/>
    <w:rsid w:val="002E5A85"/>
    <w:rsid w:val="002F0768"/>
    <w:rsid w:val="002F113A"/>
    <w:rsid w:val="002F1DA4"/>
    <w:rsid w:val="002F3839"/>
    <w:rsid w:val="002F38CF"/>
    <w:rsid w:val="002F4104"/>
    <w:rsid w:val="002F4EDE"/>
    <w:rsid w:val="002F6AD4"/>
    <w:rsid w:val="002F79B0"/>
    <w:rsid w:val="00301E22"/>
    <w:rsid w:val="0030563D"/>
    <w:rsid w:val="00307ECA"/>
    <w:rsid w:val="0031062D"/>
    <w:rsid w:val="003108CB"/>
    <w:rsid w:val="0031215E"/>
    <w:rsid w:val="003125CA"/>
    <w:rsid w:val="00312989"/>
    <w:rsid w:val="00313B64"/>
    <w:rsid w:val="00314F38"/>
    <w:rsid w:val="003179E5"/>
    <w:rsid w:val="00317E23"/>
    <w:rsid w:val="003207D4"/>
    <w:rsid w:val="00320859"/>
    <w:rsid w:val="00321151"/>
    <w:rsid w:val="00321C4F"/>
    <w:rsid w:val="003222B7"/>
    <w:rsid w:val="0032281B"/>
    <w:rsid w:val="00331187"/>
    <w:rsid w:val="003321FB"/>
    <w:rsid w:val="003323B4"/>
    <w:rsid w:val="00332AD5"/>
    <w:rsid w:val="003339E3"/>
    <w:rsid w:val="00335163"/>
    <w:rsid w:val="00336A6D"/>
    <w:rsid w:val="0034041F"/>
    <w:rsid w:val="00341999"/>
    <w:rsid w:val="00342E7F"/>
    <w:rsid w:val="00343699"/>
    <w:rsid w:val="003461AB"/>
    <w:rsid w:val="00346C02"/>
    <w:rsid w:val="00346F6E"/>
    <w:rsid w:val="0035091A"/>
    <w:rsid w:val="00351803"/>
    <w:rsid w:val="00351B57"/>
    <w:rsid w:val="003547D1"/>
    <w:rsid w:val="00362319"/>
    <w:rsid w:val="003637F7"/>
    <w:rsid w:val="00364572"/>
    <w:rsid w:val="00365318"/>
    <w:rsid w:val="00372245"/>
    <w:rsid w:val="003735A9"/>
    <w:rsid w:val="003735E9"/>
    <w:rsid w:val="00373860"/>
    <w:rsid w:val="00373DE4"/>
    <w:rsid w:val="0037406F"/>
    <w:rsid w:val="0037590F"/>
    <w:rsid w:val="00376833"/>
    <w:rsid w:val="00377486"/>
    <w:rsid w:val="00377C7E"/>
    <w:rsid w:val="003810BB"/>
    <w:rsid w:val="0038349E"/>
    <w:rsid w:val="003857C3"/>
    <w:rsid w:val="00387C8C"/>
    <w:rsid w:val="00391551"/>
    <w:rsid w:val="00392894"/>
    <w:rsid w:val="00392F60"/>
    <w:rsid w:val="00393329"/>
    <w:rsid w:val="00393699"/>
    <w:rsid w:val="00393DE5"/>
    <w:rsid w:val="003950CB"/>
    <w:rsid w:val="00395E16"/>
    <w:rsid w:val="003A0F7F"/>
    <w:rsid w:val="003A3D47"/>
    <w:rsid w:val="003A43E7"/>
    <w:rsid w:val="003A47B3"/>
    <w:rsid w:val="003A52A4"/>
    <w:rsid w:val="003A595C"/>
    <w:rsid w:val="003A7673"/>
    <w:rsid w:val="003B0C29"/>
    <w:rsid w:val="003B0D04"/>
    <w:rsid w:val="003B143F"/>
    <w:rsid w:val="003B20D8"/>
    <w:rsid w:val="003B21BE"/>
    <w:rsid w:val="003B54D5"/>
    <w:rsid w:val="003C10B7"/>
    <w:rsid w:val="003C11F2"/>
    <w:rsid w:val="003C46B5"/>
    <w:rsid w:val="003C4946"/>
    <w:rsid w:val="003C7BFF"/>
    <w:rsid w:val="003C7CDF"/>
    <w:rsid w:val="003D12FA"/>
    <w:rsid w:val="003D13AD"/>
    <w:rsid w:val="003D1649"/>
    <w:rsid w:val="003D28FC"/>
    <w:rsid w:val="003D2F1D"/>
    <w:rsid w:val="003D3E77"/>
    <w:rsid w:val="003D40EE"/>
    <w:rsid w:val="003D4320"/>
    <w:rsid w:val="003D55D6"/>
    <w:rsid w:val="003D669D"/>
    <w:rsid w:val="003D673B"/>
    <w:rsid w:val="003D6DB6"/>
    <w:rsid w:val="003D7108"/>
    <w:rsid w:val="003E03F0"/>
    <w:rsid w:val="003E252C"/>
    <w:rsid w:val="003E3DA8"/>
    <w:rsid w:val="003E462D"/>
    <w:rsid w:val="003E50D3"/>
    <w:rsid w:val="003E74A6"/>
    <w:rsid w:val="003F5ED3"/>
    <w:rsid w:val="003F6FCE"/>
    <w:rsid w:val="003F79F1"/>
    <w:rsid w:val="004014D4"/>
    <w:rsid w:val="00402379"/>
    <w:rsid w:val="00405B24"/>
    <w:rsid w:val="00414E7A"/>
    <w:rsid w:val="00414F6E"/>
    <w:rsid w:val="00417C9F"/>
    <w:rsid w:val="00421192"/>
    <w:rsid w:val="00421887"/>
    <w:rsid w:val="004238C6"/>
    <w:rsid w:val="0042542E"/>
    <w:rsid w:val="00426539"/>
    <w:rsid w:val="00426D14"/>
    <w:rsid w:val="00427D42"/>
    <w:rsid w:val="00430A94"/>
    <w:rsid w:val="00433390"/>
    <w:rsid w:val="00433750"/>
    <w:rsid w:val="00433A12"/>
    <w:rsid w:val="00434110"/>
    <w:rsid w:val="004403CA"/>
    <w:rsid w:val="00441979"/>
    <w:rsid w:val="0044237D"/>
    <w:rsid w:val="00442D6A"/>
    <w:rsid w:val="00446278"/>
    <w:rsid w:val="004477DE"/>
    <w:rsid w:val="00447DCF"/>
    <w:rsid w:val="0045045F"/>
    <w:rsid w:val="00452350"/>
    <w:rsid w:val="00454289"/>
    <w:rsid w:val="004573B3"/>
    <w:rsid w:val="0045765A"/>
    <w:rsid w:val="00463540"/>
    <w:rsid w:val="00465418"/>
    <w:rsid w:val="00471EF9"/>
    <w:rsid w:val="00475FFA"/>
    <w:rsid w:val="00477BDE"/>
    <w:rsid w:val="0048340D"/>
    <w:rsid w:val="004849AD"/>
    <w:rsid w:val="00493896"/>
    <w:rsid w:val="00493D9D"/>
    <w:rsid w:val="00496D29"/>
    <w:rsid w:val="00497646"/>
    <w:rsid w:val="00497739"/>
    <w:rsid w:val="004A0742"/>
    <w:rsid w:val="004A1C87"/>
    <w:rsid w:val="004A1E0E"/>
    <w:rsid w:val="004A4D12"/>
    <w:rsid w:val="004B05AF"/>
    <w:rsid w:val="004B2441"/>
    <w:rsid w:val="004B3FF9"/>
    <w:rsid w:val="004B4021"/>
    <w:rsid w:val="004B654F"/>
    <w:rsid w:val="004B672A"/>
    <w:rsid w:val="004C0124"/>
    <w:rsid w:val="004C0335"/>
    <w:rsid w:val="004C0F2E"/>
    <w:rsid w:val="004C1D8A"/>
    <w:rsid w:val="004C3D2F"/>
    <w:rsid w:val="004C5F23"/>
    <w:rsid w:val="004C6F3D"/>
    <w:rsid w:val="004D1395"/>
    <w:rsid w:val="004D15A3"/>
    <w:rsid w:val="004D1CB6"/>
    <w:rsid w:val="004D22F3"/>
    <w:rsid w:val="004D5E5A"/>
    <w:rsid w:val="004D6FBA"/>
    <w:rsid w:val="004D7C61"/>
    <w:rsid w:val="004E374E"/>
    <w:rsid w:val="004E37E4"/>
    <w:rsid w:val="004E3C85"/>
    <w:rsid w:val="004E488C"/>
    <w:rsid w:val="004E659E"/>
    <w:rsid w:val="004E7820"/>
    <w:rsid w:val="004F0124"/>
    <w:rsid w:val="004F0ED7"/>
    <w:rsid w:val="004F2C37"/>
    <w:rsid w:val="004F355E"/>
    <w:rsid w:val="004F3616"/>
    <w:rsid w:val="004F4EF6"/>
    <w:rsid w:val="004F6AFA"/>
    <w:rsid w:val="004F7AFA"/>
    <w:rsid w:val="00501614"/>
    <w:rsid w:val="00504A00"/>
    <w:rsid w:val="00511CA7"/>
    <w:rsid w:val="0051319E"/>
    <w:rsid w:val="0051610A"/>
    <w:rsid w:val="0052075C"/>
    <w:rsid w:val="005213C3"/>
    <w:rsid w:val="00525D55"/>
    <w:rsid w:val="005301B8"/>
    <w:rsid w:val="00532206"/>
    <w:rsid w:val="005323B2"/>
    <w:rsid w:val="005327BD"/>
    <w:rsid w:val="005333AA"/>
    <w:rsid w:val="00535794"/>
    <w:rsid w:val="005358D7"/>
    <w:rsid w:val="00536CD7"/>
    <w:rsid w:val="00541A37"/>
    <w:rsid w:val="0054336E"/>
    <w:rsid w:val="00543788"/>
    <w:rsid w:val="00552BC5"/>
    <w:rsid w:val="00554409"/>
    <w:rsid w:val="005544F6"/>
    <w:rsid w:val="00555A31"/>
    <w:rsid w:val="00555D3A"/>
    <w:rsid w:val="0056045A"/>
    <w:rsid w:val="00560F6A"/>
    <w:rsid w:val="00561CE4"/>
    <w:rsid w:val="00564844"/>
    <w:rsid w:val="00566A20"/>
    <w:rsid w:val="0057173B"/>
    <w:rsid w:val="0057184A"/>
    <w:rsid w:val="00574BE4"/>
    <w:rsid w:val="00575121"/>
    <w:rsid w:val="00575445"/>
    <w:rsid w:val="00580035"/>
    <w:rsid w:val="005806CB"/>
    <w:rsid w:val="00581499"/>
    <w:rsid w:val="00581D83"/>
    <w:rsid w:val="00582ED9"/>
    <w:rsid w:val="00583D5F"/>
    <w:rsid w:val="00585407"/>
    <w:rsid w:val="00586090"/>
    <w:rsid w:val="005865CC"/>
    <w:rsid w:val="005866ED"/>
    <w:rsid w:val="00592CA0"/>
    <w:rsid w:val="00593388"/>
    <w:rsid w:val="0059395F"/>
    <w:rsid w:val="0059431D"/>
    <w:rsid w:val="0059549E"/>
    <w:rsid w:val="005955A4"/>
    <w:rsid w:val="0059645C"/>
    <w:rsid w:val="0059690A"/>
    <w:rsid w:val="005A11C2"/>
    <w:rsid w:val="005A2209"/>
    <w:rsid w:val="005A2C6F"/>
    <w:rsid w:val="005A5863"/>
    <w:rsid w:val="005A636E"/>
    <w:rsid w:val="005A6FE0"/>
    <w:rsid w:val="005B03A2"/>
    <w:rsid w:val="005B0D9C"/>
    <w:rsid w:val="005B1876"/>
    <w:rsid w:val="005B25D9"/>
    <w:rsid w:val="005B59C8"/>
    <w:rsid w:val="005B6C4D"/>
    <w:rsid w:val="005B77E6"/>
    <w:rsid w:val="005C0BF7"/>
    <w:rsid w:val="005C138F"/>
    <w:rsid w:val="005C229A"/>
    <w:rsid w:val="005C2695"/>
    <w:rsid w:val="005C3D2E"/>
    <w:rsid w:val="005C64A9"/>
    <w:rsid w:val="005D035A"/>
    <w:rsid w:val="005D1742"/>
    <w:rsid w:val="005D1E26"/>
    <w:rsid w:val="005D4AA4"/>
    <w:rsid w:val="005D4B5B"/>
    <w:rsid w:val="005D4B86"/>
    <w:rsid w:val="005D4F8C"/>
    <w:rsid w:val="005D5143"/>
    <w:rsid w:val="005D5C71"/>
    <w:rsid w:val="005D5EE0"/>
    <w:rsid w:val="005E3C64"/>
    <w:rsid w:val="005E576C"/>
    <w:rsid w:val="005E5DA5"/>
    <w:rsid w:val="005E5FEC"/>
    <w:rsid w:val="005F3946"/>
    <w:rsid w:val="005F56AC"/>
    <w:rsid w:val="00600B42"/>
    <w:rsid w:val="00600FE7"/>
    <w:rsid w:val="006025B2"/>
    <w:rsid w:val="00602659"/>
    <w:rsid w:val="00604E46"/>
    <w:rsid w:val="00605B57"/>
    <w:rsid w:val="00605C46"/>
    <w:rsid w:val="006061D8"/>
    <w:rsid w:val="006066E6"/>
    <w:rsid w:val="00606A29"/>
    <w:rsid w:val="006111C9"/>
    <w:rsid w:val="006122BE"/>
    <w:rsid w:val="006124D9"/>
    <w:rsid w:val="0061308D"/>
    <w:rsid w:val="00614D1E"/>
    <w:rsid w:val="00615BDA"/>
    <w:rsid w:val="006169A2"/>
    <w:rsid w:val="006175DE"/>
    <w:rsid w:val="006176F2"/>
    <w:rsid w:val="00617D8C"/>
    <w:rsid w:val="006220A6"/>
    <w:rsid w:val="00623D6E"/>
    <w:rsid w:val="006248FD"/>
    <w:rsid w:val="006254F7"/>
    <w:rsid w:val="00627352"/>
    <w:rsid w:val="006304D1"/>
    <w:rsid w:val="00630B8D"/>
    <w:rsid w:val="00631970"/>
    <w:rsid w:val="00633862"/>
    <w:rsid w:val="00637A74"/>
    <w:rsid w:val="006406F2"/>
    <w:rsid w:val="0064115D"/>
    <w:rsid w:val="0064269E"/>
    <w:rsid w:val="0064319B"/>
    <w:rsid w:val="00644031"/>
    <w:rsid w:val="006451CC"/>
    <w:rsid w:val="006456A2"/>
    <w:rsid w:val="0064611A"/>
    <w:rsid w:val="006470C4"/>
    <w:rsid w:val="00653324"/>
    <w:rsid w:val="00653652"/>
    <w:rsid w:val="0065403C"/>
    <w:rsid w:val="0065418B"/>
    <w:rsid w:val="00655AEA"/>
    <w:rsid w:val="006560CB"/>
    <w:rsid w:val="0065622C"/>
    <w:rsid w:val="00656E4F"/>
    <w:rsid w:val="006600D8"/>
    <w:rsid w:val="00660512"/>
    <w:rsid w:val="00661139"/>
    <w:rsid w:val="006614F3"/>
    <w:rsid w:val="006624A4"/>
    <w:rsid w:val="00665200"/>
    <w:rsid w:val="006672BE"/>
    <w:rsid w:val="006677B6"/>
    <w:rsid w:val="006708A2"/>
    <w:rsid w:val="0067279F"/>
    <w:rsid w:val="006728E3"/>
    <w:rsid w:val="00672A70"/>
    <w:rsid w:val="00673918"/>
    <w:rsid w:val="00673EB1"/>
    <w:rsid w:val="0067424D"/>
    <w:rsid w:val="00675F42"/>
    <w:rsid w:val="00676038"/>
    <w:rsid w:val="0067664E"/>
    <w:rsid w:val="00677A72"/>
    <w:rsid w:val="00680613"/>
    <w:rsid w:val="006811BD"/>
    <w:rsid w:val="00682030"/>
    <w:rsid w:val="00682DA2"/>
    <w:rsid w:val="0068311D"/>
    <w:rsid w:val="006852BD"/>
    <w:rsid w:val="00685D6B"/>
    <w:rsid w:val="006860E4"/>
    <w:rsid w:val="006900D2"/>
    <w:rsid w:val="0069260B"/>
    <w:rsid w:val="00692C2E"/>
    <w:rsid w:val="006A4E8B"/>
    <w:rsid w:val="006A65B7"/>
    <w:rsid w:val="006A6DA8"/>
    <w:rsid w:val="006A786B"/>
    <w:rsid w:val="006B160D"/>
    <w:rsid w:val="006B4749"/>
    <w:rsid w:val="006B6487"/>
    <w:rsid w:val="006C1D3D"/>
    <w:rsid w:val="006C4E56"/>
    <w:rsid w:val="006C5DFB"/>
    <w:rsid w:val="006C6347"/>
    <w:rsid w:val="006C7409"/>
    <w:rsid w:val="006D1D7F"/>
    <w:rsid w:val="006D23E1"/>
    <w:rsid w:val="006D3E44"/>
    <w:rsid w:val="006D4989"/>
    <w:rsid w:val="006D4ED9"/>
    <w:rsid w:val="006D6BED"/>
    <w:rsid w:val="006D7DE1"/>
    <w:rsid w:val="006E0935"/>
    <w:rsid w:val="006E0DAE"/>
    <w:rsid w:val="006E1C52"/>
    <w:rsid w:val="006E2A72"/>
    <w:rsid w:val="006E316C"/>
    <w:rsid w:val="006E406E"/>
    <w:rsid w:val="006E479B"/>
    <w:rsid w:val="006E4D7C"/>
    <w:rsid w:val="006E54E0"/>
    <w:rsid w:val="006E558C"/>
    <w:rsid w:val="006E6156"/>
    <w:rsid w:val="006E6807"/>
    <w:rsid w:val="006F0AB5"/>
    <w:rsid w:val="006F331A"/>
    <w:rsid w:val="006F3557"/>
    <w:rsid w:val="00700578"/>
    <w:rsid w:val="00700734"/>
    <w:rsid w:val="00703A8C"/>
    <w:rsid w:val="00703E0D"/>
    <w:rsid w:val="00704905"/>
    <w:rsid w:val="00705D28"/>
    <w:rsid w:val="007107E6"/>
    <w:rsid w:val="00711108"/>
    <w:rsid w:val="00711D0D"/>
    <w:rsid w:val="00712FC5"/>
    <w:rsid w:val="00713CEA"/>
    <w:rsid w:val="00713DA1"/>
    <w:rsid w:val="0071434E"/>
    <w:rsid w:val="00715D88"/>
    <w:rsid w:val="007172E3"/>
    <w:rsid w:val="00717F5A"/>
    <w:rsid w:val="00722123"/>
    <w:rsid w:val="00722994"/>
    <w:rsid w:val="007231DB"/>
    <w:rsid w:val="00723652"/>
    <w:rsid w:val="007271CA"/>
    <w:rsid w:val="00727BCF"/>
    <w:rsid w:val="0073535C"/>
    <w:rsid w:val="00736116"/>
    <w:rsid w:val="00737E44"/>
    <w:rsid w:val="00740619"/>
    <w:rsid w:val="00743BD7"/>
    <w:rsid w:val="007441AD"/>
    <w:rsid w:val="007449B4"/>
    <w:rsid w:val="00745052"/>
    <w:rsid w:val="0074576D"/>
    <w:rsid w:val="0074678E"/>
    <w:rsid w:val="00746994"/>
    <w:rsid w:val="00747005"/>
    <w:rsid w:val="007478EE"/>
    <w:rsid w:val="007531F0"/>
    <w:rsid w:val="00753D8E"/>
    <w:rsid w:val="0075421C"/>
    <w:rsid w:val="00755175"/>
    <w:rsid w:val="007552CE"/>
    <w:rsid w:val="00755418"/>
    <w:rsid w:val="0075599A"/>
    <w:rsid w:val="0076078B"/>
    <w:rsid w:val="00760FE1"/>
    <w:rsid w:val="007623AA"/>
    <w:rsid w:val="00763186"/>
    <w:rsid w:val="00766607"/>
    <w:rsid w:val="00770053"/>
    <w:rsid w:val="00773B62"/>
    <w:rsid w:val="00781C1E"/>
    <w:rsid w:val="00781F27"/>
    <w:rsid w:val="00782AE8"/>
    <w:rsid w:val="00785160"/>
    <w:rsid w:val="0078644E"/>
    <w:rsid w:val="00786716"/>
    <w:rsid w:val="00787144"/>
    <w:rsid w:val="0078714E"/>
    <w:rsid w:val="00795B2D"/>
    <w:rsid w:val="00795BB0"/>
    <w:rsid w:val="0079741F"/>
    <w:rsid w:val="007977FB"/>
    <w:rsid w:val="007A0808"/>
    <w:rsid w:val="007A0EF2"/>
    <w:rsid w:val="007A434A"/>
    <w:rsid w:val="007A6412"/>
    <w:rsid w:val="007A6E00"/>
    <w:rsid w:val="007B07BF"/>
    <w:rsid w:val="007B2380"/>
    <w:rsid w:val="007B242C"/>
    <w:rsid w:val="007B29E4"/>
    <w:rsid w:val="007B482A"/>
    <w:rsid w:val="007B5610"/>
    <w:rsid w:val="007B704D"/>
    <w:rsid w:val="007C08E3"/>
    <w:rsid w:val="007C09D9"/>
    <w:rsid w:val="007C302F"/>
    <w:rsid w:val="007C37E0"/>
    <w:rsid w:val="007C7A2F"/>
    <w:rsid w:val="007D3184"/>
    <w:rsid w:val="007D442A"/>
    <w:rsid w:val="007D5542"/>
    <w:rsid w:val="007D733B"/>
    <w:rsid w:val="007D7781"/>
    <w:rsid w:val="007D7D5C"/>
    <w:rsid w:val="007E1F7C"/>
    <w:rsid w:val="007E262B"/>
    <w:rsid w:val="007E34D9"/>
    <w:rsid w:val="007E4148"/>
    <w:rsid w:val="007E51EC"/>
    <w:rsid w:val="007E537A"/>
    <w:rsid w:val="007E9F26"/>
    <w:rsid w:val="007F06E4"/>
    <w:rsid w:val="007F094E"/>
    <w:rsid w:val="007F1F23"/>
    <w:rsid w:val="007F2085"/>
    <w:rsid w:val="007F250B"/>
    <w:rsid w:val="007F328D"/>
    <w:rsid w:val="007F36A5"/>
    <w:rsid w:val="007F4FA6"/>
    <w:rsid w:val="007F602F"/>
    <w:rsid w:val="007F729F"/>
    <w:rsid w:val="007F7E80"/>
    <w:rsid w:val="0080013B"/>
    <w:rsid w:val="008005F5"/>
    <w:rsid w:val="00800BF1"/>
    <w:rsid w:val="00801665"/>
    <w:rsid w:val="008018D5"/>
    <w:rsid w:val="00801EFB"/>
    <w:rsid w:val="00803F79"/>
    <w:rsid w:val="00803FBF"/>
    <w:rsid w:val="00806902"/>
    <w:rsid w:val="00806A3B"/>
    <w:rsid w:val="0081284D"/>
    <w:rsid w:val="00813B4A"/>
    <w:rsid w:val="00814829"/>
    <w:rsid w:val="00815820"/>
    <w:rsid w:val="0081649A"/>
    <w:rsid w:val="00817A56"/>
    <w:rsid w:val="00821C92"/>
    <w:rsid w:val="00821D6B"/>
    <w:rsid w:val="008227C5"/>
    <w:rsid w:val="0082594E"/>
    <w:rsid w:val="00826686"/>
    <w:rsid w:val="00827774"/>
    <w:rsid w:val="00830449"/>
    <w:rsid w:val="0083098B"/>
    <w:rsid w:val="00830E30"/>
    <w:rsid w:val="00833320"/>
    <w:rsid w:val="008348AB"/>
    <w:rsid w:val="00835F6B"/>
    <w:rsid w:val="00836275"/>
    <w:rsid w:val="00836C4A"/>
    <w:rsid w:val="0084019B"/>
    <w:rsid w:val="00840A19"/>
    <w:rsid w:val="00842D73"/>
    <w:rsid w:val="00843450"/>
    <w:rsid w:val="0084426A"/>
    <w:rsid w:val="00845772"/>
    <w:rsid w:val="00845C62"/>
    <w:rsid w:val="00850279"/>
    <w:rsid w:val="008513DA"/>
    <w:rsid w:val="0085161D"/>
    <w:rsid w:val="00852533"/>
    <w:rsid w:val="00853035"/>
    <w:rsid w:val="00853FBA"/>
    <w:rsid w:val="008545D7"/>
    <w:rsid w:val="00854FA3"/>
    <w:rsid w:val="008550C0"/>
    <w:rsid w:val="00856876"/>
    <w:rsid w:val="00861229"/>
    <w:rsid w:val="0086179C"/>
    <w:rsid w:val="00861DA9"/>
    <w:rsid w:val="00862842"/>
    <w:rsid w:val="00862E6C"/>
    <w:rsid w:val="00864421"/>
    <w:rsid w:val="00865CB9"/>
    <w:rsid w:val="00866F21"/>
    <w:rsid w:val="00870547"/>
    <w:rsid w:val="00873337"/>
    <w:rsid w:val="00873B64"/>
    <w:rsid w:val="00873DDD"/>
    <w:rsid w:val="00875705"/>
    <w:rsid w:val="00882546"/>
    <w:rsid w:val="00882C57"/>
    <w:rsid w:val="00882D4B"/>
    <w:rsid w:val="00884E76"/>
    <w:rsid w:val="008859EB"/>
    <w:rsid w:val="008860EE"/>
    <w:rsid w:val="008900FE"/>
    <w:rsid w:val="0089021B"/>
    <w:rsid w:val="00892E91"/>
    <w:rsid w:val="008936D1"/>
    <w:rsid w:val="00894171"/>
    <w:rsid w:val="008949B9"/>
    <w:rsid w:val="00897A1D"/>
    <w:rsid w:val="008A07C4"/>
    <w:rsid w:val="008A24E1"/>
    <w:rsid w:val="008A2B64"/>
    <w:rsid w:val="008A3E8C"/>
    <w:rsid w:val="008A4548"/>
    <w:rsid w:val="008A50D6"/>
    <w:rsid w:val="008A6853"/>
    <w:rsid w:val="008B09A9"/>
    <w:rsid w:val="008B0ECA"/>
    <w:rsid w:val="008B15CC"/>
    <w:rsid w:val="008B2776"/>
    <w:rsid w:val="008B3BE3"/>
    <w:rsid w:val="008B5595"/>
    <w:rsid w:val="008B62CC"/>
    <w:rsid w:val="008B68A6"/>
    <w:rsid w:val="008B7521"/>
    <w:rsid w:val="008C0C19"/>
    <w:rsid w:val="008C268A"/>
    <w:rsid w:val="008C280A"/>
    <w:rsid w:val="008C40DC"/>
    <w:rsid w:val="008C5272"/>
    <w:rsid w:val="008C532E"/>
    <w:rsid w:val="008C556D"/>
    <w:rsid w:val="008C6F9D"/>
    <w:rsid w:val="008C7A2A"/>
    <w:rsid w:val="008D0214"/>
    <w:rsid w:val="008D02AF"/>
    <w:rsid w:val="008D0549"/>
    <w:rsid w:val="008D0C45"/>
    <w:rsid w:val="008D0CBC"/>
    <w:rsid w:val="008D14D9"/>
    <w:rsid w:val="008D2F3E"/>
    <w:rsid w:val="008D5110"/>
    <w:rsid w:val="008D6D9E"/>
    <w:rsid w:val="008E0177"/>
    <w:rsid w:val="008E0B52"/>
    <w:rsid w:val="008E2A25"/>
    <w:rsid w:val="008E2D76"/>
    <w:rsid w:val="008E511E"/>
    <w:rsid w:val="008E60CE"/>
    <w:rsid w:val="008E692C"/>
    <w:rsid w:val="008F356E"/>
    <w:rsid w:val="008F470F"/>
    <w:rsid w:val="008F474E"/>
    <w:rsid w:val="008F4E19"/>
    <w:rsid w:val="00900473"/>
    <w:rsid w:val="0090145A"/>
    <w:rsid w:val="00902280"/>
    <w:rsid w:val="00902AC4"/>
    <w:rsid w:val="009036EF"/>
    <w:rsid w:val="009063D1"/>
    <w:rsid w:val="00910723"/>
    <w:rsid w:val="00912F17"/>
    <w:rsid w:val="00913716"/>
    <w:rsid w:val="009174FA"/>
    <w:rsid w:val="0092018A"/>
    <w:rsid w:val="0092066A"/>
    <w:rsid w:val="009213E9"/>
    <w:rsid w:val="00922998"/>
    <w:rsid w:val="00922CB3"/>
    <w:rsid w:val="00923C3A"/>
    <w:rsid w:val="00936B01"/>
    <w:rsid w:val="009377C1"/>
    <w:rsid w:val="00937A4C"/>
    <w:rsid w:val="00944020"/>
    <w:rsid w:val="00944280"/>
    <w:rsid w:val="0094531B"/>
    <w:rsid w:val="009455BB"/>
    <w:rsid w:val="00947145"/>
    <w:rsid w:val="00952ADC"/>
    <w:rsid w:val="009537BA"/>
    <w:rsid w:val="0095785C"/>
    <w:rsid w:val="00962183"/>
    <w:rsid w:val="009622D6"/>
    <w:rsid w:val="00971412"/>
    <w:rsid w:val="00971971"/>
    <w:rsid w:val="0097239D"/>
    <w:rsid w:val="0097323A"/>
    <w:rsid w:val="0097351C"/>
    <w:rsid w:val="0097409F"/>
    <w:rsid w:val="00974BEA"/>
    <w:rsid w:val="009750E2"/>
    <w:rsid w:val="00976702"/>
    <w:rsid w:val="009768CC"/>
    <w:rsid w:val="0097752E"/>
    <w:rsid w:val="00980C3A"/>
    <w:rsid w:val="0098271A"/>
    <w:rsid w:val="00984094"/>
    <w:rsid w:val="00984B14"/>
    <w:rsid w:val="00984C7E"/>
    <w:rsid w:val="009A0889"/>
    <w:rsid w:val="009A1004"/>
    <w:rsid w:val="009A2EF0"/>
    <w:rsid w:val="009A4DE6"/>
    <w:rsid w:val="009A4DF9"/>
    <w:rsid w:val="009A53DE"/>
    <w:rsid w:val="009B142A"/>
    <w:rsid w:val="009B5F76"/>
    <w:rsid w:val="009B61E4"/>
    <w:rsid w:val="009B6D26"/>
    <w:rsid w:val="009C0673"/>
    <w:rsid w:val="009C112C"/>
    <w:rsid w:val="009C24E2"/>
    <w:rsid w:val="009C529E"/>
    <w:rsid w:val="009D134F"/>
    <w:rsid w:val="009D241C"/>
    <w:rsid w:val="009D4F0F"/>
    <w:rsid w:val="009E278F"/>
    <w:rsid w:val="009E6507"/>
    <w:rsid w:val="009F01A3"/>
    <w:rsid w:val="009F0292"/>
    <w:rsid w:val="009F19BB"/>
    <w:rsid w:val="009F200B"/>
    <w:rsid w:val="009F2541"/>
    <w:rsid w:val="009F3870"/>
    <w:rsid w:val="009F458B"/>
    <w:rsid w:val="009F54FB"/>
    <w:rsid w:val="009F6F26"/>
    <w:rsid w:val="00A00A04"/>
    <w:rsid w:val="00A00BEE"/>
    <w:rsid w:val="00A01050"/>
    <w:rsid w:val="00A01733"/>
    <w:rsid w:val="00A04A79"/>
    <w:rsid w:val="00A053A5"/>
    <w:rsid w:val="00A054BD"/>
    <w:rsid w:val="00A06821"/>
    <w:rsid w:val="00A10AE8"/>
    <w:rsid w:val="00A1172C"/>
    <w:rsid w:val="00A12D8E"/>
    <w:rsid w:val="00A12E62"/>
    <w:rsid w:val="00A1327D"/>
    <w:rsid w:val="00A14EA1"/>
    <w:rsid w:val="00A15247"/>
    <w:rsid w:val="00A15C11"/>
    <w:rsid w:val="00A161A1"/>
    <w:rsid w:val="00A17317"/>
    <w:rsid w:val="00A23782"/>
    <w:rsid w:val="00A30708"/>
    <w:rsid w:val="00A30BB6"/>
    <w:rsid w:val="00A32E05"/>
    <w:rsid w:val="00A33FC2"/>
    <w:rsid w:val="00A34B4B"/>
    <w:rsid w:val="00A405A1"/>
    <w:rsid w:val="00A47D5D"/>
    <w:rsid w:val="00A50038"/>
    <w:rsid w:val="00A50617"/>
    <w:rsid w:val="00A50AB7"/>
    <w:rsid w:val="00A517EF"/>
    <w:rsid w:val="00A51EE7"/>
    <w:rsid w:val="00A52ACA"/>
    <w:rsid w:val="00A52EF2"/>
    <w:rsid w:val="00A54AB5"/>
    <w:rsid w:val="00A5737E"/>
    <w:rsid w:val="00A57F80"/>
    <w:rsid w:val="00A60B1D"/>
    <w:rsid w:val="00A6126F"/>
    <w:rsid w:val="00A62970"/>
    <w:rsid w:val="00A62BA6"/>
    <w:rsid w:val="00A63839"/>
    <w:rsid w:val="00A64CF0"/>
    <w:rsid w:val="00A6621B"/>
    <w:rsid w:val="00A70675"/>
    <w:rsid w:val="00A707B5"/>
    <w:rsid w:val="00A752D3"/>
    <w:rsid w:val="00A7542C"/>
    <w:rsid w:val="00A77316"/>
    <w:rsid w:val="00A77E6D"/>
    <w:rsid w:val="00A81969"/>
    <w:rsid w:val="00A81ABC"/>
    <w:rsid w:val="00A81EB7"/>
    <w:rsid w:val="00A841A6"/>
    <w:rsid w:val="00A8526F"/>
    <w:rsid w:val="00A85ABE"/>
    <w:rsid w:val="00A86D09"/>
    <w:rsid w:val="00A873E8"/>
    <w:rsid w:val="00A90A4C"/>
    <w:rsid w:val="00A91066"/>
    <w:rsid w:val="00A91509"/>
    <w:rsid w:val="00A92575"/>
    <w:rsid w:val="00A92E61"/>
    <w:rsid w:val="00A955AB"/>
    <w:rsid w:val="00A9762A"/>
    <w:rsid w:val="00AA04F8"/>
    <w:rsid w:val="00AA231B"/>
    <w:rsid w:val="00AA3498"/>
    <w:rsid w:val="00AA35B0"/>
    <w:rsid w:val="00AA73A6"/>
    <w:rsid w:val="00AB4D50"/>
    <w:rsid w:val="00AC0154"/>
    <w:rsid w:val="00AC0BCC"/>
    <w:rsid w:val="00AC38E6"/>
    <w:rsid w:val="00AC3A26"/>
    <w:rsid w:val="00AC58EB"/>
    <w:rsid w:val="00AC65BD"/>
    <w:rsid w:val="00AC6805"/>
    <w:rsid w:val="00AC6AD3"/>
    <w:rsid w:val="00AD07A6"/>
    <w:rsid w:val="00AD3369"/>
    <w:rsid w:val="00AD357C"/>
    <w:rsid w:val="00AD4EE4"/>
    <w:rsid w:val="00AD707F"/>
    <w:rsid w:val="00AE07D5"/>
    <w:rsid w:val="00AE0A09"/>
    <w:rsid w:val="00AE0A30"/>
    <w:rsid w:val="00AE108B"/>
    <w:rsid w:val="00AE1694"/>
    <w:rsid w:val="00AE1ABB"/>
    <w:rsid w:val="00AE291F"/>
    <w:rsid w:val="00AE2D37"/>
    <w:rsid w:val="00AE4B6C"/>
    <w:rsid w:val="00AE7038"/>
    <w:rsid w:val="00AF52C0"/>
    <w:rsid w:val="00B00A32"/>
    <w:rsid w:val="00B015A3"/>
    <w:rsid w:val="00B01B7A"/>
    <w:rsid w:val="00B02488"/>
    <w:rsid w:val="00B038FF"/>
    <w:rsid w:val="00B05544"/>
    <w:rsid w:val="00B05EFF"/>
    <w:rsid w:val="00B06CD3"/>
    <w:rsid w:val="00B1027D"/>
    <w:rsid w:val="00B10F9C"/>
    <w:rsid w:val="00B13C0C"/>
    <w:rsid w:val="00B15D07"/>
    <w:rsid w:val="00B16443"/>
    <w:rsid w:val="00B16DDA"/>
    <w:rsid w:val="00B20143"/>
    <w:rsid w:val="00B221E1"/>
    <w:rsid w:val="00B24302"/>
    <w:rsid w:val="00B24561"/>
    <w:rsid w:val="00B257E2"/>
    <w:rsid w:val="00B25A01"/>
    <w:rsid w:val="00B269E1"/>
    <w:rsid w:val="00B26D61"/>
    <w:rsid w:val="00B27242"/>
    <w:rsid w:val="00B279AE"/>
    <w:rsid w:val="00B306D6"/>
    <w:rsid w:val="00B33051"/>
    <w:rsid w:val="00B34ADF"/>
    <w:rsid w:val="00B3653C"/>
    <w:rsid w:val="00B36D30"/>
    <w:rsid w:val="00B3792E"/>
    <w:rsid w:val="00B40C22"/>
    <w:rsid w:val="00B45943"/>
    <w:rsid w:val="00B45A25"/>
    <w:rsid w:val="00B45E34"/>
    <w:rsid w:val="00B47558"/>
    <w:rsid w:val="00B50299"/>
    <w:rsid w:val="00B50940"/>
    <w:rsid w:val="00B512AB"/>
    <w:rsid w:val="00B526EF"/>
    <w:rsid w:val="00B53379"/>
    <w:rsid w:val="00B55E9C"/>
    <w:rsid w:val="00B57725"/>
    <w:rsid w:val="00B57C44"/>
    <w:rsid w:val="00B631C4"/>
    <w:rsid w:val="00B6361E"/>
    <w:rsid w:val="00B648BF"/>
    <w:rsid w:val="00B65323"/>
    <w:rsid w:val="00B66B07"/>
    <w:rsid w:val="00B66CCE"/>
    <w:rsid w:val="00B70A01"/>
    <w:rsid w:val="00B75400"/>
    <w:rsid w:val="00B761FE"/>
    <w:rsid w:val="00B763D2"/>
    <w:rsid w:val="00B81A27"/>
    <w:rsid w:val="00B83898"/>
    <w:rsid w:val="00B8418E"/>
    <w:rsid w:val="00B843C6"/>
    <w:rsid w:val="00B8627F"/>
    <w:rsid w:val="00B91B92"/>
    <w:rsid w:val="00B930A5"/>
    <w:rsid w:val="00B931D1"/>
    <w:rsid w:val="00B9374A"/>
    <w:rsid w:val="00B95DA9"/>
    <w:rsid w:val="00BA1650"/>
    <w:rsid w:val="00BA2669"/>
    <w:rsid w:val="00BA2968"/>
    <w:rsid w:val="00BA3814"/>
    <w:rsid w:val="00BA71DF"/>
    <w:rsid w:val="00BB0908"/>
    <w:rsid w:val="00BB0AD9"/>
    <w:rsid w:val="00BB0D64"/>
    <w:rsid w:val="00BB14E9"/>
    <w:rsid w:val="00BB15CA"/>
    <w:rsid w:val="00BB22A1"/>
    <w:rsid w:val="00BB2B1D"/>
    <w:rsid w:val="00BB6951"/>
    <w:rsid w:val="00BC008A"/>
    <w:rsid w:val="00BC0A4A"/>
    <w:rsid w:val="00BC3229"/>
    <w:rsid w:val="00BC3C7A"/>
    <w:rsid w:val="00BC4648"/>
    <w:rsid w:val="00BC5808"/>
    <w:rsid w:val="00BC5E6A"/>
    <w:rsid w:val="00BC638C"/>
    <w:rsid w:val="00BC6FD6"/>
    <w:rsid w:val="00BD4323"/>
    <w:rsid w:val="00BE1068"/>
    <w:rsid w:val="00BE5580"/>
    <w:rsid w:val="00BE6117"/>
    <w:rsid w:val="00BF0C95"/>
    <w:rsid w:val="00BF1FD8"/>
    <w:rsid w:val="00BF23EC"/>
    <w:rsid w:val="00BF2460"/>
    <w:rsid w:val="00BF2963"/>
    <w:rsid w:val="00C04786"/>
    <w:rsid w:val="00C056E7"/>
    <w:rsid w:val="00C06B07"/>
    <w:rsid w:val="00C10CED"/>
    <w:rsid w:val="00C128DB"/>
    <w:rsid w:val="00C12E8B"/>
    <w:rsid w:val="00C16BD4"/>
    <w:rsid w:val="00C1754E"/>
    <w:rsid w:val="00C229E4"/>
    <w:rsid w:val="00C24170"/>
    <w:rsid w:val="00C24B03"/>
    <w:rsid w:val="00C25C44"/>
    <w:rsid w:val="00C25C7F"/>
    <w:rsid w:val="00C26129"/>
    <w:rsid w:val="00C2677F"/>
    <w:rsid w:val="00C27DB4"/>
    <w:rsid w:val="00C31B7C"/>
    <w:rsid w:val="00C37648"/>
    <w:rsid w:val="00C37EAC"/>
    <w:rsid w:val="00C37EBE"/>
    <w:rsid w:val="00C40252"/>
    <w:rsid w:val="00C43800"/>
    <w:rsid w:val="00C43CA4"/>
    <w:rsid w:val="00C44CBA"/>
    <w:rsid w:val="00C46CF9"/>
    <w:rsid w:val="00C50428"/>
    <w:rsid w:val="00C509BD"/>
    <w:rsid w:val="00C5478E"/>
    <w:rsid w:val="00C55CD5"/>
    <w:rsid w:val="00C564A4"/>
    <w:rsid w:val="00C57538"/>
    <w:rsid w:val="00C60859"/>
    <w:rsid w:val="00C62A5E"/>
    <w:rsid w:val="00C64890"/>
    <w:rsid w:val="00C6655B"/>
    <w:rsid w:val="00C71940"/>
    <w:rsid w:val="00C72398"/>
    <w:rsid w:val="00C724AD"/>
    <w:rsid w:val="00C7289A"/>
    <w:rsid w:val="00C72E6E"/>
    <w:rsid w:val="00C734EA"/>
    <w:rsid w:val="00C738BA"/>
    <w:rsid w:val="00C742EA"/>
    <w:rsid w:val="00C74C77"/>
    <w:rsid w:val="00C74D90"/>
    <w:rsid w:val="00C765E5"/>
    <w:rsid w:val="00C76655"/>
    <w:rsid w:val="00C77923"/>
    <w:rsid w:val="00C802FC"/>
    <w:rsid w:val="00C80779"/>
    <w:rsid w:val="00C853F7"/>
    <w:rsid w:val="00C86017"/>
    <w:rsid w:val="00C86488"/>
    <w:rsid w:val="00C86B00"/>
    <w:rsid w:val="00C87D38"/>
    <w:rsid w:val="00C90862"/>
    <w:rsid w:val="00C949F0"/>
    <w:rsid w:val="00C95BD0"/>
    <w:rsid w:val="00C95EBF"/>
    <w:rsid w:val="00C9712D"/>
    <w:rsid w:val="00CA040F"/>
    <w:rsid w:val="00CA0A72"/>
    <w:rsid w:val="00CA138D"/>
    <w:rsid w:val="00CA1B09"/>
    <w:rsid w:val="00CA40EE"/>
    <w:rsid w:val="00CA4D30"/>
    <w:rsid w:val="00CA5027"/>
    <w:rsid w:val="00CA5CC9"/>
    <w:rsid w:val="00CA5D0F"/>
    <w:rsid w:val="00CA6613"/>
    <w:rsid w:val="00CB0014"/>
    <w:rsid w:val="00CB0867"/>
    <w:rsid w:val="00CB4628"/>
    <w:rsid w:val="00CB5566"/>
    <w:rsid w:val="00CB6A12"/>
    <w:rsid w:val="00CB6FC0"/>
    <w:rsid w:val="00CC0206"/>
    <w:rsid w:val="00CC059F"/>
    <w:rsid w:val="00CC0E0C"/>
    <w:rsid w:val="00CC2268"/>
    <w:rsid w:val="00CC22ED"/>
    <w:rsid w:val="00CC29CF"/>
    <w:rsid w:val="00CC2DF0"/>
    <w:rsid w:val="00CC5574"/>
    <w:rsid w:val="00CD0581"/>
    <w:rsid w:val="00CD0C65"/>
    <w:rsid w:val="00CD1D42"/>
    <w:rsid w:val="00CD26DB"/>
    <w:rsid w:val="00CD3A22"/>
    <w:rsid w:val="00CD5E85"/>
    <w:rsid w:val="00CD5F25"/>
    <w:rsid w:val="00CE3F5C"/>
    <w:rsid w:val="00CE6DE8"/>
    <w:rsid w:val="00CE705A"/>
    <w:rsid w:val="00CE71C4"/>
    <w:rsid w:val="00CE730F"/>
    <w:rsid w:val="00CF0DE7"/>
    <w:rsid w:val="00CF133E"/>
    <w:rsid w:val="00CF2B7E"/>
    <w:rsid w:val="00D00C03"/>
    <w:rsid w:val="00D057D0"/>
    <w:rsid w:val="00D06042"/>
    <w:rsid w:val="00D06D82"/>
    <w:rsid w:val="00D103A9"/>
    <w:rsid w:val="00D10862"/>
    <w:rsid w:val="00D11B83"/>
    <w:rsid w:val="00D12E7E"/>
    <w:rsid w:val="00D139F2"/>
    <w:rsid w:val="00D139F5"/>
    <w:rsid w:val="00D2032A"/>
    <w:rsid w:val="00D233FB"/>
    <w:rsid w:val="00D25202"/>
    <w:rsid w:val="00D254FC"/>
    <w:rsid w:val="00D3101C"/>
    <w:rsid w:val="00D33BB5"/>
    <w:rsid w:val="00D351F2"/>
    <w:rsid w:val="00D3629E"/>
    <w:rsid w:val="00D37EAE"/>
    <w:rsid w:val="00D41984"/>
    <w:rsid w:val="00D4283D"/>
    <w:rsid w:val="00D45227"/>
    <w:rsid w:val="00D4642F"/>
    <w:rsid w:val="00D474AD"/>
    <w:rsid w:val="00D52E17"/>
    <w:rsid w:val="00D54117"/>
    <w:rsid w:val="00D562C6"/>
    <w:rsid w:val="00D607A2"/>
    <w:rsid w:val="00D630AA"/>
    <w:rsid w:val="00D655BC"/>
    <w:rsid w:val="00D65F9A"/>
    <w:rsid w:val="00D66742"/>
    <w:rsid w:val="00D66DC4"/>
    <w:rsid w:val="00D727F6"/>
    <w:rsid w:val="00D729C1"/>
    <w:rsid w:val="00D75D06"/>
    <w:rsid w:val="00D75E14"/>
    <w:rsid w:val="00D7740D"/>
    <w:rsid w:val="00D77EB4"/>
    <w:rsid w:val="00D846D3"/>
    <w:rsid w:val="00D84A6A"/>
    <w:rsid w:val="00D851A9"/>
    <w:rsid w:val="00D86351"/>
    <w:rsid w:val="00D919A5"/>
    <w:rsid w:val="00D93409"/>
    <w:rsid w:val="00D945B1"/>
    <w:rsid w:val="00D958E1"/>
    <w:rsid w:val="00D96DB2"/>
    <w:rsid w:val="00D96EED"/>
    <w:rsid w:val="00DA090B"/>
    <w:rsid w:val="00DA2591"/>
    <w:rsid w:val="00DA27E7"/>
    <w:rsid w:val="00DA44A6"/>
    <w:rsid w:val="00DA5D09"/>
    <w:rsid w:val="00DA69F0"/>
    <w:rsid w:val="00DB4CE6"/>
    <w:rsid w:val="00DC307A"/>
    <w:rsid w:val="00DC3104"/>
    <w:rsid w:val="00DC3E9C"/>
    <w:rsid w:val="00DC49D4"/>
    <w:rsid w:val="00DC630B"/>
    <w:rsid w:val="00DC6A48"/>
    <w:rsid w:val="00DD2BF7"/>
    <w:rsid w:val="00DD5A80"/>
    <w:rsid w:val="00DD6F83"/>
    <w:rsid w:val="00DD76F1"/>
    <w:rsid w:val="00DE0124"/>
    <w:rsid w:val="00DE46DC"/>
    <w:rsid w:val="00DE67C9"/>
    <w:rsid w:val="00DE7292"/>
    <w:rsid w:val="00DF1A73"/>
    <w:rsid w:val="00DF348A"/>
    <w:rsid w:val="00DF6C7C"/>
    <w:rsid w:val="00DF6F75"/>
    <w:rsid w:val="00E004CF"/>
    <w:rsid w:val="00E00B10"/>
    <w:rsid w:val="00E021E7"/>
    <w:rsid w:val="00E04914"/>
    <w:rsid w:val="00E04AAA"/>
    <w:rsid w:val="00E05099"/>
    <w:rsid w:val="00E07780"/>
    <w:rsid w:val="00E101EB"/>
    <w:rsid w:val="00E1092D"/>
    <w:rsid w:val="00E1471E"/>
    <w:rsid w:val="00E1620F"/>
    <w:rsid w:val="00E20D75"/>
    <w:rsid w:val="00E21C24"/>
    <w:rsid w:val="00E240FD"/>
    <w:rsid w:val="00E24537"/>
    <w:rsid w:val="00E304AC"/>
    <w:rsid w:val="00E3078B"/>
    <w:rsid w:val="00E320BA"/>
    <w:rsid w:val="00E330FE"/>
    <w:rsid w:val="00E33610"/>
    <w:rsid w:val="00E4251F"/>
    <w:rsid w:val="00E42CE9"/>
    <w:rsid w:val="00E44120"/>
    <w:rsid w:val="00E46688"/>
    <w:rsid w:val="00E4689C"/>
    <w:rsid w:val="00E50EF4"/>
    <w:rsid w:val="00E51F29"/>
    <w:rsid w:val="00E5390F"/>
    <w:rsid w:val="00E54202"/>
    <w:rsid w:val="00E54EF0"/>
    <w:rsid w:val="00E57A41"/>
    <w:rsid w:val="00E60BC2"/>
    <w:rsid w:val="00E65BA5"/>
    <w:rsid w:val="00E65C48"/>
    <w:rsid w:val="00E74528"/>
    <w:rsid w:val="00E81EF0"/>
    <w:rsid w:val="00E83A12"/>
    <w:rsid w:val="00E863EC"/>
    <w:rsid w:val="00E86A7E"/>
    <w:rsid w:val="00E8719E"/>
    <w:rsid w:val="00E9072B"/>
    <w:rsid w:val="00E93D4B"/>
    <w:rsid w:val="00E94BFC"/>
    <w:rsid w:val="00E9646D"/>
    <w:rsid w:val="00EA0084"/>
    <w:rsid w:val="00EA20E0"/>
    <w:rsid w:val="00EA4389"/>
    <w:rsid w:val="00EA47A1"/>
    <w:rsid w:val="00EA4D3C"/>
    <w:rsid w:val="00EA511D"/>
    <w:rsid w:val="00EA552B"/>
    <w:rsid w:val="00EA5652"/>
    <w:rsid w:val="00EA5D56"/>
    <w:rsid w:val="00EA6059"/>
    <w:rsid w:val="00EA652D"/>
    <w:rsid w:val="00EA6B18"/>
    <w:rsid w:val="00EB4B76"/>
    <w:rsid w:val="00EB67B9"/>
    <w:rsid w:val="00EB7811"/>
    <w:rsid w:val="00EC050A"/>
    <w:rsid w:val="00EC1513"/>
    <w:rsid w:val="00EC2100"/>
    <w:rsid w:val="00EC30BF"/>
    <w:rsid w:val="00EC3E9D"/>
    <w:rsid w:val="00EC428F"/>
    <w:rsid w:val="00EC54F3"/>
    <w:rsid w:val="00EC6FB8"/>
    <w:rsid w:val="00ED051B"/>
    <w:rsid w:val="00ED0DE4"/>
    <w:rsid w:val="00ED2B69"/>
    <w:rsid w:val="00ED37AE"/>
    <w:rsid w:val="00ED3C9D"/>
    <w:rsid w:val="00ED3CEF"/>
    <w:rsid w:val="00ED4112"/>
    <w:rsid w:val="00ED628E"/>
    <w:rsid w:val="00ED635F"/>
    <w:rsid w:val="00EE15CD"/>
    <w:rsid w:val="00EE1F18"/>
    <w:rsid w:val="00EE2FA9"/>
    <w:rsid w:val="00EE4690"/>
    <w:rsid w:val="00EE4E78"/>
    <w:rsid w:val="00EE5CE7"/>
    <w:rsid w:val="00EE5F1A"/>
    <w:rsid w:val="00EF0FFD"/>
    <w:rsid w:val="00EF263B"/>
    <w:rsid w:val="00EF35BA"/>
    <w:rsid w:val="00EF386E"/>
    <w:rsid w:val="00EF5B85"/>
    <w:rsid w:val="00EF5CD3"/>
    <w:rsid w:val="00EF66A2"/>
    <w:rsid w:val="00EF7BA1"/>
    <w:rsid w:val="00F01125"/>
    <w:rsid w:val="00F0305C"/>
    <w:rsid w:val="00F03A54"/>
    <w:rsid w:val="00F04D84"/>
    <w:rsid w:val="00F0511B"/>
    <w:rsid w:val="00F07E2E"/>
    <w:rsid w:val="00F14AB3"/>
    <w:rsid w:val="00F15637"/>
    <w:rsid w:val="00F15935"/>
    <w:rsid w:val="00F17142"/>
    <w:rsid w:val="00F213FE"/>
    <w:rsid w:val="00F216D5"/>
    <w:rsid w:val="00F2240D"/>
    <w:rsid w:val="00F260EE"/>
    <w:rsid w:val="00F26C90"/>
    <w:rsid w:val="00F33F45"/>
    <w:rsid w:val="00F34595"/>
    <w:rsid w:val="00F35BA1"/>
    <w:rsid w:val="00F36B5B"/>
    <w:rsid w:val="00F370FC"/>
    <w:rsid w:val="00F4008E"/>
    <w:rsid w:val="00F42DD2"/>
    <w:rsid w:val="00F445B9"/>
    <w:rsid w:val="00F44E68"/>
    <w:rsid w:val="00F50E47"/>
    <w:rsid w:val="00F510B8"/>
    <w:rsid w:val="00F53FB7"/>
    <w:rsid w:val="00F56CC2"/>
    <w:rsid w:val="00F6539C"/>
    <w:rsid w:val="00F67F3F"/>
    <w:rsid w:val="00F71966"/>
    <w:rsid w:val="00F72F4A"/>
    <w:rsid w:val="00F75F23"/>
    <w:rsid w:val="00F77154"/>
    <w:rsid w:val="00F77B5B"/>
    <w:rsid w:val="00F80984"/>
    <w:rsid w:val="00F831A6"/>
    <w:rsid w:val="00F833E3"/>
    <w:rsid w:val="00F84798"/>
    <w:rsid w:val="00F85480"/>
    <w:rsid w:val="00F854B5"/>
    <w:rsid w:val="00F86DBC"/>
    <w:rsid w:val="00F8720A"/>
    <w:rsid w:val="00F8765F"/>
    <w:rsid w:val="00F91120"/>
    <w:rsid w:val="00F914EB"/>
    <w:rsid w:val="00F91E9F"/>
    <w:rsid w:val="00F91EA1"/>
    <w:rsid w:val="00F93FB6"/>
    <w:rsid w:val="00F950BB"/>
    <w:rsid w:val="00FA0890"/>
    <w:rsid w:val="00FA0F0C"/>
    <w:rsid w:val="00FA1852"/>
    <w:rsid w:val="00FA1AEC"/>
    <w:rsid w:val="00FA4CB4"/>
    <w:rsid w:val="00FA5D4E"/>
    <w:rsid w:val="00FA64A9"/>
    <w:rsid w:val="00FA6704"/>
    <w:rsid w:val="00FA7E4A"/>
    <w:rsid w:val="00FB2E39"/>
    <w:rsid w:val="00FB35CA"/>
    <w:rsid w:val="00FB5235"/>
    <w:rsid w:val="00FB527A"/>
    <w:rsid w:val="00FB5F19"/>
    <w:rsid w:val="00FB60F0"/>
    <w:rsid w:val="00FB6571"/>
    <w:rsid w:val="00FB6EFA"/>
    <w:rsid w:val="00FB7850"/>
    <w:rsid w:val="00FB7BAA"/>
    <w:rsid w:val="00FC099E"/>
    <w:rsid w:val="00FC1ECD"/>
    <w:rsid w:val="00FC33C9"/>
    <w:rsid w:val="00FC33DE"/>
    <w:rsid w:val="00FC345F"/>
    <w:rsid w:val="00FC3AD3"/>
    <w:rsid w:val="00FC46D3"/>
    <w:rsid w:val="00FC508B"/>
    <w:rsid w:val="00FC5845"/>
    <w:rsid w:val="00FC59B8"/>
    <w:rsid w:val="00FC65AF"/>
    <w:rsid w:val="00FC69CC"/>
    <w:rsid w:val="00FC7079"/>
    <w:rsid w:val="00FC7FDF"/>
    <w:rsid w:val="00FD281F"/>
    <w:rsid w:val="00FD4DCE"/>
    <w:rsid w:val="00FD4F3B"/>
    <w:rsid w:val="00FD7BAB"/>
    <w:rsid w:val="00FE12AF"/>
    <w:rsid w:val="00FE1908"/>
    <w:rsid w:val="00FE51E1"/>
    <w:rsid w:val="00FE6DF9"/>
    <w:rsid w:val="00FE78FA"/>
    <w:rsid w:val="00FE7FF4"/>
    <w:rsid w:val="00FF355E"/>
    <w:rsid w:val="00FF3723"/>
    <w:rsid w:val="00FF7C1C"/>
    <w:rsid w:val="00FF7E1F"/>
    <w:rsid w:val="010A465B"/>
    <w:rsid w:val="010B99EF"/>
    <w:rsid w:val="016D7FA4"/>
    <w:rsid w:val="017CBEE9"/>
    <w:rsid w:val="018DF547"/>
    <w:rsid w:val="027B5D2E"/>
    <w:rsid w:val="02848777"/>
    <w:rsid w:val="028DF252"/>
    <w:rsid w:val="02CC1617"/>
    <w:rsid w:val="0373D6DD"/>
    <w:rsid w:val="037B5C12"/>
    <w:rsid w:val="03CE72E5"/>
    <w:rsid w:val="03E8905A"/>
    <w:rsid w:val="03F29464"/>
    <w:rsid w:val="043A674F"/>
    <w:rsid w:val="044FD334"/>
    <w:rsid w:val="04C68728"/>
    <w:rsid w:val="04DB9520"/>
    <w:rsid w:val="04F0FDDC"/>
    <w:rsid w:val="05AF263B"/>
    <w:rsid w:val="05DBD126"/>
    <w:rsid w:val="06DEC7D9"/>
    <w:rsid w:val="087BD07D"/>
    <w:rsid w:val="0913DB30"/>
    <w:rsid w:val="0960B084"/>
    <w:rsid w:val="09A6C116"/>
    <w:rsid w:val="0A719C4C"/>
    <w:rsid w:val="0AF3086B"/>
    <w:rsid w:val="0B3CC474"/>
    <w:rsid w:val="0B6D4B16"/>
    <w:rsid w:val="0B81CE50"/>
    <w:rsid w:val="0C120695"/>
    <w:rsid w:val="0C851989"/>
    <w:rsid w:val="0CE539E3"/>
    <w:rsid w:val="0D356CC8"/>
    <w:rsid w:val="0DA74BEA"/>
    <w:rsid w:val="0DC74F80"/>
    <w:rsid w:val="0E01DD32"/>
    <w:rsid w:val="0E2C5F32"/>
    <w:rsid w:val="0E2E40F7"/>
    <w:rsid w:val="0E8BC37B"/>
    <w:rsid w:val="0EECCE27"/>
    <w:rsid w:val="0EF21488"/>
    <w:rsid w:val="0F703D4F"/>
    <w:rsid w:val="0F75A083"/>
    <w:rsid w:val="0FDF7C87"/>
    <w:rsid w:val="1012CAA8"/>
    <w:rsid w:val="109458B8"/>
    <w:rsid w:val="1094C2F0"/>
    <w:rsid w:val="111170E4"/>
    <w:rsid w:val="11535D81"/>
    <w:rsid w:val="11852AC2"/>
    <w:rsid w:val="11E23BDE"/>
    <w:rsid w:val="131FC697"/>
    <w:rsid w:val="1347D6F8"/>
    <w:rsid w:val="13915754"/>
    <w:rsid w:val="13C7C0F9"/>
    <w:rsid w:val="13D0639A"/>
    <w:rsid w:val="13D220EA"/>
    <w:rsid w:val="13E26214"/>
    <w:rsid w:val="13F2926F"/>
    <w:rsid w:val="144C3A69"/>
    <w:rsid w:val="14DE8910"/>
    <w:rsid w:val="150A9782"/>
    <w:rsid w:val="15A83FB7"/>
    <w:rsid w:val="15C195CD"/>
    <w:rsid w:val="15F0B730"/>
    <w:rsid w:val="16361267"/>
    <w:rsid w:val="170DE0F0"/>
    <w:rsid w:val="1710ED7E"/>
    <w:rsid w:val="175D662E"/>
    <w:rsid w:val="17F2A8F1"/>
    <w:rsid w:val="19125BCD"/>
    <w:rsid w:val="1A7F8FF6"/>
    <w:rsid w:val="1B3464AF"/>
    <w:rsid w:val="1B7E50B0"/>
    <w:rsid w:val="1B93232C"/>
    <w:rsid w:val="1BCAABD2"/>
    <w:rsid w:val="1C1D336D"/>
    <w:rsid w:val="1C22A9F2"/>
    <w:rsid w:val="1C3B9504"/>
    <w:rsid w:val="1CB0BCE6"/>
    <w:rsid w:val="1D212D56"/>
    <w:rsid w:val="1D5097C6"/>
    <w:rsid w:val="1D7AA077"/>
    <w:rsid w:val="1D9B9BDD"/>
    <w:rsid w:val="1EAECE35"/>
    <w:rsid w:val="1EEC25BB"/>
    <w:rsid w:val="1F06CD12"/>
    <w:rsid w:val="1F605251"/>
    <w:rsid w:val="20121E1C"/>
    <w:rsid w:val="203D7959"/>
    <w:rsid w:val="204A03D1"/>
    <w:rsid w:val="20FE2F0A"/>
    <w:rsid w:val="2148622F"/>
    <w:rsid w:val="21AAF5AC"/>
    <w:rsid w:val="21C0EE4D"/>
    <w:rsid w:val="240D8AEE"/>
    <w:rsid w:val="241A8253"/>
    <w:rsid w:val="241B33FF"/>
    <w:rsid w:val="24B6440B"/>
    <w:rsid w:val="25AC95A1"/>
    <w:rsid w:val="25DAAEEF"/>
    <w:rsid w:val="25F4AD04"/>
    <w:rsid w:val="26B68D5E"/>
    <w:rsid w:val="26CA07DE"/>
    <w:rsid w:val="27365340"/>
    <w:rsid w:val="273D63A0"/>
    <w:rsid w:val="275896E1"/>
    <w:rsid w:val="27E1297F"/>
    <w:rsid w:val="28AC44B5"/>
    <w:rsid w:val="29124FB1"/>
    <w:rsid w:val="2989B52E"/>
    <w:rsid w:val="29A4C4C9"/>
    <w:rsid w:val="2A10FE24"/>
    <w:rsid w:val="2A2343BB"/>
    <w:rsid w:val="2A3A64F1"/>
    <w:rsid w:val="2A430BE9"/>
    <w:rsid w:val="2A818C1A"/>
    <w:rsid w:val="2A841889"/>
    <w:rsid w:val="2ACF62B0"/>
    <w:rsid w:val="2B1F29B3"/>
    <w:rsid w:val="2B91DE9D"/>
    <w:rsid w:val="2BE29FA1"/>
    <w:rsid w:val="2C237C13"/>
    <w:rsid w:val="2C5AF340"/>
    <w:rsid w:val="2C8FF127"/>
    <w:rsid w:val="2C95733D"/>
    <w:rsid w:val="2CB46CD2"/>
    <w:rsid w:val="2CBA8323"/>
    <w:rsid w:val="2CE362DA"/>
    <w:rsid w:val="2CE994E2"/>
    <w:rsid w:val="2D41030E"/>
    <w:rsid w:val="2D6D4721"/>
    <w:rsid w:val="2DF853BF"/>
    <w:rsid w:val="2E1099D5"/>
    <w:rsid w:val="2E1D413E"/>
    <w:rsid w:val="2E3B6B3C"/>
    <w:rsid w:val="2E3D40DB"/>
    <w:rsid w:val="2E460DC8"/>
    <w:rsid w:val="2E5D54B7"/>
    <w:rsid w:val="2EEBD483"/>
    <w:rsid w:val="2EFB54E1"/>
    <w:rsid w:val="2F85757F"/>
    <w:rsid w:val="30BD1CBD"/>
    <w:rsid w:val="30EB75C8"/>
    <w:rsid w:val="3127B9C0"/>
    <w:rsid w:val="31BF5630"/>
    <w:rsid w:val="31FA6B29"/>
    <w:rsid w:val="323C996A"/>
    <w:rsid w:val="3250A95E"/>
    <w:rsid w:val="32619E70"/>
    <w:rsid w:val="33119964"/>
    <w:rsid w:val="33264C36"/>
    <w:rsid w:val="335EFE0C"/>
    <w:rsid w:val="3388593B"/>
    <w:rsid w:val="33DE6507"/>
    <w:rsid w:val="34020308"/>
    <w:rsid w:val="35443470"/>
    <w:rsid w:val="3615F156"/>
    <w:rsid w:val="36493A26"/>
    <w:rsid w:val="365BAB18"/>
    <w:rsid w:val="371B17E6"/>
    <w:rsid w:val="37397695"/>
    <w:rsid w:val="379EF5FA"/>
    <w:rsid w:val="3802C71B"/>
    <w:rsid w:val="380BC792"/>
    <w:rsid w:val="38553D0F"/>
    <w:rsid w:val="38761D74"/>
    <w:rsid w:val="38B1086D"/>
    <w:rsid w:val="39794F18"/>
    <w:rsid w:val="39C9441D"/>
    <w:rsid w:val="3A209236"/>
    <w:rsid w:val="3A4C51D0"/>
    <w:rsid w:val="3B3C379B"/>
    <w:rsid w:val="3B457A34"/>
    <w:rsid w:val="3C3C078B"/>
    <w:rsid w:val="3CD1949A"/>
    <w:rsid w:val="3D1A003D"/>
    <w:rsid w:val="3DC89ED6"/>
    <w:rsid w:val="3DF44861"/>
    <w:rsid w:val="3E00D885"/>
    <w:rsid w:val="3E128DE8"/>
    <w:rsid w:val="3E90395B"/>
    <w:rsid w:val="3EADC112"/>
    <w:rsid w:val="3F021BF0"/>
    <w:rsid w:val="3F6AD3F1"/>
    <w:rsid w:val="4010D917"/>
    <w:rsid w:val="414B1DC9"/>
    <w:rsid w:val="41D3F866"/>
    <w:rsid w:val="4213D759"/>
    <w:rsid w:val="422B6CF4"/>
    <w:rsid w:val="42656D19"/>
    <w:rsid w:val="43358067"/>
    <w:rsid w:val="435ACAA0"/>
    <w:rsid w:val="43690498"/>
    <w:rsid w:val="43725907"/>
    <w:rsid w:val="43A6765E"/>
    <w:rsid w:val="442A3D74"/>
    <w:rsid w:val="44A83A23"/>
    <w:rsid w:val="44B538D5"/>
    <w:rsid w:val="44F90A0A"/>
    <w:rsid w:val="45334C59"/>
    <w:rsid w:val="459A4628"/>
    <w:rsid w:val="459B3FEA"/>
    <w:rsid w:val="459FF162"/>
    <w:rsid w:val="45B75082"/>
    <w:rsid w:val="466D2129"/>
    <w:rsid w:val="467E8340"/>
    <w:rsid w:val="46DE0852"/>
    <w:rsid w:val="4703AC02"/>
    <w:rsid w:val="47C708B5"/>
    <w:rsid w:val="4819F650"/>
    <w:rsid w:val="483C0786"/>
    <w:rsid w:val="484D0BB7"/>
    <w:rsid w:val="48525855"/>
    <w:rsid w:val="488C9870"/>
    <w:rsid w:val="49A3EAA0"/>
    <w:rsid w:val="49C119EB"/>
    <w:rsid w:val="49DBEB10"/>
    <w:rsid w:val="4A1AD58C"/>
    <w:rsid w:val="4AD3FAF9"/>
    <w:rsid w:val="4B0CF4CE"/>
    <w:rsid w:val="4B54B3F0"/>
    <w:rsid w:val="4BB18843"/>
    <w:rsid w:val="4C14C3F4"/>
    <w:rsid w:val="4C2B263D"/>
    <w:rsid w:val="4C97A983"/>
    <w:rsid w:val="4CFF90F2"/>
    <w:rsid w:val="4D0008C8"/>
    <w:rsid w:val="4D49246E"/>
    <w:rsid w:val="4D83E662"/>
    <w:rsid w:val="4D98D447"/>
    <w:rsid w:val="4DC6F69E"/>
    <w:rsid w:val="4DE95A2C"/>
    <w:rsid w:val="4E09BCCE"/>
    <w:rsid w:val="4E91501B"/>
    <w:rsid w:val="4E95224E"/>
    <w:rsid w:val="4EFBC529"/>
    <w:rsid w:val="4F15E385"/>
    <w:rsid w:val="4F38616A"/>
    <w:rsid w:val="4F8D9262"/>
    <w:rsid w:val="4F99152B"/>
    <w:rsid w:val="4FA02174"/>
    <w:rsid w:val="4FC8F057"/>
    <w:rsid w:val="4FEA6058"/>
    <w:rsid w:val="50178F87"/>
    <w:rsid w:val="50AD91FC"/>
    <w:rsid w:val="520F4D51"/>
    <w:rsid w:val="52224E61"/>
    <w:rsid w:val="524521A1"/>
    <w:rsid w:val="524EE362"/>
    <w:rsid w:val="5279D5CD"/>
    <w:rsid w:val="52D63B9A"/>
    <w:rsid w:val="530BAFB6"/>
    <w:rsid w:val="53180B82"/>
    <w:rsid w:val="53669F2C"/>
    <w:rsid w:val="537E4460"/>
    <w:rsid w:val="54C64B73"/>
    <w:rsid w:val="5518F214"/>
    <w:rsid w:val="553CEB3C"/>
    <w:rsid w:val="553D6341"/>
    <w:rsid w:val="55717610"/>
    <w:rsid w:val="56A03433"/>
    <w:rsid w:val="56B4C275"/>
    <w:rsid w:val="56D82FB8"/>
    <w:rsid w:val="57975F80"/>
    <w:rsid w:val="5879D99D"/>
    <w:rsid w:val="58F31570"/>
    <w:rsid w:val="593B93C0"/>
    <w:rsid w:val="59689ED5"/>
    <w:rsid w:val="59B8462E"/>
    <w:rsid w:val="59C7B60F"/>
    <w:rsid w:val="59D395D3"/>
    <w:rsid w:val="59EC2F00"/>
    <w:rsid w:val="5A521867"/>
    <w:rsid w:val="5AB6B061"/>
    <w:rsid w:val="5B4B13C8"/>
    <w:rsid w:val="5B4CBC7E"/>
    <w:rsid w:val="5B545A7D"/>
    <w:rsid w:val="5BC56615"/>
    <w:rsid w:val="5C1571DA"/>
    <w:rsid w:val="5C5C765C"/>
    <w:rsid w:val="5C662A8B"/>
    <w:rsid w:val="5CDE7A64"/>
    <w:rsid w:val="5D1AA96A"/>
    <w:rsid w:val="5D99DDCB"/>
    <w:rsid w:val="5DA51164"/>
    <w:rsid w:val="5DBB9E78"/>
    <w:rsid w:val="5DE2C079"/>
    <w:rsid w:val="5EAE65EC"/>
    <w:rsid w:val="5FD71828"/>
    <w:rsid w:val="5FD8503D"/>
    <w:rsid w:val="6053855F"/>
    <w:rsid w:val="606600E5"/>
    <w:rsid w:val="608DA53C"/>
    <w:rsid w:val="60DE9707"/>
    <w:rsid w:val="60FA4FE5"/>
    <w:rsid w:val="6112737C"/>
    <w:rsid w:val="618BA61E"/>
    <w:rsid w:val="61B778B9"/>
    <w:rsid w:val="6220EFB8"/>
    <w:rsid w:val="6246F571"/>
    <w:rsid w:val="625CA49E"/>
    <w:rsid w:val="63226B66"/>
    <w:rsid w:val="633AED4B"/>
    <w:rsid w:val="63C8A9AD"/>
    <w:rsid w:val="643BE1A0"/>
    <w:rsid w:val="643C6291"/>
    <w:rsid w:val="64C97BAC"/>
    <w:rsid w:val="64D1D56D"/>
    <w:rsid w:val="64DF5090"/>
    <w:rsid w:val="65143BC5"/>
    <w:rsid w:val="652995AD"/>
    <w:rsid w:val="665C9155"/>
    <w:rsid w:val="669DD427"/>
    <w:rsid w:val="66AE4A86"/>
    <w:rsid w:val="66DA5799"/>
    <w:rsid w:val="66FD30A3"/>
    <w:rsid w:val="677B8775"/>
    <w:rsid w:val="68DD3384"/>
    <w:rsid w:val="68E70674"/>
    <w:rsid w:val="69F83456"/>
    <w:rsid w:val="6A2FC880"/>
    <w:rsid w:val="6A3D3124"/>
    <w:rsid w:val="6A41DF91"/>
    <w:rsid w:val="6A4B4156"/>
    <w:rsid w:val="6A728592"/>
    <w:rsid w:val="6AB98AD8"/>
    <w:rsid w:val="6C683F63"/>
    <w:rsid w:val="6C78F1F8"/>
    <w:rsid w:val="6CB86A6D"/>
    <w:rsid w:val="6D0D15AB"/>
    <w:rsid w:val="6D2032DA"/>
    <w:rsid w:val="6DB59BE6"/>
    <w:rsid w:val="6DC446C7"/>
    <w:rsid w:val="6E03EB87"/>
    <w:rsid w:val="6F3D8904"/>
    <w:rsid w:val="6F9B2DD5"/>
    <w:rsid w:val="7005280E"/>
    <w:rsid w:val="702AA548"/>
    <w:rsid w:val="705A0FB8"/>
    <w:rsid w:val="705CC310"/>
    <w:rsid w:val="70AC9DE7"/>
    <w:rsid w:val="70B0D81E"/>
    <w:rsid w:val="7147D2C0"/>
    <w:rsid w:val="71796A48"/>
    <w:rsid w:val="71800944"/>
    <w:rsid w:val="719B6DE3"/>
    <w:rsid w:val="71D4782B"/>
    <w:rsid w:val="729081C2"/>
    <w:rsid w:val="72F354FD"/>
    <w:rsid w:val="7309F5EF"/>
    <w:rsid w:val="733A33B5"/>
    <w:rsid w:val="7393A41B"/>
    <w:rsid w:val="73C36598"/>
    <w:rsid w:val="743778C7"/>
    <w:rsid w:val="74889DF8"/>
    <w:rsid w:val="752DEB04"/>
    <w:rsid w:val="75B07C7D"/>
    <w:rsid w:val="75C51250"/>
    <w:rsid w:val="761063A6"/>
    <w:rsid w:val="76115A82"/>
    <w:rsid w:val="76683467"/>
    <w:rsid w:val="77335AD1"/>
    <w:rsid w:val="78482F29"/>
    <w:rsid w:val="78A237C4"/>
    <w:rsid w:val="7960FB00"/>
    <w:rsid w:val="79F89152"/>
    <w:rsid w:val="7A7933F2"/>
    <w:rsid w:val="7A89D9C5"/>
    <w:rsid w:val="7C479A2E"/>
    <w:rsid w:val="7C5E5712"/>
    <w:rsid w:val="7C842B38"/>
    <w:rsid w:val="7CF7F116"/>
    <w:rsid w:val="7DD134CB"/>
    <w:rsid w:val="7E32D3A9"/>
    <w:rsid w:val="7E5C9DBA"/>
    <w:rsid w:val="7E83C948"/>
    <w:rsid w:val="7F803F2E"/>
    <w:rsid w:val="7FCEA4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687872"/>
  <w15:docId w15:val="{E3DB1129-6A39-4D5E-B56D-260FE296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4D12"/>
    <w:rPr>
      <w:rFonts w:eastAsia="Times"/>
      <w:sz w:val="24"/>
    </w:rPr>
  </w:style>
  <w:style w:type="paragraph" w:styleId="Heading1">
    <w:name w:val="heading 1"/>
    <w:basedOn w:val="Normal"/>
    <w:next w:val="Body"/>
    <w:link w:val="Heading1Char"/>
    <w:qFormat/>
    <w:rsid w:val="000A74C5"/>
    <w:pPr>
      <w:keepNext/>
      <w:numPr>
        <w:numId w:val="7"/>
      </w:numPr>
      <w:tabs>
        <w:tab w:val="left" w:pos="540"/>
      </w:tabs>
      <w:spacing w:after="20"/>
      <w:jc w:val="center"/>
      <w:outlineLvl w:val="0"/>
    </w:pPr>
    <w:rPr>
      <w:rFonts w:ascii="Arial" w:hAnsi="Arial"/>
      <w:b/>
      <w:sz w:val="28"/>
      <w:szCs w:val="28"/>
    </w:rPr>
  </w:style>
  <w:style w:type="paragraph" w:styleId="Heading2">
    <w:name w:val="heading 2"/>
    <w:basedOn w:val="Normal"/>
    <w:next w:val="Body"/>
    <w:link w:val="Heading2Char"/>
    <w:qFormat/>
    <w:rsid w:val="004A4D12"/>
    <w:pPr>
      <w:keepNext/>
      <w:numPr>
        <w:ilvl w:val="1"/>
        <w:numId w:val="7"/>
      </w:numPr>
      <w:spacing w:before="120"/>
      <w:outlineLvl w:val="1"/>
    </w:pPr>
    <w:rPr>
      <w:rFonts w:ascii="Arial" w:eastAsia="Times New Roman" w:hAnsi="Arial"/>
      <w:b/>
      <w:szCs w:val="24"/>
    </w:rPr>
  </w:style>
  <w:style w:type="paragraph" w:styleId="Heading3">
    <w:name w:val="heading 3"/>
    <w:basedOn w:val="Normal"/>
    <w:next w:val="Normal"/>
    <w:link w:val="Heading3Char"/>
    <w:qFormat/>
    <w:rsid w:val="004A4D12"/>
    <w:pPr>
      <w:keepNext/>
      <w:numPr>
        <w:ilvl w:val="2"/>
        <w:numId w:val="7"/>
      </w:numPr>
      <w:spacing w:before="120" w:after="20"/>
      <w:outlineLvl w:val="2"/>
    </w:pPr>
    <w:rPr>
      <w:rFonts w:ascii="Arial" w:hAnsi="Arial" w:cs="Arial"/>
      <w:b/>
      <w:bCs/>
      <w:szCs w:val="24"/>
    </w:rPr>
  </w:style>
  <w:style w:type="paragraph" w:styleId="Heading4">
    <w:name w:val="heading 4"/>
    <w:basedOn w:val="Normal"/>
    <w:next w:val="Normal"/>
    <w:qFormat/>
    <w:rsid w:val="004A4D12"/>
    <w:pPr>
      <w:keepNext/>
      <w:numPr>
        <w:ilvl w:val="3"/>
        <w:numId w:val="7"/>
      </w:numPr>
      <w:spacing w:before="120" w:after="20"/>
      <w:outlineLvl w:val="3"/>
    </w:pPr>
    <w:rPr>
      <w:rFonts w:ascii="Arial" w:hAnsi="Arial"/>
      <w:b/>
      <w:bCs/>
      <w:i/>
      <w:szCs w:val="24"/>
    </w:rPr>
  </w:style>
  <w:style w:type="paragraph" w:styleId="Heading5">
    <w:name w:val="heading 5"/>
    <w:basedOn w:val="Normal"/>
    <w:next w:val="Body"/>
    <w:qFormat/>
    <w:rsid w:val="004A4D12"/>
    <w:pPr>
      <w:numPr>
        <w:ilvl w:val="4"/>
        <w:numId w:val="7"/>
      </w:numPr>
      <w:spacing w:before="120" w:after="20"/>
      <w:outlineLvl w:val="4"/>
    </w:pPr>
    <w:rPr>
      <w:rFonts w:ascii="Arial" w:hAnsi="Arial"/>
      <w:bCs/>
      <w:i/>
      <w:iCs/>
      <w:sz w:val="26"/>
      <w:szCs w:val="26"/>
    </w:rPr>
  </w:style>
  <w:style w:type="paragraph" w:styleId="Heading6">
    <w:name w:val="heading 6"/>
    <w:basedOn w:val="Normal"/>
    <w:next w:val="Normal"/>
    <w:qFormat/>
    <w:rsid w:val="004A4D12"/>
    <w:pPr>
      <w:numPr>
        <w:ilvl w:val="5"/>
        <w:numId w:val="7"/>
      </w:numPr>
      <w:spacing w:before="240" w:after="60"/>
      <w:outlineLvl w:val="5"/>
    </w:pPr>
    <w:rPr>
      <w:b/>
      <w:bCs/>
      <w:sz w:val="22"/>
      <w:szCs w:val="22"/>
    </w:rPr>
  </w:style>
  <w:style w:type="paragraph" w:styleId="Heading7">
    <w:name w:val="heading 7"/>
    <w:basedOn w:val="Normal"/>
    <w:next w:val="Normal"/>
    <w:qFormat/>
    <w:rsid w:val="004A4D12"/>
    <w:pPr>
      <w:keepNext/>
      <w:numPr>
        <w:ilvl w:val="6"/>
        <w:numId w:val="7"/>
      </w:numPr>
      <w:ind w:right="-72"/>
      <w:jc w:val="center"/>
      <w:outlineLvl w:val="6"/>
    </w:pPr>
    <w:rPr>
      <w:rFonts w:eastAsia="Times New Roman"/>
      <w:b/>
      <w:color w:val="FF0000"/>
      <w:sz w:val="28"/>
    </w:rPr>
  </w:style>
  <w:style w:type="paragraph" w:styleId="Heading8">
    <w:name w:val="heading 8"/>
    <w:basedOn w:val="Normal"/>
    <w:next w:val="Normal"/>
    <w:qFormat/>
    <w:rsid w:val="004A4D12"/>
    <w:pPr>
      <w:numPr>
        <w:ilvl w:val="7"/>
        <w:numId w:val="7"/>
      </w:numPr>
      <w:spacing w:before="240" w:after="60"/>
      <w:outlineLvl w:val="7"/>
    </w:pPr>
    <w:rPr>
      <w:i/>
      <w:iCs/>
      <w:szCs w:val="24"/>
    </w:rPr>
  </w:style>
  <w:style w:type="paragraph" w:styleId="Heading9">
    <w:name w:val="heading 9"/>
    <w:basedOn w:val="Normal"/>
    <w:next w:val="Normal"/>
    <w:qFormat/>
    <w:rsid w:val="004A4D12"/>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4A4D12"/>
    <w:pPr>
      <w:spacing w:before="80" w:after="80"/>
    </w:pPr>
    <w:rPr>
      <w:rFonts w:eastAsia="Times"/>
      <w:sz w:val="24"/>
      <w:szCs w:val="24"/>
    </w:rPr>
  </w:style>
  <w:style w:type="character" w:customStyle="1" w:styleId="BodyChar">
    <w:name w:val="Body Char"/>
    <w:basedOn w:val="DefaultParagraphFont"/>
    <w:link w:val="Body"/>
    <w:rsid w:val="004A4D12"/>
    <w:rPr>
      <w:rFonts w:eastAsia="Times"/>
      <w:sz w:val="24"/>
      <w:szCs w:val="24"/>
      <w:lang w:val="en-US" w:eastAsia="en-US" w:bidi="ar-SA"/>
    </w:rPr>
  </w:style>
  <w:style w:type="character" w:customStyle="1" w:styleId="Heading1Char">
    <w:name w:val="Heading 1 Char"/>
    <w:basedOn w:val="DefaultParagraphFont"/>
    <w:link w:val="Heading1"/>
    <w:uiPriority w:val="9"/>
    <w:rsid w:val="000A74C5"/>
    <w:rPr>
      <w:rFonts w:ascii="Arial" w:eastAsia="Times" w:hAnsi="Arial"/>
      <w:b/>
      <w:sz w:val="28"/>
      <w:szCs w:val="28"/>
      <w:lang w:eastAsia="en-US"/>
    </w:rPr>
  </w:style>
  <w:style w:type="paragraph" w:customStyle="1" w:styleId="CharCharCharCharCharChar1CharChar">
    <w:name w:val="Char Char Char Char Char Char1 Char Char"/>
    <w:basedOn w:val="Normal"/>
    <w:rsid w:val="004A4D12"/>
    <w:pPr>
      <w:spacing w:after="160" w:line="240" w:lineRule="exact"/>
    </w:pPr>
    <w:rPr>
      <w:rFonts w:ascii="Verdana" w:eastAsia="KaiTi_GB2312" w:hAnsi="Verdana"/>
      <w:b/>
      <w:i/>
      <w:iCs/>
      <w:color w:val="000000"/>
      <w:sz w:val="20"/>
    </w:rPr>
  </w:style>
  <w:style w:type="paragraph" w:styleId="Header">
    <w:name w:val="header"/>
    <w:basedOn w:val="Normal"/>
    <w:link w:val="HeaderChar"/>
    <w:rsid w:val="004A4D12"/>
    <w:pPr>
      <w:pBdr>
        <w:bottom w:val="single" w:sz="4" w:space="1" w:color="auto"/>
      </w:pBdr>
      <w:tabs>
        <w:tab w:val="center" w:pos="4320"/>
        <w:tab w:val="right" w:pos="9360"/>
      </w:tabs>
    </w:pPr>
    <w:rPr>
      <w:rFonts w:eastAsia="Times New Roman"/>
      <w:szCs w:val="24"/>
    </w:rPr>
  </w:style>
  <w:style w:type="paragraph" w:styleId="Footer">
    <w:name w:val="footer"/>
    <w:basedOn w:val="Normal"/>
    <w:link w:val="FooterChar"/>
    <w:rsid w:val="004A4D12"/>
    <w:pPr>
      <w:tabs>
        <w:tab w:val="center" w:pos="4320"/>
        <w:tab w:val="right" w:pos="8640"/>
      </w:tabs>
    </w:pPr>
  </w:style>
  <w:style w:type="paragraph" w:customStyle="1" w:styleId="Bullet1">
    <w:name w:val="Bullet1"/>
    <w:rsid w:val="004A4D12"/>
    <w:pPr>
      <w:numPr>
        <w:numId w:val="5"/>
      </w:numPr>
      <w:tabs>
        <w:tab w:val="clear" w:pos="720"/>
        <w:tab w:val="num" w:pos="360"/>
      </w:tabs>
      <w:spacing w:before="20" w:after="20"/>
      <w:ind w:left="360"/>
    </w:pPr>
    <w:rPr>
      <w:rFonts w:eastAsia="Times"/>
      <w:sz w:val="24"/>
    </w:rPr>
  </w:style>
  <w:style w:type="paragraph" w:customStyle="1" w:styleId="Bullet2">
    <w:name w:val="Bullet2"/>
    <w:rsid w:val="004A4D12"/>
    <w:pPr>
      <w:numPr>
        <w:numId w:val="6"/>
      </w:numPr>
      <w:spacing w:before="20" w:after="20"/>
    </w:pPr>
    <w:rPr>
      <w:rFonts w:eastAsia="Times"/>
      <w:sz w:val="24"/>
    </w:rPr>
  </w:style>
  <w:style w:type="paragraph" w:customStyle="1" w:styleId="TableHeader">
    <w:name w:val="TableHeader"/>
    <w:rsid w:val="004A4D12"/>
    <w:pPr>
      <w:spacing w:before="20" w:after="20"/>
      <w:jc w:val="center"/>
    </w:pPr>
    <w:rPr>
      <w:rFonts w:ascii="Arial Narrow" w:eastAsia="Times" w:hAnsi="Arial Narrow"/>
      <w:b/>
      <w:szCs w:val="24"/>
    </w:rPr>
  </w:style>
  <w:style w:type="paragraph" w:customStyle="1" w:styleId="TableBody">
    <w:name w:val="TableBody"/>
    <w:rsid w:val="004A4D12"/>
    <w:pPr>
      <w:spacing w:before="20" w:after="20"/>
    </w:pPr>
    <w:rPr>
      <w:rFonts w:ascii="Arial Narrow" w:eastAsia="Times" w:hAnsi="Arial Narrow"/>
      <w:szCs w:val="24"/>
    </w:rPr>
  </w:style>
  <w:style w:type="character" w:styleId="PageNumber">
    <w:name w:val="page number"/>
    <w:rsid w:val="004A4D12"/>
    <w:rPr>
      <w:rFonts w:ascii="Times New Roman" w:hAnsi="Times New Roman"/>
      <w:sz w:val="20"/>
    </w:rPr>
  </w:style>
  <w:style w:type="paragraph" w:customStyle="1" w:styleId="TOCTitle">
    <w:name w:val="TOCTitle"/>
    <w:link w:val="TOCTitleChar"/>
    <w:rsid w:val="004A4D12"/>
    <w:pPr>
      <w:jc w:val="center"/>
    </w:pPr>
    <w:rPr>
      <w:rFonts w:ascii="Arial" w:eastAsia="Times" w:hAnsi="Arial"/>
      <w:b/>
      <w:sz w:val="28"/>
      <w:szCs w:val="28"/>
    </w:rPr>
  </w:style>
  <w:style w:type="character" w:customStyle="1" w:styleId="TOCTitleChar">
    <w:name w:val="TOCTitle Char"/>
    <w:basedOn w:val="DefaultParagraphFont"/>
    <w:link w:val="TOCTitle"/>
    <w:rsid w:val="004A4D12"/>
    <w:rPr>
      <w:rFonts w:ascii="Arial" w:eastAsia="Times" w:hAnsi="Arial"/>
      <w:b/>
      <w:sz w:val="28"/>
      <w:szCs w:val="28"/>
      <w:lang w:val="en-US" w:eastAsia="en-US" w:bidi="ar-SA"/>
    </w:rPr>
  </w:style>
  <w:style w:type="paragraph" w:styleId="TOC1">
    <w:name w:val="toc 1"/>
    <w:basedOn w:val="Normal"/>
    <w:next w:val="Normal"/>
    <w:autoRedefine/>
    <w:uiPriority w:val="39"/>
    <w:rsid w:val="00270391"/>
    <w:pPr>
      <w:tabs>
        <w:tab w:val="left" w:pos="540"/>
        <w:tab w:val="right" w:leader="dot" w:pos="9350"/>
      </w:tabs>
      <w:spacing w:before="120"/>
    </w:pPr>
    <w:rPr>
      <w:rFonts w:ascii="Times New Roman Bold" w:hAnsi="Times New Roman Bold"/>
      <w:b/>
    </w:rPr>
  </w:style>
  <w:style w:type="paragraph" w:styleId="TOC2">
    <w:name w:val="toc 2"/>
    <w:basedOn w:val="Normal"/>
    <w:next w:val="Normal"/>
    <w:autoRedefine/>
    <w:uiPriority w:val="39"/>
    <w:rsid w:val="004A4D12"/>
    <w:pPr>
      <w:tabs>
        <w:tab w:val="left" w:pos="1080"/>
        <w:tab w:val="right" w:leader="dot" w:pos="9350"/>
      </w:tabs>
      <w:ind w:left="540"/>
    </w:pPr>
  </w:style>
  <w:style w:type="paragraph" w:styleId="TOC3">
    <w:name w:val="toc 3"/>
    <w:basedOn w:val="Normal"/>
    <w:next w:val="Normal"/>
    <w:autoRedefine/>
    <w:uiPriority w:val="39"/>
    <w:rsid w:val="004A4D12"/>
    <w:pPr>
      <w:tabs>
        <w:tab w:val="left" w:pos="1710"/>
        <w:tab w:val="right" w:leader="dot" w:pos="9350"/>
      </w:tabs>
      <w:ind w:left="1080"/>
    </w:pPr>
  </w:style>
  <w:style w:type="paragraph" w:customStyle="1" w:styleId="TableCaption">
    <w:name w:val="TableCaption"/>
    <w:rsid w:val="004A4D12"/>
    <w:pPr>
      <w:spacing w:before="160" w:after="40"/>
      <w:jc w:val="center"/>
    </w:pPr>
    <w:rPr>
      <w:rFonts w:eastAsia="Times"/>
      <w:b/>
      <w:sz w:val="24"/>
      <w:szCs w:val="24"/>
    </w:rPr>
  </w:style>
  <w:style w:type="paragraph" w:customStyle="1" w:styleId="Figure">
    <w:name w:val="Figure"/>
    <w:rsid w:val="004A4D12"/>
    <w:pPr>
      <w:spacing w:before="160" w:after="40" w:line="240" w:lineRule="atLeast"/>
      <w:jc w:val="center"/>
    </w:pPr>
    <w:rPr>
      <w:rFonts w:eastAsia="Times"/>
      <w:sz w:val="24"/>
      <w:szCs w:val="24"/>
    </w:rPr>
  </w:style>
  <w:style w:type="paragraph" w:customStyle="1" w:styleId="FigureCaption">
    <w:name w:val="FigureCaption"/>
    <w:basedOn w:val="Body"/>
    <w:link w:val="FigureCaptionChar"/>
    <w:rsid w:val="004A4D12"/>
    <w:pPr>
      <w:spacing w:before="40" w:after="120"/>
      <w:jc w:val="center"/>
    </w:pPr>
    <w:rPr>
      <w:rFonts w:ascii="Arial Narrow" w:hAnsi="Arial Narrow"/>
      <w:b/>
    </w:rPr>
  </w:style>
  <w:style w:type="character" w:customStyle="1" w:styleId="FigureCaptionChar">
    <w:name w:val="FigureCaption Char"/>
    <w:basedOn w:val="BodyChar"/>
    <w:link w:val="FigureCaption"/>
    <w:rsid w:val="004A4D12"/>
    <w:rPr>
      <w:rFonts w:ascii="Arial Narrow" w:eastAsia="Times" w:hAnsi="Arial Narrow"/>
      <w:b/>
      <w:sz w:val="24"/>
      <w:szCs w:val="24"/>
      <w:lang w:val="en-US" w:eastAsia="en-US" w:bidi="ar-SA"/>
    </w:rPr>
  </w:style>
  <w:style w:type="paragraph" w:customStyle="1" w:styleId="ProposalInstructions">
    <w:name w:val="Proposal_Instructions"/>
    <w:rsid w:val="004A4D12"/>
    <w:rPr>
      <w:rFonts w:ascii="Arial" w:eastAsia="Times" w:hAnsi="Arial"/>
      <w:color w:val="0000FF"/>
      <w:sz w:val="24"/>
      <w:szCs w:val="24"/>
    </w:rPr>
  </w:style>
  <w:style w:type="paragraph" w:customStyle="1" w:styleId="TitlePageDisclosure">
    <w:name w:val="TitlePage_Disclosure"/>
    <w:basedOn w:val="Normal"/>
    <w:rsid w:val="004A4D12"/>
    <w:pPr>
      <w:tabs>
        <w:tab w:val="left" w:pos="-1440"/>
        <w:tab w:val="left" w:pos="-720"/>
        <w:tab w:val="left" w:pos="180"/>
        <w:tab w:val="left" w:pos="324"/>
        <w:tab w:val="left" w:pos="763"/>
        <w:tab w:val="left" w:pos="1037"/>
        <w:tab w:val="left" w:pos="1325"/>
        <w:tab w:val="left" w:pos="1584"/>
        <w:tab w:val="left" w:pos="2304"/>
        <w:tab w:val="left" w:pos="2923"/>
        <w:tab w:val="left" w:pos="3211"/>
        <w:tab w:val="left" w:pos="5400"/>
      </w:tabs>
      <w:suppressAutoHyphens/>
    </w:pPr>
    <w:rPr>
      <w:sz w:val="18"/>
      <w:szCs w:val="18"/>
    </w:rPr>
  </w:style>
  <w:style w:type="paragraph" w:customStyle="1" w:styleId="Reference">
    <w:name w:val="Reference"/>
    <w:basedOn w:val="Body"/>
    <w:rsid w:val="004A4D12"/>
    <w:pPr>
      <w:ind w:left="432" w:hanging="432"/>
    </w:pPr>
  </w:style>
  <w:style w:type="paragraph" w:styleId="Title">
    <w:name w:val="Title"/>
    <w:basedOn w:val="Normal"/>
    <w:qFormat/>
    <w:rsid w:val="004A4D12"/>
    <w:pPr>
      <w:spacing w:before="240" w:after="60"/>
      <w:jc w:val="center"/>
      <w:outlineLvl w:val="0"/>
    </w:pPr>
    <w:rPr>
      <w:rFonts w:ascii="Arial" w:eastAsia="Times New Roman" w:hAnsi="Arial"/>
      <w:b/>
      <w:kern w:val="28"/>
      <w:sz w:val="32"/>
    </w:rPr>
  </w:style>
  <w:style w:type="paragraph" w:styleId="BodyTextIndent2">
    <w:name w:val="Body Text Indent 2"/>
    <w:basedOn w:val="Normal"/>
    <w:rsid w:val="004A4D12"/>
    <w:pPr>
      <w:ind w:left="720"/>
      <w:jc w:val="both"/>
    </w:pPr>
    <w:rPr>
      <w:rFonts w:eastAsia="Times New Roman"/>
      <w:color w:val="0000FF"/>
      <w:sz w:val="20"/>
    </w:rPr>
  </w:style>
  <w:style w:type="paragraph" w:customStyle="1" w:styleId="centered">
    <w:name w:val="centered"/>
    <w:basedOn w:val="Normal"/>
    <w:rsid w:val="004A4D12"/>
    <w:pPr>
      <w:widowControl w:val="0"/>
      <w:jc w:val="center"/>
    </w:pPr>
    <w:rPr>
      <w:rFonts w:eastAsia="Times New Roman"/>
      <w:snapToGrid w:val="0"/>
    </w:rPr>
  </w:style>
  <w:style w:type="paragraph" w:customStyle="1" w:styleId="TableResumeText">
    <w:name w:val="TableResumeText"/>
    <w:rsid w:val="004A4D12"/>
    <w:pPr>
      <w:widowControl w:val="0"/>
      <w:spacing w:before="40" w:after="20" w:line="240" w:lineRule="exact"/>
      <w:ind w:left="259" w:hanging="259"/>
    </w:pPr>
    <w:rPr>
      <w:rFonts w:eastAsia="Arial Unicode MS"/>
      <w:sz w:val="24"/>
    </w:rPr>
  </w:style>
  <w:style w:type="paragraph" w:customStyle="1" w:styleId="TableResumeHeader">
    <w:name w:val="TableResumeHeader"/>
    <w:rsid w:val="004A4D12"/>
    <w:rPr>
      <w:caps/>
      <w:sz w:val="24"/>
    </w:rPr>
  </w:style>
  <w:style w:type="paragraph" w:styleId="BlockText">
    <w:name w:val="Block Text"/>
    <w:basedOn w:val="Normal"/>
    <w:rsid w:val="004A4D12"/>
    <w:pPr>
      <w:ind w:left="720" w:right="720"/>
      <w:jc w:val="both"/>
    </w:pPr>
    <w:rPr>
      <w:rFonts w:eastAsia="Times New Roman"/>
      <w:sz w:val="20"/>
    </w:rPr>
  </w:style>
  <w:style w:type="character" w:customStyle="1" w:styleId="StyleHeading4BoldChar">
    <w:name w:val="Style Heading 4 + Bold Char"/>
    <w:basedOn w:val="DefaultParagraphFont"/>
    <w:rsid w:val="004A4D12"/>
    <w:rPr>
      <w:rFonts w:ascii="Arial" w:hAnsi="Arial"/>
      <w:i/>
      <w:iCs/>
      <w:kern w:val="24"/>
      <w:sz w:val="24"/>
      <w:u w:val="single"/>
      <w:lang w:val="en-US"/>
    </w:rPr>
  </w:style>
  <w:style w:type="paragraph" w:styleId="BodyText">
    <w:name w:val="Body Text"/>
    <w:basedOn w:val="Normal"/>
    <w:rsid w:val="004A4D12"/>
    <w:pPr>
      <w:autoSpaceDE w:val="0"/>
      <w:autoSpaceDN w:val="0"/>
      <w:adjustRightInd w:val="0"/>
      <w:jc w:val="center"/>
    </w:pPr>
    <w:rPr>
      <w:rFonts w:ascii="Arial" w:hAnsi="Arial" w:cs="Arial"/>
      <w:b/>
      <w:bCs/>
      <w:smallCaps/>
      <w:sz w:val="40"/>
    </w:rPr>
  </w:style>
  <w:style w:type="paragraph" w:customStyle="1" w:styleId="NOTEStyleTitle12ptRedLeft">
    <w:name w:val="NOTE_Style Title + 12 pt Red Left"/>
    <w:basedOn w:val="Title"/>
    <w:rsid w:val="004A4D12"/>
    <w:pPr>
      <w:spacing w:before="120"/>
      <w:jc w:val="left"/>
    </w:pPr>
    <w:rPr>
      <w:bCs/>
      <w:color w:val="FF0000"/>
      <w:sz w:val="24"/>
    </w:rPr>
  </w:style>
  <w:style w:type="character" w:styleId="Hyperlink">
    <w:name w:val="Hyperlink"/>
    <w:basedOn w:val="DefaultParagraphFont"/>
    <w:uiPriority w:val="99"/>
    <w:rsid w:val="004A4D12"/>
    <w:rPr>
      <w:color w:val="0000FF"/>
      <w:u w:val="single"/>
    </w:rPr>
  </w:style>
  <w:style w:type="paragraph" w:styleId="List2">
    <w:name w:val="List 2"/>
    <w:basedOn w:val="Normal"/>
    <w:rsid w:val="004A4D12"/>
    <w:pPr>
      <w:ind w:left="720" w:hanging="360"/>
    </w:pPr>
    <w:rPr>
      <w:rFonts w:ascii="Times" w:eastAsia="Times New Roman" w:hAnsi="Times"/>
    </w:rPr>
  </w:style>
  <w:style w:type="paragraph" w:styleId="BodyTextIndent3">
    <w:name w:val="Body Text Indent 3"/>
    <w:basedOn w:val="Normal"/>
    <w:rsid w:val="004A4D12"/>
    <w:pPr>
      <w:spacing w:after="120"/>
      <w:ind w:left="360"/>
    </w:pPr>
    <w:rPr>
      <w:sz w:val="16"/>
      <w:szCs w:val="16"/>
    </w:rPr>
  </w:style>
  <w:style w:type="paragraph" w:styleId="BodyText3">
    <w:name w:val="Body Text 3"/>
    <w:basedOn w:val="Normal"/>
    <w:rsid w:val="004A4D12"/>
    <w:pPr>
      <w:widowControl w:val="0"/>
      <w:spacing w:after="120"/>
    </w:pPr>
    <w:rPr>
      <w:rFonts w:eastAsia="Times New Roman"/>
      <w:snapToGrid w:val="0"/>
      <w:sz w:val="16"/>
      <w:szCs w:val="16"/>
    </w:rPr>
  </w:style>
  <w:style w:type="paragraph" w:styleId="PlainText">
    <w:name w:val="Plain Text"/>
    <w:basedOn w:val="Normal"/>
    <w:rsid w:val="004A4D12"/>
    <w:rPr>
      <w:rFonts w:ascii="Courier New" w:eastAsia="Times New Roman" w:hAnsi="Courier New"/>
      <w:sz w:val="20"/>
    </w:rPr>
  </w:style>
  <w:style w:type="paragraph" w:styleId="BodyText2">
    <w:name w:val="Body Text 2"/>
    <w:basedOn w:val="Normal"/>
    <w:rsid w:val="004A4D12"/>
    <w:pPr>
      <w:spacing w:after="120" w:line="480" w:lineRule="auto"/>
    </w:pPr>
  </w:style>
  <w:style w:type="paragraph" w:styleId="BodyTextIndent">
    <w:name w:val="Body Text Indent"/>
    <w:basedOn w:val="Normal"/>
    <w:rsid w:val="004A4D12"/>
    <w:pPr>
      <w:spacing w:after="120"/>
      <w:ind w:left="360"/>
    </w:pPr>
  </w:style>
  <w:style w:type="paragraph" w:styleId="Caption">
    <w:name w:val="caption"/>
    <w:basedOn w:val="Normal"/>
    <w:next w:val="Normal"/>
    <w:link w:val="CaptionChar"/>
    <w:qFormat/>
    <w:rsid w:val="00FE12AF"/>
    <w:pPr>
      <w:widowControl w:val="0"/>
      <w:spacing w:before="120" w:after="120"/>
      <w:jc w:val="both"/>
    </w:pPr>
    <w:rPr>
      <w:rFonts w:eastAsia="Times New Roman"/>
      <w:b/>
      <w:snapToGrid w:val="0"/>
      <w:sz w:val="20"/>
    </w:rPr>
  </w:style>
  <w:style w:type="paragraph" w:styleId="NormalWeb">
    <w:name w:val="Normal (Web)"/>
    <w:basedOn w:val="Normal"/>
    <w:uiPriority w:val="99"/>
    <w:rsid w:val="004A4D12"/>
    <w:pPr>
      <w:spacing w:before="100" w:beforeAutospacing="1" w:after="100" w:afterAutospacing="1"/>
    </w:pPr>
    <w:rPr>
      <w:rFonts w:eastAsia="MS Mincho"/>
      <w:szCs w:val="24"/>
      <w:lang w:eastAsia="ja-JP"/>
    </w:rPr>
  </w:style>
  <w:style w:type="character" w:styleId="FollowedHyperlink">
    <w:name w:val="FollowedHyperlink"/>
    <w:basedOn w:val="DefaultParagraphFont"/>
    <w:rsid w:val="004A4D12"/>
    <w:rPr>
      <w:color w:val="800080"/>
      <w:u w:val="single"/>
    </w:rPr>
  </w:style>
  <w:style w:type="character" w:styleId="HTMLCite">
    <w:name w:val="HTML Cite"/>
    <w:basedOn w:val="DefaultParagraphFont"/>
    <w:rsid w:val="004A4D12"/>
    <w:rPr>
      <w:i/>
      <w:iCs/>
    </w:rPr>
  </w:style>
  <w:style w:type="character" w:customStyle="1" w:styleId="smallcaps1">
    <w:name w:val="smallcaps1"/>
    <w:basedOn w:val="DefaultParagraphFont"/>
    <w:rsid w:val="004A4D12"/>
    <w:rPr>
      <w:smallCaps/>
    </w:rPr>
  </w:style>
  <w:style w:type="paragraph" w:customStyle="1" w:styleId="REF">
    <w:name w:val="REF"/>
    <w:basedOn w:val="Normal"/>
    <w:rsid w:val="004A4D12"/>
    <w:pPr>
      <w:ind w:left="810" w:hanging="810"/>
      <w:jc w:val="both"/>
    </w:pPr>
    <w:rPr>
      <w:rFonts w:ascii="Palatino" w:eastAsia="Times New Roman" w:hAnsi="Palatino"/>
      <w:sz w:val="22"/>
    </w:rPr>
  </w:style>
  <w:style w:type="character" w:styleId="HTMLTypewriter">
    <w:name w:val="HTML Typewriter"/>
    <w:basedOn w:val="DefaultParagraphFont"/>
    <w:rsid w:val="004A4D12"/>
    <w:rPr>
      <w:rFonts w:ascii="Courier New" w:eastAsia="Times New Roman" w:hAnsi="Courier New"/>
      <w:sz w:val="20"/>
    </w:rPr>
  </w:style>
  <w:style w:type="character" w:customStyle="1" w:styleId="Hyperlink1">
    <w:name w:val="Hyperlink1"/>
    <w:basedOn w:val="DefaultParagraphFont"/>
    <w:rsid w:val="004A4D12"/>
    <w:rPr>
      <w:color w:val="3333CC"/>
      <w:u w:val="single"/>
    </w:rPr>
  </w:style>
  <w:style w:type="paragraph" w:styleId="HTMLPreformatted">
    <w:name w:val="HTML Preformatted"/>
    <w:basedOn w:val="Normal"/>
    <w:rsid w:val="004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GB"/>
    </w:rPr>
  </w:style>
  <w:style w:type="character" w:customStyle="1" w:styleId="BodyChar1">
    <w:name w:val="Body Char1"/>
    <w:basedOn w:val="DefaultParagraphFont"/>
    <w:rsid w:val="004A4D12"/>
    <w:rPr>
      <w:rFonts w:eastAsia="Times"/>
      <w:sz w:val="24"/>
      <w:szCs w:val="24"/>
      <w:lang w:val="en-US" w:eastAsia="en-US" w:bidi="ar-SA"/>
    </w:rPr>
  </w:style>
  <w:style w:type="paragraph" w:customStyle="1" w:styleId="CharCharCharCharCharChar1CharCharCharCharChar">
    <w:name w:val="Char Char Char Char Char Char1 Char Char Char Char Char"/>
    <w:basedOn w:val="Normal"/>
    <w:rsid w:val="004A4D12"/>
    <w:pPr>
      <w:spacing w:after="160" w:line="240" w:lineRule="exact"/>
    </w:pPr>
    <w:rPr>
      <w:rFonts w:ascii="Verdana" w:eastAsia="KaiTi_GB2312" w:hAnsi="Verdana"/>
      <w:b/>
      <w:i/>
      <w:iCs/>
      <w:color w:val="000000"/>
      <w:sz w:val="20"/>
    </w:rPr>
  </w:style>
  <w:style w:type="character" w:customStyle="1" w:styleId="Char">
    <w:name w:val="Char"/>
    <w:basedOn w:val="DefaultParagraphFont"/>
    <w:rsid w:val="004A4D12"/>
    <w:rPr>
      <w:rFonts w:ascii="Arial" w:hAnsi="Arial"/>
      <w:b/>
      <w:sz w:val="28"/>
      <w:szCs w:val="28"/>
      <w:lang w:val="en-US" w:eastAsia="en-US" w:bidi="ar-SA"/>
    </w:rPr>
  </w:style>
  <w:style w:type="paragraph" w:customStyle="1" w:styleId="CharCharCharCharCharChar1CharCharCharCharChar1">
    <w:name w:val="Char Char Char Char Char Char1 Char Char Char Char Char1"/>
    <w:basedOn w:val="Normal"/>
    <w:rsid w:val="004A4D12"/>
    <w:pPr>
      <w:spacing w:after="160" w:line="240" w:lineRule="exact"/>
    </w:pPr>
    <w:rPr>
      <w:rFonts w:ascii="Verdana" w:eastAsia="KaiTi_GB2312" w:hAnsi="Verdana"/>
      <w:b/>
      <w:i/>
      <w:iCs/>
      <w:color w:val="000000"/>
      <w:sz w:val="20"/>
    </w:rPr>
  </w:style>
  <w:style w:type="paragraph" w:customStyle="1" w:styleId="StylejplpubnoBoldBefore0ptAfter85pt">
    <w:name w:val="Style jpl pub no. + Bold Before:  0 pt After:  85 pt"/>
    <w:basedOn w:val="Normal"/>
    <w:rsid w:val="004A4D12"/>
    <w:pPr>
      <w:spacing w:after="1700"/>
    </w:pPr>
    <w:rPr>
      <w:rFonts w:eastAsia="Times New Roman"/>
      <w:b/>
      <w:bCs/>
      <w:sz w:val="28"/>
    </w:rPr>
  </w:style>
  <w:style w:type="paragraph" w:customStyle="1" w:styleId="1stlinetitle">
    <w:name w:val="1st line title"/>
    <w:basedOn w:val="Normal"/>
    <w:rsid w:val="004A4D12"/>
    <w:pPr>
      <w:spacing w:before="200"/>
    </w:pPr>
    <w:rPr>
      <w:rFonts w:eastAsia="Times New Roman"/>
      <w:b/>
      <w:sz w:val="48"/>
    </w:rPr>
  </w:style>
  <w:style w:type="paragraph" w:customStyle="1" w:styleId="CoverDate">
    <w:name w:val="Cover Date"/>
    <w:basedOn w:val="Normal"/>
    <w:rsid w:val="004A4D12"/>
    <w:rPr>
      <w:rFonts w:ascii="Times New Roman Bold" w:eastAsia="Times New Roman" w:hAnsi="Times New Roman Bold"/>
      <w:b/>
      <w:sz w:val="28"/>
    </w:rPr>
  </w:style>
  <w:style w:type="paragraph" w:customStyle="1" w:styleId="authoraffil">
    <w:name w:val="author/affil"/>
    <w:basedOn w:val="Normal"/>
    <w:rsid w:val="004A4D12"/>
    <w:pPr>
      <w:spacing w:after="240"/>
    </w:pPr>
    <w:rPr>
      <w:rFonts w:eastAsia="Times New Roman"/>
      <w:i/>
    </w:rPr>
  </w:style>
  <w:style w:type="paragraph" w:customStyle="1" w:styleId="PreparedFor">
    <w:name w:val="Prepared For"/>
    <w:basedOn w:val="Normal"/>
    <w:rsid w:val="004A4D12"/>
    <w:pPr>
      <w:spacing w:after="160"/>
    </w:pPr>
    <w:rPr>
      <w:rFonts w:eastAsia="Times New Roman"/>
      <w:sz w:val="20"/>
    </w:rPr>
  </w:style>
  <w:style w:type="paragraph" w:customStyle="1" w:styleId="Bullet10">
    <w:name w:val="Bullet 1"/>
    <w:basedOn w:val="Normal"/>
    <w:rsid w:val="004A4D12"/>
  </w:style>
  <w:style w:type="paragraph" w:customStyle="1" w:styleId="StyleBullet1LatinArial55pt">
    <w:name w:val="Style Bullet 1 + (Latin) Arial 5.5 pt"/>
    <w:basedOn w:val="Bullet10"/>
    <w:rsid w:val="004A4D12"/>
    <w:pPr>
      <w:numPr>
        <w:numId w:val="11"/>
      </w:numPr>
    </w:pPr>
    <w:rPr>
      <w:rFonts w:ascii="Arial" w:hAnsi="Arial"/>
      <w:sz w:val="11"/>
    </w:rPr>
  </w:style>
  <w:style w:type="paragraph" w:customStyle="1" w:styleId="AcronymList">
    <w:name w:val="Acronym List"/>
    <w:basedOn w:val="Body"/>
    <w:rsid w:val="00B25A01"/>
    <w:pPr>
      <w:ind w:left="720" w:hanging="720"/>
    </w:pPr>
    <w:rPr>
      <w:b/>
    </w:rPr>
  </w:style>
  <w:style w:type="paragraph" w:customStyle="1" w:styleId="StyleHeading1Justified">
    <w:name w:val="Style Heading 1 + Justified"/>
    <w:basedOn w:val="Heading1"/>
    <w:rsid w:val="000A74C5"/>
    <w:rPr>
      <w:rFonts w:eastAsia="Times New Roman"/>
      <w:bCs/>
      <w:szCs w:val="20"/>
    </w:rPr>
  </w:style>
  <w:style w:type="paragraph" w:customStyle="1" w:styleId="StyleCaption10pt">
    <w:name w:val="Style Caption + 10 pt"/>
    <w:basedOn w:val="Caption"/>
    <w:rsid w:val="000A74C5"/>
    <w:pPr>
      <w:jc w:val="center"/>
    </w:pPr>
    <w:rPr>
      <w:bCs/>
    </w:rPr>
  </w:style>
  <w:style w:type="paragraph" w:customStyle="1" w:styleId="StyleHeading2Justified">
    <w:name w:val="Style Heading 2 + Justified"/>
    <w:basedOn w:val="Heading2"/>
    <w:rsid w:val="000A74C5"/>
    <w:pPr>
      <w:spacing w:before="240" w:after="120"/>
      <w:jc w:val="both"/>
    </w:pPr>
    <w:rPr>
      <w:bCs/>
      <w:szCs w:val="20"/>
    </w:rPr>
  </w:style>
  <w:style w:type="paragraph" w:customStyle="1" w:styleId="StyleBodyJustifiedFirstline03">
    <w:name w:val="Style Body + Justified First line:  0.3&quot;"/>
    <w:basedOn w:val="Body"/>
    <w:rsid w:val="000A74C5"/>
    <w:pPr>
      <w:spacing w:after="120"/>
      <w:ind w:firstLine="432"/>
      <w:jc w:val="both"/>
    </w:pPr>
    <w:rPr>
      <w:rFonts w:eastAsia="Times New Roman"/>
      <w:szCs w:val="20"/>
    </w:rPr>
  </w:style>
  <w:style w:type="paragraph" w:customStyle="1" w:styleId="StyleBodyJustifiedFirstline05">
    <w:name w:val="Style Body + Justified First line:  0.5&quot;"/>
    <w:basedOn w:val="Body"/>
    <w:rsid w:val="000A74C5"/>
    <w:pPr>
      <w:spacing w:after="120"/>
      <w:ind w:firstLine="720"/>
      <w:jc w:val="both"/>
    </w:pPr>
    <w:rPr>
      <w:rFonts w:eastAsia="Times New Roman"/>
      <w:szCs w:val="20"/>
    </w:rPr>
  </w:style>
  <w:style w:type="paragraph" w:customStyle="1" w:styleId="StyleHeading2JustifiedLeft0Firstline0">
    <w:name w:val="Style Heading 2 + Justified Left:  0&quot; First line:  0&quot;"/>
    <w:basedOn w:val="Heading2"/>
    <w:rsid w:val="000A74C5"/>
    <w:pPr>
      <w:spacing w:before="240" w:after="120"/>
      <w:ind w:left="0" w:firstLine="0"/>
      <w:jc w:val="both"/>
    </w:pPr>
    <w:rPr>
      <w:bCs/>
      <w:szCs w:val="20"/>
    </w:rPr>
  </w:style>
  <w:style w:type="paragraph" w:customStyle="1" w:styleId="StyleCaption10pt1">
    <w:name w:val="Style Caption + 10 pt1"/>
    <w:basedOn w:val="Caption"/>
    <w:link w:val="StyleCaption10pt1Char"/>
    <w:rsid w:val="00FE12AF"/>
    <w:rPr>
      <w:bCs/>
    </w:rPr>
  </w:style>
  <w:style w:type="character" w:customStyle="1" w:styleId="CaptionChar">
    <w:name w:val="Caption Char"/>
    <w:basedOn w:val="DefaultParagraphFont"/>
    <w:link w:val="Caption"/>
    <w:rsid w:val="00FE12AF"/>
    <w:rPr>
      <w:b/>
      <w:snapToGrid w:val="0"/>
      <w:lang w:val="en-US" w:eastAsia="en-US" w:bidi="ar-SA"/>
    </w:rPr>
  </w:style>
  <w:style w:type="character" w:customStyle="1" w:styleId="StyleCaption10pt1Char">
    <w:name w:val="Style Caption + 10 pt1 Char"/>
    <w:basedOn w:val="CaptionChar"/>
    <w:link w:val="StyleCaption10pt1"/>
    <w:rsid w:val="00FE12AF"/>
    <w:rPr>
      <w:b/>
      <w:bCs/>
      <w:snapToGrid w:val="0"/>
      <w:lang w:val="en-US" w:eastAsia="en-US" w:bidi="ar-SA"/>
    </w:rPr>
  </w:style>
  <w:style w:type="paragraph" w:styleId="TableofFigures">
    <w:name w:val="table of figures"/>
    <w:basedOn w:val="Normal"/>
    <w:next w:val="Normal"/>
    <w:uiPriority w:val="99"/>
    <w:rsid w:val="00795BB0"/>
    <w:pPr>
      <w:tabs>
        <w:tab w:val="left" w:leader="dot" w:pos="9360"/>
        <w:tab w:val="left" w:leader="dot" w:pos="10080"/>
      </w:tabs>
      <w:spacing w:after="20"/>
      <w:ind w:left="720" w:hanging="720"/>
    </w:pPr>
    <w:rPr>
      <w:sz w:val="20"/>
    </w:rPr>
  </w:style>
  <w:style w:type="paragraph" w:customStyle="1" w:styleId="StyleHeading3Justified">
    <w:name w:val="Style Heading 3 + Justified"/>
    <w:basedOn w:val="Heading3"/>
    <w:rsid w:val="000A74C5"/>
    <w:pPr>
      <w:spacing w:before="200" w:after="80"/>
      <w:jc w:val="both"/>
    </w:pPr>
    <w:rPr>
      <w:rFonts w:eastAsia="Times New Roman" w:cs="Times New Roman"/>
      <w:szCs w:val="20"/>
    </w:rPr>
  </w:style>
  <w:style w:type="paragraph" w:styleId="BalloonText">
    <w:name w:val="Balloon Text"/>
    <w:basedOn w:val="Normal"/>
    <w:semiHidden/>
    <w:rsid w:val="006066E6"/>
    <w:rPr>
      <w:rFonts w:ascii="Tahoma" w:hAnsi="Tahoma" w:cs="Tahoma"/>
      <w:sz w:val="16"/>
      <w:szCs w:val="16"/>
    </w:rPr>
  </w:style>
  <w:style w:type="paragraph" w:customStyle="1" w:styleId="StyleFirstline05">
    <w:name w:val="Style First line:  0.5&quot;"/>
    <w:basedOn w:val="Normal"/>
    <w:rsid w:val="001637DD"/>
    <w:pPr>
      <w:ind w:firstLine="720"/>
      <w:jc w:val="both"/>
    </w:pPr>
    <w:rPr>
      <w:rFonts w:eastAsia="Times New Roman"/>
    </w:rPr>
  </w:style>
  <w:style w:type="paragraph" w:customStyle="1" w:styleId="NewBullets">
    <w:name w:val="New Bullets"/>
    <w:basedOn w:val="Normal"/>
    <w:rsid w:val="00341999"/>
    <w:pPr>
      <w:numPr>
        <w:numId w:val="22"/>
      </w:numPr>
      <w:spacing w:after="240"/>
    </w:pPr>
  </w:style>
  <w:style w:type="character" w:styleId="CommentReference">
    <w:name w:val="annotation reference"/>
    <w:basedOn w:val="DefaultParagraphFont"/>
    <w:uiPriority w:val="99"/>
    <w:semiHidden/>
    <w:rsid w:val="00FA1852"/>
    <w:rPr>
      <w:sz w:val="16"/>
      <w:szCs w:val="16"/>
    </w:rPr>
  </w:style>
  <w:style w:type="paragraph" w:styleId="CommentText">
    <w:name w:val="annotation text"/>
    <w:basedOn w:val="Normal"/>
    <w:link w:val="CommentTextChar"/>
    <w:uiPriority w:val="99"/>
    <w:semiHidden/>
    <w:rsid w:val="00FA1852"/>
    <w:rPr>
      <w:sz w:val="20"/>
    </w:rPr>
  </w:style>
  <w:style w:type="paragraph" w:styleId="CommentSubject">
    <w:name w:val="annotation subject"/>
    <w:basedOn w:val="CommentText"/>
    <w:next w:val="CommentText"/>
    <w:link w:val="CommentSubjectChar"/>
    <w:uiPriority w:val="99"/>
    <w:semiHidden/>
    <w:unhideWhenUsed/>
    <w:rsid w:val="00F26C90"/>
    <w:rPr>
      <w:b/>
      <w:bCs/>
    </w:rPr>
  </w:style>
  <w:style w:type="character" w:customStyle="1" w:styleId="CommentTextChar">
    <w:name w:val="Comment Text Char"/>
    <w:basedOn w:val="DefaultParagraphFont"/>
    <w:link w:val="CommentText"/>
    <w:uiPriority w:val="99"/>
    <w:semiHidden/>
    <w:rsid w:val="00F26C90"/>
    <w:rPr>
      <w:rFonts w:eastAsia="Times"/>
    </w:rPr>
  </w:style>
  <w:style w:type="character" w:customStyle="1" w:styleId="CommentSubjectChar">
    <w:name w:val="Comment Subject Char"/>
    <w:basedOn w:val="CommentTextChar"/>
    <w:link w:val="CommentSubject"/>
    <w:rsid w:val="00F26C90"/>
    <w:rPr>
      <w:rFonts w:eastAsia="Times"/>
    </w:rPr>
  </w:style>
  <w:style w:type="paragraph" w:styleId="Revision">
    <w:name w:val="Revision"/>
    <w:hidden/>
    <w:uiPriority w:val="99"/>
    <w:semiHidden/>
    <w:rsid w:val="00D607A2"/>
    <w:rPr>
      <w:rFonts w:eastAsia="Times"/>
      <w:sz w:val="24"/>
    </w:rPr>
  </w:style>
  <w:style w:type="character" w:customStyle="1" w:styleId="Heading3Char">
    <w:name w:val="Heading 3 Char"/>
    <w:basedOn w:val="DefaultParagraphFont"/>
    <w:link w:val="Heading3"/>
    <w:rsid w:val="00207C50"/>
    <w:rPr>
      <w:rFonts w:ascii="Arial" w:eastAsia="Times" w:hAnsi="Arial" w:cs="Arial"/>
      <w:b/>
      <w:bCs/>
      <w:sz w:val="24"/>
      <w:szCs w:val="24"/>
      <w:lang w:eastAsia="en-US"/>
    </w:rPr>
  </w:style>
  <w:style w:type="table" w:styleId="TableGrid">
    <w:name w:val="Table Grid"/>
    <w:basedOn w:val="TableNormal"/>
    <w:uiPriority w:val="39"/>
    <w:rsid w:val="002E5A85"/>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156A3"/>
    <w:rPr>
      <w:color w:val="808080"/>
    </w:rPr>
  </w:style>
  <w:style w:type="paragraph" w:styleId="ListParagraph">
    <w:name w:val="List Paragraph"/>
    <w:basedOn w:val="Normal"/>
    <w:uiPriority w:val="34"/>
    <w:qFormat/>
    <w:rsid w:val="000156A3"/>
    <w:pPr>
      <w:spacing w:after="200" w:line="276" w:lineRule="auto"/>
      <w:ind w:left="720"/>
      <w:contextualSpacing/>
    </w:pPr>
    <w:rPr>
      <w:rFonts w:eastAsia="Times New Roman"/>
      <w:szCs w:val="22"/>
      <w:lang w:bidi="en-US"/>
    </w:rPr>
  </w:style>
  <w:style w:type="paragraph" w:customStyle="1" w:styleId="ListBulletRS09">
    <w:name w:val="List_Bullet_RS09"/>
    <w:rsid w:val="00840A19"/>
    <w:pPr>
      <w:numPr>
        <w:numId w:val="32"/>
      </w:numPr>
      <w:suppressAutoHyphens/>
      <w:spacing w:line="260" w:lineRule="exact"/>
    </w:pPr>
    <w:rPr>
      <w:rFonts w:eastAsia="Arial Unicode MS"/>
      <w:sz w:val="24"/>
      <w:szCs w:val="24"/>
    </w:rPr>
  </w:style>
  <w:style w:type="paragraph" w:customStyle="1" w:styleId="NASA">
    <w:name w:val="NASA"/>
    <w:basedOn w:val="Heading3"/>
    <w:rsid w:val="00840A19"/>
    <w:pPr>
      <w:numPr>
        <w:ilvl w:val="0"/>
        <w:numId w:val="0"/>
      </w:numPr>
      <w:spacing w:before="160" w:after="0"/>
      <w:outlineLvl w:val="9"/>
    </w:pPr>
    <w:rPr>
      <w:rFonts w:ascii="Times New Roman" w:eastAsia="Times New Roman" w:hAnsi="Times New Roman" w:cs="Times New Roman"/>
      <w:bCs w:val="0"/>
      <w:sz w:val="20"/>
      <w:szCs w:val="20"/>
    </w:rPr>
  </w:style>
  <w:style w:type="paragraph" w:customStyle="1" w:styleId="BodyRS09">
    <w:name w:val="Body_RS09"/>
    <w:rsid w:val="00CD0581"/>
    <w:pPr>
      <w:tabs>
        <w:tab w:val="left" w:pos="360"/>
      </w:tabs>
      <w:kinsoku w:val="0"/>
      <w:wordWrap w:val="0"/>
      <w:spacing w:line="260" w:lineRule="exact"/>
      <w:ind w:firstLine="245"/>
    </w:pPr>
    <w:rPr>
      <w:rFonts w:eastAsia="Arial Unicode MS"/>
      <w:sz w:val="24"/>
      <w:szCs w:val="24"/>
    </w:rPr>
  </w:style>
  <w:style w:type="character" w:customStyle="1" w:styleId="FooterChar">
    <w:name w:val="Footer Char"/>
    <w:basedOn w:val="DefaultParagraphFont"/>
    <w:link w:val="Footer"/>
    <w:rsid w:val="00CD0581"/>
    <w:rPr>
      <w:rFonts w:eastAsia="Times"/>
      <w:sz w:val="24"/>
    </w:rPr>
  </w:style>
  <w:style w:type="paragraph" w:customStyle="1" w:styleId="Style1">
    <w:name w:val="Style1"/>
    <w:basedOn w:val="Normal"/>
    <w:qFormat/>
    <w:rsid w:val="00A00BEE"/>
    <w:pPr>
      <w:jc w:val="center"/>
    </w:pPr>
    <w:rPr>
      <w:b/>
      <w:sz w:val="20"/>
    </w:rPr>
  </w:style>
  <w:style w:type="character" w:customStyle="1" w:styleId="HeaderChar">
    <w:name w:val="Header Char"/>
    <w:basedOn w:val="DefaultParagraphFont"/>
    <w:link w:val="Header"/>
    <w:rsid w:val="006A4E8B"/>
    <w:rPr>
      <w:rFonts w:eastAsia="Times New Roman"/>
      <w:sz w:val="24"/>
      <w:szCs w:val="24"/>
    </w:rPr>
  </w:style>
  <w:style w:type="paragraph" w:customStyle="1" w:styleId="TableHeadingDS">
    <w:name w:val="Table Heading DS"/>
    <w:next w:val="TableTextDS"/>
    <w:rsid w:val="00060B6F"/>
    <w:pPr>
      <w:suppressAutoHyphens/>
      <w:spacing w:before="20" w:after="20" w:line="200" w:lineRule="exact"/>
      <w:jc w:val="center"/>
    </w:pPr>
    <w:rPr>
      <w:rFonts w:ascii="Arial Narrow" w:eastAsia="Arial Unicode MS" w:hAnsi="Arial Narrow"/>
      <w:b/>
      <w:szCs w:val="16"/>
    </w:rPr>
  </w:style>
  <w:style w:type="paragraph" w:customStyle="1" w:styleId="TableTextDS">
    <w:name w:val="Table Text DS"/>
    <w:rsid w:val="00060B6F"/>
    <w:pPr>
      <w:tabs>
        <w:tab w:val="left" w:pos="288"/>
      </w:tabs>
      <w:spacing w:before="20" w:after="20" w:line="220" w:lineRule="exact"/>
    </w:pPr>
    <w:rPr>
      <w:rFonts w:ascii="Arial Narrow" w:eastAsia="Arial Unicode MS" w:hAnsi="Arial Narrow"/>
      <w:szCs w:val="16"/>
    </w:rPr>
  </w:style>
  <w:style w:type="character" w:customStyle="1" w:styleId="Heading2Char">
    <w:name w:val="Heading 2 Char"/>
    <w:basedOn w:val="DefaultParagraphFont"/>
    <w:link w:val="Heading2"/>
    <w:rsid w:val="00FF7E1F"/>
    <w:rPr>
      <w:rFonts w:ascii="Arial" w:eastAsia="Times New Roman" w:hAnsi="Arial"/>
      <w:b/>
      <w:sz w:val="24"/>
      <w:szCs w:val="24"/>
    </w:rPr>
  </w:style>
  <w:style w:type="paragraph" w:styleId="FootnoteText">
    <w:name w:val="footnote text"/>
    <w:basedOn w:val="Normal"/>
    <w:link w:val="FootnoteTextChar"/>
    <w:uiPriority w:val="99"/>
    <w:unhideWhenUsed/>
    <w:rsid w:val="000C7386"/>
    <w:rPr>
      <w:szCs w:val="24"/>
    </w:rPr>
  </w:style>
  <w:style w:type="character" w:customStyle="1" w:styleId="FootnoteTextChar">
    <w:name w:val="Footnote Text Char"/>
    <w:basedOn w:val="DefaultParagraphFont"/>
    <w:link w:val="FootnoteText"/>
    <w:uiPriority w:val="99"/>
    <w:rsid w:val="000C7386"/>
    <w:rPr>
      <w:rFonts w:eastAsia="Times"/>
      <w:sz w:val="24"/>
      <w:szCs w:val="24"/>
    </w:rPr>
  </w:style>
  <w:style w:type="character" w:styleId="FootnoteReference">
    <w:name w:val="footnote reference"/>
    <w:basedOn w:val="DefaultParagraphFont"/>
    <w:uiPriority w:val="99"/>
    <w:unhideWhenUsed/>
    <w:rsid w:val="000C7386"/>
    <w:rPr>
      <w:vertAlign w:val="superscript"/>
    </w:rPr>
  </w:style>
  <w:style w:type="paragraph" w:customStyle="1" w:styleId="EndNoteBibliographyTitle">
    <w:name w:val="EndNote Bibliography Title"/>
    <w:basedOn w:val="Normal"/>
    <w:link w:val="EndNoteBibliographyTitleChar"/>
    <w:rsid w:val="002F4EDE"/>
    <w:pPr>
      <w:jc w:val="center"/>
    </w:pPr>
  </w:style>
  <w:style w:type="character" w:customStyle="1" w:styleId="EndNoteBibliographyTitleChar">
    <w:name w:val="EndNote Bibliography Title Char"/>
    <w:basedOn w:val="DefaultParagraphFont"/>
    <w:link w:val="EndNoteBibliographyTitle"/>
    <w:rsid w:val="002F4EDE"/>
    <w:rPr>
      <w:rFonts w:eastAsia="Times"/>
      <w:sz w:val="24"/>
    </w:rPr>
  </w:style>
  <w:style w:type="paragraph" w:customStyle="1" w:styleId="EndNoteBibliography">
    <w:name w:val="EndNote Bibliography"/>
    <w:basedOn w:val="Normal"/>
    <w:link w:val="EndNoteBibliographyChar"/>
    <w:rsid w:val="002F4EDE"/>
    <w:pPr>
      <w:jc w:val="both"/>
    </w:pPr>
  </w:style>
  <w:style w:type="character" w:customStyle="1" w:styleId="EndNoteBibliographyChar">
    <w:name w:val="EndNote Bibliography Char"/>
    <w:basedOn w:val="DefaultParagraphFont"/>
    <w:link w:val="EndNoteBibliography"/>
    <w:rsid w:val="002F4EDE"/>
    <w:rPr>
      <w:rFonts w:eastAsia="Times"/>
      <w:sz w:val="24"/>
    </w:rPr>
  </w:style>
  <w:style w:type="character" w:styleId="UnresolvedMention">
    <w:name w:val="Unresolved Mention"/>
    <w:basedOn w:val="DefaultParagraphFont"/>
    <w:uiPriority w:val="99"/>
    <w:rsid w:val="00861229"/>
    <w:rPr>
      <w:color w:val="605E5C"/>
      <w:shd w:val="clear" w:color="auto" w:fill="E1DFDD"/>
    </w:rPr>
  </w:style>
  <w:style w:type="character" w:customStyle="1" w:styleId="apple-converted-space">
    <w:name w:val="apple-converted-space"/>
    <w:basedOn w:val="DefaultParagraphFont"/>
    <w:rsid w:val="00984B14"/>
  </w:style>
  <w:style w:type="character" w:customStyle="1" w:styleId="author">
    <w:name w:val="author"/>
    <w:basedOn w:val="DefaultParagraphFont"/>
    <w:rsid w:val="00984B14"/>
  </w:style>
  <w:style w:type="character" w:customStyle="1" w:styleId="pubyear">
    <w:name w:val="pubyear"/>
    <w:basedOn w:val="DefaultParagraphFont"/>
    <w:rsid w:val="00984B14"/>
  </w:style>
  <w:style w:type="character" w:customStyle="1" w:styleId="articletitle">
    <w:name w:val="articletitle"/>
    <w:basedOn w:val="DefaultParagraphFont"/>
    <w:rsid w:val="00984B14"/>
  </w:style>
  <w:style w:type="character" w:customStyle="1" w:styleId="journaltitle">
    <w:name w:val="journaltitle"/>
    <w:basedOn w:val="DefaultParagraphFont"/>
    <w:rsid w:val="00984B14"/>
  </w:style>
  <w:style w:type="character" w:customStyle="1" w:styleId="vol">
    <w:name w:val="vol"/>
    <w:basedOn w:val="DefaultParagraphFont"/>
    <w:rsid w:val="00984B14"/>
  </w:style>
  <w:style w:type="character" w:customStyle="1" w:styleId="pagefirst">
    <w:name w:val="pagefirst"/>
    <w:basedOn w:val="DefaultParagraphFont"/>
    <w:rsid w:val="00984B14"/>
  </w:style>
  <w:style w:type="character" w:customStyle="1" w:styleId="pagelast">
    <w:name w:val="pagelast"/>
    <w:basedOn w:val="DefaultParagraphFont"/>
    <w:rsid w:val="00984B14"/>
  </w:style>
  <w:style w:type="character" w:styleId="Mention">
    <w:name w:val="Mention"/>
    <w:basedOn w:val="DefaultParagraphFont"/>
    <w:uiPriority w:val="99"/>
    <w:unhideWhenUsed/>
    <w:rsid w:val="0006264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809">
      <w:bodyDiv w:val="1"/>
      <w:marLeft w:val="0"/>
      <w:marRight w:val="0"/>
      <w:marTop w:val="0"/>
      <w:marBottom w:val="0"/>
      <w:divBdr>
        <w:top w:val="none" w:sz="0" w:space="0" w:color="auto"/>
        <w:left w:val="none" w:sz="0" w:space="0" w:color="auto"/>
        <w:bottom w:val="none" w:sz="0" w:space="0" w:color="auto"/>
        <w:right w:val="none" w:sz="0" w:space="0" w:color="auto"/>
      </w:divBdr>
    </w:div>
    <w:div w:id="48501140">
      <w:bodyDiv w:val="1"/>
      <w:marLeft w:val="0"/>
      <w:marRight w:val="0"/>
      <w:marTop w:val="0"/>
      <w:marBottom w:val="0"/>
      <w:divBdr>
        <w:top w:val="none" w:sz="0" w:space="0" w:color="auto"/>
        <w:left w:val="none" w:sz="0" w:space="0" w:color="auto"/>
        <w:bottom w:val="none" w:sz="0" w:space="0" w:color="auto"/>
        <w:right w:val="none" w:sz="0" w:space="0" w:color="auto"/>
      </w:divBdr>
      <w:divsChild>
        <w:div w:id="57367735">
          <w:marLeft w:val="0"/>
          <w:marRight w:val="0"/>
          <w:marTop w:val="0"/>
          <w:marBottom w:val="0"/>
          <w:divBdr>
            <w:top w:val="none" w:sz="0" w:space="0" w:color="auto"/>
            <w:left w:val="none" w:sz="0" w:space="0" w:color="auto"/>
            <w:bottom w:val="none" w:sz="0" w:space="0" w:color="auto"/>
            <w:right w:val="none" w:sz="0" w:space="0" w:color="auto"/>
          </w:divBdr>
        </w:div>
      </w:divsChild>
    </w:div>
    <w:div w:id="93017459">
      <w:bodyDiv w:val="1"/>
      <w:marLeft w:val="0"/>
      <w:marRight w:val="0"/>
      <w:marTop w:val="0"/>
      <w:marBottom w:val="0"/>
      <w:divBdr>
        <w:top w:val="none" w:sz="0" w:space="0" w:color="auto"/>
        <w:left w:val="none" w:sz="0" w:space="0" w:color="auto"/>
        <w:bottom w:val="none" w:sz="0" w:space="0" w:color="auto"/>
        <w:right w:val="none" w:sz="0" w:space="0" w:color="auto"/>
      </w:divBdr>
      <w:divsChild>
        <w:div w:id="2071421125">
          <w:marLeft w:val="0"/>
          <w:marRight w:val="0"/>
          <w:marTop w:val="0"/>
          <w:marBottom w:val="0"/>
          <w:divBdr>
            <w:top w:val="none" w:sz="0" w:space="0" w:color="auto"/>
            <w:left w:val="none" w:sz="0" w:space="0" w:color="auto"/>
            <w:bottom w:val="none" w:sz="0" w:space="0" w:color="auto"/>
            <w:right w:val="none" w:sz="0" w:space="0" w:color="auto"/>
          </w:divBdr>
          <w:divsChild>
            <w:div w:id="1187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376">
      <w:bodyDiv w:val="1"/>
      <w:marLeft w:val="0"/>
      <w:marRight w:val="0"/>
      <w:marTop w:val="0"/>
      <w:marBottom w:val="0"/>
      <w:divBdr>
        <w:top w:val="none" w:sz="0" w:space="0" w:color="auto"/>
        <w:left w:val="none" w:sz="0" w:space="0" w:color="auto"/>
        <w:bottom w:val="none" w:sz="0" w:space="0" w:color="auto"/>
        <w:right w:val="none" w:sz="0" w:space="0" w:color="auto"/>
      </w:divBdr>
    </w:div>
    <w:div w:id="211887327">
      <w:bodyDiv w:val="1"/>
      <w:marLeft w:val="0"/>
      <w:marRight w:val="0"/>
      <w:marTop w:val="0"/>
      <w:marBottom w:val="0"/>
      <w:divBdr>
        <w:top w:val="none" w:sz="0" w:space="0" w:color="auto"/>
        <w:left w:val="none" w:sz="0" w:space="0" w:color="auto"/>
        <w:bottom w:val="none" w:sz="0" w:space="0" w:color="auto"/>
        <w:right w:val="none" w:sz="0" w:space="0" w:color="auto"/>
      </w:divBdr>
      <w:divsChild>
        <w:div w:id="163907915">
          <w:marLeft w:val="0"/>
          <w:marRight w:val="0"/>
          <w:marTop w:val="0"/>
          <w:marBottom w:val="0"/>
          <w:divBdr>
            <w:top w:val="none" w:sz="0" w:space="0" w:color="auto"/>
            <w:left w:val="none" w:sz="0" w:space="0" w:color="auto"/>
            <w:bottom w:val="none" w:sz="0" w:space="0" w:color="auto"/>
            <w:right w:val="none" w:sz="0" w:space="0" w:color="auto"/>
          </w:divBdr>
          <w:divsChild>
            <w:div w:id="646013679">
              <w:marLeft w:val="0"/>
              <w:marRight w:val="0"/>
              <w:marTop w:val="0"/>
              <w:marBottom w:val="0"/>
              <w:divBdr>
                <w:top w:val="none" w:sz="0" w:space="0" w:color="auto"/>
                <w:left w:val="none" w:sz="0" w:space="0" w:color="auto"/>
                <w:bottom w:val="none" w:sz="0" w:space="0" w:color="auto"/>
                <w:right w:val="none" w:sz="0" w:space="0" w:color="auto"/>
              </w:divBdr>
            </w:div>
            <w:div w:id="1059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6895">
      <w:bodyDiv w:val="1"/>
      <w:marLeft w:val="0"/>
      <w:marRight w:val="0"/>
      <w:marTop w:val="0"/>
      <w:marBottom w:val="0"/>
      <w:divBdr>
        <w:top w:val="none" w:sz="0" w:space="0" w:color="auto"/>
        <w:left w:val="none" w:sz="0" w:space="0" w:color="auto"/>
        <w:bottom w:val="none" w:sz="0" w:space="0" w:color="auto"/>
        <w:right w:val="none" w:sz="0" w:space="0" w:color="auto"/>
      </w:divBdr>
      <w:divsChild>
        <w:div w:id="236404250">
          <w:marLeft w:val="0"/>
          <w:marRight w:val="0"/>
          <w:marTop w:val="0"/>
          <w:marBottom w:val="0"/>
          <w:divBdr>
            <w:top w:val="none" w:sz="0" w:space="0" w:color="auto"/>
            <w:left w:val="none" w:sz="0" w:space="0" w:color="auto"/>
            <w:bottom w:val="none" w:sz="0" w:space="0" w:color="auto"/>
            <w:right w:val="none" w:sz="0" w:space="0" w:color="auto"/>
          </w:divBdr>
        </w:div>
        <w:div w:id="2114737495">
          <w:marLeft w:val="0"/>
          <w:marRight w:val="0"/>
          <w:marTop w:val="240"/>
          <w:marBottom w:val="0"/>
          <w:divBdr>
            <w:top w:val="none" w:sz="0" w:space="0" w:color="auto"/>
            <w:left w:val="none" w:sz="0" w:space="0" w:color="auto"/>
            <w:bottom w:val="none" w:sz="0" w:space="0" w:color="auto"/>
            <w:right w:val="none" w:sz="0" w:space="0" w:color="auto"/>
          </w:divBdr>
        </w:div>
      </w:divsChild>
    </w:div>
    <w:div w:id="299844719">
      <w:bodyDiv w:val="1"/>
      <w:marLeft w:val="0"/>
      <w:marRight w:val="0"/>
      <w:marTop w:val="0"/>
      <w:marBottom w:val="0"/>
      <w:divBdr>
        <w:top w:val="none" w:sz="0" w:space="0" w:color="auto"/>
        <w:left w:val="none" w:sz="0" w:space="0" w:color="auto"/>
        <w:bottom w:val="none" w:sz="0" w:space="0" w:color="auto"/>
        <w:right w:val="none" w:sz="0" w:space="0" w:color="auto"/>
      </w:divBdr>
    </w:div>
    <w:div w:id="408385173">
      <w:bodyDiv w:val="1"/>
      <w:marLeft w:val="0"/>
      <w:marRight w:val="0"/>
      <w:marTop w:val="0"/>
      <w:marBottom w:val="0"/>
      <w:divBdr>
        <w:top w:val="none" w:sz="0" w:space="0" w:color="auto"/>
        <w:left w:val="none" w:sz="0" w:space="0" w:color="auto"/>
        <w:bottom w:val="none" w:sz="0" w:space="0" w:color="auto"/>
        <w:right w:val="none" w:sz="0" w:space="0" w:color="auto"/>
      </w:divBdr>
      <w:divsChild>
        <w:div w:id="220411318">
          <w:marLeft w:val="0"/>
          <w:marRight w:val="0"/>
          <w:marTop w:val="0"/>
          <w:marBottom w:val="0"/>
          <w:divBdr>
            <w:top w:val="none" w:sz="0" w:space="0" w:color="auto"/>
            <w:left w:val="none" w:sz="0" w:space="0" w:color="auto"/>
            <w:bottom w:val="none" w:sz="0" w:space="0" w:color="auto"/>
            <w:right w:val="none" w:sz="0" w:space="0" w:color="auto"/>
          </w:divBdr>
        </w:div>
      </w:divsChild>
    </w:div>
    <w:div w:id="476652285">
      <w:bodyDiv w:val="1"/>
      <w:marLeft w:val="0"/>
      <w:marRight w:val="0"/>
      <w:marTop w:val="0"/>
      <w:marBottom w:val="0"/>
      <w:divBdr>
        <w:top w:val="none" w:sz="0" w:space="0" w:color="auto"/>
        <w:left w:val="none" w:sz="0" w:space="0" w:color="auto"/>
        <w:bottom w:val="none" w:sz="0" w:space="0" w:color="auto"/>
        <w:right w:val="none" w:sz="0" w:space="0" w:color="auto"/>
      </w:divBdr>
    </w:div>
    <w:div w:id="485897882">
      <w:bodyDiv w:val="1"/>
      <w:marLeft w:val="0"/>
      <w:marRight w:val="0"/>
      <w:marTop w:val="0"/>
      <w:marBottom w:val="0"/>
      <w:divBdr>
        <w:top w:val="none" w:sz="0" w:space="0" w:color="auto"/>
        <w:left w:val="none" w:sz="0" w:space="0" w:color="auto"/>
        <w:bottom w:val="none" w:sz="0" w:space="0" w:color="auto"/>
        <w:right w:val="none" w:sz="0" w:space="0" w:color="auto"/>
      </w:divBdr>
    </w:div>
    <w:div w:id="736513528">
      <w:bodyDiv w:val="1"/>
      <w:marLeft w:val="0"/>
      <w:marRight w:val="0"/>
      <w:marTop w:val="0"/>
      <w:marBottom w:val="0"/>
      <w:divBdr>
        <w:top w:val="none" w:sz="0" w:space="0" w:color="auto"/>
        <w:left w:val="none" w:sz="0" w:space="0" w:color="auto"/>
        <w:bottom w:val="none" w:sz="0" w:space="0" w:color="auto"/>
        <w:right w:val="none" w:sz="0" w:space="0" w:color="auto"/>
      </w:divBdr>
      <w:divsChild>
        <w:div w:id="1457720332">
          <w:marLeft w:val="0"/>
          <w:marRight w:val="0"/>
          <w:marTop w:val="0"/>
          <w:marBottom w:val="0"/>
          <w:divBdr>
            <w:top w:val="none" w:sz="0" w:space="0" w:color="auto"/>
            <w:left w:val="none" w:sz="0" w:space="0" w:color="auto"/>
            <w:bottom w:val="none" w:sz="0" w:space="0" w:color="auto"/>
            <w:right w:val="none" w:sz="0" w:space="0" w:color="auto"/>
          </w:divBdr>
        </w:div>
      </w:divsChild>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856237420">
      <w:bodyDiv w:val="1"/>
      <w:marLeft w:val="0"/>
      <w:marRight w:val="0"/>
      <w:marTop w:val="0"/>
      <w:marBottom w:val="0"/>
      <w:divBdr>
        <w:top w:val="none" w:sz="0" w:space="0" w:color="auto"/>
        <w:left w:val="none" w:sz="0" w:space="0" w:color="auto"/>
        <w:bottom w:val="none" w:sz="0" w:space="0" w:color="auto"/>
        <w:right w:val="none" w:sz="0" w:space="0" w:color="auto"/>
      </w:divBdr>
      <w:divsChild>
        <w:div w:id="422263682">
          <w:marLeft w:val="0"/>
          <w:marRight w:val="0"/>
          <w:marTop w:val="0"/>
          <w:marBottom w:val="375"/>
          <w:divBdr>
            <w:top w:val="none" w:sz="0" w:space="0" w:color="auto"/>
            <w:left w:val="none" w:sz="0" w:space="0" w:color="auto"/>
            <w:bottom w:val="none" w:sz="0" w:space="0" w:color="auto"/>
            <w:right w:val="none" w:sz="0" w:space="0" w:color="auto"/>
          </w:divBdr>
        </w:div>
        <w:div w:id="2046440072">
          <w:marLeft w:val="0"/>
          <w:marRight w:val="0"/>
          <w:marTop w:val="0"/>
          <w:marBottom w:val="375"/>
          <w:divBdr>
            <w:top w:val="none" w:sz="0" w:space="0" w:color="auto"/>
            <w:left w:val="none" w:sz="0" w:space="0" w:color="auto"/>
            <w:bottom w:val="none" w:sz="0" w:space="0" w:color="auto"/>
            <w:right w:val="none" w:sz="0" w:space="0" w:color="auto"/>
          </w:divBdr>
        </w:div>
      </w:divsChild>
    </w:div>
    <w:div w:id="921911997">
      <w:bodyDiv w:val="1"/>
      <w:marLeft w:val="0"/>
      <w:marRight w:val="0"/>
      <w:marTop w:val="0"/>
      <w:marBottom w:val="0"/>
      <w:divBdr>
        <w:top w:val="none" w:sz="0" w:space="0" w:color="auto"/>
        <w:left w:val="none" w:sz="0" w:space="0" w:color="auto"/>
        <w:bottom w:val="none" w:sz="0" w:space="0" w:color="auto"/>
        <w:right w:val="none" w:sz="0" w:space="0" w:color="auto"/>
      </w:divBdr>
      <w:divsChild>
        <w:div w:id="1771848293">
          <w:marLeft w:val="0"/>
          <w:marRight w:val="0"/>
          <w:marTop w:val="0"/>
          <w:marBottom w:val="0"/>
          <w:divBdr>
            <w:top w:val="none" w:sz="0" w:space="0" w:color="auto"/>
            <w:left w:val="none" w:sz="0" w:space="0" w:color="auto"/>
            <w:bottom w:val="none" w:sz="0" w:space="0" w:color="auto"/>
            <w:right w:val="none" w:sz="0" w:space="0" w:color="auto"/>
          </w:divBdr>
        </w:div>
      </w:divsChild>
    </w:div>
    <w:div w:id="1101799759">
      <w:bodyDiv w:val="1"/>
      <w:marLeft w:val="0"/>
      <w:marRight w:val="0"/>
      <w:marTop w:val="0"/>
      <w:marBottom w:val="0"/>
      <w:divBdr>
        <w:top w:val="none" w:sz="0" w:space="0" w:color="auto"/>
        <w:left w:val="none" w:sz="0" w:space="0" w:color="auto"/>
        <w:bottom w:val="none" w:sz="0" w:space="0" w:color="auto"/>
        <w:right w:val="none" w:sz="0" w:space="0" w:color="auto"/>
      </w:divBdr>
      <w:divsChild>
        <w:div w:id="1298298780">
          <w:marLeft w:val="0"/>
          <w:marRight w:val="0"/>
          <w:marTop w:val="0"/>
          <w:marBottom w:val="0"/>
          <w:divBdr>
            <w:top w:val="none" w:sz="0" w:space="0" w:color="auto"/>
            <w:left w:val="none" w:sz="0" w:space="0" w:color="auto"/>
            <w:bottom w:val="none" w:sz="0" w:space="0" w:color="auto"/>
            <w:right w:val="none" w:sz="0" w:space="0" w:color="auto"/>
          </w:divBdr>
        </w:div>
      </w:divsChild>
    </w:div>
    <w:div w:id="1130055621">
      <w:bodyDiv w:val="1"/>
      <w:marLeft w:val="0"/>
      <w:marRight w:val="0"/>
      <w:marTop w:val="0"/>
      <w:marBottom w:val="0"/>
      <w:divBdr>
        <w:top w:val="none" w:sz="0" w:space="0" w:color="auto"/>
        <w:left w:val="none" w:sz="0" w:space="0" w:color="auto"/>
        <w:bottom w:val="none" w:sz="0" w:space="0" w:color="auto"/>
        <w:right w:val="none" w:sz="0" w:space="0" w:color="auto"/>
      </w:divBdr>
    </w:div>
    <w:div w:id="1139229171">
      <w:bodyDiv w:val="1"/>
      <w:marLeft w:val="0"/>
      <w:marRight w:val="0"/>
      <w:marTop w:val="0"/>
      <w:marBottom w:val="0"/>
      <w:divBdr>
        <w:top w:val="none" w:sz="0" w:space="0" w:color="auto"/>
        <w:left w:val="none" w:sz="0" w:space="0" w:color="auto"/>
        <w:bottom w:val="none" w:sz="0" w:space="0" w:color="auto"/>
        <w:right w:val="none" w:sz="0" w:space="0" w:color="auto"/>
      </w:divBdr>
    </w:div>
    <w:div w:id="1182671361">
      <w:bodyDiv w:val="1"/>
      <w:marLeft w:val="0"/>
      <w:marRight w:val="0"/>
      <w:marTop w:val="0"/>
      <w:marBottom w:val="0"/>
      <w:divBdr>
        <w:top w:val="none" w:sz="0" w:space="0" w:color="auto"/>
        <w:left w:val="none" w:sz="0" w:space="0" w:color="auto"/>
        <w:bottom w:val="none" w:sz="0" w:space="0" w:color="auto"/>
        <w:right w:val="none" w:sz="0" w:space="0" w:color="auto"/>
      </w:divBdr>
    </w:div>
    <w:div w:id="1217281753">
      <w:bodyDiv w:val="1"/>
      <w:marLeft w:val="0"/>
      <w:marRight w:val="0"/>
      <w:marTop w:val="0"/>
      <w:marBottom w:val="0"/>
      <w:divBdr>
        <w:top w:val="none" w:sz="0" w:space="0" w:color="auto"/>
        <w:left w:val="none" w:sz="0" w:space="0" w:color="auto"/>
        <w:bottom w:val="none" w:sz="0" w:space="0" w:color="auto"/>
        <w:right w:val="none" w:sz="0" w:space="0" w:color="auto"/>
      </w:divBdr>
      <w:divsChild>
        <w:div w:id="1947811736">
          <w:marLeft w:val="0"/>
          <w:marRight w:val="0"/>
          <w:marTop w:val="0"/>
          <w:marBottom w:val="0"/>
          <w:divBdr>
            <w:top w:val="none" w:sz="0" w:space="0" w:color="auto"/>
            <w:left w:val="none" w:sz="0" w:space="0" w:color="auto"/>
            <w:bottom w:val="none" w:sz="0" w:space="0" w:color="auto"/>
            <w:right w:val="none" w:sz="0" w:space="0" w:color="auto"/>
          </w:divBdr>
        </w:div>
      </w:divsChild>
    </w:div>
    <w:div w:id="1380936049">
      <w:bodyDiv w:val="1"/>
      <w:marLeft w:val="0"/>
      <w:marRight w:val="0"/>
      <w:marTop w:val="0"/>
      <w:marBottom w:val="0"/>
      <w:divBdr>
        <w:top w:val="none" w:sz="0" w:space="0" w:color="auto"/>
        <w:left w:val="none" w:sz="0" w:space="0" w:color="auto"/>
        <w:bottom w:val="none" w:sz="0" w:space="0" w:color="auto"/>
        <w:right w:val="none" w:sz="0" w:space="0" w:color="auto"/>
      </w:divBdr>
    </w:div>
    <w:div w:id="1387141294">
      <w:bodyDiv w:val="1"/>
      <w:marLeft w:val="0"/>
      <w:marRight w:val="0"/>
      <w:marTop w:val="0"/>
      <w:marBottom w:val="0"/>
      <w:divBdr>
        <w:top w:val="none" w:sz="0" w:space="0" w:color="auto"/>
        <w:left w:val="none" w:sz="0" w:space="0" w:color="auto"/>
        <w:bottom w:val="none" w:sz="0" w:space="0" w:color="auto"/>
        <w:right w:val="none" w:sz="0" w:space="0" w:color="auto"/>
      </w:divBdr>
    </w:div>
    <w:div w:id="1405223947">
      <w:bodyDiv w:val="1"/>
      <w:marLeft w:val="0"/>
      <w:marRight w:val="0"/>
      <w:marTop w:val="0"/>
      <w:marBottom w:val="0"/>
      <w:divBdr>
        <w:top w:val="none" w:sz="0" w:space="0" w:color="auto"/>
        <w:left w:val="none" w:sz="0" w:space="0" w:color="auto"/>
        <w:bottom w:val="none" w:sz="0" w:space="0" w:color="auto"/>
        <w:right w:val="none" w:sz="0" w:space="0" w:color="auto"/>
      </w:divBdr>
    </w:div>
    <w:div w:id="1422991614">
      <w:bodyDiv w:val="1"/>
      <w:marLeft w:val="0"/>
      <w:marRight w:val="0"/>
      <w:marTop w:val="0"/>
      <w:marBottom w:val="0"/>
      <w:divBdr>
        <w:top w:val="none" w:sz="0" w:space="0" w:color="auto"/>
        <w:left w:val="none" w:sz="0" w:space="0" w:color="auto"/>
        <w:bottom w:val="none" w:sz="0" w:space="0" w:color="auto"/>
        <w:right w:val="none" w:sz="0" w:space="0" w:color="auto"/>
      </w:divBdr>
    </w:div>
    <w:div w:id="1423185765">
      <w:bodyDiv w:val="1"/>
      <w:marLeft w:val="0"/>
      <w:marRight w:val="0"/>
      <w:marTop w:val="0"/>
      <w:marBottom w:val="0"/>
      <w:divBdr>
        <w:top w:val="none" w:sz="0" w:space="0" w:color="auto"/>
        <w:left w:val="none" w:sz="0" w:space="0" w:color="auto"/>
        <w:bottom w:val="none" w:sz="0" w:space="0" w:color="auto"/>
        <w:right w:val="none" w:sz="0" w:space="0" w:color="auto"/>
      </w:divBdr>
      <w:divsChild>
        <w:div w:id="1705057304">
          <w:marLeft w:val="0"/>
          <w:marRight w:val="0"/>
          <w:marTop w:val="0"/>
          <w:marBottom w:val="0"/>
          <w:divBdr>
            <w:top w:val="none" w:sz="0" w:space="0" w:color="auto"/>
            <w:left w:val="none" w:sz="0" w:space="0" w:color="auto"/>
            <w:bottom w:val="none" w:sz="0" w:space="0" w:color="auto"/>
            <w:right w:val="none" w:sz="0" w:space="0" w:color="auto"/>
          </w:divBdr>
        </w:div>
      </w:divsChild>
    </w:div>
    <w:div w:id="1436560711">
      <w:bodyDiv w:val="1"/>
      <w:marLeft w:val="0"/>
      <w:marRight w:val="0"/>
      <w:marTop w:val="0"/>
      <w:marBottom w:val="0"/>
      <w:divBdr>
        <w:top w:val="none" w:sz="0" w:space="0" w:color="auto"/>
        <w:left w:val="none" w:sz="0" w:space="0" w:color="auto"/>
        <w:bottom w:val="none" w:sz="0" w:space="0" w:color="auto"/>
        <w:right w:val="none" w:sz="0" w:space="0" w:color="auto"/>
      </w:divBdr>
    </w:div>
    <w:div w:id="1436829773">
      <w:bodyDiv w:val="1"/>
      <w:marLeft w:val="0"/>
      <w:marRight w:val="0"/>
      <w:marTop w:val="0"/>
      <w:marBottom w:val="0"/>
      <w:divBdr>
        <w:top w:val="none" w:sz="0" w:space="0" w:color="auto"/>
        <w:left w:val="none" w:sz="0" w:space="0" w:color="auto"/>
        <w:bottom w:val="none" w:sz="0" w:space="0" w:color="auto"/>
        <w:right w:val="none" w:sz="0" w:space="0" w:color="auto"/>
      </w:divBdr>
      <w:divsChild>
        <w:div w:id="1309241250">
          <w:marLeft w:val="0"/>
          <w:marRight w:val="0"/>
          <w:marTop w:val="0"/>
          <w:marBottom w:val="0"/>
          <w:divBdr>
            <w:top w:val="none" w:sz="0" w:space="0" w:color="auto"/>
            <w:left w:val="none" w:sz="0" w:space="0" w:color="auto"/>
            <w:bottom w:val="none" w:sz="0" w:space="0" w:color="auto"/>
            <w:right w:val="none" w:sz="0" w:space="0" w:color="auto"/>
          </w:divBdr>
        </w:div>
      </w:divsChild>
    </w:div>
    <w:div w:id="1745714943">
      <w:bodyDiv w:val="1"/>
      <w:marLeft w:val="0"/>
      <w:marRight w:val="0"/>
      <w:marTop w:val="0"/>
      <w:marBottom w:val="0"/>
      <w:divBdr>
        <w:top w:val="none" w:sz="0" w:space="0" w:color="auto"/>
        <w:left w:val="none" w:sz="0" w:space="0" w:color="auto"/>
        <w:bottom w:val="none" w:sz="0" w:space="0" w:color="auto"/>
        <w:right w:val="none" w:sz="0" w:space="0" w:color="auto"/>
      </w:divBdr>
    </w:div>
    <w:div w:id="1785274065">
      <w:bodyDiv w:val="1"/>
      <w:marLeft w:val="0"/>
      <w:marRight w:val="0"/>
      <w:marTop w:val="0"/>
      <w:marBottom w:val="0"/>
      <w:divBdr>
        <w:top w:val="none" w:sz="0" w:space="0" w:color="auto"/>
        <w:left w:val="none" w:sz="0" w:space="0" w:color="auto"/>
        <w:bottom w:val="none" w:sz="0" w:space="0" w:color="auto"/>
        <w:right w:val="none" w:sz="0" w:space="0" w:color="auto"/>
      </w:divBdr>
      <w:divsChild>
        <w:div w:id="1611232313">
          <w:marLeft w:val="0"/>
          <w:marRight w:val="0"/>
          <w:marTop w:val="0"/>
          <w:marBottom w:val="0"/>
          <w:divBdr>
            <w:top w:val="none" w:sz="0" w:space="0" w:color="auto"/>
            <w:left w:val="none" w:sz="0" w:space="0" w:color="auto"/>
            <w:bottom w:val="none" w:sz="0" w:space="0" w:color="auto"/>
            <w:right w:val="none" w:sz="0" w:space="0" w:color="auto"/>
          </w:divBdr>
        </w:div>
      </w:divsChild>
    </w:div>
    <w:div w:id="1926648070">
      <w:bodyDiv w:val="1"/>
      <w:marLeft w:val="0"/>
      <w:marRight w:val="0"/>
      <w:marTop w:val="0"/>
      <w:marBottom w:val="0"/>
      <w:divBdr>
        <w:top w:val="none" w:sz="0" w:space="0" w:color="auto"/>
        <w:left w:val="none" w:sz="0" w:space="0" w:color="auto"/>
        <w:bottom w:val="none" w:sz="0" w:space="0" w:color="auto"/>
        <w:right w:val="none" w:sz="0" w:space="0" w:color="auto"/>
      </w:divBdr>
      <w:divsChild>
        <w:div w:id="609899297">
          <w:marLeft w:val="1541"/>
          <w:marRight w:val="0"/>
          <w:marTop w:val="58"/>
          <w:marBottom w:val="0"/>
          <w:divBdr>
            <w:top w:val="none" w:sz="0" w:space="0" w:color="auto"/>
            <w:left w:val="none" w:sz="0" w:space="0" w:color="auto"/>
            <w:bottom w:val="none" w:sz="0" w:space="0" w:color="auto"/>
            <w:right w:val="none" w:sz="0" w:space="0" w:color="auto"/>
          </w:divBdr>
        </w:div>
        <w:div w:id="818573939">
          <w:marLeft w:val="1541"/>
          <w:marRight w:val="0"/>
          <w:marTop w:val="58"/>
          <w:marBottom w:val="0"/>
          <w:divBdr>
            <w:top w:val="none" w:sz="0" w:space="0" w:color="auto"/>
            <w:left w:val="none" w:sz="0" w:space="0" w:color="auto"/>
            <w:bottom w:val="none" w:sz="0" w:space="0" w:color="auto"/>
            <w:right w:val="none" w:sz="0" w:space="0" w:color="auto"/>
          </w:divBdr>
        </w:div>
        <w:div w:id="1179154168">
          <w:marLeft w:val="1541"/>
          <w:marRight w:val="0"/>
          <w:marTop w:val="58"/>
          <w:marBottom w:val="0"/>
          <w:divBdr>
            <w:top w:val="none" w:sz="0" w:space="0" w:color="auto"/>
            <w:left w:val="none" w:sz="0" w:space="0" w:color="auto"/>
            <w:bottom w:val="none" w:sz="0" w:space="0" w:color="auto"/>
            <w:right w:val="none" w:sz="0" w:space="0" w:color="auto"/>
          </w:divBdr>
        </w:div>
        <w:div w:id="1525903291">
          <w:marLeft w:val="1541"/>
          <w:marRight w:val="0"/>
          <w:marTop w:val="58"/>
          <w:marBottom w:val="0"/>
          <w:divBdr>
            <w:top w:val="none" w:sz="0" w:space="0" w:color="auto"/>
            <w:left w:val="none" w:sz="0" w:space="0" w:color="auto"/>
            <w:bottom w:val="none" w:sz="0" w:space="0" w:color="auto"/>
            <w:right w:val="none" w:sz="0" w:space="0" w:color="auto"/>
          </w:divBdr>
        </w:div>
      </w:divsChild>
    </w:div>
    <w:div w:id="2026009208">
      <w:bodyDiv w:val="1"/>
      <w:marLeft w:val="0"/>
      <w:marRight w:val="0"/>
      <w:marTop w:val="0"/>
      <w:marBottom w:val="0"/>
      <w:divBdr>
        <w:top w:val="none" w:sz="0" w:space="0" w:color="auto"/>
        <w:left w:val="none" w:sz="0" w:space="0" w:color="auto"/>
        <w:bottom w:val="none" w:sz="0" w:space="0" w:color="auto"/>
        <w:right w:val="none" w:sz="0" w:space="0" w:color="auto"/>
      </w:divBdr>
      <w:divsChild>
        <w:div w:id="48114174">
          <w:marLeft w:val="1541"/>
          <w:marRight w:val="0"/>
          <w:marTop w:val="58"/>
          <w:marBottom w:val="0"/>
          <w:divBdr>
            <w:top w:val="none" w:sz="0" w:space="0" w:color="auto"/>
            <w:left w:val="none" w:sz="0" w:space="0" w:color="auto"/>
            <w:bottom w:val="none" w:sz="0" w:space="0" w:color="auto"/>
            <w:right w:val="none" w:sz="0" w:space="0" w:color="auto"/>
          </w:divBdr>
        </w:div>
        <w:div w:id="1736587808">
          <w:marLeft w:val="1541"/>
          <w:marRight w:val="0"/>
          <w:marTop w:val="58"/>
          <w:marBottom w:val="0"/>
          <w:divBdr>
            <w:top w:val="none" w:sz="0" w:space="0" w:color="auto"/>
            <w:left w:val="none" w:sz="0" w:space="0" w:color="auto"/>
            <w:bottom w:val="none" w:sz="0" w:space="0" w:color="auto"/>
            <w:right w:val="none" w:sz="0" w:space="0" w:color="auto"/>
          </w:divBdr>
        </w:div>
        <w:div w:id="1768497952">
          <w:marLeft w:val="1541"/>
          <w:marRight w:val="0"/>
          <w:marTop w:val="58"/>
          <w:marBottom w:val="0"/>
          <w:divBdr>
            <w:top w:val="none" w:sz="0" w:space="0" w:color="auto"/>
            <w:left w:val="none" w:sz="0" w:space="0" w:color="auto"/>
            <w:bottom w:val="none" w:sz="0" w:space="0" w:color="auto"/>
            <w:right w:val="none" w:sz="0" w:space="0" w:color="auto"/>
          </w:divBdr>
        </w:div>
        <w:div w:id="1827546928">
          <w:marLeft w:val="1541"/>
          <w:marRight w:val="0"/>
          <w:marTop w:val="58"/>
          <w:marBottom w:val="0"/>
          <w:divBdr>
            <w:top w:val="none" w:sz="0" w:space="0" w:color="auto"/>
            <w:left w:val="none" w:sz="0" w:space="0" w:color="auto"/>
            <w:bottom w:val="none" w:sz="0" w:space="0" w:color="auto"/>
            <w:right w:val="none" w:sz="0" w:space="0" w:color="auto"/>
          </w:divBdr>
        </w:div>
      </w:divsChild>
    </w:div>
    <w:div w:id="2034106572">
      <w:bodyDiv w:val="1"/>
      <w:marLeft w:val="0"/>
      <w:marRight w:val="0"/>
      <w:marTop w:val="0"/>
      <w:marBottom w:val="0"/>
      <w:divBdr>
        <w:top w:val="none" w:sz="0" w:space="0" w:color="auto"/>
        <w:left w:val="none" w:sz="0" w:space="0" w:color="auto"/>
        <w:bottom w:val="none" w:sz="0" w:space="0" w:color="auto"/>
        <w:right w:val="none" w:sz="0" w:space="0" w:color="auto"/>
      </w:divBdr>
    </w:div>
    <w:div w:id="2088764830">
      <w:bodyDiv w:val="1"/>
      <w:marLeft w:val="0"/>
      <w:marRight w:val="0"/>
      <w:marTop w:val="0"/>
      <w:marBottom w:val="0"/>
      <w:divBdr>
        <w:top w:val="none" w:sz="0" w:space="0" w:color="auto"/>
        <w:left w:val="none" w:sz="0" w:space="0" w:color="auto"/>
        <w:bottom w:val="none" w:sz="0" w:space="0" w:color="auto"/>
        <w:right w:val="none" w:sz="0" w:space="0" w:color="auto"/>
      </w:divBdr>
      <w:divsChild>
        <w:div w:id="1414816451">
          <w:marLeft w:val="0"/>
          <w:marRight w:val="0"/>
          <w:marTop w:val="0"/>
          <w:marBottom w:val="0"/>
          <w:divBdr>
            <w:top w:val="none" w:sz="0" w:space="0" w:color="auto"/>
            <w:left w:val="none" w:sz="0" w:space="0" w:color="auto"/>
            <w:bottom w:val="none" w:sz="0" w:space="0" w:color="auto"/>
            <w:right w:val="none" w:sz="0" w:space="0" w:color="auto"/>
          </w:divBdr>
        </w:div>
        <w:div w:id="1749500979">
          <w:marLeft w:val="0"/>
          <w:marRight w:val="0"/>
          <w:marTop w:val="240"/>
          <w:marBottom w:val="0"/>
          <w:divBdr>
            <w:top w:val="none" w:sz="0" w:space="0" w:color="auto"/>
            <w:left w:val="none" w:sz="0" w:space="0" w:color="auto"/>
            <w:bottom w:val="none" w:sz="0" w:space="0" w:color="auto"/>
            <w:right w:val="none" w:sz="0" w:space="0" w:color="auto"/>
          </w:divBdr>
        </w:div>
      </w:divsChild>
    </w:div>
    <w:div w:id="210803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2472AB370E44981A9CBB95CF96799"/>
        <w:category>
          <w:name w:val="General"/>
          <w:gallery w:val="placeholder"/>
        </w:category>
        <w:types>
          <w:type w:val="bbPlcHdr"/>
        </w:types>
        <w:behaviors>
          <w:behavior w:val="content"/>
        </w:behaviors>
        <w:guid w:val="{E250DF5D-C743-AF43-A31F-4B53A55AA95F}"/>
      </w:docPartPr>
      <w:docPartBody>
        <w:p w:rsidR="0036601E" w:rsidRDefault="00D846D3" w:rsidP="00D846D3">
          <w:pPr>
            <w:pStyle w:val="DE52472AB370E44981A9CBB95CF96799"/>
          </w:pPr>
          <w:r w:rsidRPr="00571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KaiTi_GB2312">
    <w:altName w:val="Malgun Gothic Semilight"/>
    <w:panose1 w:val="020B0604020202020204"/>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D3"/>
    <w:rsid w:val="000403B4"/>
    <w:rsid w:val="00055369"/>
    <w:rsid w:val="00077F92"/>
    <w:rsid w:val="000F07B8"/>
    <w:rsid w:val="000F249B"/>
    <w:rsid w:val="00215FC1"/>
    <w:rsid w:val="002776D9"/>
    <w:rsid w:val="00304A66"/>
    <w:rsid w:val="0036601E"/>
    <w:rsid w:val="005251F9"/>
    <w:rsid w:val="00541BDA"/>
    <w:rsid w:val="00553A8F"/>
    <w:rsid w:val="005C138F"/>
    <w:rsid w:val="005F0EC2"/>
    <w:rsid w:val="00655088"/>
    <w:rsid w:val="0067097B"/>
    <w:rsid w:val="00790D40"/>
    <w:rsid w:val="0079162A"/>
    <w:rsid w:val="007B1C42"/>
    <w:rsid w:val="00842EFB"/>
    <w:rsid w:val="008556AC"/>
    <w:rsid w:val="00865A2E"/>
    <w:rsid w:val="00880C06"/>
    <w:rsid w:val="009151EA"/>
    <w:rsid w:val="00961588"/>
    <w:rsid w:val="00962259"/>
    <w:rsid w:val="009B78CF"/>
    <w:rsid w:val="00A81046"/>
    <w:rsid w:val="00BC638C"/>
    <w:rsid w:val="00BF107A"/>
    <w:rsid w:val="00C015AD"/>
    <w:rsid w:val="00C121B9"/>
    <w:rsid w:val="00C21E28"/>
    <w:rsid w:val="00C35C6B"/>
    <w:rsid w:val="00C80983"/>
    <w:rsid w:val="00CC2DF0"/>
    <w:rsid w:val="00CE1A5C"/>
    <w:rsid w:val="00D243A1"/>
    <w:rsid w:val="00D846D3"/>
    <w:rsid w:val="00DA12AC"/>
    <w:rsid w:val="00F07045"/>
    <w:rsid w:val="00F40FAC"/>
    <w:rsid w:val="00F67AFB"/>
    <w:rsid w:val="00FF7C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A2E"/>
    <w:rPr>
      <w:color w:val="808080"/>
    </w:rPr>
  </w:style>
  <w:style w:type="paragraph" w:customStyle="1" w:styleId="DE52472AB370E44981A9CBB95CF96799">
    <w:name w:val="DE52472AB370E44981A9CBB95CF96799"/>
    <w:rsid w:val="00D84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Sch17</b:Tag>
    <b:SourceType>Report</b:SourceType>
    <b:Guid>{1F1A0453-CF31-EB43-A0DF-D3AA7D30E65B}</b:Guid>
    <b:Author>
      <b:Author>
        <b:NameList>
          <b:Person>
            <b:Last>Schaaf</b:Last>
            <b:First>Crystal</b:First>
          </b:Person>
        </b:NameList>
      </b:Author>
    </b:Author>
    <b:Title>VIIRS BRDF, Albedo, and NBAR Product Algorithm Theoretical Basis Document (ATBD)</b:Title>
    <b:Year>2017</b:Year>
    <b:Publisher>NASA Goddard Space Flight Center</b:Publisher>
    <b:RefOrder>1</b:RefOrder>
  </b:Source>
  <b:Source>
    <b:Tag>Van18</b:Tag>
    <b:SourceType>JournalArticle</b:SourceType>
    <b:Guid>{EB2DC066-76EC-BE4D-AFA9-424851888D34}</b:Guid>
    <b:Author>
      <b:Author>
        <b:NameList>
          <b:Person>
            <b:Last>Vanino</b:Last>
            <b:First>S.,</b:First>
            <b:Middle>Nino, P., Michele, C., Falanga, S., D'Urso, G., Di Bene, C., Pennelli, B., Vuolo, F., Farina, R., Pulighe, G., Napoli, R.</b:Middle>
          </b:Person>
        </b:NameList>
      </b:Author>
    </b:Author>
    <b:Title>Capability of Sentinel-2 data for estimating maximum evapotranspiration and irrigation requirements for tomato crop in Central Italy</b:Title>
    <b:Publisher>Elsevier</b:Publisher>
    <b:Year>2018</b:Year>
    <b:JournalName>Remote Sensing of Environment</b:JournalName>
    <b:Pages>452-470</b:Pages>
    <b:Month>9</b:Month>
    <b:Day>15</b:Day>
    <b:Volume>215</b:Volume>
    <b:RefOrder>2</b:RefOrder>
  </b:Source>
  <b:Source>
    <b:Tag>Lia01</b:Tag>
    <b:SourceType>JournalArticle</b:SourceType>
    <b:Guid>{80FE1DD8-59C8-9C4B-8BAA-4EF32CD51272}</b:Guid>
    <b:Author>
      <b:Author>
        <b:NameList>
          <b:Person>
            <b:Last>Liang</b:Last>
            <b:First>S.</b:First>
          </b:Person>
        </b:NameList>
      </b:Author>
    </b:Author>
    <b:Title>Narrowband to broadband conversions of land surface albedo I: Algorithms</b:Title>
    <b:JournalName>Remote Sensing of Environment</b:JournalName>
    <b:Year>2001</b:Year>
    <b:Pages>213-238</b:Pages>
    <b:Publisher>Elsevier</b:Publisher>
    <b:Month>5</b:Month>
    <b:Volume>76</b:Volume>
    <b:Issue>2</b:Issue>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56fa89-2e1b-4f2e-b378-8fa9a74f8b76">
      <Terms xmlns="http://schemas.microsoft.com/office/infopath/2007/PartnerControls"/>
    </lcf76f155ced4ddcb4097134ff3c332f>
    <TaxCatchAll xmlns="6851f520-c035-407c-9f08-6e67746b2e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F86A4CA77E674A94CDE7E8A687BC7E" ma:contentTypeVersion="13" ma:contentTypeDescription="Create a new document." ma:contentTypeScope="" ma:versionID="cb28df9b131a695a5549de2cd5bf6772">
  <xsd:schema xmlns:xsd="http://www.w3.org/2001/XMLSchema" xmlns:xs="http://www.w3.org/2001/XMLSchema" xmlns:p="http://schemas.microsoft.com/office/2006/metadata/properties" xmlns:ns2="7c56fa89-2e1b-4f2e-b378-8fa9a74f8b76" xmlns:ns3="6851f520-c035-407c-9f08-6e67746b2ee9" targetNamespace="http://schemas.microsoft.com/office/2006/metadata/properties" ma:root="true" ma:fieldsID="493bf0aaff237eb9c6eb28136ca14b71" ns2:_="" ns3:_="">
    <xsd:import namespace="7c56fa89-2e1b-4f2e-b378-8fa9a74f8b76"/>
    <xsd:import namespace="6851f520-c035-407c-9f08-6e67746b2ee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6fa89-2e1b-4f2e-b378-8fa9a74f8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c2283c9-5dc3-4342-a46e-d374fcd9782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1f520-c035-407c-9f08-6e67746b2ee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dfb753-ed9c-46bd-b68e-c8461e74efde}" ma:internalName="TaxCatchAll" ma:showField="CatchAllData" ma:web="6851f520-c035-407c-9f08-6e67746b2ee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A8A3A-8DDC-413B-BC92-7821C6B3C496}">
  <ds:schemaRefs>
    <ds:schemaRef ds:uri="http://schemas.microsoft.com/sharepoint/v3/contenttype/forms"/>
  </ds:schemaRefs>
</ds:datastoreItem>
</file>

<file path=customXml/itemProps2.xml><?xml version="1.0" encoding="utf-8"?>
<ds:datastoreItem xmlns:ds="http://schemas.openxmlformats.org/officeDocument/2006/customXml" ds:itemID="{D2D16D51-4834-1840-89B1-9672CB31474D}">
  <ds:schemaRefs>
    <ds:schemaRef ds:uri="http://schemas.openxmlformats.org/officeDocument/2006/bibliography"/>
  </ds:schemaRefs>
</ds:datastoreItem>
</file>

<file path=customXml/itemProps3.xml><?xml version="1.0" encoding="utf-8"?>
<ds:datastoreItem xmlns:ds="http://schemas.openxmlformats.org/officeDocument/2006/customXml" ds:itemID="{7F38CAAE-0250-49BB-8946-7582D3082D44}">
  <ds:schemaRefs>
    <ds:schemaRef ds:uri="http://schemas.microsoft.com/office/2006/metadata/properties"/>
    <ds:schemaRef ds:uri="http://schemas.microsoft.com/office/infopath/2007/PartnerControls"/>
    <ds:schemaRef ds:uri="7c56fa89-2e1b-4f2e-b378-8fa9a74f8b76"/>
    <ds:schemaRef ds:uri="6851f520-c035-407c-9f08-6e67746b2ee9"/>
  </ds:schemaRefs>
</ds:datastoreItem>
</file>

<file path=customXml/itemProps4.xml><?xml version="1.0" encoding="utf-8"?>
<ds:datastoreItem xmlns:ds="http://schemas.openxmlformats.org/officeDocument/2006/customXml" ds:itemID="{716604B7-5430-4801-A3BF-A91FDDCD1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6fa89-2e1b-4f2e-b378-8fa9a74f8b76"/>
    <ds:schemaRef ds:uri="6851f520-c035-407c-9f08-6e67746b2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7976</Words>
  <Characters>52967</Characters>
  <Application>Microsoft Office Word</Application>
  <DocSecurity>0</DocSecurity>
  <Lines>441</Lines>
  <Paragraphs>121</Paragraphs>
  <ScaleCrop>false</ScaleCrop>
  <HeadingPairs>
    <vt:vector size="2" baseType="variant">
      <vt:variant>
        <vt:lpstr>Title</vt:lpstr>
      </vt:variant>
      <vt:variant>
        <vt:i4>1</vt:i4>
      </vt:variant>
    </vt:vector>
  </HeadingPairs>
  <TitlesOfParts>
    <vt:vector size="1" baseType="lpstr">
      <vt:lpstr>JPL Publication 09-__</vt:lpstr>
    </vt:vector>
  </TitlesOfParts>
  <Company>jpl</Company>
  <LinksUpToDate>false</LinksUpToDate>
  <CharactersWithSpaces>60822</CharactersWithSpaces>
  <SharedDoc>false</SharedDoc>
  <HLinks>
    <vt:vector size="126" baseType="variant">
      <vt:variant>
        <vt:i4>1769526</vt:i4>
      </vt:variant>
      <vt:variant>
        <vt:i4>122</vt:i4>
      </vt:variant>
      <vt:variant>
        <vt:i4>0</vt:i4>
      </vt:variant>
      <vt:variant>
        <vt:i4>5</vt:i4>
      </vt:variant>
      <vt:variant>
        <vt:lpwstr/>
      </vt:variant>
      <vt:variant>
        <vt:lpwstr>_Toc158978881</vt:lpwstr>
      </vt:variant>
      <vt:variant>
        <vt:i4>1769526</vt:i4>
      </vt:variant>
      <vt:variant>
        <vt:i4>116</vt:i4>
      </vt:variant>
      <vt:variant>
        <vt:i4>0</vt:i4>
      </vt:variant>
      <vt:variant>
        <vt:i4>5</vt:i4>
      </vt:variant>
      <vt:variant>
        <vt:lpwstr/>
      </vt:variant>
      <vt:variant>
        <vt:lpwstr>_Toc158978880</vt:lpwstr>
      </vt:variant>
      <vt:variant>
        <vt:i4>1310774</vt:i4>
      </vt:variant>
      <vt:variant>
        <vt:i4>110</vt:i4>
      </vt:variant>
      <vt:variant>
        <vt:i4>0</vt:i4>
      </vt:variant>
      <vt:variant>
        <vt:i4>5</vt:i4>
      </vt:variant>
      <vt:variant>
        <vt:lpwstr/>
      </vt:variant>
      <vt:variant>
        <vt:lpwstr>_Toc158978879</vt:lpwstr>
      </vt:variant>
      <vt:variant>
        <vt:i4>1310774</vt:i4>
      </vt:variant>
      <vt:variant>
        <vt:i4>104</vt:i4>
      </vt:variant>
      <vt:variant>
        <vt:i4>0</vt:i4>
      </vt:variant>
      <vt:variant>
        <vt:i4>5</vt:i4>
      </vt:variant>
      <vt:variant>
        <vt:lpwstr/>
      </vt:variant>
      <vt:variant>
        <vt:lpwstr>_Toc158978878</vt:lpwstr>
      </vt:variant>
      <vt:variant>
        <vt:i4>1310774</vt:i4>
      </vt:variant>
      <vt:variant>
        <vt:i4>98</vt:i4>
      </vt:variant>
      <vt:variant>
        <vt:i4>0</vt:i4>
      </vt:variant>
      <vt:variant>
        <vt:i4>5</vt:i4>
      </vt:variant>
      <vt:variant>
        <vt:lpwstr/>
      </vt:variant>
      <vt:variant>
        <vt:lpwstr>_Toc158978877</vt:lpwstr>
      </vt:variant>
      <vt:variant>
        <vt:i4>1310774</vt:i4>
      </vt:variant>
      <vt:variant>
        <vt:i4>92</vt:i4>
      </vt:variant>
      <vt:variant>
        <vt:i4>0</vt:i4>
      </vt:variant>
      <vt:variant>
        <vt:i4>5</vt:i4>
      </vt:variant>
      <vt:variant>
        <vt:lpwstr/>
      </vt:variant>
      <vt:variant>
        <vt:lpwstr>_Toc158978876</vt:lpwstr>
      </vt:variant>
      <vt:variant>
        <vt:i4>1310774</vt:i4>
      </vt:variant>
      <vt:variant>
        <vt:i4>86</vt:i4>
      </vt:variant>
      <vt:variant>
        <vt:i4>0</vt:i4>
      </vt:variant>
      <vt:variant>
        <vt:i4>5</vt:i4>
      </vt:variant>
      <vt:variant>
        <vt:lpwstr/>
      </vt:variant>
      <vt:variant>
        <vt:lpwstr>_Toc158978875</vt:lpwstr>
      </vt:variant>
      <vt:variant>
        <vt:i4>1310774</vt:i4>
      </vt:variant>
      <vt:variant>
        <vt:i4>80</vt:i4>
      </vt:variant>
      <vt:variant>
        <vt:i4>0</vt:i4>
      </vt:variant>
      <vt:variant>
        <vt:i4>5</vt:i4>
      </vt:variant>
      <vt:variant>
        <vt:lpwstr/>
      </vt:variant>
      <vt:variant>
        <vt:lpwstr>_Toc158978874</vt:lpwstr>
      </vt:variant>
      <vt:variant>
        <vt:i4>1310774</vt:i4>
      </vt:variant>
      <vt:variant>
        <vt:i4>74</vt:i4>
      </vt:variant>
      <vt:variant>
        <vt:i4>0</vt:i4>
      </vt:variant>
      <vt:variant>
        <vt:i4>5</vt:i4>
      </vt:variant>
      <vt:variant>
        <vt:lpwstr/>
      </vt:variant>
      <vt:variant>
        <vt:lpwstr>_Toc158978873</vt:lpwstr>
      </vt:variant>
      <vt:variant>
        <vt:i4>1310774</vt:i4>
      </vt:variant>
      <vt:variant>
        <vt:i4>68</vt:i4>
      </vt:variant>
      <vt:variant>
        <vt:i4>0</vt:i4>
      </vt:variant>
      <vt:variant>
        <vt:i4>5</vt:i4>
      </vt:variant>
      <vt:variant>
        <vt:lpwstr/>
      </vt:variant>
      <vt:variant>
        <vt:lpwstr>_Toc158978872</vt:lpwstr>
      </vt:variant>
      <vt:variant>
        <vt:i4>1310774</vt:i4>
      </vt:variant>
      <vt:variant>
        <vt:i4>62</vt:i4>
      </vt:variant>
      <vt:variant>
        <vt:i4>0</vt:i4>
      </vt:variant>
      <vt:variant>
        <vt:i4>5</vt:i4>
      </vt:variant>
      <vt:variant>
        <vt:lpwstr/>
      </vt:variant>
      <vt:variant>
        <vt:lpwstr>_Toc158978871</vt:lpwstr>
      </vt:variant>
      <vt:variant>
        <vt:i4>1310774</vt:i4>
      </vt:variant>
      <vt:variant>
        <vt:i4>56</vt:i4>
      </vt:variant>
      <vt:variant>
        <vt:i4>0</vt:i4>
      </vt:variant>
      <vt:variant>
        <vt:i4>5</vt:i4>
      </vt:variant>
      <vt:variant>
        <vt:lpwstr/>
      </vt:variant>
      <vt:variant>
        <vt:lpwstr>_Toc158978870</vt:lpwstr>
      </vt:variant>
      <vt:variant>
        <vt:i4>1376310</vt:i4>
      </vt:variant>
      <vt:variant>
        <vt:i4>50</vt:i4>
      </vt:variant>
      <vt:variant>
        <vt:i4>0</vt:i4>
      </vt:variant>
      <vt:variant>
        <vt:i4>5</vt:i4>
      </vt:variant>
      <vt:variant>
        <vt:lpwstr/>
      </vt:variant>
      <vt:variant>
        <vt:lpwstr>_Toc158978869</vt:lpwstr>
      </vt:variant>
      <vt:variant>
        <vt:i4>1376310</vt:i4>
      </vt:variant>
      <vt:variant>
        <vt:i4>44</vt:i4>
      </vt:variant>
      <vt:variant>
        <vt:i4>0</vt:i4>
      </vt:variant>
      <vt:variant>
        <vt:i4>5</vt:i4>
      </vt:variant>
      <vt:variant>
        <vt:lpwstr/>
      </vt:variant>
      <vt:variant>
        <vt:lpwstr>_Toc158978868</vt:lpwstr>
      </vt:variant>
      <vt:variant>
        <vt:i4>1376310</vt:i4>
      </vt:variant>
      <vt:variant>
        <vt:i4>38</vt:i4>
      </vt:variant>
      <vt:variant>
        <vt:i4>0</vt:i4>
      </vt:variant>
      <vt:variant>
        <vt:i4>5</vt:i4>
      </vt:variant>
      <vt:variant>
        <vt:lpwstr/>
      </vt:variant>
      <vt:variant>
        <vt:lpwstr>_Toc158978867</vt:lpwstr>
      </vt:variant>
      <vt:variant>
        <vt:i4>1376310</vt:i4>
      </vt:variant>
      <vt:variant>
        <vt:i4>32</vt:i4>
      </vt:variant>
      <vt:variant>
        <vt:i4>0</vt:i4>
      </vt:variant>
      <vt:variant>
        <vt:i4>5</vt:i4>
      </vt:variant>
      <vt:variant>
        <vt:lpwstr/>
      </vt:variant>
      <vt:variant>
        <vt:lpwstr>_Toc158978866</vt:lpwstr>
      </vt:variant>
      <vt:variant>
        <vt:i4>1376310</vt:i4>
      </vt:variant>
      <vt:variant>
        <vt:i4>26</vt:i4>
      </vt:variant>
      <vt:variant>
        <vt:i4>0</vt:i4>
      </vt:variant>
      <vt:variant>
        <vt:i4>5</vt:i4>
      </vt:variant>
      <vt:variant>
        <vt:lpwstr/>
      </vt:variant>
      <vt:variant>
        <vt:lpwstr>_Toc158978865</vt:lpwstr>
      </vt:variant>
      <vt:variant>
        <vt:i4>1376310</vt:i4>
      </vt:variant>
      <vt:variant>
        <vt:i4>20</vt:i4>
      </vt:variant>
      <vt:variant>
        <vt:i4>0</vt:i4>
      </vt:variant>
      <vt:variant>
        <vt:i4>5</vt:i4>
      </vt:variant>
      <vt:variant>
        <vt:lpwstr/>
      </vt:variant>
      <vt:variant>
        <vt:lpwstr>_Toc158978864</vt:lpwstr>
      </vt:variant>
      <vt:variant>
        <vt:i4>1376310</vt:i4>
      </vt:variant>
      <vt:variant>
        <vt:i4>14</vt:i4>
      </vt:variant>
      <vt:variant>
        <vt:i4>0</vt:i4>
      </vt:variant>
      <vt:variant>
        <vt:i4>5</vt:i4>
      </vt:variant>
      <vt:variant>
        <vt:lpwstr/>
      </vt:variant>
      <vt:variant>
        <vt:lpwstr>_Toc158978863</vt:lpwstr>
      </vt:variant>
      <vt:variant>
        <vt:i4>1376310</vt:i4>
      </vt:variant>
      <vt:variant>
        <vt:i4>8</vt:i4>
      </vt:variant>
      <vt:variant>
        <vt:i4>0</vt:i4>
      </vt:variant>
      <vt:variant>
        <vt:i4>5</vt:i4>
      </vt:variant>
      <vt:variant>
        <vt:lpwstr/>
      </vt:variant>
      <vt:variant>
        <vt:lpwstr>_Toc158978862</vt:lpwstr>
      </vt:variant>
      <vt:variant>
        <vt:i4>1376310</vt:i4>
      </vt:variant>
      <vt:variant>
        <vt:i4>2</vt:i4>
      </vt:variant>
      <vt:variant>
        <vt:i4>0</vt:i4>
      </vt:variant>
      <vt:variant>
        <vt:i4>5</vt:i4>
      </vt:variant>
      <vt:variant>
        <vt:lpwstr/>
      </vt:variant>
      <vt:variant>
        <vt:lpwstr>_Toc158978861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JPL Publication 09-__</dc:title>
  <dc:subject/>
  <dc:creator>simon hook</dc:creator>
  <cp:keywords/>
  <dc:description/>
  <cp:lastModifiedBy>Villanueva-Weeks, Claire S (US 329G)</cp:lastModifiedBy>
  <cp:revision>2</cp:revision>
  <cp:lastPrinted>2011-06-07T16:03:00Z</cp:lastPrinted>
  <dcterms:created xsi:type="dcterms:W3CDTF">2024-07-16T21:59:00Z</dcterms:created>
  <dcterms:modified xsi:type="dcterms:W3CDTF">2024-07-16T21:59:00Z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0x010100F4F86A4CA77E674A94CDE7E8A687BC7E</vt:lpwstr>
  </property>
  <property fmtid="{D5CDD505-2E9C-101B-9397-08002B2CF9AE}" pid="3" name="MediaServiceImageTags">
    <vt:lpwstr/>
  </property>
</Properties>
</file>