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CF12" w14:textId="48AB87AA" w:rsidR="00553E3D" w:rsidRDefault="00553E3D">
      <w:r>
        <w:t>Titl</w:t>
      </w:r>
      <w:r w:rsidR="00A619EF">
        <w:t>e</w:t>
      </w:r>
      <w:r>
        <w:t xml:space="preserve">: </w:t>
      </w:r>
    </w:p>
    <w:p w14:paraId="54A2BF9B" w14:textId="7CCEB0D0" w:rsidR="00553E3D" w:rsidRDefault="00553E3D" w:rsidP="00A619EF">
      <w:r>
        <w:t>An experimental scale-model study of a bidirectional flow control culvert in the Herring River Estuary at Cape Cod, MA</w:t>
      </w:r>
    </w:p>
    <w:p w14:paraId="4670FE1D" w14:textId="77777777" w:rsidR="00553E3D" w:rsidRDefault="00553E3D"/>
    <w:p w14:paraId="5741BBCA" w14:textId="7B6AACB8" w:rsidR="00F83317" w:rsidRDefault="00553E3D">
      <w:r>
        <w:t>Abstract:</w:t>
      </w:r>
    </w:p>
    <w:p w14:paraId="6A52019F" w14:textId="13C11A5F" w:rsidR="00897177" w:rsidRDefault="00553E3D" w:rsidP="00897177">
      <w:r>
        <w:tab/>
      </w:r>
      <w:r w:rsidRPr="005A7E88">
        <w:t xml:space="preserve">The Herring River Estuary at Cape Cod National Seashore historically contained extensive salt marshes. After the </w:t>
      </w:r>
      <w:proofErr w:type="spellStart"/>
      <w:r w:rsidRPr="005A7E88">
        <w:t>Chequess</w:t>
      </w:r>
      <w:r>
        <w:t>e</w:t>
      </w:r>
      <w:r w:rsidRPr="005A7E88">
        <w:t>t</w:t>
      </w:r>
      <w:r>
        <w:t>t</w:t>
      </w:r>
      <w:proofErr w:type="spellEnd"/>
      <w:r w:rsidRPr="005A7E88">
        <w:t xml:space="preserve"> Neck Road dike was constructed in 1909 for flood control, tidal flow into the estuary was severely restricted</w:t>
      </w:r>
      <w:r w:rsidR="00897177">
        <w:t>, causing ecological and water quality declines in the estuary</w:t>
      </w:r>
      <w:r>
        <w:t xml:space="preserve">. A bidirectional flow control </w:t>
      </w:r>
      <w:r w:rsidRPr="005A7E88">
        <w:t xml:space="preserve">culvert </w:t>
      </w:r>
      <w:r>
        <w:t xml:space="preserve">in the dike was the only structure that </w:t>
      </w:r>
      <w:r w:rsidRPr="005A7E88">
        <w:t>allow</w:t>
      </w:r>
      <w:r>
        <w:t>ed</w:t>
      </w:r>
      <w:r w:rsidRPr="005A7E88">
        <w:t xml:space="preserve"> tidal saltwater to travel upstream of the dike</w:t>
      </w:r>
      <w:r w:rsidR="00897177">
        <w:t>.</w:t>
      </w:r>
    </w:p>
    <w:p w14:paraId="7AC53AD1" w14:textId="35E429F9" w:rsidR="00A619EF" w:rsidRDefault="00553E3D" w:rsidP="00897177">
      <w:pPr>
        <w:ind w:firstLine="720"/>
      </w:pPr>
      <w:r w:rsidRPr="005A7E88">
        <w:t>The National Park Service is leading a $50 million restoration project that will install a larger and adjustable tid</w:t>
      </w:r>
      <w:r w:rsidR="00A619EF">
        <w:t>e</w:t>
      </w:r>
      <w:r w:rsidRPr="005A7E88">
        <w:t xml:space="preserve"> control structure. </w:t>
      </w:r>
      <w:r w:rsidR="00897177">
        <w:t xml:space="preserve">This </w:t>
      </w:r>
      <w:r w:rsidRPr="005A7E88">
        <w:t xml:space="preserve">project supports this work by developing </w:t>
      </w:r>
      <w:r w:rsidR="00A619EF">
        <w:t xml:space="preserve">our </w:t>
      </w:r>
      <w:r w:rsidRPr="005A7E88">
        <w:t xml:space="preserve">understanding of the </w:t>
      </w:r>
      <w:r w:rsidR="00A423DB">
        <w:t xml:space="preserve">pre-restoration </w:t>
      </w:r>
      <w:r>
        <w:t xml:space="preserve">flood </w:t>
      </w:r>
      <w:r w:rsidRPr="005A7E88">
        <w:t>tid</w:t>
      </w:r>
      <w:r>
        <w:t>e</w:t>
      </w:r>
      <w:r w:rsidRPr="005A7E88">
        <w:t xml:space="preserve"> flow conditions through the</w:t>
      </w:r>
      <w:r w:rsidR="00A423DB">
        <w:t xml:space="preserve"> </w:t>
      </w:r>
      <w:r w:rsidRPr="005A7E88">
        <w:t>culvert</w:t>
      </w:r>
      <w:r w:rsidR="00A423DB">
        <w:t xml:space="preserve">. The culvert is being studied through scaled laboratory experiments in </w:t>
      </w:r>
      <w:r w:rsidR="00897177">
        <w:t xml:space="preserve">two </w:t>
      </w:r>
      <w:r w:rsidR="00A423DB">
        <w:t xml:space="preserve">open-channel flow flumes. This talk </w:t>
      </w:r>
      <w:r w:rsidR="00A619EF">
        <w:t xml:space="preserve">will </w:t>
      </w:r>
      <w:r w:rsidR="00A423DB">
        <w:t xml:space="preserve">explore the scaling analysis of the culvert, the </w:t>
      </w:r>
      <w:r w:rsidR="00897177">
        <w:t xml:space="preserve">laboratory methods and </w:t>
      </w:r>
      <w:r w:rsidR="00A423DB">
        <w:t xml:space="preserve">preliminary data, and </w:t>
      </w:r>
      <w:r w:rsidR="00A619EF">
        <w:t xml:space="preserve">comparisons </w:t>
      </w:r>
      <w:r w:rsidR="00A423DB">
        <w:t xml:space="preserve">to </w:t>
      </w:r>
      <w:r w:rsidR="00A619EF">
        <w:t xml:space="preserve">previous </w:t>
      </w:r>
      <w:r w:rsidR="00A423DB">
        <w:t>field measurements and models</w:t>
      </w:r>
      <w:r w:rsidR="00A619EF">
        <w:t>.</w:t>
      </w:r>
    </w:p>
    <w:sectPr w:rsidR="00A61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6487C"/>
    <w:multiLevelType w:val="hybridMultilevel"/>
    <w:tmpl w:val="14FC5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06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3D"/>
    <w:rsid w:val="00553E3D"/>
    <w:rsid w:val="005A6516"/>
    <w:rsid w:val="00897177"/>
    <w:rsid w:val="00A302C8"/>
    <w:rsid w:val="00A423DB"/>
    <w:rsid w:val="00A619EF"/>
    <w:rsid w:val="00BB786E"/>
    <w:rsid w:val="00F73FA5"/>
    <w:rsid w:val="00F8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7128B"/>
  <w15:chartTrackingRefBased/>
  <w15:docId w15:val="{25B23E79-80B3-404F-A743-74AAC78E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Yuewei Wang</dc:creator>
  <cp:keywords/>
  <dc:description/>
  <cp:lastModifiedBy>Claire Yuewei Wang</cp:lastModifiedBy>
  <cp:revision>2</cp:revision>
  <dcterms:created xsi:type="dcterms:W3CDTF">2025-11-30T18:06:00Z</dcterms:created>
  <dcterms:modified xsi:type="dcterms:W3CDTF">2025-12-01T20:29:00Z</dcterms:modified>
</cp:coreProperties>
</file>