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89699" w14:textId="226B342A" w:rsidR="00CC5B9E" w:rsidRDefault="00000000">
      <w:pPr>
        <w:spacing w:line="240" w:lineRule="auto"/>
        <w:rPr>
          <w:rFonts w:ascii="Barlow Medium" w:eastAsia="Barlow Medium" w:hAnsi="Barlow Medium" w:cs="Barlow Medium"/>
          <w:sz w:val="36"/>
          <w:szCs w:val="36"/>
        </w:rPr>
      </w:pPr>
      <w:r>
        <w:rPr>
          <w:rFonts w:ascii="Barlow Medium" w:eastAsia="Barlow Medium" w:hAnsi="Barlow Medium" w:cs="Barlow Medium"/>
          <w:sz w:val="36"/>
          <w:szCs w:val="36"/>
        </w:rPr>
        <w:t>A</w:t>
      </w:r>
      <w:r w:rsidR="008041F1">
        <w:rPr>
          <w:rFonts w:ascii="Barlow Medium" w:eastAsia="Barlow Medium" w:hAnsi="Barlow Medium" w:cs="Barlow Medium"/>
          <w:sz w:val="36"/>
          <w:szCs w:val="36"/>
        </w:rPr>
        <w:t>ssignment</w:t>
      </w:r>
      <w:r>
        <w:rPr>
          <w:rFonts w:ascii="Barlow Medium" w:eastAsia="Barlow Medium" w:hAnsi="Barlow Medium" w:cs="Barlow Medium"/>
          <w:sz w:val="36"/>
          <w:szCs w:val="36"/>
        </w:rPr>
        <w:t xml:space="preserve"> 1</w:t>
      </w:r>
    </w:p>
    <w:p w14:paraId="04C632FE" w14:textId="04AB1DC5" w:rsidR="00CC5B9E" w:rsidRDefault="008041F1">
      <w:pPr>
        <w:spacing w:line="240" w:lineRule="auto"/>
        <w:rPr>
          <w:rFonts w:ascii="Barlow Medium" w:eastAsia="Barlow Medium" w:hAnsi="Barlow Medium" w:cs="Barlow Medium"/>
          <w:color w:val="335566"/>
          <w:sz w:val="36"/>
          <w:szCs w:val="36"/>
        </w:rPr>
      </w:pPr>
      <w:r>
        <w:rPr>
          <w:rFonts w:ascii="Barlow Medium" w:eastAsia="Barlow Medium" w:hAnsi="Barlow Medium" w:cs="Barlow Medium"/>
          <w:color w:val="335566"/>
          <w:sz w:val="36"/>
          <w:szCs w:val="36"/>
        </w:rPr>
        <w:t xml:space="preserve">Task </w:t>
      </w:r>
      <w:r w:rsidR="0014753A">
        <w:rPr>
          <w:rFonts w:ascii="Barlow Medium" w:eastAsia="Barlow Medium" w:hAnsi="Barlow Medium" w:cs="Barlow Medium"/>
          <w:color w:val="335566"/>
          <w:sz w:val="36"/>
          <w:szCs w:val="36"/>
        </w:rPr>
        <w:t>8</w:t>
      </w:r>
    </w:p>
    <w:p w14:paraId="3D87DAE0" w14:textId="77777777" w:rsidR="00D95DFF" w:rsidRDefault="00D95DFF" w:rsidP="00D95DFF">
      <w:pPr>
        <w:pBdr>
          <w:top w:val="nil"/>
          <w:left w:val="nil"/>
          <w:bottom w:val="nil"/>
          <w:right w:val="nil"/>
          <w:between w:val="nil"/>
        </w:pBdr>
        <w:spacing w:line="240" w:lineRule="auto"/>
        <w:rPr>
          <w:rFonts w:ascii="Barlow" w:eastAsia="Barlow" w:hAnsi="Barlow" w:cs="Barlow"/>
          <w:b/>
          <w:sz w:val="28"/>
          <w:szCs w:val="28"/>
        </w:rPr>
      </w:pPr>
    </w:p>
    <w:p w14:paraId="07FDC834" w14:textId="1A1F4ADE" w:rsidR="00D95DFF" w:rsidRDefault="00D95DFF" w:rsidP="00D95DFF">
      <w:pPr>
        <w:pBdr>
          <w:top w:val="nil"/>
          <w:left w:val="nil"/>
          <w:bottom w:val="nil"/>
          <w:right w:val="nil"/>
          <w:between w:val="nil"/>
        </w:pBdr>
        <w:spacing w:line="240" w:lineRule="auto"/>
        <w:rPr>
          <w:rFonts w:ascii="Barlow SemiBold" w:eastAsia="Barlow SemiBold" w:hAnsi="Barlow SemiBold" w:cs="Barlow SemiBold"/>
          <w:color w:val="335566"/>
          <w:sz w:val="28"/>
          <w:szCs w:val="28"/>
        </w:rPr>
      </w:pPr>
      <w:r>
        <w:rPr>
          <w:rFonts w:ascii="Barlow" w:eastAsia="Barlow" w:hAnsi="Barlow" w:cs="Barlow"/>
          <w:b/>
          <w:sz w:val="28"/>
          <w:szCs w:val="28"/>
        </w:rPr>
        <w:t>Author Details</w:t>
      </w:r>
    </w:p>
    <w:p w14:paraId="429EF1B8" w14:textId="456A2B7C" w:rsidR="00CC5B9E" w:rsidRDefault="00D95DFF">
      <w:pPr>
        <w:spacing w:line="240" w:lineRule="auto"/>
        <w:rPr>
          <w:rFonts w:ascii="Poppins" w:eastAsia="Poppins" w:hAnsi="Poppins" w:cs="Poppins"/>
          <w:sz w:val="36"/>
          <w:szCs w:val="36"/>
        </w:rPr>
      </w:pPr>
      <w:r>
        <w:rPr>
          <w:rFonts w:ascii="Poppins" w:eastAsia="Poppins" w:hAnsi="Poppins" w:cs="Poppins"/>
        </w:rPr>
        <w:t>&lt;</w:t>
      </w:r>
      <w:r w:rsidR="009F06E0">
        <w:rPr>
          <w:rFonts w:ascii="Poppins" w:eastAsia="Poppins" w:hAnsi="Poppins" w:cs="Poppins"/>
        </w:rPr>
        <w:t>Claire Zhang</w:t>
      </w:r>
      <w:r>
        <w:rPr>
          <w:rFonts w:ascii="Poppins" w:eastAsia="Poppins" w:hAnsi="Poppins" w:cs="Poppins"/>
        </w:rPr>
        <w:t>&gt;, &lt;</w:t>
      </w:r>
      <w:r w:rsidR="009F06E0">
        <w:rPr>
          <w:rFonts w:ascii="Poppins" w:eastAsia="Poppins" w:hAnsi="Poppins" w:cs="Poppins"/>
        </w:rPr>
        <w:t>33111332</w:t>
      </w:r>
      <w:r>
        <w:rPr>
          <w:rFonts w:ascii="Poppins" w:eastAsia="Poppins" w:hAnsi="Poppins" w:cs="Poppins"/>
        </w:rPr>
        <w:t>&gt;</w:t>
      </w:r>
    </w:p>
    <w:p w14:paraId="248B4981" w14:textId="77777777" w:rsidR="00D95DFF" w:rsidRDefault="00D95DFF">
      <w:pPr>
        <w:spacing w:line="240" w:lineRule="auto"/>
        <w:rPr>
          <w:rFonts w:ascii="Poppins" w:eastAsia="Poppins" w:hAnsi="Poppins" w:cs="Poppins"/>
          <w:sz w:val="36"/>
          <w:szCs w:val="36"/>
        </w:rPr>
      </w:pPr>
    </w:p>
    <w:p w14:paraId="176B2D27" w14:textId="1AA774AA" w:rsidR="0014753A" w:rsidRDefault="0014753A" w:rsidP="0014753A">
      <w:pPr>
        <w:spacing w:line="240" w:lineRule="auto"/>
        <w:rPr>
          <w:rFonts w:ascii="Barlow" w:eastAsia="Barlow" w:hAnsi="Barlow" w:cs="Barlow"/>
          <w:b/>
          <w:sz w:val="28"/>
          <w:szCs w:val="28"/>
        </w:rPr>
      </w:pPr>
      <w:r>
        <w:rPr>
          <w:rFonts w:ascii="Barlow" w:eastAsia="Barlow" w:hAnsi="Barlow" w:cs="Barlow"/>
          <w:b/>
          <w:sz w:val="28"/>
          <w:szCs w:val="28"/>
        </w:rPr>
        <w:t xml:space="preserve">Identify the most appropriate black box testing strategy for each piece of </w:t>
      </w:r>
      <w:proofErr w:type="gramStart"/>
      <w:r>
        <w:rPr>
          <w:rFonts w:ascii="Barlow" w:eastAsia="Barlow" w:hAnsi="Barlow" w:cs="Barlow"/>
          <w:b/>
          <w:sz w:val="28"/>
          <w:szCs w:val="28"/>
        </w:rPr>
        <w:t>functionality, and</w:t>
      </w:r>
      <w:proofErr w:type="gramEnd"/>
      <w:r>
        <w:rPr>
          <w:rFonts w:ascii="Barlow" w:eastAsia="Barlow" w:hAnsi="Barlow" w:cs="Barlow"/>
          <w:b/>
          <w:sz w:val="28"/>
          <w:szCs w:val="28"/>
        </w:rPr>
        <w:t xml:space="preserve"> justify your answer.</w:t>
      </w:r>
    </w:p>
    <w:p w14:paraId="43E2E947" w14:textId="697A290D" w:rsidR="0014753A" w:rsidRPr="0014753A" w:rsidRDefault="0014753A" w:rsidP="0014753A">
      <w:pPr>
        <w:spacing w:line="240" w:lineRule="auto"/>
        <w:jc w:val="both"/>
        <w:rPr>
          <w:rFonts w:ascii="Poppins" w:eastAsia="Poppins" w:hAnsi="Poppins" w:cs="Poppins"/>
          <w:i/>
          <w:iCs/>
        </w:rPr>
      </w:pPr>
      <w:r>
        <w:rPr>
          <w:rFonts w:ascii="Poppins" w:eastAsia="Poppins" w:hAnsi="Poppins" w:cs="Poppins"/>
          <w:i/>
          <w:iCs/>
        </w:rPr>
        <w:t>Write</w:t>
      </w:r>
      <w:r w:rsidRPr="00EB2000">
        <w:rPr>
          <w:rFonts w:ascii="Poppins" w:eastAsia="Poppins" w:hAnsi="Poppins" w:cs="Poppins"/>
          <w:i/>
          <w:iCs/>
        </w:rPr>
        <w:t xml:space="preserve"> </w:t>
      </w:r>
      <w:r>
        <w:rPr>
          <w:rFonts w:ascii="Poppins" w:eastAsia="Poppins" w:hAnsi="Poppins" w:cs="Poppins"/>
          <w:i/>
          <w:iCs/>
        </w:rPr>
        <w:t xml:space="preserve">2 </w:t>
      </w:r>
      <w:r w:rsidR="007434A2">
        <w:rPr>
          <w:rFonts w:ascii="Poppins" w:eastAsia="Poppins" w:hAnsi="Poppins" w:cs="Poppins"/>
          <w:i/>
          <w:iCs/>
        </w:rPr>
        <w:t xml:space="preserve">paragraphs </w:t>
      </w:r>
      <w:r>
        <w:rPr>
          <w:rFonts w:ascii="Poppins" w:eastAsia="Poppins" w:hAnsi="Poppins" w:cs="Poppins"/>
          <w:i/>
          <w:iCs/>
        </w:rPr>
        <w:t>of justification</w:t>
      </w:r>
      <w:r w:rsidRPr="00EB2000">
        <w:rPr>
          <w:rFonts w:ascii="Poppins" w:eastAsia="Poppins" w:hAnsi="Poppins" w:cs="Poppins"/>
          <w:i/>
          <w:iCs/>
        </w:rPr>
        <w:t xml:space="preserve"> per </w:t>
      </w:r>
      <w:r>
        <w:rPr>
          <w:rFonts w:ascii="Poppins" w:eastAsia="Poppins" w:hAnsi="Poppins" w:cs="Poppins"/>
          <w:i/>
          <w:iCs/>
        </w:rPr>
        <w:t>answer</w:t>
      </w:r>
      <w:r w:rsidR="005670AF">
        <w:rPr>
          <w:rFonts w:ascii="Poppins" w:eastAsia="Poppins" w:hAnsi="Poppins" w:cs="Poppins"/>
          <w:i/>
          <w:iCs/>
        </w:rPr>
        <w:t>, and mention at least one alternate strategy and why it would not work as well as your chosen strategy</w:t>
      </w:r>
      <w:r w:rsidRPr="00EB2000">
        <w:rPr>
          <w:rFonts w:ascii="Poppins" w:eastAsia="Poppins" w:hAnsi="Poppins" w:cs="Poppins"/>
          <w:i/>
          <w:iCs/>
        </w:rPr>
        <w:t>.</w:t>
      </w:r>
    </w:p>
    <w:p w14:paraId="0DBB358B" w14:textId="7406C6EB" w:rsidR="00E27316" w:rsidRDefault="00E27316" w:rsidP="00BC341E">
      <w:pPr>
        <w:spacing w:line="240" w:lineRule="auto"/>
        <w:jc w:val="both"/>
        <w:rPr>
          <w:rFonts w:ascii="Poppins" w:eastAsia="Poppins" w:hAnsi="Poppins" w:cs="Poppins"/>
          <w:sz w:val="28"/>
          <w:szCs w:val="28"/>
        </w:rPr>
      </w:pPr>
      <w:r w:rsidRPr="00E27316">
        <w:rPr>
          <w:rFonts w:ascii="Poppins" w:eastAsia="Poppins" w:hAnsi="Poppins" w:cs="Poppins"/>
          <w:sz w:val="28"/>
          <w:szCs w:val="28"/>
          <w:highlight w:val="yellow"/>
        </w:rPr>
        <w:t>Note: the below testing strategies will not consider the rules of specific patrons outlined in task 4</w:t>
      </w:r>
    </w:p>
    <w:p w14:paraId="076D8386" w14:textId="08CBCE6F" w:rsidR="00BC341E" w:rsidRPr="00942F48" w:rsidRDefault="00BC341E" w:rsidP="00BC341E">
      <w:pPr>
        <w:spacing w:line="240" w:lineRule="auto"/>
        <w:jc w:val="both"/>
        <w:rPr>
          <w:rFonts w:ascii="Poppins" w:eastAsia="Poppins" w:hAnsi="Poppins" w:cs="Poppins"/>
          <w:b/>
          <w:bCs/>
        </w:rPr>
      </w:pPr>
      <w:r>
        <w:rPr>
          <w:rFonts w:ascii="Poppins" w:eastAsia="Poppins" w:hAnsi="Poppins" w:cs="Poppins"/>
          <w:b/>
          <w:bCs/>
        </w:rPr>
        <w:t xml:space="preserve">Functionality 1: </w:t>
      </w:r>
      <w:r w:rsidR="00363C58" w:rsidRPr="00363C58">
        <w:rPr>
          <w:rFonts w:ascii="Poppins" w:eastAsia="Poppins" w:hAnsi="Poppins" w:cs="Poppins"/>
          <w:b/>
          <w:bCs/>
        </w:rPr>
        <w:t>Whether an item is overdue.</w:t>
      </w:r>
    </w:p>
    <w:p w14:paraId="66FD893D" w14:textId="723B4400" w:rsidR="0014753A" w:rsidRDefault="00BC341E" w:rsidP="0014753A">
      <w:pPr>
        <w:spacing w:line="240" w:lineRule="auto"/>
        <w:jc w:val="both"/>
        <w:rPr>
          <w:rFonts w:ascii="Poppins" w:eastAsia="Poppins" w:hAnsi="Poppins" w:cs="Poppins"/>
        </w:rPr>
      </w:pPr>
      <w:r w:rsidRPr="009504B6">
        <w:rPr>
          <w:rFonts w:ascii="Poppins" w:eastAsia="Poppins" w:hAnsi="Poppins" w:cs="Poppins"/>
          <w:b/>
          <w:bCs/>
          <w:u w:val="single"/>
        </w:rPr>
        <w:t>Testing strategy</w:t>
      </w:r>
      <w:r w:rsidR="0014753A" w:rsidRPr="009504B6">
        <w:rPr>
          <w:rFonts w:ascii="Poppins" w:eastAsia="Poppins" w:hAnsi="Poppins" w:cs="Poppins"/>
          <w:b/>
          <w:bCs/>
          <w:u w:val="single"/>
        </w:rPr>
        <w:t>:</w:t>
      </w:r>
      <w:r w:rsidR="0014753A">
        <w:rPr>
          <w:rFonts w:ascii="Poppins" w:eastAsia="Poppins" w:hAnsi="Poppins" w:cs="Poppins"/>
        </w:rPr>
        <w:t xml:space="preserve"> </w:t>
      </w:r>
      <w:r w:rsidR="00A33FD8">
        <w:rPr>
          <w:rFonts w:ascii="Poppins" w:eastAsia="Poppins" w:hAnsi="Poppins" w:cs="Poppins"/>
        </w:rPr>
        <w:t xml:space="preserve">Equivalence partitioning &amp; boundary value analysis. </w:t>
      </w:r>
    </w:p>
    <w:p w14:paraId="2786DB6D" w14:textId="77777777" w:rsidR="0014753A" w:rsidRDefault="0014753A" w:rsidP="0014753A">
      <w:pPr>
        <w:spacing w:line="240" w:lineRule="auto"/>
        <w:jc w:val="both"/>
        <w:rPr>
          <w:rFonts w:ascii="Poppins" w:eastAsia="Poppins" w:hAnsi="Poppins" w:cs="Poppins"/>
        </w:rPr>
      </w:pPr>
    </w:p>
    <w:p w14:paraId="6FC47730" w14:textId="77777777" w:rsidR="009504B6" w:rsidRPr="009504B6" w:rsidRDefault="009504B6" w:rsidP="009504B6">
      <w:pPr>
        <w:spacing w:line="240" w:lineRule="auto"/>
        <w:jc w:val="both"/>
        <w:rPr>
          <w:rFonts w:ascii="Poppins" w:eastAsia="Poppins" w:hAnsi="Poppins" w:cs="Poppins"/>
          <w:u w:val="single"/>
        </w:rPr>
      </w:pPr>
      <w:r w:rsidRPr="009504B6">
        <w:rPr>
          <w:rFonts w:ascii="Poppins" w:eastAsia="Poppins" w:hAnsi="Poppins" w:cs="Poppins"/>
          <w:b/>
          <w:bCs/>
          <w:u w:val="single"/>
        </w:rPr>
        <w:t>Justification</w:t>
      </w:r>
      <w:r w:rsidRPr="009504B6">
        <w:rPr>
          <w:rFonts w:ascii="Poppins" w:eastAsia="Poppins" w:hAnsi="Poppins" w:cs="Poppins"/>
          <w:u w:val="single"/>
        </w:rPr>
        <w:t>:</w:t>
      </w:r>
    </w:p>
    <w:p w14:paraId="5F1D6BF7" w14:textId="77777777"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b/>
          <w:bCs/>
        </w:rPr>
        <w:t>Equivalence partitioning</w:t>
      </w:r>
      <w:r w:rsidRPr="009504B6">
        <w:rPr>
          <w:rFonts w:ascii="Poppins" w:eastAsia="Poppins" w:hAnsi="Poppins" w:cs="Poppins"/>
        </w:rPr>
        <w:t xml:space="preserve"> is effective because we can group the possible inputs (current date and due date) into two main categories:</w:t>
      </w:r>
    </w:p>
    <w:p w14:paraId="06C3C291" w14:textId="77777777" w:rsidR="009504B6" w:rsidRPr="009504B6" w:rsidRDefault="009504B6" w:rsidP="009504B6">
      <w:pPr>
        <w:numPr>
          <w:ilvl w:val="1"/>
          <w:numId w:val="7"/>
        </w:numPr>
        <w:spacing w:line="240" w:lineRule="auto"/>
        <w:jc w:val="both"/>
        <w:rPr>
          <w:rFonts w:ascii="Poppins" w:eastAsia="Poppins" w:hAnsi="Poppins" w:cs="Poppins"/>
        </w:rPr>
      </w:pPr>
      <w:r w:rsidRPr="009504B6">
        <w:rPr>
          <w:rFonts w:ascii="Poppins" w:eastAsia="Poppins" w:hAnsi="Poppins" w:cs="Poppins"/>
        </w:rPr>
        <w:t>When the current date is before or on the due date, the output is False.</w:t>
      </w:r>
    </w:p>
    <w:p w14:paraId="1F0BF45E" w14:textId="77777777" w:rsidR="009504B6" w:rsidRPr="009504B6" w:rsidRDefault="009504B6" w:rsidP="009504B6">
      <w:pPr>
        <w:numPr>
          <w:ilvl w:val="1"/>
          <w:numId w:val="7"/>
        </w:numPr>
        <w:spacing w:line="240" w:lineRule="auto"/>
        <w:jc w:val="both"/>
        <w:rPr>
          <w:rFonts w:ascii="Poppins" w:eastAsia="Poppins" w:hAnsi="Poppins" w:cs="Poppins"/>
        </w:rPr>
      </w:pPr>
      <w:r w:rsidRPr="009504B6">
        <w:rPr>
          <w:rFonts w:ascii="Poppins" w:eastAsia="Poppins" w:hAnsi="Poppins" w:cs="Poppins"/>
        </w:rPr>
        <w:t>When the current date is after the due date, the output is True.</w:t>
      </w:r>
    </w:p>
    <w:p w14:paraId="28AA7CC3" w14:textId="77777777"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rPr>
        <w:t>These partitions allow us to reduce the number of test cases while still covering all meaningful scenarios.</w:t>
      </w:r>
    </w:p>
    <w:p w14:paraId="2F810AAD" w14:textId="77777777"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b/>
          <w:bCs/>
        </w:rPr>
        <w:t>Boundary value analysis</w:t>
      </w:r>
      <w:r w:rsidRPr="009504B6">
        <w:rPr>
          <w:rFonts w:ascii="Poppins" w:eastAsia="Poppins" w:hAnsi="Poppins" w:cs="Poppins"/>
        </w:rPr>
        <w:t xml:space="preserve"> is appropriate to test edge cases, as errors are more likely to occur at boundaries. The critical boundaries for this functionality are:</w:t>
      </w:r>
    </w:p>
    <w:p w14:paraId="04834D6B" w14:textId="25B5C15B" w:rsidR="009504B6" w:rsidRPr="009504B6" w:rsidRDefault="009504B6" w:rsidP="009504B6">
      <w:pPr>
        <w:numPr>
          <w:ilvl w:val="1"/>
          <w:numId w:val="7"/>
        </w:numPr>
        <w:spacing w:line="240" w:lineRule="auto"/>
        <w:jc w:val="both"/>
        <w:rPr>
          <w:rFonts w:ascii="Poppins" w:eastAsia="Poppins" w:hAnsi="Poppins" w:cs="Poppins"/>
        </w:rPr>
      </w:pPr>
      <w:r w:rsidRPr="009504B6">
        <w:rPr>
          <w:rFonts w:ascii="Poppins" w:eastAsia="Poppins" w:hAnsi="Poppins" w:cs="Poppins"/>
        </w:rPr>
        <w:t>The current date being the same as the due date (the boundary).</w:t>
      </w:r>
    </w:p>
    <w:p w14:paraId="3C3DA8AF" w14:textId="77777777" w:rsidR="009504B6" w:rsidRPr="009504B6" w:rsidRDefault="009504B6" w:rsidP="009504B6">
      <w:pPr>
        <w:numPr>
          <w:ilvl w:val="1"/>
          <w:numId w:val="7"/>
        </w:numPr>
        <w:spacing w:line="240" w:lineRule="auto"/>
        <w:jc w:val="both"/>
        <w:rPr>
          <w:rFonts w:ascii="Poppins" w:eastAsia="Poppins" w:hAnsi="Poppins" w:cs="Poppins"/>
        </w:rPr>
      </w:pPr>
      <w:r w:rsidRPr="009504B6">
        <w:rPr>
          <w:rFonts w:ascii="Poppins" w:eastAsia="Poppins" w:hAnsi="Poppins" w:cs="Poppins"/>
        </w:rPr>
        <w:t>The current date being one day past the due date.</w:t>
      </w:r>
    </w:p>
    <w:p w14:paraId="247D1EDD" w14:textId="77777777" w:rsidR="009504B6" w:rsidRDefault="009504B6" w:rsidP="009504B6">
      <w:pPr>
        <w:spacing w:line="240" w:lineRule="auto"/>
        <w:jc w:val="both"/>
        <w:rPr>
          <w:rFonts w:ascii="Poppins" w:eastAsia="Poppins" w:hAnsi="Poppins" w:cs="Poppins"/>
        </w:rPr>
      </w:pPr>
      <w:r w:rsidRPr="009504B6">
        <w:rPr>
          <w:rFonts w:ascii="Poppins" w:eastAsia="Poppins" w:hAnsi="Poppins" w:cs="Poppins"/>
        </w:rPr>
        <w:t>Testing these boundaries ensures that the system behaves correctly on and around the critical transition points.</w:t>
      </w:r>
    </w:p>
    <w:p w14:paraId="13700638" w14:textId="77777777" w:rsidR="009504B6" w:rsidRPr="009504B6" w:rsidRDefault="009504B6" w:rsidP="009504B6">
      <w:pPr>
        <w:spacing w:line="240" w:lineRule="auto"/>
        <w:jc w:val="both"/>
        <w:rPr>
          <w:rFonts w:ascii="Poppins" w:eastAsia="Poppins" w:hAnsi="Poppins" w:cs="Poppins"/>
        </w:rPr>
      </w:pPr>
    </w:p>
    <w:p w14:paraId="6F15BD3A" w14:textId="60B1CD21" w:rsidR="009504B6" w:rsidRPr="009504B6" w:rsidRDefault="009504B6" w:rsidP="009504B6">
      <w:pPr>
        <w:spacing w:line="240" w:lineRule="auto"/>
        <w:jc w:val="both"/>
        <w:rPr>
          <w:rFonts w:ascii="Poppins" w:eastAsia="Poppins" w:hAnsi="Poppins" w:cs="Poppins"/>
        </w:rPr>
      </w:pPr>
      <w:r>
        <w:rPr>
          <w:rFonts w:ascii="Poppins" w:eastAsia="Poppins" w:hAnsi="Poppins" w:cs="Poppins"/>
          <w:b/>
          <w:bCs/>
        </w:rPr>
        <w:t xml:space="preserve">Alternative strategy – decision table: </w:t>
      </w:r>
      <w:r w:rsidRPr="009504B6">
        <w:rPr>
          <w:rFonts w:ascii="Poppins" w:eastAsia="Poppins" w:hAnsi="Poppins" w:cs="Poppins"/>
        </w:rPr>
        <w:t>While a decision table could cover combinations of due dates and current dates comprehensively, the number of possible combinations is theoretically infinite, making it impractical. Equivalence partitioning and boundary value analysis significantly reduce the number of test cases while focusing on high-risk inputs, making these strategies more appropriate for this functionality.</w:t>
      </w:r>
    </w:p>
    <w:p w14:paraId="015DD870" w14:textId="77777777" w:rsidR="00EB2000" w:rsidRDefault="00EB2000" w:rsidP="00EB2000">
      <w:pPr>
        <w:spacing w:line="240" w:lineRule="auto"/>
        <w:jc w:val="both"/>
        <w:rPr>
          <w:rFonts w:ascii="Poppins" w:eastAsia="Poppins" w:hAnsi="Poppins" w:cs="Poppins"/>
        </w:rPr>
      </w:pPr>
    </w:p>
    <w:p w14:paraId="2BA749B9" w14:textId="77777777" w:rsidR="00406C5A" w:rsidRDefault="00406C5A" w:rsidP="00BC341E">
      <w:pPr>
        <w:spacing w:line="240" w:lineRule="auto"/>
        <w:jc w:val="both"/>
        <w:rPr>
          <w:rFonts w:ascii="Poppins" w:eastAsia="Poppins" w:hAnsi="Poppins" w:cs="Poppins"/>
          <w:b/>
          <w:bCs/>
        </w:rPr>
      </w:pPr>
      <w:r>
        <w:rPr>
          <w:rFonts w:ascii="Poppins" w:eastAsia="Poppins" w:hAnsi="Poppins" w:cs="Poppins"/>
          <w:b/>
          <w:bCs/>
        </w:rPr>
        <w:br/>
      </w:r>
    </w:p>
    <w:p w14:paraId="3CE399AB" w14:textId="77777777" w:rsidR="00406C5A" w:rsidRDefault="00406C5A">
      <w:pPr>
        <w:rPr>
          <w:rFonts w:ascii="Poppins" w:eastAsia="Poppins" w:hAnsi="Poppins" w:cs="Poppins"/>
          <w:b/>
          <w:bCs/>
        </w:rPr>
      </w:pPr>
      <w:r>
        <w:rPr>
          <w:rFonts w:ascii="Poppins" w:eastAsia="Poppins" w:hAnsi="Poppins" w:cs="Poppins"/>
          <w:b/>
          <w:bCs/>
        </w:rPr>
        <w:br w:type="page"/>
      </w:r>
    </w:p>
    <w:p w14:paraId="3696D89C" w14:textId="4BC41843" w:rsidR="00BC341E" w:rsidRPr="00942F48" w:rsidRDefault="00BC341E" w:rsidP="00BC341E">
      <w:pPr>
        <w:spacing w:line="240" w:lineRule="auto"/>
        <w:jc w:val="both"/>
        <w:rPr>
          <w:rFonts w:ascii="Poppins" w:eastAsia="Poppins" w:hAnsi="Poppins" w:cs="Poppins"/>
          <w:b/>
          <w:bCs/>
        </w:rPr>
      </w:pPr>
      <w:r>
        <w:rPr>
          <w:rFonts w:ascii="Poppins" w:eastAsia="Poppins" w:hAnsi="Poppins" w:cs="Poppins"/>
          <w:b/>
          <w:bCs/>
        </w:rPr>
        <w:lastRenderedPageBreak/>
        <w:t xml:space="preserve">Functionality 2: </w:t>
      </w:r>
      <w:r w:rsidR="00411D43" w:rsidRPr="00411D43">
        <w:rPr>
          <w:rFonts w:ascii="Poppins" w:eastAsia="Poppins" w:hAnsi="Poppins" w:cs="Poppins"/>
          <w:b/>
          <w:bCs/>
        </w:rPr>
        <w:t>The calculation of fees owed.</w:t>
      </w:r>
    </w:p>
    <w:p w14:paraId="5400A014" w14:textId="74BB0293" w:rsidR="00BC341E" w:rsidRDefault="00BC341E" w:rsidP="00BC341E">
      <w:pPr>
        <w:spacing w:line="240" w:lineRule="auto"/>
        <w:jc w:val="both"/>
        <w:rPr>
          <w:rFonts w:ascii="Poppins" w:eastAsia="Poppins" w:hAnsi="Poppins" w:cs="Poppins"/>
        </w:rPr>
      </w:pPr>
      <w:r w:rsidRPr="009504B6">
        <w:rPr>
          <w:rFonts w:ascii="Poppins" w:eastAsia="Poppins" w:hAnsi="Poppins" w:cs="Poppins"/>
          <w:b/>
          <w:bCs/>
          <w:u w:val="single"/>
        </w:rPr>
        <w:t>Testing strategy</w:t>
      </w:r>
      <w:r>
        <w:rPr>
          <w:rFonts w:ascii="Poppins" w:eastAsia="Poppins" w:hAnsi="Poppins" w:cs="Poppins"/>
        </w:rPr>
        <w:t xml:space="preserve">: </w:t>
      </w:r>
      <w:r w:rsidR="00A67752">
        <w:rPr>
          <w:rFonts w:ascii="Poppins" w:eastAsia="Poppins" w:hAnsi="Poppins" w:cs="Poppins"/>
        </w:rPr>
        <w:t>boundary value analysis &amp; e</w:t>
      </w:r>
      <w:r w:rsidR="00491F9F">
        <w:rPr>
          <w:rFonts w:ascii="Poppins" w:eastAsia="Poppins" w:hAnsi="Poppins" w:cs="Poppins"/>
        </w:rPr>
        <w:t>quivalence</w:t>
      </w:r>
      <w:r w:rsidR="00F47A36">
        <w:rPr>
          <w:rFonts w:ascii="Poppins" w:eastAsia="Poppins" w:hAnsi="Poppins" w:cs="Poppins"/>
        </w:rPr>
        <w:t xml:space="preserve"> partitioning</w:t>
      </w:r>
      <w:r w:rsidR="00A67752">
        <w:rPr>
          <w:rFonts w:ascii="Poppins" w:eastAsia="Poppins" w:hAnsi="Poppins" w:cs="Poppins"/>
        </w:rPr>
        <w:t xml:space="preserve"> </w:t>
      </w:r>
      <w:r w:rsidR="00FC5F09">
        <w:rPr>
          <w:rFonts w:ascii="Poppins" w:eastAsia="Poppins" w:hAnsi="Poppins" w:cs="Poppins"/>
        </w:rPr>
        <w:t>&amp; random testing &amp; pairwise testing</w:t>
      </w:r>
      <w:r w:rsidR="00491F9F">
        <w:rPr>
          <w:rFonts w:ascii="Poppins" w:eastAsia="Poppins" w:hAnsi="Poppins" w:cs="Poppins"/>
        </w:rPr>
        <w:t xml:space="preserve">. </w:t>
      </w:r>
    </w:p>
    <w:p w14:paraId="3709FD14" w14:textId="77777777" w:rsidR="00BC341E" w:rsidRDefault="00BC341E" w:rsidP="00BC341E">
      <w:pPr>
        <w:spacing w:line="240" w:lineRule="auto"/>
        <w:jc w:val="both"/>
        <w:rPr>
          <w:rFonts w:ascii="Poppins" w:eastAsia="Poppins" w:hAnsi="Poppins" w:cs="Poppins"/>
        </w:rPr>
      </w:pPr>
    </w:p>
    <w:p w14:paraId="153EABA1" w14:textId="4EB22CC0" w:rsidR="00BC341E" w:rsidRPr="009504B6" w:rsidRDefault="00BC341E" w:rsidP="00BC341E">
      <w:pPr>
        <w:spacing w:line="240" w:lineRule="auto"/>
        <w:jc w:val="both"/>
        <w:rPr>
          <w:rFonts w:ascii="Poppins" w:eastAsia="Poppins" w:hAnsi="Poppins" w:cs="Poppins"/>
          <w:b/>
          <w:bCs/>
          <w:u w:val="single"/>
        </w:rPr>
      </w:pPr>
      <w:r w:rsidRPr="009504B6">
        <w:rPr>
          <w:rFonts w:ascii="Poppins" w:eastAsia="Poppins" w:hAnsi="Poppins" w:cs="Poppins"/>
          <w:b/>
          <w:bCs/>
          <w:u w:val="single"/>
        </w:rPr>
        <w:t>Justification:</w:t>
      </w:r>
      <w:r w:rsidR="00F47A36" w:rsidRPr="009504B6">
        <w:rPr>
          <w:rFonts w:ascii="Poppins" w:eastAsia="Poppins" w:hAnsi="Poppins" w:cs="Poppins"/>
          <w:b/>
          <w:bCs/>
          <w:u w:val="single"/>
        </w:rPr>
        <w:t xml:space="preserve"> </w:t>
      </w:r>
    </w:p>
    <w:p w14:paraId="59D8F1D3" w14:textId="2BFE5943"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b/>
          <w:bCs/>
        </w:rPr>
        <w:t>Boundary value analysis</w:t>
      </w:r>
      <w:r w:rsidR="003E1B25">
        <w:rPr>
          <w:rFonts w:ascii="Poppins" w:eastAsia="Poppins" w:hAnsi="Poppins" w:cs="Poppins"/>
          <w:b/>
          <w:bCs/>
        </w:rPr>
        <w:t xml:space="preserve"> and e</w:t>
      </w:r>
      <w:r w:rsidR="003E1B25" w:rsidRPr="009504B6">
        <w:rPr>
          <w:rFonts w:ascii="Poppins" w:eastAsia="Poppins" w:hAnsi="Poppins" w:cs="Poppins"/>
          <w:b/>
          <w:bCs/>
        </w:rPr>
        <w:t>quivalence partitioning</w:t>
      </w:r>
      <w:r w:rsidRPr="009504B6">
        <w:rPr>
          <w:rFonts w:ascii="Poppins" w:eastAsia="Poppins" w:hAnsi="Poppins" w:cs="Poppins"/>
        </w:rPr>
        <w:t xml:space="preserve"> is key for testing age-related discounts. The age input can be divided into several equivalence partitions based on the discounts available</w:t>
      </w:r>
      <w:r w:rsidR="003E1B25">
        <w:rPr>
          <w:rFonts w:ascii="Poppins" w:eastAsia="Poppins" w:hAnsi="Poppins" w:cs="Poppins"/>
        </w:rPr>
        <w:t xml:space="preserve"> (0, 10%, 15%, 100%). </w:t>
      </w:r>
      <w:r w:rsidR="003E1B25" w:rsidRPr="003E1B25">
        <w:rPr>
          <w:rFonts w:ascii="Poppins" w:eastAsia="Poppins" w:hAnsi="Poppins" w:cs="Poppins"/>
        </w:rPr>
        <w:t>Equivalence partitioning helps reduce the number of test cases by selecting representative ages within each discount bracket. For example, testing an age of 60 for the 10% discount bracket and an age of 70 for the 15% discount bracket ensures each partition is covered.</w:t>
      </w:r>
      <w:r w:rsidR="003E1B25">
        <w:rPr>
          <w:rFonts w:ascii="Poppins" w:eastAsia="Poppins" w:hAnsi="Poppins" w:cs="Poppins"/>
        </w:rPr>
        <w:t xml:space="preserve"> </w:t>
      </w:r>
      <w:r w:rsidRPr="009504B6">
        <w:rPr>
          <w:rFonts w:ascii="Poppins" w:eastAsia="Poppins" w:hAnsi="Poppins" w:cs="Poppins"/>
        </w:rPr>
        <w:t>The boundary values for these partitions are high-risk areas where errors are most likely. For instance, testing at the boundaries of age 50</w:t>
      </w:r>
      <w:r>
        <w:rPr>
          <w:rFonts w:ascii="Poppins" w:eastAsia="Poppins" w:hAnsi="Poppins" w:cs="Poppins"/>
        </w:rPr>
        <w:t xml:space="preserve"> and</w:t>
      </w:r>
      <w:r w:rsidRPr="009504B6">
        <w:rPr>
          <w:rFonts w:ascii="Poppins" w:eastAsia="Poppins" w:hAnsi="Poppins" w:cs="Poppins"/>
        </w:rPr>
        <w:t xml:space="preserve"> 51</w:t>
      </w:r>
      <w:r>
        <w:rPr>
          <w:rFonts w:ascii="Poppins" w:eastAsia="Poppins" w:hAnsi="Poppins" w:cs="Poppins"/>
        </w:rPr>
        <w:t xml:space="preserve"> </w:t>
      </w:r>
      <w:r w:rsidRPr="009504B6">
        <w:rPr>
          <w:rFonts w:ascii="Poppins" w:eastAsia="Poppins" w:hAnsi="Poppins" w:cs="Poppins"/>
        </w:rPr>
        <w:t>will verify that the correct discount is applied at the</w:t>
      </w:r>
      <w:r>
        <w:rPr>
          <w:rFonts w:ascii="Poppins" w:eastAsia="Poppins" w:hAnsi="Poppins" w:cs="Poppins"/>
        </w:rPr>
        <w:t xml:space="preserve"> no discount and 10% discount</w:t>
      </w:r>
      <w:r w:rsidRPr="009504B6">
        <w:rPr>
          <w:rFonts w:ascii="Poppins" w:eastAsia="Poppins" w:hAnsi="Poppins" w:cs="Poppins"/>
        </w:rPr>
        <w:t xml:space="preserve"> transition points.</w:t>
      </w:r>
    </w:p>
    <w:p w14:paraId="715AC3F9" w14:textId="77777777" w:rsidR="009504B6" w:rsidRPr="009504B6" w:rsidRDefault="009504B6" w:rsidP="009504B6">
      <w:pPr>
        <w:spacing w:line="240" w:lineRule="auto"/>
        <w:jc w:val="both"/>
        <w:rPr>
          <w:rFonts w:ascii="Poppins" w:eastAsia="Poppins" w:hAnsi="Poppins" w:cs="Poppins"/>
        </w:rPr>
      </w:pPr>
    </w:p>
    <w:p w14:paraId="1BDD3BF8" w14:textId="4362AED8"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b/>
          <w:bCs/>
        </w:rPr>
        <w:t>Random testing</w:t>
      </w:r>
      <w:r w:rsidRPr="009504B6">
        <w:rPr>
          <w:rFonts w:ascii="Poppins" w:eastAsia="Poppins" w:hAnsi="Poppins" w:cs="Poppins"/>
        </w:rPr>
        <w:t xml:space="preserve"> is suitable for the outstanding fees input, as there are no specific guidelines for which fees need to be tested. Using values like 0, small amounts (e.g., 3.00), and large amounts (e.g., 598.99) can help </w:t>
      </w:r>
      <w:r w:rsidR="00B74004">
        <w:rPr>
          <w:rFonts w:ascii="Poppins" w:eastAsia="Poppins" w:hAnsi="Poppins" w:cs="Poppins"/>
        </w:rPr>
        <w:t>identify outliers</w:t>
      </w:r>
      <w:r w:rsidRPr="009504B6">
        <w:rPr>
          <w:rFonts w:ascii="Poppins" w:eastAsia="Poppins" w:hAnsi="Poppins" w:cs="Poppins"/>
        </w:rPr>
        <w:t>.</w:t>
      </w:r>
    </w:p>
    <w:p w14:paraId="4E0E163C" w14:textId="77777777" w:rsidR="00B74004" w:rsidRDefault="00B74004" w:rsidP="00B74004">
      <w:pPr>
        <w:spacing w:line="240" w:lineRule="auto"/>
        <w:jc w:val="both"/>
        <w:rPr>
          <w:rFonts w:ascii="Poppins" w:eastAsia="Poppins" w:hAnsi="Poppins" w:cs="Poppins"/>
          <w:b/>
          <w:bCs/>
        </w:rPr>
      </w:pPr>
    </w:p>
    <w:p w14:paraId="11525AA9" w14:textId="31EC3731" w:rsidR="009504B6" w:rsidRDefault="009504B6" w:rsidP="00B74004">
      <w:pPr>
        <w:spacing w:line="240" w:lineRule="auto"/>
        <w:jc w:val="both"/>
        <w:rPr>
          <w:rFonts w:ascii="Poppins" w:eastAsia="Poppins" w:hAnsi="Poppins" w:cs="Poppins"/>
        </w:rPr>
      </w:pPr>
      <w:r w:rsidRPr="009504B6">
        <w:rPr>
          <w:rFonts w:ascii="Poppins" w:eastAsia="Poppins" w:hAnsi="Poppins" w:cs="Poppins"/>
          <w:b/>
          <w:bCs/>
        </w:rPr>
        <w:t>Pairwise testing</w:t>
      </w:r>
      <w:r w:rsidRPr="009504B6">
        <w:rPr>
          <w:rFonts w:ascii="Poppins" w:eastAsia="Poppins" w:hAnsi="Poppins" w:cs="Poppins"/>
        </w:rPr>
        <w:t xml:space="preserve"> is a great way to combine boundary and equivalence partition testing for age with random testing for outstanding fees. This approach reduces the number of test cases by ensuring that different combinations of age and fees are tested, providing high coverage without testing every possible combination.</w:t>
      </w:r>
    </w:p>
    <w:p w14:paraId="23BBD794" w14:textId="77777777" w:rsidR="00B74004" w:rsidRPr="009504B6" w:rsidRDefault="00B74004" w:rsidP="00B74004">
      <w:pPr>
        <w:spacing w:line="240" w:lineRule="auto"/>
        <w:jc w:val="both"/>
        <w:rPr>
          <w:rFonts w:ascii="Poppins" w:eastAsia="Poppins" w:hAnsi="Poppins" w:cs="Poppins"/>
        </w:rPr>
      </w:pPr>
    </w:p>
    <w:p w14:paraId="1F6CB666" w14:textId="70B4079D" w:rsidR="009504B6" w:rsidRPr="009504B6" w:rsidRDefault="009504B6" w:rsidP="009504B6">
      <w:pPr>
        <w:spacing w:line="240" w:lineRule="auto"/>
        <w:jc w:val="both"/>
        <w:rPr>
          <w:rFonts w:ascii="Poppins" w:eastAsia="Poppins" w:hAnsi="Poppins" w:cs="Poppins"/>
        </w:rPr>
      </w:pPr>
      <w:r w:rsidRPr="009504B6">
        <w:rPr>
          <w:rFonts w:ascii="Poppins" w:eastAsia="Poppins" w:hAnsi="Poppins" w:cs="Poppins"/>
          <w:b/>
          <w:bCs/>
        </w:rPr>
        <w:t xml:space="preserve">Alternative </w:t>
      </w:r>
      <w:r w:rsidR="00B74004">
        <w:rPr>
          <w:rFonts w:ascii="Poppins" w:eastAsia="Poppins" w:hAnsi="Poppins" w:cs="Poppins"/>
          <w:b/>
          <w:bCs/>
        </w:rPr>
        <w:t>strategy – only random testing</w:t>
      </w:r>
      <w:r w:rsidRPr="009504B6">
        <w:rPr>
          <w:rFonts w:ascii="Poppins" w:eastAsia="Poppins" w:hAnsi="Poppins" w:cs="Poppins"/>
        </w:rPr>
        <w:t xml:space="preserve">: Purely random testing could </w:t>
      </w:r>
      <w:r w:rsidR="00B74004">
        <w:rPr>
          <w:rFonts w:ascii="Poppins" w:eastAsia="Poppins" w:hAnsi="Poppins" w:cs="Poppins"/>
        </w:rPr>
        <w:t>uncover</w:t>
      </w:r>
      <w:r w:rsidRPr="009504B6">
        <w:rPr>
          <w:rFonts w:ascii="Poppins" w:eastAsia="Poppins" w:hAnsi="Poppins" w:cs="Poppins"/>
        </w:rPr>
        <w:t xml:space="preserve"> unexpected errors, but it cannot guarantee that each age discount bracket will be covered adequately</w:t>
      </w:r>
      <w:r w:rsidR="00BB649D">
        <w:rPr>
          <w:rFonts w:ascii="Poppins" w:eastAsia="Poppins" w:hAnsi="Poppins" w:cs="Poppins"/>
        </w:rPr>
        <w:t>. For example, it may only generate inputs like that cover 1 discount bracket (e.g., 55, 56, 58, which would only test the 10% discount bracket)</w:t>
      </w:r>
      <w:r w:rsidRPr="009504B6">
        <w:rPr>
          <w:rFonts w:ascii="Poppins" w:eastAsia="Poppins" w:hAnsi="Poppins" w:cs="Poppins"/>
        </w:rPr>
        <w:t>. Thus, it would provide less systematic coverage than combining boundary value analysis and equivalence partitioning.</w:t>
      </w:r>
    </w:p>
    <w:p w14:paraId="5D74FAC8" w14:textId="77777777" w:rsidR="00075D0F" w:rsidRDefault="00075D0F" w:rsidP="00BC341E">
      <w:pPr>
        <w:spacing w:line="240" w:lineRule="auto"/>
        <w:jc w:val="both"/>
        <w:rPr>
          <w:rFonts w:ascii="Poppins" w:eastAsia="Poppins" w:hAnsi="Poppins" w:cs="Poppins"/>
          <w:b/>
          <w:bCs/>
        </w:rPr>
      </w:pPr>
    </w:p>
    <w:p w14:paraId="2CF1D7B8" w14:textId="77777777" w:rsidR="00406C5A" w:rsidRDefault="00406C5A">
      <w:pPr>
        <w:rPr>
          <w:rFonts w:ascii="Poppins" w:eastAsia="Poppins" w:hAnsi="Poppins" w:cs="Poppins"/>
          <w:b/>
          <w:bCs/>
        </w:rPr>
      </w:pPr>
      <w:r>
        <w:rPr>
          <w:rFonts w:ascii="Poppins" w:eastAsia="Poppins" w:hAnsi="Poppins" w:cs="Poppins"/>
          <w:b/>
          <w:bCs/>
        </w:rPr>
        <w:br w:type="page"/>
      </w:r>
    </w:p>
    <w:p w14:paraId="204AFE48" w14:textId="028B16AF" w:rsidR="00BC341E" w:rsidRPr="00942F48" w:rsidRDefault="00BC341E" w:rsidP="00BC341E">
      <w:pPr>
        <w:spacing w:line="240" w:lineRule="auto"/>
        <w:jc w:val="both"/>
        <w:rPr>
          <w:rFonts w:ascii="Poppins" w:eastAsia="Poppins" w:hAnsi="Poppins" w:cs="Poppins"/>
          <w:b/>
          <w:bCs/>
        </w:rPr>
      </w:pPr>
      <w:r>
        <w:rPr>
          <w:rFonts w:ascii="Poppins" w:eastAsia="Poppins" w:hAnsi="Poppins" w:cs="Poppins"/>
          <w:b/>
          <w:bCs/>
        </w:rPr>
        <w:lastRenderedPageBreak/>
        <w:t xml:space="preserve">Functionality 3: </w:t>
      </w:r>
    </w:p>
    <w:p w14:paraId="7809CBDF" w14:textId="6BEE8FA4" w:rsidR="00BC341E" w:rsidRDefault="00BC341E" w:rsidP="00BC341E">
      <w:pPr>
        <w:spacing w:line="240" w:lineRule="auto"/>
        <w:jc w:val="both"/>
        <w:rPr>
          <w:rFonts w:ascii="Poppins" w:eastAsia="Poppins" w:hAnsi="Poppins" w:cs="Poppins"/>
        </w:rPr>
      </w:pPr>
      <w:r w:rsidRPr="007173C3">
        <w:rPr>
          <w:rFonts w:ascii="Poppins" w:eastAsia="Poppins" w:hAnsi="Poppins" w:cs="Poppins"/>
          <w:b/>
          <w:bCs/>
          <w:u w:val="single"/>
        </w:rPr>
        <w:t>Testing strategy:</w:t>
      </w:r>
      <w:r>
        <w:rPr>
          <w:rFonts w:ascii="Poppins" w:eastAsia="Poppins" w:hAnsi="Poppins" w:cs="Poppins"/>
        </w:rPr>
        <w:t xml:space="preserve"> </w:t>
      </w:r>
      <w:r w:rsidR="009435AF">
        <w:rPr>
          <w:rFonts w:ascii="Poppins" w:eastAsia="Poppins" w:hAnsi="Poppins" w:cs="Poppins"/>
        </w:rPr>
        <w:t>boundary value analysis &amp; equivalence partitioning</w:t>
      </w:r>
      <w:r w:rsidR="007173C3">
        <w:rPr>
          <w:rFonts w:ascii="Poppins" w:eastAsia="Poppins" w:hAnsi="Poppins" w:cs="Poppins"/>
        </w:rPr>
        <w:t xml:space="preserve"> </w:t>
      </w:r>
      <w:r w:rsidR="009435AF">
        <w:rPr>
          <w:rFonts w:ascii="Poppins" w:eastAsia="Poppins" w:hAnsi="Poppins" w:cs="Poppins"/>
        </w:rPr>
        <w:t>&amp; decision table testing</w:t>
      </w:r>
    </w:p>
    <w:p w14:paraId="2ADF214D" w14:textId="77777777" w:rsidR="00BC341E" w:rsidRDefault="00BC341E" w:rsidP="00BC341E">
      <w:pPr>
        <w:spacing w:line="240" w:lineRule="auto"/>
        <w:jc w:val="both"/>
        <w:rPr>
          <w:rFonts w:ascii="Poppins" w:eastAsia="Poppins" w:hAnsi="Poppins" w:cs="Poppins"/>
        </w:rPr>
      </w:pPr>
    </w:p>
    <w:p w14:paraId="5E4E719B" w14:textId="77777777" w:rsidR="001169AB" w:rsidRPr="007173C3" w:rsidRDefault="00BC341E" w:rsidP="009435AF">
      <w:pPr>
        <w:spacing w:line="240" w:lineRule="auto"/>
        <w:jc w:val="both"/>
        <w:rPr>
          <w:rFonts w:ascii="Poppins" w:eastAsia="Poppins" w:hAnsi="Poppins" w:cs="Poppins"/>
          <w:b/>
          <w:bCs/>
          <w:u w:val="single"/>
        </w:rPr>
      </w:pPr>
      <w:r w:rsidRPr="007173C3">
        <w:rPr>
          <w:rFonts w:ascii="Poppins" w:eastAsia="Poppins" w:hAnsi="Poppins" w:cs="Poppins"/>
          <w:b/>
          <w:bCs/>
          <w:u w:val="single"/>
        </w:rPr>
        <w:t>Justification:</w:t>
      </w:r>
      <w:r w:rsidR="007E260E" w:rsidRPr="007173C3">
        <w:rPr>
          <w:rFonts w:ascii="Poppins" w:eastAsia="Poppins" w:hAnsi="Poppins" w:cs="Poppins"/>
          <w:b/>
          <w:bCs/>
          <w:u w:val="single"/>
        </w:rPr>
        <w:t xml:space="preserve"> </w:t>
      </w:r>
    </w:p>
    <w:p w14:paraId="5CEC9CE0" w14:textId="00160CCC" w:rsidR="009435AF" w:rsidRDefault="001169AB" w:rsidP="009435AF">
      <w:pPr>
        <w:spacing w:line="240" w:lineRule="auto"/>
        <w:jc w:val="both"/>
        <w:rPr>
          <w:rFonts w:ascii="Poppins" w:eastAsia="Poppins" w:hAnsi="Poppins" w:cs="Poppins"/>
        </w:rPr>
      </w:pPr>
      <w:r w:rsidRPr="001169AB">
        <w:rPr>
          <w:rFonts w:ascii="Poppins" w:eastAsia="Poppins" w:hAnsi="Poppins" w:cs="Poppins"/>
          <w:b/>
          <w:bCs/>
        </w:rPr>
        <w:t>Boundary value analysis &amp; equivalence testing:</w:t>
      </w:r>
      <w:r>
        <w:rPr>
          <w:rFonts w:ascii="Poppins" w:eastAsia="Poppins" w:hAnsi="Poppins" w:cs="Poppins"/>
        </w:rPr>
        <w:t xml:space="preserve"> </w:t>
      </w:r>
      <w:proofErr w:type="gramStart"/>
      <w:r w:rsidR="009435AF">
        <w:rPr>
          <w:rFonts w:ascii="Poppins" w:eastAsia="Poppins" w:hAnsi="Poppins" w:cs="Poppins"/>
        </w:rPr>
        <w:t>Similar to</w:t>
      </w:r>
      <w:proofErr w:type="gramEnd"/>
      <w:r w:rsidR="009435AF">
        <w:rPr>
          <w:rFonts w:ascii="Poppins" w:eastAsia="Poppins" w:hAnsi="Poppins" w:cs="Poppins"/>
        </w:rPr>
        <w:t xml:space="preserve"> the previous functionality, boundary value analysis and equivalence partitioning are appropriate testing strategies for the age</w:t>
      </w:r>
      <w:r>
        <w:rPr>
          <w:rFonts w:ascii="Poppins" w:eastAsia="Poppins" w:hAnsi="Poppins" w:cs="Poppins"/>
        </w:rPr>
        <w:t xml:space="preserve">-related restrictions, since the specifications highlight the </w:t>
      </w:r>
      <w:r w:rsidR="009435AF">
        <w:rPr>
          <w:rFonts w:ascii="Poppins" w:eastAsia="Poppins" w:hAnsi="Poppins" w:cs="Poppins"/>
        </w:rPr>
        <w:t>specific ages that are allowed or not allowed access. For example, the boundary values for</w:t>
      </w:r>
      <w:r w:rsidR="007173C3">
        <w:rPr>
          <w:rFonts w:ascii="Poppins" w:eastAsia="Poppins" w:hAnsi="Poppins" w:cs="Poppins"/>
        </w:rPr>
        <w:t xml:space="preserve"> the rule that</w:t>
      </w:r>
      <w:r w:rsidR="009435AF">
        <w:rPr>
          <w:rFonts w:ascii="Poppins" w:eastAsia="Poppins" w:hAnsi="Poppins" w:cs="Poppins"/>
        </w:rPr>
        <w:t xml:space="preserve"> no access </w:t>
      </w:r>
      <w:r w:rsidR="007173C3">
        <w:rPr>
          <w:rFonts w:ascii="Poppins" w:eastAsia="Poppins" w:hAnsi="Poppins" w:cs="Poppins"/>
        </w:rPr>
        <w:t>is granted for</w:t>
      </w:r>
      <w:r w:rsidR="009435AF">
        <w:rPr>
          <w:rFonts w:ascii="Poppins" w:eastAsia="Poppins" w:hAnsi="Poppins" w:cs="Poppins"/>
        </w:rPr>
        <w:t xml:space="preserve"> </w:t>
      </w:r>
      <w:r w:rsidR="007173C3">
        <w:rPr>
          <w:rFonts w:ascii="Poppins" w:eastAsia="Poppins" w:hAnsi="Poppins" w:cs="Poppins"/>
        </w:rPr>
        <w:t>patrons under the age of 18</w:t>
      </w:r>
      <w:r w:rsidR="009435AF">
        <w:rPr>
          <w:rFonts w:ascii="Poppins" w:eastAsia="Poppins" w:hAnsi="Poppins" w:cs="Poppins"/>
        </w:rPr>
        <w:t xml:space="preserve"> would be age = 17, 18 and</w:t>
      </w:r>
      <w:r>
        <w:rPr>
          <w:rFonts w:ascii="Poppins" w:eastAsia="Poppins" w:hAnsi="Poppins" w:cs="Poppins"/>
        </w:rPr>
        <w:t xml:space="preserve"> a more standard representative age of this equivalence class would be age = 10. These two strategies together ensure access is granted or denied correctly at the limits of each age range and that the key age categories are covered, without having to test every possible age.</w:t>
      </w:r>
    </w:p>
    <w:p w14:paraId="1FECFB6D" w14:textId="77777777" w:rsidR="001169AB" w:rsidRDefault="001169AB" w:rsidP="009435AF">
      <w:pPr>
        <w:spacing w:line="240" w:lineRule="auto"/>
        <w:jc w:val="both"/>
        <w:rPr>
          <w:rFonts w:ascii="Poppins" w:eastAsia="Poppins" w:hAnsi="Poppins" w:cs="Poppins"/>
        </w:rPr>
      </w:pPr>
    </w:p>
    <w:p w14:paraId="3F6DACA7" w14:textId="77777777" w:rsidR="009435AF" w:rsidRDefault="009435AF" w:rsidP="009435AF">
      <w:pPr>
        <w:spacing w:line="240" w:lineRule="auto"/>
        <w:jc w:val="both"/>
        <w:rPr>
          <w:rFonts w:ascii="Poppins" w:eastAsia="Poppins" w:hAnsi="Poppins" w:cs="Poppins"/>
        </w:rPr>
      </w:pPr>
    </w:p>
    <w:p w14:paraId="2E57CEA0" w14:textId="77991D61" w:rsidR="009435AF" w:rsidRDefault="007173C3" w:rsidP="009435AF">
      <w:pPr>
        <w:spacing w:line="240" w:lineRule="auto"/>
        <w:jc w:val="both"/>
        <w:rPr>
          <w:rFonts w:ascii="Poppins" w:eastAsia="Poppins" w:hAnsi="Poppins" w:cs="Poppins"/>
        </w:rPr>
      </w:pPr>
      <w:r>
        <w:rPr>
          <w:rFonts w:ascii="Poppins" w:eastAsia="Poppins" w:hAnsi="Poppins" w:cs="Poppins"/>
          <w:b/>
          <w:bCs/>
        </w:rPr>
        <w:t>Decision table testing</w:t>
      </w:r>
      <w:r w:rsidRPr="009504B6">
        <w:rPr>
          <w:rFonts w:ascii="Poppins" w:eastAsia="Poppins" w:hAnsi="Poppins" w:cs="Poppins"/>
        </w:rPr>
        <w:t xml:space="preserve">: </w:t>
      </w:r>
      <w:r w:rsidR="009435AF">
        <w:rPr>
          <w:rFonts w:ascii="Poppins" w:eastAsia="Poppins" w:hAnsi="Poppins" w:cs="Poppins"/>
        </w:rPr>
        <w:t>Since there are not that many age inputs using the above strategies</w:t>
      </w:r>
      <w:r>
        <w:rPr>
          <w:rFonts w:ascii="Poppins" w:eastAsia="Poppins" w:hAnsi="Poppins" w:cs="Poppins"/>
        </w:rPr>
        <w:t>, and the training completion input only has 2 possible inputs (True or False)</w:t>
      </w:r>
      <w:r w:rsidR="009435AF">
        <w:rPr>
          <w:rFonts w:ascii="Poppins" w:eastAsia="Poppins" w:hAnsi="Poppins" w:cs="Poppins"/>
        </w:rPr>
        <w:t>, it would be feasible to do decision table testing to combine the age and training</w:t>
      </w:r>
      <w:r>
        <w:rPr>
          <w:rFonts w:ascii="Poppins" w:eastAsia="Poppins" w:hAnsi="Poppins" w:cs="Poppins"/>
        </w:rPr>
        <w:t xml:space="preserve"> completion</w:t>
      </w:r>
      <w:r w:rsidR="00BB649D">
        <w:rPr>
          <w:rFonts w:ascii="Poppins" w:eastAsia="Poppins" w:hAnsi="Poppins" w:cs="Poppins"/>
        </w:rPr>
        <w:t xml:space="preserve"> inputs</w:t>
      </w:r>
      <w:r>
        <w:rPr>
          <w:rFonts w:ascii="Poppins" w:eastAsia="Poppins" w:hAnsi="Poppins" w:cs="Poppins"/>
        </w:rPr>
        <w:t>, as it will</w:t>
      </w:r>
      <w:r w:rsidR="009435AF">
        <w:rPr>
          <w:rFonts w:ascii="Poppins" w:eastAsia="Poppins" w:hAnsi="Poppins" w:cs="Poppins"/>
        </w:rPr>
        <w:t xml:space="preserve"> produc</w:t>
      </w:r>
      <w:r>
        <w:rPr>
          <w:rFonts w:ascii="Poppins" w:eastAsia="Poppins" w:hAnsi="Poppins" w:cs="Poppins"/>
        </w:rPr>
        <w:t>e</w:t>
      </w:r>
      <w:r w:rsidR="009435AF">
        <w:rPr>
          <w:rFonts w:ascii="Poppins" w:eastAsia="Poppins" w:hAnsi="Poppins" w:cs="Poppins"/>
        </w:rPr>
        <w:t xml:space="preserve"> a reasonable number of tests. Decision tables are easy to implement and will </w:t>
      </w:r>
      <w:r w:rsidR="00CC1D9F">
        <w:rPr>
          <w:rFonts w:ascii="Poppins" w:eastAsia="Poppins" w:hAnsi="Poppins" w:cs="Poppins"/>
        </w:rPr>
        <w:t xml:space="preserve">have excellent coverage. </w:t>
      </w:r>
    </w:p>
    <w:p w14:paraId="58836642" w14:textId="77777777" w:rsidR="00CC1D9F" w:rsidRDefault="00CC1D9F" w:rsidP="009435AF">
      <w:pPr>
        <w:spacing w:line="240" w:lineRule="auto"/>
        <w:jc w:val="both"/>
        <w:rPr>
          <w:rFonts w:ascii="Poppins" w:eastAsia="Poppins" w:hAnsi="Poppins" w:cs="Poppins"/>
        </w:rPr>
      </w:pPr>
    </w:p>
    <w:p w14:paraId="61B5EA48" w14:textId="40857A27" w:rsidR="00CC1D9F" w:rsidRDefault="007173C3" w:rsidP="009435AF">
      <w:pPr>
        <w:spacing w:line="240" w:lineRule="auto"/>
        <w:jc w:val="both"/>
        <w:rPr>
          <w:rFonts w:ascii="Poppins" w:eastAsia="Poppins" w:hAnsi="Poppins" w:cs="Poppins"/>
        </w:rPr>
      </w:pPr>
      <w:r w:rsidRPr="007173C3">
        <w:rPr>
          <w:rFonts w:ascii="Poppins" w:eastAsia="Poppins" w:hAnsi="Poppins" w:cs="Poppins"/>
          <w:b/>
          <w:bCs/>
        </w:rPr>
        <w:t>Alternative strategy – Category partitioning:</w:t>
      </w:r>
      <w:r>
        <w:rPr>
          <w:rFonts w:ascii="Poppins" w:eastAsia="Poppins" w:hAnsi="Poppins" w:cs="Poppins"/>
        </w:rPr>
        <w:t xml:space="preserve"> </w:t>
      </w:r>
      <w:r w:rsidR="00CC1D9F">
        <w:rPr>
          <w:rFonts w:ascii="Poppins" w:eastAsia="Poppins" w:hAnsi="Poppins" w:cs="Poppins"/>
        </w:rPr>
        <w:t xml:space="preserve">Alternatively, category partitioning can also </w:t>
      </w:r>
      <w:r>
        <w:rPr>
          <w:rFonts w:ascii="Poppins" w:eastAsia="Poppins" w:hAnsi="Poppins" w:cs="Poppins"/>
        </w:rPr>
        <w:t xml:space="preserve">be </w:t>
      </w:r>
      <w:r w:rsidR="00CC1D9F">
        <w:rPr>
          <w:rFonts w:ascii="Poppins" w:eastAsia="Poppins" w:hAnsi="Poppins" w:cs="Poppins"/>
        </w:rPr>
        <w:t xml:space="preserve">used to test this functionality, where age could be split into 3 categories (minor, adult, elderly). However, boundary value analysis is a more likely to pick up errors than purely testing the categories, since category testing does not care what the value is, </w:t>
      </w:r>
      <w:proofErr w:type="gramStart"/>
      <w:r w:rsidR="00CC1D9F">
        <w:rPr>
          <w:rFonts w:ascii="Poppins" w:eastAsia="Poppins" w:hAnsi="Poppins" w:cs="Poppins"/>
        </w:rPr>
        <w:t>as long as</w:t>
      </w:r>
      <w:proofErr w:type="gramEnd"/>
      <w:r w:rsidR="00CC1D9F">
        <w:rPr>
          <w:rFonts w:ascii="Poppins" w:eastAsia="Poppins" w:hAnsi="Poppins" w:cs="Poppins"/>
        </w:rPr>
        <w:t xml:space="preserve"> it is within the category. Therefore, the chosen strategy has better coverage.</w:t>
      </w:r>
    </w:p>
    <w:p w14:paraId="4D0D410B" w14:textId="7C4B2B71" w:rsidR="00BC341E" w:rsidRDefault="00BC341E" w:rsidP="00BC341E">
      <w:pPr>
        <w:spacing w:line="240" w:lineRule="auto"/>
        <w:jc w:val="both"/>
        <w:rPr>
          <w:rFonts w:ascii="Poppins" w:eastAsia="Poppins" w:hAnsi="Poppins" w:cs="Poppins"/>
        </w:rPr>
      </w:pPr>
    </w:p>
    <w:p w14:paraId="32B2C525" w14:textId="77777777" w:rsidR="00935D5D" w:rsidRDefault="00935D5D" w:rsidP="00EB2000">
      <w:pPr>
        <w:spacing w:line="240" w:lineRule="auto"/>
        <w:jc w:val="both"/>
        <w:rPr>
          <w:rFonts w:ascii="Poppins" w:eastAsia="Poppins" w:hAnsi="Poppins" w:cs="Poppins"/>
        </w:rPr>
      </w:pPr>
    </w:p>
    <w:p w14:paraId="7C01D218" w14:textId="77777777" w:rsidR="00EB2000" w:rsidRDefault="00EB2000">
      <w:pPr>
        <w:spacing w:line="240" w:lineRule="auto"/>
        <w:rPr>
          <w:rFonts w:ascii="Barlow" w:eastAsia="Barlow" w:hAnsi="Barlow" w:cs="Barlow"/>
          <w:b/>
          <w:color w:val="335566"/>
          <w:sz w:val="28"/>
          <w:szCs w:val="28"/>
        </w:rPr>
      </w:pPr>
    </w:p>
    <w:sectPr w:rsidR="00EB2000">
      <w:headerReference w:type="default" r:id="rId7"/>
      <w:footerReference w:type="default" r:id="rId8"/>
      <w:headerReference w:type="first" r:id="rId9"/>
      <w:footerReference w:type="first" r:id="rId10"/>
      <w:pgSz w:w="11909" w:h="16834"/>
      <w:pgMar w:top="1440" w:right="1132" w:bottom="1440" w:left="1133" w:header="405" w:footer="5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DB67EA" w14:textId="77777777" w:rsidR="00000B8F" w:rsidRDefault="00000B8F">
      <w:pPr>
        <w:spacing w:line="240" w:lineRule="auto"/>
      </w:pPr>
      <w:r>
        <w:separator/>
      </w:r>
    </w:p>
  </w:endnote>
  <w:endnote w:type="continuationSeparator" w:id="0">
    <w:p w14:paraId="5719F722" w14:textId="77777777" w:rsidR="00000B8F" w:rsidRDefault="00000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Medium">
    <w:charset w:val="00"/>
    <w:family w:val="auto"/>
    <w:pitch w:val="variable"/>
    <w:sig w:usb0="20000007" w:usb1="00000000" w:usb2="00000000" w:usb3="00000000" w:csb0="00000193" w:csb1="00000000"/>
    <w:embedRegular r:id="rId1" w:fontKey="{E7F24D62-383A-4D9E-86D0-2FC2CA09D95A}"/>
  </w:font>
  <w:font w:name="Barlow">
    <w:charset w:val="00"/>
    <w:family w:val="auto"/>
    <w:pitch w:val="variable"/>
    <w:sig w:usb0="20000007" w:usb1="00000000" w:usb2="00000000" w:usb3="00000000" w:csb0="00000193" w:csb1="00000000"/>
    <w:embedRegular r:id="rId2" w:fontKey="{529C64B7-85BD-40D6-8509-0016275FE203}"/>
    <w:embedBold r:id="rId3" w:fontKey="{80DB596A-607E-4C27-B025-CBFFCB7AD9E3}"/>
  </w:font>
  <w:font w:name="Barlow SemiBold">
    <w:charset w:val="00"/>
    <w:family w:val="auto"/>
    <w:pitch w:val="variable"/>
    <w:sig w:usb0="20000007" w:usb1="00000000" w:usb2="00000000" w:usb3="00000000" w:csb0="00000193" w:csb1="00000000"/>
    <w:embedRegular r:id="rId4" w:fontKey="{04C92E97-AEE4-4E43-96B5-877FFD7FA71E}"/>
  </w:font>
  <w:font w:name="Poppins">
    <w:charset w:val="00"/>
    <w:family w:val="auto"/>
    <w:pitch w:val="variable"/>
    <w:sig w:usb0="00008007" w:usb1="00000000" w:usb2="00000000" w:usb3="00000000" w:csb0="00000093" w:csb1="00000000"/>
    <w:embedRegular r:id="rId5" w:fontKey="{0B2D2B96-CEE7-42E9-8984-56B27E2F535A}"/>
    <w:embedBold r:id="rId6" w:fontKey="{19669AB3-4790-416F-B41F-69F7574CC429}"/>
    <w:embedItalic r:id="rId7" w:fontKey="{E58035EE-4BFA-43DF-B0FB-F288F5656631}"/>
  </w:font>
  <w:font w:name="Barlow Light">
    <w:charset w:val="00"/>
    <w:family w:val="auto"/>
    <w:pitch w:val="variable"/>
    <w:sig w:usb0="20000007" w:usb1="00000000" w:usb2="00000000" w:usb3="00000000" w:csb0="00000193" w:csb1="00000000"/>
    <w:embedRegular r:id="rId8" w:fontKey="{4EECA20A-A5DD-4B7F-808B-BCECDE152EB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9" w:fontKey="{E1F5DEC8-9F1F-4351-9BA9-7F3798C43827}"/>
  </w:font>
  <w:font w:name="Cambria">
    <w:panose1 w:val="02040503050406030204"/>
    <w:charset w:val="00"/>
    <w:family w:val="roman"/>
    <w:pitch w:val="variable"/>
    <w:sig w:usb0="E00006FF" w:usb1="420024FF" w:usb2="02000000" w:usb3="00000000" w:csb0="0000019F" w:csb1="00000000"/>
    <w:embedRegular r:id="rId10" w:fontKey="{3CD37EEA-DAA2-437D-8130-67124E35E7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CC7B3" w14:textId="77777777" w:rsidR="00CC5B9E" w:rsidRDefault="00000000">
    <w:pPr>
      <w:ind w:left="-566" w:right="-559"/>
      <w:jc w:val="right"/>
      <w:rPr>
        <w:color w:val="B7B7B7"/>
      </w:rPr>
    </w:pPr>
    <w:r>
      <w:rPr>
        <w:color w:val="B7B7B7"/>
      </w:rPr>
      <w:fldChar w:fldCharType="begin"/>
    </w:r>
    <w:r>
      <w:rPr>
        <w:color w:val="B7B7B7"/>
      </w:rPr>
      <w:instrText>PAGE</w:instrText>
    </w:r>
    <w:r>
      <w:rPr>
        <w:color w:val="B7B7B7"/>
      </w:rPr>
      <w:fldChar w:fldCharType="separate"/>
    </w:r>
    <w:r w:rsidR="00D95DFF">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C4633" w14:textId="77777777" w:rsidR="00CC5B9E"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F3BB0" w14:textId="77777777" w:rsidR="00000B8F" w:rsidRDefault="00000B8F">
      <w:pPr>
        <w:spacing w:line="240" w:lineRule="auto"/>
      </w:pPr>
      <w:r>
        <w:separator/>
      </w:r>
    </w:p>
  </w:footnote>
  <w:footnote w:type="continuationSeparator" w:id="0">
    <w:p w14:paraId="7DBDF99D" w14:textId="77777777" w:rsidR="00000B8F" w:rsidRDefault="00000B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DAE4C" w14:textId="77777777" w:rsidR="00CC5B9E" w:rsidRDefault="00000000">
    <w:pPr>
      <w:spacing w:line="240" w:lineRule="auto"/>
      <w:ind w:left="-566" w:right="-559"/>
      <w:rPr>
        <w:rFonts w:ascii="Barlow SemiBold" w:eastAsia="Barlow SemiBold" w:hAnsi="Barlow SemiBold" w:cs="Barlow SemiBold"/>
        <w:color w:val="B7B7B7"/>
      </w:rPr>
    </w:pPr>
    <w:r>
      <w:rPr>
        <w:rFonts w:ascii="Barlow SemiBold" w:eastAsia="Barlow SemiBold" w:hAnsi="Barlow SemiBold" w:cs="Barlow SemiBold"/>
        <w:color w:val="B7B7B7"/>
      </w:rPr>
      <w:t>FIT2107 - Software Quality and Testing</w:t>
    </w:r>
    <w:r>
      <w:rPr>
        <w:noProof/>
      </w:rPr>
      <w:drawing>
        <wp:anchor distT="19050" distB="19050" distL="19050" distR="19050" simplePos="0" relativeHeight="251658240" behindDoc="0" locked="0" layoutInCell="1" hidden="0" allowOverlap="1" wp14:anchorId="1D15EB9A" wp14:editId="6CFC304F">
          <wp:simplePos x="0" y="0"/>
          <wp:positionH relativeFrom="column">
            <wp:posOffset>4770438</wp:posOffset>
          </wp:positionH>
          <wp:positionV relativeFrom="paragraph">
            <wp:posOffset>-133349</wp:posOffset>
          </wp:positionV>
          <wp:extent cx="1544638" cy="6619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544638" cy="661988"/>
                  </a:xfrm>
                  <a:prstGeom prst="rect">
                    <a:avLst/>
                  </a:prstGeom>
                  <a:ln/>
                </pic:spPr>
              </pic:pic>
            </a:graphicData>
          </a:graphic>
        </wp:anchor>
      </w:drawing>
    </w:r>
  </w:p>
  <w:p w14:paraId="3AA47732" w14:textId="77777777" w:rsidR="00CC5B9E" w:rsidRDefault="00CC5B9E">
    <w:pPr>
      <w:spacing w:line="240" w:lineRule="auto"/>
      <w:ind w:left="-566" w:right="-559"/>
      <w:rPr>
        <w:rFonts w:ascii="Barlow Light" w:eastAsia="Barlow Light" w:hAnsi="Barlow Light" w:cs="Barlow Light"/>
        <w:color w:val="B7B7B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3E508" w14:textId="77777777" w:rsidR="00CC5B9E" w:rsidRDefault="00000000">
    <w:pPr>
      <w:ind w:left="-566" w:right="-559"/>
      <w:rPr>
        <w:rFonts w:ascii="Barlow Medium" w:eastAsia="Barlow Medium" w:hAnsi="Barlow Medium" w:cs="Barlow Medium"/>
        <w:color w:val="B7B7B7"/>
      </w:rPr>
    </w:pPr>
    <w:r>
      <w:rPr>
        <w:rFonts w:ascii="Barlow Medium" w:eastAsia="Barlow Medium" w:hAnsi="Barlow Medium" w:cs="Barlow Medium"/>
        <w:color w:val="B7B7B7"/>
      </w:rPr>
      <w:t>FIT0000 - Unit Name</w:t>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t>2021 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1938"/>
    <w:multiLevelType w:val="multilevel"/>
    <w:tmpl w:val="5234F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73D17"/>
    <w:multiLevelType w:val="hybridMultilevel"/>
    <w:tmpl w:val="5E9C08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2F0CB1"/>
    <w:multiLevelType w:val="multilevel"/>
    <w:tmpl w:val="0E4CF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26B07"/>
    <w:multiLevelType w:val="multilevel"/>
    <w:tmpl w:val="5AA0F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4236C1"/>
    <w:multiLevelType w:val="hybridMultilevel"/>
    <w:tmpl w:val="CE0679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F20F3A"/>
    <w:multiLevelType w:val="hybridMultilevel"/>
    <w:tmpl w:val="FEF0ECCC"/>
    <w:lvl w:ilvl="0" w:tplc="FFA405A6">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083F38"/>
    <w:multiLevelType w:val="hybridMultilevel"/>
    <w:tmpl w:val="5E9C0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A64246B"/>
    <w:multiLevelType w:val="multilevel"/>
    <w:tmpl w:val="9E802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171971">
    <w:abstractNumId w:val="0"/>
  </w:num>
  <w:num w:numId="2" w16cid:durableId="2022391520">
    <w:abstractNumId w:val="3"/>
  </w:num>
  <w:num w:numId="3" w16cid:durableId="811365117">
    <w:abstractNumId w:val="1"/>
  </w:num>
  <w:num w:numId="4" w16cid:durableId="641732043">
    <w:abstractNumId w:val="4"/>
  </w:num>
  <w:num w:numId="5" w16cid:durableId="426578322">
    <w:abstractNumId w:val="6"/>
  </w:num>
  <w:num w:numId="6" w16cid:durableId="1594703962">
    <w:abstractNumId w:val="5"/>
  </w:num>
  <w:num w:numId="7" w16cid:durableId="1500802906">
    <w:abstractNumId w:val="2"/>
  </w:num>
  <w:num w:numId="8" w16cid:durableId="1305572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B9E"/>
    <w:rsid w:val="00000B8F"/>
    <w:rsid w:val="00040B34"/>
    <w:rsid w:val="00075D0F"/>
    <w:rsid w:val="001169AB"/>
    <w:rsid w:val="0014753A"/>
    <w:rsid w:val="00192219"/>
    <w:rsid w:val="001C217B"/>
    <w:rsid w:val="0021626F"/>
    <w:rsid w:val="002549FB"/>
    <w:rsid w:val="002B23CC"/>
    <w:rsid w:val="003354EB"/>
    <w:rsid w:val="00363C58"/>
    <w:rsid w:val="00371269"/>
    <w:rsid w:val="00375950"/>
    <w:rsid w:val="003E1B25"/>
    <w:rsid w:val="003F421A"/>
    <w:rsid w:val="00406C5A"/>
    <w:rsid w:val="00411D43"/>
    <w:rsid w:val="00450295"/>
    <w:rsid w:val="00482D56"/>
    <w:rsid w:val="00491F9F"/>
    <w:rsid w:val="004A589C"/>
    <w:rsid w:val="00556B95"/>
    <w:rsid w:val="005670AF"/>
    <w:rsid w:val="005C7016"/>
    <w:rsid w:val="005E37D2"/>
    <w:rsid w:val="006071F3"/>
    <w:rsid w:val="006165E2"/>
    <w:rsid w:val="00670B0D"/>
    <w:rsid w:val="006749B9"/>
    <w:rsid w:val="006976A7"/>
    <w:rsid w:val="00714DF3"/>
    <w:rsid w:val="007173C3"/>
    <w:rsid w:val="00720830"/>
    <w:rsid w:val="007434A2"/>
    <w:rsid w:val="007E260E"/>
    <w:rsid w:val="008041F1"/>
    <w:rsid w:val="00831A10"/>
    <w:rsid w:val="0084575C"/>
    <w:rsid w:val="00850164"/>
    <w:rsid w:val="00873819"/>
    <w:rsid w:val="00904F83"/>
    <w:rsid w:val="00935D5D"/>
    <w:rsid w:val="009435AF"/>
    <w:rsid w:val="009504B6"/>
    <w:rsid w:val="0096420B"/>
    <w:rsid w:val="009A1842"/>
    <w:rsid w:val="009F06E0"/>
    <w:rsid w:val="00A33FD8"/>
    <w:rsid w:val="00A57EEC"/>
    <w:rsid w:val="00A67752"/>
    <w:rsid w:val="00A80C6A"/>
    <w:rsid w:val="00AB3FDA"/>
    <w:rsid w:val="00B47EE8"/>
    <w:rsid w:val="00B74004"/>
    <w:rsid w:val="00BB649D"/>
    <w:rsid w:val="00BC341E"/>
    <w:rsid w:val="00C26136"/>
    <w:rsid w:val="00C4221E"/>
    <w:rsid w:val="00C640E2"/>
    <w:rsid w:val="00CB65BD"/>
    <w:rsid w:val="00CC1D9F"/>
    <w:rsid w:val="00CC5B9E"/>
    <w:rsid w:val="00CC7693"/>
    <w:rsid w:val="00D43531"/>
    <w:rsid w:val="00D5084B"/>
    <w:rsid w:val="00D95DFF"/>
    <w:rsid w:val="00DF6FD7"/>
    <w:rsid w:val="00E27316"/>
    <w:rsid w:val="00E61B18"/>
    <w:rsid w:val="00E63427"/>
    <w:rsid w:val="00EB2000"/>
    <w:rsid w:val="00EE1541"/>
    <w:rsid w:val="00EF668D"/>
    <w:rsid w:val="00F47A36"/>
    <w:rsid w:val="00F67046"/>
    <w:rsid w:val="00FC5F0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0D3D"/>
  <w15:docId w15:val="{2F24C01D-291D-2749-8B89-6A2761C1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457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445373">
      <w:bodyDiv w:val="1"/>
      <w:marLeft w:val="0"/>
      <w:marRight w:val="0"/>
      <w:marTop w:val="0"/>
      <w:marBottom w:val="0"/>
      <w:divBdr>
        <w:top w:val="none" w:sz="0" w:space="0" w:color="auto"/>
        <w:left w:val="none" w:sz="0" w:space="0" w:color="auto"/>
        <w:bottom w:val="none" w:sz="0" w:space="0" w:color="auto"/>
        <w:right w:val="none" w:sz="0" w:space="0" w:color="auto"/>
      </w:divBdr>
    </w:div>
    <w:div w:id="640502095">
      <w:bodyDiv w:val="1"/>
      <w:marLeft w:val="0"/>
      <w:marRight w:val="0"/>
      <w:marTop w:val="0"/>
      <w:marBottom w:val="0"/>
      <w:divBdr>
        <w:top w:val="none" w:sz="0" w:space="0" w:color="auto"/>
        <w:left w:val="none" w:sz="0" w:space="0" w:color="auto"/>
        <w:bottom w:val="none" w:sz="0" w:space="0" w:color="auto"/>
        <w:right w:val="none" w:sz="0" w:space="0" w:color="auto"/>
      </w:divBdr>
    </w:div>
    <w:div w:id="808471524">
      <w:bodyDiv w:val="1"/>
      <w:marLeft w:val="0"/>
      <w:marRight w:val="0"/>
      <w:marTop w:val="0"/>
      <w:marBottom w:val="0"/>
      <w:divBdr>
        <w:top w:val="none" w:sz="0" w:space="0" w:color="auto"/>
        <w:left w:val="none" w:sz="0" w:space="0" w:color="auto"/>
        <w:bottom w:val="none" w:sz="0" w:space="0" w:color="auto"/>
        <w:right w:val="none" w:sz="0" w:space="0" w:color="auto"/>
      </w:divBdr>
    </w:div>
    <w:div w:id="845898511">
      <w:bodyDiv w:val="1"/>
      <w:marLeft w:val="0"/>
      <w:marRight w:val="0"/>
      <w:marTop w:val="0"/>
      <w:marBottom w:val="0"/>
      <w:divBdr>
        <w:top w:val="none" w:sz="0" w:space="0" w:color="auto"/>
        <w:left w:val="none" w:sz="0" w:space="0" w:color="auto"/>
        <w:bottom w:val="none" w:sz="0" w:space="0" w:color="auto"/>
        <w:right w:val="none" w:sz="0" w:space="0" w:color="auto"/>
      </w:divBdr>
    </w:div>
    <w:div w:id="885140580">
      <w:bodyDiv w:val="1"/>
      <w:marLeft w:val="0"/>
      <w:marRight w:val="0"/>
      <w:marTop w:val="0"/>
      <w:marBottom w:val="0"/>
      <w:divBdr>
        <w:top w:val="none" w:sz="0" w:space="0" w:color="auto"/>
        <w:left w:val="none" w:sz="0" w:space="0" w:color="auto"/>
        <w:bottom w:val="none" w:sz="0" w:space="0" w:color="auto"/>
        <w:right w:val="none" w:sz="0" w:space="0" w:color="auto"/>
      </w:divBdr>
    </w:div>
    <w:div w:id="1290160305">
      <w:bodyDiv w:val="1"/>
      <w:marLeft w:val="0"/>
      <w:marRight w:val="0"/>
      <w:marTop w:val="0"/>
      <w:marBottom w:val="0"/>
      <w:divBdr>
        <w:top w:val="none" w:sz="0" w:space="0" w:color="auto"/>
        <w:left w:val="none" w:sz="0" w:space="0" w:color="auto"/>
        <w:bottom w:val="none" w:sz="0" w:space="0" w:color="auto"/>
        <w:right w:val="none" w:sz="0" w:space="0" w:color="auto"/>
      </w:divBdr>
    </w:div>
    <w:div w:id="1401757314">
      <w:bodyDiv w:val="1"/>
      <w:marLeft w:val="0"/>
      <w:marRight w:val="0"/>
      <w:marTop w:val="0"/>
      <w:marBottom w:val="0"/>
      <w:divBdr>
        <w:top w:val="none" w:sz="0" w:space="0" w:color="auto"/>
        <w:left w:val="none" w:sz="0" w:space="0" w:color="auto"/>
        <w:bottom w:val="none" w:sz="0" w:space="0" w:color="auto"/>
        <w:right w:val="none" w:sz="0" w:space="0" w:color="auto"/>
      </w:divBdr>
    </w:div>
    <w:div w:id="1544713527">
      <w:bodyDiv w:val="1"/>
      <w:marLeft w:val="0"/>
      <w:marRight w:val="0"/>
      <w:marTop w:val="0"/>
      <w:marBottom w:val="0"/>
      <w:divBdr>
        <w:top w:val="none" w:sz="0" w:space="0" w:color="auto"/>
        <w:left w:val="none" w:sz="0" w:space="0" w:color="auto"/>
        <w:bottom w:val="none" w:sz="0" w:space="0" w:color="auto"/>
        <w:right w:val="none" w:sz="0" w:space="0" w:color="auto"/>
      </w:divBdr>
    </w:div>
    <w:div w:id="1997948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1265</TotalTime>
  <Pages>3</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Claire Zhang</cp:lastModifiedBy>
  <cp:revision>33</cp:revision>
  <dcterms:created xsi:type="dcterms:W3CDTF">2024-07-17T01:56:00Z</dcterms:created>
  <dcterms:modified xsi:type="dcterms:W3CDTF">2024-09-06T08:08:00Z</dcterms:modified>
</cp:coreProperties>
</file>