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C37266" w14:textId="3C4608A3" w:rsidR="00F951C2" w:rsidRPr="00F951C2" w:rsidRDefault="00F951C2" w:rsidP="00F951C2">
      <w:pPr>
        <w:jc w:val="center"/>
        <w:rPr>
          <w:sz w:val="36"/>
        </w:rPr>
      </w:pPr>
      <w:bookmarkStart w:id="0" w:name="_GoBack"/>
      <w:bookmarkEnd w:id="0"/>
      <w:r w:rsidRPr="00F951C2">
        <w:rPr>
          <w:sz w:val="36"/>
        </w:rPr>
        <w:t>UML</w:t>
      </w:r>
    </w:p>
    <w:p w14:paraId="64086627" w14:textId="77777777" w:rsidR="00F951C2" w:rsidRDefault="00F951C2" w:rsidP="00F951C2"/>
    <w:p w14:paraId="3143E1BA" w14:textId="77777777" w:rsidR="00F951C2" w:rsidRDefault="00F951C2" w:rsidP="00F951C2">
      <w:r>
        <w:t xml:space="preserve">Obs.: Para os diagramas abaixo utilize a ferramenta </w:t>
      </w:r>
      <w:proofErr w:type="spellStart"/>
      <w:r>
        <w:t>Astah</w:t>
      </w:r>
      <w:proofErr w:type="spellEnd"/>
      <w:r>
        <w:t xml:space="preserve"> </w:t>
      </w:r>
      <w:proofErr w:type="spellStart"/>
      <w:r>
        <w:t>Community</w:t>
      </w:r>
      <w:proofErr w:type="spellEnd"/>
    </w:p>
    <w:p w14:paraId="14376434" w14:textId="77777777" w:rsidR="00F951C2" w:rsidRDefault="00F951C2" w:rsidP="00F951C2"/>
    <w:p w14:paraId="00786FB0" w14:textId="77777777" w:rsidR="00DB4840" w:rsidRDefault="00FF17E0" w:rsidP="00DB4840">
      <w:pPr>
        <w:pStyle w:val="ListParagraph"/>
        <w:numPr>
          <w:ilvl w:val="0"/>
          <w:numId w:val="1"/>
        </w:numPr>
        <w:ind w:left="426"/>
      </w:pPr>
      <w:r>
        <w:t>Desenhe o diagrama de casos de uso para o sistema abaixo</w:t>
      </w:r>
    </w:p>
    <w:p w14:paraId="5FF5F2EB" w14:textId="77777777" w:rsidR="00DB4840" w:rsidRDefault="00DB4840" w:rsidP="00DB4840">
      <w:pPr>
        <w:pStyle w:val="ListParagraph"/>
        <w:ind w:left="426"/>
      </w:pPr>
    </w:p>
    <w:p w14:paraId="541DA17A" w14:textId="77777777" w:rsidR="0058187F" w:rsidRDefault="0058187F" w:rsidP="0058187F">
      <w:pPr>
        <w:spacing w:before="120"/>
        <w:ind w:firstLine="72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Um Serviço de Proteção ao Crédito (SPC) visa auxiliar lojas na aprovação de crédito de seus clientes. Basicamente, quando um cliente chega em uma loja e pretende realizar uma compra que não é a vista, a loja solicita informações sobre o cliente, com o intuito de saber se o cliente possui algum débito na praça.</w:t>
      </w:r>
    </w:p>
    <w:p w14:paraId="0FC894EF" w14:textId="77777777" w:rsidR="0058187F" w:rsidRDefault="0058187F" w:rsidP="0058187F">
      <w:pPr>
        <w:spacing w:before="120"/>
        <w:ind w:firstLine="72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Cada loja é identificada a partir de sua matrícula; adicionalmente, são mantidos dados de razão social, CGC e endereço. Para solicitar informações sobre um cliente, a loja deve informar o CPF, RG ou nome e data de nascimento do cliente. Além desses dados, podem ser utilizados endereço e nome da mãe para confirmar a identidade do cliente.</w:t>
      </w:r>
    </w:p>
    <w:p w14:paraId="1D065B42" w14:textId="77777777" w:rsidR="0058187F" w:rsidRDefault="0058187F" w:rsidP="0058187F">
      <w:pPr>
        <w:spacing w:before="120"/>
        <w:ind w:firstLine="72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Existem diversos meios de se realizar uma consulta: telefone, internet, etc. Cada meio é identificado por um mnemônico (ex. TEL, INT); também são mantidos dados de descrição e data de implantação. Cada loja poderá efetuar qualquer número de consultas (nenhuma ou várias), e cada consulta refere-se a uma e somente uma loja. Um mesmo meio de consulta pode estar associado a nenhuma ou várias consultas, e uma consulta refere-se a um e somente um meio de consulta.</w:t>
      </w:r>
    </w:p>
    <w:p w14:paraId="17E7C2EE" w14:textId="77777777" w:rsidR="0058187F" w:rsidRDefault="0058187F" w:rsidP="0058187F">
      <w:pPr>
        <w:spacing w:before="120"/>
        <w:ind w:firstLine="72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Com o intuito de efetuar cobrança sobre o volume de consultas solicitadas por cada loja, emitindo um relatório mensal das consultas realizadas, é necessário armazenar dados sobre tais consultas, como data/hora em que a consulta foi realizada e resultado da consulta (se o cliente possuía ou não débito no momento da consulta). Cada consulta é identificada pelo cliente e data/hora de sua ocorrência.</w:t>
      </w:r>
    </w:p>
    <w:p w14:paraId="312DD0AB" w14:textId="77777777" w:rsidR="0058187F" w:rsidRDefault="0058187F" w:rsidP="0058187F">
      <w:pPr>
        <w:spacing w:before="120"/>
        <w:ind w:firstLine="72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Cada débito é descrito pela data de vencimento, valor devido e data de pagamento (se for o caso), sendo identificado pelo cliente, loja e data de vencimento. Após a quitação de um débito, a loja terá até 10 dias para informar tal fato; se este prazo for expirado, a loja será multada.</w:t>
      </w:r>
    </w:p>
    <w:p w14:paraId="45AB1067" w14:textId="77777777" w:rsidR="0058187F" w:rsidRPr="006A0A98" w:rsidRDefault="0058187F" w:rsidP="0058187F">
      <w:pPr>
        <w:spacing w:before="120"/>
        <w:ind w:firstLine="720"/>
        <w:rPr>
          <w:bCs/>
          <w:sz w:val="22"/>
          <w:szCs w:val="22"/>
        </w:rPr>
      </w:pPr>
      <w:r>
        <w:rPr>
          <w:bCs/>
          <w:sz w:val="22"/>
          <w:szCs w:val="22"/>
        </w:rPr>
        <w:t>Um mesmo cliente pode possuir nenhum ou vários débitos. Uma loja pode ter sofrido nenhum ou vários débitos de clientes. Um mesmo débito refere-se a um e somente um cliente, bem como a uma e somente uma loja.</w:t>
      </w:r>
    </w:p>
    <w:p w14:paraId="7E7203E8" w14:textId="77777777" w:rsidR="00F951C2" w:rsidRDefault="00F951C2" w:rsidP="00F951C2">
      <w:pPr>
        <w:pStyle w:val="ListParagraph"/>
        <w:ind w:left="426"/>
      </w:pPr>
    </w:p>
    <w:p w14:paraId="770CD988" w14:textId="77777777" w:rsidR="00F951C2" w:rsidRDefault="00F951C2" w:rsidP="00F951C2">
      <w:pPr>
        <w:pStyle w:val="ListParagraph"/>
        <w:numPr>
          <w:ilvl w:val="0"/>
          <w:numId w:val="1"/>
        </w:numPr>
        <w:ind w:left="426"/>
      </w:pPr>
      <w:r>
        <w:t>Cada membro da equipe escolhe um caso de uso da questão anterior e deve desenhar o diagrama de atividades do caso de uso.</w:t>
      </w:r>
    </w:p>
    <w:p w14:paraId="43023928" w14:textId="77777777" w:rsidR="00F951C2" w:rsidRDefault="00F951C2" w:rsidP="00F951C2">
      <w:pPr>
        <w:pStyle w:val="ListParagraph"/>
        <w:numPr>
          <w:ilvl w:val="0"/>
          <w:numId w:val="1"/>
        </w:numPr>
        <w:ind w:left="426"/>
      </w:pPr>
      <w:r>
        <w:t>Para os diagramas de atividades da questão anterior, cada membro responsável deve escrever as especificações de caso de uso e de regras negócio.</w:t>
      </w:r>
    </w:p>
    <w:p w14:paraId="47578C05" w14:textId="77777777" w:rsidR="00F951C2" w:rsidRDefault="00F951C2" w:rsidP="00F951C2">
      <w:pPr>
        <w:pStyle w:val="ListParagraph"/>
        <w:numPr>
          <w:ilvl w:val="0"/>
          <w:numId w:val="1"/>
        </w:numPr>
        <w:ind w:left="426"/>
      </w:pPr>
      <w:r>
        <w:t>Desenhe o diagrama de classes para o sistema.</w:t>
      </w:r>
    </w:p>
    <w:p w14:paraId="04A38984" w14:textId="77777777" w:rsidR="00F951C2" w:rsidRDefault="00F951C2" w:rsidP="00F951C2">
      <w:pPr>
        <w:pStyle w:val="ListParagraph"/>
        <w:numPr>
          <w:ilvl w:val="0"/>
          <w:numId w:val="1"/>
        </w:numPr>
        <w:ind w:left="426"/>
      </w:pPr>
      <w:r>
        <w:t>O membro responsável por cada especificação de caso de uso deve desenhar o diagrama de sequência para o fluxo principal.</w:t>
      </w:r>
    </w:p>
    <w:p w14:paraId="10DF3D6F" w14:textId="77777777" w:rsidR="00F951C2" w:rsidRDefault="00F951C2" w:rsidP="00F951C2">
      <w:pPr>
        <w:pStyle w:val="ListParagraph"/>
        <w:numPr>
          <w:ilvl w:val="0"/>
          <w:numId w:val="1"/>
        </w:numPr>
        <w:ind w:left="426"/>
      </w:pPr>
      <w:r>
        <w:t>Desenhe o diagrama de componentes para as classes que apareceram em todos os diagramas de sequência.</w:t>
      </w:r>
    </w:p>
    <w:p w14:paraId="5F4492CE" w14:textId="77777777" w:rsidR="00F951C2" w:rsidRDefault="00F951C2" w:rsidP="00F951C2">
      <w:pPr>
        <w:pStyle w:val="ListParagraph"/>
        <w:numPr>
          <w:ilvl w:val="0"/>
          <w:numId w:val="1"/>
        </w:numPr>
        <w:ind w:left="426"/>
      </w:pPr>
      <w:r>
        <w:t>Desenhe o diagrama de implantação/instalação.</w:t>
      </w:r>
    </w:p>
    <w:p w14:paraId="64C0CD9D" w14:textId="77777777" w:rsidR="00F951C2" w:rsidRDefault="00F951C2" w:rsidP="00F951C2"/>
    <w:p w14:paraId="13021BCE" w14:textId="77777777" w:rsidR="00FF17E0" w:rsidRDefault="00FF17E0" w:rsidP="00F951C2">
      <w:pPr>
        <w:pStyle w:val="BodyTextIndent3"/>
        <w:spacing w:before="120" w:after="120"/>
      </w:pPr>
    </w:p>
    <w:sectPr w:rsidR="00FF17E0" w:rsidSect="008E48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D10F2"/>
    <w:multiLevelType w:val="hybridMultilevel"/>
    <w:tmpl w:val="6F3AA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7E0"/>
    <w:rsid w:val="00064F06"/>
    <w:rsid w:val="00082A69"/>
    <w:rsid w:val="00475E6E"/>
    <w:rsid w:val="0058187F"/>
    <w:rsid w:val="005B34CE"/>
    <w:rsid w:val="00627F38"/>
    <w:rsid w:val="008E4809"/>
    <w:rsid w:val="009356B6"/>
    <w:rsid w:val="00C4755C"/>
    <w:rsid w:val="00C72517"/>
    <w:rsid w:val="00DB4354"/>
    <w:rsid w:val="00DB4840"/>
    <w:rsid w:val="00F951C2"/>
    <w:rsid w:val="00FF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0B371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7E0"/>
    <w:pPr>
      <w:ind w:left="720"/>
      <w:contextualSpacing/>
    </w:pPr>
  </w:style>
  <w:style w:type="paragraph" w:styleId="Header">
    <w:name w:val="header"/>
    <w:basedOn w:val="Normal"/>
    <w:link w:val="HeaderChar"/>
    <w:rsid w:val="005B34CE"/>
    <w:pPr>
      <w:tabs>
        <w:tab w:val="center" w:pos="4419"/>
        <w:tab w:val="right" w:pos="8838"/>
      </w:tabs>
    </w:pPr>
    <w:rPr>
      <w:rFonts w:ascii="Times New Roman" w:eastAsia="Times New Roman" w:hAnsi="Times New Roman" w:cs="Times New Roman"/>
      <w:lang w:eastAsia="pt-BR"/>
    </w:rPr>
  </w:style>
  <w:style w:type="character" w:customStyle="1" w:styleId="HeaderChar">
    <w:name w:val="Header Char"/>
    <w:basedOn w:val="DefaultParagraphFont"/>
    <w:link w:val="Header"/>
    <w:rsid w:val="005B34CE"/>
    <w:rPr>
      <w:rFonts w:ascii="Times New Roman" w:eastAsia="Times New Roman" w:hAnsi="Times New Roman" w:cs="Times New Roman"/>
      <w:lang w:eastAsia="pt-BR"/>
    </w:rPr>
  </w:style>
  <w:style w:type="paragraph" w:styleId="BodyTextIndent3">
    <w:name w:val="Body Text Indent 3"/>
    <w:basedOn w:val="Normal"/>
    <w:link w:val="BodyTextIndent3Char"/>
    <w:rsid w:val="00DB4840"/>
    <w:pPr>
      <w:ind w:firstLine="706"/>
      <w:jc w:val="both"/>
    </w:pPr>
    <w:rPr>
      <w:rFonts w:ascii="Times New Roman" w:eastAsia="Times New Roman" w:hAnsi="Times New Roman" w:cs="Arial"/>
      <w:lang w:eastAsia="pt-BR"/>
    </w:rPr>
  </w:style>
  <w:style w:type="character" w:customStyle="1" w:styleId="BodyTextIndent3Char">
    <w:name w:val="Body Text Indent 3 Char"/>
    <w:basedOn w:val="DefaultParagraphFont"/>
    <w:link w:val="BodyTextIndent3"/>
    <w:rsid w:val="00DB4840"/>
    <w:rPr>
      <w:rFonts w:ascii="Times New Roman" w:eastAsia="Times New Roman" w:hAnsi="Times New Roman" w:cs="Arial"/>
      <w:lang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7E0"/>
    <w:pPr>
      <w:ind w:left="720"/>
      <w:contextualSpacing/>
    </w:pPr>
  </w:style>
  <w:style w:type="paragraph" w:styleId="Header">
    <w:name w:val="header"/>
    <w:basedOn w:val="Normal"/>
    <w:link w:val="HeaderChar"/>
    <w:rsid w:val="005B34CE"/>
    <w:pPr>
      <w:tabs>
        <w:tab w:val="center" w:pos="4419"/>
        <w:tab w:val="right" w:pos="8838"/>
      </w:tabs>
    </w:pPr>
    <w:rPr>
      <w:rFonts w:ascii="Times New Roman" w:eastAsia="Times New Roman" w:hAnsi="Times New Roman" w:cs="Times New Roman"/>
      <w:lang w:eastAsia="pt-BR"/>
    </w:rPr>
  </w:style>
  <w:style w:type="character" w:customStyle="1" w:styleId="HeaderChar">
    <w:name w:val="Header Char"/>
    <w:basedOn w:val="DefaultParagraphFont"/>
    <w:link w:val="Header"/>
    <w:rsid w:val="005B34CE"/>
    <w:rPr>
      <w:rFonts w:ascii="Times New Roman" w:eastAsia="Times New Roman" w:hAnsi="Times New Roman" w:cs="Times New Roman"/>
      <w:lang w:eastAsia="pt-BR"/>
    </w:rPr>
  </w:style>
  <w:style w:type="paragraph" w:styleId="BodyTextIndent3">
    <w:name w:val="Body Text Indent 3"/>
    <w:basedOn w:val="Normal"/>
    <w:link w:val="BodyTextIndent3Char"/>
    <w:rsid w:val="00DB4840"/>
    <w:pPr>
      <w:ind w:firstLine="706"/>
      <w:jc w:val="both"/>
    </w:pPr>
    <w:rPr>
      <w:rFonts w:ascii="Times New Roman" w:eastAsia="Times New Roman" w:hAnsi="Times New Roman" w:cs="Arial"/>
      <w:lang w:eastAsia="pt-BR"/>
    </w:rPr>
  </w:style>
  <w:style w:type="character" w:customStyle="1" w:styleId="BodyTextIndent3Char">
    <w:name w:val="Body Text Indent 3 Char"/>
    <w:basedOn w:val="DefaultParagraphFont"/>
    <w:link w:val="BodyTextIndent3"/>
    <w:rsid w:val="00DB4840"/>
    <w:rPr>
      <w:rFonts w:ascii="Times New Roman" w:eastAsia="Times New Roman" w:hAnsi="Times New Roman" w:cs="Aria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406</Words>
  <Characters>2318</Characters>
  <Application>Microsoft Macintosh Word</Application>
  <DocSecurity>0</DocSecurity>
  <Lines>19</Lines>
  <Paragraphs>5</Paragraphs>
  <ScaleCrop>false</ScaleCrop>
  <Company>RPSS</Company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Régis Simão</dc:creator>
  <cp:keywords/>
  <dc:description/>
  <cp:lastModifiedBy>Régis Simão</cp:lastModifiedBy>
  <cp:revision>5</cp:revision>
  <dcterms:created xsi:type="dcterms:W3CDTF">2012-03-10T02:35:00Z</dcterms:created>
  <dcterms:modified xsi:type="dcterms:W3CDTF">2014-01-25T14:22:00Z</dcterms:modified>
</cp:coreProperties>
</file>