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Caso 2: "LevelUp Gaming" – Tienda de Componentes y Videojuegos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c9el8wbdw07m"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03-09-2026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Asignatura: Desarrollo Full Stack 2</w:t>
      </w:r>
    </w:p>
    <w:p w:rsidR="00000000" w:rsidDel="00000000" w:rsidP="00000000" w:rsidRDefault="00000000" w:rsidRPr="00000000" w14:paraId="0000000C">
      <w:pPr>
        <w:rPr/>
      </w:pPr>
      <w:r w:rsidDel="00000000" w:rsidR="00000000" w:rsidRPr="00000000">
        <w:rPr>
          <w:rtl w:val="0"/>
        </w:rPr>
        <w:t xml:space="preserve">Sección: 001-V</w:t>
      </w:r>
    </w:p>
    <w:p w:rsidR="00000000" w:rsidDel="00000000" w:rsidP="00000000" w:rsidRDefault="00000000" w:rsidRPr="00000000" w14:paraId="0000000D">
      <w:pPr>
        <w:rPr/>
      </w:pPr>
      <w:r w:rsidDel="00000000" w:rsidR="00000000" w:rsidRPr="00000000">
        <w:rPr>
          <w:rtl w:val="0"/>
        </w:rPr>
        <w:t xml:space="preserve">Profesor: Gerardo Marchant</w:t>
      </w:r>
    </w:p>
    <w:p w:rsidR="00000000" w:rsidDel="00000000" w:rsidP="00000000" w:rsidRDefault="00000000" w:rsidRPr="00000000" w14:paraId="0000000E">
      <w:pPr>
        <w:rPr/>
      </w:pPr>
      <w:r w:rsidDel="00000000" w:rsidR="00000000" w:rsidRPr="00000000">
        <w:rPr>
          <w:rtl w:val="0"/>
        </w:rPr>
        <w:t xml:space="preserve">Integrantes:</w:t>
        <w:tab/>
        <w:t xml:space="preserve">Claudio Álvarez</w:t>
      </w:r>
    </w:p>
    <w:p w:rsidR="00000000" w:rsidDel="00000000" w:rsidP="00000000" w:rsidRDefault="00000000" w:rsidRPr="00000000" w14:paraId="0000000F">
      <w:pPr>
        <w:rPr/>
      </w:pPr>
      <w:r w:rsidDel="00000000" w:rsidR="00000000" w:rsidRPr="00000000">
        <w:rPr>
          <w:rtl w:val="0"/>
        </w:rPr>
        <w:tab/>
        <w:tab/>
        <w:t xml:space="preserve">Gabriel Barrera</w:t>
      </w:r>
    </w:p>
    <w:p w:rsidR="00000000" w:rsidDel="00000000" w:rsidP="00000000" w:rsidRDefault="00000000" w:rsidRPr="00000000" w14:paraId="00000010">
      <w:pPr>
        <w:rPr/>
      </w:pPr>
      <w:r w:rsidDel="00000000" w:rsidR="00000000" w:rsidRPr="00000000">
        <w:rPr>
          <w:rtl w:val="0"/>
        </w:rPr>
        <w:tab/>
        <w:tab/>
        <w:t xml:space="preserve">Nicolas Fernandez</w:t>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10303170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p48qomev2y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87orob3j0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2fxnuzjfe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6px83bzg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3j4ewy223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iwwr8pm4c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orywp1fh6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wfhjobmpme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h4e681mh2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vw1rpi0hw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dnmnjgc0d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opyg53ons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0u2tfmsfb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ng3wjyb1m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6fzhvpom1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kvmjgyubu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h6h98gfhw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17xafm2at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1"/>
              <w:iCs w:val="1"/>
              <w:smallCaps w:val="0"/>
              <w:strike w:val="0"/>
              <w:color w:val="000000"/>
              <w:sz w:val="22"/>
              <w:szCs w:val="22"/>
              <w:u w:val="none"/>
              <w:shd w:fill="auto" w:val="clear"/>
              <w:vertAlign w:val="baseline"/>
            </w:rPr>
          </w:pPr>
          <w:hyperlink w:anchor="_heading=h.4cvq68rres1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g2er1h82u74p">
            <w:r w:rsidDel="00000000" w:rsidR="00000000" w:rsidRPr="00000000">
              <w:rPr>
                <w:i w:val="1"/>
                <w:iCs w:val="1"/>
                <w:smallCaps w:val="0"/>
                <w:strike w:val="0"/>
                <w:color w:val="000000"/>
                <w:sz w:val="20"/>
                <w:szCs w:val="20"/>
                <w:u w:val="none"/>
                <w:shd w:fill="auto" w:val="clear"/>
                <w:vertAlign w:val="baseline"/>
                <w:rtl w:val="0"/>
              </w:rPr>
              <w:t xml:space="preserve">3.1.4 Interfaces de comunicación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1"/>
              <w:iCs w:val="1"/>
              <w:smallCaps w:val="0"/>
              <w:strike w:val="0"/>
              <w:color w:val="000000"/>
              <w:sz w:val="22"/>
              <w:szCs w:val="22"/>
              <w:u w:val="none"/>
              <w:shd w:fill="auto" w:val="clear"/>
              <w:vertAlign w:val="baseline"/>
            </w:rPr>
          </w:pPr>
          <w:hyperlink w:anchor="_heading=h.8ks5lq7vf4v1">
            <w:r w:rsidDel="00000000" w:rsidR="00000000" w:rsidRPr="00000000">
              <w:rPr>
                <w:i w:val="1"/>
                <w:iCs w:val="1"/>
                <w:smallCaps w:val="1"/>
                <w:strike w:val="0"/>
                <w:color w:val="000000"/>
                <w:sz w:val="20"/>
                <w:szCs w:val="20"/>
                <w:u w:val="none"/>
                <w:shd w:fill="auto" w:val="clear"/>
                <w:vertAlign w:val="baseline"/>
                <w:rtl w:val="0"/>
              </w:rPr>
              <w:t xml:space="preserve">3.2 Requisitos funcionales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1"/>
              <w:iCs w:val="1"/>
              <w:smallCaps w:val="0"/>
              <w:strike w:val="0"/>
              <w:color w:val="000000"/>
              <w:sz w:val="22"/>
              <w:szCs w:val="22"/>
              <w:u w:val="none"/>
              <w:shd w:fill="auto" w:val="clear"/>
              <w:vertAlign w:val="baseline"/>
            </w:rPr>
          </w:pPr>
          <w:hyperlink w:anchor="_heading=h.6ajd5k4kt3yi">
            <w:r w:rsidDel="00000000" w:rsidR="00000000" w:rsidRPr="00000000">
              <w:rPr>
                <w:i w:val="1"/>
                <w:iCs w:val="1"/>
                <w:smallCaps w:val="0"/>
                <w:strike w:val="0"/>
                <w:color w:val="000000"/>
                <w:sz w:val="22"/>
                <w:szCs w:val="22"/>
                <w:u w:val="none"/>
                <w:shd w:fill="auto" w:val="clear"/>
                <w:vertAlign w:val="baseline"/>
                <w:rtl w:val="0"/>
              </w:rPr>
              <w:t xml:space="preserve">3.3 Requisitos no funcionales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prbqtq31af89">
            <w:r w:rsidDel="00000000" w:rsidR="00000000" w:rsidRPr="00000000">
              <w:rPr>
                <w:i w:val="1"/>
                <w:iCs w:val="1"/>
                <w:smallCaps w:val="0"/>
                <w:strike w:val="0"/>
                <w:color w:val="000000"/>
                <w:sz w:val="22"/>
                <w:szCs w:val="22"/>
                <w:u w:val="none"/>
                <w:shd w:fill="auto" w:val="clear"/>
                <w:vertAlign w:val="baseline"/>
                <w:rtl w:val="0"/>
              </w:rPr>
              <w:t xml:space="preserve">3.3.1 Requisitos de rendimiento</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f89y0gldr5wh">
            <w:r w:rsidDel="00000000" w:rsidR="00000000" w:rsidRPr="00000000">
              <w:rPr>
                <w:i w:val="1"/>
                <w:iCs w:val="1"/>
                <w:smallCaps w:val="0"/>
                <w:strike w:val="0"/>
                <w:color w:val="000000"/>
                <w:sz w:val="22"/>
                <w:szCs w:val="22"/>
                <w:u w:val="none"/>
                <w:shd w:fill="auto" w:val="clear"/>
                <w:vertAlign w:val="baseline"/>
                <w:rtl w:val="0"/>
              </w:rPr>
              <w:t xml:space="preserve">3.3.2 Seguridad</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dnn53p4pew5t">
            <w:r w:rsidDel="00000000" w:rsidR="00000000" w:rsidRPr="00000000">
              <w:rPr>
                <w:i w:val="1"/>
                <w:iCs w:val="1"/>
                <w:smallCaps w:val="0"/>
                <w:strike w:val="0"/>
                <w:color w:val="000000"/>
                <w:sz w:val="22"/>
                <w:szCs w:val="22"/>
                <w:u w:val="none"/>
                <w:shd w:fill="auto" w:val="clear"/>
                <w:vertAlign w:val="baseline"/>
                <w:rtl w:val="0"/>
              </w:rPr>
              <w:t xml:space="preserve">3.3.3 Fiabilidad</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wf11fepv0bu">
            <w:r w:rsidDel="00000000" w:rsidR="00000000" w:rsidRPr="00000000">
              <w:rPr>
                <w:i w:val="1"/>
                <w:iCs w:val="1"/>
                <w:smallCaps w:val="0"/>
                <w:strike w:val="0"/>
                <w:color w:val="000000"/>
                <w:sz w:val="22"/>
                <w:szCs w:val="22"/>
                <w:u w:val="none"/>
                <w:shd w:fill="auto" w:val="clear"/>
                <w:vertAlign w:val="baseline"/>
                <w:rtl w:val="0"/>
              </w:rPr>
              <w:t xml:space="preserve">3.3.4 Disponibilidad</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laq0nn4cwdjc">
            <w:r w:rsidDel="00000000" w:rsidR="00000000" w:rsidRPr="00000000">
              <w:rPr>
                <w:i w:val="1"/>
                <w:iCs w:val="1"/>
                <w:smallCaps w:val="0"/>
                <w:strike w:val="0"/>
                <w:color w:val="000000"/>
                <w:sz w:val="22"/>
                <w:szCs w:val="22"/>
                <w:u w:val="none"/>
                <w:shd w:fill="auto" w:val="clear"/>
                <w:vertAlign w:val="baseline"/>
                <w:rtl w:val="0"/>
              </w:rPr>
              <w:t xml:space="preserve">3.3.5 Mantenibilidad</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1"/>
              <w:iCs w:val="1"/>
              <w:smallCaps w:val="0"/>
              <w:strike w:val="0"/>
              <w:color w:val="000000"/>
              <w:sz w:val="22"/>
              <w:szCs w:val="22"/>
              <w:u w:val="none"/>
              <w:shd w:fill="auto" w:val="clear"/>
              <w:vertAlign w:val="baseline"/>
            </w:rPr>
          </w:pPr>
          <w:hyperlink w:anchor="_heading=h.5gxlva8wquqy">
            <w:r w:rsidDel="00000000" w:rsidR="00000000" w:rsidRPr="00000000">
              <w:rPr>
                <w:i w:val="1"/>
                <w:iCs w:val="1"/>
                <w:smallCaps w:val="0"/>
                <w:strike w:val="0"/>
                <w:color w:val="000000"/>
                <w:sz w:val="22"/>
                <w:szCs w:val="22"/>
                <w:u w:val="none"/>
                <w:shd w:fill="auto" w:val="clear"/>
                <w:vertAlign w:val="baseline"/>
                <w:rtl w:val="0"/>
              </w:rPr>
              <w:t xml:space="preserve">3.3.6 Portabilidad</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1"/>
              <w:iCs w:val="1"/>
              <w:smallCaps w:val="0"/>
              <w:strike w:val="0"/>
              <w:color w:val="000000"/>
              <w:sz w:val="22"/>
              <w:szCs w:val="22"/>
              <w:u w:val="none"/>
              <w:shd w:fill="auto" w:val="clear"/>
              <w:vertAlign w:val="baseline"/>
            </w:rPr>
          </w:pPr>
          <w:hyperlink w:anchor="_heading=h.d27g7seqrlcf">
            <w:r w:rsidDel="00000000" w:rsidR="00000000" w:rsidRPr="00000000">
              <w:rPr>
                <w:i w:val="1"/>
                <w:iCs w:val="1"/>
                <w:smallCaps w:val="0"/>
                <w:strike w:val="0"/>
                <w:color w:val="000000"/>
                <w:sz w:val="22"/>
                <w:szCs w:val="22"/>
                <w:u w:val="none"/>
                <w:shd w:fill="auto" w:val="clear"/>
                <w:vertAlign w:val="baseline"/>
                <w:rtl w:val="0"/>
              </w:rPr>
              <w:t xml:space="preserve">3.4 Otros Requisitos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both"/>
        <w:rPr>
          <w:b w:val="1"/>
          <w:bCs w:val="1"/>
          <w:color w:val="366091"/>
          <w:sz w:val="28"/>
          <w:szCs w:val="28"/>
        </w:rPr>
      </w:pPr>
      <w:bookmarkStart w:colFirst="0" w:colLast="0" w:name="_heading=h.jvh2ojevsrd3"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both"/>
        <w:rPr>
          <w:rFonts w:ascii="Calibri" w:cs="Calibri" w:eastAsia="Calibri" w:hAnsi="Calibri"/>
        </w:rPr>
      </w:pPr>
      <w:bookmarkStart w:colFirst="0" w:colLast="0" w:name="_heading=h.9p48qomev2y3"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9">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03-09-2026</w:t>
            </w:r>
          </w:p>
        </w:tc>
        <w:tc>
          <w:tcPr>
            <w:vAlign w:val="center"/>
          </w:tcPr>
          <w:p w:rsidR="00000000" w:rsidDel="00000000" w:rsidP="00000000" w:rsidRDefault="00000000" w:rsidRPr="00000000" w14:paraId="0000003A">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Claudio Álvarez</w:t>
            </w:r>
          </w:p>
        </w:tc>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 informe</w:t>
            </w:r>
          </w:p>
        </w:tc>
      </w:tr>
      <w:tr>
        <w:trPr>
          <w:cantSplit w:val="0"/>
          <w:trHeight w:val="1134" w:hRule="atLeast"/>
          <w:tblHeader w:val="0"/>
        </w:trPr>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24/10/2026</w:t>
            </w:r>
          </w:p>
        </w:tc>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Claudio Álvarez</w:t>
            </w:r>
          </w:p>
        </w:tc>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Evaluación 2</w:t>
            </w:r>
          </w:p>
        </w:tc>
      </w:tr>
    </w:tbl>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rPr>
      </w:pPr>
      <w:bookmarkStart w:colFirst="0" w:colLast="0" w:name="_heading=h.2e87orob3j0x"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El mercado global de hardware de alto desempeño ha dejado de ser un nicho para convertirse en una industria de alto valor impulsada por el auge de los creadores de contenido, streamers profesionales y la comunidad entusiasta. En este escenario, la digitalización profesional es el único camino para captar a un público técnicamente exigente que valora tanto la calidad del componente como la fiabilidad de la plataforma de adquisición. La confianza del usuario en el sector tecnológico se construye sobre la eficiencia de los procesos y la transparencia de la información.Actualmente,  LevelUp Gaming  se encuentra en una fase de transición crítica. Tras operar bajo un modelo amateur —caracterizado por la gestión de stock manual y ventas a través de canales informales y redes sociales—, la organización requiere un salto cualitativo hacia la profesionalización. El objetivo es implementar un portal web intuitivo y robusto que elimine las ineficiencias de la gestión artesanal y proporcione a los gamers una experiencia de compra de nivel empresarial, asegurando la disponibilidad de componentes críticos y la seguridad en transacciones de alta cuantía.</w:t>
      </w:r>
    </w:p>
    <w:p w:rsidR="00000000" w:rsidDel="00000000" w:rsidP="00000000" w:rsidRDefault="00000000" w:rsidRPr="00000000" w14:paraId="00000071">
      <w:pPr>
        <w:pStyle w:val="Heading2"/>
        <w:jc w:val="both"/>
        <w:rPr>
          <w:rFonts w:ascii="Calibri" w:cs="Calibri" w:eastAsia="Calibri" w:hAnsi="Calibri"/>
        </w:rPr>
      </w:pPr>
      <w:bookmarkStart w:colFirst="0" w:colLast="0" w:name="_heading=h.2g2fxnuzjfei"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El presente documento tiene como finalidad detallar las especificaciones técnicas, funcionales y de negocio necesarias para el desarrollo del ecosistema digital de LevelUp Gaming. Actúa como el contrato técnico entre los interesados (stakeholders) y el equipo de ingeniería para asegurar que la solución final resuelva los cuellos de botella operativos y fortalezca la presencia de marca.</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pStyle w:val="Heading2"/>
        <w:jc w:val="both"/>
        <w:rPr>
          <w:rFonts w:ascii="Calibri" w:cs="Calibri" w:eastAsia="Calibri" w:hAnsi="Calibri"/>
        </w:rPr>
      </w:pPr>
      <w:bookmarkStart w:colFirst="0" w:colLast="0" w:name="_heading=h.yf6px83bzgrj"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El sistema permitirá:</w:t>
      </w:r>
    </w:p>
    <w:p w:rsidR="00000000" w:rsidDel="00000000" w:rsidP="00000000" w:rsidRDefault="00000000" w:rsidRPr="00000000" w14:paraId="00000078">
      <w:pPr>
        <w:numPr>
          <w:ilvl w:val="0"/>
          <w:numId w:val="6"/>
        </w:numPr>
        <w:spacing w:after="0" w:lineRule="auto"/>
        <w:ind w:left="720" w:hanging="360"/>
        <w:jc w:val="both"/>
        <w:rPr/>
      </w:pPr>
      <w:r w:rsidDel="00000000" w:rsidR="00000000" w:rsidRPr="00000000">
        <w:rPr>
          <w:rtl w:val="0"/>
        </w:rPr>
        <w:t xml:space="preserve">Gestión de Catálogo Especializado:  Clasificación técnica de hardware (GPUs, CPUs), periféricos RGB, sillas gamer y accesorios de marcas líderes como Asus y Logitech.</w:t>
      </w:r>
      <w:r w:rsidDel="00000000" w:rsidR="00000000" w:rsidRPr="00000000">
        <w:rPr>
          <w:rtl w:val="0"/>
        </w:rPr>
      </w:r>
    </w:p>
    <w:p w:rsidR="00000000" w:rsidDel="00000000" w:rsidP="00000000" w:rsidRDefault="00000000" w:rsidRPr="00000000" w14:paraId="00000079">
      <w:pPr>
        <w:numPr>
          <w:ilvl w:val="0"/>
          <w:numId w:val="6"/>
        </w:numPr>
        <w:spacing w:after="0" w:lineRule="auto"/>
        <w:ind w:left="720" w:hanging="360"/>
        <w:jc w:val="both"/>
        <w:rPr/>
      </w:pPr>
      <w:r w:rsidDel="00000000" w:rsidR="00000000" w:rsidRPr="00000000">
        <w:rPr>
          <w:rtl w:val="0"/>
        </w:rPr>
        <w:t xml:space="preserve">Armado de Carrito con Validación de Compatibilidad:  Selección de componentes con un motor de reglas que verifique la compatibilidad técnica (ej. compatibilidad de socket o potencia de fuente de poder para GPUs de alto consumo).</w:t>
      </w:r>
      <w:r w:rsidDel="00000000" w:rsidR="00000000" w:rsidRPr="00000000">
        <w:rPr>
          <w:rtl w:val="0"/>
        </w:rPr>
      </w:r>
    </w:p>
    <w:p w:rsidR="00000000" w:rsidDel="00000000" w:rsidP="00000000" w:rsidRDefault="00000000" w:rsidRPr="00000000" w14:paraId="0000007A">
      <w:pPr>
        <w:numPr>
          <w:ilvl w:val="0"/>
          <w:numId w:val="6"/>
        </w:numPr>
        <w:spacing w:after="0" w:lineRule="auto"/>
        <w:ind w:left="720" w:hanging="360"/>
        <w:jc w:val="both"/>
        <w:rPr/>
      </w:pPr>
      <w:r w:rsidDel="00000000" w:rsidR="00000000" w:rsidRPr="00000000">
        <w:rPr>
          <w:rtl w:val="0"/>
        </w:rPr>
        <w:t xml:space="preserve">Validación de Stock Crítico:  Implementación de una alerta visual y administrativa automática cuando las existencias sean  $\le 3$  unidades.</w:t>
      </w:r>
      <w:r w:rsidDel="00000000" w:rsidR="00000000" w:rsidRPr="00000000">
        <w:rPr>
          <w:rtl w:val="0"/>
        </w:rPr>
      </w:r>
    </w:p>
    <w:p w:rsidR="00000000" w:rsidDel="00000000" w:rsidP="00000000" w:rsidRDefault="00000000" w:rsidRPr="00000000" w14:paraId="0000007B">
      <w:pPr>
        <w:numPr>
          <w:ilvl w:val="0"/>
          <w:numId w:val="6"/>
        </w:numPr>
        <w:spacing w:after="0" w:lineRule="auto"/>
        <w:ind w:left="720" w:hanging="360"/>
        <w:jc w:val="both"/>
        <w:rPr/>
      </w:pPr>
      <w:r w:rsidDel="00000000" w:rsidR="00000000" w:rsidRPr="00000000">
        <w:rPr>
          <w:rtl w:val="0"/>
        </w:rPr>
        <w:t xml:space="preserve">Módulo de Blogs Técnicos:  Espacio para guías de mantenimiento y selección de hardware.</w:t>
      </w:r>
      <w:r w:rsidDel="00000000" w:rsidR="00000000" w:rsidRPr="00000000">
        <w:rPr>
          <w:rtl w:val="0"/>
        </w:rPr>
      </w:r>
    </w:p>
    <w:p w:rsidR="00000000" w:rsidDel="00000000" w:rsidP="00000000" w:rsidRDefault="00000000" w:rsidRPr="00000000" w14:paraId="0000007C">
      <w:pPr>
        <w:numPr>
          <w:ilvl w:val="0"/>
          <w:numId w:val="6"/>
        </w:numPr>
        <w:spacing w:after="0" w:lineRule="auto"/>
        <w:ind w:left="720" w:hanging="360"/>
        <w:jc w:val="both"/>
        <w:rPr/>
      </w:pPr>
      <w:r w:rsidDel="00000000" w:rsidR="00000000" w:rsidRPr="00000000">
        <w:rPr>
          <w:rtl w:val="0"/>
        </w:rPr>
        <w:t xml:space="preserve">Integración Transaccional:  Pasarela de pagos segura para activos de alto costo.El sistema no permitirá:</w:t>
      </w:r>
      <w:r w:rsidDel="00000000" w:rsidR="00000000" w:rsidRPr="00000000">
        <w:rPr>
          <w:rtl w:val="0"/>
        </w:rPr>
      </w:r>
    </w:p>
    <w:p w:rsidR="00000000" w:rsidDel="00000000" w:rsidP="00000000" w:rsidRDefault="00000000" w:rsidRPr="00000000" w14:paraId="0000007D">
      <w:pPr>
        <w:numPr>
          <w:ilvl w:val="0"/>
          <w:numId w:val="6"/>
        </w:numPr>
        <w:spacing w:after="0" w:lineRule="auto"/>
        <w:ind w:left="720" w:hanging="360"/>
        <w:jc w:val="both"/>
        <w:rPr/>
      </w:pPr>
      <w:r w:rsidDel="00000000" w:rsidR="00000000" w:rsidRPr="00000000">
        <w:rPr>
          <w:rtl w:val="0"/>
        </w:rPr>
        <w:t xml:space="preserve">Envío de comunicaciones comerciales no solicitadas (Spam).</w:t>
      </w:r>
      <w:r w:rsidDel="00000000" w:rsidR="00000000" w:rsidRPr="00000000">
        <w:rPr>
          <w:rtl w:val="0"/>
        </w:rPr>
      </w:r>
    </w:p>
    <w:p w:rsidR="00000000" w:rsidDel="00000000" w:rsidP="00000000" w:rsidRDefault="00000000" w:rsidRPr="00000000" w14:paraId="0000007E">
      <w:pPr>
        <w:numPr>
          <w:ilvl w:val="0"/>
          <w:numId w:val="6"/>
        </w:numPr>
        <w:ind w:left="720" w:hanging="360"/>
        <w:jc w:val="both"/>
        <w:rPr/>
      </w:pPr>
      <w:r w:rsidDel="00000000" w:rsidR="00000000" w:rsidRPr="00000000">
        <w:rPr>
          <w:rtl w:val="0"/>
        </w:rPr>
        <w:t xml:space="preserve">Persistencia de carritos tras el cierre de sesión si no existe una acción de guardado explícita por el usuario.Este alcance técnico delimita los parámetros sobre los cuales se construirá la arquitectura detallada a continuación.</w:t>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jc w:val="both"/>
        <w:rPr>
          <w:rFonts w:ascii="Calibri" w:cs="Calibri" w:eastAsia="Calibri" w:hAnsi="Calibri"/>
        </w:rPr>
      </w:pPr>
      <w:bookmarkStart w:colFirst="0" w:colLast="0" w:name="_heading=h.up3j4ewy223k"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Las definiciones básicas de la página web vienen de los productos que son específicos para una tienda de productos tecnológicos. Además de terminología de html, css y javaScript</w:t>
      </w:r>
    </w:p>
    <w:p w:rsidR="00000000" w:rsidDel="00000000" w:rsidP="00000000" w:rsidRDefault="00000000" w:rsidRPr="00000000" w14:paraId="00000083">
      <w:pPr>
        <w:jc w:val="both"/>
        <w:rPr/>
      </w:pPr>
      <w:r w:rsidDel="00000000" w:rsidR="00000000" w:rsidRPr="00000000">
        <w:rPr>
          <w:rtl w:val="0"/>
        </w:rPr>
      </w:r>
    </w:p>
    <w:tbl>
      <w:tblPr>
        <w:tblStyle w:val="Table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989539748954"/>
        <w:gridCol w:w="1551.7301255230127"/>
        <w:gridCol w:w="1768.586820083682"/>
        <w:gridCol w:w="5440.693514644352"/>
        <w:tblGridChange w:id="0">
          <w:tblGrid>
            <w:gridCol w:w="452.989539748954"/>
            <w:gridCol w:w="1551.7301255230127"/>
            <w:gridCol w:w="1768.586820083682"/>
            <w:gridCol w:w="5440.6935146443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Código 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Explicación breve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Fondo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Define el color, imagen o degradado de fondo.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Define el color de las letras.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Fonts w:ascii="Roboto Mono" w:cs="Roboto Mono" w:eastAsia="Roboto Mono" w:hAnsi="Roboto Mono"/>
                <w:color w:val="188038"/>
                <w:rtl w:val="0"/>
              </w:rPr>
              <w:t xml:space="preserve">font-size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Determina el tamaño de la 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Define el tipo de letra utilizado.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Fonts w:ascii="Roboto Mono" w:cs="Roboto Mono" w:eastAsia="Roboto Mono" w:hAnsi="Roboto Mono"/>
                <w:color w:val="188038"/>
                <w:rtl w:val="0"/>
              </w:rPr>
              <w:t xml:space="preserve">font-weight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Controla el grosor de la letra (</w:t>
            </w:r>
            <w:r w:rsidDel="00000000" w:rsidR="00000000" w:rsidRPr="00000000">
              <w:rPr>
                <w:rFonts w:ascii="Roboto Mono" w:cs="Roboto Mono" w:eastAsia="Roboto Mono" w:hAnsi="Roboto Mono"/>
                <w:color w:val="188038"/>
                <w:rtl w:val="0"/>
              </w:rPr>
              <w:t xml:space="preserve">bold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Fonts w:ascii="Roboto Mono" w:cs="Roboto Mono" w:eastAsia="Roboto Mono" w:hAnsi="Roboto Mono"/>
                <w:color w:val="188038"/>
                <w:rtl w:val="0"/>
              </w:rPr>
              <w:t xml:space="preserve">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Espaciado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Agrega espacio </w:t>
            </w:r>
            <w:r w:rsidDel="00000000" w:rsidR="00000000" w:rsidRPr="00000000">
              <w:rPr>
                <w:b w:val="1"/>
                <w:bCs w:val="1"/>
                <w:rtl w:val="0"/>
              </w:rPr>
              <w:t xml:space="preserve">externo</w:t>
            </w:r>
            <w:r w:rsidDel="00000000" w:rsidR="00000000" w:rsidRPr="00000000">
              <w:rPr>
                <w:rtl w:val="0"/>
              </w:rPr>
              <w:t xml:space="preserve"> alrededor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Fonts w:ascii="Roboto Mono" w:cs="Roboto Mono" w:eastAsia="Roboto Mono" w:hAnsi="Roboto Mono"/>
                <w:color w:val="188038"/>
                <w:rtl w:val="0"/>
              </w:rPr>
              <w:t xml:space="preserve">padding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Espaciado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Agrega espacio </w:t>
            </w:r>
            <w:r w:rsidDel="00000000" w:rsidR="00000000" w:rsidRPr="00000000">
              <w:rPr>
                <w:b w:val="1"/>
                <w:bCs w:val="1"/>
                <w:rtl w:val="0"/>
              </w:rPr>
              <w:t xml:space="preserve">interno</w:t>
            </w:r>
            <w:r w:rsidDel="00000000" w:rsidR="00000000" w:rsidRPr="00000000">
              <w:rPr>
                <w:rtl w:val="0"/>
              </w:rPr>
              <w:t xml:space="preserve"> dentro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Fonts w:ascii="Roboto Mono" w:cs="Roboto Mono" w:eastAsia="Roboto Mono" w:hAnsi="Roboto Mono"/>
                <w:color w:val="188038"/>
                <w:rtl w:val="0"/>
              </w:rPr>
              <w:t xml:space="preserve">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Distribución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Define cómo se comporta y organiza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Fonts w:ascii="Roboto Mono" w:cs="Roboto Mono" w:eastAsia="Roboto Mono" w:hAnsi="Roboto Mono"/>
                <w:color w:val="188038"/>
                <w:rtl w:val="0"/>
              </w:rPr>
              <w:t xml:space="preserve">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Define el ancho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Fonts w:ascii="Roboto Mono" w:cs="Roboto Mono" w:eastAsia="Roboto Mono" w:hAnsi="Roboto Mono"/>
                <w:color w:val="188038"/>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Define la altura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Bordes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Define el borde de un elemento, como grosor y estilo.</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Fonts w:ascii="Roboto Mono" w:cs="Roboto Mono" w:eastAsia="Roboto Mono" w:hAnsi="Roboto Mono"/>
                <w:color w:val="188038"/>
                <w:rtl w:val="0"/>
              </w:rPr>
              <w:t xml:space="preserve">border-radius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Redondea las esquinas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Fonts w:ascii="Roboto Mono" w:cs="Roboto Mono" w:eastAsia="Roboto Mono" w:hAnsi="Roboto Mono"/>
                <w:color w:val="188038"/>
                <w:rtl w:val="0"/>
              </w:rPr>
              <w:t xml:space="preserve">text-align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Determina la alineación del texto.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Efectos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Agrega una sombra alrededor de un elemento.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Posicionamiento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Permite controlar la posición de un elemento en la página.</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2"/>
        <w:jc w:val="both"/>
        <w:rPr>
          <w:rFonts w:ascii="Calibri" w:cs="Calibri" w:eastAsia="Calibri" w:hAnsi="Calibri"/>
        </w:rPr>
      </w:pPr>
      <w:bookmarkStart w:colFirst="0" w:colLast="0" w:name="_heading=h.pziwwr8pm4cq"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both"/>
        <w:rPr/>
      </w:pPr>
      <w:hyperlink r:id="rId7">
        <w:r w:rsidDel="00000000" w:rsidR="00000000" w:rsidRPr="00000000">
          <w:rPr>
            <w:color w:val="1155cc"/>
            <w:u w:val="single"/>
            <w:rtl w:val="0"/>
          </w:rPr>
          <w:t xml:space="preserve">https://github.com/clalvarezn/EVA1_DesarrolloFullstack2.git </w:t>
        </w:r>
      </w:hyperlink>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pStyle w:val="Heading2"/>
        <w:jc w:val="both"/>
        <w:rPr>
          <w:rFonts w:ascii="Calibri" w:cs="Calibri" w:eastAsia="Calibri" w:hAnsi="Calibri"/>
        </w:rPr>
      </w:pPr>
      <w:bookmarkStart w:colFirst="0" w:colLast="0" w:name="_heading=h.a2orywp1fh6p"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El presente documento expone la Especificación de Requisitos de Software (ERS) para el proyecto LevelUp Gaming, orientado a formalizar y digitalizar la comercialización de hardware de computación de alto rendimiento, periféricos RGB y merchandising geek</w:t>
      </w:r>
    </w:p>
    <w:p w:rsidR="00000000" w:rsidDel="00000000" w:rsidP="00000000" w:rsidRDefault="00000000" w:rsidRPr="00000000" w14:paraId="000000CC">
      <w:pPr>
        <w:jc w:val="both"/>
        <w:rPr/>
      </w:pPr>
      <w:r w:rsidDel="00000000" w:rsidR="00000000" w:rsidRPr="00000000">
        <w:rPr>
          <w:rtl w:val="0"/>
        </w:rPr>
        <w:t xml:space="preserve">. Su objetivo principal es estructurar la arquitectura funcional y técnica necesaria para reemplazar los procesos de venta informales por un e-commerce dedicado y seguro</w:t>
      </w:r>
    </w:p>
    <w:p w:rsidR="00000000" w:rsidDel="00000000" w:rsidP="00000000" w:rsidRDefault="00000000" w:rsidRPr="00000000" w14:paraId="000000CD">
      <w:pPr>
        <w:jc w:val="both"/>
        <w:rPr>
          <w:color w:val="ff0000"/>
        </w:rPr>
      </w:pPr>
      <w:r w:rsidDel="00000000" w:rsidR="00000000" w:rsidRPr="00000000">
        <w:rPr>
          <w:rtl w:val="0"/>
        </w:rPr>
      </w:r>
    </w:p>
    <w:p w:rsidR="00000000" w:rsidDel="00000000" w:rsidP="00000000" w:rsidRDefault="00000000" w:rsidRPr="00000000" w14:paraId="000000CE">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jc w:val="both"/>
        <w:rPr>
          <w:rFonts w:ascii="Calibri" w:cs="Calibri" w:eastAsia="Calibri" w:hAnsi="Calibri"/>
        </w:rPr>
      </w:pPr>
      <w:bookmarkStart w:colFirst="0" w:colLast="0" w:name="_heading=h.ewfhjobmpmel"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El proyecto consiste en una aplicación web de e-commerce dedicada que permite formalizar y profesionalizar los aspectos operativos y comerciales de LevelUp Gaming, una tienda especializada en hardware de computación de alta gama (tarjetas gráficas, periféricos RGB, monitores) y merchandising geek. Reemplazando los canales de venta manuales o amateurs que conllevan poco control, esta plataforma dedicada integra de manera segura las necesidades del cliente (gamers, entusiastas de la tecnología, streamers y creadores de contenido) y los usuarios internos (administrador, bodeguero, encargado de marketing y repartidores). El objetivo primordial es ofrecer un entorno de compra ágil, intuitivo, rápido y estéticamente confiable que optimice el flujo logístico, asegure el control estricto de bodega y minimice los riesgos de pérdida de clientes por quiebres de stock en componentes de alto valor.</w:t>
      </w:r>
    </w:p>
    <w:p w:rsidR="00000000" w:rsidDel="00000000" w:rsidP="00000000" w:rsidRDefault="00000000" w:rsidRPr="00000000" w14:paraId="000000D2">
      <w:pPr>
        <w:pStyle w:val="Heading2"/>
        <w:jc w:val="both"/>
        <w:rPr>
          <w:rFonts w:ascii="Calibri" w:cs="Calibri" w:eastAsia="Calibri" w:hAnsi="Calibri"/>
        </w:rPr>
      </w:pPr>
      <w:bookmarkStart w:colFirst="0" w:colLast="0" w:name="_heading=h.x4h4e681mh25"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D3">
      <w:pPr>
        <w:jc w:val="both"/>
        <w:rPr>
          <w:color w:val="ff0000"/>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La aplicación web LevelUp Gaming se concibe como una solución tecnológica integral de comercio electrónico autónoma y segura. Está diseñada para asistir directamente en:</w:t>
      </w:r>
    </w:p>
    <w:p w:rsidR="00000000" w:rsidDel="00000000" w:rsidP="00000000" w:rsidRDefault="00000000" w:rsidRPr="00000000" w14:paraId="000000D5">
      <w:pPr>
        <w:jc w:val="both"/>
        <w:rPr/>
      </w:pPr>
      <w:r w:rsidDel="00000000" w:rsidR="00000000" w:rsidRPr="00000000">
        <w:rPr>
          <w:rtl w:val="0"/>
        </w:rPr>
        <w:t xml:space="preserve">La compra en línea de productos tecnológicos de alto valor unitario.</w:t>
      </w:r>
    </w:p>
    <w:p w:rsidR="00000000" w:rsidDel="00000000" w:rsidP="00000000" w:rsidRDefault="00000000" w:rsidRPr="00000000" w14:paraId="000000D6">
      <w:pPr>
        <w:jc w:val="both"/>
        <w:rPr/>
      </w:pPr>
      <w:r w:rsidDel="00000000" w:rsidR="00000000" w:rsidRPr="00000000">
        <w:rPr>
          <w:rtl w:val="0"/>
        </w:rPr>
        <w:t xml:space="preserve">El manejo inteligente de inventarios de hardware mediante alertas automatizadas de stock.</w:t>
      </w:r>
    </w:p>
    <w:p w:rsidR="00000000" w:rsidDel="00000000" w:rsidP="00000000" w:rsidRDefault="00000000" w:rsidRPr="00000000" w14:paraId="000000D7">
      <w:pPr>
        <w:jc w:val="both"/>
        <w:rPr/>
      </w:pPr>
      <w:r w:rsidDel="00000000" w:rsidR="00000000" w:rsidRPr="00000000">
        <w:rPr>
          <w:rtl w:val="0"/>
        </w:rPr>
        <w:t xml:space="preserve">El control y asignación automatizada de despachos mediante optimización de rutas.</w:t>
      </w:r>
    </w:p>
    <w:p w:rsidR="00000000" w:rsidDel="00000000" w:rsidP="00000000" w:rsidRDefault="00000000" w:rsidRPr="00000000" w14:paraId="000000D8">
      <w:pPr>
        <w:jc w:val="both"/>
        <w:rPr/>
      </w:pPr>
      <w:r w:rsidDel="00000000" w:rsidR="00000000" w:rsidRPr="00000000">
        <w:rPr>
          <w:rtl w:val="0"/>
        </w:rPr>
        <w:t xml:space="preserve">La generación de reportes comerciales, financieros y de marketing integrados.</w:t>
      </w:r>
    </w:p>
    <w:p w:rsidR="00000000" w:rsidDel="00000000" w:rsidP="00000000" w:rsidRDefault="00000000" w:rsidRPr="00000000" w14:paraId="000000D9">
      <w:pPr>
        <w:jc w:val="both"/>
        <w:rPr/>
      </w:pPr>
      <w:r w:rsidDel="00000000" w:rsidR="00000000" w:rsidRPr="00000000">
        <w:rPr>
          <w:rtl w:val="0"/>
        </w:rPr>
        <w:t xml:space="preserve">La mejora en la experiencia general de compra y postventa, estableciendo un estándar de confianza para el usuario final.</w:t>
      </w:r>
    </w:p>
    <w:p w:rsidR="00000000" w:rsidDel="00000000" w:rsidP="00000000" w:rsidRDefault="00000000" w:rsidRPr="00000000" w14:paraId="000000DA">
      <w:pPr>
        <w:jc w:val="both"/>
        <w:rPr/>
      </w:pPr>
      <w:r w:rsidDel="00000000" w:rsidR="00000000" w:rsidRPr="00000000">
        <w:rPr>
          <w:rtl w:val="0"/>
        </w:rPr>
        <w:t xml:space="preserve">Este sistema representa una evolución estratégica sustancial sobre los procesos manuales previos del negocio, incorporando un canal de marketing de contenidos (blogs especializados) para fidelización y un sistema de control de inventario de respuesta inmediata frente al stock crítico.</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pStyle w:val="Heading2"/>
        <w:jc w:val="both"/>
        <w:rPr>
          <w:rFonts w:ascii="Calibri" w:cs="Calibri" w:eastAsia="Calibri" w:hAnsi="Calibri"/>
        </w:rPr>
      </w:pPr>
      <w:bookmarkStart w:colFirst="0" w:colLast="0" w:name="_heading=h.n3vw1rpi0hwp"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DD">
      <w:pPr>
        <w:jc w:val="both"/>
        <w:rPr>
          <w:color w:val="ff0000"/>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Las funcionalidades principales de la aplicación web consisten en:</w:t>
      </w:r>
    </w:p>
    <w:p w:rsidR="00000000" w:rsidDel="00000000" w:rsidP="00000000" w:rsidRDefault="00000000" w:rsidRPr="00000000" w14:paraId="000000DF">
      <w:pPr>
        <w:numPr>
          <w:ilvl w:val="0"/>
          <w:numId w:val="4"/>
        </w:numPr>
        <w:spacing w:after="0" w:lineRule="auto"/>
        <w:ind w:left="720" w:hanging="360"/>
        <w:jc w:val="both"/>
        <w:rPr/>
      </w:pPr>
      <w:r w:rsidDel="00000000" w:rsidR="00000000" w:rsidRPr="00000000">
        <w:rPr>
          <w:rtl w:val="0"/>
        </w:rPr>
        <w:t xml:space="preserve">Mejorar la presentación y especificación técnica de los productos: Sección de catálogo de e-commerce con filtros avanzados por categorías gamer (Periféricos, Hardware PC, Sillas Gamer, Accesorios) y marcas asociadas (Logitech, Asus, etc.). A diferencia de otros rubros, se destacan las fichas técnicas, compatibilidad y marcas en lugar de especificaciones de confección textil.</w:t>
      </w:r>
      <w:r w:rsidDel="00000000" w:rsidR="00000000" w:rsidRPr="00000000">
        <w:rPr>
          <w:rtl w:val="0"/>
        </w:rPr>
      </w:r>
    </w:p>
    <w:p w:rsidR="00000000" w:rsidDel="00000000" w:rsidP="00000000" w:rsidRDefault="00000000" w:rsidRPr="00000000" w14:paraId="000000E0">
      <w:pPr>
        <w:numPr>
          <w:ilvl w:val="0"/>
          <w:numId w:val="4"/>
        </w:numPr>
        <w:spacing w:after="0" w:lineRule="auto"/>
        <w:ind w:left="720" w:hanging="360"/>
        <w:jc w:val="both"/>
        <w:rPr/>
      </w:pPr>
      <w:r w:rsidDel="00000000" w:rsidR="00000000" w:rsidRPr="00000000">
        <w:rPr>
          <w:rtl w:val="0"/>
        </w:rPr>
        <w:t xml:space="preserve">Incrementar la seguridad y rapidez en las transacciones: Integración de pasarelas de pago electrónico embebidas y seguras (Webpay, Mercadopago), garantizando la rapidez y protección de la compra de productos tecnológicos de alto valor.</w:t>
      </w:r>
      <w:r w:rsidDel="00000000" w:rsidR="00000000" w:rsidRPr="00000000">
        <w:rPr>
          <w:rtl w:val="0"/>
        </w:rPr>
      </w:r>
    </w:p>
    <w:p w:rsidR="00000000" w:rsidDel="00000000" w:rsidP="00000000" w:rsidRDefault="00000000" w:rsidRPr="00000000" w14:paraId="000000E1">
      <w:pPr>
        <w:numPr>
          <w:ilvl w:val="0"/>
          <w:numId w:val="4"/>
        </w:numPr>
        <w:spacing w:after="0" w:lineRule="auto"/>
        <w:ind w:left="720" w:hanging="360"/>
        <w:jc w:val="both"/>
        <w:rPr/>
      </w:pPr>
      <w:r w:rsidDel="00000000" w:rsidR="00000000" w:rsidRPr="00000000">
        <w:rPr>
          <w:rtl w:val="0"/>
        </w:rPr>
        <w:t xml:space="preserve">Optimizar el control de inventario de alto costo (Stock Crítico): Alertas visuales automáticas en tiempo real en el panel administrativo cuando un componente de hardware alcance un stock menor o igual a 3 unidades. Esto faculta a los administradores para reponer productos rápidamente y mitigar el rápido agotamiento de piezas de alta demanda.</w:t>
      </w:r>
      <w:r w:rsidDel="00000000" w:rsidR="00000000" w:rsidRPr="00000000">
        <w:rPr>
          <w:rtl w:val="0"/>
        </w:rPr>
      </w:r>
    </w:p>
    <w:p w:rsidR="00000000" w:rsidDel="00000000" w:rsidP="00000000" w:rsidRDefault="00000000" w:rsidRPr="00000000" w14:paraId="000000E2">
      <w:pPr>
        <w:numPr>
          <w:ilvl w:val="0"/>
          <w:numId w:val="4"/>
        </w:numPr>
        <w:spacing w:after="0" w:lineRule="auto"/>
        <w:ind w:left="720" w:hanging="360"/>
        <w:jc w:val="both"/>
        <w:rPr/>
      </w:pPr>
      <w:r w:rsidDel="00000000" w:rsidR="00000000" w:rsidRPr="00000000">
        <w:rPr>
          <w:rtl w:val="0"/>
        </w:rPr>
        <w:t xml:space="preserve">Automatizar la logística y despachos: Generación automatizada de planillas de despacho agrupadas por comuna para la optimización de las rutas de entrega de los repartidores, integrando un sistema de seguimiento en tiempo real con número de orden para el cliente.</w:t>
      </w:r>
      <w:r w:rsidDel="00000000" w:rsidR="00000000" w:rsidRPr="00000000">
        <w:rPr>
          <w:rtl w:val="0"/>
        </w:rPr>
      </w:r>
    </w:p>
    <w:p w:rsidR="00000000" w:rsidDel="00000000" w:rsidP="00000000" w:rsidRDefault="00000000" w:rsidRPr="00000000" w14:paraId="000000E3">
      <w:pPr>
        <w:numPr>
          <w:ilvl w:val="0"/>
          <w:numId w:val="4"/>
        </w:numPr>
        <w:spacing w:after="0" w:lineRule="auto"/>
        <w:ind w:left="720" w:hanging="360"/>
        <w:jc w:val="both"/>
        <w:rPr/>
      </w:pPr>
      <w:r w:rsidDel="00000000" w:rsidR="00000000" w:rsidRPr="00000000">
        <w:rPr>
          <w:rtl w:val="0"/>
        </w:rPr>
        <w:t xml:space="preserve">Perfeccionar la generación de reportes y documentación financiera: Procesos automatizados para compilar transacciones en bodega, boletas electrónicas emitidas tras la compra, costos operativos y análisis diario de ventas para la toma de decisiones estratégicas del administrador.</w:t>
      </w:r>
      <w:r w:rsidDel="00000000" w:rsidR="00000000" w:rsidRPr="00000000">
        <w:rPr>
          <w:rtl w:val="0"/>
        </w:rPr>
      </w:r>
    </w:p>
    <w:p w:rsidR="00000000" w:rsidDel="00000000" w:rsidP="00000000" w:rsidRDefault="00000000" w:rsidRPr="00000000" w14:paraId="000000E4">
      <w:pPr>
        <w:numPr>
          <w:ilvl w:val="0"/>
          <w:numId w:val="4"/>
        </w:numPr>
        <w:ind w:left="720" w:hanging="360"/>
        <w:jc w:val="both"/>
        <w:rPr/>
      </w:pPr>
      <w:r w:rsidDel="00000000" w:rsidR="00000000" w:rsidRPr="00000000">
        <w:rPr>
          <w:rtl w:val="0"/>
        </w:rPr>
        <w:t xml:space="preserve">Soporte de marketing integrado: Un canal propio con blogs técnicos actualizados ("Guía para elegir tu primera tarjeta de vídeo en 2026", "Mantenimiento preventivo: ¿Cada cuánto limpiar tu PC?") para captar tráfico calificado y fidelizar clientes, reduciendo costos de publicidad externa y evitando los riesgos de hackeo en redes sociales.</w:t>
      </w: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pStyle w:val="Heading2"/>
        <w:jc w:val="both"/>
        <w:rPr>
          <w:rFonts w:ascii="Calibri" w:cs="Calibri" w:eastAsia="Calibri" w:hAnsi="Calibri"/>
        </w:rPr>
      </w:pPr>
      <w:bookmarkStart w:colFirst="0" w:colLast="0" w:name="_heading=h.xydnmnjgc0d6"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El sistema será operado por perfiles de usuario externos e internos, cada uno con necesidades, habilidades y roles definidos:</w:t>
      </w:r>
    </w:p>
    <w:p w:rsidR="00000000" w:rsidDel="00000000" w:rsidP="00000000" w:rsidRDefault="00000000" w:rsidRPr="00000000" w14:paraId="000000E9">
      <w:pPr>
        <w:jc w:val="both"/>
        <w:rPr>
          <w:b w:val="1"/>
          <w:bCs w:val="1"/>
        </w:rPr>
      </w:pPr>
      <w:r w:rsidDel="00000000" w:rsidR="00000000" w:rsidRPr="00000000">
        <w:rPr>
          <w:b w:val="1"/>
          <w:bCs w:val="1"/>
          <w:rtl w:val="0"/>
        </w:rPr>
        <w:t xml:space="preserve">Administrador / Dueño:</w:t>
      </w:r>
    </w:p>
    <w:p w:rsidR="00000000" w:rsidDel="00000000" w:rsidP="00000000" w:rsidRDefault="00000000" w:rsidRPr="00000000" w14:paraId="000000EA">
      <w:pPr>
        <w:jc w:val="both"/>
        <w:rPr/>
      </w:pPr>
      <w:r w:rsidDel="00000000" w:rsidR="00000000" w:rsidRPr="00000000">
        <w:rPr>
          <w:rtl w:val="0"/>
        </w:rPr>
        <w:t xml:space="preserve">Perfil: Responsable general de la toma de decisiones estratégicas, supervisión operativa y análisis de la tienda.</w:t>
      </w:r>
    </w:p>
    <w:p w:rsidR="00000000" w:rsidDel="00000000" w:rsidP="00000000" w:rsidRDefault="00000000" w:rsidRPr="00000000" w14:paraId="000000EB">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EC">
      <w:pPr>
        <w:jc w:val="both"/>
        <w:rPr/>
      </w:pPr>
      <w:r w:rsidDel="00000000" w:rsidR="00000000" w:rsidRPr="00000000">
        <w:rPr>
          <w:rtl w:val="0"/>
        </w:rPr>
        <w:t xml:space="preserve">Experiencia Técnica: Intermedia/Avanzada. Maneja sistemas de gestión empresarial, revisa reportes financieros, aprueba las ofertas relámpago en la página principal y supervisa el stock crítico.</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Cliente:</w:t>
      </w:r>
    </w:p>
    <w:p w:rsidR="00000000" w:rsidDel="00000000" w:rsidP="00000000" w:rsidRDefault="00000000" w:rsidRPr="00000000" w14:paraId="000000EE">
      <w:pPr>
        <w:jc w:val="both"/>
        <w:rPr/>
      </w:pPr>
      <w:r w:rsidDel="00000000" w:rsidR="00000000" w:rsidRPr="00000000">
        <w:rPr>
          <w:rtl w:val="0"/>
        </w:rPr>
        <w:t xml:space="preserve">Perfil: Usuario externo altamente digitalizado que busca adquirir periféricos, hardware de PC o accesorios geek.</w:t>
      </w:r>
    </w:p>
    <w:p w:rsidR="00000000" w:rsidDel="00000000" w:rsidP="00000000" w:rsidRDefault="00000000" w:rsidRPr="00000000" w14:paraId="000000EF">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F0">
      <w:pPr>
        <w:jc w:val="both"/>
        <w:rPr/>
      </w:pPr>
      <w:r w:rsidDel="00000000" w:rsidR="00000000" w:rsidRPr="00000000">
        <w:rPr>
          <w:rtl w:val="0"/>
        </w:rPr>
        <w:t xml:space="preserve">Experiencia Técnica: Intermedia/Avanzada. Debe saber realizar navegación avanzada, filtros por atributos técnicos y operar pasarelas de pago electrónico de manera fluida.</w:t>
      </w:r>
    </w:p>
    <w:p w:rsidR="00000000" w:rsidDel="00000000" w:rsidP="00000000" w:rsidRDefault="00000000" w:rsidRPr="00000000" w14:paraId="000000F1">
      <w:pPr>
        <w:jc w:val="both"/>
        <w:rPr>
          <w:b w:val="1"/>
          <w:bCs w:val="1"/>
        </w:rPr>
      </w:pPr>
      <w:r w:rsidDel="00000000" w:rsidR="00000000" w:rsidRPr="00000000">
        <w:rPr>
          <w:b w:val="1"/>
          <w:bCs w:val="1"/>
          <w:rtl w:val="0"/>
        </w:rPr>
        <w:t xml:space="preserve">Encargado de Marketing e Inventario:</w:t>
      </w:r>
    </w:p>
    <w:p w:rsidR="00000000" w:rsidDel="00000000" w:rsidP="00000000" w:rsidRDefault="00000000" w:rsidRPr="00000000" w14:paraId="000000F2">
      <w:pPr>
        <w:jc w:val="both"/>
        <w:rPr/>
      </w:pPr>
      <w:r w:rsidDel="00000000" w:rsidR="00000000" w:rsidRPr="00000000">
        <w:rPr>
          <w:rtl w:val="0"/>
        </w:rPr>
        <w:t xml:space="preserve">Perfil: Responsable del posicionamiento digital de la marca, la comunicación interactiva y la publicación de contenido especializado.</w:t>
      </w:r>
    </w:p>
    <w:p w:rsidR="00000000" w:rsidDel="00000000" w:rsidP="00000000" w:rsidRDefault="00000000" w:rsidRPr="00000000" w14:paraId="000000F3">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F4">
      <w:pPr>
        <w:jc w:val="both"/>
        <w:rPr/>
      </w:pPr>
      <w:r w:rsidDel="00000000" w:rsidR="00000000" w:rsidRPr="00000000">
        <w:rPr>
          <w:rtl w:val="0"/>
        </w:rPr>
        <w:t xml:space="preserve">Experiencia Técnica: Intermedia. Maneja herramientas de publicación de blogs (CMS), analiza métricas web, gestiona marcas asociadas (Logitech, Asus) y configura ofertas promocionales y relámpago.</w:t>
      </w:r>
    </w:p>
    <w:p w:rsidR="00000000" w:rsidDel="00000000" w:rsidP="00000000" w:rsidRDefault="00000000" w:rsidRPr="00000000" w14:paraId="000000F5">
      <w:pPr>
        <w:jc w:val="both"/>
        <w:rPr>
          <w:b w:val="1"/>
          <w:bCs w:val="1"/>
        </w:rPr>
      </w:pPr>
      <w:r w:rsidDel="00000000" w:rsidR="00000000" w:rsidRPr="00000000">
        <w:rPr>
          <w:b w:val="1"/>
          <w:bCs w:val="1"/>
          <w:rtl w:val="0"/>
        </w:rPr>
        <w:t xml:space="preserve">Bodeguero:</w:t>
      </w:r>
    </w:p>
    <w:p w:rsidR="00000000" w:rsidDel="00000000" w:rsidP="00000000" w:rsidRDefault="00000000" w:rsidRPr="00000000" w14:paraId="000000F6">
      <w:pPr>
        <w:jc w:val="both"/>
        <w:rPr/>
      </w:pPr>
      <w:r w:rsidDel="00000000" w:rsidR="00000000" w:rsidRPr="00000000">
        <w:rPr>
          <w:rtl w:val="0"/>
        </w:rPr>
        <w:t xml:space="preserve">Perfil: Encargado directo de registrar las entradas, salidas, almacenamiento físico y control de existencias de hardware de alto costo.</w:t>
      </w:r>
    </w:p>
    <w:p w:rsidR="00000000" w:rsidDel="00000000" w:rsidP="00000000" w:rsidRDefault="00000000" w:rsidRPr="00000000" w14:paraId="000000F7">
      <w:pPr>
        <w:jc w:val="both"/>
        <w:rPr/>
      </w:pPr>
      <w:r w:rsidDel="00000000" w:rsidR="00000000" w:rsidRPr="00000000">
        <w:rPr>
          <w:rtl w:val="0"/>
        </w:rPr>
        <w:t xml:space="preserve">Nivel de Educación: Enseñanza media completa.</w:t>
      </w:r>
    </w:p>
    <w:p w:rsidR="00000000" w:rsidDel="00000000" w:rsidP="00000000" w:rsidRDefault="00000000" w:rsidRPr="00000000" w14:paraId="000000F8">
      <w:pPr>
        <w:jc w:val="both"/>
        <w:rPr/>
      </w:pPr>
      <w:r w:rsidDel="00000000" w:rsidR="00000000" w:rsidRPr="00000000">
        <w:rPr>
          <w:rtl w:val="0"/>
        </w:rPr>
        <w:t xml:space="preserve">Experiencia Técnica: Básica/Intermedia. Maneja software de inventario, registra números de serie y responde de inmediato ante alertas visuales de Stock Crítico (≤ 3 unidades) para la reposición.</w:t>
      </w:r>
    </w:p>
    <w:p w:rsidR="00000000" w:rsidDel="00000000" w:rsidP="00000000" w:rsidRDefault="00000000" w:rsidRPr="00000000" w14:paraId="000000F9">
      <w:pPr>
        <w:jc w:val="both"/>
        <w:rPr>
          <w:b w:val="1"/>
          <w:bCs w:val="1"/>
        </w:rPr>
      </w:pPr>
      <w:r w:rsidDel="00000000" w:rsidR="00000000" w:rsidRPr="00000000">
        <w:rPr>
          <w:b w:val="1"/>
          <w:bCs w:val="1"/>
          <w:rtl w:val="0"/>
        </w:rPr>
        <w:t xml:space="preserve">Repartidor:</w:t>
      </w:r>
    </w:p>
    <w:p w:rsidR="00000000" w:rsidDel="00000000" w:rsidP="00000000" w:rsidRDefault="00000000" w:rsidRPr="00000000" w14:paraId="000000FA">
      <w:pPr>
        <w:jc w:val="both"/>
        <w:rPr/>
      </w:pPr>
      <w:r w:rsidDel="00000000" w:rsidR="00000000" w:rsidRPr="00000000">
        <w:rPr>
          <w:rtl w:val="0"/>
        </w:rPr>
        <w:t xml:space="preserve">Perfil: Responsable de la distribución y entrega en perfectas condiciones del hardware tecnológico delicado.</w:t>
      </w:r>
    </w:p>
    <w:p w:rsidR="00000000" w:rsidDel="00000000" w:rsidP="00000000" w:rsidRDefault="00000000" w:rsidRPr="00000000" w14:paraId="000000FB">
      <w:pPr>
        <w:jc w:val="both"/>
        <w:rPr/>
      </w:pPr>
      <w:r w:rsidDel="00000000" w:rsidR="00000000" w:rsidRPr="00000000">
        <w:rPr>
          <w:rtl w:val="0"/>
        </w:rPr>
        <w:t xml:space="preserve">Nivel de Educación: Enseñanza media completa.</w:t>
      </w:r>
    </w:p>
    <w:p w:rsidR="00000000" w:rsidDel="00000000" w:rsidP="00000000" w:rsidRDefault="00000000" w:rsidRPr="00000000" w14:paraId="000000FC">
      <w:pPr>
        <w:jc w:val="both"/>
        <w:rPr/>
      </w:pPr>
      <w:r w:rsidDel="00000000" w:rsidR="00000000" w:rsidRPr="00000000">
        <w:rPr>
          <w:rtl w:val="0"/>
        </w:rPr>
        <w:t xml:space="preserve">Experiencia Técnica: Básica. Capacidad para utilizar aplicaciones móviles y herramientas GPS para optimizar rutas y confirmar las entregas de forma digital.</w:t>
      </w:r>
    </w:p>
    <w:p w:rsidR="00000000" w:rsidDel="00000000" w:rsidP="00000000" w:rsidRDefault="00000000" w:rsidRPr="00000000" w14:paraId="000000FD">
      <w:pPr>
        <w:pStyle w:val="Heading2"/>
        <w:jc w:val="both"/>
        <w:rPr>
          <w:rFonts w:ascii="Calibri" w:cs="Calibri" w:eastAsia="Calibri" w:hAnsi="Calibri"/>
        </w:rPr>
      </w:pPr>
      <w:bookmarkStart w:colFirst="0" w:colLast="0" w:name="_heading=h.2jopyg53onsy"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numPr>
          <w:ilvl w:val="0"/>
          <w:numId w:val="3"/>
        </w:numPr>
        <w:spacing w:after="0" w:lineRule="auto"/>
        <w:ind w:left="720" w:hanging="360"/>
        <w:jc w:val="both"/>
        <w:rPr/>
      </w:pPr>
      <w:r w:rsidDel="00000000" w:rsidR="00000000" w:rsidRPr="00000000">
        <w:rPr>
          <w:rtl w:val="0"/>
        </w:rPr>
        <w:t xml:space="preserve">Sin Publicidad Intrusiva: Se prohíbe terminantemente la inserción de publicidad de tipo spam o ventanas emergentes intrusivas dentro de la plataforma de e-commerce.</w:t>
      </w:r>
      <w:r w:rsidDel="00000000" w:rsidR="00000000" w:rsidRPr="00000000">
        <w:rPr>
          <w:rtl w:val="0"/>
        </w:rPr>
      </w:r>
    </w:p>
    <w:p w:rsidR="00000000" w:rsidDel="00000000" w:rsidP="00000000" w:rsidRDefault="00000000" w:rsidRPr="00000000" w14:paraId="00000100">
      <w:pPr>
        <w:numPr>
          <w:ilvl w:val="0"/>
          <w:numId w:val="3"/>
        </w:numPr>
        <w:spacing w:after="0" w:lineRule="auto"/>
        <w:ind w:left="720" w:hanging="360"/>
        <w:jc w:val="both"/>
        <w:rPr/>
      </w:pPr>
      <w:r w:rsidDel="00000000" w:rsidR="00000000" w:rsidRPr="00000000">
        <w:rPr>
          <w:rtl w:val="0"/>
        </w:rPr>
        <w:t xml:space="preserve">Sin Cargos de Intereses por Software: El sistema no realizará cálculos ni cobros de intereses al procesar pagos con tarjeta de crédito desde la interfaz web (esta labor corresponde únicamente a la entidad bancaria).</w:t>
      </w:r>
      <w:r w:rsidDel="00000000" w:rsidR="00000000" w:rsidRPr="00000000">
        <w:rPr>
          <w:rtl w:val="0"/>
        </w:rPr>
      </w:r>
    </w:p>
    <w:p w:rsidR="00000000" w:rsidDel="00000000" w:rsidP="00000000" w:rsidRDefault="00000000" w:rsidRPr="00000000" w14:paraId="00000101">
      <w:pPr>
        <w:numPr>
          <w:ilvl w:val="0"/>
          <w:numId w:val="3"/>
        </w:numPr>
        <w:spacing w:after="0" w:lineRule="auto"/>
        <w:ind w:left="720" w:hanging="360"/>
        <w:jc w:val="both"/>
        <w:rPr/>
      </w:pPr>
      <w:r w:rsidDel="00000000" w:rsidR="00000000" w:rsidRPr="00000000">
        <w:rPr>
          <w:rtl w:val="0"/>
        </w:rPr>
        <w:t xml:space="preserve">Persistencia Limitada del Carrito: El sistema no guardará productos en el carrito de compras una vez cerrada la sesión, a menos que el cliente haya concretado una transacción efectiva o haya seleccionado explícitamente los productos para la sección "favoritos".</w:t>
      </w:r>
      <w:r w:rsidDel="00000000" w:rsidR="00000000" w:rsidRPr="00000000">
        <w:rPr>
          <w:rtl w:val="0"/>
        </w:rPr>
      </w:r>
    </w:p>
    <w:p w:rsidR="00000000" w:rsidDel="00000000" w:rsidP="00000000" w:rsidRDefault="00000000" w:rsidRPr="00000000" w14:paraId="00000102">
      <w:pPr>
        <w:numPr>
          <w:ilvl w:val="0"/>
          <w:numId w:val="3"/>
        </w:numPr>
        <w:spacing w:after="0" w:lineRule="auto"/>
        <w:ind w:left="720" w:hanging="360"/>
        <w:jc w:val="both"/>
        <w:rPr/>
      </w:pPr>
      <w:r w:rsidDel="00000000" w:rsidR="00000000" w:rsidRPr="00000000">
        <w:rPr>
          <w:rtl w:val="0"/>
        </w:rPr>
        <w:t xml:space="preserve">Seguridad Transaccional Obligatoria: Toda transacción de pago o transferencia de datos sensibles del cliente debe estar protegida mediante protocolos criptográficos modernos bajo certificados SSL/TLS.</w:t>
      </w:r>
      <w:r w:rsidDel="00000000" w:rsidR="00000000" w:rsidRPr="00000000">
        <w:rPr>
          <w:rtl w:val="0"/>
        </w:rPr>
      </w:r>
    </w:p>
    <w:p w:rsidR="00000000" w:rsidDel="00000000" w:rsidP="00000000" w:rsidRDefault="00000000" w:rsidRPr="00000000" w14:paraId="00000103">
      <w:pPr>
        <w:numPr>
          <w:ilvl w:val="0"/>
          <w:numId w:val="3"/>
        </w:numPr>
        <w:ind w:left="720" w:hanging="360"/>
        <w:jc w:val="both"/>
        <w:rPr/>
      </w:pPr>
      <w:r w:rsidDel="00000000" w:rsidR="00000000" w:rsidRPr="00000000">
        <w:rPr>
          <w:rtl w:val="0"/>
        </w:rPr>
        <w:t xml:space="preserve">Acceso Restringido (RBAC): Se debe restringir el acceso a módulos internos, reportes de ventas y configuraciones críticas de stock mediante control de acceso basado en roles asignados al personal (RBAC).</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2"/>
        <w:jc w:val="both"/>
        <w:rPr>
          <w:rFonts w:ascii="Calibri" w:cs="Calibri" w:eastAsia="Calibri" w:hAnsi="Calibri"/>
        </w:rPr>
      </w:pPr>
      <w:bookmarkStart w:colFirst="0" w:colLast="0" w:name="_heading=h.j60u2tfmsfbd"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numPr>
          <w:ilvl w:val="0"/>
          <w:numId w:val="2"/>
        </w:numPr>
        <w:spacing w:after="0" w:lineRule="auto"/>
        <w:ind w:left="720" w:hanging="360"/>
        <w:jc w:val="both"/>
        <w:rPr/>
      </w:pPr>
      <w:r w:rsidDel="00000000" w:rsidR="00000000" w:rsidRPr="00000000">
        <w:rPr>
          <w:rtl w:val="0"/>
        </w:rPr>
        <w:t xml:space="preserve">Disponibilidad de Pasarelas de Pago Externas: El correcto procesamiento de compras y la actualización instantánea de estados transaccionales dependen de la estabilidad y disponibilidad operativa de las APIs externas de Webpay y Mercadopago.</w:t>
      </w:r>
      <w:r w:rsidDel="00000000" w:rsidR="00000000" w:rsidRPr="00000000">
        <w:rPr>
          <w:rtl w:val="0"/>
        </w:rPr>
      </w:r>
    </w:p>
    <w:p w:rsidR="00000000" w:rsidDel="00000000" w:rsidP="00000000" w:rsidRDefault="00000000" w:rsidRPr="00000000" w14:paraId="00000108">
      <w:pPr>
        <w:numPr>
          <w:ilvl w:val="0"/>
          <w:numId w:val="2"/>
        </w:numPr>
        <w:spacing w:after="0" w:lineRule="auto"/>
        <w:ind w:left="720" w:hanging="360"/>
        <w:jc w:val="both"/>
        <w:rPr/>
      </w:pPr>
      <w:r w:rsidDel="00000000" w:rsidR="00000000" w:rsidRPr="00000000">
        <w:rPr>
          <w:rtl w:val="0"/>
        </w:rPr>
        <w:t xml:space="preserve">Servicios de Mapas y GPS: La correcta entrega de la planilla de envíos por comuna para la definición de rutas presupone que los servicios satelitales y de geolocalización (GPS) funcionan sin interrupciones.</w:t>
      </w:r>
      <w:r w:rsidDel="00000000" w:rsidR="00000000" w:rsidRPr="00000000">
        <w:rPr>
          <w:rtl w:val="0"/>
        </w:rPr>
      </w:r>
    </w:p>
    <w:p w:rsidR="00000000" w:rsidDel="00000000" w:rsidP="00000000" w:rsidRDefault="00000000" w:rsidRPr="00000000" w14:paraId="00000109">
      <w:pPr>
        <w:numPr>
          <w:ilvl w:val="0"/>
          <w:numId w:val="2"/>
        </w:numPr>
        <w:spacing w:after="0" w:lineRule="auto"/>
        <w:ind w:left="720" w:hanging="360"/>
        <w:jc w:val="both"/>
        <w:rPr/>
      </w:pPr>
      <w:r w:rsidDel="00000000" w:rsidR="00000000" w:rsidRPr="00000000">
        <w:rPr>
          <w:rtl w:val="0"/>
        </w:rPr>
        <w:t xml:space="preserve">Estabilidad de Infraestructura en la Nube: Se asume que el backend y las bases de datos de LevelUp Gaming se alojarán en infraestructuras con un SLA de disponibilidad mínima del 99% (excluyendo ventanas de mantenimiento), con un esquema automatizado de respaldos diarios en servidores en la nube (ej. AWS S3).</w:t>
      </w:r>
      <w:r w:rsidDel="00000000" w:rsidR="00000000" w:rsidRPr="00000000">
        <w:rPr>
          <w:rtl w:val="0"/>
        </w:rPr>
      </w:r>
    </w:p>
    <w:p w:rsidR="00000000" w:rsidDel="00000000" w:rsidP="00000000" w:rsidRDefault="00000000" w:rsidRPr="00000000" w14:paraId="0000010A">
      <w:pPr>
        <w:numPr>
          <w:ilvl w:val="0"/>
          <w:numId w:val="2"/>
        </w:numPr>
        <w:ind w:left="720" w:hanging="360"/>
        <w:jc w:val="both"/>
        <w:rPr/>
      </w:pPr>
      <w:r w:rsidDel="00000000" w:rsidR="00000000" w:rsidRPr="00000000">
        <w:rPr>
          <w:rtl w:val="0"/>
        </w:rPr>
        <w:t xml:space="preserve">Consistencia de Proveedores: Se asume la disponibilidad constante de información de precios, stock e imágenes provista por los distribuidores autorizados de las marcas asociadas (Logitech, Asus, entre otras) para nutrir adecuadamente el catálogo web.</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Style w:val="Heading2"/>
        <w:jc w:val="both"/>
        <w:rPr>
          <w:rFonts w:ascii="Calibri" w:cs="Calibri" w:eastAsia="Calibri" w:hAnsi="Calibri"/>
        </w:rPr>
      </w:pPr>
      <w:bookmarkStart w:colFirst="0" w:colLast="0" w:name="_heading=h.o5ng3wjyb1m5"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numPr>
          <w:ilvl w:val="0"/>
          <w:numId w:val="5"/>
        </w:numPr>
        <w:spacing w:after="0" w:lineRule="auto"/>
        <w:ind w:left="720" w:hanging="360"/>
        <w:jc w:val="both"/>
        <w:rPr/>
      </w:pPr>
      <w:r w:rsidDel="00000000" w:rsidR="00000000" w:rsidRPr="00000000">
        <w:rPr>
          <w:rtl w:val="0"/>
        </w:rPr>
        <w:t xml:space="preserve">Motor Inteligente de Armado de PC (PC Builder): Módulo interactivo que permitirá a los usuarios seleccionar componentes pieza por pieza (gabinete, placa madre, CPU, GPU, fuente de poder, RAM, etc.). Incorporará un motor de reglas para verificar la compatibilidad física y técnica en tiempo real (ej. compatibilidad del socket del procesador, factor de forma del gabinete, y demanda energética total versus la capacidad de la fuente de poder).</w:t>
      </w:r>
      <w:r w:rsidDel="00000000" w:rsidR="00000000" w:rsidRPr="00000000">
        <w:rPr>
          <w:rtl w:val="0"/>
        </w:rPr>
      </w:r>
    </w:p>
    <w:p w:rsidR="00000000" w:rsidDel="00000000" w:rsidP="00000000" w:rsidRDefault="00000000" w:rsidRPr="00000000" w14:paraId="0000010F">
      <w:pPr>
        <w:numPr>
          <w:ilvl w:val="0"/>
          <w:numId w:val="5"/>
        </w:numPr>
        <w:spacing w:after="0" w:lineRule="auto"/>
        <w:ind w:left="720" w:hanging="360"/>
        <w:jc w:val="both"/>
        <w:rPr/>
      </w:pPr>
      <w:r w:rsidDel="00000000" w:rsidR="00000000" w:rsidRPr="00000000">
        <w:rPr>
          <w:rtl w:val="0"/>
        </w:rPr>
        <w:t xml:space="preserve">Integración con APIs de Benchmarking e Indicadores de Rendimiento (FPS): Sistema que conectará el catálogo y el carrito con bases de datos de rendimiento gráfico de videojuegos. Esto permitirá mostrar al cliente estimaciones de rendimiento (cuadros por segundo o FPS) en títulos populares (ej. Fortnite, Valorant o Cyberpunk 2077) para la combinación de hardware seleccionada.</w:t>
      </w:r>
      <w:r w:rsidDel="00000000" w:rsidR="00000000" w:rsidRPr="00000000">
        <w:rPr>
          <w:rtl w:val="0"/>
        </w:rPr>
      </w:r>
    </w:p>
    <w:p w:rsidR="00000000" w:rsidDel="00000000" w:rsidP="00000000" w:rsidRDefault="00000000" w:rsidRPr="00000000" w14:paraId="00000110">
      <w:pPr>
        <w:numPr>
          <w:ilvl w:val="0"/>
          <w:numId w:val="5"/>
        </w:numPr>
        <w:spacing w:after="0" w:lineRule="auto"/>
        <w:ind w:left="720" w:hanging="360"/>
        <w:jc w:val="both"/>
        <w:rPr/>
      </w:pPr>
      <w:r w:rsidDel="00000000" w:rsidR="00000000" w:rsidRPr="00000000">
        <w:rPr>
          <w:rtl w:val="0"/>
        </w:rPr>
        <w:t xml:space="preserve">Sistema de Gamificación y Fidelización por XP (Puntos de Experiencia): Mecanismo para otorgar puntos ("XP") por compras realizadas, reseñas de productos, o interacción con los blogs tecnológicos de la tienda. Estos puntos podrán ser canjeados por cupones de descuento, merchandising geek exclusivo o prioridad de reserva en lanzamientos de hardware de alta demanda y stock limitado (como tarjetas de vídeo de última generación).</w:t>
      </w:r>
      <w:r w:rsidDel="00000000" w:rsidR="00000000" w:rsidRPr="00000000">
        <w:rPr>
          <w:rtl w:val="0"/>
        </w:rPr>
      </w:r>
    </w:p>
    <w:p w:rsidR="00000000" w:rsidDel="00000000" w:rsidP="00000000" w:rsidRDefault="00000000" w:rsidRPr="00000000" w14:paraId="00000111">
      <w:pPr>
        <w:numPr>
          <w:ilvl w:val="0"/>
          <w:numId w:val="5"/>
        </w:numPr>
        <w:ind w:left="720" w:hanging="360"/>
        <w:jc w:val="both"/>
        <w:rPr/>
      </w:pPr>
      <w:r w:rsidDel="00000000" w:rsidR="00000000" w:rsidRPr="00000000">
        <w:rPr>
          <w:rtl w:val="0"/>
        </w:rPr>
        <w:t xml:space="preserve">Módulo de Asistencia Técnica Virtual por Videollamada: Canal dedicado para dar soporte técnico remoto y asesoramiento personalizado para streamers y creadores de contenido, permitiendo agendar citas en línea para la configuración y optimización de hardware de transmisión y audio profesional.</w:t>
      </w:r>
      <w:r w:rsidDel="00000000" w:rsidR="00000000" w:rsidRPr="00000000">
        <w:rPr>
          <w:rtl w:val="0"/>
        </w:rPr>
      </w:r>
    </w:p>
    <w:p w:rsidR="00000000" w:rsidDel="00000000" w:rsidP="00000000" w:rsidRDefault="00000000" w:rsidRPr="00000000" w14:paraId="00000112">
      <w:pPr>
        <w:pStyle w:val="Heading1"/>
        <w:jc w:val="both"/>
        <w:rPr>
          <w:rFonts w:ascii="Calibri" w:cs="Calibri" w:eastAsia="Calibri" w:hAnsi="Calibri"/>
        </w:rPr>
      </w:pPr>
      <w:bookmarkStart w:colFirst="0" w:colLast="0" w:name="_heading=h.786fzhvpom1s"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 sección detalla los requisitos técnicos, funcionales y de rendimiento de la plataforma de e-commerce LevelUp Gaming. Su propósito es proporcionar al equipo de ingeniería, diseñadores y analistas de pruebas (QA) las especificaciones exactas para el desarrollo del software, garantizando que cada comportamiento externo del sistema sea verificable, no ambiguo, modificable y trazable.</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2"/>
        <w:jc w:val="both"/>
        <w:rPr>
          <w:rFonts w:ascii="Calibri" w:cs="Calibri" w:eastAsia="Calibri" w:hAnsi="Calibri"/>
        </w:rPr>
      </w:pPr>
      <w:bookmarkStart w:colFirst="0" w:colLast="0" w:name="_heading=h.jnkvmjgyubuh"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117">
      <w:pPr>
        <w:jc w:val="both"/>
        <w:rPr/>
      </w:pPr>
      <w:r w:rsidDel="00000000" w:rsidR="00000000" w:rsidRPr="00000000">
        <w:rPr>
          <w:rtl w:val="0"/>
        </w:rPr>
        <w:t xml:space="preserve">Descripción detallada de todos los canales de entrada y salida mediante los cuales interactuará la aplicación web con los usuarios externos, internos, componentes de hardware y sistemas externos de software.</w:t>
      </w:r>
    </w:p>
    <w:p w:rsidR="00000000" w:rsidDel="00000000" w:rsidP="00000000" w:rsidRDefault="00000000" w:rsidRPr="00000000" w14:paraId="00000118">
      <w:pPr>
        <w:pStyle w:val="Heading3"/>
        <w:jc w:val="both"/>
        <w:rPr>
          <w:rFonts w:ascii="Calibri" w:cs="Calibri" w:eastAsia="Calibri" w:hAnsi="Calibri"/>
        </w:rPr>
      </w:pPr>
      <w:bookmarkStart w:colFirst="0" w:colLast="0" w:name="_heading=h.h4h6h98gfhw2"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El diseño visual y la experiencia de usuario (UX) se adaptarán por completo a la estética moderna, interactiva y de confianza que demanda el público gamer y de creadores de contenido:</w:t>
      </w:r>
    </w:p>
    <w:p w:rsidR="00000000" w:rsidDel="00000000" w:rsidP="00000000" w:rsidRDefault="00000000" w:rsidRPr="00000000" w14:paraId="0000011B">
      <w:pPr>
        <w:numPr>
          <w:ilvl w:val="0"/>
          <w:numId w:val="1"/>
        </w:numPr>
        <w:spacing w:after="0" w:lineRule="auto"/>
        <w:ind w:left="720" w:hanging="360"/>
        <w:jc w:val="both"/>
        <w:rPr/>
      </w:pPr>
      <w:r w:rsidDel="00000000" w:rsidR="00000000" w:rsidRPr="00000000">
        <w:rPr>
          <w:rtl w:val="0"/>
        </w:rPr>
        <w:t xml:space="preserve">Estética Visual de Alto Impacto: Diseño responsivo y adaptable a computadores de escritorio, portátiles, tablets y smartphones. Contará con un "Modo Oscuro" (Dark Mode) por defecto, con acentos visuales inspirados en la iluminación RGB (colores vivos, degradados modernos) que emulen un espacio de juego tecnológico, aumentando la fidelización y la confianza del usuario.</w:t>
      </w:r>
      <w:r w:rsidDel="00000000" w:rsidR="00000000" w:rsidRPr="00000000">
        <w:rPr>
          <w:rtl w:val="0"/>
        </w:rPr>
      </w:r>
    </w:p>
    <w:p w:rsidR="00000000" w:rsidDel="00000000" w:rsidP="00000000" w:rsidRDefault="00000000" w:rsidRPr="00000000" w14:paraId="0000011C">
      <w:pPr>
        <w:numPr>
          <w:ilvl w:val="0"/>
          <w:numId w:val="1"/>
        </w:numPr>
        <w:spacing w:after="0" w:lineRule="auto"/>
        <w:ind w:left="720" w:hanging="360"/>
        <w:jc w:val="both"/>
        <w:rPr/>
      </w:pPr>
      <w:r w:rsidDel="00000000" w:rsidR="00000000" w:rsidRPr="00000000">
        <w:rPr>
          <w:rtl w:val="0"/>
        </w:rPr>
        <w:t xml:space="preserve">Estructura del Portal Público: Menú de navegación principal superior que integrará:</w:t>
      </w:r>
      <w:r w:rsidDel="00000000" w:rsidR="00000000" w:rsidRPr="00000000">
        <w:rPr>
          <w:rtl w:val="0"/>
        </w:rPr>
      </w:r>
    </w:p>
    <w:p w:rsidR="00000000" w:rsidDel="00000000" w:rsidP="00000000" w:rsidRDefault="00000000" w:rsidRPr="00000000" w14:paraId="0000011D">
      <w:pPr>
        <w:numPr>
          <w:ilvl w:val="1"/>
          <w:numId w:val="1"/>
        </w:numPr>
        <w:spacing w:after="0" w:lineRule="auto"/>
        <w:ind w:left="1440" w:hanging="360"/>
        <w:jc w:val="both"/>
        <w:rPr/>
      </w:pPr>
      <w:r w:rsidDel="00000000" w:rsidR="00000000" w:rsidRPr="00000000">
        <w:rPr>
          <w:rtl w:val="0"/>
        </w:rPr>
        <w:t xml:space="preserve">Catálogo de Productos: Organizado bajo las categorías gamer recomendadas: Periféricos, Hardware PC, Sillas Gamer y Accesorios. Mostrará imágenes reales de alta resolución, descripción de especificaciones técnicas precisas (compatibilidad, marca, modelo) y stock actualizado en tiempo real.</w:t>
      </w:r>
      <w:r w:rsidDel="00000000" w:rsidR="00000000" w:rsidRPr="00000000">
        <w:rPr>
          <w:rtl w:val="0"/>
        </w:rPr>
      </w:r>
    </w:p>
    <w:p w:rsidR="00000000" w:rsidDel="00000000" w:rsidP="00000000" w:rsidRDefault="00000000" w:rsidRPr="00000000" w14:paraId="0000011E">
      <w:pPr>
        <w:numPr>
          <w:ilvl w:val="1"/>
          <w:numId w:val="1"/>
        </w:numPr>
        <w:spacing w:after="0" w:lineRule="auto"/>
        <w:ind w:left="1440" w:hanging="360"/>
        <w:jc w:val="both"/>
        <w:rPr/>
      </w:pPr>
      <w:r w:rsidDel="00000000" w:rsidR="00000000" w:rsidRPr="00000000">
        <w:rPr>
          <w:rtl w:val="0"/>
        </w:rPr>
        <w:t xml:space="preserve">Área de Blogs / Noticias: Acceso directo a artículos de divulgación técnica como "Guía para elegir tu primera tarjeta de vídeo en 2026" y "Mantenimiento preventivo: ¿Cada cuánto limpiar tu PC?".</w:t>
      </w:r>
      <w:r w:rsidDel="00000000" w:rsidR="00000000" w:rsidRPr="00000000">
        <w:rPr>
          <w:rtl w:val="0"/>
        </w:rPr>
      </w:r>
    </w:p>
    <w:p w:rsidR="00000000" w:rsidDel="00000000" w:rsidP="00000000" w:rsidRDefault="00000000" w:rsidRPr="00000000" w14:paraId="0000011F">
      <w:pPr>
        <w:numPr>
          <w:ilvl w:val="1"/>
          <w:numId w:val="1"/>
        </w:numPr>
        <w:spacing w:after="0" w:lineRule="auto"/>
        <w:ind w:left="1440" w:hanging="360"/>
        <w:jc w:val="both"/>
        <w:rPr/>
      </w:pPr>
      <w:r w:rsidDel="00000000" w:rsidR="00000000" w:rsidRPr="00000000">
        <w:rPr>
          <w:rtl w:val="0"/>
        </w:rPr>
        <w:t xml:space="preserve">Sección de Ofertas Relámpago: Panel interactivo con temporizador visual regresivo en la página principal (Home) para incentivar la compra impulsiva de componentes específicos.</w:t>
      </w:r>
      <w:r w:rsidDel="00000000" w:rsidR="00000000" w:rsidRPr="00000000">
        <w:rPr>
          <w:rtl w:val="0"/>
        </w:rPr>
      </w:r>
    </w:p>
    <w:p w:rsidR="00000000" w:rsidDel="00000000" w:rsidP="00000000" w:rsidRDefault="00000000" w:rsidRPr="00000000" w14:paraId="00000120">
      <w:pPr>
        <w:numPr>
          <w:ilvl w:val="1"/>
          <w:numId w:val="1"/>
        </w:numPr>
        <w:spacing w:after="0" w:lineRule="auto"/>
        <w:ind w:left="1440" w:hanging="360"/>
        <w:jc w:val="both"/>
        <w:rPr/>
      </w:pPr>
      <w:r w:rsidDel="00000000" w:rsidR="00000000" w:rsidRPr="00000000">
        <w:rPr>
          <w:rtl w:val="0"/>
        </w:rPr>
        <w:t xml:space="preserve">Área de Soporte: Sección FAQ y un ChatBot interactivo para resolver dudas y canalizar requerimientos.</w:t>
      </w:r>
      <w:r w:rsidDel="00000000" w:rsidR="00000000" w:rsidRPr="00000000">
        <w:rPr>
          <w:rtl w:val="0"/>
        </w:rPr>
      </w:r>
    </w:p>
    <w:p w:rsidR="00000000" w:rsidDel="00000000" w:rsidP="00000000" w:rsidRDefault="00000000" w:rsidRPr="00000000" w14:paraId="00000121">
      <w:pPr>
        <w:numPr>
          <w:ilvl w:val="0"/>
          <w:numId w:val="1"/>
        </w:numPr>
        <w:spacing w:after="0" w:lineRule="auto"/>
        <w:ind w:left="720" w:hanging="360"/>
        <w:jc w:val="both"/>
        <w:rPr/>
      </w:pPr>
      <w:r w:rsidDel="00000000" w:rsidR="00000000" w:rsidRPr="00000000">
        <w:rPr>
          <w:rtl w:val="0"/>
        </w:rPr>
        <w:t xml:space="preserve">Panel Administrativo de Control: Interfaz limpia para usuarios de negocio (Administrador, Bodeguero, Encargado de Marketing):</w:t>
      </w:r>
      <w:r w:rsidDel="00000000" w:rsidR="00000000" w:rsidRPr="00000000">
        <w:rPr>
          <w:rtl w:val="0"/>
        </w:rPr>
      </w:r>
    </w:p>
    <w:p w:rsidR="00000000" w:rsidDel="00000000" w:rsidP="00000000" w:rsidRDefault="00000000" w:rsidRPr="00000000" w14:paraId="00000122">
      <w:pPr>
        <w:numPr>
          <w:ilvl w:val="1"/>
          <w:numId w:val="1"/>
        </w:numPr>
        <w:ind w:left="1440" w:hanging="360"/>
        <w:jc w:val="both"/>
        <w:rPr/>
      </w:pPr>
      <w:r w:rsidDel="00000000" w:rsidR="00000000" w:rsidRPr="00000000">
        <w:rPr>
          <w:rtl w:val="0"/>
        </w:rPr>
        <w:t xml:space="preserve">Alertas Visuales de Stock Crítico: El panel de administración o de bodega de manera obligatoria destacará visualmente en color de advertencia (amarillo o rojo parpadeante) cualquier producto tecnológico de alto valor que posea un stock menor o igual a 3 unidades.</w:t>
      </w:r>
      <w:r w:rsidDel="00000000" w:rsidR="00000000" w:rsidRPr="00000000">
        <w:rPr>
          <w:rtl w:val="0"/>
        </w:rPr>
      </w:r>
    </w:p>
    <w:p w:rsidR="00000000" w:rsidDel="00000000" w:rsidP="00000000" w:rsidRDefault="00000000" w:rsidRPr="00000000" w14:paraId="00000123">
      <w:pPr>
        <w:pStyle w:val="Heading3"/>
        <w:jc w:val="both"/>
        <w:rPr>
          <w:rFonts w:ascii="Calibri" w:cs="Calibri" w:eastAsia="Calibri" w:hAnsi="Calibri"/>
        </w:rPr>
      </w:pPr>
      <w:bookmarkStart w:colFirst="0" w:colLast="0" w:name="_heading=h.2917xafm2at1"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La plataforma interactuará de manera lógica con el hardware de los terminales de uso y herramientas de almacén:</w:t>
      </w:r>
    </w:p>
    <w:p w:rsidR="00000000" w:rsidDel="00000000" w:rsidP="00000000" w:rsidRDefault="00000000" w:rsidRPr="00000000" w14:paraId="00000126">
      <w:pPr>
        <w:numPr>
          <w:ilvl w:val="0"/>
          <w:numId w:val="7"/>
        </w:numPr>
        <w:spacing w:after="0" w:lineRule="auto"/>
        <w:ind w:left="720" w:hanging="360"/>
        <w:jc w:val="both"/>
        <w:rPr/>
      </w:pPr>
      <w:r w:rsidDel="00000000" w:rsidR="00000000" w:rsidRPr="00000000">
        <w:rPr>
          <w:rtl w:val="0"/>
        </w:rPr>
        <w:t xml:space="preserve">Dispositivos Táctiles Móviles: La interfaz estará optimizada lógicamente para el uso táctil en teléfonos inteligentes, facilitando la navegación de los clientes y la confirmación de entregas por parte de los repartidores en terreno mediante firmas digitales y mapas móviles.</w:t>
      </w:r>
      <w:r w:rsidDel="00000000" w:rsidR="00000000" w:rsidRPr="00000000">
        <w:rPr>
          <w:rtl w:val="0"/>
        </w:rPr>
      </w:r>
    </w:p>
    <w:p w:rsidR="00000000" w:rsidDel="00000000" w:rsidP="00000000" w:rsidRDefault="00000000" w:rsidRPr="00000000" w14:paraId="00000127">
      <w:pPr>
        <w:numPr>
          <w:ilvl w:val="0"/>
          <w:numId w:val="7"/>
        </w:numPr>
        <w:spacing w:after="0" w:lineRule="auto"/>
        <w:ind w:left="720" w:hanging="360"/>
        <w:jc w:val="both"/>
        <w:rPr/>
      </w:pPr>
      <w:r w:rsidDel="00000000" w:rsidR="00000000" w:rsidRPr="00000000">
        <w:rPr>
          <w:rtl w:val="0"/>
        </w:rPr>
        <w:t xml:space="preserve">Lector de Código de Barras / QR: El módulo administrativo de control de bodega será compatible con la lectura de periféricos escáner estándar para automatizar el ingreso, traslado y egreso físico de las piezas de hardware, reduciendo el error de digitación manual y controlando eficientemente el inventario de alto costo.</w:t>
      </w:r>
      <w:r w:rsidDel="00000000" w:rsidR="00000000" w:rsidRPr="00000000">
        <w:rPr>
          <w:rtl w:val="0"/>
        </w:rPr>
      </w:r>
    </w:p>
    <w:p w:rsidR="00000000" w:rsidDel="00000000" w:rsidP="00000000" w:rsidRDefault="00000000" w:rsidRPr="00000000" w14:paraId="00000128">
      <w:pPr>
        <w:numPr>
          <w:ilvl w:val="0"/>
          <w:numId w:val="7"/>
        </w:numPr>
        <w:ind w:left="720" w:hanging="360"/>
        <w:jc w:val="both"/>
        <w:rPr/>
      </w:pPr>
      <w:r w:rsidDel="00000000" w:rsidR="00000000" w:rsidRPr="00000000">
        <w:rPr>
          <w:rtl w:val="0"/>
        </w:rPr>
        <w:t xml:space="preserve">Impresión de Tickets y Etiquetas: El módulo de bodega y despachos admitirá la salida de información compatible con impresoras térmicas para la autogeneración física de etiquetas de envío que incluyan los datos del repartidor, dirección y número de orden.</w:t>
      </w: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3"/>
        <w:jc w:val="both"/>
        <w:rPr>
          <w:rFonts w:ascii="Calibri" w:cs="Calibri" w:eastAsia="Calibri" w:hAnsi="Calibri"/>
        </w:rPr>
      </w:pPr>
      <w:bookmarkStart w:colFirst="0" w:colLast="0" w:name="_heading=h.4cvq68rres1e"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El sistema interactuará de forma síncrona y segura con plataformas externas:</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Pasarelas de Pago: Conexión vía API y redirección segura hacia sistemas embebidos de Webpay (Transbank) y Mercadopago. Procesará las transacciones de débito o crédito bancario de alto valor sin almacenar datos financieros del usuario ni calcular recargos de intereses por el lado de la web gamer.</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Servicio de Facturación Electrónica: Integración con un software facturador para emitir de forma automática boletas electrónicas tributarias chilenas (SII) al correo electrónico del cliente tras la confirmación bancaria. Este documento sirve como la garantía oficial para el hardware (estipulada en un mínimo de 6 meses por fallas de fabricación).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Servicio de Mapas y Geolocalización: Integración lógica con Google Maps API para autocompletar direcciones de los clientes, estimar tarifas y plazos de entrega, y compilar la planilla de despacho ordenada por comunas que se asigna a los repartidores para la optimización de rutas.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Base de Datos y Respaldo Cloud: El motor de base de datos (PostgreSQL / MySQL) se comunicará periódicamente con buckets de almacenamiento seguros en la nube (ej. AWS S3) para ejecutar los respaldos automáticos diarios de las credenciales de usuarios, inventarios de tecnología, boletas y reportes de ventas.</w:t>
      </w:r>
      <w:r w:rsidDel="00000000" w:rsidR="00000000" w:rsidRPr="00000000">
        <w:rPr>
          <w:rtl w:val="0"/>
        </w:rPr>
      </w:r>
    </w:p>
    <w:p w:rsidR="00000000" w:rsidDel="00000000" w:rsidP="00000000" w:rsidRDefault="00000000" w:rsidRPr="00000000" w14:paraId="00000131">
      <w:pPr>
        <w:pStyle w:val="Heading3"/>
        <w:jc w:val="both"/>
        <w:rPr>
          <w:rFonts w:ascii="Calibri" w:cs="Calibri" w:eastAsia="Calibri" w:hAnsi="Calibri"/>
        </w:rPr>
      </w:pPr>
      <w:bookmarkStart w:colFirst="0" w:colLast="0" w:name="_heading=h.g2er1h82u74p"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Garantiza los protocolos necesarios para la seguridad y el flujo eficiente de datos internos y externos:</w:t>
      </w:r>
    </w:p>
    <w:p w:rsidR="00000000" w:rsidDel="00000000" w:rsidP="00000000" w:rsidRDefault="00000000" w:rsidRPr="00000000" w14:paraId="00000134">
      <w:pPr>
        <w:jc w:val="both"/>
        <w:rPr/>
      </w:pPr>
      <w:r w:rsidDel="00000000" w:rsidR="00000000" w:rsidRPr="00000000">
        <w:rPr>
          <w:rtl w:val="0"/>
        </w:rPr>
        <w:t xml:space="preserve">Canal Seguro HTTPS (Cifrado): Cifrado mediante certificados SSL/TLS modernos obligatorios para toda transferencia de datos sensibles entre los navegadores de los clientes y el backend de la tienda, previniendo ataques de interceptación en transacciones financieras de alto costo.</w:t>
      </w:r>
    </w:p>
    <w:p w:rsidR="00000000" w:rsidDel="00000000" w:rsidP="00000000" w:rsidRDefault="00000000" w:rsidRPr="00000000" w14:paraId="00000135">
      <w:pPr>
        <w:jc w:val="both"/>
        <w:rPr/>
      </w:pPr>
      <w:r w:rsidDel="00000000" w:rsidR="00000000" w:rsidRPr="00000000">
        <w:rPr>
          <w:rtl w:val="0"/>
        </w:rPr>
        <w:t xml:space="preserve">Protocolos de Envío de Mensajería (SMTP / Mail API): Conexión mediante servidores de correo electrónicos transaccionales para despachar alertas de seguridad del perfil, confirmaciones de orden, boletas de compra y el código con enlace para el rastreo del pedido en tránsito por el cliente.</w:t>
      </w:r>
    </w:p>
    <w:p w:rsidR="00000000" w:rsidDel="00000000" w:rsidP="00000000" w:rsidRDefault="00000000" w:rsidRPr="00000000" w14:paraId="00000136">
      <w:pPr>
        <w:jc w:val="both"/>
        <w:rPr/>
      </w:pPr>
      <w:r w:rsidDel="00000000" w:rsidR="00000000" w:rsidRPr="00000000">
        <w:rPr>
          <w:rtl w:val="0"/>
        </w:rPr>
        <w:t xml:space="preserve">Procesamiento Asíncrono de Despachos: Uso de un sistema de colas de mensajería (Queue) para procesar de forma ordenada, secuencial y sin sobrecargar la base de datos principal, la emisión de planillas de despacho logístico que deben estar consolidadas por comuna antes de las 08:00 AM del día posterior a la venta.</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2"/>
        <w:jc w:val="both"/>
        <w:rPr>
          <w:rFonts w:ascii="Calibri" w:cs="Calibri" w:eastAsia="Calibri" w:hAnsi="Calibri"/>
        </w:rPr>
      </w:pPr>
      <w:bookmarkStart w:colFirst="0" w:colLast="0" w:name="_heading=h.8ks5lq7vf4v1"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39">
      <w:pPr>
        <w:ind w:left="708" w:firstLine="0"/>
        <w:jc w:val="both"/>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b w:val="1"/>
          <w:bCs w:val="1"/>
          <w:rtl w:val="0"/>
        </w:rPr>
        <w:t xml:space="preserve">FE-1</w:t>
      </w:r>
      <w:r w:rsidDel="00000000" w:rsidR="00000000" w:rsidRPr="00000000">
        <w:rPr>
          <w:rtl w:val="0"/>
        </w:rPr>
        <w:t xml:space="preserve"> Catálogo de Hardware: Visualización de productos con metadata técnica detallada, imágenes de alta resolución y sincronización de stock en tiempo real.</w:t>
      </w:r>
    </w:p>
    <w:p w:rsidR="00000000" w:rsidDel="00000000" w:rsidP="00000000" w:rsidRDefault="00000000" w:rsidRPr="00000000" w14:paraId="0000013B">
      <w:pPr>
        <w:ind w:left="0" w:firstLine="0"/>
        <w:jc w:val="both"/>
        <w:rPr/>
      </w:pPr>
      <w:r w:rsidDel="00000000" w:rsidR="00000000" w:rsidRPr="00000000">
        <w:rPr>
          <w:b w:val="1"/>
          <w:bCs w:val="1"/>
          <w:rtl w:val="0"/>
        </w:rPr>
        <w:t xml:space="preserve">FE-2</w:t>
      </w:r>
      <w:r w:rsidDel="00000000" w:rsidR="00000000" w:rsidRPr="00000000">
        <w:rPr>
          <w:rtl w:val="0"/>
        </w:rPr>
        <w:t xml:space="preserve"> Configurador de PC: Motor de validación de compatibilidad entre componentes añadidos al carrito para evitar errores de compra.</w:t>
      </w:r>
    </w:p>
    <w:p w:rsidR="00000000" w:rsidDel="00000000" w:rsidP="00000000" w:rsidRDefault="00000000" w:rsidRPr="00000000" w14:paraId="0000013C">
      <w:pPr>
        <w:ind w:left="0" w:firstLine="0"/>
        <w:jc w:val="both"/>
        <w:rPr/>
      </w:pPr>
      <w:r w:rsidDel="00000000" w:rsidR="00000000" w:rsidRPr="00000000">
        <w:rPr>
          <w:b w:val="1"/>
          <w:bCs w:val="1"/>
          <w:rtl w:val="0"/>
        </w:rPr>
        <w:t xml:space="preserve">FE-3</w:t>
      </w:r>
      <w:r w:rsidDel="00000000" w:rsidR="00000000" w:rsidRPr="00000000">
        <w:rPr>
          <w:rtl w:val="0"/>
        </w:rPr>
        <w:t xml:space="preserve"> Gestión de Ofertas Relámpago: Módulo para programar descuentos temporales de marcas asociadas (Asus, Logitech) con contadores regresivos.</w:t>
      </w:r>
    </w:p>
    <w:p w:rsidR="00000000" w:rsidDel="00000000" w:rsidP="00000000" w:rsidRDefault="00000000" w:rsidRPr="00000000" w14:paraId="0000013D">
      <w:pPr>
        <w:ind w:left="0" w:firstLine="0"/>
        <w:jc w:val="both"/>
        <w:rPr/>
      </w:pPr>
      <w:r w:rsidDel="00000000" w:rsidR="00000000" w:rsidRPr="00000000">
        <w:rPr>
          <w:b w:val="1"/>
          <w:bCs w:val="1"/>
          <w:rtl w:val="0"/>
        </w:rPr>
        <w:t xml:space="preserve">FE-4</w:t>
      </w:r>
      <w:r w:rsidDel="00000000" w:rsidR="00000000" w:rsidRPr="00000000">
        <w:rPr>
          <w:rtl w:val="0"/>
        </w:rPr>
        <w:t xml:space="preserve"> Pasarela de Pagos Segura: Integración vía API con Webpay/Mercadopago con soporte para protocolos de seguridad bancaria.</w:t>
      </w:r>
    </w:p>
    <w:p w:rsidR="00000000" w:rsidDel="00000000" w:rsidP="00000000" w:rsidRDefault="00000000" w:rsidRPr="00000000" w14:paraId="0000013E">
      <w:pPr>
        <w:ind w:left="0" w:firstLine="0"/>
        <w:jc w:val="both"/>
        <w:rPr/>
      </w:pPr>
      <w:r w:rsidDel="00000000" w:rsidR="00000000" w:rsidRPr="00000000">
        <w:rPr>
          <w:b w:val="1"/>
          <w:bCs w:val="1"/>
          <w:rtl w:val="0"/>
        </w:rPr>
        <w:t xml:space="preserve">FE-5</w:t>
      </w:r>
      <w:r w:rsidDel="00000000" w:rsidR="00000000" w:rsidRPr="00000000">
        <w:rPr>
          <w:rtl w:val="0"/>
        </w:rPr>
        <w:t xml:space="preserve"> Automatización Documental: Generación automática de facturas/boletas electrónicas y confirmaciones de compra enviadas por email.</w:t>
      </w:r>
    </w:p>
    <w:p w:rsidR="00000000" w:rsidDel="00000000" w:rsidP="00000000" w:rsidRDefault="00000000" w:rsidRPr="00000000" w14:paraId="0000013F">
      <w:pPr>
        <w:ind w:left="0" w:firstLine="0"/>
        <w:jc w:val="both"/>
        <w:rPr/>
      </w:pPr>
      <w:r w:rsidDel="00000000" w:rsidR="00000000" w:rsidRPr="00000000">
        <w:rPr>
          <w:b w:val="1"/>
          <w:bCs w:val="1"/>
          <w:rtl w:val="0"/>
        </w:rPr>
        <w:t xml:space="preserve">FE-6</w:t>
      </w:r>
      <w:r w:rsidDel="00000000" w:rsidR="00000000" w:rsidRPr="00000000">
        <w:rPr>
          <w:rtl w:val="0"/>
        </w:rPr>
        <w:t xml:space="preserve"> Tracking de Hardware: Consulta del estado logístico en tiempo real mediante el número de seguimiento del pedido.</w:t>
      </w:r>
    </w:p>
    <w:p w:rsidR="00000000" w:rsidDel="00000000" w:rsidP="00000000" w:rsidRDefault="00000000" w:rsidRPr="00000000" w14:paraId="00000140">
      <w:pPr>
        <w:ind w:left="0" w:firstLine="0"/>
        <w:jc w:val="both"/>
        <w:rPr/>
      </w:pPr>
      <w:r w:rsidDel="00000000" w:rsidR="00000000" w:rsidRPr="00000000">
        <w:rPr>
          <w:b w:val="1"/>
          <w:bCs w:val="1"/>
          <w:rtl w:val="0"/>
        </w:rPr>
        <w:t xml:space="preserve">FE-7</w:t>
      </w:r>
      <w:r w:rsidDel="00000000" w:rsidR="00000000" w:rsidRPr="00000000">
        <w:rPr>
          <w:rtl w:val="0"/>
        </w:rPr>
        <w:t xml:space="preserve"> Regla de Stock Crítico: El sistema debe disparar una advertencia visual destacada en el dashboard administrativo cuando el stock sea $\le 3$ unidades para prevenir quiebres de inventario.</w:t>
      </w:r>
    </w:p>
    <w:p w:rsidR="00000000" w:rsidDel="00000000" w:rsidP="00000000" w:rsidRDefault="00000000" w:rsidRPr="00000000" w14:paraId="00000141">
      <w:pPr>
        <w:ind w:left="0" w:firstLine="0"/>
        <w:jc w:val="both"/>
        <w:rPr/>
      </w:pPr>
      <w:r w:rsidDel="00000000" w:rsidR="00000000" w:rsidRPr="00000000">
        <w:rPr>
          <w:b w:val="1"/>
          <w:bCs w:val="1"/>
          <w:rtl w:val="0"/>
        </w:rPr>
        <w:t xml:space="preserve">FE-8</w:t>
      </w:r>
      <w:r w:rsidDel="00000000" w:rsidR="00000000" w:rsidRPr="00000000">
        <w:rPr>
          <w:rtl w:val="0"/>
        </w:rPr>
        <w:t xml:space="preserve"> Gestión de Cuentas RBAC: Registro de usuarios con control de acceso basado en roles (Admin, Bodega, Cliente).</w:t>
      </w:r>
    </w:p>
    <w:p w:rsidR="00000000" w:rsidDel="00000000" w:rsidP="00000000" w:rsidRDefault="00000000" w:rsidRPr="00000000" w14:paraId="00000142">
      <w:pPr>
        <w:ind w:left="0" w:firstLine="0"/>
        <w:jc w:val="both"/>
        <w:rPr/>
      </w:pPr>
      <w:r w:rsidDel="00000000" w:rsidR="00000000" w:rsidRPr="00000000">
        <w:rPr>
          <w:b w:val="1"/>
          <w:bCs w:val="1"/>
          <w:rtl w:val="0"/>
        </w:rPr>
        <w:t xml:space="preserve">FE-9</w:t>
      </w:r>
      <w:r w:rsidDel="00000000" w:rsidR="00000000" w:rsidRPr="00000000">
        <w:rPr>
          <w:rtl w:val="0"/>
        </w:rPr>
        <w:t xml:space="preserve"> Módulo de Blogs: CMS para la publicación de los artículos: "Guía para elegir tu primera tarjeta de vídeo en 2026" y "Mantenimiento preventivo: ¿Cada cuánto limpiar tu PC?".</w:t>
      </w:r>
    </w:p>
    <w:p w:rsidR="00000000" w:rsidDel="00000000" w:rsidP="00000000" w:rsidRDefault="00000000" w:rsidRPr="00000000" w14:paraId="00000143">
      <w:pPr>
        <w:ind w:left="0" w:firstLine="0"/>
        <w:jc w:val="both"/>
        <w:rPr/>
      </w:pPr>
      <w:r w:rsidDel="00000000" w:rsidR="00000000" w:rsidRPr="00000000">
        <w:rPr>
          <w:b w:val="1"/>
          <w:bCs w:val="1"/>
          <w:rtl w:val="0"/>
        </w:rPr>
        <w:t xml:space="preserve">FE-10</w:t>
      </w:r>
      <w:r w:rsidDel="00000000" w:rsidR="00000000" w:rsidRPr="00000000">
        <w:rPr>
          <w:rtl w:val="0"/>
        </w:rPr>
        <w:t xml:space="preserve"> Trazabilidad de Garantías: Registro de números de serie (SN) vinculados a cada venta para la gestión de soporte post-venta.</w:t>
      </w:r>
    </w:p>
    <w:p w:rsidR="00000000" w:rsidDel="00000000" w:rsidP="00000000" w:rsidRDefault="00000000" w:rsidRPr="00000000" w14:paraId="00000144">
      <w:pPr>
        <w:pStyle w:val="Heading2"/>
        <w:jc w:val="both"/>
        <w:rPr>
          <w:rFonts w:ascii="Calibri" w:cs="Calibri" w:eastAsia="Calibri" w:hAnsi="Calibri"/>
        </w:rPr>
      </w:pPr>
      <w:bookmarkStart w:colFirst="0" w:colLast="0" w:name="_heading=h.6ajd5k4kt3yi" w:id="23"/>
      <w:bookmarkEnd w:id="23"/>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45">
      <w:pPr>
        <w:pStyle w:val="Heading3"/>
        <w:jc w:val="both"/>
        <w:rPr>
          <w:rFonts w:ascii="Calibri" w:cs="Calibri" w:eastAsia="Calibri" w:hAnsi="Calibri"/>
        </w:rPr>
      </w:pPr>
      <w:bookmarkStart w:colFirst="0" w:colLast="0" w:name="_heading=h.prbqtq31af89" w:id="24"/>
      <w:bookmarkEnd w:id="24"/>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line="276" w:lineRule="auto"/>
        <w:jc w:val="both"/>
        <w:rPr/>
      </w:pPr>
      <w:r w:rsidDel="00000000" w:rsidR="00000000" w:rsidRPr="00000000">
        <w:rPr>
          <w:b w:val="1"/>
          <w:bCs w:val="1"/>
          <w:rtl w:val="0"/>
        </w:rPr>
        <w:t xml:space="preserve">RNF-PERF-01</w:t>
      </w:r>
      <w:r w:rsidDel="00000000" w:rsidR="00000000" w:rsidRPr="00000000">
        <w:rPr>
          <w:rtl w:val="0"/>
        </w:rPr>
        <w:t xml:space="preserve"> (Tiempo de Carga Inicial): El renderizado del </w:t>
      </w:r>
      <w:r w:rsidDel="00000000" w:rsidR="00000000" w:rsidRPr="00000000">
        <w:rPr>
          <w:i w:val="1"/>
          <w:iCs w:val="1"/>
          <w:rtl w:val="0"/>
        </w:rPr>
        <w:t xml:space="preserve">First Contentful Paint</w:t>
      </w:r>
      <w:r w:rsidDel="00000000" w:rsidR="00000000" w:rsidRPr="00000000">
        <w:rPr>
          <w:rtl w:val="0"/>
        </w:rPr>
        <w:t xml:space="preserve"> (FCP) de la aplicación web en React </w:t>
      </w:r>
      <w:r w:rsidDel="00000000" w:rsidR="00000000" w:rsidRPr="00000000">
        <w:rPr>
          <w:rtl w:val="0"/>
        </w:rPr>
        <w:t xml:space="preserve">con Vite</w:t>
      </w:r>
      <w:r w:rsidDel="00000000" w:rsidR="00000000" w:rsidRPr="00000000">
        <w:rPr>
          <w:rtl w:val="0"/>
        </w:rPr>
        <w:t xml:space="preserve"> no debe exceder los 1.5 segundos en conexiones de banda ancha estándar.</w:t>
      </w:r>
    </w:p>
    <w:p w:rsidR="00000000" w:rsidDel="00000000" w:rsidP="00000000" w:rsidRDefault="00000000" w:rsidRPr="00000000" w14:paraId="00000148">
      <w:pPr>
        <w:spacing w:line="276" w:lineRule="auto"/>
        <w:jc w:val="both"/>
        <w:rPr/>
      </w:pPr>
      <w:r w:rsidDel="00000000" w:rsidR="00000000" w:rsidRPr="00000000">
        <w:rPr>
          <w:b w:val="1"/>
          <w:bCs w:val="1"/>
          <w:rtl w:val="0"/>
        </w:rPr>
        <w:t xml:space="preserve">RNF-PERF-02</w:t>
      </w:r>
      <w:r w:rsidDel="00000000" w:rsidR="00000000" w:rsidRPr="00000000">
        <w:rPr>
          <w:rtl w:val="0"/>
        </w:rPr>
        <w:t xml:space="preserve"> (Transiciones e Interacción): Las transiciones de interfaz, filtrado de productos en el catálogo e interacciones del carrito de compras deben responder en menos de 300 ms.</w:t>
      </w:r>
    </w:p>
    <w:p w:rsidR="00000000" w:rsidDel="00000000" w:rsidP="00000000" w:rsidRDefault="00000000" w:rsidRPr="00000000" w14:paraId="00000149">
      <w:pPr>
        <w:spacing w:line="276" w:lineRule="auto"/>
        <w:jc w:val="both"/>
        <w:rPr/>
      </w:pPr>
      <w:r w:rsidDel="00000000" w:rsidR="00000000" w:rsidRPr="00000000">
        <w:rPr>
          <w:b w:val="1"/>
          <w:bCs w:val="1"/>
          <w:rtl w:val="0"/>
        </w:rPr>
        <w:t xml:space="preserve">RNF-PERF-03</w:t>
      </w:r>
      <w:r w:rsidDel="00000000" w:rsidR="00000000" w:rsidRPr="00000000">
        <w:rPr>
          <w:rtl w:val="0"/>
        </w:rPr>
        <w:t xml:space="preserve"> (Concurrencia): El sistema debe soportar un mínimo de 1.000 usuarios concurrentes manteniendo un tiempo de respuesta medio en las peticiones del backend o servidor de APIs inferior a 800 ms.</w:t>
      </w:r>
    </w:p>
    <w:p w:rsidR="00000000" w:rsidDel="00000000" w:rsidP="00000000" w:rsidRDefault="00000000" w:rsidRPr="00000000" w14:paraId="0000014A">
      <w:pPr>
        <w:spacing w:line="276" w:lineRule="auto"/>
        <w:jc w:val="both"/>
        <w:rPr/>
      </w:pPr>
      <w:r w:rsidDel="00000000" w:rsidR="00000000" w:rsidRPr="00000000">
        <w:rPr>
          <w:b w:val="1"/>
          <w:bCs w:val="1"/>
          <w:rtl w:val="0"/>
        </w:rPr>
        <w:t xml:space="preserve">RNF-PERF-04</w:t>
      </w:r>
      <w:r w:rsidDel="00000000" w:rsidR="00000000" w:rsidRPr="00000000">
        <w:rPr>
          <w:rtl w:val="0"/>
        </w:rPr>
        <w:t xml:space="preserve"> (Optimización de Assets): La carga de imágenes de catálogo y blogs debe estar optimizada mediante compresión progresiva (WebP/AVIF), no superando los 250 KB por recurso visual individual.</w:t>
      </w:r>
    </w:p>
    <w:p w:rsidR="00000000" w:rsidDel="00000000" w:rsidP="00000000" w:rsidRDefault="00000000" w:rsidRPr="00000000" w14:paraId="0000014B">
      <w:pPr>
        <w:jc w:val="both"/>
        <w:rPr>
          <w:color w:val="ff0000"/>
        </w:rPr>
      </w:pPr>
      <w:r w:rsidDel="00000000" w:rsidR="00000000" w:rsidRPr="00000000">
        <w:rPr>
          <w:rtl w:val="0"/>
        </w:rPr>
      </w:r>
    </w:p>
    <w:p w:rsidR="00000000" w:rsidDel="00000000" w:rsidP="00000000" w:rsidRDefault="00000000" w:rsidRPr="00000000" w14:paraId="0000014C">
      <w:pPr>
        <w:pStyle w:val="Heading3"/>
        <w:jc w:val="both"/>
        <w:rPr>
          <w:rFonts w:ascii="Calibri" w:cs="Calibri" w:eastAsia="Calibri" w:hAnsi="Calibri"/>
        </w:rPr>
      </w:pPr>
      <w:bookmarkStart w:colFirst="0" w:colLast="0" w:name="_heading=h.f89y0gldr5wh" w:id="25"/>
      <w:bookmarkEnd w:id="25"/>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line="276" w:lineRule="auto"/>
        <w:ind w:left="0" w:firstLine="0"/>
        <w:jc w:val="both"/>
        <w:rPr/>
      </w:pPr>
      <w:r w:rsidDel="00000000" w:rsidR="00000000" w:rsidRPr="00000000">
        <w:rPr>
          <w:b w:val="1"/>
          <w:bCs w:val="1"/>
          <w:rtl w:val="0"/>
        </w:rPr>
        <w:t xml:space="preserve">RNF-SEG-01</w:t>
      </w:r>
      <w:r w:rsidDel="00000000" w:rsidR="00000000" w:rsidRPr="00000000">
        <w:rPr>
          <w:rtl w:val="0"/>
        </w:rPr>
        <w:t xml:space="preserve"> (Autenticación y Autorización): Implementación de autenticación segura para el panel administrativo mediante tokens JWT (</w:t>
      </w:r>
      <w:r w:rsidDel="00000000" w:rsidR="00000000" w:rsidRPr="00000000">
        <w:rPr>
          <w:i w:val="1"/>
          <w:iCs w:val="1"/>
          <w:rtl w:val="0"/>
        </w:rPr>
        <w:t xml:space="preserve">JSON Web Tokens</w:t>
      </w:r>
      <w:r w:rsidDel="00000000" w:rsidR="00000000" w:rsidRPr="00000000">
        <w:rPr>
          <w:rtl w:val="0"/>
        </w:rPr>
        <w:t xml:space="preserve">) o sesiones cifradas con tiempo de expiración automático tras 30 minutos de inactividad.</w:t>
      </w:r>
    </w:p>
    <w:p w:rsidR="00000000" w:rsidDel="00000000" w:rsidP="00000000" w:rsidRDefault="00000000" w:rsidRPr="00000000" w14:paraId="0000014F">
      <w:pPr>
        <w:spacing w:line="276" w:lineRule="auto"/>
        <w:ind w:left="0" w:firstLine="0"/>
        <w:jc w:val="both"/>
        <w:rPr/>
      </w:pPr>
      <w:r w:rsidDel="00000000" w:rsidR="00000000" w:rsidRPr="00000000">
        <w:rPr>
          <w:b w:val="1"/>
          <w:bCs w:val="1"/>
          <w:rtl w:val="0"/>
        </w:rPr>
        <w:t xml:space="preserve">RNF-SEG-02</w:t>
      </w:r>
      <w:r w:rsidDel="00000000" w:rsidR="00000000" w:rsidRPr="00000000">
        <w:rPr>
          <w:rtl w:val="0"/>
        </w:rPr>
        <w:t xml:space="preserve"> (Cifrado de Comunicaciones): Obligatoriedad del protocolo HTTPS/TLS 1.3 para todo el tráfico de datos entre el cliente React y los servicios externos o de backend.</w:t>
      </w:r>
    </w:p>
    <w:p w:rsidR="00000000" w:rsidDel="00000000" w:rsidP="00000000" w:rsidRDefault="00000000" w:rsidRPr="00000000" w14:paraId="00000150">
      <w:pPr>
        <w:spacing w:line="276" w:lineRule="auto"/>
        <w:ind w:left="0" w:firstLine="0"/>
        <w:jc w:val="both"/>
        <w:rPr/>
      </w:pPr>
      <w:r w:rsidDel="00000000" w:rsidR="00000000" w:rsidRPr="00000000">
        <w:rPr>
          <w:b w:val="1"/>
          <w:bCs w:val="1"/>
          <w:rtl w:val="0"/>
        </w:rPr>
        <w:t xml:space="preserve">RNF-SEG-03</w:t>
      </w:r>
      <w:r w:rsidDel="00000000" w:rsidR="00000000" w:rsidRPr="00000000">
        <w:rPr>
          <w:rtl w:val="0"/>
        </w:rPr>
        <w:t xml:space="preserve"> (Protección de Formularios): Todos los inputs de usuarios (búsquedas, formularios de login, registro y checkout) deben contar con sanitización previa y validaciones estrictas para prevenir ataques de </w:t>
      </w:r>
      <w:r w:rsidDel="00000000" w:rsidR="00000000" w:rsidRPr="00000000">
        <w:rPr>
          <w:i w:val="1"/>
          <w:iCs w:val="1"/>
          <w:rtl w:val="0"/>
        </w:rPr>
        <w:t xml:space="preserve">Cross-Site Scripting</w:t>
      </w:r>
      <w:r w:rsidDel="00000000" w:rsidR="00000000" w:rsidRPr="00000000">
        <w:rPr>
          <w:rtl w:val="0"/>
        </w:rPr>
        <w:t xml:space="preserve"> (XSS) e inyección de código.</w:t>
      </w:r>
    </w:p>
    <w:p w:rsidR="00000000" w:rsidDel="00000000" w:rsidP="00000000" w:rsidRDefault="00000000" w:rsidRPr="00000000" w14:paraId="00000151">
      <w:pPr>
        <w:spacing w:line="276" w:lineRule="auto"/>
        <w:ind w:left="0" w:firstLine="0"/>
        <w:jc w:val="both"/>
        <w:rPr>
          <w:color w:val="ff0000"/>
        </w:rPr>
      </w:pPr>
      <w:r w:rsidDel="00000000" w:rsidR="00000000" w:rsidRPr="00000000">
        <w:rPr>
          <w:b w:val="1"/>
          <w:bCs w:val="1"/>
          <w:rtl w:val="0"/>
        </w:rPr>
        <w:t xml:space="preserve">RNF-SEG-04</w:t>
      </w:r>
      <w:r w:rsidDel="00000000" w:rsidR="00000000" w:rsidRPr="00000000">
        <w:rPr>
          <w:rtl w:val="0"/>
        </w:rPr>
        <w:t xml:space="preserve"> (Políticas de contraseñas y Datos Sensibles): Las contraseñas administradas en la base de datos deben almacenarse encriptadas mediante algoritmos fuertemente probados (ej. </w:t>
      </w:r>
      <w:r w:rsidDel="00000000" w:rsidR="00000000" w:rsidRPr="00000000">
        <w:rPr>
          <w:rtl w:val="0"/>
        </w:rPr>
        <w:t xml:space="preserve">bcrypt</w:t>
      </w:r>
      <w:r w:rsidDel="00000000" w:rsidR="00000000" w:rsidRPr="00000000">
        <w:rPr>
          <w:rtl w:val="0"/>
        </w:rPr>
        <w:t xml:space="preserve">). Se prohíbe el almacenamiento de datos bancarios o de tarjetas de crédito en la aplicación web.</w:t>
      </w:r>
      <w:r w:rsidDel="00000000" w:rsidR="00000000" w:rsidRPr="00000000">
        <w:rPr>
          <w:rtl w:val="0"/>
        </w:rPr>
      </w:r>
    </w:p>
    <w:p w:rsidR="00000000" w:rsidDel="00000000" w:rsidP="00000000" w:rsidRDefault="00000000" w:rsidRPr="00000000" w14:paraId="00000152">
      <w:pPr>
        <w:pStyle w:val="Heading3"/>
        <w:jc w:val="both"/>
        <w:rPr>
          <w:rFonts w:ascii="Calibri" w:cs="Calibri" w:eastAsia="Calibri" w:hAnsi="Calibri"/>
        </w:rPr>
      </w:pPr>
      <w:bookmarkStart w:colFirst="0" w:colLast="0" w:name="_heading=h.dnn53p4pew5t" w:id="26"/>
      <w:bookmarkEnd w:id="26"/>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line="276" w:lineRule="auto"/>
        <w:jc w:val="both"/>
        <w:rPr/>
      </w:pPr>
      <w:r w:rsidDel="00000000" w:rsidR="00000000" w:rsidRPr="00000000">
        <w:rPr>
          <w:b w:val="1"/>
          <w:bCs w:val="1"/>
          <w:rtl w:val="0"/>
        </w:rPr>
        <w:t xml:space="preserve">RNF-FIA-01</w:t>
      </w:r>
      <w:r w:rsidDel="00000000" w:rsidR="00000000" w:rsidRPr="00000000">
        <w:rPr>
          <w:rtl w:val="0"/>
        </w:rPr>
        <w:t xml:space="preserve"> (Tasa de Fallos Cero en Pagos): El sistema debe garantizar un 99.9% de consistencia en el estado del carrito y órdenes de compra, evitando la duplicación de cobros o pérdidas de transacciones registradas.</w:t>
      </w:r>
    </w:p>
    <w:p w:rsidR="00000000" w:rsidDel="00000000" w:rsidP="00000000" w:rsidRDefault="00000000" w:rsidRPr="00000000" w14:paraId="00000155">
      <w:pPr>
        <w:spacing w:line="276" w:lineRule="auto"/>
        <w:jc w:val="both"/>
        <w:rPr/>
      </w:pPr>
      <w:r w:rsidDel="00000000" w:rsidR="00000000" w:rsidRPr="00000000">
        <w:rPr>
          <w:b w:val="1"/>
          <w:bCs w:val="1"/>
          <w:rtl w:val="0"/>
        </w:rPr>
        <w:t xml:space="preserve">RNF-FIA-02</w:t>
      </w:r>
      <w:r w:rsidDel="00000000" w:rsidR="00000000" w:rsidRPr="00000000">
        <w:rPr>
          <w:rtl w:val="0"/>
        </w:rPr>
        <w:t xml:space="preserve"> (Persistencia de Estado Local): Sincronización del carrito de compras mediante almacenamiento seguro de sesión para que la recarga accidental del navegador (</w:t>
      </w:r>
      <w:r w:rsidDel="00000000" w:rsidR="00000000" w:rsidRPr="00000000">
        <w:rPr>
          <w:rtl w:val="0"/>
        </w:rPr>
        <w:t xml:space="preserve">F5</w:t>
      </w:r>
      <w:r w:rsidDel="00000000" w:rsidR="00000000" w:rsidRPr="00000000">
        <w:rPr>
          <w:rtl w:val="0"/>
        </w:rPr>
        <w:t xml:space="preserve">) no resulte en la pérdida de los artículos seleccionados por el usuario.</w:t>
      </w:r>
    </w:p>
    <w:p w:rsidR="00000000" w:rsidDel="00000000" w:rsidP="00000000" w:rsidRDefault="00000000" w:rsidRPr="00000000" w14:paraId="00000156">
      <w:pPr>
        <w:spacing w:line="276" w:lineRule="auto"/>
        <w:jc w:val="both"/>
        <w:rPr/>
      </w:pPr>
      <w:r w:rsidDel="00000000" w:rsidR="00000000" w:rsidRPr="00000000">
        <w:rPr>
          <w:b w:val="1"/>
          <w:bCs w:val="1"/>
          <w:rtl w:val="0"/>
        </w:rPr>
        <w:t xml:space="preserve">RNF-FIA-03</w:t>
      </w:r>
      <w:r w:rsidDel="00000000" w:rsidR="00000000" w:rsidRPr="00000000">
        <w:rPr>
          <w:rtl w:val="0"/>
        </w:rPr>
        <w:t xml:space="preserve"> (Manejo de Excepciones): Captura de errores en React mediante </w:t>
      </w:r>
      <w:r w:rsidDel="00000000" w:rsidR="00000000" w:rsidRPr="00000000">
        <w:rPr>
          <w:i w:val="1"/>
          <w:iCs w:val="1"/>
          <w:rtl w:val="0"/>
        </w:rPr>
        <w:t xml:space="preserve">Error Boundaries</w:t>
      </w:r>
      <w:r w:rsidDel="00000000" w:rsidR="00000000" w:rsidRPr="00000000">
        <w:rPr>
          <w:rtl w:val="0"/>
        </w:rPr>
        <w:t xml:space="preserve">, evitando el colapso (</w:t>
      </w:r>
      <w:r w:rsidDel="00000000" w:rsidR="00000000" w:rsidRPr="00000000">
        <w:rPr>
          <w:i w:val="1"/>
          <w:iCs w:val="1"/>
          <w:rtl w:val="0"/>
        </w:rPr>
        <w:t xml:space="preserve">crash</w:t>
      </w:r>
      <w:r w:rsidDel="00000000" w:rsidR="00000000" w:rsidRPr="00000000">
        <w:rPr>
          <w:rtl w:val="0"/>
        </w:rPr>
        <w:t xml:space="preserve">) de la aplicación y presentando pantallas de contingencia amigables al usuario.</w:t>
      </w:r>
      <w:r w:rsidDel="00000000" w:rsidR="00000000" w:rsidRPr="00000000">
        <w:rPr>
          <w:rtl w:val="0"/>
        </w:rPr>
      </w:r>
    </w:p>
    <w:p w:rsidR="00000000" w:rsidDel="00000000" w:rsidP="00000000" w:rsidRDefault="00000000" w:rsidRPr="00000000" w14:paraId="00000157">
      <w:pPr>
        <w:pStyle w:val="Heading3"/>
        <w:jc w:val="both"/>
        <w:rPr>
          <w:rFonts w:ascii="Calibri" w:cs="Calibri" w:eastAsia="Calibri" w:hAnsi="Calibri"/>
        </w:rPr>
      </w:pPr>
      <w:bookmarkStart w:colFirst="0" w:colLast="0" w:name="_heading=h.wf11fepv0bu" w:id="27"/>
      <w:bookmarkEnd w:id="27"/>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b w:val="1"/>
          <w:bCs w:val="1"/>
          <w:rtl w:val="0"/>
        </w:rPr>
        <w:t xml:space="preserve">RNF-DIS-01</w:t>
      </w:r>
      <w:r w:rsidDel="00000000" w:rsidR="00000000" w:rsidRPr="00000000">
        <w:rPr>
          <w:rtl w:val="0"/>
        </w:rPr>
        <w:t xml:space="preserve"> (SLA del Servicio): La plataforma de e-commerce debe garantizar una disponibilidad del </w:t>
      </w:r>
      <w:r w:rsidDel="00000000" w:rsidR="00000000" w:rsidRPr="00000000">
        <w:rPr>
          <w:b w:val="1"/>
          <w:bCs w:val="1"/>
          <w:rtl w:val="0"/>
        </w:rPr>
        <w:t xml:space="preserve">99.9%</w:t>
      </w:r>
      <w:r w:rsidDel="00000000" w:rsidR="00000000" w:rsidRPr="00000000">
        <w:rPr>
          <w:rtl w:val="0"/>
        </w:rPr>
        <w:t xml:space="preserve"> (</w:t>
      </w:r>
      <w:r w:rsidDel="00000000" w:rsidR="00000000" w:rsidRPr="00000000">
        <w:rPr>
          <w:i w:val="1"/>
          <w:iCs w:val="1"/>
          <w:rtl w:val="0"/>
        </w:rPr>
        <w:t xml:space="preserve">SLA</w:t>
      </w:r>
      <w:r w:rsidDel="00000000" w:rsidR="00000000" w:rsidRPr="00000000">
        <w:rPr>
          <w:rtl w:val="0"/>
        </w:rPr>
        <w:t xml:space="preserve"> 24/7), con un máximo permitido de 8.76 horas de interrupción no programada al año.</w:t>
      </w:r>
    </w:p>
    <w:p w:rsidR="00000000" w:rsidDel="00000000" w:rsidP="00000000" w:rsidRDefault="00000000" w:rsidRPr="00000000" w14:paraId="0000015A">
      <w:pPr>
        <w:jc w:val="both"/>
        <w:rPr/>
      </w:pPr>
      <w:r w:rsidDel="00000000" w:rsidR="00000000" w:rsidRPr="00000000">
        <w:rPr>
          <w:b w:val="1"/>
          <w:bCs w:val="1"/>
          <w:rtl w:val="0"/>
        </w:rPr>
        <w:t xml:space="preserve">RNF-DIS-02</w:t>
      </w:r>
      <w:r w:rsidDel="00000000" w:rsidR="00000000" w:rsidRPr="00000000">
        <w:rPr>
          <w:rtl w:val="0"/>
        </w:rPr>
        <w:t xml:space="preserve"> (Ventanas de Mantenimiento): Las tareas de mantenimiento o despliegue (</w:t>
      </w:r>
      <w:r w:rsidDel="00000000" w:rsidR="00000000" w:rsidRPr="00000000">
        <w:rPr>
          <w:i w:val="1"/>
          <w:iCs w:val="1"/>
          <w:rtl w:val="0"/>
        </w:rPr>
        <w:t xml:space="preserve">deploy</w:t>
      </w:r>
      <w:r w:rsidDel="00000000" w:rsidR="00000000" w:rsidRPr="00000000">
        <w:rPr>
          <w:rtl w:val="0"/>
        </w:rPr>
        <w:t xml:space="preserve">) del frontend y base de datos deben ejecutarse exclusivamente en horarios de bajo tráfico (entre las 02:00 AM y 05:00 AM hora local).</w:t>
      </w:r>
    </w:p>
    <w:p w:rsidR="00000000" w:rsidDel="00000000" w:rsidP="00000000" w:rsidRDefault="00000000" w:rsidRPr="00000000" w14:paraId="0000015B">
      <w:pPr>
        <w:pStyle w:val="Heading3"/>
        <w:jc w:val="both"/>
        <w:rPr>
          <w:rFonts w:ascii="Calibri" w:cs="Calibri" w:eastAsia="Calibri" w:hAnsi="Calibri"/>
        </w:rPr>
      </w:pPr>
      <w:bookmarkStart w:colFirst="0" w:colLast="0" w:name="_heading=h.laq0nn4cwdjc" w:id="28"/>
      <w:bookmarkEnd w:id="28"/>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line="276" w:lineRule="auto"/>
        <w:jc w:val="both"/>
        <w:rPr/>
      </w:pPr>
      <w:r w:rsidDel="00000000" w:rsidR="00000000" w:rsidRPr="00000000">
        <w:rPr>
          <w:b w:val="1"/>
          <w:bCs w:val="1"/>
          <w:rtl w:val="0"/>
        </w:rPr>
        <w:t xml:space="preserve">RNF-MAN-01</w:t>
      </w:r>
      <w:r w:rsidDel="00000000" w:rsidR="00000000" w:rsidRPr="00000000">
        <w:rPr>
          <w:rtl w:val="0"/>
        </w:rPr>
        <w:t xml:space="preserve"> (Arquitectura Modular): El código fuente en React debe estructurarse de manera modular y reusable (separación clara entre componentes de interfaz, páginas, utilidades “</w:t>
      </w:r>
      <w:r w:rsidDel="00000000" w:rsidR="00000000" w:rsidRPr="00000000">
        <w:rPr>
          <w:rtl w:val="0"/>
        </w:rPr>
        <w:t xml:space="preserve">utils”</w:t>
      </w:r>
      <w:r w:rsidDel="00000000" w:rsidR="00000000" w:rsidRPr="00000000">
        <w:rPr>
          <w:rtl w:val="0"/>
        </w:rPr>
        <w:t xml:space="preserve"> y datos de pruebas “</w:t>
      </w:r>
      <w:r w:rsidDel="00000000" w:rsidR="00000000" w:rsidRPr="00000000">
        <w:rPr>
          <w:rtl w:val="0"/>
        </w:rPr>
        <w:t xml:space="preserve">data”</w:t>
      </w:r>
      <w:r w:rsidDel="00000000" w:rsidR="00000000" w:rsidRPr="00000000">
        <w:rPr>
          <w:rtl w:val="0"/>
        </w:rPr>
        <w:t xml:space="preserve">).</w:t>
      </w:r>
    </w:p>
    <w:p w:rsidR="00000000" w:rsidDel="00000000" w:rsidP="00000000" w:rsidRDefault="00000000" w:rsidRPr="00000000" w14:paraId="0000015E">
      <w:pPr>
        <w:spacing w:line="276" w:lineRule="auto"/>
        <w:jc w:val="both"/>
        <w:rPr/>
      </w:pPr>
      <w:r w:rsidDel="00000000" w:rsidR="00000000" w:rsidRPr="00000000">
        <w:rPr>
          <w:b w:val="1"/>
          <w:bCs w:val="1"/>
          <w:rtl w:val="0"/>
        </w:rPr>
        <w:t xml:space="preserve">RNF-MAN-02</w:t>
      </w:r>
      <w:r w:rsidDel="00000000" w:rsidR="00000000" w:rsidRPr="00000000">
        <w:rPr>
          <w:rtl w:val="0"/>
        </w:rPr>
        <w:t xml:space="preserve"> (Cobertura de Pruebas Unitarias): Mantenimiento de suites de pruebas automatizadas en “</w:t>
      </w:r>
      <w:r w:rsidDel="00000000" w:rsidR="00000000" w:rsidRPr="00000000">
        <w:rPr>
          <w:rtl w:val="0"/>
        </w:rPr>
        <w:t xml:space="preserve">src/test/”</w:t>
      </w:r>
      <w:r w:rsidDel="00000000" w:rsidR="00000000" w:rsidRPr="00000000">
        <w:rPr>
          <w:rtl w:val="0"/>
        </w:rPr>
        <w:t xml:space="preserve"> con una cobertura mínima del 80% en lógica de utilidades (validaciones de formularios, operaciones del carrito de compras).</w:t>
      </w:r>
    </w:p>
    <w:p w:rsidR="00000000" w:rsidDel="00000000" w:rsidP="00000000" w:rsidRDefault="00000000" w:rsidRPr="00000000" w14:paraId="0000015F">
      <w:pPr>
        <w:spacing w:line="276" w:lineRule="auto"/>
        <w:jc w:val="both"/>
        <w:rPr/>
      </w:pPr>
      <w:r w:rsidDel="00000000" w:rsidR="00000000" w:rsidRPr="00000000">
        <w:rPr>
          <w:b w:val="1"/>
          <w:bCs w:val="1"/>
          <w:rtl w:val="0"/>
        </w:rPr>
        <w:t xml:space="preserve">RNF-MAN-03</w:t>
      </w:r>
      <w:r w:rsidDel="00000000" w:rsidR="00000000" w:rsidRPr="00000000">
        <w:rPr>
          <w:rtl w:val="0"/>
        </w:rPr>
        <w:t xml:space="preserve"> (Documentación del Código): Código redactado bajo estándares modernos de ES6+, usando nomenclaturas expresivas y linters estrictos (“</w:t>
      </w:r>
      <w:r w:rsidDel="00000000" w:rsidR="00000000" w:rsidRPr="00000000">
        <w:rPr>
          <w:rtl w:val="0"/>
        </w:rPr>
        <w:t xml:space="preserve">.oxlintrc.json</w:t>
      </w:r>
      <w:r w:rsidDel="00000000" w:rsidR="00000000" w:rsidRPr="00000000">
        <w:rPr>
          <w:rtl w:val="0"/>
        </w:rPr>
        <w:t xml:space="preserve"> / ESLint”) para facilitar la auditoría por otros desarrolladores.</w:t>
      </w:r>
      <w:r w:rsidDel="00000000" w:rsidR="00000000" w:rsidRPr="00000000">
        <w:rPr>
          <w:rtl w:val="0"/>
        </w:rPr>
      </w:r>
    </w:p>
    <w:p w:rsidR="00000000" w:rsidDel="00000000" w:rsidP="00000000" w:rsidRDefault="00000000" w:rsidRPr="00000000" w14:paraId="00000160">
      <w:pPr>
        <w:pStyle w:val="Heading3"/>
        <w:jc w:val="both"/>
        <w:rPr>
          <w:rFonts w:ascii="Calibri" w:cs="Calibri" w:eastAsia="Calibri" w:hAnsi="Calibri"/>
        </w:rPr>
      </w:pPr>
      <w:bookmarkStart w:colFirst="0" w:colLast="0" w:name="_heading=h.5gxlva8wquqy" w:id="29"/>
      <w:bookmarkEnd w:id="29"/>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line="276" w:lineRule="auto"/>
        <w:ind w:left="0" w:firstLine="0"/>
        <w:jc w:val="both"/>
        <w:rPr/>
      </w:pPr>
      <w:r w:rsidDel="00000000" w:rsidR="00000000" w:rsidRPr="00000000">
        <w:rPr>
          <w:b w:val="1"/>
          <w:bCs w:val="1"/>
          <w:rtl w:val="0"/>
        </w:rPr>
        <w:t xml:space="preserve">RNF-POR-01</w:t>
      </w:r>
      <w:r w:rsidDel="00000000" w:rsidR="00000000" w:rsidRPr="00000000">
        <w:rPr>
          <w:rtl w:val="0"/>
        </w:rPr>
        <w:t xml:space="preserve"> (Compatibilidad Multi-Navegador): El cliente de React debe ser plenamente compatible con las dos últimas versiones mayores de los principales navegadores del mercado: Google Chrome, Mozilla Firefox, Microsoft Edge y Apple Safari.</w:t>
      </w:r>
    </w:p>
    <w:p w:rsidR="00000000" w:rsidDel="00000000" w:rsidP="00000000" w:rsidRDefault="00000000" w:rsidRPr="00000000" w14:paraId="00000163">
      <w:pPr>
        <w:spacing w:line="276" w:lineRule="auto"/>
        <w:ind w:left="0" w:firstLine="0"/>
        <w:jc w:val="both"/>
        <w:rPr/>
      </w:pPr>
      <w:r w:rsidDel="00000000" w:rsidR="00000000" w:rsidRPr="00000000">
        <w:rPr>
          <w:b w:val="1"/>
          <w:bCs w:val="1"/>
          <w:rtl w:val="0"/>
        </w:rPr>
        <w:t xml:space="preserve">RNF-POR-02</w:t>
      </w:r>
      <w:r w:rsidDel="00000000" w:rsidR="00000000" w:rsidRPr="00000000">
        <w:rPr>
          <w:rtl w:val="0"/>
        </w:rPr>
        <w:t xml:space="preserve"> (Diseño </w:t>
      </w:r>
      <w:r w:rsidDel="00000000" w:rsidR="00000000" w:rsidRPr="00000000">
        <w:rPr>
          <w:rtl w:val="0"/>
        </w:rPr>
        <w:t xml:space="preserve">responsivo</w:t>
      </w:r>
      <w:r w:rsidDel="00000000" w:rsidR="00000000" w:rsidRPr="00000000">
        <w:rPr>
          <w:rtl w:val="0"/>
        </w:rPr>
        <w:t xml:space="preserve"> Multi-Dispositivo): Adaptación fluida de las vistas desde resoluciones móviles (</w:t>
      </w:r>
      <w:r w:rsidDel="00000000" w:rsidR="00000000" w:rsidRPr="00000000">
        <w:rPr>
          <w:i w:val="1"/>
          <w:iCs w:val="1"/>
          <w:rtl w:val="0"/>
        </w:rPr>
        <w:t xml:space="preserve">Mobile First</w:t>
      </w:r>
      <w:r w:rsidDel="00000000" w:rsidR="00000000" w:rsidRPr="00000000">
        <w:rPr>
          <w:rtl w:val="0"/>
        </w:rPr>
        <w:t xml:space="preserve"> a partir de 320px) hasta pantallas de alta resolución en escritorio (</w:t>
      </w:r>
      <w:r w:rsidDel="00000000" w:rsidR="00000000" w:rsidRPr="00000000">
        <w:rPr>
          <w:i w:val="1"/>
          <w:iCs w:val="1"/>
          <w:rtl w:val="0"/>
        </w:rPr>
        <w:t xml:space="preserve">Desktop</w:t>
      </w:r>
      <w:r w:rsidDel="00000000" w:rsidR="00000000" w:rsidRPr="00000000">
        <w:rPr>
          <w:rtl w:val="0"/>
        </w:rPr>
        <w:t xml:space="preserve"> 4K) mediante esquemas flexibles CSS.</w:t>
      </w:r>
    </w:p>
    <w:p w:rsidR="00000000" w:rsidDel="00000000" w:rsidP="00000000" w:rsidRDefault="00000000" w:rsidRPr="00000000" w14:paraId="00000164">
      <w:pPr>
        <w:spacing w:line="276" w:lineRule="auto"/>
        <w:ind w:left="0" w:firstLine="0"/>
        <w:jc w:val="both"/>
        <w:rPr/>
      </w:pPr>
      <w:r w:rsidDel="00000000" w:rsidR="00000000" w:rsidRPr="00000000">
        <w:rPr>
          <w:b w:val="1"/>
          <w:bCs w:val="1"/>
          <w:rtl w:val="0"/>
        </w:rPr>
        <w:t xml:space="preserve">RNF-POR-03</w:t>
      </w:r>
      <w:r w:rsidDel="00000000" w:rsidR="00000000" w:rsidRPr="00000000">
        <w:rPr>
          <w:rtl w:val="0"/>
        </w:rPr>
        <w:t xml:space="preserve"> (Independencia del Entorno de Ejecución): Aplicación construida para desplegarse mediante procesos estáticos estandarizados (a través de Vite/Node.js) en cualquier plataforma de </w:t>
      </w:r>
      <w:r w:rsidDel="00000000" w:rsidR="00000000" w:rsidRPr="00000000">
        <w:rPr>
          <w:i w:val="1"/>
          <w:iCs w:val="1"/>
          <w:rtl w:val="0"/>
        </w:rPr>
        <w:t xml:space="preserve">hosting</w:t>
      </w:r>
      <w:r w:rsidDel="00000000" w:rsidR="00000000" w:rsidRPr="00000000">
        <w:rPr>
          <w:rtl w:val="0"/>
        </w:rPr>
        <w:t xml:space="preserve"> cloud (ej. Vercel, Netlify, AWS S3 / CloudFront).</w:t>
      </w:r>
      <w:r w:rsidDel="00000000" w:rsidR="00000000" w:rsidRPr="00000000">
        <w:rPr>
          <w:rtl w:val="0"/>
        </w:rPr>
      </w:r>
    </w:p>
    <w:p w:rsidR="00000000" w:rsidDel="00000000" w:rsidP="00000000" w:rsidRDefault="00000000" w:rsidRPr="00000000" w14:paraId="00000165">
      <w:pPr>
        <w:pStyle w:val="Heading2"/>
        <w:jc w:val="both"/>
        <w:rPr>
          <w:rFonts w:ascii="Calibri" w:cs="Calibri" w:eastAsia="Calibri" w:hAnsi="Calibri"/>
        </w:rPr>
      </w:pPr>
      <w:bookmarkStart w:colFirst="0" w:colLast="0" w:name="_heading=h.d27g7seqrlcf" w:id="30"/>
      <w:bookmarkEnd w:id="30"/>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276" w:lineRule="auto"/>
        <w:jc w:val="both"/>
        <w:rPr/>
      </w:pPr>
      <w:r w:rsidDel="00000000" w:rsidR="00000000" w:rsidRPr="00000000">
        <w:rPr>
          <w:b w:val="1"/>
          <w:bCs w:val="1"/>
          <w:rtl w:val="0"/>
        </w:rPr>
        <w:t xml:space="preserve">OR-01 </w:t>
      </w:r>
      <w:r w:rsidDel="00000000" w:rsidR="00000000" w:rsidRPr="00000000">
        <w:rPr>
          <w:rtl w:val="0"/>
        </w:rPr>
        <w:t xml:space="preserve">(Estándar de Accesibilidad Web): Cumplimiento con las pautas WCAG 2.1 Nivel AA en cuanto a contraste de colores (respetando el Modo Oscuro y estética RGB), navegabilidad por teclado y etiquetado “</w:t>
      </w:r>
      <w:r w:rsidDel="00000000" w:rsidR="00000000" w:rsidRPr="00000000">
        <w:rPr>
          <w:rtl w:val="0"/>
        </w:rPr>
        <w:t xml:space="preserve">aria-*”</w:t>
      </w:r>
      <w:r w:rsidDel="00000000" w:rsidR="00000000" w:rsidRPr="00000000">
        <w:rPr>
          <w:rtl w:val="0"/>
        </w:rPr>
        <w:t xml:space="preserve"> en componentes interactivos.</w:t>
      </w:r>
    </w:p>
    <w:p w:rsidR="00000000" w:rsidDel="00000000" w:rsidP="00000000" w:rsidRDefault="00000000" w:rsidRPr="00000000" w14:paraId="00000168">
      <w:pPr>
        <w:spacing w:line="276" w:lineRule="auto"/>
        <w:jc w:val="both"/>
        <w:rPr/>
      </w:pPr>
      <w:r w:rsidDel="00000000" w:rsidR="00000000" w:rsidRPr="00000000">
        <w:rPr>
          <w:b w:val="1"/>
          <w:bCs w:val="1"/>
          <w:rtl w:val="0"/>
        </w:rPr>
        <w:t xml:space="preserve">OR-02</w:t>
      </w:r>
      <w:r w:rsidDel="00000000" w:rsidR="00000000" w:rsidRPr="00000000">
        <w:rPr>
          <w:rtl w:val="0"/>
        </w:rPr>
        <w:t xml:space="preserve"> (SEO y Posicionamiento Web): Inclusión de metaetiquetas dinámicas, marcado de datos estructurados para e-commerce (Open Graph / Schema.org) y estructura semántica HTML5 para el posicionamiento orgánico de la tienda y sus blogs técnicos.</w:t>
      </w:r>
    </w:p>
    <w:p w:rsidR="00000000" w:rsidDel="00000000" w:rsidP="00000000" w:rsidRDefault="00000000" w:rsidRPr="00000000" w14:paraId="00000169">
      <w:pPr>
        <w:spacing w:line="276" w:lineRule="auto"/>
        <w:jc w:val="both"/>
        <w:rPr/>
      </w:pPr>
      <w:r w:rsidDel="00000000" w:rsidR="00000000" w:rsidRPr="00000000">
        <w:rPr>
          <w:b w:val="1"/>
          <w:bCs w:val="1"/>
          <w:rtl w:val="0"/>
        </w:rPr>
        <w:t xml:space="preserve">OR-03</w:t>
      </w:r>
      <w:r w:rsidDel="00000000" w:rsidR="00000000" w:rsidRPr="00000000">
        <w:rPr>
          <w:rtl w:val="0"/>
        </w:rPr>
        <w:t xml:space="preserve"> (Normativa de Privacidad de Datos): Cumplimiento de las normativas de protección de datos personales vigentes (Ley 19.628 de Chile) para la recolección, uso y almacenamiento de datos en los formularios de registro y contacto de los clientes.</w:t>
      </w:r>
    </w:p>
    <w:p w:rsidR="00000000" w:rsidDel="00000000" w:rsidP="00000000" w:rsidRDefault="00000000" w:rsidRPr="00000000" w14:paraId="0000016A">
      <w:pPr>
        <w:jc w:val="both"/>
        <w:rPr>
          <w:color w:val="ff0000"/>
        </w:rPr>
      </w:pPr>
      <w:r w:rsidDel="00000000" w:rsidR="00000000" w:rsidRPr="00000000">
        <w:rPr>
          <w:rtl w:val="0"/>
        </w:rPr>
      </w:r>
    </w:p>
    <w:p w:rsidR="00000000" w:rsidDel="00000000" w:rsidP="00000000" w:rsidRDefault="00000000" w:rsidRPr="00000000" w14:paraId="0000016B">
      <w:pPr>
        <w:jc w:val="both"/>
        <w:rPr>
          <w:b w:val="1"/>
          <w:bCs w:val="1"/>
          <w:color w:val="366091"/>
          <w:sz w:val="28"/>
          <w:szCs w:val="28"/>
        </w:rPr>
      </w:pPr>
      <w:r w:rsidDel="00000000" w:rsidR="00000000" w:rsidRPr="00000000">
        <w:rPr>
          <w:rtl w:val="0"/>
        </w:rPr>
      </w:r>
    </w:p>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lalvarezn/EVA1_DesarrolloFullstack2.g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coWrrB9rcXHlul/qvrpKFnK1qQ==">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