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b w:val="1"/>
          <w:bCs w:val="1"/>
          <w:sz w:val="40"/>
          <w:szCs w:val="40"/>
          <w:rtl w:val="0"/>
        </w:rPr>
        <w:t xml:space="preserve">ANTEPROYECTO DEL </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TRABAJO DE FIN DE GRADO</w:t>
      </w:r>
    </w:p>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sz w:val="24"/>
          <w:szCs w:val="24"/>
        </w:rPr>
      </w:pPr>
      <w:r w:rsidDel="00000000" w:rsidR="00000000" w:rsidRPr="00000000">
        <w:rPr>
          <w:rtl w:val="0"/>
        </w:rPr>
      </w:r>
    </w:p>
    <w:tbl>
      <w:tblPr>
        <w:tblStyle w:val="Table1"/>
        <w:tblW w:w="1047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58"/>
        <w:gridCol w:w="1494"/>
        <w:gridCol w:w="425"/>
        <w:gridCol w:w="1418"/>
        <w:gridCol w:w="425"/>
        <w:gridCol w:w="4558"/>
        <w:tblGridChange w:id="0">
          <w:tblGrid>
            <w:gridCol w:w="2158"/>
            <w:gridCol w:w="1494"/>
            <w:gridCol w:w="425"/>
            <w:gridCol w:w="1418"/>
            <w:gridCol w:w="425"/>
            <w:gridCol w:w="4558"/>
          </w:tblGrid>
        </w:tblGridChange>
      </w:tblGrid>
      <w:tr>
        <w:trPr>
          <w:cantSplit w:val="0"/>
          <w:trHeight w:val="318" w:hRule="atLeast"/>
          <w:tblHeader w:val="0"/>
        </w:trPr>
        <w:tc>
          <w:tcPr>
            <w:gridSpan w:val="6"/>
            <w:shd w:fill="000000" w:val="clear"/>
          </w:tcPr>
          <w:p w:rsidR="00000000" w:rsidDel="00000000" w:rsidP="00000000" w:rsidRDefault="00000000" w:rsidRPr="00000000" w14:paraId="00000005">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INFORMACIÓN GENERAL</w:t>
            </w:r>
          </w:p>
        </w:tc>
      </w:tr>
      <w:tr>
        <w:trPr>
          <w:cantSplit w:val="0"/>
          <w:tblHeader w:val="0"/>
        </w:trPr>
        <w:tc>
          <w:tcPr>
            <w:shd w:fill="d9d9d9" w:val="clear"/>
          </w:tcPr>
          <w:p w:rsidR="00000000" w:rsidDel="00000000" w:rsidP="00000000" w:rsidRDefault="00000000" w:rsidRPr="00000000" w14:paraId="0000000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Alumno/a</w:t>
            </w:r>
          </w:p>
        </w:tc>
        <w:tc>
          <w:tcPr>
            <w:gridSpan w:val="5"/>
          </w:tcPr>
          <w:p w:rsidR="00000000" w:rsidDel="00000000" w:rsidP="00000000" w:rsidRDefault="00000000" w:rsidRPr="00000000" w14:paraId="0000000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Claudio María Martínez Velasco</w:t>
            </w:r>
          </w:p>
        </w:tc>
      </w:tr>
      <w:tr>
        <w:trPr>
          <w:cantSplit w:val="0"/>
          <w:trHeight w:val="291" w:hRule="atLeast"/>
          <w:tblHeader w:val="0"/>
        </w:trPr>
        <w:tc>
          <w:tcPr>
            <w:shd w:fill="d9d9d9" w:val="clear"/>
          </w:tcPr>
          <w:p w:rsidR="00000000" w:rsidDel="00000000" w:rsidP="00000000" w:rsidRDefault="00000000" w:rsidRPr="00000000" w14:paraId="0000001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Titulación:</w:t>
            </w:r>
          </w:p>
        </w:tc>
        <w:tc>
          <w:tcPr>
            <w:gridSpan w:val="5"/>
          </w:tcPr>
          <w:p w:rsidR="00000000" w:rsidDel="00000000" w:rsidP="00000000" w:rsidRDefault="00000000" w:rsidRPr="00000000" w14:paraId="0000001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Ingeniería de Computadores</w:t>
            </w:r>
          </w:p>
        </w:tc>
      </w:tr>
      <w:tr>
        <w:trPr>
          <w:cantSplit w:val="0"/>
          <w:trHeight w:val="372" w:hRule="atLeast"/>
          <w:tblHeader w:val="0"/>
        </w:trPr>
        <w:tc>
          <w:tcPr>
            <w:shd w:fill="d9d9d9" w:val="clear"/>
          </w:tcPr>
          <w:p w:rsidR="00000000" w:rsidDel="00000000" w:rsidP="00000000" w:rsidRDefault="00000000" w:rsidRPr="00000000" w14:paraId="0000001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Tutor/es:</w:t>
            </w:r>
          </w:p>
        </w:tc>
        <w:tc>
          <w:tcPr>
            <w:gridSpan w:val="5"/>
          </w:tcPr>
          <w:p w:rsidR="00000000" w:rsidDel="00000000" w:rsidP="00000000" w:rsidRDefault="00000000" w:rsidRPr="00000000" w14:paraId="0000001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Guillermo Pérez Trabado, Departamento de Arquitectura de Computadores</w:t>
            </w:r>
          </w:p>
        </w:tc>
      </w:tr>
      <w:tr>
        <w:trPr>
          <w:cantSplit w:val="0"/>
          <w:tblHeader w:val="0"/>
        </w:trPr>
        <w:tc>
          <w:tcPr>
            <w:shd w:fill="d9d9d9" w:val="clear"/>
          </w:tcPr>
          <w:p w:rsidR="00000000" w:rsidDel="00000000" w:rsidP="00000000" w:rsidRDefault="00000000" w:rsidRPr="00000000" w14:paraId="0000001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Título</w:t>
            </w:r>
          </w:p>
        </w:tc>
        <w:tc>
          <w:tcPr>
            <w:gridSpan w:val="5"/>
          </w:tcPr>
          <w:p w:rsidR="00000000" w:rsidDel="00000000" w:rsidP="00000000" w:rsidRDefault="00000000" w:rsidRPr="00000000" w14:paraId="0000001E">
            <w:pPr>
              <w:tabs>
                <w:tab w:val="left" w:leader="none" w:pos="5010"/>
              </w:tabs>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 orquestador de máquinas virtuales para entornos docentes y de investigación. Prueba de concepto</w:t>
            </w:r>
          </w:p>
        </w:tc>
      </w:tr>
      <w:tr>
        <w:trPr>
          <w:cantSplit w:val="0"/>
          <w:tblHeader w:val="0"/>
        </w:trPr>
        <w:tc>
          <w:tcPr>
            <w:shd w:fill="d9d9d9" w:val="clear"/>
          </w:tcPr>
          <w:p w:rsidR="00000000" w:rsidDel="00000000" w:rsidP="00000000" w:rsidRDefault="00000000" w:rsidRPr="00000000" w14:paraId="0000002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Subtítulo </w:t>
            </w:r>
            <w:r w:rsidDel="00000000" w:rsidR="00000000" w:rsidRPr="00000000">
              <w:rPr>
                <w:rFonts w:ascii="Times New Roman" w:cs="Times New Roman" w:eastAsia="Times New Roman" w:hAnsi="Times New Roman"/>
                <w:i w:val="1"/>
                <w:iCs w:val="1"/>
                <w:sz w:val="20"/>
                <w:szCs w:val="20"/>
                <w:rtl w:val="0"/>
              </w:rPr>
              <w:t xml:space="preserve">(solo si en grupo)</w:t>
            </w:r>
            <w:r w:rsidDel="00000000" w:rsidR="00000000" w:rsidRPr="00000000">
              <w:rPr>
                <w:rtl w:val="0"/>
              </w:rPr>
            </w:r>
          </w:p>
        </w:tc>
        <w:tc>
          <w:tcPr>
            <w:gridSpan w:val="5"/>
          </w:tcPr>
          <w:p w:rsidR="00000000" w:rsidDel="00000000" w:rsidP="00000000" w:rsidRDefault="00000000" w:rsidRPr="00000000" w14:paraId="00000024">
            <w:pPr>
              <w:rPr>
                <w:rFonts w:ascii="Times New Roman" w:cs="Times New Roman" w:eastAsia="Times New Roman" w:hAnsi="Times New Roman"/>
                <w:sz w:val="20"/>
                <w:szCs w:val="20"/>
              </w:rPr>
            </w:pPr>
            <w:r w:rsidDel="00000000" w:rsidR="00000000" w:rsidRPr="00000000">
              <w:rPr>
                <w:rtl w:val="0"/>
              </w:rPr>
            </w:r>
          </w:p>
        </w:tc>
      </w:tr>
      <w:tr>
        <w:trPr>
          <w:cantSplit w:val="0"/>
          <w:trHeight w:val="304" w:hRule="atLeast"/>
          <w:tblHeader w:val="0"/>
        </w:trPr>
        <w:tc>
          <w:tcPr>
            <w:shd w:fill="d9d9d9" w:val="clear"/>
          </w:tcPr>
          <w:p w:rsidR="00000000" w:rsidDel="00000000" w:rsidP="00000000" w:rsidRDefault="00000000" w:rsidRPr="00000000" w14:paraId="0000002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Título en inglés</w:t>
            </w:r>
          </w:p>
        </w:tc>
        <w:tc>
          <w:tcPr>
            <w:gridSpan w:val="5"/>
          </w:tcPr>
          <w:p w:rsidR="00000000" w:rsidDel="00000000" w:rsidP="00000000" w:rsidRDefault="00000000" w:rsidRPr="00000000" w14:paraId="0000002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virtual machine orchestrator for teaching and research environments. Proof of concept</w:t>
            </w:r>
          </w:p>
        </w:tc>
      </w:tr>
      <w:tr>
        <w:trPr>
          <w:cantSplit w:val="0"/>
          <w:trHeight w:val="304" w:hRule="atLeast"/>
          <w:tblHeader w:val="0"/>
        </w:trPr>
        <w:tc>
          <w:tcPr>
            <w:shd w:fill="d9d9d9" w:val="clear"/>
          </w:tcPr>
          <w:p w:rsidR="00000000" w:rsidDel="00000000" w:rsidP="00000000" w:rsidRDefault="00000000" w:rsidRPr="00000000" w14:paraId="0000002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Subtítulo en inglés </w:t>
            </w:r>
            <w:r w:rsidDel="00000000" w:rsidR="00000000" w:rsidRPr="00000000">
              <w:rPr>
                <w:rFonts w:ascii="Times New Roman" w:cs="Times New Roman" w:eastAsia="Times New Roman" w:hAnsi="Times New Roman"/>
                <w:i w:val="1"/>
                <w:iCs w:val="1"/>
                <w:sz w:val="20"/>
                <w:szCs w:val="20"/>
                <w:rtl w:val="0"/>
              </w:rPr>
              <w:t xml:space="preserve">(solo si en grupo)</w:t>
            </w:r>
            <w:r w:rsidDel="00000000" w:rsidR="00000000" w:rsidRPr="00000000">
              <w:rPr>
                <w:rtl w:val="0"/>
              </w:rPr>
            </w:r>
          </w:p>
        </w:tc>
        <w:tc>
          <w:tcPr>
            <w:gridSpan w:val="5"/>
          </w:tcPr>
          <w:p w:rsidR="00000000" w:rsidDel="00000000" w:rsidP="00000000" w:rsidRDefault="00000000" w:rsidRPr="00000000" w14:paraId="00000030">
            <w:pPr>
              <w:rPr>
                <w:rFonts w:ascii="Times New Roman" w:cs="Times New Roman" w:eastAsia="Times New Roman" w:hAnsi="Times New Roman"/>
                <w:sz w:val="20"/>
                <w:szCs w:val="20"/>
              </w:rPr>
            </w:pPr>
            <w:r w:rsidDel="00000000" w:rsidR="00000000" w:rsidRPr="00000000">
              <w:rPr>
                <w:rtl w:val="0"/>
              </w:rPr>
            </w:r>
          </w:p>
        </w:tc>
      </w:tr>
      <w:tr>
        <w:trPr>
          <w:cantSplit w:val="0"/>
          <w:trHeight w:val="347" w:hRule="atLeast"/>
          <w:tblHeader w:val="0"/>
        </w:trPr>
        <w:tc>
          <w:tcPr>
            <w:tcBorders>
              <w:bottom w:color="000000" w:space="0" w:sz="4" w:val="single"/>
            </w:tcBorders>
            <w:shd w:fill="d9d9d9" w:val="clear"/>
          </w:tcPr>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Trabajo en grupo:</w:t>
            </w:r>
            <w:r w:rsidDel="00000000" w:rsidR="00000000" w:rsidRPr="00000000">
              <w:rPr>
                <w:rFonts w:ascii="Times New Roman" w:cs="Times New Roman" w:eastAsia="Times New Roman" w:hAnsi="Times New Roman"/>
                <w:sz w:val="24"/>
                <w:szCs w:val="24"/>
                <w:rtl w:val="0"/>
              </w:rPr>
              <w:t xml:space="preserve"> </w:t>
            </w:r>
          </w:p>
        </w:tc>
        <w:tc>
          <w:tcPr>
            <w:shd w:fill="d9d9d9" w:val="clear"/>
          </w:tcPr>
          <w:p w:rsidR="00000000" w:rsidDel="00000000" w:rsidP="00000000" w:rsidRDefault="00000000" w:rsidRPr="00000000" w14:paraId="00000036">
            <w:pPr>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Sí</w:t>
            </w:r>
          </w:p>
        </w:tc>
        <w:tc>
          <w:tcPr/>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tl w:val="0"/>
              </w:rPr>
            </w:r>
          </w:p>
        </w:tc>
        <w:tc>
          <w:tcPr>
            <w:shd w:fill="d9d9d9" w:val="clear"/>
          </w:tcPr>
          <w:p w:rsidR="00000000" w:rsidDel="00000000" w:rsidP="00000000" w:rsidRDefault="00000000" w:rsidRPr="00000000" w14:paraId="00000038">
            <w:pPr>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shd w:fill="d9d9d9" w:val="clear"/>
          </w:tcPr>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tl w:val="0"/>
              </w:rPr>
            </w:r>
          </w:p>
        </w:tc>
      </w:tr>
      <w:tr>
        <w:trPr>
          <w:cantSplit w:val="0"/>
          <w:trHeight w:val="703" w:hRule="atLeast"/>
          <w:tblHeader w:val="0"/>
        </w:trPr>
        <w:tc>
          <w:tcPr>
            <w:shd w:fill="d9d9d9" w:val="clear"/>
          </w:tcPr>
          <w:p w:rsidR="00000000" w:rsidDel="00000000" w:rsidP="00000000" w:rsidRDefault="00000000" w:rsidRPr="00000000" w14:paraId="0000003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Otros integrantes del grupo:</w:t>
            </w:r>
          </w:p>
        </w:tc>
        <w:tc>
          <w:tcPr>
            <w:gridSpan w:val="5"/>
          </w:tcPr>
          <w:p w:rsidR="00000000" w:rsidDel="00000000" w:rsidP="00000000" w:rsidRDefault="00000000" w:rsidRPr="00000000" w14:paraId="0000003C">
            <w:pPr>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tl w:val="0"/>
        </w:rPr>
      </w:r>
    </w:p>
    <w:tbl>
      <w:tblPr>
        <w:tblStyle w:val="Table2"/>
        <w:tblW w:w="104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55"/>
        <w:tblGridChange w:id="0">
          <w:tblGrid>
            <w:gridCol w:w="10455"/>
          </w:tblGrid>
        </w:tblGridChange>
      </w:tblGrid>
      <w:tr>
        <w:trPr>
          <w:cantSplit w:val="0"/>
          <w:trHeight w:val="346" w:hRule="atLeast"/>
          <w:tblHeader w:val="0"/>
        </w:trPr>
        <w:tc>
          <w:tcPr>
            <w:tcBorders>
              <w:bottom w:color="000000" w:space="0" w:sz="4" w:val="single"/>
            </w:tcBorders>
            <w:shd w:fill="000000" w:val="clear"/>
          </w:tcPr>
          <w:p w:rsidR="00000000" w:rsidDel="00000000" w:rsidP="00000000" w:rsidRDefault="00000000" w:rsidRPr="00000000" w14:paraId="00000043">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INTRODUCCIÓN</w:t>
            </w:r>
          </w:p>
        </w:tc>
      </w:tr>
      <w:tr>
        <w:trPr>
          <w:cantSplit w:val="0"/>
          <w:trHeight w:val="1977" w:hRule="atLeast"/>
          <w:tblHeader w:val="0"/>
        </w:trPr>
        <w:tc>
          <w:tcPr/>
          <w:p w:rsidR="00000000" w:rsidDel="00000000" w:rsidP="00000000" w:rsidRDefault="00000000" w:rsidRPr="00000000" w14:paraId="00000044">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 virtualización constituye uno de los pilares fundamentales de la infraestructura tecnológica actual, tanto en el ámbito académico como en el industrial. Su capacidad para permitir la coexistencia de múltiples entornos independientes sobre un mismo hardware ha abierto la puerta a soluciones de docencia más flexibles, entornos de pruebas seguros y sistemas de investigación escalables.</w:t>
            </w:r>
          </w:p>
          <w:p w:rsidR="00000000" w:rsidDel="00000000" w:rsidP="00000000" w:rsidRDefault="00000000" w:rsidRPr="00000000" w14:paraId="00000045">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6">
            <w:pPr>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En este contexto académico surge la necesidad de un orquestador de máquinas virtuales (VMs) que proporcione una capa de abstracción por encima de los hipervisores subyacentes (como VMware, Proxmox u Oracle VirtualBox), con el fin de simplificar la administración para usuarios no expertos en manejo de hipervisores, mejorar la modularidad y ofrecer un marco universal para diferentes aplicaciones. En concreto </w:t>
            </w:r>
            <w:r w:rsidDel="00000000" w:rsidR="00000000" w:rsidRPr="00000000">
              <w:rPr>
                <w:rFonts w:ascii="Times New Roman" w:cs="Times New Roman" w:eastAsia="Times New Roman" w:hAnsi="Times New Roman"/>
                <w:b w:val="1"/>
                <w:bCs w:val="1"/>
                <w:sz w:val="20"/>
                <w:szCs w:val="20"/>
                <w:rtl w:val="0"/>
              </w:rPr>
              <w:t xml:space="preserve">el despliegue sobre clusters de hipervisores centralizados en un data center de una gran cantidad de máquinas virtuales para entornos docentes asignadas a un gran número de usuarios </w:t>
            </w:r>
            <w:sdt>
              <w:sdtPr>
                <w:id w:val="1158138539"/>
                <w:tag w:val="goog_rdk_0"/>
              </w:sdtPr>
              <w:sdtContent>
                <w:commentRangeStart w:id="0"/>
              </w:sdtContent>
            </w:sdt>
            <w:sdt>
              <w:sdtPr>
                <w:id w:val="840275734"/>
                <w:tag w:val="goog_rdk_1"/>
              </w:sdtPr>
              <w:sdtContent>
                <w:commentRangeStart w:id="1"/>
              </w:sdtContent>
            </w:sdt>
            <w:r w:rsidDel="00000000" w:rsidR="00000000" w:rsidRPr="00000000">
              <w:rPr>
                <w:rFonts w:ascii="Times New Roman" w:cs="Times New Roman" w:eastAsia="Times New Roman" w:hAnsi="Times New Roman"/>
                <w:b w:val="1"/>
                <w:bCs w:val="1"/>
                <w:sz w:val="20"/>
                <w:szCs w:val="20"/>
                <w:rtl w:val="0"/>
              </w:rPr>
              <w:t xml:space="preserve">distintos</w:t>
            </w:r>
            <w:commentRangeEnd w:id="0"/>
            <w:r w:rsidDel="00000000" w:rsidR="00000000" w:rsidRPr="00000000">
              <w:commentReference w:id="0"/>
            </w:r>
            <w:commentRangeEnd w:id="1"/>
            <w:r w:rsidDel="00000000" w:rsidR="00000000" w:rsidRPr="00000000">
              <w:commentReference w:id="1"/>
            </w:r>
            <w:r w:rsidDel="00000000" w:rsidR="00000000" w:rsidRPr="00000000">
              <w:rPr>
                <w:rFonts w:ascii="Times New Roman" w:cs="Times New Roman" w:eastAsia="Times New Roman" w:hAnsi="Times New Roman"/>
                <w:b w:val="1"/>
                <w:bCs w:val="1"/>
                <w:sz w:val="20"/>
                <w:szCs w:val="20"/>
                <w:rtl w:val="0"/>
              </w:rPr>
              <w:t xml:space="preserve">.</w:t>
            </w:r>
          </w:p>
          <w:p w:rsidR="00000000" w:rsidDel="00000000" w:rsidP="00000000" w:rsidRDefault="00000000" w:rsidRPr="00000000" w14:paraId="00000047">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8">
            <w:pPr>
              <w:jc w:val="both"/>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49">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Contextualización del problema a resolver. Describir claramente de dónde surge la necesidad de este TFG y el dominio de aplicación. En caso de que el TFG se base en trabajos previos, debe aclararse cuáles son las aportaciones del TFG.</w:t>
            </w:r>
          </w:p>
        </w:tc>
      </w:tr>
      <w:tr>
        <w:trPr>
          <w:cantSplit w:val="0"/>
          <w:trHeight w:val="494" w:hRule="atLeast"/>
          <w:tblHeader w:val="0"/>
        </w:trPr>
        <w:tc>
          <w:tcPr/>
          <w:p w:rsidR="00000000" w:rsidDel="00000000" w:rsidP="00000000" w:rsidRDefault="00000000" w:rsidRPr="00000000" w14:paraId="0000004A">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Actualmente, existen soluciones comerciales o de código abierto para la gestión de máquinas virtuales, pero suelen estar ligadas a un hipervisor específico o carecen de la flexibilidad necesaria para adaptarse a escenarios de docencia universitaria. En dichos escenarios, es común la necesidad de desplegar </w:t>
            </w:r>
            <w:r w:rsidDel="00000000" w:rsidR="00000000" w:rsidRPr="00000000">
              <w:rPr>
                <w:rFonts w:ascii="Times New Roman" w:cs="Times New Roman" w:eastAsia="Times New Roman" w:hAnsi="Times New Roman"/>
                <w:b w:val="1"/>
                <w:bCs w:val="1"/>
                <w:sz w:val="20"/>
                <w:szCs w:val="20"/>
                <w:rtl w:val="0"/>
              </w:rPr>
              <w:t xml:space="preserve">cientos</w:t>
            </w:r>
            <w:r w:rsidDel="00000000" w:rsidR="00000000" w:rsidRPr="00000000">
              <w:rPr>
                <w:rFonts w:ascii="Times New Roman" w:cs="Times New Roman" w:eastAsia="Times New Roman" w:hAnsi="Times New Roman"/>
                <w:sz w:val="20"/>
                <w:szCs w:val="20"/>
                <w:rtl w:val="0"/>
              </w:rPr>
              <w:t xml:space="preserve"> de máquinas virtuales organizadas por asignatura, alumno y práctica, lo que introduce una elevada complejidad si se gestiona directamente desde el nivel del hipervisor, con sus herramientas estándar..</w:t>
            </w:r>
          </w:p>
          <w:p w:rsidR="00000000" w:rsidDel="00000000" w:rsidP="00000000" w:rsidRDefault="00000000" w:rsidRPr="00000000" w14:paraId="0000004B">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precio de las soluciones de orquestación comerciales </w:t>
            </w:r>
            <w:sdt>
              <w:sdtPr>
                <w:id w:val="-1372184136"/>
                <w:tag w:val="goog_rdk_2"/>
              </w:sdtPr>
              <w:sdtContent>
                <w:commentRangeStart w:id="2"/>
              </w:sdtContent>
            </w:sdt>
            <w:r w:rsidDel="00000000" w:rsidR="00000000" w:rsidRPr="00000000">
              <w:rPr>
                <w:rFonts w:ascii="Times New Roman" w:cs="Times New Roman" w:eastAsia="Times New Roman" w:hAnsi="Times New Roman"/>
                <w:sz w:val="20"/>
                <w:szCs w:val="20"/>
                <w:rtl w:val="0"/>
              </w:rPr>
              <w:t xml:space="preserve">se</w:t>
            </w:r>
            <w:commentRangeEnd w:id="2"/>
            <w:r w:rsidDel="00000000" w:rsidR="00000000" w:rsidRPr="00000000">
              <w:commentReference w:id="2"/>
            </w:r>
            <w:r w:rsidDel="00000000" w:rsidR="00000000" w:rsidRPr="00000000">
              <w:rPr>
                <w:rFonts w:ascii="Times New Roman" w:cs="Times New Roman" w:eastAsia="Times New Roman" w:hAnsi="Times New Roman"/>
                <w:sz w:val="20"/>
                <w:szCs w:val="20"/>
                <w:rtl w:val="0"/>
              </w:rPr>
              <w:t xml:space="preserve"> ha incrementado de forma importante en los últimos años. Una solución open-source podría ser más económica, aun contemplando costes de instalación, formación y mantenimiento. </w:t>
            </w:r>
          </w:p>
          <w:p w:rsidR="00000000" w:rsidDel="00000000" w:rsidP="00000000" w:rsidRDefault="00000000" w:rsidRPr="00000000" w14:paraId="0000004C">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D">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 propuesta de este TFG consiste en el desarrollo de un orquestador modular de máquinas virtuales, implementado como un servicio Linux con interfaz REST, que proporcione un modelo de administración unificado basado en </w:t>
            </w:r>
            <w:sdt>
              <w:sdtPr>
                <w:id w:val="2126940415"/>
                <w:tag w:val="goog_rdk_3"/>
              </w:sdtPr>
              <w:sdtContent>
                <w:commentRangeStart w:id="3"/>
              </w:sdtContent>
            </w:sdt>
            <w:r w:rsidDel="00000000" w:rsidR="00000000" w:rsidRPr="00000000">
              <w:rPr>
                <w:rFonts w:ascii="Times New Roman" w:cs="Times New Roman" w:eastAsia="Times New Roman" w:hAnsi="Times New Roman"/>
                <w:b w:val="1"/>
                <w:bCs w:val="1"/>
                <w:sz w:val="20"/>
                <w:szCs w:val="20"/>
                <w:rtl w:val="0"/>
              </w:rPr>
              <w:t xml:space="preserve">descriptores</w:t>
            </w:r>
            <w:commentRangeEnd w:id="3"/>
            <w:r w:rsidDel="00000000" w:rsidR="00000000" w:rsidRPr="00000000">
              <w:commentReference w:id="3"/>
            </w:r>
            <w:r w:rsidDel="00000000" w:rsidR="00000000" w:rsidRPr="00000000">
              <w:rPr>
                <w:rFonts w:ascii="Times New Roman" w:cs="Times New Roman" w:eastAsia="Times New Roman" w:hAnsi="Times New Roman"/>
                <w:sz w:val="20"/>
                <w:szCs w:val="20"/>
                <w:rtl w:val="0"/>
              </w:rPr>
              <w:t xml:space="preserve"> (descripciones de infraestructuras virtuales). Este orquestador permitirá definir, organizar y gestionar VMs de manera independiente de la tecnología de virtualización subyacente, incorporando además mecanismos de herencia de configuraciones, control de usuarios (propietarios y derechos de acceso), y despliegue automático de infraestructuras educativas. Permitiendo un manejo sencillo de cientos de máquinas. La idea es ofrecer un interface de usuario más sencillo y simplificado, que permita delegar las tareas de gestión de las máquinas virtuales desplegadas para la docencia, a ciertos usuarios, como los profesores de asignaturas. También a los usuarios finales, como los alumnos, podrían tener cierto control mínimo de sus máquinas virtuales asignadas. Todo esto libera al administrador de los hipervisores de cierto trabajo. También permite el despliegue  automático de grupos grandes de máquinas virtuales de una forma automatizada y repetible.</w:t>
            </w:r>
          </w:p>
          <w:p w:rsidR="00000000" w:rsidDel="00000000" w:rsidP="00000000" w:rsidRDefault="00000000" w:rsidRPr="00000000" w14:paraId="0000004E">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F">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trabajo se basa en librerías Python creadas anteriormente por Guillermo Pérez. Estas librerías hacen de interfaz con hipervisores VMWare, y también realizan un despliegue de una infraestructura virtual descrita en un fichero YAML. Asimismo, utiliza un IPAM externo para la gestión de direcciones IP en el despliegue de la arquitectura virtual.</w:t>
            </w:r>
          </w:p>
          <w:p w:rsidR="00000000" w:rsidDel="00000000" w:rsidP="00000000" w:rsidRDefault="00000000" w:rsidRPr="00000000" w14:paraId="00000050">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 el presente TFG, se amplía esto creando un orquestador que maneja muchas máquinas virtuales, manteniendo la información persistente y coordinada con los hipervisores, así como lo mencionado anteriormente. Se adaptará el módulo de despliegue de infraestructuras al orquestador. Será ampliable a otros hipervisores aparte de VMWare al estar diseñado de forma agnóstica respecto al hipervisor subyacente. Por la forma de organizar las máquinas virtuales, será de utilidad para otras aplicaciones, aparte de la docencia, si bien, el primer objetivo es servir para entornos docentes.</w:t>
            </w:r>
          </w:p>
          <w:p w:rsidR="00000000" w:rsidDel="00000000" w:rsidP="00000000" w:rsidRDefault="00000000" w:rsidRPr="00000000" w14:paraId="00000051">
            <w:pPr>
              <w:jc w:val="both"/>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tbl>
      <w:tblPr>
        <w:tblStyle w:val="Table3"/>
        <w:tblW w:w="104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55"/>
        <w:tblGridChange w:id="0">
          <w:tblGrid>
            <w:gridCol w:w="10455"/>
          </w:tblGrid>
        </w:tblGridChange>
      </w:tblGrid>
      <w:tr>
        <w:trPr>
          <w:cantSplit w:val="0"/>
          <w:trHeight w:val="304" w:hRule="atLeast"/>
          <w:tblHeader w:val="0"/>
        </w:trPr>
        <w:tc>
          <w:tcPr>
            <w:shd w:fill="000000" w:val="clear"/>
          </w:tcPr>
          <w:p w:rsidR="00000000" w:rsidDel="00000000" w:rsidP="00000000" w:rsidRDefault="00000000" w:rsidRPr="00000000" w14:paraId="00000054">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OBJETIVOS</w:t>
            </w:r>
          </w:p>
        </w:tc>
      </w:tr>
      <w:tr>
        <w:trPr>
          <w:cantSplit w:val="0"/>
          <w:tblHeader w:val="0"/>
        </w:trPr>
        <w:tc>
          <w:tcPr>
            <w:shd w:fill="d9d9d9" w:val="clear"/>
          </w:tcPr>
          <w:p w:rsidR="00000000" w:rsidDel="00000000" w:rsidP="00000000" w:rsidRDefault="00000000" w:rsidRPr="00000000" w14:paraId="00000055">
            <w:pPr>
              <w:jc w:val="both"/>
              <w:rPr/>
            </w:pPr>
            <w:r w:rsidDel="00000000" w:rsidR="00000000" w:rsidRPr="00000000">
              <w:rPr>
                <w:rFonts w:ascii="Times New Roman" w:cs="Times New Roman" w:eastAsia="Times New Roman" w:hAnsi="Times New Roman"/>
                <w:i w:val="1"/>
                <w:iCs w:val="1"/>
                <w:sz w:val="24"/>
                <w:szCs w:val="24"/>
                <w:rtl w:val="0"/>
              </w:rPr>
              <w:t xml:space="preserve">Descripción detallada de en qué consistirá el TFG. En caso de que el objeto principal del TFG sea el desarrollo de software, además de los objetivos generales deben describirse sus funcionalidades a alto nivel.</w:t>
            </w:r>
            <w:r w:rsidDel="00000000" w:rsidR="00000000" w:rsidRPr="00000000">
              <w:rPr>
                <w:rtl w:val="0"/>
              </w:rPr>
            </w:r>
          </w:p>
        </w:tc>
      </w:tr>
      <w:tr>
        <w:trPr>
          <w:cantSplit w:val="0"/>
          <w:trHeight w:val="1977" w:hRule="atLeast"/>
          <w:tblHeader w:val="0"/>
        </w:trPr>
        <w:tc>
          <w:tcPr/>
          <w:p w:rsidR="00000000" w:rsidDel="00000000" w:rsidP="00000000" w:rsidRDefault="00000000" w:rsidRPr="00000000" w14:paraId="00000056">
            <w:pPr>
              <w:widowControl w:val="1"/>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El </w:t>
            </w:r>
            <w:r w:rsidDel="00000000" w:rsidR="00000000" w:rsidRPr="00000000">
              <w:rPr>
                <w:rFonts w:ascii="Times New Roman" w:cs="Times New Roman" w:eastAsia="Times New Roman" w:hAnsi="Times New Roman"/>
                <w:b w:val="1"/>
                <w:bCs w:val="1"/>
                <w:color w:val="000000"/>
                <w:sz w:val="20"/>
                <w:szCs w:val="20"/>
                <w:rtl w:val="0"/>
              </w:rPr>
              <w:t xml:space="preserve">objetivo general</w:t>
            </w:r>
            <w:r w:rsidDel="00000000" w:rsidR="00000000" w:rsidRPr="00000000">
              <w:rPr>
                <w:rFonts w:ascii="Times New Roman" w:cs="Times New Roman" w:eastAsia="Times New Roman" w:hAnsi="Times New Roman"/>
                <w:color w:val="000000"/>
                <w:sz w:val="20"/>
                <w:szCs w:val="20"/>
                <w:rtl w:val="0"/>
              </w:rPr>
              <w:t xml:space="preserve"> del TFG es diseñar e implementar un </w:t>
            </w:r>
            <w:r w:rsidDel="00000000" w:rsidR="00000000" w:rsidRPr="00000000">
              <w:rPr>
                <w:rFonts w:ascii="Times New Roman" w:cs="Times New Roman" w:eastAsia="Times New Roman" w:hAnsi="Times New Roman"/>
                <w:b w:val="1"/>
                <w:bCs w:val="1"/>
                <w:color w:val="000000"/>
                <w:sz w:val="20"/>
                <w:szCs w:val="20"/>
                <w:rtl w:val="0"/>
              </w:rPr>
              <w:t xml:space="preserve">orquestador de máquinas virtuales multiplataforma</w:t>
            </w:r>
            <w:r w:rsidDel="00000000" w:rsidR="00000000" w:rsidRPr="00000000">
              <w:rPr>
                <w:rFonts w:ascii="Times New Roman" w:cs="Times New Roman" w:eastAsia="Times New Roman" w:hAnsi="Times New Roman"/>
                <w:color w:val="000000"/>
                <w:sz w:val="20"/>
                <w:szCs w:val="20"/>
                <w:rtl w:val="0"/>
              </w:rPr>
              <w:t xml:space="preserve">, con una arquitectura modular y extensible, que pueda ser utilizado tanto en entornos docentes como de investigación.</w:t>
            </w:r>
          </w:p>
          <w:p w:rsidR="00000000" w:rsidDel="00000000" w:rsidP="00000000" w:rsidRDefault="00000000" w:rsidRPr="00000000" w14:paraId="00000057">
            <w:pPr>
              <w:widowControl w:val="1"/>
              <w:pBdr>
                <w:top w:space="0" w:sz="0" w:val="nil"/>
                <w:left w:space="0" w:sz="0" w:val="nil"/>
                <w:bottom w:space="0" w:sz="0" w:val="nil"/>
                <w:right w:space="0" w:sz="0" w:val="nil"/>
                <w:between w:space="0" w:sz="0" w:val="nil"/>
              </w:pBd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Dada la envergadura de este diseño, el presente TFG no pretende abarcar el desarrollo completo del sistema, ya que eso sobrepasa con mucho las horas de dedicación necesarias. Se propone una prueba de concepto, donde se deje una arquitectura con cierta funcionalidad, para que sea ampliada posteriormente.</w:t>
            </w:r>
          </w:p>
          <w:p w:rsidR="00000000" w:rsidDel="00000000" w:rsidP="00000000" w:rsidRDefault="00000000" w:rsidRPr="00000000" w14:paraId="00000058">
            <w:pPr>
              <w:pStyle w:val="Heading4"/>
              <w:rPr>
                <w:sz w:val="20"/>
                <w:szCs w:val="20"/>
              </w:rPr>
            </w:pPr>
            <w:r w:rsidDel="00000000" w:rsidR="00000000" w:rsidRPr="00000000">
              <w:rPr>
                <w:sz w:val="20"/>
                <w:szCs w:val="20"/>
                <w:rtl w:val="0"/>
              </w:rPr>
              <w:t xml:space="preserve">Objetivos específicos:</w:t>
            </w:r>
          </w:p>
          <w:p w:rsidR="00000000" w:rsidDel="00000000" w:rsidP="00000000" w:rsidRDefault="00000000" w:rsidRPr="00000000" w14:paraId="00000059">
            <w:pPr>
              <w:widowControl w:val="1"/>
              <w:numPr>
                <w:ilvl w:val="0"/>
                <w:numId w:val="4"/>
              </w:numPr>
              <w:pBdr>
                <w:top w:space="0" w:sz="0" w:val="nil"/>
                <w:left w:space="0" w:sz="0" w:val="nil"/>
                <w:bottom w:space="0" w:sz="0" w:val="nil"/>
                <w:right w:space="0" w:sz="0" w:val="nil"/>
                <w:between w:space="0" w:sz="0" w:val="nil"/>
              </w:pBdr>
              <w:ind w:left="720" w:hanging="36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Diseñar un modelo de descriptores de VMs</w:t>
            </w:r>
            <w:r w:rsidDel="00000000" w:rsidR="00000000" w:rsidRPr="00000000">
              <w:rPr>
                <w:rFonts w:ascii="Times New Roman" w:cs="Times New Roman" w:eastAsia="Times New Roman" w:hAnsi="Times New Roman"/>
                <w:color w:val="000000"/>
                <w:sz w:val="20"/>
                <w:szCs w:val="20"/>
                <w:rtl w:val="0"/>
              </w:rPr>
              <w:t xml:space="preserve"> que represente de forma unificada tanto la definición como el ciclo de vida de una máquina virtual, incluyendo estados como </w:t>
            </w:r>
            <w:r w:rsidDel="00000000" w:rsidR="00000000" w:rsidRPr="00000000">
              <w:rPr>
                <w:rFonts w:ascii="Times New Roman" w:cs="Times New Roman" w:eastAsia="Times New Roman" w:hAnsi="Times New Roman"/>
                <w:i w:val="1"/>
                <w:iCs w:val="1"/>
                <w:color w:val="000000"/>
                <w:sz w:val="20"/>
                <w:szCs w:val="20"/>
                <w:rtl w:val="0"/>
              </w:rPr>
              <w:t xml:space="preserve">Provisioned, Created, Running, Paused, Stopped</w:t>
            </w:r>
            <w:r w:rsidDel="00000000" w:rsidR="00000000" w:rsidRPr="00000000">
              <w:rPr>
                <w:rFonts w:ascii="Times New Roman" w:cs="Times New Roman" w:eastAsia="Times New Roman" w:hAnsi="Times New Roman"/>
                <w:color w:val="000000"/>
                <w:sz w:val="20"/>
                <w:szCs w:val="20"/>
                <w:rtl w:val="0"/>
              </w:rPr>
              <w:t xml:space="preserve"> y </w:t>
            </w:r>
            <w:r w:rsidDel="00000000" w:rsidR="00000000" w:rsidRPr="00000000">
              <w:rPr>
                <w:rFonts w:ascii="Times New Roman" w:cs="Times New Roman" w:eastAsia="Times New Roman" w:hAnsi="Times New Roman"/>
                <w:i w:val="1"/>
                <w:iCs w:val="1"/>
                <w:color w:val="000000"/>
                <w:sz w:val="20"/>
                <w:szCs w:val="20"/>
                <w:rtl w:val="0"/>
              </w:rPr>
              <w:t xml:space="preserve">Failed</w:t>
            </w:r>
            <w:r w:rsidDel="00000000" w:rsidR="00000000" w:rsidRPr="00000000">
              <w:rPr>
                <w:rFonts w:ascii="Times New Roman" w:cs="Times New Roman" w:eastAsia="Times New Roman" w:hAnsi="Times New Roman"/>
                <w:color w:val="000000"/>
                <w:sz w:val="20"/>
                <w:szCs w:val="20"/>
                <w:rtl w:val="0"/>
              </w:rPr>
              <w:t xml:space="preserve">.</w:t>
            </w:r>
          </w:p>
          <w:p w:rsidR="00000000" w:rsidDel="00000000" w:rsidP="00000000" w:rsidRDefault="00000000" w:rsidRPr="00000000" w14:paraId="0000005A">
            <w:pPr>
              <w:widowControl w:val="1"/>
              <w:numPr>
                <w:ilvl w:val="0"/>
                <w:numId w:val="4"/>
              </w:numPr>
              <w:pBdr>
                <w:top w:space="0" w:sz="0" w:val="nil"/>
                <w:left w:space="0" w:sz="0" w:val="nil"/>
                <w:bottom w:space="0" w:sz="0" w:val="nil"/>
                <w:right w:space="0" w:sz="0" w:val="nil"/>
                <w:between w:space="0" w:sz="0" w:val="nil"/>
              </w:pBdr>
              <w:ind w:left="720" w:hanging="36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Implementar un servicio Linux</w:t>
            </w:r>
            <w:r w:rsidDel="00000000" w:rsidR="00000000" w:rsidRPr="00000000">
              <w:rPr>
                <w:rFonts w:ascii="Times New Roman" w:cs="Times New Roman" w:eastAsia="Times New Roman" w:hAnsi="Times New Roman"/>
                <w:color w:val="000000"/>
                <w:sz w:val="20"/>
                <w:szCs w:val="20"/>
                <w:rtl w:val="0"/>
              </w:rPr>
              <w:t xml:space="preserve"> que mantenga un registro centralizado de todos los descriptores, actuando como capa de abstracción respecto a los hipervisores reales.</w:t>
            </w:r>
          </w:p>
          <w:p w:rsidR="00000000" w:rsidDel="00000000" w:rsidP="00000000" w:rsidRDefault="00000000" w:rsidRPr="00000000" w14:paraId="0000005B">
            <w:pPr>
              <w:widowControl w:val="1"/>
              <w:numPr>
                <w:ilvl w:val="0"/>
                <w:numId w:val="4"/>
              </w:numPr>
              <w:pBdr>
                <w:top w:space="0" w:sz="0" w:val="nil"/>
                <w:left w:space="0" w:sz="0" w:val="nil"/>
                <w:bottom w:space="0" w:sz="0" w:val="nil"/>
                <w:right w:space="0" w:sz="0" w:val="nil"/>
                <w:between w:space="0" w:sz="0" w:val="nil"/>
              </w:pBdr>
              <w:ind w:left="720" w:hanging="36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Definir un sistema jerárquico en árbol</w:t>
            </w:r>
            <w:r w:rsidDel="00000000" w:rsidR="00000000" w:rsidRPr="00000000">
              <w:rPr>
                <w:rFonts w:ascii="Times New Roman" w:cs="Times New Roman" w:eastAsia="Times New Roman" w:hAnsi="Times New Roman"/>
                <w:color w:val="000000"/>
                <w:sz w:val="20"/>
                <w:szCs w:val="20"/>
                <w:rtl w:val="0"/>
              </w:rPr>
              <w:t xml:space="preserve"> para organizar las VMs, permitiendo la herencia en cascada de configuraciones comunes y la aplicación de permisos y políticas de acceso en distintos niveles.</w:t>
            </w:r>
          </w:p>
          <w:p w:rsidR="00000000" w:rsidDel="00000000" w:rsidP="00000000" w:rsidRDefault="00000000" w:rsidRPr="00000000" w14:paraId="0000005C">
            <w:pPr>
              <w:widowControl w:val="1"/>
              <w:numPr>
                <w:ilvl w:val="0"/>
                <w:numId w:val="4"/>
              </w:numPr>
              <w:pBdr>
                <w:top w:space="0" w:sz="0" w:val="nil"/>
                <w:left w:space="0" w:sz="0" w:val="nil"/>
                <w:bottom w:space="0" w:sz="0" w:val="nil"/>
                <w:right w:space="0" w:sz="0" w:val="nil"/>
                <w:between w:space="0" w:sz="0" w:val="nil"/>
              </w:pBdr>
              <w:ind w:left="720" w:hanging="36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Desarrollar conectores de comunicación para distintos hipervisores</w:t>
            </w:r>
            <w:r w:rsidDel="00000000" w:rsidR="00000000" w:rsidRPr="00000000">
              <w:rPr>
                <w:rFonts w:ascii="Times New Roman" w:cs="Times New Roman" w:eastAsia="Times New Roman" w:hAnsi="Times New Roman"/>
                <w:color w:val="000000"/>
                <w:sz w:val="20"/>
                <w:szCs w:val="20"/>
                <w:rtl w:val="0"/>
              </w:rPr>
              <w:t xml:space="preserve">, empezando con un hipervisor </w:t>
            </w:r>
            <w:r w:rsidDel="00000000" w:rsidR="00000000" w:rsidRPr="00000000">
              <w:rPr>
                <w:rFonts w:ascii="Times New Roman" w:cs="Times New Roman" w:eastAsia="Times New Roman" w:hAnsi="Times New Roman"/>
                <w:i w:val="1"/>
                <w:iCs w:val="1"/>
                <w:color w:val="000000"/>
                <w:sz w:val="20"/>
                <w:szCs w:val="20"/>
                <w:rtl w:val="0"/>
              </w:rPr>
              <w:t xml:space="preserve">mock</w:t>
            </w:r>
            <w:r w:rsidDel="00000000" w:rsidR="00000000" w:rsidRPr="00000000">
              <w:rPr>
                <w:rFonts w:ascii="Times New Roman" w:cs="Times New Roman" w:eastAsia="Times New Roman" w:hAnsi="Times New Roman"/>
                <w:color w:val="000000"/>
                <w:sz w:val="20"/>
                <w:szCs w:val="20"/>
                <w:rtl w:val="0"/>
              </w:rPr>
              <w:t xml:space="preserve"> de pruebas y posteriormente extendiendo la compatibilidad a VMware.</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0"/>
                <w:szCs w:val="20"/>
                <w:rtl w:val="0"/>
              </w:rPr>
              <w:t xml:space="preserve">Y como desarrollo fututo, otros como Proxmox.</w:t>
            </w:r>
          </w:p>
          <w:p w:rsidR="00000000" w:rsidDel="00000000" w:rsidP="00000000" w:rsidRDefault="00000000" w:rsidRPr="00000000" w14:paraId="0000005D">
            <w:pPr>
              <w:widowControl w:val="1"/>
              <w:numPr>
                <w:ilvl w:val="0"/>
                <w:numId w:val="4"/>
              </w:numPr>
              <w:pBdr>
                <w:top w:space="0" w:sz="0" w:val="nil"/>
                <w:left w:space="0" w:sz="0" w:val="nil"/>
                <w:bottom w:space="0" w:sz="0" w:val="nil"/>
                <w:right w:space="0" w:sz="0" w:val="nil"/>
                <w:between w:space="0" w:sz="0" w:val="nil"/>
              </w:pBdr>
              <w:ind w:left="720" w:hanging="36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Incorporar un sistema de control de usuarios y roles</w:t>
            </w:r>
            <w:r w:rsidDel="00000000" w:rsidR="00000000" w:rsidRPr="00000000">
              <w:rPr>
                <w:rFonts w:ascii="Times New Roman" w:cs="Times New Roman" w:eastAsia="Times New Roman" w:hAnsi="Times New Roman"/>
                <w:color w:val="000000"/>
                <w:sz w:val="20"/>
                <w:szCs w:val="20"/>
                <w:rtl w:val="0"/>
              </w:rPr>
              <w:t xml:space="preserve"> (superusuario, manager y usuario simple) con permisos heredables en la jerarquía de carpetas.</w:t>
            </w:r>
          </w:p>
          <w:p w:rsidR="00000000" w:rsidDel="00000000" w:rsidP="00000000" w:rsidRDefault="00000000" w:rsidRPr="00000000" w14:paraId="0000005E">
            <w:pPr>
              <w:widowControl w:val="1"/>
              <w:numPr>
                <w:ilvl w:val="0"/>
                <w:numId w:val="4"/>
              </w:numPr>
              <w:pBdr>
                <w:top w:space="0" w:sz="0" w:val="nil"/>
                <w:left w:space="0" w:sz="0" w:val="nil"/>
                <w:bottom w:space="0" w:sz="0" w:val="nil"/>
                <w:right w:space="0" w:sz="0" w:val="nil"/>
                <w:between w:space="0" w:sz="0" w:val="nil"/>
              </w:pBdr>
              <w:ind w:left="720" w:hanging="36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Diseñar un módulo especializado para despliegues docentes</w:t>
            </w:r>
            <w:r w:rsidDel="00000000" w:rsidR="00000000" w:rsidRPr="00000000">
              <w:rPr>
                <w:rFonts w:ascii="Times New Roman" w:cs="Times New Roman" w:eastAsia="Times New Roman" w:hAnsi="Times New Roman"/>
                <w:color w:val="000000"/>
                <w:sz w:val="20"/>
                <w:szCs w:val="20"/>
                <w:rtl w:val="0"/>
              </w:rPr>
              <w:t xml:space="preserve">, capaz de crear infraestructuras completas a partir de listados de alumnos y definiciones de asignaturas, integrándose con un sistema de gestión de direcciones IP (IPAM).</w:t>
            </w:r>
          </w:p>
          <w:p w:rsidR="00000000" w:rsidDel="00000000" w:rsidP="00000000" w:rsidRDefault="00000000" w:rsidRPr="00000000" w14:paraId="0000005F">
            <w:pPr>
              <w:widowControl w:val="1"/>
              <w:numPr>
                <w:ilvl w:val="0"/>
                <w:numId w:val="4"/>
              </w:numPr>
              <w:pBdr>
                <w:top w:space="0" w:sz="0" w:val="nil"/>
                <w:left w:space="0" w:sz="0" w:val="nil"/>
                <w:bottom w:space="0" w:sz="0" w:val="nil"/>
                <w:right w:space="0" w:sz="0" w:val="nil"/>
                <w:between w:space="0" w:sz="0" w:val="nil"/>
              </w:pBdr>
              <w:ind w:left="720" w:hanging="36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Implementar una interfaz REST y una interfaz web</w:t>
            </w:r>
            <w:r w:rsidDel="00000000" w:rsidR="00000000" w:rsidRPr="00000000">
              <w:rPr>
                <w:rFonts w:ascii="Times New Roman" w:cs="Times New Roman" w:eastAsia="Times New Roman" w:hAnsi="Times New Roman"/>
                <w:color w:val="000000"/>
                <w:sz w:val="20"/>
                <w:szCs w:val="20"/>
                <w:rtl w:val="0"/>
              </w:rPr>
              <w:t xml:space="preserve"> (UI) que permitan el acceso remoto y simplificado a las funcionalidades del orquestador. La interfaz web, en este TFG será un primer boceto sin pretensión de ser completa.</w:t>
            </w:r>
          </w:p>
          <w:p w:rsidR="00000000" w:rsidDel="00000000" w:rsidP="00000000" w:rsidRDefault="00000000" w:rsidRPr="00000000" w14:paraId="00000060">
            <w:pPr>
              <w:widowControl w:val="1"/>
              <w:numPr>
                <w:ilvl w:val="0"/>
                <w:numId w:val="4"/>
              </w:numPr>
              <w:pBdr>
                <w:top w:space="0" w:sz="0" w:val="nil"/>
                <w:left w:space="0" w:sz="0" w:val="nil"/>
                <w:bottom w:space="0" w:sz="0" w:val="nil"/>
                <w:right w:space="0" w:sz="0" w:val="nil"/>
                <w:between w:space="0" w:sz="0" w:val="nil"/>
              </w:pBdr>
              <w:ind w:left="720" w:hanging="36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Garantizar la coherencia de datos</w:t>
            </w:r>
            <w:r w:rsidDel="00000000" w:rsidR="00000000" w:rsidRPr="00000000">
              <w:rPr>
                <w:rFonts w:ascii="Times New Roman" w:cs="Times New Roman" w:eastAsia="Times New Roman" w:hAnsi="Times New Roman"/>
                <w:color w:val="000000"/>
                <w:sz w:val="20"/>
                <w:szCs w:val="20"/>
                <w:rtl w:val="0"/>
              </w:rPr>
              <w:t xml:space="preserve"> entre las definiciones de VMs, los descriptores y las máquinas reales, estableciendo políticas claras de actualización y sincronización.</w:t>
            </w:r>
          </w:p>
          <w:p w:rsidR="00000000" w:rsidDel="00000000" w:rsidP="00000000" w:rsidRDefault="00000000" w:rsidRPr="00000000" w14:paraId="00000061">
            <w:pPr>
              <w:widowControl w:val="1"/>
              <w:pBdr>
                <w:top w:space="0" w:sz="0" w:val="nil"/>
                <w:left w:space="0" w:sz="0" w:val="nil"/>
                <w:bottom w:space="0" w:sz="0" w:val="nil"/>
                <w:right w:space="0" w:sz="0" w:val="nil"/>
                <w:between w:space="0" w:sz="0" w:val="nil"/>
              </w:pBdr>
              <w:ind w:left="720" w:firstLine="0"/>
              <w:rPr>
                <w:rFonts w:ascii="Times New Roman" w:cs="Times New Roman" w:eastAsia="Times New Roman" w:hAnsi="Times New Roman"/>
                <w:b w:val="1"/>
                <w:bCs w:val="1"/>
                <w:color w:val="000000"/>
                <w:sz w:val="16"/>
                <w:szCs w:val="16"/>
              </w:rPr>
            </w:pPr>
            <w:r w:rsidDel="00000000" w:rsidR="00000000" w:rsidRPr="00000000">
              <w:rPr>
                <w:rFonts w:ascii="Times New Roman" w:cs="Times New Roman" w:eastAsia="Times New Roman" w:hAnsi="Times New Roman"/>
                <w:color w:val="000000"/>
                <w:sz w:val="20"/>
                <w:szCs w:val="20"/>
                <w:rtl w:val="0"/>
              </w:rPr>
              <w:t xml:space="preserve">IMPORTANTE: Dada la envergadura de un posible orquestador completo, de los citados objetivos, en el presente TFG se desarrollarán funcionalidades parciales, dejando para un desarrollo futuro, la ampliación a funciones más complejas. </w:t>
            </w:r>
            <w:r w:rsidDel="00000000" w:rsidR="00000000" w:rsidRPr="00000000">
              <w:rPr>
                <w:rtl w:val="0"/>
              </w:rPr>
            </w:r>
          </w:p>
          <w:p w:rsidR="00000000" w:rsidDel="00000000" w:rsidP="00000000" w:rsidRDefault="00000000" w:rsidRPr="00000000" w14:paraId="00000062">
            <w:pPr>
              <w:widowControl w:val="1"/>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Pr>
              <w:drawing>
                <wp:inline distB="0" distT="0" distL="0" distR="0">
                  <wp:extent cx="5351854" cy="4294155"/>
                  <wp:effectExtent b="0" l="0" r="0" t="0"/>
                  <wp:docPr id="20"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351854" cy="4294155"/>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jc w:val="both"/>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tbl>
      <w:tblPr>
        <w:tblStyle w:val="Table4"/>
        <w:tblW w:w="104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55"/>
        <w:tblGridChange w:id="0">
          <w:tblGrid>
            <w:gridCol w:w="10455"/>
          </w:tblGrid>
        </w:tblGridChange>
      </w:tblGrid>
      <w:tr>
        <w:trPr>
          <w:cantSplit w:val="0"/>
          <w:tblHeader w:val="0"/>
        </w:trPr>
        <w:tc>
          <w:tcPr>
            <w:tcBorders>
              <w:bottom w:color="000000" w:space="0" w:sz="4" w:val="single"/>
            </w:tcBorders>
            <w:shd w:fill="000000" w:val="clear"/>
          </w:tcPr>
          <w:p w:rsidR="00000000" w:rsidDel="00000000" w:rsidP="00000000" w:rsidRDefault="00000000" w:rsidRPr="00000000" w14:paraId="00000066">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ENTREGABLES</w:t>
            </w:r>
          </w:p>
        </w:tc>
      </w:tr>
      <w:tr>
        <w:trPr>
          <w:cantSplit w:val="0"/>
          <w:tblHeader w:val="0"/>
        </w:trPr>
        <w:tc>
          <w:tcPr>
            <w:shd w:fill="d9d9d9" w:val="clear"/>
          </w:tcPr>
          <w:p w:rsidR="00000000" w:rsidDel="00000000" w:rsidP="00000000" w:rsidRDefault="00000000" w:rsidRPr="00000000" w14:paraId="00000067">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Listado de resultados que generará el TFG (aplicaciones, estudios, manuales, etc.)</w:t>
            </w:r>
          </w:p>
        </w:tc>
      </w:tr>
      <w:tr>
        <w:trPr>
          <w:cantSplit w:val="0"/>
          <w:trHeight w:val="332" w:hRule="atLeast"/>
          <w:tblHeader w:val="0"/>
        </w:trPr>
        <w:tc>
          <w:tcPr/>
          <w:p w:rsidR="00000000" w:rsidDel="00000000" w:rsidP="00000000" w:rsidRDefault="00000000" w:rsidRPr="00000000" w14:paraId="00000068">
            <w:pPr>
              <w:numPr>
                <w:ilvl w:val="0"/>
                <w:numId w:val="1"/>
              </w:numPr>
              <w:pBdr>
                <w:top w:space="0" w:sz="0" w:val="nil"/>
                <w:left w:space="0" w:sz="0" w:val="nil"/>
                <w:bottom w:space="0" w:sz="0" w:val="nil"/>
                <w:right w:space="0" w:sz="0" w:val="nil"/>
                <w:between w:space="0" w:sz="0" w:val="nil"/>
              </w:pBdr>
              <w:ind w:left="72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Documentación describiendo la arquitectura del orquestador, el modelo de descriptores y las interacciones entre módulos.</w:t>
            </w:r>
          </w:p>
          <w:p w:rsidR="00000000" w:rsidDel="00000000" w:rsidP="00000000" w:rsidRDefault="00000000" w:rsidRPr="00000000" w14:paraId="00000069">
            <w:pPr>
              <w:numPr>
                <w:ilvl w:val="0"/>
                <w:numId w:val="1"/>
              </w:numPr>
              <w:pBdr>
                <w:top w:space="0" w:sz="0" w:val="nil"/>
                <w:left w:space="0" w:sz="0" w:val="nil"/>
                <w:bottom w:space="0" w:sz="0" w:val="nil"/>
                <w:right w:space="0" w:sz="0" w:val="nil"/>
                <w:between w:space="0" w:sz="0" w:val="nil"/>
              </w:pBdr>
              <w:ind w:left="72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Implementación de un módulo orquestador como servicio Linux con API REST (basado en FastAPI).</w:t>
            </w:r>
          </w:p>
          <w:p w:rsidR="00000000" w:rsidDel="00000000" w:rsidP="00000000" w:rsidRDefault="00000000" w:rsidRPr="00000000" w14:paraId="0000006A">
            <w:pPr>
              <w:numPr>
                <w:ilvl w:val="0"/>
                <w:numId w:val="1"/>
              </w:numPr>
              <w:pBdr>
                <w:top w:space="0" w:sz="0" w:val="nil"/>
                <w:left w:space="0" w:sz="0" w:val="nil"/>
                <w:bottom w:space="0" w:sz="0" w:val="nil"/>
                <w:right w:space="0" w:sz="0" w:val="nil"/>
                <w:between w:space="0" w:sz="0" w:val="nil"/>
              </w:pBdr>
              <w:ind w:left="72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Implementación de un driver de hipervisor mock y, posteriormente, drivers para VMware.</w:t>
            </w:r>
          </w:p>
          <w:p w:rsidR="00000000" w:rsidDel="00000000" w:rsidP="00000000" w:rsidRDefault="00000000" w:rsidRPr="00000000" w14:paraId="0000006B">
            <w:pPr>
              <w:numPr>
                <w:ilvl w:val="0"/>
                <w:numId w:val="1"/>
              </w:numPr>
              <w:pBdr>
                <w:top w:space="0" w:sz="0" w:val="nil"/>
                <w:left w:space="0" w:sz="0" w:val="nil"/>
                <w:bottom w:space="0" w:sz="0" w:val="nil"/>
                <w:right w:space="0" w:sz="0" w:val="nil"/>
                <w:between w:space="0" w:sz="0" w:val="nil"/>
              </w:pBdr>
              <w:ind w:left="72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Módulo de despliegue automático de asignaturas a partir de definiciones YAML.</w:t>
            </w:r>
          </w:p>
          <w:p w:rsidR="00000000" w:rsidDel="00000000" w:rsidP="00000000" w:rsidRDefault="00000000" w:rsidRPr="00000000" w14:paraId="0000006C">
            <w:pPr>
              <w:numPr>
                <w:ilvl w:val="0"/>
                <w:numId w:val="1"/>
              </w:numPr>
              <w:pBdr>
                <w:top w:space="0" w:sz="0" w:val="nil"/>
                <w:left w:space="0" w:sz="0" w:val="nil"/>
                <w:bottom w:space="0" w:sz="0" w:val="nil"/>
                <w:right w:space="0" w:sz="0" w:val="nil"/>
                <w:between w:space="0" w:sz="0" w:val="nil"/>
              </w:pBdr>
              <w:ind w:left="72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Interfaz de usuario web (UI) desarrollada con algún framework de Python.</w:t>
            </w:r>
          </w:p>
          <w:p w:rsidR="00000000" w:rsidDel="00000000" w:rsidP="00000000" w:rsidRDefault="00000000" w:rsidRPr="00000000" w14:paraId="0000006D">
            <w:pPr>
              <w:numPr>
                <w:ilvl w:val="0"/>
                <w:numId w:val="1"/>
              </w:numPr>
              <w:pBdr>
                <w:top w:space="0" w:sz="0" w:val="nil"/>
                <w:left w:space="0" w:sz="0" w:val="nil"/>
                <w:bottom w:space="0" w:sz="0" w:val="nil"/>
                <w:right w:space="0" w:sz="0" w:val="nil"/>
                <w:between w:space="0" w:sz="0" w:val="nil"/>
              </w:pBdr>
              <w:ind w:left="72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Sistema de gestión de roles y permisos basado en jerarquía de carpetas.</w:t>
            </w:r>
          </w:p>
          <w:p w:rsidR="00000000" w:rsidDel="00000000" w:rsidP="00000000" w:rsidRDefault="00000000" w:rsidRPr="00000000" w14:paraId="0000006E">
            <w:pPr>
              <w:numPr>
                <w:ilvl w:val="0"/>
                <w:numId w:val="1"/>
              </w:numPr>
              <w:pBdr>
                <w:top w:space="0" w:sz="0" w:val="nil"/>
                <w:left w:space="0" w:sz="0" w:val="nil"/>
                <w:bottom w:space="0" w:sz="0" w:val="nil"/>
                <w:right w:space="0" w:sz="0" w:val="nil"/>
                <w:between w:space="0" w:sz="0" w:val="nil"/>
              </w:pBdr>
              <w:ind w:left="72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Repositorio GIT público con el código fuente.</w:t>
            </w:r>
          </w:p>
          <w:p w:rsidR="00000000" w:rsidDel="00000000" w:rsidP="00000000" w:rsidRDefault="00000000" w:rsidRPr="00000000" w14:paraId="0000006F">
            <w:pPr>
              <w:pBdr>
                <w:top w:space="0" w:sz="0" w:val="nil"/>
                <w:left w:space="0" w:sz="0" w:val="nil"/>
                <w:bottom w:space="0" w:sz="0" w:val="nil"/>
                <w:right w:space="0" w:sz="0" w:val="nil"/>
                <w:between w:space="0" w:sz="0" w:val="nil"/>
              </w:pBdr>
              <w:ind w:left="720" w:firstLine="0"/>
              <w:jc w:val="both"/>
              <w:rPr>
                <w:rFonts w:ascii="Times New Roman" w:cs="Times New Roman" w:eastAsia="Times New Roman" w:hAnsi="Times New Roman"/>
                <w:color w:val="000000"/>
                <w:sz w:val="20"/>
                <w:szCs w:val="20"/>
              </w:rPr>
            </w:pPr>
            <w:r w:rsidDel="00000000" w:rsidR="00000000" w:rsidRPr="00000000">
              <w:rPr>
                <w:rtl w:val="0"/>
              </w:rPr>
            </w:r>
          </w:p>
        </w:tc>
      </w:tr>
    </w:tbl>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tbl>
      <w:tblPr>
        <w:tblStyle w:val="Table5"/>
        <w:tblW w:w="104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55"/>
        <w:tblGridChange w:id="0">
          <w:tblGrid>
            <w:gridCol w:w="10455"/>
          </w:tblGrid>
        </w:tblGridChange>
      </w:tblGrid>
      <w:tr>
        <w:trPr>
          <w:cantSplit w:val="0"/>
          <w:tblHeader w:val="0"/>
        </w:trPr>
        <w:tc>
          <w:tcPr>
            <w:shd w:fill="000000" w:val="clear"/>
          </w:tcPr>
          <w:p w:rsidR="00000000" w:rsidDel="00000000" w:rsidP="00000000" w:rsidRDefault="00000000" w:rsidRPr="00000000" w14:paraId="00000072">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MÉTODOS Y FASES DE TRABAJO</w:t>
            </w:r>
          </w:p>
        </w:tc>
      </w:tr>
      <w:tr>
        <w:trPr>
          <w:cantSplit w:val="0"/>
          <w:tblHeader w:val="0"/>
        </w:trPr>
        <w:tc>
          <w:tcPr>
            <w:tcBorders>
              <w:bottom w:color="000000" w:space="0" w:sz="4" w:val="single"/>
            </w:tcBorders>
          </w:tcPr>
          <w:p w:rsidR="00000000" w:rsidDel="00000000" w:rsidP="00000000" w:rsidRDefault="00000000" w:rsidRPr="00000000" w14:paraId="0000007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METODOLOGÍA:</w:t>
            </w:r>
          </w:p>
        </w:tc>
      </w:tr>
      <w:tr>
        <w:trPr>
          <w:cantSplit w:val="0"/>
          <w:trHeight w:val="332" w:hRule="atLeast"/>
          <w:tblHeader w:val="0"/>
        </w:trPr>
        <w:tc>
          <w:tcPr>
            <w:shd w:fill="d9d9d9" w:val="clear"/>
          </w:tcPr>
          <w:p w:rsidR="00000000" w:rsidDel="00000000" w:rsidP="00000000" w:rsidRDefault="00000000" w:rsidRPr="00000000" w14:paraId="0000007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Descripción de la metodología empleada en el desarrollo del TFG. Especificar cómo se va a desarrollar. Concretar si se trata de alguna metodología existente y, en caso contrario, describir y justificar adecuadamente los métodos que se aplicarán.</w:t>
            </w:r>
            <w:r w:rsidDel="00000000" w:rsidR="00000000" w:rsidRPr="00000000">
              <w:rPr>
                <w:rtl w:val="0"/>
              </w:rPr>
            </w:r>
          </w:p>
        </w:tc>
      </w:tr>
      <w:tr>
        <w:trPr>
          <w:cantSplit w:val="0"/>
          <w:trHeight w:val="1492" w:hRule="atLeast"/>
          <w:tblHeader w:val="0"/>
        </w:trPr>
        <w:tc>
          <w:tcPr/>
          <w:p w:rsidR="00000000" w:rsidDel="00000000" w:rsidP="00000000" w:rsidRDefault="00000000" w:rsidRPr="00000000" w14:paraId="00000075">
            <w:pPr>
              <w:widowControl w:val="1"/>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El desarrollo se llevará a cabo siguiendo una metodología ágil basada en </w:t>
            </w:r>
            <w:r w:rsidDel="00000000" w:rsidR="00000000" w:rsidRPr="00000000">
              <w:rPr>
                <w:rFonts w:ascii="Times New Roman" w:cs="Times New Roman" w:eastAsia="Times New Roman" w:hAnsi="Times New Roman"/>
                <w:b w:val="1"/>
                <w:bCs w:val="1"/>
                <w:color w:val="000000"/>
                <w:sz w:val="24"/>
                <w:szCs w:val="24"/>
                <w:rtl w:val="0"/>
              </w:rPr>
              <w:t xml:space="preserve">SCRUM</w:t>
            </w:r>
            <w:r w:rsidDel="00000000" w:rsidR="00000000" w:rsidRPr="00000000">
              <w:rPr>
                <w:rFonts w:ascii="Times New Roman" w:cs="Times New Roman" w:eastAsia="Times New Roman" w:hAnsi="Times New Roman"/>
                <w:color w:val="000000"/>
                <w:sz w:val="24"/>
                <w:szCs w:val="24"/>
                <w:rtl w:val="0"/>
              </w:rPr>
              <w:t xml:space="preserve">, con iteraciones cortas (sprints) de una o dos semanas. Cada sprint incluirá planificación, desarrollo, revisión y documentación de resultados. </w:t>
            </w:r>
          </w:p>
          <w:p w:rsidR="00000000" w:rsidDel="00000000" w:rsidP="00000000" w:rsidRDefault="00000000" w:rsidRPr="00000000" w14:paraId="00000076">
            <w:pPr>
              <w:widowControl w:val="1"/>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332" w:hRule="atLeast"/>
          <w:tblHeader w:val="0"/>
        </w:trPr>
        <w:tc>
          <w:tcPr/>
          <w:p w:rsidR="00000000" w:rsidDel="00000000" w:rsidP="00000000" w:rsidRDefault="00000000" w:rsidRPr="00000000" w14:paraId="0000007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FASES DE TRABAJO:</w:t>
            </w:r>
          </w:p>
        </w:tc>
      </w:tr>
      <w:tr>
        <w:trPr>
          <w:cantSplit w:val="0"/>
          <w:trHeight w:val="332" w:hRule="atLeast"/>
          <w:tblHeader w:val="0"/>
        </w:trPr>
        <w:tc>
          <w:tcPr>
            <w:shd w:fill="d9d9d9" w:val="clear"/>
          </w:tcPr>
          <w:p w:rsidR="00000000" w:rsidDel="00000000" w:rsidP="00000000" w:rsidRDefault="00000000" w:rsidRPr="00000000" w14:paraId="0000007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Enumeración y breve descripción de las fases de trabajo en las que consistirá el TFG.</w:t>
            </w:r>
            <w:r w:rsidDel="00000000" w:rsidR="00000000" w:rsidRPr="00000000">
              <w:rPr>
                <w:rtl w:val="0"/>
              </w:rPr>
            </w:r>
          </w:p>
        </w:tc>
      </w:tr>
      <w:tr>
        <w:trPr>
          <w:cantSplit w:val="0"/>
          <w:trHeight w:val="1380" w:hRule="atLeast"/>
          <w:tblHeader w:val="0"/>
        </w:trPr>
        <w:tc>
          <w:tcPr/>
          <w:p w:rsidR="00000000" w:rsidDel="00000000" w:rsidP="00000000" w:rsidRDefault="00000000" w:rsidRPr="00000000" w14:paraId="00000079">
            <w:pPr>
              <w:numPr>
                <w:ilvl w:val="0"/>
                <w:numId w:val="3"/>
              </w:numPr>
              <w:pBdr>
                <w:top w:space="0" w:sz="0" w:val="nil"/>
                <w:left w:space="0" w:sz="0" w:val="nil"/>
                <w:bottom w:space="0" w:sz="0" w:val="nil"/>
                <w:right w:space="0" w:sz="0" w:val="nil"/>
                <w:between w:space="0" w:sz="0" w:val="nil"/>
              </w:pBdr>
              <w:ind w:left="72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Análisis y diseño inicial: Definición del modelo de descriptores, jerarquía en árbol y estados de ciclo de vida.</w:t>
            </w:r>
          </w:p>
          <w:p w:rsidR="00000000" w:rsidDel="00000000" w:rsidP="00000000" w:rsidRDefault="00000000" w:rsidRPr="00000000" w14:paraId="0000007A">
            <w:pPr>
              <w:numPr>
                <w:ilvl w:val="0"/>
                <w:numId w:val="3"/>
              </w:numPr>
              <w:pBdr>
                <w:top w:space="0" w:sz="0" w:val="nil"/>
                <w:left w:space="0" w:sz="0" w:val="nil"/>
                <w:bottom w:space="0" w:sz="0" w:val="nil"/>
                <w:right w:space="0" w:sz="0" w:val="nil"/>
                <w:between w:space="0" w:sz="0" w:val="nil"/>
              </w:pBdr>
              <w:ind w:left="72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Implementación del hipervisor mock para pruebas independientes de hardware.</w:t>
            </w:r>
          </w:p>
          <w:p w:rsidR="00000000" w:rsidDel="00000000" w:rsidP="00000000" w:rsidRDefault="00000000" w:rsidRPr="00000000" w14:paraId="0000007B">
            <w:pPr>
              <w:numPr>
                <w:ilvl w:val="0"/>
                <w:numId w:val="3"/>
              </w:numPr>
              <w:pBdr>
                <w:top w:space="0" w:sz="0" w:val="nil"/>
                <w:left w:space="0" w:sz="0" w:val="nil"/>
                <w:bottom w:space="0" w:sz="0" w:val="nil"/>
                <w:right w:space="0" w:sz="0" w:val="nil"/>
                <w:between w:space="0" w:sz="0" w:val="nil"/>
              </w:pBdr>
              <w:ind w:left="72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Desarrollo inicial del módulo orquestador: gestión básica de descriptores, almacenamiento en árbol y operaciones fundamentales.</w:t>
            </w:r>
          </w:p>
          <w:p w:rsidR="00000000" w:rsidDel="00000000" w:rsidP="00000000" w:rsidRDefault="00000000" w:rsidRPr="00000000" w14:paraId="0000007C">
            <w:pPr>
              <w:numPr>
                <w:ilvl w:val="0"/>
                <w:numId w:val="3"/>
              </w:numPr>
              <w:pBdr>
                <w:top w:space="0" w:sz="0" w:val="nil"/>
                <w:left w:space="0" w:sz="0" w:val="nil"/>
                <w:bottom w:space="0" w:sz="0" w:val="nil"/>
                <w:right w:space="0" w:sz="0" w:val="nil"/>
                <w:between w:space="0" w:sz="0" w:val="nil"/>
              </w:pBdr>
              <w:ind w:left="72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Extensión del orquestador: herencia de configuraciones, control de usuarios y permisos.</w:t>
            </w:r>
          </w:p>
          <w:p w:rsidR="00000000" w:rsidDel="00000000" w:rsidP="00000000" w:rsidRDefault="00000000" w:rsidRPr="00000000" w14:paraId="0000007D">
            <w:pPr>
              <w:numPr>
                <w:ilvl w:val="0"/>
                <w:numId w:val="3"/>
              </w:numPr>
              <w:pBdr>
                <w:top w:space="0" w:sz="0" w:val="nil"/>
                <w:left w:space="0" w:sz="0" w:val="nil"/>
                <w:bottom w:space="0" w:sz="0" w:val="nil"/>
                <w:right w:space="0" w:sz="0" w:val="nil"/>
                <w:between w:space="0" w:sz="0" w:val="nil"/>
              </w:pBdr>
              <w:ind w:left="72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Exposición del orquestador como servicio Linux: API REST con FastAPI y cliente CLI.</w:t>
            </w:r>
          </w:p>
          <w:p w:rsidR="00000000" w:rsidDel="00000000" w:rsidP="00000000" w:rsidRDefault="00000000" w:rsidRPr="00000000" w14:paraId="0000007E">
            <w:pPr>
              <w:numPr>
                <w:ilvl w:val="0"/>
                <w:numId w:val="3"/>
              </w:numPr>
              <w:pBdr>
                <w:top w:space="0" w:sz="0" w:val="nil"/>
                <w:left w:space="0" w:sz="0" w:val="nil"/>
                <w:bottom w:space="0" w:sz="0" w:val="nil"/>
                <w:right w:space="0" w:sz="0" w:val="nil"/>
                <w:between w:space="0" w:sz="0" w:val="nil"/>
              </w:pBdr>
              <w:ind w:left="72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Integración de drivers para VMware.</w:t>
            </w:r>
          </w:p>
          <w:p w:rsidR="00000000" w:rsidDel="00000000" w:rsidP="00000000" w:rsidRDefault="00000000" w:rsidRPr="00000000" w14:paraId="0000007F">
            <w:pPr>
              <w:numPr>
                <w:ilvl w:val="0"/>
                <w:numId w:val="3"/>
              </w:numPr>
              <w:pBdr>
                <w:top w:space="0" w:sz="0" w:val="nil"/>
                <w:left w:space="0" w:sz="0" w:val="nil"/>
                <w:bottom w:space="0" w:sz="0" w:val="nil"/>
                <w:right w:space="0" w:sz="0" w:val="nil"/>
                <w:between w:space="0" w:sz="0" w:val="nil"/>
              </w:pBdr>
              <w:ind w:left="72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Implementación del módulo de despliegue docente, con integración con un IPAM.</w:t>
            </w:r>
          </w:p>
          <w:p w:rsidR="00000000" w:rsidDel="00000000" w:rsidP="00000000" w:rsidRDefault="00000000" w:rsidRPr="00000000" w14:paraId="00000080">
            <w:pPr>
              <w:numPr>
                <w:ilvl w:val="0"/>
                <w:numId w:val="3"/>
              </w:numPr>
              <w:pBdr>
                <w:top w:space="0" w:sz="0" w:val="nil"/>
                <w:left w:space="0" w:sz="0" w:val="nil"/>
                <w:bottom w:space="0" w:sz="0" w:val="nil"/>
                <w:right w:space="0" w:sz="0" w:val="nil"/>
                <w:between w:space="0" w:sz="0" w:val="nil"/>
              </w:pBdr>
              <w:ind w:left="72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Diseño de la interfaz web (NiceGUI) para interacción remota.</w:t>
            </w:r>
          </w:p>
          <w:p w:rsidR="00000000" w:rsidDel="00000000" w:rsidP="00000000" w:rsidRDefault="00000000" w:rsidRPr="00000000" w14:paraId="00000081">
            <w:pPr>
              <w:numPr>
                <w:ilvl w:val="0"/>
                <w:numId w:val="3"/>
              </w:numPr>
              <w:pBdr>
                <w:top w:space="0" w:sz="0" w:val="nil"/>
                <w:left w:space="0" w:sz="0" w:val="nil"/>
                <w:bottom w:space="0" w:sz="0" w:val="nil"/>
                <w:right w:space="0" w:sz="0" w:val="nil"/>
                <w:between w:space="0" w:sz="0" w:val="nil"/>
              </w:pBdr>
              <w:ind w:left="72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Pruebas, validación y documentación final.</w:t>
            </w:r>
          </w:p>
          <w:p w:rsidR="00000000" w:rsidDel="00000000" w:rsidP="00000000" w:rsidRDefault="00000000" w:rsidRPr="00000000" w14:paraId="00000082">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3">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4">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5">
            <w:pPr>
              <w:jc w:val="both"/>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086">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tbl>
      <w:tblPr>
        <w:tblStyle w:val="Table6"/>
        <w:tblW w:w="104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55"/>
        <w:tblGridChange w:id="0">
          <w:tblGrid>
            <w:gridCol w:w="10455"/>
          </w:tblGrid>
        </w:tblGridChange>
      </w:tblGrid>
      <w:tr>
        <w:trPr>
          <w:cantSplit w:val="0"/>
          <w:trHeight w:val="332" w:hRule="atLeast"/>
          <w:tblHeader w:val="0"/>
        </w:trPr>
        <w:tc>
          <w:tcPr/>
          <w:p w:rsidR="00000000" w:rsidDel="00000000" w:rsidP="00000000" w:rsidRDefault="00000000" w:rsidRPr="00000000" w14:paraId="0000008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TEMPORIZACIÓN:</w:t>
            </w:r>
          </w:p>
        </w:tc>
      </w:tr>
      <w:tr>
        <w:trPr>
          <w:cantSplit w:val="0"/>
          <w:trHeight w:val="332" w:hRule="atLeast"/>
          <w:tblHeader w:val="0"/>
        </w:trPr>
        <w:tc>
          <w:tcPr>
            <w:shd w:fill="d9d9d9" w:val="clear"/>
          </w:tcPr>
          <w:p w:rsidR="00000000" w:rsidDel="00000000" w:rsidP="00000000" w:rsidRDefault="00000000" w:rsidRPr="00000000" w14:paraId="0000008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La siguiente tabla deberá contener una fila por cada una de las fases enumeradas en la sección anterior. En caso de tratarse de un trabajo en grupo, se añadirá una columna HORAS por cada miembro del equipo. Debe especificarse claramente el número de horas dedicado por cada alumno/a y la suma de horas individual deberá ser también de 296. </w:t>
            </w:r>
            <w:r w:rsidDel="00000000" w:rsidR="00000000" w:rsidRPr="00000000">
              <w:rPr>
                <w:rtl w:val="0"/>
              </w:rPr>
            </w:r>
          </w:p>
        </w:tc>
      </w:tr>
      <w:tr>
        <w:trPr>
          <w:cantSplit w:val="0"/>
          <w:trHeight w:val="332" w:hRule="atLeast"/>
          <w:tblHeader w:val="0"/>
        </w:trPr>
        <w:tc>
          <w:tcPr/>
          <w:p w:rsidR="00000000" w:rsidDel="00000000" w:rsidP="00000000" w:rsidRDefault="00000000" w:rsidRPr="00000000" w14:paraId="0000008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b w:val="1"/>
                <w:bCs w:val="1"/>
                <w:sz w:val="24"/>
                <w:szCs w:val="24"/>
              </w:rPr>
            </w:pPr>
            <w:r w:rsidDel="00000000" w:rsidR="00000000" w:rsidRPr="00000000">
              <w:rPr>
                <w:rtl w:val="0"/>
              </w:rPr>
            </w:r>
          </w:p>
          <w:tbl>
            <w:tblPr>
              <w:tblStyle w:val="Table7"/>
              <w:tblW w:w="7083.000000000001"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82"/>
              <w:gridCol w:w="1701"/>
              <w:tblGridChange w:id="0">
                <w:tblGrid>
                  <w:gridCol w:w="5382"/>
                  <w:gridCol w:w="1701"/>
                </w:tblGrid>
              </w:tblGridChange>
            </w:tblGrid>
            <w:tr>
              <w:trPr>
                <w:cantSplit w:val="0"/>
                <w:tblHeader w:val="0"/>
              </w:trPr>
              <w:tc>
                <w:tcPr>
                  <w:vMerge w:val="restart"/>
                  <w:shd w:fill="d9d9d9" w:val="clear"/>
                  <w:vAlign w:val="center"/>
                </w:tcPr>
                <w:p w:rsidR="00000000" w:rsidDel="00000000" w:rsidP="00000000" w:rsidRDefault="00000000" w:rsidRPr="00000000" w14:paraId="0000008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FASE</w:t>
                  </w:r>
                </w:p>
              </w:tc>
              <w:tc>
                <w:tcPr>
                  <w:shd w:fill="d9d9d9" w:val="clear"/>
                </w:tcPr>
                <w:p w:rsidR="00000000" w:rsidDel="00000000" w:rsidP="00000000" w:rsidRDefault="00000000" w:rsidRPr="00000000" w14:paraId="0000008D">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HORAS</w:t>
                  </w:r>
                </w:p>
              </w:tc>
            </w:tr>
            <w:tr>
              <w:trPr>
                <w:cantSplit w:val="0"/>
                <w:tblHeader w:val="0"/>
              </w:trPr>
              <w:tc>
                <w:tcPr>
                  <w:vMerge w:val="continue"/>
                  <w:shd w:fill="d9d9d9" w:val="clear"/>
                  <w:vAlign w:val="center"/>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8F">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0"/>
                      <w:szCs w:val="20"/>
                      <w:rtl w:val="0"/>
                    </w:rPr>
                    <w:t xml:space="preserve">Claudio Martínez</w:t>
                  </w:r>
                  <w:r w:rsidDel="00000000" w:rsidR="00000000" w:rsidRPr="00000000">
                    <w:rPr>
                      <w:rtl w:val="0"/>
                    </w:rPr>
                  </w:r>
                </w:p>
              </w:tc>
            </w:tr>
            <w:tr>
              <w:trPr>
                <w:cantSplit w:val="0"/>
                <w:trHeight w:val="290.9765625" w:hRule="atLeast"/>
                <w:tblHeader w:val="0"/>
              </w:trPr>
              <w:tc>
                <w:tcPr>
                  <w:vAlign w:val="center"/>
                </w:tcPr>
                <w:p w:rsidR="00000000" w:rsidDel="00000000" w:rsidP="00000000" w:rsidRDefault="00000000" w:rsidRPr="00000000" w14:paraId="00000090">
                  <w:pPr>
                    <w:numPr>
                      <w:ilvl w:val="0"/>
                      <w:numId w:val="2"/>
                    </w:numPr>
                    <w:pBdr>
                      <w:top w:space="0" w:sz="0" w:val="nil"/>
                      <w:left w:space="0" w:sz="0" w:val="nil"/>
                      <w:bottom w:space="0" w:sz="0" w:val="nil"/>
                      <w:right w:space="0" w:sz="0" w:val="nil"/>
                      <w:between w:space="0" w:sz="0" w:val="nil"/>
                    </w:pBdr>
                    <w:ind w:left="720" w:hanging="360"/>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color w:val="000000"/>
                      <w:sz w:val="24"/>
                      <w:szCs w:val="24"/>
                      <w:rtl w:val="0"/>
                    </w:rPr>
                    <w:t xml:space="preserve">Análisis y diseño inicial</w:t>
                  </w:r>
                  <w:r w:rsidDel="00000000" w:rsidR="00000000" w:rsidRPr="00000000">
                    <w:rPr>
                      <w:rtl w:val="0"/>
                    </w:rPr>
                  </w:r>
                </w:p>
              </w:tc>
              <w:tc>
                <w:tcPr>
                  <w:vAlign w:val="center"/>
                </w:tcPr>
                <w:p w:rsidR="00000000" w:rsidDel="00000000" w:rsidP="00000000" w:rsidRDefault="00000000" w:rsidRPr="00000000" w14:paraId="00000091">
                  <w:pPr>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4"/>
                      <w:szCs w:val="24"/>
                      <w:rtl w:val="0"/>
                    </w:rPr>
                    <w:t xml:space="preserve">25</w:t>
                  </w:r>
                  <w:r w:rsidDel="00000000" w:rsidR="00000000" w:rsidRPr="00000000">
                    <w:rPr>
                      <w:rtl w:val="0"/>
                    </w:rPr>
                  </w:r>
                </w:p>
              </w:tc>
            </w:tr>
            <w:tr>
              <w:trPr>
                <w:cantSplit w:val="0"/>
                <w:trHeight w:val="290.9765625" w:hRule="atLeast"/>
                <w:tblHeader w:val="0"/>
              </w:trPr>
              <w:tc>
                <w:tcPr>
                  <w:vAlign w:val="center"/>
                </w:tcPr>
                <w:p w:rsidR="00000000" w:rsidDel="00000000" w:rsidP="00000000" w:rsidRDefault="00000000" w:rsidRPr="00000000" w14:paraId="00000092">
                  <w:pPr>
                    <w:numPr>
                      <w:ilvl w:val="0"/>
                      <w:numId w:val="2"/>
                    </w:numPr>
                    <w:pBdr>
                      <w:top w:space="0" w:sz="0" w:val="nil"/>
                      <w:left w:space="0" w:sz="0" w:val="nil"/>
                      <w:bottom w:space="0" w:sz="0" w:val="nil"/>
                      <w:right w:space="0" w:sz="0" w:val="nil"/>
                      <w:between w:space="0" w:sz="0" w:val="nil"/>
                    </w:pBdr>
                    <w:ind w:left="720" w:hanging="360"/>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color w:val="000000"/>
                      <w:sz w:val="24"/>
                      <w:szCs w:val="24"/>
                      <w:rtl w:val="0"/>
                    </w:rPr>
                    <w:t xml:space="preserve">Implementación hipervisor mock</w:t>
                  </w:r>
                  <w:r w:rsidDel="00000000" w:rsidR="00000000" w:rsidRPr="00000000">
                    <w:rPr>
                      <w:rtl w:val="0"/>
                    </w:rPr>
                  </w:r>
                </w:p>
              </w:tc>
              <w:tc>
                <w:tcPr>
                  <w:vAlign w:val="center"/>
                </w:tcPr>
                <w:p w:rsidR="00000000" w:rsidDel="00000000" w:rsidP="00000000" w:rsidRDefault="00000000" w:rsidRPr="00000000" w14:paraId="00000093">
                  <w:pPr>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4"/>
                      <w:szCs w:val="24"/>
                      <w:rtl w:val="0"/>
                    </w:rPr>
                    <w:t xml:space="preserve">20</w:t>
                  </w:r>
                  <w:r w:rsidDel="00000000" w:rsidR="00000000" w:rsidRPr="00000000">
                    <w:rPr>
                      <w:rtl w:val="0"/>
                    </w:rPr>
                  </w:r>
                </w:p>
              </w:tc>
            </w:tr>
            <w:tr>
              <w:trPr>
                <w:cantSplit w:val="0"/>
                <w:trHeight w:val="290.9765625" w:hRule="atLeast"/>
                <w:tblHeader w:val="0"/>
              </w:trPr>
              <w:tc>
                <w:tcPr>
                  <w:tcBorders>
                    <w:bottom w:color="000000" w:space="0" w:sz="4" w:val="single"/>
                  </w:tcBorders>
                  <w:vAlign w:val="center"/>
                </w:tcPr>
                <w:p w:rsidR="00000000" w:rsidDel="00000000" w:rsidP="00000000" w:rsidRDefault="00000000" w:rsidRPr="00000000" w14:paraId="00000094">
                  <w:pPr>
                    <w:numPr>
                      <w:ilvl w:val="0"/>
                      <w:numId w:val="2"/>
                    </w:numPr>
                    <w:pBdr>
                      <w:top w:space="0" w:sz="0" w:val="nil"/>
                      <w:left w:space="0" w:sz="0" w:val="nil"/>
                      <w:bottom w:space="0" w:sz="0" w:val="nil"/>
                      <w:right w:space="0" w:sz="0" w:val="nil"/>
                      <w:between w:space="0" w:sz="0" w:val="nil"/>
                    </w:pBdr>
                    <w:ind w:left="720" w:hanging="360"/>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color w:val="000000"/>
                      <w:sz w:val="24"/>
                      <w:szCs w:val="24"/>
                      <w:rtl w:val="0"/>
                    </w:rPr>
                    <w:t xml:space="preserve">Desarrollo básico del orquestador</w:t>
                  </w:r>
                  <w:r w:rsidDel="00000000" w:rsidR="00000000" w:rsidRPr="00000000">
                    <w:rPr>
                      <w:rtl w:val="0"/>
                    </w:rPr>
                  </w:r>
                </w:p>
              </w:tc>
              <w:tc>
                <w:tcPr>
                  <w:vAlign w:val="center"/>
                </w:tcPr>
                <w:p w:rsidR="00000000" w:rsidDel="00000000" w:rsidP="00000000" w:rsidRDefault="00000000" w:rsidRPr="00000000" w14:paraId="00000095">
                  <w:pPr>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4"/>
                      <w:szCs w:val="24"/>
                      <w:rtl w:val="0"/>
                    </w:rPr>
                    <w:t xml:space="preserve">35</w:t>
                  </w:r>
                  <w:r w:rsidDel="00000000" w:rsidR="00000000" w:rsidRPr="00000000">
                    <w:rPr>
                      <w:rtl w:val="0"/>
                    </w:rPr>
                  </w:r>
                </w:p>
              </w:tc>
            </w:tr>
            <w:tr>
              <w:trPr>
                <w:cantSplit w:val="0"/>
                <w:trHeight w:val="290.9765625" w:hRule="atLeast"/>
                <w:tblHeader w:val="0"/>
              </w:trPr>
              <w:tc>
                <w:tcPr>
                  <w:tcBorders>
                    <w:bottom w:color="000000" w:space="0" w:sz="4" w:val="single"/>
                  </w:tcBorders>
                  <w:vAlign w:val="center"/>
                </w:tcPr>
                <w:p w:rsidR="00000000" w:rsidDel="00000000" w:rsidP="00000000" w:rsidRDefault="00000000" w:rsidRPr="00000000" w14:paraId="00000096">
                  <w:pPr>
                    <w:numPr>
                      <w:ilvl w:val="0"/>
                      <w:numId w:val="2"/>
                    </w:numPr>
                    <w:pBdr>
                      <w:top w:space="0" w:sz="0" w:val="nil"/>
                      <w:left w:space="0" w:sz="0" w:val="nil"/>
                      <w:bottom w:space="0" w:sz="0" w:val="nil"/>
                      <w:right w:space="0" w:sz="0" w:val="nil"/>
                      <w:between w:space="0" w:sz="0" w:val="nil"/>
                    </w:pBdr>
                    <w:ind w:left="720" w:hanging="360"/>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color w:val="000000"/>
                      <w:sz w:val="24"/>
                      <w:szCs w:val="24"/>
                      <w:rtl w:val="0"/>
                    </w:rPr>
                    <w:t xml:space="preserve">Extensión con herencia y permisos</w:t>
                  </w:r>
                  <w:r w:rsidDel="00000000" w:rsidR="00000000" w:rsidRPr="00000000">
                    <w:rPr>
                      <w:rtl w:val="0"/>
                    </w:rPr>
                  </w:r>
                </w:p>
              </w:tc>
              <w:tc>
                <w:tcPr>
                  <w:vAlign w:val="center"/>
                </w:tcPr>
                <w:p w:rsidR="00000000" w:rsidDel="00000000" w:rsidP="00000000" w:rsidRDefault="00000000" w:rsidRPr="00000000" w14:paraId="00000097">
                  <w:pPr>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4"/>
                      <w:szCs w:val="24"/>
                      <w:rtl w:val="0"/>
                    </w:rPr>
                    <w:t xml:space="preserve">45</w:t>
                  </w:r>
                  <w:r w:rsidDel="00000000" w:rsidR="00000000" w:rsidRPr="00000000">
                    <w:rPr>
                      <w:rtl w:val="0"/>
                    </w:rPr>
                  </w:r>
                </w:p>
              </w:tc>
            </w:tr>
            <w:tr>
              <w:trPr>
                <w:cantSplit w:val="0"/>
                <w:trHeight w:val="290.9765625" w:hRule="atLeast"/>
                <w:tblHeader w:val="0"/>
              </w:trPr>
              <w:tc>
                <w:tcPr>
                  <w:tcBorders>
                    <w:bottom w:color="000000" w:space="0" w:sz="4" w:val="single"/>
                  </w:tcBorders>
                  <w:vAlign w:val="center"/>
                </w:tcPr>
                <w:p w:rsidR="00000000" w:rsidDel="00000000" w:rsidP="00000000" w:rsidRDefault="00000000" w:rsidRPr="00000000" w14:paraId="00000098">
                  <w:pPr>
                    <w:numPr>
                      <w:ilvl w:val="0"/>
                      <w:numId w:val="2"/>
                    </w:numPr>
                    <w:pBdr>
                      <w:top w:space="0" w:sz="0" w:val="nil"/>
                      <w:left w:space="0" w:sz="0" w:val="nil"/>
                      <w:bottom w:space="0" w:sz="0" w:val="nil"/>
                      <w:right w:space="0" w:sz="0" w:val="nil"/>
                      <w:between w:space="0" w:sz="0" w:val="nil"/>
                    </w:pBdr>
                    <w:ind w:left="720" w:hanging="360"/>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color w:val="000000"/>
                      <w:sz w:val="24"/>
                      <w:szCs w:val="24"/>
                      <w:rtl w:val="0"/>
                    </w:rPr>
                    <w:t xml:space="preserve">API REST y servicio Linux</w:t>
                  </w:r>
                  <w:r w:rsidDel="00000000" w:rsidR="00000000" w:rsidRPr="00000000">
                    <w:rPr>
                      <w:rtl w:val="0"/>
                    </w:rPr>
                  </w:r>
                </w:p>
              </w:tc>
              <w:tc>
                <w:tcPr>
                  <w:vAlign w:val="center"/>
                </w:tcPr>
                <w:p w:rsidR="00000000" w:rsidDel="00000000" w:rsidP="00000000" w:rsidRDefault="00000000" w:rsidRPr="00000000" w14:paraId="00000099">
                  <w:pPr>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4"/>
                      <w:szCs w:val="24"/>
                      <w:rtl w:val="0"/>
                    </w:rPr>
                    <w:t xml:space="preserve">35</w:t>
                  </w:r>
                  <w:r w:rsidDel="00000000" w:rsidR="00000000" w:rsidRPr="00000000">
                    <w:rPr>
                      <w:rtl w:val="0"/>
                    </w:rPr>
                  </w:r>
                </w:p>
              </w:tc>
            </w:tr>
            <w:tr>
              <w:trPr>
                <w:cantSplit w:val="0"/>
                <w:trHeight w:val="290.9765625" w:hRule="atLeast"/>
                <w:tblHeader w:val="0"/>
              </w:trPr>
              <w:tc>
                <w:tcPr>
                  <w:tcBorders>
                    <w:bottom w:color="000000" w:space="0" w:sz="4" w:val="single"/>
                  </w:tcBorders>
                  <w:vAlign w:val="center"/>
                </w:tcPr>
                <w:p w:rsidR="00000000" w:rsidDel="00000000" w:rsidP="00000000" w:rsidRDefault="00000000" w:rsidRPr="00000000" w14:paraId="0000009A">
                  <w:pPr>
                    <w:numPr>
                      <w:ilvl w:val="0"/>
                      <w:numId w:val="2"/>
                    </w:numPr>
                    <w:pBdr>
                      <w:top w:space="0" w:sz="0" w:val="nil"/>
                      <w:left w:space="0" w:sz="0" w:val="nil"/>
                      <w:bottom w:space="0" w:sz="0" w:val="nil"/>
                      <w:right w:space="0" w:sz="0" w:val="nil"/>
                      <w:between w:space="0" w:sz="0" w:val="nil"/>
                    </w:pBdr>
                    <w:ind w:left="720" w:hanging="360"/>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color w:val="000000"/>
                      <w:sz w:val="24"/>
                      <w:szCs w:val="24"/>
                      <w:rtl w:val="0"/>
                    </w:rPr>
                    <w:t xml:space="preserve">Drivers para VMware y Proxmox</w:t>
                  </w:r>
                  <w:r w:rsidDel="00000000" w:rsidR="00000000" w:rsidRPr="00000000">
                    <w:rPr>
                      <w:rtl w:val="0"/>
                    </w:rPr>
                  </w:r>
                </w:p>
              </w:tc>
              <w:tc>
                <w:tcPr>
                  <w:vAlign w:val="center"/>
                </w:tcPr>
                <w:p w:rsidR="00000000" w:rsidDel="00000000" w:rsidP="00000000" w:rsidRDefault="00000000" w:rsidRPr="00000000" w14:paraId="0000009B">
                  <w:pPr>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4"/>
                      <w:szCs w:val="24"/>
                      <w:rtl w:val="0"/>
                    </w:rPr>
                    <w:t xml:space="preserve">40</w:t>
                  </w:r>
                  <w:r w:rsidDel="00000000" w:rsidR="00000000" w:rsidRPr="00000000">
                    <w:rPr>
                      <w:rtl w:val="0"/>
                    </w:rPr>
                  </w:r>
                </w:p>
              </w:tc>
            </w:tr>
            <w:tr>
              <w:trPr>
                <w:cantSplit w:val="0"/>
                <w:trHeight w:val="290.9765625" w:hRule="atLeast"/>
                <w:tblHeader w:val="0"/>
              </w:trPr>
              <w:tc>
                <w:tcPr>
                  <w:tcBorders>
                    <w:bottom w:color="000000" w:space="0" w:sz="4" w:val="single"/>
                  </w:tcBorders>
                  <w:vAlign w:val="center"/>
                </w:tcPr>
                <w:p w:rsidR="00000000" w:rsidDel="00000000" w:rsidP="00000000" w:rsidRDefault="00000000" w:rsidRPr="00000000" w14:paraId="0000009C">
                  <w:pPr>
                    <w:numPr>
                      <w:ilvl w:val="0"/>
                      <w:numId w:val="2"/>
                    </w:numPr>
                    <w:pBdr>
                      <w:top w:space="0" w:sz="0" w:val="nil"/>
                      <w:left w:space="0" w:sz="0" w:val="nil"/>
                      <w:bottom w:space="0" w:sz="0" w:val="nil"/>
                      <w:right w:space="0" w:sz="0" w:val="nil"/>
                      <w:between w:space="0" w:sz="0" w:val="nil"/>
                    </w:pBdr>
                    <w:ind w:left="720" w:hanging="360"/>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color w:val="000000"/>
                      <w:sz w:val="24"/>
                      <w:szCs w:val="24"/>
                      <w:rtl w:val="0"/>
                    </w:rPr>
                    <w:t xml:space="preserve">Módulo de despliegue docente</w:t>
                  </w:r>
                  <w:r w:rsidDel="00000000" w:rsidR="00000000" w:rsidRPr="00000000">
                    <w:rPr>
                      <w:rtl w:val="0"/>
                    </w:rPr>
                  </w:r>
                </w:p>
              </w:tc>
              <w:tc>
                <w:tcPr>
                  <w:vAlign w:val="center"/>
                </w:tcPr>
                <w:p w:rsidR="00000000" w:rsidDel="00000000" w:rsidP="00000000" w:rsidRDefault="00000000" w:rsidRPr="00000000" w14:paraId="0000009D">
                  <w:pPr>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4"/>
                      <w:szCs w:val="24"/>
                      <w:rtl w:val="0"/>
                    </w:rPr>
                    <w:t xml:space="preserve">40</w:t>
                  </w:r>
                  <w:r w:rsidDel="00000000" w:rsidR="00000000" w:rsidRPr="00000000">
                    <w:rPr>
                      <w:rtl w:val="0"/>
                    </w:rPr>
                  </w:r>
                </w:p>
              </w:tc>
            </w:tr>
            <w:tr>
              <w:trPr>
                <w:cantSplit w:val="0"/>
                <w:trHeight w:val="290.9765625" w:hRule="atLeast"/>
                <w:tblHeader w:val="0"/>
              </w:trPr>
              <w:tc>
                <w:tcPr>
                  <w:tcBorders>
                    <w:bottom w:color="000000" w:space="0" w:sz="4" w:val="single"/>
                  </w:tcBorders>
                  <w:vAlign w:val="center"/>
                </w:tcPr>
                <w:p w:rsidR="00000000" w:rsidDel="00000000" w:rsidP="00000000" w:rsidRDefault="00000000" w:rsidRPr="00000000" w14:paraId="0000009E">
                  <w:pPr>
                    <w:numPr>
                      <w:ilvl w:val="0"/>
                      <w:numId w:val="2"/>
                    </w:numPr>
                    <w:pBdr>
                      <w:top w:space="0" w:sz="0" w:val="nil"/>
                      <w:left w:space="0" w:sz="0" w:val="nil"/>
                      <w:bottom w:space="0" w:sz="0" w:val="nil"/>
                      <w:right w:space="0" w:sz="0" w:val="nil"/>
                      <w:between w:space="0" w:sz="0" w:val="nil"/>
                    </w:pBdr>
                    <w:ind w:left="720" w:hanging="360"/>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color w:val="000000"/>
                      <w:sz w:val="24"/>
                      <w:szCs w:val="24"/>
                      <w:rtl w:val="0"/>
                    </w:rPr>
                    <w:t xml:space="preserve">Interfaz web</w:t>
                  </w:r>
                  <w:r w:rsidDel="00000000" w:rsidR="00000000" w:rsidRPr="00000000">
                    <w:rPr>
                      <w:rtl w:val="0"/>
                    </w:rPr>
                  </w:r>
                </w:p>
              </w:tc>
              <w:tc>
                <w:tcPr>
                  <w:vAlign w:val="center"/>
                </w:tcPr>
                <w:p w:rsidR="00000000" w:rsidDel="00000000" w:rsidP="00000000" w:rsidRDefault="00000000" w:rsidRPr="00000000" w14:paraId="0000009F">
                  <w:pPr>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4"/>
                      <w:szCs w:val="24"/>
                      <w:rtl w:val="0"/>
                    </w:rPr>
                    <w:t xml:space="preserve">20</w:t>
                  </w:r>
                  <w:r w:rsidDel="00000000" w:rsidR="00000000" w:rsidRPr="00000000">
                    <w:rPr>
                      <w:rtl w:val="0"/>
                    </w:rPr>
                  </w:r>
                </w:p>
              </w:tc>
            </w:tr>
            <w:tr>
              <w:trPr>
                <w:cantSplit w:val="0"/>
                <w:trHeight w:val="290.9765625" w:hRule="atLeast"/>
                <w:tblHeader w:val="0"/>
              </w:trPr>
              <w:tc>
                <w:tcPr>
                  <w:tcBorders>
                    <w:bottom w:color="000000" w:space="0" w:sz="4" w:val="single"/>
                  </w:tcBorders>
                  <w:vAlign w:val="center"/>
                </w:tcPr>
                <w:p w:rsidR="00000000" w:rsidDel="00000000" w:rsidP="00000000" w:rsidRDefault="00000000" w:rsidRPr="00000000" w14:paraId="000000A0">
                  <w:pPr>
                    <w:numPr>
                      <w:ilvl w:val="0"/>
                      <w:numId w:val="2"/>
                    </w:numPr>
                    <w:pBdr>
                      <w:top w:space="0" w:sz="0" w:val="nil"/>
                      <w:left w:space="0" w:sz="0" w:val="nil"/>
                      <w:bottom w:space="0" w:sz="0" w:val="nil"/>
                      <w:right w:space="0" w:sz="0" w:val="nil"/>
                      <w:between w:space="0" w:sz="0" w:val="nil"/>
                    </w:pBdr>
                    <w:ind w:left="720" w:hanging="360"/>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color w:val="000000"/>
                      <w:sz w:val="24"/>
                      <w:szCs w:val="24"/>
                      <w:rtl w:val="0"/>
                    </w:rPr>
                    <w:t xml:space="preserve">Pruebas y validación</w:t>
                  </w:r>
                  <w:r w:rsidDel="00000000" w:rsidR="00000000" w:rsidRPr="00000000">
                    <w:rPr>
                      <w:rtl w:val="0"/>
                    </w:rPr>
                  </w:r>
                </w:p>
              </w:tc>
              <w:tc>
                <w:tcPr>
                  <w:vAlign w:val="center"/>
                </w:tcPr>
                <w:p w:rsidR="00000000" w:rsidDel="00000000" w:rsidP="00000000" w:rsidRDefault="00000000" w:rsidRPr="00000000" w14:paraId="000000A1">
                  <w:pPr>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4"/>
                      <w:szCs w:val="24"/>
                      <w:rtl w:val="0"/>
                    </w:rPr>
                    <w:t xml:space="preserve">16</w:t>
                  </w:r>
                  <w:r w:rsidDel="00000000" w:rsidR="00000000" w:rsidRPr="00000000">
                    <w:rPr>
                      <w:rtl w:val="0"/>
                    </w:rPr>
                  </w:r>
                </w:p>
              </w:tc>
            </w:tr>
            <w:tr>
              <w:trPr>
                <w:cantSplit w:val="0"/>
                <w:trHeight w:val="290.9765625" w:hRule="atLeast"/>
                <w:tblHeader w:val="0"/>
              </w:trPr>
              <w:tc>
                <w:tcPr>
                  <w:tcBorders>
                    <w:bottom w:color="000000" w:space="0" w:sz="4" w:val="single"/>
                  </w:tcBorders>
                  <w:vAlign w:val="center"/>
                </w:tcPr>
                <w:p w:rsidR="00000000" w:rsidDel="00000000" w:rsidP="00000000" w:rsidRDefault="00000000" w:rsidRPr="00000000" w14:paraId="000000A2">
                  <w:pPr>
                    <w:numPr>
                      <w:ilvl w:val="0"/>
                      <w:numId w:val="2"/>
                    </w:numPr>
                    <w:pBdr>
                      <w:top w:space="0" w:sz="0" w:val="nil"/>
                      <w:left w:space="0" w:sz="0" w:val="nil"/>
                      <w:bottom w:space="0" w:sz="0" w:val="nil"/>
                      <w:right w:space="0" w:sz="0" w:val="nil"/>
                      <w:between w:space="0" w:sz="0" w:val="nil"/>
                    </w:pBdr>
                    <w:ind w:left="720" w:hanging="360"/>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color w:val="000000"/>
                      <w:sz w:val="24"/>
                      <w:szCs w:val="24"/>
                      <w:rtl w:val="0"/>
                    </w:rPr>
                    <w:t xml:space="preserve">Documentación y memoria</w:t>
                  </w:r>
                  <w:r w:rsidDel="00000000" w:rsidR="00000000" w:rsidRPr="00000000">
                    <w:rPr>
                      <w:rtl w:val="0"/>
                    </w:rPr>
                  </w:r>
                </w:p>
              </w:tc>
              <w:tc>
                <w:tcPr/>
                <w:p w:rsidR="00000000" w:rsidDel="00000000" w:rsidP="00000000" w:rsidRDefault="00000000" w:rsidRPr="00000000" w14:paraId="000000A3">
                  <w:pPr>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4"/>
                      <w:szCs w:val="24"/>
                      <w:rtl w:val="0"/>
                    </w:rPr>
                    <w:t xml:space="preserve">20</w:t>
                  </w:r>
                  <w:r w:rsidDel="00000000" w:rsidR="00000000" w:rsidRPr="00000000">
                    <w:rPr>
                      <w:rtl w:val="0"/>
                    </w:rPr>
                  </w:r>
                </w:p>
              </w:tc>
            </w:tr>
            <w:tr>
              <w:trPr>
                <w:cantSplit w:val="0"/>
                <w:trHeight w:val="290.9765625" w:hRule="atLeast"/>
                <w:tblHeader w:val="0"/>
              </w:trPr>
              <w:tc>
                <w:tcPr>
                  <w:tcBorders>
                    <w:left w:color="000000" w:space="0" w:sz="0" w:val="nil"/>
                    <w:bottom w:color="000000" w:space="0" w:sz="0" w:val="nil"/>
                  </w:tcBorders>
                </w:tcPr>
                <w:p w:rsidR="00000000" w:rsidDel="00000000" w:rsidP="00000000" w:rsidRDefault="00000000" w:rsidRPr="00000000" w14:paraId="000000A4">
                  <w:pPr>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A5">
                  <w:pPr>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296</w:t>
                  </w:r>
                </w:p>
              </w:tc>
            </w:tr>
          </w:tbl>
          <w:p w:rsidR="00000000" w:rsidDel="00000000" w:rsidP="00000000" w:rsidRDefault="00000000" w:rsidRPr="00000000" w14:paraId="000000A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 documentación se irá realizando en cada fase.</w:t>
            </w:r>
          </w:p>
          <w:p w:rsidR="00000000" w:rsidDel="00000000" w:rsidP="00000000" w:rsidRDefault="00000000" w:rsidRPr="00000000" w14:paraId="000000AC">
            <w:pPr>
              <w:rPr>
                <w:rFonts w:ascii="Times New Roman" w:cs="Times New Roman" w:eastAsia="Times New Roman" w:hAnsi="Times New Roman"/>
                <w:b w:val="1"/>
                <w:bCs w:val="1"/>
                <w:sz w:val="24"/>
                <w:szCs w:val="24"/>
              </w:rPr>
            </w:pPr>
            <w:r w:rsidDel="00000000" w:rsidR="00000000" w:rsidRPr="00000000">
              <w:rPr>
                <w:rtl w:val="0"/>
              </w:rPr>
            </w:r>
          </w:p>
        </w:tc>
      </w:tr>
    </w:tbl>
    <w:p w:rsidR="00000000" w:rsidDel="00000000" w:rsidP="00000000" w:rsidRDefault="00000000" w:rsidRPr="00000000" w14:paraId="000000A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rPr/>
      </w:pPr>
      <w:r w:rsidDel="00000000" w:rsidR="00000000" w:rsidRPr="00000000">
        <w:br w:type="page"/>
      </w:r>
      <w:r w:rsidDel="00000000" w:rsidR="00000000" w:rsidRPr="00000000">
        <w:rPr>
          <w:rtl w:val="0"/>
        </w:rPr>
      </w:r>
    </w:p>
    <w:tbl>
      <w:tblPr>
        <w:tblStyle w:val="Table8"/>
        <w:tblW w:w="104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55"/>
        <w:tblGridChange w:id="0">
          <w:tblGrid>
            <w:gridCol w:w="10455"/>
          </w:tblGrid>
        </w:tblGridChange>
      </w:tblGrid>
      <w:tr>
        <w:trPr>
          <w:cantSplit w:val="0"/>
          <w:tblHeader w:val="0"/>
        </w:trPr>
        <w:tc>
          <w:tcPr>
            <w:tcBorders>
              <w:bottom w:color="000000" w:space="0" w:sz="4" w:val="single"/>
            </w:tcBorders>
            <w:shd w:fill="000000" w:val="clear"/>
          </w:tcPr>
          <w:p w:rsidR="00000000" w:rsidDel="00000000" w:rsidP="00000000" w:rsidRDefault="00000000" w:rsidRPr="00000000" w14:paraId="000000B0">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ENTORNO TECNOLÓGICO</w:t>
            </w:r>
          </w:p>
        </w:tc>
      </w:tr>
      <w:tr>
        <w:trPr>
          <w:cantSplit w:val="0"/>
          <w:trHeight w:val="332" w:hRule="atLeast"/>
          <w:tblHeader w:val="0"/>
        </w:trPr>
        <w:tc>
          <w:tcPr/>
          <w:p w:rsidR="00000000" w:rsidDel="00000000" w:rsidP="00000000" w:rsidRDefault="00000000" w:rsidRPr="00000000" w14:paraId="000000B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TECNOLOGÍAS EMPLEADAS:</w:t>
            </w:r>
          </w:p>
        </w:tc>
      </w:tr>
      <w:tr>
        <w:trPr>
          <w:cantSplit w:val="0"/>
          <w:tblHeader w:val="0"/>
        </w:trPr>
        <w:tc>
          <w:tcPr>
            <w:shd w:fill="d9d9d9" w:val="clear"/>
          </w:tcPr>
          <w:p w:rsidR="00000000" w:rsidDel="00000000" w:rsidP="00000000" w:rsidRDefault="00000000" w:rsidRPr="00000000" w14:paraId="000000B2">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Enumeración de las tecnologías utilizadas (lenguajes de programación, frameworks, sistemas gestores de bases de datos, etc.) en el desarrollo del TFG. </w:t>
            </w:r>
          </w:p>
        </w:tc>
      </w:tr>
      <w:tr>
        <w:trPr>
          <w:cantSplit w:val="0"/>
          <w:trHeight w:val="332" w:hRule="atLeast"/>
          <w:tblHeader w:val="0"/>
        </w:trPr>
        <w:tc>
          <w:tcPr/>
          <w:p w:rsidR="00000000" w:rsidDel="00000000" w:rsidP="00000000" w:rsidRDefault="00000000" w:rsidRPr="00000000" w14:paraId="000000B3">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Sistema Operativo Linux, y Linux Subsystem for Windows</w:t>
            </w:r>
          </w:p>
        </w:tc>
      </w:tr>
      <w:tr>
        <w:trPr>
          <w:cantSplit w:val="0"/>
          <w:trHeight w:val="332" w:hRule="atLeast"/>
          <w:tblHeader w:val="0"/>
        </w:trPr>
        <w:tc>
          <w:tcPr/>
          <w:p w:rsidR="00000000" w:rsidDel="00000000" w:rsidP="00000000" w:rsidRDefault="00000000" w:rsidRPr="00000000" w14:paraId="000000B4">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Lenguajes de programación: Python 3, YAML/JSON.</w:t>
            </w:r>
          </w:p>
        </w:tc>
      </w:tr>
      <w:tr>
        <w:trPr>
          <w:cantSplit w:val="0"/>
          <w:trHeight w:val="332" w:hRule="atLeast"/>
          <w:tblHeader w:val="0"/>
        </w:trPr>
        <w:tc>
          <w:tcPr/>
          <w:p w:rsidR="00000000" w:rsidDel="00000000" w:rsidP="00000000" w:rsidRDefault="00000000" w:rsidRPr="00000000" w14:paraId="000000B5">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Frameworks y librerías: FastAPI (REST), Pydantic, Textual, Box, NiceGUI (UI), UML (Visual Paradigm o similar).</w:t>
            </w:r>
          </w:p>
        </w:tc>
      </w:tr>
      <w:tr>
        <w:trPr>
          <w:cantSplit w:val="0"/>
          <w:trHeight w:val="332" w:hRule="atLeast"/>
          <w:tblHeader w:val="0"/>
        </w:trPr>
        <w:tc>
          <w:tcPr/>
          <w:p w:rsidR="00000000" w:rsidDel="00000000" w:rsidP="00000000" w:rsidRDefault="00000000" w:rsidRPr="00000000" w14:paraId="000000B6">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Herramientas de virtualización: VMware ESXi, Proxmox VE, hipervisor mock.</w:t>
            </w:r>
          </w:p>
        </w:tc>
      </w:tr>
      <w:tr>
        <w:trPr>
          <w:cantSplit w:val="0"/>
          <w:trHeight w:val="332" w:hRule="atLeast"/>
          <w:tblHeader w:val="0"/>
        </w:trPr>
        <w:tc>
          <w:tcPr/>
          <w:p w:rsidR="00000000" w:rsidDel="00000000" w:rsidP="00000000" w:rsidRDefault="00000000" w:rsidRPr="00000000" w14:paraId="000000B7">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Bases de datos y almacenamiento: SQLite o sistema de ficheros jerárquico.</w:t>
            </w:r>
          </w:p>
        </w:tc>
      </w:tr>
      <w:tr>
        <w:trPr>
          <w:cantSplit w:val="0"/>
          <w:trHeight w:val="332" w:hRule="atLeast"/>
          <w:tblHeader w:val="0"/>
        </w:trPr>
        <w:tc>
          <w:tcPr/>
          <w:p w:rsidR="00000000" w:rsidDel="00000000" w:rsidP="00000000" w:rsidRDefault="00000000" w:rsidRPr="00000000" w14:paraId="000000B8">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Gestión de configuración y despliegue: Ansible, IPAM.</w:t>
            </w:r>
          </w:p>
        </w:tc>
      </w:tr>
      <w:tr>
        <w:trPr>
          <w:cantSplit w:val="0"/>
          <w:trHeight w:val="332" w:hRule="atLeast"/>
          <w:tblHeader w:val="0"/>
        </w:trPr>
        <w:tc>
          <w:tcPr/>
          <w:p w:rsidR="00000000" w:rsidDel="00000000" w:rsidP="00000000" w:rsidRDefault="00000000" w:rsidRPr="00000000" w14:paraId="000000B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RECURSOS SOFTWARE Y HARDWARE:</w:t>
            </w:r>
          </w:p>
        </w:tc>
      </w:tr>
      <w:tr>
        <w:trPr>
          <w:cantSplit w:val="0"/>
          <w:trHeight w:val="332" w:hRule="atLeast"/>
          <w:tblHeader w:val="0"/>
        </w:trPr>
        <w:tc>
          <w:tcPr/>
          <w:p w:rsidR="00000000" w:rsidDel="00000000" w:rsidP="00000000" w:rsidRDefault="00000000" w:rsidRPr="00000000" w14:paraId="000000B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0"/>
                <w:szCs w:val="20"/>
                <w:rtl w:val="0"/>
              </w:rPr>
              <w:t xml:space="preserve">Servidores Linux con VMware ESXi y/o Proxmox.</w:t>
            </w:r>
            <w:r w:rsidDel="00000000" w:rsidR="00000000" w:rsidRPr="00000000">
              <w:rPr>
                <w:rtl w:val="0"/>
              </w:rPr>
            </w:r>
          </w:p>
        </w:tc>
      </w:tr>
      <w:tr>
        <w:trPr>
          <w:cantSplit w:val="0"/>
          <w:trHeight w:val="332" w:hRule="atLeast"/>
          <w:tblHeader w:val="0"/>
        </w:trPr>
        <w:tc>
          <w:tcPr/>
          <w:p w:rsidR="00000000" w:rsidDel="00000000" w:rsidP="00000000" w:rsidRDefault="00000000" w:rsidRPr="00000000" w14:paraId="000000B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Máquinas virtuales para pruebas en entorno de desarrollo.</w:t>
            </w:r>
          </w:p>
        </w:tc>
      </w:tr>
      <w:tr>
        <w:trPr>
          <w:cantSplit w:val="0"/>
          <w:trHeight w:val="332" w:hRule="atLeast"/>
          <w:tblHeader w:val="0"/>
        </w:trPr>
        <w:tc>
          <w:tcPr/>
          <w:p w:rsidR="00000000" w:rsidDel="00000000" w:rsidP="00000000" w:rsidRDefault="00000000" w:rsidRPr="00000000" w14:paraId="000000B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Sistema IPAM para gestión de direcciones IP.</w:t>
            </w:r>
          </w:p>
        </w:tc>
      </w:tr>
      <w:tr>
        <w:trPr>
          <w:cantSplit w:val="0"/>
          <w:trHeight w:val="332" w:hRule="atLeast"/>
          <w:tblHeader w:val="0"/>
        </w:trPr>
        <w:tc>
          <w:tcPr/>
          <w:p w:rsidR="00000000" w:rsidDel="00000000" w:rsidP="00000000" w:rsidRDefault="00000000" w:rsidRPr="00000000" w14:paraId="000000B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Repositorios GitHub/GitLab.</w:t>
            </w:r>
          </w:p>
        </w:tc>
      </w:tr>
      <w:tr>
        <w:trPr>
          <w:cantSplit w:val="0"/>
          <w:trHeight w:val="332" w:hRule="atLeast"/>
          <w:tblHeader w:val="0"/>
        </w:trPr>
        <w:tc>
          <w:tcPr/>
          <w:p w:rsidR="00000000" w:rsidDel="00000000" w:rsidP="00000000" w:rsidRDefault="00000000" w:rsidRPr="00000000" w14:paraId="000000B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Herramientas de documentación: LaTeX/LibreOffice, Visio o PlantUML.</w:t>
            </w:r>
          </w:p>
        </w:tc>
      </w:tr>
      <w:tr>
        <w:trPr>
          <w:cantSplit w:val="0"/>
          <w:tblHeader w:val="0"/>
        </w:trPr>
        <w:tc>
          <w:tcPr>
            <w:shd w:fill="d9d9d9" w:val="clear"/>
          </w:tcPr>
          <w:p w:rsidR="00000000" w:rsidDel="00000000" w:rsidP="00000000" w:rsidRDefault="00000000" w:rsidRPr="00000000" w14:paraId="000000BF">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Listado de dispositivos (placas de desarrollo, microcontroladores, procesadores, sensores, robots, etc.) o software (IDE, editores, etc.) empleados en el desarrollo del TFG. </w:t>
            </w:r>
          </w:p>
        </w:tc>
      </w:tr>
      <w:tr>
        <w:trPr>
          <w:cantSplit w:val="0"/>
          <w:trHeight w:val="332" w:hRule="atLeast"/>
          <w:tblHeader w:val="0"/>
        </w:trPr>
        <w:tc>
          <w:tcPr/>
          <w:p w:rsidR="00000000" w:rsidDel="00000000" w:rsidP="00000000" w:rsidRDefault="00000000" w:rsidRPr="00000000" w14:paraId="000000C0">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Visual Studio CODE / Python</w:t>
            </w:r>
          </w:p>
        </w:tc>
      </w:tr>
      <w:tr>
        <w:trPr>
          <w:cantSplit w:val="0"/>
          <w:trHeight w:val="332" w:hRule="atLeast"/>
          <w:tblHeader w:val="0"/>
        </w:trPr>
        <w:tc>
          <w:tcPr/>
          <w:p w:rsidR="00000000" w:rsidDel="00000000" w:rsidP="00000000" w:rsidRDefault="00000000" w:rsidRPr="00000000" w14:paraId="000000C1">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Máquinas virtuales con Linux ligeros. </w:t>
            </w:r>
          </w:p>
        </w:tc>
      </w:tr>
      <w:tr>
        <w:trPr>
          <w:cantSplit w:val="0"/>
          <w:trHeight w:val="332" w:hRule="atLeast"/>
          <w:tblHeader w:val="0"/>
        </w:trPr>
        <w:tc>
          <w:tcPr/>
          <w:p w:rsidR="00000000" w:rsidDel="00000000" w:rsidP="00000000" w:rsidRDefault="00000000" w:rsidRPr="00000000" w14:paraId="000000C2">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VMWare Workstation y VMWare ESX para ejecutar las máquinas virtuales.</w:t>
            </w:r>
          </w:p>
        </w:tc>
      </w:tr>
      <w:tr>
        <w:trPr>
          <w:cantSplit w:val="0"/>
          <w:trHeight w:val="332" w:hRule="atLeast"/>
          <w:tblHeader w:val="0"/>
        </w:trPr>
        <w:tc>
          <w:tcPr/>
          <w:p w:rsidR="00000000" w:rsidDel="00000000" w:rsidP="00000000" w:rsidRDefault="00000000" w:rsidRPr="00000000" w14:paraId="000000C3">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GitLab o GitHub para gestionar el repositorio GIT del proyecto.</w:t>
            </w:r>
          </w:p>
        </w:tc>
      </w:tr>
      <w:tr>
        <w:trPr>
          <w:cantSplit w:val="0"/>
          <w:trHeight w:val="332" w:hRule="atLeast"/>
          <w:tblHeader w:val="0"/>
        </w:trPr>
        <w:tc>
          <w:tcPr/>
          <w:p w:rsidR="00000000" w:rsidDel="00000000" w:rsidP="00000000" w:rsidRDefault="00000000" w:rsidRPr="00000000" w14:paraId="000000C4">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Editor para UML (posiblemente MS Visio).</w:t>
            </w:r>
          </w:p>
        </w:tc>
      </w:tr>
      <w:tr>
        <w:trPr>
          <w:cantSplit w:val="0"/>
          <w:trHeight w:val="332" w:hRule="atLeast"/>
          <w:tblHeader w:val="0"/>
        </w:trPr>
        <w:tc>
          <w:tcPr/>
          <w:p w:rsidR="00000000" w:rsidDel="00000000" w:rsidP="00000000" w:rsidRDefault="00000000" w:rsidRPr="00000000" w14:paraId="000000C5">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Herramientas de Inteligencia artificial: MS Copilot, Google Gemini, ChatGPT</w:t>
            </w:r>
          </w:p>
        </w:tc>
      </w:tr>
    </w:tbl>
    <w:p w:rsidR="00000000" w:rsidDel="00000000" w:rsidP="00000000" w:rsidRDefault="00000000" w:rsidRPr="00000000" w14:paraId="000000C6">
      <w:pPr>
        <w:rPr>
          <w:rFonts w:ascii="Times New Roman" w:cs="Times New Roman" w:eastAsia="Times New Roman" w:hAnsi="Times New Roman"/>
          <w:sz w:val="24"/>
          <w:szCs w:val="24"/>
        </w:rPr>
      </w:pPr>
      <w:r w:rsidDel="00000000" w:rsidR="00000000" w:rsidRPr="00000000">
        <w:rPr>
          <w:rtl w:val="0"/>
        </w:rPr>
      </w:r>
    </w:p>
    <w:tbl>
      <w:tblPr>
        <w:tblStyle w:val="Table9"/>
        <w:tblW w:w="104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55"/>
        <w:tblGridChange w:id="0">
          <w:tblGrid>
            <w:gridCol w:w="10455"/>
          </w:tblGrid>
        </w:tblGridChange>
      </w:tblGrid>
      <w:tr>
        <w:trPr>
          <w:cantSplit w:val="0"/>
          <w:tblHeader w:val="0"/>
        </w:trPr>
        <w:tc>
          <w:tcPr>
            <w:tcBorders>
              <w:bottom w:color="000000" w:space="0" w:sz="4" w:val="single"/>
            </w:tcBorders>
            <w:shd w:fill="000000" w:val="clear"/>
          </w:tcPr>
          <w:p w:rsidR="00000000" w:rsidDel="00000000" w:rsidP="00000000" w:rsidRDefault="00000000" w:rsidRPr="00000000" w14:paraId="000000C7">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REFERENCIAS</w:t>
            </w:r>
          </w:p>
        </w:tc>
      </w:tr>
      <w:tr>
        <w:trPr>
          <w:cantSplit w:val="0"/>
          <w:tblHeader w:val="0"/>
        </w:trPr>
        <w:tc>
          <w:tcPr>
            <w:shd w:fill="d9d9d9" w:val="clear"/>
          </w:tcPr>
          <w:p w:rsidR="00000000" w:rsidDel="00000000" w:rsidP="00000000" w:rsidRDefault="00000000" w:rsidRPr="00000000" w14:paraId="000000C8">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Listado de referencias (libros, páginas web, etc.)</w:t>
            </w:r>
          </w:p>
        </w:tc>
      </w:tr>
      <w:tr>
        <w:trPr>
          <w:cantSplit w:val="0"/>
          <w:trHeight w:val="332" w:hRule="atLeast"/>
          <w:tblHeader w:val="0"/>
        </w:trPr>
        <w:tc>
          <w:tcPr/>
          <w:p w:rsidR="00000000" w:rsidDel="00000000" w:rsidP="00000000" w:rsidRDefault="00000000" w:rsidRPr="00000000" w14:paraId="000000C9">
            <w:pPr>
              <w:jc w:val="both"/>
              <w:rPr/>
            </w:pPr>
            <w:r w:rsidDel="00000000" w:rsidR="00000000" w:rsidRPr="00000000">
              <w:rPr>
                <w:rtl w:val="0"/>
              </w:rPr>
              <w:t xml:space="preserve">VMware. “vSphere Virtual Machine Administration Guide.” </w:t>
            </w:r>
            <w:hyperlink r:id="rId10">
              <w:r w:rsidDel="00000000" w:rsidR="00000000" w:rsidRPr="00000000">
                <w:rPr>
                  <w:color w:val="0000ff"/>
                  <w:u w:val="single"/>
                  <w:rtl w:val="0"/>
                </w:rPr>
                <w:t xml:space="preserve">https://docs.vmware.com</w:t>
              </w:r>
            </w:hyperlink>
            <w:r w:rsidDel="00000000" w:rsidR="00000000" w:rsidRPr="00000000">
              <w:rPr>
                <w:rtl w:val="0"/>
              </w:rPr>
            </w:r>
          </w:p>
          <w:p w:rsidR="00000000" w:rsidDel="00000000" w:rsidP="00000000" w:rsidRDefault="00000000" w:rsidRPr="00000000" w14:paraId="000000CA">
            <w:pPr>
              <w:jc w:val="both"/>
              <w:rPr/>
            </w:pPr>
            <w:r w:rsidDel="00000000" w:rsidR="00000000" w:rsidRPr="00000000">
              <w:rPr>
                <w:rtl w:val="0"/>
              </w:rPr>
              <w:t xml:space="preserve">Proxmox Virtual Environment Documentation. </w:t>
            </w:r>
            <w:hyperlink r:id="rId11">
              <w:r w:rsidDel="00000000" w:rsidR="00000000" w:rsidRPr="00000000">
                <w:rPr>
                  <w:color w:val="0000ff"/>
                  <w:u w:val="single"/>
                  <w:rtl w:val="0"/>
                </w:rPr>
                <w:t xml:space="preserve">https://pve.proxmox.com/pve-docs</w:t>
              </w:r>
            </w:hyperlink>
            <w:r w:rsidDel="00000000" w:rsidR="00000000" w:rsidRPr="00000000">
              <w:rPr>
                <w:rtl w:val="0"/>
              </w:rPr>
            </w:r>
          </w:p>
          <w:p w:rsidR="00000000" w:rsidDel="00000000" w:rsidP="00000000" w:rsidRDefault="00000000" w:rsidRPr="00000000" w14:paraId="000000CB">
            <w:pPr>
              <w:jc w:val="both"/>
              <w:rPr/>
            </w:pPr>
            <w:r w:rsidDel="00000000" w:rsidR="00000000" w:rsidRPr="00000000">
              <w:rPr>
                <w:rtl w:val="0"/>
              </w:rPr>
              <w:t xml:space="preserve">FastAPI Documentation. </w:t>
            </w:r>
            <w:hyperlink r:id="rId12">
              <w:r w:rsidDel="00000000" w:rsidR="00000000" w:rsidRPr="00000000">
                <w:rPr>
                  <w:color w:val="0000ff"/>
                  <w:u w:val="single"/>
                  <w:rtl w:val="0"/>
                </w:rPr>
                <w:t xml:space="preserve">https://fastapi.tiangolo.com</w:t>
              </w:r>
            </w:hyperlink>
            <w:r w:rsidDel="00000000" w:rsidR="00000000" w:rsidRPr="00000000">
              <w:rPr>
                <w:rtl w:val="0"/>
              </w:rPr>
            </w:r>
          </w:p>
          <w:p w:rsidR="00000000" w:rsidDel="00000000" w:rsidP="00000000" w:rsidRDefault="00000000" w:rsidRPr="00000000" w14:paraId="000000CC">
            <w:pPr>
              <w:jc w:val="both"/>
              <w:rPr/>
            </w:pPr>
            <w:r w:rsidDel="00000000" w:rsidR="00000000" w:rsidRPr="00000000">
              <w:rPr>
                <w:rtl w:val="0"/>
              </w:rPr>
              <w:t xml:space="preserve">HTTP client </w:t>
            </w:r>
            <w:hyperlink r:id="rId13">
              <w:r w:rsidDel="00000000" w:rsidR="00000000" w:rsidRPr="00000000">
                <w:rPr>
                  <w:color w:val="0000ff"/>
                  <w:u w:val="single"/>
                  <w:rtl w:val="0"/>
                </w:rPr>
                <w:t xml:space="preserve">https://www.python-httpx.org/</w:t>
              </w:r>
            </w:hyperlink>
            <w:r w:rsidDel="00000000" w:rsidR="00000000" w:rsidRPr="00000000">
              <w:rPr>
                <w:rtl w:val="0"/>
              </w:rPr>
            </w:r>
          </w:p>
          <w:p w:rsidR="00000000" w:rsidDel="00000000" w:rsidP="00000000" w:rsidRDefault="00000000" w:rsidRPr="00000000" w14:paraId="000000CD">
            <w:pPr>
              <w:jc w:val="both"/>
              <w:rPr/>
            </w:pPr>
            <w:r w:rsidDel="00000000" w:rsidR="00000000" w:rsidRPr="00000000">
              <w:rPr>
                <w:rtl w:val="0"/>
              </w:rPr>
              <w:t xml:space="preserve">NiceGUI Documentation. </w:t>
            </w:r>
            <w:hyperlink r:id="rId14">
              <w:r w:rsidDel="00000000" w:rsidR="00000000" w:rsidRPr="00000000">
                <w:rPr>
                  <w:color w:val="0000ff"/>
                  <w:u w:val="single"/>
                  <w:rtl w:val="0"/>
                </w:rPr>
                <w:t xml:space="preserve">https://nicegui.io</w:t>
              </w:r>
            </w:hyperlink>
            <w:r w:rsidDel="00000000" w:rsidR="00000000" w:rsidRPr="00000000">
              <w:rPr>
                <w:rtl w:val="0"/>
              </w:rPr>
            </w:r>
          </w:p>
          <w:p w:rsidR="00000000" w:rsidDel="00000000" w:rsidP="00000000" w:rsidRDefault="00000000" w:rsidRPr="00000000" w14:paraId="000000CE">
            <w:pPr>
              <w:jc w:val="both"/>
              <w:rPr/>
            </w:pPr>
            <w:r w:rsidDel="00000000" w:rsidR="00000000" w:rsidRPr="00000000">
              <w:rPr>
                <w:rtl w:val="0"/>
              </w:rPr>
              <w:t xml:space="preserve">YAML parse, </w:t>
            </w:r>
            <w:hyperlink r:id="rId15">
              <w:r w:rsidDel="00000000" w:rsidR="00000000" w:rsidRPr="00000000">
                <w:rPr>
                  <w:color w:val="0000ff"/>
                  <w:u w:val="single"/>
                  <w:rtl w:val="0"/>
                </w:rPr>
                <w:t xml:space="preserve">https://yaml.dev/doc/ruamel.yaml/</w:t>
              </w:r>
            </w:hyperlink>
            <w:r w:rsidDel="00000000" w:rsidR="00000000" w:rsidRPr="00000000">
              <w:rPr>
                <w:rtl w:val="0"/>
              </w:rPr>
            </w:r>
          </w:p>
          <w:p w:rsidR="00000000" w:rsidDel="00000000" w:rsidP="00000000" w:rsidRDefault="00000000" w:rsidRPr="00000000" w14:paraId="000000CF">
            <w:pPr>
              <w:jc w:val="both"/>
              <w:rPr/>
            </w:pPr>
            <w:r w:rsidDel="00000000" w:rsidR="00000000" w:rsidRPr="00000000">
              <w:rPr>
                <w:rtl w:val="0"/>
              </w:rPr>
              <w:t xml:space="preserve">Authentication </w:t>
            </w:r>
            <w:hyperlink r:id="rId16">
              <w:r w:rsidDel="00000000" w:rsidR="00000000" w:rsidRPr="00000000">
                <w:rPr>
                  <w:color w:val="0000ff"/>
                  <w:u w:val="single"/>
                  <w:rtl w:val="0"/>
                </w:rPr>
                <w:t xml:space="preserve">https://docs.authlib.org/en/latest/client/api.html</w:t>
              </w:r>
            </w:hyperlink>
            <w:r w:rsidDel="00000000" w:rsidR="00000000" w:rsidRPr="00000000">
              <w:rPr>
                <w:rtl w:val="0"/>
              </w:rPr>
            </w:r>
          </w:p>
          <w:p w:rsidR="00000000" w:rsidDel="00000000" w:rsidP="00000000" w:rsidRDefault="00000000" w:rsidRPr="00000000" w14:paraId="000000D0">
            <w:pPr>
              <w:jc w:val="both"/>
              <w:rPr/>
            </w:pPr>
            <w:r w:rsidDel="00000000" w:rsidR="00000000" w:rsidRPr="00000000">
              <w:rPr>
                <w:rtl w:val="0"/>
              </w:rPr>
              <w:t xml:space="preserve">IPAM </w:t>
            </w:r>
            <w:hyperlink r:id="rId17">
              <w:r w:rsidDel="00000000" w:rsidR="00000000" w:rsidRPr="00000000">
                <w:rPr>
                  <w:color w:val="0000ff"/>
                  <w:u w:val="single"/>
                  <w:rtl w:val="0"/>
                </w:rPr>
                <w:t xml:space="preserve">https://phpipam.net/documents/</w:t>
              </w:r>
            </w:hyperlink>
            <w:r w:rsidDel="00000000" w:rsidR="00000000" w:rsidRPr="00000000">
              <w:rPr>
                <w:rtl w:val="0"/>
              </w:rPr>
            </w:r>
          </w:p>
          <w:p w:rsidR="00000000" w:rsidDel="00000000" w:rsidP="00000000" w:rsidRDefault="00000000" w:rsidRPr="00000000" w14:paraId="000000D1">
            <w:pPr>
              <w:jc w:val="both"/>
              <w:rPr/>
            </w:pPr>
            <w:r w:rsidDel="00000000" w:rsidR="00000000" w:rsidRPr="00000000">
              <w:rPr>
                <w:rtl w:val="0"/>
              </w:rPr>
              <w:t xml:space="preserve">Python </w:t>
            </w:r>
            <w:hyperlink r:id="rId18">
              <w:r w:rsidDel="00000000" w:rsidR="00000000" w:rsidRPr="00000000">
                <w:rPr>
                  <w:color w:val="0000ff"/>
                  <w:u w:val="single"/>
                  <w:rtl w:val="0"/>
                </w:rPr>
                <w:t xml:space="preserve">https://www.python.org/doc/</w:t>
              </w:r>
            </w:hyperlink>
            <w:r w:rsidDel="00000000" w:rsidR="00000000" w:rsidRPr="00000000">
              <w:rPr>
                <w:rtl w:val="0"/>
              </w:rPr>
            </w:r>
          </w:p>
          <w:p w:rsidR="00000000" w:rsidDel="00000000" w:rsidP="00000000" w:rsidRDefault="00000000" w:rsidRPr="00000000" w14:paraId="000000D2">
            <w:pPr>
              <w:jc w:val="both"/>
              <w:rPr/>
            </w:pPr>
            <w:r w:rsidDel="00000000" w:rsidR="00000000" w:rsidRPr="00000000">
              <w:rPr>
                <w:rtl w:val="0"/>
              </w:rPr>
              <w:t xml:space="preserve">Rich API </w:t>
            </w:r>
            <w:hyperlink r:id="rId19">
              <w:r w:rsidDel="00000000" w:rsidR="00000000" w:rsidRPr="00000000">
                <w:rPr>
                  <w:color w:val="0000ff"/>
                  <w:u w:val="single"/>
                  <w:rtl w:val="0"/>
                </w:rPr>
                <w:t xml:space="preserve">https://rich.readthedocs.io/en/latest/</w:t>
              </w:r>
            </w:hyperlink>
            <w:r w:rsidDel="00000000" w:rsidR="00000000" w:rsidRPr="00000000">
              <w:rPr>
                <w:rtl w:val="0"/>
              </w:rPr>
            </w:r>
          </w:p>
          <w:p w:rsidR="00000000" w:rsidDel="00000000" w:rsidP="00000000" w:rsidRDefault="00000000" w:rsidRPr="00000000" w14:paraId="000000D3">
            <w:pPr>
              <w:jc w:val="both"/>
              <w:rPr/>
            </w:pPr>
            <w:r w:rsidDel="00000000" w:rsidR="00000000" w:rsidRPr="00000000">
              <w:rPr>
                <w:rtl w:val="0"/>
              </w:rPr>
            </w:r>
          </w:p>
        </w:tc>
      </w:tr>
    </w:tbl>
    <w:p w:rsidR="00000000" w:rsidDel="00000000" w:rsidP="00000000" w:rsidRDefault="00000000" w:rsidRPr="00000000" w14:paraId="000000D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Málaga, 10 de Diciembre de 2025</w:t>
      </w:r>
    </w:p>
    <w:p w:rsidR="00000000" w:rsidDel="00000000" w:rsidP="00000000" w:rsidRDefault="00000000" w:rsidRPr="00000000" w14:paraId="000000D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rPr>
          <w:rFonts w:ascii="Times New Roman" w:cs="Times New Roman" w:eastAsia="Times New Roman" w:hAnsi="Times New Roman"/>
          <w:sz w:val="24"/>
          <w:szCs w:val="24"/>
        </w:rPr>
      </w:pPr>
      <w:r w:rsidDel="00000000" w:rsidR="00000000" w:rsidRPr="00000000">
        <w:rPr>
          <w:rtl w:val="0"/>
        </w:rPr>
      </w:r>
    </w:p>
    <w:tbl>
      <w:tblPr>
        <w:tblStyle w:val="Table10"/>
        <w:tblW w:w="104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485"/>
        <w:gridCol w:w="3485"/>
        <w:gridCol w:w="3485"/>
        <w:tblGridChange w:id="0">
          <w:tblGrid>
            <w:gridCol w:w="3485"/>
            <w:gridCol w:w="3485"/>
            <w:gridCol w:w="3485"/>
          </w:tblGrid>
        </w:tblGridChange>
      </w:tblGrid>
      <w:tr>
        <w:trPr>
          <w:cantSplit w:val="0"/>
          <w:tblHeader w:val="0"/>
        </w:trPr>
        <w:tc>
          <w:tcPr/>
          <w:p w:rsidR="00000000" w:rsidDel="00000000" w:rsidP="00000000" w:rsidRDefault="00000000" w:rsidRPr="00000000" w14:paraId="000000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Firma tutor/tutora:</w:t>
            </w:r>
          </w:p>
          <w:p w:rsidR="00000000" w:rsidDel="00000000" w:rsidP="00000000" w:rsidRDefault="00000000" w:rsidRPr="00000000" w14:paraId="000000D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Firma cotutor/a:</w:t>
            </w:r>
          </w:p>
        </w:tc>
        <w:tc>
          <w:tcPr/>
          <w:p w:rsidR="00000000" w:rsidDel="00000000" w:rsidP="00000000" w:rsidRDefault="00000000" w:rsidRPr="00000000" w14:paraId="000000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Firma tutor/a coordinador/a:</w:t>
            </w:r>
          </w:p>
        </w:tc>
      </w:tr>
    </w:tbl>
    <w:p w:rsidR="00000000" w:rsidDel="00000000" w:rsidP="00000000" w:rsidRDefault="00000000" w:rsidRPr="00000000" w14:paraId="000000DD">
      <w:pPr>
        <w:rPr>
          <w:rFonts w:ascii="Times New Roman" w:cs="Times New Roman" w:eastAsia="Times New Roman" w:hAnsi="Times New Roman"/>
          <w:sz w:val="24"/>
          <w:szCs w:val="24"/>
        </w:rPr>
      </w:pPr>
      <w:r w:rsidDel="00000000" w:rsidR="00000000" w:rsidRPr="00000000">
        <w:rPr>
          <w:rtl w:val="0"/>
        </w:rPr>
      </w:r>
    </w:p>
    <w:sectPr>
      <w:headerReference r:id="rId20" w:type="default"/>
      <w:footerReference r:id="rId21" w:type="default"/>
      <w:footerReference r:id="rId22" w:type="even"/>
      <w:pgSz w:h="16840" w:w="11905" w:orient="portrait"/>
      <w:pgMar w:bottom="720" w:top="720" w:left="720" w:right="720" w:header="719" w:footer="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Guillermo Pérez Trabado" w:id="3" w:date="2026-01-16T11:19:00Z">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término descriptor no había sido descrito en este punto y no es fácil intuir qué significa en este contexto.</w:t>
      </w:r>
    </w:p>
  </w:comment>
  <w:comment w:author="Guillermo Pérez Trabado" w:id="0" w:date="2026-01-16T11:14:00Z">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Creo que esta frase puede resumir resumir y además delimitar claramente el contexto del proyecto excluyendo hipervisores desktops.</w:t>
      </w:r>
    </w:p>
  </w:comment>
  <w:comment w:author="CLAUDIO  MARIA MARTINEZ VELASCO" w:id="1" w:date="2026-01-29T10:32:00Z">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comment>
  <w:comment w:author="Guillermo Pérez Trabado" w:id="2" w:date="2026-01-16T11:16:00Z">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VMWare, proxmox y openstack son ecosistemas y hay muchas soluciones comerciales de third parties.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E9" w15:done="0"/>
  <w15:commentEx w15:paraId="000000EA" w15:done="0"/>
  <w15:commentEx w15:paraId="000000EB" w15:paraIdParent="000000EA" w15:done="0"/>
  <w15:commentEx w15:paraId="000000EC"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Cambria"/>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3">
    <w:pPr>
      <w:pBdr>
        <w:top w:space="0" w:sz="0" w:val="nil"/>
        <w:left w:space="0" w:sz="0" w:val="nil"/>
        <w:bottom w:space="0" w:sz="0" w:val="nil"/>
        <w:right w:space="0" w:sz="0" w:val="nil"/>
        <w:between w:space="0" w:sz="0" w:val="nil"/>
      </w:pBdr>
      <w:tabs>
        <w:tab w:val="center" w:leader="none" w:pos="4252"/>
        <w:tab w:val="right" w:leader="none" w:pos="8504"/>
      </w:tabs>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E4">
    <w:pPr>
      <w:pBdr>
        <w:top w:space="0" w:sz="0" w:val="nil"/>
        <w:left w:space="0" w:sz="0" w:val="nil"/>
        <w:bottom w:space="0" w:sz="0" w:val="nil"/>
        <w:right w:space="0" w:sz="0" w:val="nil"/>
        <w:between w:space="0" w:sz="0" w:val="nil"/>
      </w:pBdr>
      <w:tabs>
        <w:tab w:val="center" w:leader="none" w:pos="4252"/>
        <w:tab w:val="right" w:leader="none" w:pos="8504"/>
      </w:tabs>
      <w:ind w:right="360"/>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E5">
    <w:pPr>
      <w:pBdr>
        <w:top w:space="0" w:sz="0" w:val="nil"/>
        <w:left w:space="0" w:sz="0" w:val="nil"/>
        <w:bottom w:space="0" w:sz="0" w:val="nil"/>
        <w:right w:space="0" w:sz="0" w:val="nil"/>
        <w:between w:space="0" w:sz="0" w:val="nil"/>
      </w:pBdr>
      <w:tabs>
        <w:tab w:val="center" w:leader="none" w:pos="4252"/>
        <w:tab w:val="right" w:leader="none" w:pos="8504"/>
      </w:tabs>
      <w:ind w:right="360"/>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6">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E7">
    <w:pPr>
      <w:pBdr>
        <w:top w:space="0" w:sz="0" w:val="nil"/>
        <w:left w:space="0" w:sz="0" w:val="nil"/>
        <w:bottom w:space="0" w:sz="0" w:val="nil"/>
        <w:right w:space="0" w:sz="0" w:val="nil"/>
        <w:between w:space="0" w:sz="0" w:val="nil"/>
      </w:pBdr>
      <w:tabs>
        <w:tab w:val="center" w:leader="none" w:pos="4252"/>
        <w:tab w:val="right" w:leader="none" w:pos="8504"/>
      </w:tabs>
      <w:ind w:right="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E.T.S. de Ingeniería Informática. Universidad de Málaga</w:t>
      <w:tab/>
    </w:r>
  </w:p>
  <w:p w:rsidR="00000000" w:rsidDel="00000000" w:rsidP="00000000" w:rsidRDefault="00000000" w:rsidRPr="00000000" w14:paraId="000000E8">
    <w:pPr>
      <w:pBdr>
        <w:top w:space="0" w:sz="0" w:val="nil"/>
        <w:left w:space="0" w:sz="0" w:val="nil"/>
        <w:bottom w:space="0" w:sz="0" w:val="nil"/>
        <w:right w:space="0" w:sz="0" w:val="nil"/>
        <w:between w:space="0" w:sz="0" w:val="nil"/>
      </w:pBdr>
      <w:tabs>
        <w:tab w:val="center" w:leader="none" w:pos="4252"/>
        <w:tab w:val="right" w:leader="none" w:pos="8504"/>
      </w:tabs>
      <w:ind w:right="360"/>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E">
    <w:pPr>
      <w:pBdr>
        <w:top w:space="0" w:sz="0" w:val="nil"/>
        <w:left w:space="0" w:sz="0" w:val="nil"/>
        <w:bottom w:space="0" w:sz="0" w:val="nil"/>
        <w:right w:space="0" w:sz="0" w:val="nil"/>
        <w:between w:space="0" w:sz="0" w:val="nil"/>
      </w:pBdr>
      <w:tabs>
        <w:tab w:val="center" w:leader="none" w:pos="4252"/>
        <w:tab w:val="right" w:leader="none" w:pos="8504"/>
        <w:tab w:val="left" w:leader="none" w:pos="3440"/>
        <w:tab w:val="right" w:leader="none" w:pos="8905"/>
        <w:tab w:val="right" w:leader="none" w:pos="10490"/>
      </w:tabs>
      <w:ind w:right="-280"/>
      <w:jc w:val="right"/>
      <w:rPr>
        <w:rFonts w:ascii="Arial" w:cs="Arial" w:eastAsia="Arial" w:hAnsi="Arial"/>
        <w:b w:val="1"/>
        <w:bCs w:val="1"/>
        <w:color w:val="000000"/>
      </w:rPr>
    </w:pPr>
    <w:r w:rsidDel="00000000" w:rsidR="00000000" w:rsidRPr="00000000">
      <w:rPr>
        <w:rFonts w:ascii="Arial" w:cs="Arial" w:eastAsia="Arial" w:hAnsi="Arial"/>
        <w:b w:val="1"/>
        <w:bCs w:val="1"/>
        <w:color w:val="000000"/>
        <w:rtl w:val="0"/>
      </w:rPr>
      <w:tab/>
      <w:tab/>
    </w:r>
    <w:r w:rsidDel="00000000" w:rsidR="00000000" w:rsidRPr="00000000">
      <w:drawing>
        <wp:anchor allowOverlap="1" behindDoc="0" distB="0" distT="0" distL="114300" distR="114300" hidden="0" layoutInCell="1" locked="0" relativeHeight="0" simplePos="0">
          <wp:simplePos x="0" y="0"/>
          <wp:positionH relativeFrom="column">
            <wp:posOffset>345226</wp:posOffset>
          </wp:positionH>
          <wp:positionV relativeFrom="paragraph">
            <wp:posOffset>-28572</wp:posOffset>
          </wp:positionV>
          <wp:extent cx="1850390" cy="639445"/>
          <wp:effectExtent b="0" l="0" r="0" t="0"/>
          <wp:wrapNone/>
          <wp:docPr descr="MARCA UNIVERSIDAD" id="19" name="image1.png"/>
          <a:graphic>
            <a:graphicData uri="http://schemas.openxmlformats.org/drawingml/2006/picture">
              <pic:pic>
                <pic:nvPicPr>
                  <pic:cNvPr descr="MARCA UNIVERSIDAD" id="0" name="image1.png"/>
                  <pic:cNvPicPr preferRelativeResize="0"/>
                </pic:nvPicPr>
                <pic:blipFill>
                  <a:blip r:embed="rId1"/>
                  <a:srcRect b="0" l="0" r="0" t="0"/>
                  <a:stretch>
                    <a:fillRect/>
                  </a:stretch>
                </pic:blipFill>
                <pic:spPr>
                  <a:xfrm>
                    <a:off x="0" y="0"/>
                    <a:ext cx="1850390" cy="63944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4813445</wp:posOffset>
          </wp:positionH>
          <wp:positionV relativeFrom="paragraph">
            <wp:posOffset>0</wp:posOffset>
          </wp:positionV>
          <wp:extent cx="1839600" cy="540000"/>
          <wp:effectExtent b="0" l="0" r="0" t="0"/>
          <wp:wrapNone/>
          <wp:docPr descr="Imagen que contiene botella&#10;&#10;Descripción generada automáticamente" id="18" name="image3.png"/>
          <a:graphic>
            <a:graphicData uri="http://schemas.openxmlformats.org/drawingml/2006/picture">
              <pic:pic>
                <pic:nvPicPr>
                  <pic:cNvPr descr="Imagen que contiene botella&#10;&#10;Descripción generada automáticamente" id="0" name="image3.png"/>
                  <pic:cNvPicPr preferRelativeResize="0"/>
                </pic:nvPicPr>
                <pic:blipFill>
                  <a:blip r:embed="rId2"/>
                  <a:srcRect b="0" l="0" r="0" t="0"/>
                  <a:stretch>
                    <a:fillRect/>
                  </a:stretch>
                </pic:blipFill>
                <pic:spPr>
                  <a:xfrm>
                    <a:off x="0" y="0"/>
                    <a:ext cx="1839600" cy="540000"/>
                  </a:xfrm>
                  <a:prstGeom prst="rect"/>
                  <a:ln/>
                </pic:spPr>
              </pic:pic>
            </a:graphicData>
          </a:graphic>
        </wp:anchor>
      </w:drawing>
    </w:r>
  </w:p>
  <w:p w:rsidR="00000000" w:rsidDel="00000000" w:rsidP="00000000" w:rsidRDefault="00000000" w:rsidRPr="00000000" w14:paraId="000000DF">
    <w:pPr>
      <w:spacing w:line="200" w:lineRule="auto"/>
      <w:rPr>
        <w:sz w:val="20"/>
        <w:szCs w:val="20"/>
      </w:rPr>
    </w:pPr>
    <w:r w:rsidDel="00000000" w:rsidR="00000000" w:rsidRPr="00000000">
      <w:rPr>
        <w:rtl w:val="0"/>
      </w:rPr>
    </w:r>
  </w:p>
  <w:p w:rsidR="00000000" w:rsidDel="00000000" w:rsidP="00000000" w:rsidRDefault="00000000" w:rsidRPr="00000000" w14:paraId="000000E0">
    <w:pPr>
      <w:spacing w:line="200" w:lineRule="auto"/>
      <w:rPr>
        <w:sz w:val="20"/>
        <w:szCs w:val="20"/>
      </w:rPr>
    </w:pPr>
    <w:r w:rsidDel="00000000" w:rsidR="00000000" w:rsidRPr="00000000">
      <w:rPr>
        <w:rtl w:val="0"/>
      </w:rPr>
    </w:r>
  </w:p>
  <w:p w:rsidR="00000000" w:rsidDel="00000000" w:rsidP="00000000" w:rsidRDefault="00000000" w:rsidRPr="00000000" w14:paraId="000000E1">
    <w:pPr>
      <w:spacing w:line="200" w:lineRule="auto"/>
      <w:rPr>
        <w:sz w:val="20"/>
        <w:szCs w:val="20"/>
      </w:rPr>
    </w:pPr>
    <w:r w:rsidDel="00000000" w:rsidR="00000000" w:rsidRPr="00000000">
      <w:rPr>
        <w:rtl w:val="0"/>
      </w:rPr>
    </w:r>
  </w:p>
  <w:p w:rsidR="00000000" w:rsidDel="00000000" w:rsidP="00000000" w:rsidRDefault="00000000" w:rsidRPr="00000000" w14:paraId="000000E2">
    <w:pPr>
      <w:spacing w:line="200" w:lineRule="auto"/>
      <w:rPr>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945"/>
    </w:pPr>
    <w:rPr>
      <w:rFonts w:ascii="Arial" w:cs="Arial" w:eastAsia="Arial" w:hAnsi="Arial"/>
      <w:sz w:val="24"/>
      <w:szCs w:val="24"/>
    </w:rPr>
  </w:style>
  <w:style w:type="paragraph" w:styleId="Heading2">
    <w:name w:val="heading 2"/>
    <w:basedOn w:val="Normal"/>
    <w:next w:val="Normal"/>
    <w:pPr>
      <w:ind w:left="304"/>
    </w:pPr>
    <w:rPr>
      <w:rFonts w:ascii="Times New Roman" w:cs="Times New Roman" w:eastAsia="Times New Roman" w:hAnsi="Times New Roman"/>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before="40" w:lineRule="auto"/>
    </w:pPr>
    <w:rPr>
      <w:rFonts w:ascii="Cambria" w:cs="Cambria" w:eastAsia="Cambria" w:hAnsi="Cambria"/>
      <w:i w:val="1"/>
      <w:iCs w:val="1"/>
      <w:color w:val="366091"/>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100.0" w:type="dxa"/>
        <w:left w:w="100.0" w:type="dxa"/>
        <w:bottom w:w="100.0" w:type="dxa"/>
        <w:right w:w="100.0" w:type="dxa"/>
      </w:tblCellMar>
    </w:tblPr>
  </w:style>
  <w:style w:type="table" w:styleId="TableNormal10" w:customStyle="1">
    <w:name w:val="Table Normal1"/>
    <w:uiPriority w:val="2"/>
    <w:semiHidden w:val="1"/>
    <w:unhideWhenUsed w:val="1"/>
    <w:qFormat w:val="1"/>
    <w:rsid w:val="004B0419"/>
    <w:tblPr>
      <w:tblInd w:w="0.0" w:type="dxa"/>
      <w:tblCellMar>
        <w:top w:w="0.0" w:type="dxa"/>
        <w:left w:w="0.0" w:type="dxa"/>
        <w:bottom w:w="0.0" w:type="dxa"/>
        <w:right w:w="0.0" w:type="dxa"/>
      </w:tblCellMar>
    </w:tblPr>
  </w:style>
  <w:style w:type="paragraph" w:styleId="BodyText">
    <w:name w:val="Body Text"/>
    <w:basedOn w:val="Normal"/>
    <w:uiPriority w:val="1"/>
    <w:qFormat w:val="1"/>
    <w:rsid w:val="004B0419"/>
    <w:pPr>
      <w:ind w:left="304"/>
    </w:pPr>
    <w:rPr>
      <w:rFonts w:ascii="Arial" w:eastAsia="Arial" w:hAnsi="Arial"/>
      <w:sz w:val="20"/>
      <w:szCs w:val="20"/>
    </w:rPr>
  </w:style>
  <w:style w:type="paragraph" w:styleId="ListParagraph">
    <w:name w:val="List Paragraph"/>
    <w:basedOn w:val="Normal"/>
    <w:uiPriority w:val="1"/>
    <w:qFormat w:val="1"/>
    <w:rsid w:val="004B0419"/>
  </w:style>
  <w:style w:type="paragraph" w:styleId="TableParagraph" w:customStyle="1">
    <w:name w:val="Table Paragraph"/>
    <w:basedOn w:val="Normal"/>
    <w:uiPriority w:val="1"/>
    <w:qFormat w:val="1"/>
    <w:rsid w:val="004B0419"/>
  </w:style>
  <w:style w:type="paragraph" w:styleId="Header">
    <w:name w:val="header"/>
    <w:basedOn w:val="Normal"/>
    <w:link w:val="HeaderChar"/>
    <w:unhideWhenUsed w:val="1"/>
    <w:rsid w:val="00682919"/>
    <w:pPr>
      <w:tabs>
        <w:tab w:val="center" w:pos="4252"/>
        <w:tab w:val="right" w:pos="8504"/>
      </w:tabs>
    </w:pPr>
  </w:style>
  <w:style w:type="character" w:styleId="HeaderChar" w:customStyle="1">
    <w:name w:val="Header Char"/>
    <w:basedOn w:val="DefaultParagraphFont"/>
    <w:link w:val="Header"/>
    <w:uiPriority w:val="99"/>
    <w:rsid w:val="00682919"/>
  </w:style>
  <w:style w:type="paragraph" w:styleId="Footer">
    <w:name w:val="footer"/>
    <w:basedOn w:val="Normal"/>
    <w:link w:val="FooterChar"/>
    <w:uiPriority w:val="99"/>
    <w:unhideWhenUsed w:val="1"/>
    <w:rsid w:val="00682919"/>
    <w:pPr>
      <w:tabs>
        <w:tab w:val="center" w:pos="4252"/>
        <w:tab w:val="right" w:pos="8504"/>
      </w:tabs>
    </w:pPr>
  </w:style>
  <w:style w:type="character" w:styleId="FooterChar" w:customStyle="1">
    <w:name w:val="Footer Char"/>
    <w:basedOn w:val="DefaultParagraphFont"/>
    <w:link w:val="Footer"/>
    <w:uiPriority w:val="99"/>
    <w:rsid w:val="00682919"/>
  </w:style>
  <w:style w:type="paragraph" w:styleId="BalloonText">
    <w:name w:val="Balloon Text"/>
    <w:basedOn w:val="Normal"/>
    <w:link w:val="BalloonTextChar"/>
    <w:uiPriority w:val="99"/>
    <w:semiHidden w:val="1"/>
    <w:unhideWhenUsed w:val="1"/>
    <w:rsid w:val="00BC0E8A"/>
    <w:rPr>
      <w:rFonts w:ascii="Tahoma" w:cs="Tahoma" w:hAnsi="Tahoma"/>
      <w:sz w:val="16"/>
      <w:szCs w:val="16"/>
    </w:rPr>
  </w:style>
  <w:style w:type="character" w:styleId="BalloonTextChar" w:customStyle="1">
    <w:name w:val="Balloon Text Char"/>
    <w:basedOn w:val="DefaultParagraphFont"/>
    <w:link w:val="BalloonText"/>
    <w:uiPriority w:val="99"/>
    <w:semiHidden w:val="1"/>
    <w:rsid w:val="00BC0E8A"/>
    <w:rPr>
      <w:rFonts w:ascii="Tahoma" w:cs="Tahoma" w:hAnsi="Tahoma"/>
      <w:sz w:val="16"/>
      <w:szCs w:val="16"/>
    </w:rPr>
  </w:style>
  <w:style w:type="table" w:styleId="TableGrid">
    <w:name w:val="Table Grid"/>
    <w:basedOn w:val="TableNormal"/>
    <w:uiPriority w:val="59"/>
    <w:rsid w:val="00BC0E8A"/>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PageNumber">
    <w:name w:val="page number"/>
    <w:basedOn w:val="DefaultParagraphFont"/>
    <w:uiPriority w:val="99"/>
    <w:semiHidden w:val="1"/>
    <w:unhideWhenUsed w:val="1"/>
    <w:rsid w:val="00837412"/>
  </w:style>
  <w:style w:type="character" w:styleId="CommentReference">
    <w:name w:val="annotation reference"/>
    <w:basedOn w:val="DefaultParagraphFont"/>
    <w:uiPriority w:val="99"/>
    <w:semiHidden w:val="1"/>
    <w:unhideWhenUsed w:val="1"/>
    <w:rsid w:val="00B97EEC"/>
    <w:rPr>
      <w:sz w:val="18"/>
      <w:szCs w:val="18"/>
    </w:rPr>
  </w:style>
  <w:style w:type="paragraph" w:styleId="CommentText">
    <w:name w:val="annotation text"/>
    <w:basedOn w:val="Normal"/>
    <w:link w:val="CommentTextChar"/>
    <w:uiPriority w:val="99"/>
    <w:semiHidden w:val="1"/>
    <w:unhideWhenUsed w:val="1"/>
    <w:rsid w:val="00B97EEC"/>
    <w:rPr>
      <w:sz w:val="24"/>
      <w:szCs w:val="24"/>
    </w:rPr>
  </w:style>
  <w:style w:type="character" w:styleId="CommentTextChar" w:customStyle="1">
    <w:name w:val="Comment Text Char"/>
    <w:basedOn w:val="DefaultParagraphFont"/>
    <w:link w:val="CommentText"/>
    <w:uiPriority w:val="99"/>
    <w:semiHidden w:val="1"/>
    <w:rsid w:val="00B97EEC"/>
    <w:rPr>
      <w:sz w:val="24"/>
      <w:szCs w:val="24"/>
    </w:rPr>
  </w:style>
  <w:style w:type="paragraph" w:styleId="CommentSubject">
    <w:name w:val="annotation subject"/>
    <w:basedOn w:val="CommentText"/>
    <w:next w:val="CommentText"/>
    <w:link w:val="CommentSubjectChar"/>
    <w:uiPriority w:val="99"/>
    <w:semiHidden w:val="1"/>
    <w:unhideWhenUsed w:val="1"/>
    <w:rsid w:val="00B97EEC"/>
    <w:rPr>
      <w:b w:val="1"/>
      <w:bCs w:val="1"/>
      <w:sz w:val="20"/>
      <w:szCs w:val="20"/>
    </w:rPr>
  </w:style>
  <w:style w:type="character" w:styleId="CommentSubjectChar" w:customStyle="1">
    <w:name w:val="Comment Subject Char"/>
    <w:basedOn w:val="CommentTextChar"/>
    <w:link w:val="CommentSubject"/>
    <w:uiPriority w:val="99"/>
    <w:semiHidden w:val="1"/>
    <w:rsid w:val="00B97EEC"/>
    <w:rPr>
      <w:b w:val="1"/>
      <w:bCs w:val="1"/>
      <w:sz w:val="20"/>
      <w:szCs w:val="20"/>
    </w:rPr>
  </w:style>
  <w:style w:type="character" w:styleId="Hyperlink">
    <w:name w:val="Hyperlink"/>
    <w:basedOn w:val="DefaultParagraphFont"/>
    <w:uiPriority w:val="99"/>
    <w:unhideWhenUsed w:val="1"/>
    <w:rsid w:val="00F7284C"/>
    <w:rPr>
      <w:color w:val="0000ff" w:themeColor="hyperlink"/>
      <w:u w:val="single"/>
    </w:rPr>
  </w:style>
  <w:style w:type="character" w:styleId="UnresolvedMention1" w:customStyle="1">
    <w:name w:val="Unresolved Mention1"/>
    <w:basedOn w:val="DefaultParagraphFont"/>
    <w:uiPriority w:val="99"/>
    <w:rsid w:val="00F7284C"/>
    <w:rPr>
      <w:color w:val="605e5c"/>
      <w:shd w:color="auto" w:fill="e1dfdd" w:val="clear"/>
    </w:rPr>
  </w:style>
  <w:style w:type="character" w:styleId="Heading4Char" w:customStyle="1">
    <w:name w:val="Heading 4 Char"/>
    <w:basedOn w:val="DefaultParagraphFont"/>
    <w:link w:val="Heading4"/>
    <w:uiPriority w:val="9"/>
    <w:semiHidden w:val="1"/>
    <w:rsid w:val="00890679"/>
    <w:rPr>
      <w:rFonts w:asciiTheme="majorHAnsi" w:cstheme="majorBidi" w:eastAsiaTheme="majorEastAsia" w:hAnsiTheme="majorHAnsi"/>
      <w:i w:val="1"/>
      <w:iCs w:val="1"/>
      <w:color w:val="365f91" w:themeColor="accent1" w:themeShade="0000BF"/>
    </w:rPr>
  </w:style>
  <w:style w:type="paragraph" w:styleId="NormalWeb">
    <w:name w:val="Normal (Web)"/>
    <w:basedOn w:val="Normal"/>
    <w:uiPriority w:val="99"/>
    <w:unhideWhenUsed w:val="1"/>
    <w:rsid w:val="00890679"/>
    <w:pPr>
      <w:widowControl w:val="1"/>
      <w:spacing w:after="100" w:afterAutospacing="1" w:before="100" w:beforeAutospacing="1"/>
    </w:pPr>
    <w:rPr>
      <w:rFonts w:ascii="Times New Roman" w:cs="Times New Roman" w:eastAsia="Times New Roman" w:hAnsi="Times New Roman"/>
      <w:sz w:val="24"/>
      <w:szCs w:val="24"/>
      <w:lang w:val="es-ES"/>
    </w:rPr>
  </w:style>
  <w:style w:type="character" w:styleId="Strong">
    <w:name w:val="Strong"/>
    <w:basedOn w:val="DefaultParagraphFont"/>
    <w:uiPriority w:val="22"/>
    <w:qFormat w:val="1"/>
    <w:rsid w:val="00890679"/>
    <w:rPr>
      <w:b w:val="1"/>
      <w:bCs w:val="1"/>
    </w:rPr>
  </w:style>
  <w:style w:type="character" w:styleId="Emphasis">
    <w:name w:val="Emphasis"/>
    <w:basedOn w:val="DefaultParagraphFont"/>
    <w:uiPriority w:val="20"/>
    <w:qFormat w:val="1"/>
    <w:rsid w:val="00890679"/>
    <w:rPr>
      <w:i w:val="1"/>
      <w:iCs w:val="1"/>
    </w:rPr>
  </w:style>
  <w:style w:type="character" w:styleId="UnresolvedMention2" w:customStyle="1">
    <w:name w:val="Unresolved Mention2"/>
    <w:basedOn w:val="DefaultParagraphFont"/>
    <w:uiPriority w:val="99"/>
    <w:semiHidden w:val="1"/>
    <w:unhideWhenUsed w:val="1"/>
    <w:rsid w:val="00C42D2A"/>
    <w:rPr>
      <w:color w:val="605e5c"/>
      <w:shd w:color="auto" w:fill="e1dfdd" w:val="clear"/>
    </w:rPr>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Pr>
  </w:style>
  <w:style w:type="table" w:styleId="a1" w:customStyle="1">
    <w:basedOn w:val="TableNormal"/>
    <w:tblPr>
      <w:tblStyleRowBandSize w:val="1"/>
      <w:tblStyleColBandSize w:val="1"/>
    </w:tblPr>
  </w:style>
  <w:style w:type="table" w:styleId="a2" w:customStyle="1">
    <w:basedOn w:val="TableNormal"/>
    <w:tblPr>
      <w:tblStyleRowBandSize w:val="1"/>
      <w:tblStyleColBandSize w:val="1"/>
    </w:tblPr>
  </w:style>
  <w:style w:type="table" w:styleId="a3" w:customStyle="1">
    <w:basedOn w:val="TableNormal"/>
    <w:tblPr>
      <w:tblStyleRowBandSize w:val="1"/>
      <w:tblStyleColBandSize w:val="1"/>
    </w:tblPr>
  </w:style>
  <w:style w:type="table" w:styleId="a4" w:customStyle="1">
    <w:basedOn w:val="TableNormal"/>
    <w:tblPr>
      <w:tblStyleRowBandSize w:val="1"/>
      <w:tblStyleColBandSize w:val="1"/>
    </w:tblPr>
  </w:style>
  <w:style w:type="table" w:styleId="a5" w:customStyle="1">
    <w:basedOn w:val="TableNormal"/>
    <w:tblPr>
      <w:tblStyleRowBandSize w:val="1"/>
      <w:tblStyleColBandSize w:val="1"/>
    </w:tblPr>
  </w:style>
  <w:style w:type="table" w:styleId="a6" w:customStyle="1">
    <w:basedOn w:val="TableNormal"/>
    <w:tblPr>
      <w:tblStyleRowBandSize w:val="1"/>
      <w:tblStyleColBandSize w:val="1"/>
    </w:tblPr>
  </w:style>
  <w:style w:type="table" w:styleId="a7" w:customStyle="1">
    <w:basedOn w:val="TableNormal"/>
    <w:tblPr>
      <w:tblStyleRowBandSize w:val="1"/>
      <w:tblStyleColBandSize w:val="1"/>
    </w:tblPr>
  </w:style>
  <w:style w:type="table" w:styleId="a8" w:customStyle="1">
    <w:basedOn w:val="TableNormal"/>
    <w:tblPr>
      <w:tblStyleRowBandSize w:val="1"/>
      <w:tblStyleColBandSize w:val="1"/>
    </w:tblPr>
  </w:style>
  <w:style w:type="table" w:styleId="a9" w:customStyle="1">
    <w:basedOn w:val="TableNormal"/>
    <w:tblPr>
      <w:tblStyleRowBandSize w:val="1"/>
      <w:tblStyleColBandSize w:val="1"/>
    </w:tblPr>
  </w:style>
  <w:style w:type="table" w:styleId="aa" w:customStyle="1">
    <w:basedOn w:val="TableNormal"/>
    <w:tblPr>
      <w:tblStyleRowBandSize w:val="1"/>
      <w:tblStyleColBandSize w:val="1"/>
    </w:tblPr>
  </w:style>
  <w:style w:type="table" w:styleId="ab" w:customStyle="1">
    <w:basedOn w:val="TableNormal"/>
    <w:tblPr>
      <w:tblStyleRowBandSize w:val="1"/>
      <w:tblStyleColBandSize w:val="1"/>
    </w:tblPr>
  </w:style>
  <w:style w:type="table" w:styleId="ac" w:customStyle="1">
    <w:basedOn w:val="TableNormal"/>
    <w:tblPr>
      <w:tblStyleRowBandSize w:val="1"/>
      <w:tblStyleColBandSize w:val="1"/>
    </w:tblPr>
  </w:style>
  <w:style w:type="table" w:styleId="ad" w:customStyle="1">
    <w:basedOn w:val="TableNormal"/>
    <w:tblPr>
      <w:tblStyleRowBandSize w:val="1"/>
      <w:tblStyleColBandSize w:val="1"/>
    </w:tblPr>
  </w:style>
  <w:style w:type="table" w:styleId="ae" w:customStyle="1">
    <w:basedOn w:val="TableNormal"/>
    <w:tblPr>
      <w:tblStyleRowBandSize w:val="1"/>
      <w:tblStyleColBandSize w:val="1"/>
    </w:tblPr>
  </w:style>
  <w:style w:type="table" w:styleId="af" w:customStyle="1">
    <w:basedOn w:val="TableNormal"/>
    <w:tblPr>
      <w:tblStyleRowBandSize w:val="1"/>
      <w:tblStyleColBandSize w:val="1"/>
    </w:tblPr>
  </w:style>
  <w:style w:type="table" w:styleId="af0" w:customStyle="1">
    <w:basedOn w:val="TableNormal"/>
    <w:tblPr>
      <w:tblStyleRowBandSize w:val="1"/>
      <w:tblStyleColBandSize w:val="1"/>
    </w:tblPr>
  </w:style>
  <w:style w:type="table" w:styleId="af1" w:customStyle="1">
    <w:basedOn w:val="TableNormal"/>
    <w:tblPr>
      <w:tblStyleRowBandSize w:val="1"/>
      <w:tblStyleColBandSize w:val="1"/>
    </w:tblPr>
  </w:style>
  <w:style w:type="table" w:styleId="af2" w:customStyle="1">
    <w:basedOn w:val="TableNormal"/>
    <w:tblPr>
      <w:tblStyleRowBandSize w:val="1"/>
      <w:tblStyleColBandSize w:val="1"/>
    </w:tblPr>
  </w:style>
  <w:style w:type="paragraph" w:styleId="Revision">
    <w:name w:val="Revision"/>
    <w:hidden w:val="1"/>
    <w:uiPriority w:val="99"/>
    <w:semiHidden w:val="1"/>
    <w:rsid w:val="00A246C5"/>
    <w:pPr>
      <w:widowControl w:val="1"/>
    </w:p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hyperlink" Target="https://pve.proxmox.com/pve-docs" TargetMode="External"/><Relationship Id="rId22" Type="http://schemas.openxmlformats.org/officeDocument/2006/relationships/footer" Target="footer1.xml"/><Relationship Id="rId10" Type="http://schemas.openxmlformats.org/officeDocument/2006/relationships/hyperlink" Target="https://docs.vmware.com" TargetMode="External"/><Relationship Id="rId21" Type="http://schemas.openxmlformats.org/officeDocument/2006/relationships/footer" Target="footer2.xml"/><Relationship Id="rId13" Type="http://schemas.openxmlformats.org/officeDocument/2006/relationships/hyperlink" Target="https://www.python-httpx.org/" TargetMode="External"/><Relationship Id="rId12" Type="http://schemas.openxmlformats.org/officeDocument/2006/relationships/hyperlink" Target="https://fastapi.tiangolo.com"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2.png"/><Relationship Id="rId15" Type="http://schemas.openxmlformats.org/officeDocument/2006/relationships/hyperlink" Target="https://yaml.dev/doc/ruamel.yaml/" TargetMode="External"/><Relationship Id="rId14" Type="http://schemas.openxmlformats.org/officeDocument/2006/relationships/hyperlink" Target="https://nicegui.io" TargetMode="External"/><Relationship Id="rId17" Type="http://schemas.openxmlformats.org/officeDocument/2006/relationships/hyperlink" Target="https://phpipam.net/documents/" TargetMode="External"/><Relationship Id="rId16" Type="http://schemas.openxmlformats.org/officeDocument/2006/relationships/hyperlink" Target="https://docs.authlib.org/en/latest/client/api.html" TargetMode="External"/><Relationship Id="rId5" Type="http://schemas.openxmlformats.org/officeDocument/2006/relationships/numbering" Target="numbering.xml"/><Relationship Id="rId19" Type="http://schemas.openxmlformats.org/officeDocument/2006/relationships/hyperlink" Target="https://rich.readthedocs.io/en/latest/" TargetMode="External"/><Relationship Id="rId6" Type="http://schemas.openxmlformats.org/officeDocument/2006/relationships/styles" Target="styles.xml"/><Relationship Id="rId18" Type="http://schemas.openxmlformats.org/officeDocument/2006/relationships/hyperlink" Target="https://www.python.org/doc/" TargetMode="Externa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samj74WuyCmzP7gzwcnt6aWMDg==">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2026-01-16T10:30:00Z</dcterms:created>
  <dc:creator>raquel</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2013-07-03T00:00:00Z</vt:filetime>
  </property>
  <property fmtid="{D5CDD505-2E9C-101B-9397-08002B2CF9AE}" pid="3" name="LastSaved">
    <vt:filetime>2014-06-18T00:00:00Z</vt:filetime>
  </property>
  <property fmtid="{D5CDD505-2E9C-101B-9397-08002B2CF9AE}" pid="4" name="MSIP_Label_ea144d0a-3300-4c20-bef2-406ebb238add_Enabled">
    <vt:lpwstr>true</vt:lpwstr>
  </property>
  <property fmtid="{D5CDD505-2E9C-101B-9397-08002B2CF9AE}" pid="5" name="MSIP_Label_ea144d0a-3300-4c20-bef2-406ebb238add_SetDate">
    <vt:lpwstr>2025-08-22T20:17:21Z</vt:lpwstr>
  </property>
  <property fmtid="{D5CDD505-2E9C-101B-9397-08002B2CF9AE}" pid="6" name="MSIP_Label_ea144d0a-3300-4c20-bef2-406ebb238add_Method">
    <vt:lpwstr>Privileged</vt:lpwstr>
  </property>
  <property fmtid="{D5CDD505-2E9C-101B-9397-08002B2CF9AE}" pid="7" name="MSIP_Label_ea144d0a-3300-4c20-bef2-406ebb238add_Name">
    <vt:lpwstr>defa4170-0d19-0005-0001-bc88714345d2</vt:lpwstr>
  </property>
  <property fmtid="{D5CDD505-2E9C-101B-9397-08002B2CF9AE}" pid="8" name="MSIP_Label_ea144d0a-3300-4c20-bef2-406ebb238add_SiteId">
    <vt:lpwstr>104c96c8-22dd-46a6-b38c-96249a23d3de</vt:lpwstr>
  </property>
  <property fmtid="{D5CDD505-2E9C-101B-9397-08002B2CF9AE}" pid="9" name="MSIP_Label_ea144d0a-3300-4c20-bef2-406ebb238add_ActionId">
    <vt:lpwstr>33beff19-c771-4b2d-9518-9afd9264816b</vt:lpwstr>
  </property>
  <property fmtid="{D5CDD505-2E9C-101B-9397-08002B2CF9AE}" pid="10" name="MSIP_Label_ea144d0a-3300-4c20-bef2-406ebb238add_ContentBits">
    <vt:lpwstr>0</vt:lpwstr>
  </property>
</Properties>
</file>