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EF" w:rsidRDefault="00566EA8" w:rsidP="00566EA8">
      <w:pPr>
        <w:pStyle w:val="Title"/>
        <w:ind w:right="792"/>
      </w:pPr>
      <w:r>
        <w:t>The Pro</w:t>
      </w:r>
      <w:bookmarkStart w:id="0" w:name="_GoBack"/>
      <w:bookmarkEnd w:id="0"/>
      <w:r>
        <w:t>mise and Perils of the Sharing Economy: The Impact of Airbnb Lettings on Crime</w:t>
      </w:r>
    </w:p>
    <w:p w:rsidR="00764AAA" w:rsidRDefault="00764AAA" w:rsidP="00566EA8">
      <w:pPr>
        <w:pStyle w:val="Author"/>
        <w:ind w:right="792"/>
      </w:pPr>
    </w:p>
    <w:p w:rsidR="005E4FEF" w:rsidRDefault="00566EA8" w:rsidP="00566EA8">
      <w:pPr>
        <w:pStyle w:val="Author"/>
        <w:ind w:right="792"/>
      </w:pPr>
      <w:r>
        <w:t>Charles C. Lanfear</w:t>
      </w:r>
    </w:p>
    <w:p w:rsidR="005E4FEF" w:rsidRDefault="00566EA8" w:rsidP="00566EA8">
      <w:pPr>
        <w:pStyle w:val="Author"/>
        <w:ind w:right="792"/>
      </w:pPr>
      <w:r>
        <w:t>David S. Kirk</w:t>
      </w:r>
    </w:p>
    <w:p w:rsidR="00566EA8" w:rsidRDefault="00566EA8" w:rsidP="00566EA8">
      <w:pPr>
        <w:pStyle w:val="Date"/>
        <w:ind w:right="792"/>
        <w:rPr>
          <w:u w:val="single"/>
        </w:rPr>
      </w:pPr>
    </w:p>
    <w:p w:rsidR="00566EA8" w:rsidRDefault="00566EA8" w:rsidP="00566EA8">
      <w:pPr>
        <w:pStyle w:val="Date"/>
        <w:ind w:right="792"/>
      </w:pPr>
      <w:bookmarkStart w:id="1" w:name="abstract"/>
    </w:p>
    <w:p w:rsidR="005E4FEF" w:rsidRPr="001D0A20" w:rsidRDefault="00566EA8" w:rsidP="00566EA8">
      <w:pPr>
        <w:pStyle w:val="Date"/>
        <w:ind w:right="792"/>
        <w:rPr>
          <w:b/>
        </w:rPr>
      </w:pPr>
      <w:r w:rsidRPr="001D0A20">
        <w:rPr>
          <w:b/>
        </w:rPr>
        <w:t>Abstract</w:t>
      </w:r>
    </w:p>
    <w:p w:rsidR="005E4FEF" w:rsidRDefault="00566EA8" w:rsidP="00566EA8">
      <w:pPr>
        <w:pStyle w:val="FirstParagraph"/>
        <w:ind w:right="792"/>
      </w:pPr>
      <w:r>
        <w:t xml:space="preserve">Private short-term letting via platforms such as Airbnb has exploded in the last decade, yet little </w:t>
      </w:r>
      <w:proofErr w:type="gramStart"/>
      <w:r>
        <w:t>is known</w:t>
      </w:r>
      <w:proofErr w:type="gramEnd"/>
      <w:r>
        <w:t xml:space="preserve"> about the repercussions for neighborhood cohesion or crime rates. In this paper, we estimate the effect of Airbnb short-term letting activity in London on a variety of crime types as well as intervening mechanisms.</w:t>
      </w:r>
    </w:p>
    <w:bookmarkEnd w:id="1"/>
    <w:p w:rsidR="005E4FEF" w:rsidRDefault="005E4FEF" w:rsidP="00566EA8">
      <w:pPr>
        <w:pStyle w:val="BodyText"/>
        <w:ind w:right="792" w:firstLine="0"/>
      </w:pPr>
    </w:p>
    <w:sectPr w:rsidR="005E4FEF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F95" w:rsidRDefault="00566EA8">
      <w:pPr>
        <w:spacing w:after="0"/>
      </w:pPr>
      <w:r>
        <w:separator/>
      </w:r>
    </w:p>
  </w:endnote>
  <w:endnote w:type="continuationSeparator" w:id="0">
    <w:p w:rsidR="00E30F95" w:rsidRDefault="00566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CF6" w:rsidRDefault="00764AAA" w:rsidP="00566EA8">
    <w:pPr>
      <w:pStyle w:val="Footer"/>
    </w:pPr>
  </w:p>
  <w:p w:rsidR="00F52CF6" w:rsidRDefault="00764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FEF" w:rsidRDefault="00566EA8">
      <w:r>
        <w:separator/>
      </w:r>
    </w:p>
  </w:footnote>
  <w:footnote w:type="continuationSeparator" w:id="0">
    <w:p w:rsidR="005E4FEF" w:rsidRDefault="0056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646AB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021086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2E8A0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524F3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3D6A5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52ECA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632C1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D6F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9C60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1E62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77C0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D554AA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BC657B3"/>
    <w:multiLevelType w:val="multilevel"/>
    <w:tmpl w:val="040C001D"/>
    <w:numStyleLink w:val="Defaultul"/>
  </w:abstractNum>
  <w:abstractNum w:abstractNumId="13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2C1AE401"/>
    <w:multiLevelType w:val="multilevel"/>
    <w:tmpl w:val="FD7C3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5D1C98E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2"/>
  </w:num>
  <w:num w:numId="16">
    <w:abstractNumId w:val="15"/>
  </w:num>
  <w:num w:numId="17">
    <w:abstractNumId w:val="16"/>
  </w:num>
  <w:num w:numId="18">
    <w:abstractNumId w:val="28"/>
  </w:num>
  <w:num w:numId="19">
    <w:abstractNumId w:val="21"/>
  </w:num>
  <w:num w:numId="20">
    <w:abstractNumId w:val="27"/>
  </w:num>
  <w:num w:numId="21">
    <w:abstractNumId w:val="13"/>
  </w:num>
  <w:num w:numId="22">
    <w:abstractNumId w:val="17"/>
  </w:num>
  <w:num w:numId="23">
    <w:abstractNumId w:val="20"/>
  </w:num>
  <w:num w:numId="24">
    <w:abstractNumId w:val="12"/>
  </w:num>
  <w:num w:numId="25">
    <w:abstractNumId w:val="18"/>
  </w:num>
  <w:num w:numId="26">
    <w:abstractNumId w:val="19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EF"/>
    <w:rsid w:val="001D0A20"/>
    <w:rsid w:val="00566EA8"/>
    <w:rsid w:val="005E4FEF"/>
    <w:rsid w:val="00764AAA"/>
    <w:rsid w:val="00E30F95"/>
    <w:rsid w:val="00F574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780"/>
  <w15:docId w15:val="{5A1D4D35-051B-4204-88B2-FE4819C2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A49"/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CF5A49"/>
    <w:pPr>
      <w:keepNext/>
      <w:keepLines/>
      <w:numPr>
        <w:numId w:val="20"/>
      </w:numPr>
      <w:spacing w:before="480" w:after="0"/>
      <w:ind w:left="0" w:firstLine="0"/>
      <w:outlineLvl w:val="0"/>
    </w:pPr>
    <w:rPr>
      <w:rFonts w:eastAsiaTheme="majorEastAsia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CF5A49"/>
    <w:pPr>
      <w:keepNext/>
      <w:keepLines/>
      <w:numPr>
        <w:ilvl w:val="1"/>
        <w:numId w:val="20"/>
      </w:numPr>
      <w:spacing w:before="200" w:after="0"/>
      <w:ind w:left="0" w:firstLine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CF5A49"/>
    <w:pPr>
      <w:keepNext/>
      <w:keepLines/>
      <w:numPr>
        <w:ilvl w:val="2"/>
        <w:numId w:val="20"/>
      </w:numPr>
      <w:spacing w:before="200" w:after="0"/>
      <w:ind w:left="0" w:firstLine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5A49"/>
    <w:pPr>
      <w:keepNext/>
      <w:keepLines/>
      <w:numPr>
        <w:ilvl w:val="3"/>
        <w:numId w:val="20"/>
      </w:numPr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CF5A49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autoRedefine/>
    <w:qFormat/>
    <w:rsid w:val="006856EA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66EA8"/>
    <w:pPr>
      <w:keepNext/>
      <w:keepLines/>
      <w:pBdr>
        <w:bottom w:val="single" w:sz="4" w:space="1" w:color="auto"/>
      </w:pBdr>
      <w:spacing w:before="480" w:after="240"/>
      <w:ind w:right="432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qFormat/>
    <w:rsid w:val="00CF5A4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2011A"/>
    <w:pPr>
      <w:spacing w:before="100" w:after="100"/>
    </w:pPr>
    <w:rPr>
      <w:rFonts w:eastAsiaTheme="majorEastAsia" w:cstheme="majorBidi"/>
      <w:bCs/>
      <w:i/>
      <w:color w:val="76923C" w:themeColor="accent3" w:themeShade="BF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6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CF5A49"/>
    <w:rPr>
      <w:rFonts w:ascii="Times New Roman" w:hAnsi="Times New Roman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The Promise and Perils of the Sharing Economy: The Impact of Airbnb Lettings on Crime</vt:lpstr>
      <vt:lpstr>Title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Promise and Perils of the Sharing Economy: The Impact of Airbnb Lettings on Crime</dc:title>
  <dc:creator>Charles C. Lanfear;David S. Kirk</dc:creator>
  <cp:keywords/>
  <cp:lastModifiedBy>Dave Kirk</cp:lastModifiedBy>
  <cp:revision>5</cp:revision>
  <dcterms:created xsi:type="dcterms:W3CDTF">2022-06-10T09:51:00Z</dcterms:created>
  <dcterms:modified xsi:type="dcterms:W3CDTF">2022-06-13T11:33:00Z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bib/full_library.bib</vt:lpwstr>
  </property>
  <property fmtid="{D5CDD505-2E9C-101B-9397-08002B2CF9AE}" pid="3" name="csl">
    <vt:lpwstr>csl/apa-7th-edition.csl</vt:lpwstr>
  </property>
  <property fmtid="{D5CDD505-2E9C-101B-9397-08002B2CF9AE}" pid="4" name="date">
    <vt:lpwstr>2022-06-08</vt:lpwstr>
  </property>
  <property fmtid="{D5CDD505-2E9C-101B-9397-08002B2CF9AE}" pid="5" name="output">
    <vt:lpwstr/>
  </property>
</Properties>
</file>