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utoSpaceDE w:val="0"/>
        <w:autoSpaceDN w:val="0"/>
        <w:adjustRightInd w:val="0"/>
        <w:rPr>
          <w:b/>
          <w:bCs/>
          <w:color w:val="000000"/>
        </w:rPr>
      </w:pPr>
      <w:r>
        <w:rPr>
          <w:rFonts w:hint="eastAsia"/>
          <w:b/>
          <w:bCs/>
          <w:color w:val="000000"/>
        </w:rPr>
        <w:t>一、</w:t>
      </w:r>
      <w:r>
        <w:rPr>
          <w:b/>
          <w:bCs/>
          <w:color w:val="000000"/>
        </w:rPr>
        <w:t>Multiple Choice Questions</w:t>
      </w:r>
      <w:r>
        <w:rPr>
          <w:rFonts w:hint="eastAsia"/>
          <w:b/>
          <w:bCs/>
          <w:color w:val="000000"/>
        </w:rPr>
        <w:t xml:space="preserve"> ( choose a best answer )</w:t>
      </w:r>
    </w:p>
    <w:p/>
    <w:p>
      <w:pPr>
        <w:pStyle w:val="6"/>
        <w:numPr>
          <w:ilvl w:val="0"/>
          <w:numId w:val="1"/>
        </w:numPr>
        <w:ind w:firstLineChars="0"/>
      </w:pPr>
      <w:r>
        <w:t>Social facilitation denotes that the presence of others could (   ) the performance of simple tasks and (   ) the performance of complex tasks.</w:t>
      </w:r>
    </w:p>
    <w:p>
      <w:pPr>
        <w:pStyle w:val="6"/>
        <w:numPr>
          <w:ilvl w:val="0"/>
          <w:numId w:val="2"/>
        </w:numPr>
        <w:ind w:firstLineChars="0"/>
        <w:rPr>
          <w:highlight w:val="none"/>
        </w:rPr>
      </w:pPr>
      <w:r>
        <w:rPr>
          <w:highlight w:val="none"/>
          <w:lang w:val="en-GB"/>
        </w:rPr>
        <w:t>inhibit, enhance</w:t>
      </w:r>
    </w:p>
    <w:p>
      <w:pPr>
        <w:pStyle w:val="6"/>
        <w:numPr>
          <w:ilvl w:val="0"/>
          <w:numId w:val="2"/>
        </w:numPr>
        <w:ind w:firstLineChars="0"/>
        <w:rPr>
          <w:highlight w:val="yellow"/>
        </w:rPr>
      </w:pPr>
      <w:r>
        <w:rPr>
          <w:highlight w:val="yellow"/>
          <w:lang w:val="en-GB"/>
        </w:rPr>
        <w:t>enhance, inhi</w:t>
      </w:r>
      <w:bookmarkStart w:id="0" w:name="_GoBack"/>
      <w:bookmarkEnd w:id="0"/>
      <w:r>
        <w:rPr>
          <w:highlight w:val="yellow"/>
          <w:lang w:val="en-GB"/>
        </w:rPr>
        <w:t>bit</w:t>
      </w:r>
    </w:p>
    <w:p>
      <w:pPr>
        <w:pStyle w:val="6"/>
        <w:numPr>
          <w:ilvl w:val="0"/>
          <w:numId w:val="2"/>
        </w:numPr>
        <w:ind w:firstLineChars="0"/>
        <w:rPr>
          <w:lang w:val="en-GB"/>
        </w:rPr>
      </w:pPr>
      <w:r>
        <w:rPr>
          <w:lang w:val="en-GB"/>
        </w:rPr>
        <w:t>inhibit, inhibit</w:t>
      </w:r>
    </w:p>
    <w:p>
      <w:pPr>
        <w:pStyle w:val="6"/>
        <w:numPr>
          <w:ilvl w:val="0"/>
          <w:numId w:val="2"/>
        </w:numPr>
        <w:ind w:firstLineChars="0"/>
        <w:rPr>
          <w:lang w:val="en-GB"/>
        </w:rPr>
      </w:pPr>
      <w:r>
        <w:rPr>
          <w:lang w:val="en-GB"/>
        </w:rPr>
        <w:t>enhance, enhance</w:t>
      </w:r>
    </w:p>
    <w:p>
      <w:pPr>
        <w:pStyle w:val="6"/>
        <w:numPr>
          <w:ilvl w:val="0"/>
          <w:numId w:val="2"/>
        </w:numPr>
        <w:ind w:firstLineChars="0"/>
        <w:rPr>
          <w:lang w:val="en-GB"/>
        </w:rPr>
      </w:pPr>
      <w:r>
        <w:rPr>
          <w:lang w:val="en-GB"/>
        </w:rPr>
        <w:t>not affect, not affect</w:t>
      </w:r>
    </w:p>
    <w:p/>
    <w:p>
      <w:pPr>
        <w:pStyle w:val="6"/>
        <w:numPr>
          <w:ilvl w:val="0"/>
          <w:numId w:val="1"/>
        </w:numPr>
        <w:ind w:firstLineChars="0"/>
      </w:pPr>
      <w:r>
        <w:t xml:space="preserve">Leaders that motivate subordinates primarily by rewarding and reprimanding are called: </w:t>
      </w:r>
    </w:p>
    <w:p>
      <w:pPr>
        <w:pStyle w:val="6"/>
        <w:ind w:left="360" w:firstLine="0" w:firstLineChars="0"/>
      </w:pPr>
      <w:r>
        <w:t>A)</w:t>
      </w:r>
      <w:r>
        <w:tab/>
      </w:r>
      <w:r>
        <w:t xml:space="preserve">transformational </w:t>
      </w:r>
    </w:p>
    <w:p>
      <w:pPr>
        <w:pStyle w:val="6"/>
        <w:ind w:left="360" w:firstLine="0" w:firstLineChars="0"/>
        <w:rPr>
          <w:b w:val="0"/>
          <w:bCs w:val="0"/>
          <w:highlight w:val="yellow"/>
        </w:rPr>
      </w:pPr>
      <w:r>
        <w:rPr>
          <w:b w:val="0"/>
          <w:bCs w:val="0"/>
          <w:highlight w:val="yellow"/>
        </w:rPr>
        <w:t>B)</w:t>
      </w:r>
      <w:r>
        <w:rPr>
          <w:b w:val="0"/>
          <w:bCs w:val="0"/>
          <w:highlight w:val="yellow"/>
        </w:rPr>
        <w:tab/>
      </w:r>
      <w:r>
        <w:rPr>
          <w:b w:val="0"/>
          <w:bCs w:val="0"/>
          <w:highlight w:val="yellow"/>
        </w:rPr>
        <w:t xml:space="preserve">transactional </w:t>
      </w:r>
    </w:p>
    <w:p>
      <w:pPr>
        <w:pStyle w:val="6"/>
        <w:ind w:left="360" w:firstLine="0" w:firstLineChars="0"/>
      </w:pPr>
      <w:r>
        <w:t>C)</w:t>
      </w:r>
      <w:r>
        <w:tab/>
      </w:r>
      <w:r>
        <w:t xml:space="preserve">structured </w:t>
      </w:r>
    </w:p>
    <w:p>
      <w:pPr>
        <w:pStyle w:val="6"/>
        <w:ind w:left="360" w:firstLine="0" w:firstLineChars="0"/>
      </w:pPr>
      <w:r>
        <w:t>D)</w:t>
      </w:r>
      <w:r>
        <w:tab/>
      </w:r>
      <w:r>
        <w:t xml:space="preserve">considerate </w:t>
      </w:r>
    </w:p>
    <w:p>
      <w:pPr>
        <w:pStyle w:val="6"/>
        <w:ind w:left="360" w:firstLine="0" w:firstLineChars="0"/>
      </w:pPr>
      <w:r>
        <w:t>E)</w:t>
      </w:r>
      <w:r>
        <w:tab/>
      </w:r>
      <w:r>
        <w:t xml:space="preserve">intellectually stimulating </w:t>
      </w:r>
    </w:p>
    <w:p/>
    <w:p>
      <w:pPr>
        <w:pStyle w:val="6"/>
        <w:numPr>
          <w:ilvl w:val="0"/>
          <w:numId w:val="1"/>
        </w:numPr>
        <w:ind w:firstLineChars="0"/>
      </w:pPr>
      <w:r>
        <w:t xml:space="preserve">According to Fiedler's model, when a situation is unfavorable for a leader, a manager will be more effective if she is: </w:t>
      </w:r>
    </w:p>
    <w:p>
      <w:pPr>
        <w:pStyle w:val="6"/>
        <w:ind w:left="360" w:firstLine="0" w:firstLineChars="0"/>
      </w:pPr>
      <w:r>
        <w:rPr>
          <w:highlight w:val="yellow"/>
        </w:rPr>
        <w:t>A)</w:t>
      </w:r>
      <w:r>
        <w:rPr>
          <w:highlight w:val="yellow"/>
        </w:rPr>
        <w:tab/>
      </w:r>
      <w:r>
        <w:rPr>
          <w:highlight w:val="yellow"/>
        </w:rPr>
        <w:t>task-oriented</w:t>
      </w:r>
      <w:r>
        <w:t xml:space="preserve"> </w:t>
      </w:r>
    </w:p>
    <w:p>
      <w:pPr>
        <w:pStyle w:val="6"/>
        <w:ind w:left="360" w:firstLine="0" w:firstLineChars="0"/>
      </w:pPr>
      <w:r>
        <w:t>B)</w:t>
      </w:r>
      <w:r>
        <w:tab/>
      </w:r>
      <w:r>
        <w:t xml:space="preserve">relationship-oriented </w:t>
      </w:r>
    </w:p>
    <w:p>
      <w:pPr>
        <w:pStyle w:val="6"/>
        <w:ind w:left="360" w:firstLine="0" w:firstLineChars="0"/>
      </w:pPr>
      <w:r>
        <w:t>C)</w:t>
      </w:r>
      <w:r>
        <w:tab/>
      </w:r>
      <w:r>
        <w:t xml:space="preserve">participative </w:t>
      </w:r>
    </w:p>
    <w:p>
      <w:pPr>
        <w:pStyle w:val="6"/>
        <w:ind w:left="360" w:firstLine="0" w:firstLineChars="0"/>
      </w:pPr>
      <w:r>
        <w:t>D)</w:t>
      </w:r>
      <w:r>
        <w:tab/>
      </w:r>
      <w:r>
        <w:t>autocratic</w:t>
      </w:r>
      <w:r>
        <w:rPr>
          <w:rFonts w:hint="eastAsia"/>
        </w:rPr>
        <w:t>（专制的）</w:t>
      </w:r>
      <w:r>
        <w:t xml:space="preserve"> </w:t>
      </w:r>
    </w:p>
    <w:p>
      <w:pPr>
        <w:pStyle w:val="6"/>
        <w:ind w:left="360" w:firstLine="0" w:firstLineChars="0"/>
      </w:pPr>
      <w:r>
        <w:t>E)</w:t>
      </w:r>
      <w:r>
        <w:tab/>
      </w:r>
      <w:r>
        <w:t xml:space="preserve">balanced between task- and relationship-orientation </w:t>
      </w:r>
    </w:p>
    <w:p/>
    <w:p/>
    <w:p>
      <w:pPr>
        <w:keepLines/>
        <w:suppressAutoHyphens/>
        <w:autoSpaceDE w:val="0"/>
        <w:autoSpaceDN w:val="0"/>
        <w:adjustRightInd w:val="0"/>
        <w:rPr>
          <w:b/>
          <w:bCs/>
          <w:color w:val="000000"/>
          <w:sz w:val="22"/>
        </w:rPr>
      </w:pPr>
      <w:r>
        <w:rPr>
          <w:b/>
          <w:bCs/>
          <w:color w:val="000000"/>
          <w:sz w:val="22"/>
        </w:rPr>
        <w:t xml:space="preserve">Scenario </w:t>
      </w:r>
      <w:r>
        <w:rPr>
          <w:rFonts w:ascii="Symbol" w:hAnsi="Symbol" w:cs="Symbol"/>
          <w:b/>
          <w:bCs/>
          <w:color w:val="000000"/>
          <w:sz w:val="22"/>
        </w:rPr>
        <w:t></w:t>
      </w:r>
      <w:r>
        <w:rPr>
          <w:b/>
          <w:bCs/>
          <w:color w:val="000000"/>
          <w:sz w:val="22"/>
        </w:rPr>
        <w:t xml:space="preserve"> Signature Mortgage</w:t>
      </w:r>
    </w:p>
    <w:p>
      <w:pPr>
        <w:keepLines/>
        <w:suppressAutoHyphens/>
        <w:autoSpaceDE w:val="0"/>
        <w:autoSpaceDN w:val="0"/>
        <w:adjustRightInd w:val="0"/>
        <w:rPr>
          <w:color w:val="000000"/>
          <w:sz w:val="2"/>
          <w:szCs w:val="2"/>
        </w:rPr>
      </w:pPr>
      <w:r>
        <w:rPr>
          <w:color w:val="000000"/>
          <w:sz w:val="22"/>
        </w:rPr>
        <w:t>Signature Mortgage is a small company with only sixteen employees. When Robert Catlin started the company, he invited old friends and golfing buddies to be part of his new venture. Catlin was convinced that his small company could "accomplish as much as a company with 60 employees if [he] found the right people and created the right environment for them to work in." One of the reasons for his success is the fact that he pays well. He has a clerk-typist with a high school education who earns $60,000 a year, including bonuses. The bonuses are tied to productivity. In 2004, the company originated $18.4 million in loans per employee. According to Catlin, "You get so much more out of people when you keep it intimate</w:t>
      </w:r>
      <w:r>
        <w:rPr>
          <w:rFonts w:hint="eastAsia"/>
          <w:color w:val="000000"/>
          <w:sz w:val="22"/>
        </w:rPr>
        <w:t>（亲密的，精通的）</w:t>
      </w:r>
      <w:r>
        <w:rPr>
          <w:color w:val="000000"/>
          <w:sz w:val="22"/>
        </w:rPr>
        <w:t>."</w:t>
      </w:r>
    </w:p>
    <w:p>
      <w:pPr>
        <w:suppressAutoHyphens/>
        <w:autoSpaceDE w:val="0"/>
        <w:autoSpaceDN w:val="0"/>
        <w:adjustRightInd w:val="0"/>
        <w:rPr>
          <w:color w:val="000000"/>
          <w:sz w:val="22"/>
        </w:rPr>
      </w:pPr>
    </w:p>
    <w:p>
      <w:pPr>
        <w:keepLines/>
        <w:tabs>
          <w:tab w:val="right" w:pos="-180"/>
        </w:tabs>
        <w:suppressAutoHyphens/>
        <w:autoSpaceDE w:val="0"/>
        <w:autoSpaceDN w:val="0"/>
        <w:adjustRightInd w:val="0"/>
        <w:ind w:hanging="630"/>
        <w:rPr>
          <w:color w:val="000000"/>
          <w:sz w:val="22"/>
        </w:rPr>
      </w:pPr>
      <w:r>
        <w:rPr>
          <w:color w:val="000000"/>
          <w:sz w:val="22"/>
        </w:rPr>
        <w:tab/>
      </w:r>
      <w:r>
        <w:rPr>
          <w:color w:val="000000"/>
          <w:sz w:val="22"/>
        </w:rPr>
        <w:t xml:space="preserve">      4. Refer to the scenario above. Catlin is high in:</w:t>
      </w:r>
    </w:p>
    <w:tbl>
      <w:tblPr>
        <w:tblStyle w:val="4"/>
        <w:tblW w:w="0" w:type="auto"/>
        <w:tblInd w:w="0" w:type="dxa"/>
        <w:tblLayout w:type="autofit"/>
        <w:tblCellMar>
          <w:top w:w="0" w:type="dxa"/>
          <w:left w:w="45" w:type="dxa"/>
          <w:bottom w:w="0" w:type="dxa"/>
          <w:right w:w="45" w:type="dxa"/>
        </w:tblCellMar>
      </w:tblPr>
      <w:tblGrid>
        <w:gridCol w:w="359"/>
        <w:gridCol w:w="8037"/>
      </w:tblGrid>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a.</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initiating structure.</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b.</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job direction.</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c.</w:t>
            </w:r>
          </w:p>
        </w:tc>
        <w:tc>
          <w:tcPr>
            <w:tcW w:w="8100" w:type="dxa"/>
            <w:tcBorders>
              <w:top w:val="nil"/>
              <w:left w:val="nil"/>
              <w:bottom w:val="nil"/>
              <w:right w:val="nil"/>
            </w:tcBorders>
          </w:tcPr>
          <w:p>
            <w:pPr>
              <w:keepLines/>
              <w:suppressAutoHyphens/>
              <w:autoSpaceDE w:val="0"/>
              <w:autoSpaceDN w:val="0"/>
              <w:adjustRightInd w:val="0"/>
              <w:rPr>
                <w:color w:val="000000"/>
                <w:sz w:val="22"/>
                <w:highlight w:val="yellow"/>
              </w:rPr>
            </w:pPr>
            <w:r>
              <w:rPr>
                <w:color w:val="000000"/>
                <w:sz w:val="22"/>
                <w:highlight w:val="yellow"/>
              </w:rPr>
              <w:t>consideration.</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d.</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neutralizers.</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e.</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goal-achievement.</w:t>
            </w:r>
          </w:p>
        </w:tc>
      </w:tr>
    </w:tbl>
    <w:p>
      <w:pPr>
        <w:suppressAutoHyphens/>
        <w:autoSpaceDE w:val="0"/>
        <w:autoSpaceDN w:val="0"/>
        <w:adjustRightInd w:val="0"/>
        <w:rPr>
          <w:color w:val="000000"/>
          <w:sz w:val="2"/>
          <w:szCs w:val="2"/>
        </w:rPr>
      </w:pPr>
    </w:p>
    <w:p>
      <w:pPr>
        <w:keepLines/>
        <w:tabs>
          <w:tab w:val="right" w:pos="-180"/>
          <w:tab w:val="left" w:pos="0"/>
        </w:tabs>
        <w:suppressAutoHyphens/>
        <w:autoSpaceDE w:val="0"/>
        <w:autoSpaceDN w:val="0"/>
        <w:adjustRightInd w:val="0"/>
        <w:ind w:hanging="630"/>
        <w:rPr>
          <w:color w:val="000000"/>
          <w:sz w:val="22"/>
        </w:rPr>
      </w:pPr>
      <w:r>
        <w:rPr>
          <w:color w:val="000000"/>
          <w:sz w:val="22"/>
        </w:rPr>
        <w:tab/>
      </w:r>
      <w:r>
        <w:rPr>
          <w:color w:val="000000"/>
          <w:sz w:val="22"/>
        </w:rPr>
        <w:t xml:space="preserve">      5. Refer to the scenario above. A leading source of Catlin's power is:</w:t>
      </w:r>
    </w:p>
    <w:tbl>
      <w:tblPr>
        <w:tblStyle w:val="4"/>
        <w:tblW w:w="0" w:type="auto"/>
        <w:tblInd w:w="0" w:type="dxa"/>
        <w:tblLayout w:type="autofit"/>
        <w:tblCellMar>
          <w:top w:w="0" w:type="dxa"/>
          <w:left w:w="45" w:type="dxa"/>
          <w:bottom w:w="0" w:type="dxa"/>
          <w:right w:w="45" w:type="dxa"/>
        </w:tblCellMar>
      </w:tblPr>
      <w:tblGrid>
        <w:gridCol w:w="359"/>
        <w:gridCol w:w="8037"/>
      </w:tblGrid>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a.</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referent power.</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b.</w:t>
            </w:r>
          </w:p>
        </w:tc>
        <w:tc>
          <w:tcPr>
            <w:tcW w:w="8100" w:type="dxa"/>
            <w:tcBorders>
              <w:top w:val="nil"/>
              <w:left w:val="nil"/>
              <w:bottom w:val="nil"/>
              <w:right w:val="nil"/>
            </w:tcBorders>
          </w:tcPr>
          <w:p>
            <w:pPr>
              <w:keepLines/>
              <w:suppressAutoHyphens/>
              <w:autoSpaceDE w:val="0"/>
              <w:autoSpaceDN w:val="0"/>
              <w:adjustRightInd w:val="0"/>
              <w:rPr>
                <w:color w:val="000000"/>
                <w:sz w:val="22"/>
                <w:highlight w:val="yellow"/>
              </w:rPr>
            </w:pPr>
            <w:r>
              <w:rPr>
                <w:color w:val="000000"/>
                <w:sz w:val="22"/>
                <w:highlight w:val="yellow"/>
              </w:rPr>
              <w:t>reward power.</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c.</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coercive power.</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d.</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mechanistic power.</w:t>
            </w:r>
          </w:p>
        </w:tc>
      </w:tr>
      <w:tr>
        <w:tblPrEx>
          <w:tblCellMar>
            <w:top w:w="0" w:type="dxa"/>
            <w:left w:w="45" w:type="dxa"/>
            <w:bottom w:w="0" w:type="dxa"/>
            <w:right w:w="45" w:type="dxa"/>
          </w:tblCellMar>
        </w:tblPrEx>
        <w:tc>
          <w:tcPr>
            <w:tcW w:w="36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e.</w:t>
            </w:r>
          </w:p>
        </w:tc>
        <w:tc>
          <w:tcPr>
            <w:tcW w:w="8100" w:type="dxa"/>
            <w:tcBorders>
              <w:top w:val="nil"/>
              <w:left w:val="nil"/>
              <w:bottom w:val="nil"/>
              <w:right w:val="nil"/>
            </w:tcBorders>
          </w:tcPr>
          <w:p>
            <w:pPr>
              <w:keepLines/>
              <w:suppressAutoHyphens/>
              <w:autoSpaceDE w:val="0"/>
              <w:autoSpaceDN w:val="0"/>
              <w:adjustRightInd w:val="0"/>
              <w:rPr>
                <w:color w:val="000000"/>
                <w:sz w:val="22"/>
              </w:rPr>
            </w:pPr>
            <w:r>
              <w:rPr>
                <w:color w:val="000000"/>
                <w:sz w:val="22"/>
              </w:rPr>
              <w:t>empathy.</w:t>
            </w:r>
          </w:p>
        </w:tc>
      </w:tr>
    </w:tbl>
    <w:p>
      <w:pPr>
        <w:suppressAutoHyphens/>
        <w:autoSpaceDE w:val="0"/>
        <w:autoSpaceDN w:val="0"/>
        <w:adjustRightInd w:val="0"/>
        <w:rPr>
          <w:color w:val="000000"/>
          <w:sz w:val="2"/>
          <w:szCs w:val="2"/>
        </w:rPr>
      </w:pPr>
    </w:p>
    <w:p>
      <w:pPr>
        <w:autoSpaceDE w:val="0"/>
        <w:autoSpaceDN w:val="0"/>
        <w:adjustRightInd w:val="0"/>
        <w:rPr>
          <w:b/>
          <w:bCs/>
          <w:color w:val="000000"/>
        </w:rPr>
      </w:pPr>
    </w:p>
    <w:p>
      <w:pPr>
        <w:autoSpaceDE w:val="0"/>
        <w:autoSpaceDN w:val="0"/>
        <w:adjustRightInd w:val="0"/>
        <w:rPr>
          <w:rFonts w:ascii="Tms Rmn" w:hAnsi="Tms Rmn" w:cs="Tms Rmn"/>
        </w:rPr>
      </w:pPr>
      <w:r>
        <w:rPr>
          <w:rFonts w:hint="eastAsia"/>
          <w:b/>
          <w:bCs/>
          <w:color w:val="000000"/>
        </w:rPr>
        <w:t>二、</w:t>
      </w:r>
      <w:r>
        <w:rPr>
          <w:b/>
          <w:bCs/>
          <w:color w:val="000000"/>
        </w:rPr>
        <w:t>Essay Questions</w:t>
      </w:r>
      <w:r>
        <w:rPr>
          <w:rFonts w:hint="eastAsia"/>
          <w:b/>
          <w:bCs/>
          <w:color w:val="000000"/>
        </w:rPr>
        <w:t xml:space="preserve"> </w:t>
      </w:r>
    </w:p>
    <w:p/>
    <w:p>
      <w:pPr>
        <w:pStyle w:val="6"/>
        <w:numPr>
          <w:ilvl w:val="0"/>
          <w:numId w:val="3"/>
        </w:numPr>
        <w:ind w:firstLineChars="0"/>
        <w:rPr>
          <w:lang w:eastAsia="zh-CN"/>
        </w:rPr>
      </w:pPr>
      <w:r>
        <w:rPr>
          <w:lang w:eastAsia="zh-CN"/>
        </w:rPr>
        <w:t>Briefly introduce the two leader styles in Fiedler’s model. When a situation is unfavorable for a leader, which leader style will make the manager more effective.</w:t>
      </w:r>
    </w:p>
    <w:p>
      <w:pPr>
        <w:rPr>
          <w:rFonts w:hint="eastAsia"/>
          <w:lang w:val="en-US" w:eastAsia="zh-CN"/>
        </w:rPr>
      </w:pPr>
      <w:r>
        <w:rPr>
          <w:rFonts w:hint="eastAsia"/>
          <w:b/>
          <w:bCs/>
          <w:lang w:val="en-US" w:eastAsia="zh-CN"/>
        </w:rPr>
        <w:t>Relationship-oriented style</w:t>
      </w:r>
      <w:r>
        <w:rPr>
          <w:rFonts w:hint="eastAsia"/>
          <w:lang w:val="en-US" w:eastAsia="zh-CN"/>
        </w:rPr>
        <w:t>: leaders concerned with developing good relations with their subordinates and to be liked by them.</w:t>
      </w:r>
    </w:p>
    <w:p>
      <w:pPr>
        <w:rPr>
          <w:rFonts w:hint="eastAsia"/>
          <w:lang w:val="en-US" w:eastAsia="zh-CN"/>
        </w:rPr>
      </w:pPr>
      <w:r>
        <w:rPr>
          <w:rFonts w:hint="eastAsia"/>
          <w:b/>
          <w:bCs/>
          <w:lang w:val="en-US" w:eastAsia="zh-CN"/>
        </w:rPr>
        <w:t>Task-oriented style</w:t>
      </w:r>
      <w:r>
        <w:rPr>
          <w:rFonts w:hint="eastAsia"/>
          <w:lang w:val="en-US" w:eastAsia="zh-CN"/>
        </w:rPr>
        <w:t>: leaders whose primary concern is to ensure that subordinates perform at a high level so the job gets done.</w:t>
      </w:r>
    </w:p>
    <w:p>
      <w:pPr>
        <w:rPr>
          <w:rFonts w:hint="default"/>
          <w:lang w:val="en-US" w:eastAsia="zh-CN"/>
        </w:rPr>
      </w:pPr>
      <w:r>
        <w:rPr>
          <w:rFonts w:hint="eastAsia"/>
          <w:lang w:val="en-US" w:eastAsia="zh-CN"/>
        </w:rPr>
        <w:t>When a situation is unfavorable for a leader, task-oriented leader style will make the manager more effective.</w:t>
      </w:r>
    </w:p>
    <w:p>
      <w:pPr>
        <w:pStyle w:val="6"/>
        <w:numPr>
          <w:ilvl w:val="0"/>
          <w:numId w:val="3"/>
        </w:numPr>
        <w:ind w:firstLineChars="0"/>
        <w:rPr>
          <w:lang w:eastAsia="zh-CN"/>
        </w:rPr>
      </w:pPr>
      <w:r>
        <w:rPr>
          <w:lang w:eastAsia="zh-CN"/>
        </w:rPr>
        <w:t xml:space="preserve">Describe what leadership is. List the five potential resources of managerial power and briefly explain them. </w:t>
      </w:r>
    </w:p>
    <w:p>
      <w:pPr>
        <w:rPr>
          <w:rFonts w:hint="eastAsia"/>
          <w:lang w:val="en-US" w:eastAsia="zh-CN"/>
        </w:rPr>
      </w:pPr>
      <w:r>
        <w:rPr>
          <w:rFonts w:hint="eastAsia"/>
          <w:b/>
          <w:bCs/>
          <w:lang w:val="en-US" w:eastAsia="zh-CN"/>
        </w:rPr>
        <w:t>Leadership</w:t>
      </w:r>
      <w:r>
        <w:rPr>
          <w:rFonts w:hint="eastAsia"/>
          <w:lang w:val="en-US" w:eastAsia="zh-CN"/>
        </w:rPr>
        <w:t>: The process by which a person exerts influence over others and inspires, motivates and directs their activities to achieve group or organizational goals.</w:t>
      </w:r>
    </w:p>
    <w:p>
      <w:pPr>
        <w:rPr>
          <w:rFonts w:hint="eastAsia"/>
          <w:lang w:val="en-US" w:eastAsia="zh-CN"/>
        </w:rPr>
      </w:pPr>
      <w:r>
        <w:rPr>
          <w:rFonts w:hint="eastAsia"/>
          <w:b/>
          <w:bCs/>
          <w:lang w:val="en-US" w:eastAsia="zh-CN"/>
        </w:rPr>
        <w:t>Legitimate power</w:t>
      </w:r>
      <w:r>
        <w:rPr>
          <w:rFonts w:hint="eastAsia"/>
          <w:lang w:val="en-US" w:eastAsia="zh-CN"/>
        </w:rPr>
        <w:t>: the authority that a manager has by virtue of his or her position in the firm.</w:t>
      </w:r>
    </w:p>
    <w:p>
      <w:pPr>
        <w:rPr>
          <w:rFonts w:hint="eastAsia"/>
          <w:lang w:val="en-US" w:eastAsia="zh-CN"/>
        </w:rPr>
      </w:pPr>
      <w:r>
        <w:rPr>
          <w:rFonts w:hint="eastAsia"/>
          <w:b/>
          <w:bCs/>
          <w:lang w:val="en-US" w:eastAsia="zh-CN"/>
        </w:rPr>
        <w:t>Reward power</w:t>
      </w:r>
      <w:r>
        <w:rPr>
          <w:rFonts w:hint="eastAsia"/>
          <w:lang w:val="en-US" w:eastAsia="zh-CN"/>
        </w:rPr>
        <w:t>: the ability of a manager to give or withhold tangible and intangible rewards.</w:t>
      </w:r>
    </w:p>
    <w:p>
      <w:pPr>
        <w:rPr>
          <w:rFonts w:hint="eastAsia"/>
          <w:lang w:val="en-US" w:eastAsia="zh-CN"/>
        </w:rPr>
      </w:pPr>
      <w:r>
        <w:rPr>
          <w:rFonts w:hint="eastAsia"/>
          <w:b/>
          <w:bCs/>
          <w:lang w:val="en-US" w:eastAsia="zh-CN"/>
        </w:rPr>
        <w:t>Coercive power</w:t>
      </w:r>
      <w:r>
        <w:rPr>
          <w:rFonts w:hint="eastAsia"/>
          <w:lang w:val="en-US" w:eastAsia="zh-CN"/>
        </w:rPr>
        <w:t>: the ability of a manager to punish others.</w:t>
      </w:r>
    </w:p>
    <w:p>
      <w:pPr>
        <w:rPr>
          <w:rFonts w:hint="eastAsia"/>
          <w:lang w:val="en-US" w:eastAsia="zh-CN"/>
        </w:rPr>
      </w:pPr>
      <w:r>
        <w:rPr>
          <w:rFonts w:hint="eastAsia"/>
          <w:b/>
          <w:bCs/>
          <w:lang w:val="en-US" w:eastAsia="zh-CN"/>
        </w:rPr>
        <w:t>Expert power</w:t>
      </w:r>
      <w:r>
        <w:rPr>
          <w:rFonts w:hint="eastAsia"/>
          <w:lang w:val="en-US" w:eastAsia="zh-CN"/>
        </w:rPr>
        <w:t>: Power that is based on special knowledge, skills, and expertise that the leader possesses.</w:t>
      </w:r>
    </w:p>
    <w:p>
      <w:pPr>
        <w:rPr>
          <w:rFonts w:hint="default"/>
          <w:lang w:val="en-US" w:eastAsia="zh-CN"/>
        </w:rPr>
      </w:pPr>
      <w:r>
        <w:rPr>
          <w:rFonts w:hint="eastAsia"/>
          <w:b/>
          <w:bCs/>
          <w:lang w:val="en-US" w:eastAsia="zh-CN"/>
        </w:rPr>
        <w:t>Referent power</w:t>
      </w:r>
      <w:r>
        <w:rPr>
          <w:rFonts w:hint="eastAsia"/>
          <w:lang w:val="en-US" w:eastAsia="zh-CN"/>
        </w:rPr>
        <w:t>: Power that comes from subordinates</w:t>
      </w:r>
      <w:r>
        <w:rPr>
          <w:rFonts w:hint="default"/>
          <w:lang w:val="en-US" w:eastAsia="zh-CN"/>
        </w:rPr>
        <w:t>’</w:t>
      </w:r>
      <w:r>
        <w:rPr>
          <w:rFonts w:hint="eastAsia"/>
          <w:lang w:val="en-US" w:eastAsia="zh-CN"/>
        </w:rPr>
        <w:t xml:space="preserve"> and coworkers</w:t>
      </w:r>
      <w:r>
        <w:rPr>
          <w:rFonts w:hint="default"/>
          <w:lang w:val="en-US" w:eastAsia="zh-CN"/>
        </w:rPr>
        <w:t>’</w:t>
      </w:r>
      <w:r>
        <w:rPr>
          <w:rFonts w:hint="eastAsia"/>
          <w:lang w:val="en-US" w:eastAsia="zh-CN"/>
        </w:rPr>
        <w:t xml:space="preserve"> respect for the personal characteristic of a leader who has earned their loyalty and admiration.</w:t>
      </w:r>
    </w:p>
    <w:p/>
    <w:p/>
    <w:p/>
    <w:p/>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ms Rmn">
    <w:altName w:val="Segoe Print"/>
    <w:panose1 w:val="02020603040505020304"/>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30692D"/>
    <w:multiLevelType w:val="multilevel"/>
    <w:tmpl w:val="5130692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0B25E6B"/>
    <w:multiLevelType w:val="multilevel"/>
    <w:tmpl w:val="60B25E6B"/>
    <w:lvl w:ilvl="0" w:tentative="0">
      <w:start w:val="1"/>
      <w:numFmt w:val="upperLetter"/>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2">
    <w:nsid w:val="618B4DA1"/>
    <w:multiLevelType w:val="multilevel"/>
    <w:tmpl w:val="618B4DA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EFF"/>
    <w:rsid w:val="001E3B1A"/>
    <w:rsid w:val="00632804"/>
    <w:rsid w:val="00955EFF"/>
    <w:rsid w:val="009F63C8"/>
    <w:rsid w:val="00D70CBF"/>
    <w:rsid w:val="00FA0989"/>
    <w:rsid w:val="43B076E8"/>
    <w:rsid w:val="62C70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widowControl/>
      <w:ind w:firstLine="420" w:firstLineChars="200"/>
      <w:jc w:val="left"/>
    </w:pPr>
    <w:rPr>
      <w:rFonts w:ascii="Times New Roman" w:hAnsi="Times New Roman" w:eastAsia="宋体" w:cs="Times New Roman"/>
      <w:kern w:val="0"/>
      <w:sz w:val="24"/>
      <w:szCs w:val="24"/>
      <w:lang w:eastAsia="en-US"/>
    </w:rPr>
  </w:style>
  <w:style w:type="character" w:customStyle="1" w:styleId="7">
    <w:name w:val="页眉 字符"/>
    <w:basedOn w:val="5"/>
    <w:link w:val="3"/>
    <w:qFormat/>
    <w:uiPriority w:val="99"/>
    <w:rPr>
      <w:sz w:val="18"/>
      <w:szCs w:val="18"/>
    </w:rPr>
  </w:style>
  <w:style w:type="character" w:customStyle="1" w:styleId="8">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319</Words>
  <Characters>1823</Characters>
  <Lines>15</Lines>
  <Paragraphs>4</Paragraphs>
  <TotalTime>31</TotalTime>
  <ScaleCrop>false</ScaleCrop>
  <LinksUpToDate>false</LinksUpToDate>
  <CharactersWithSpaces>2138</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2020-12-07T03:17:00Z</dcterms:created>
  <dc:creator>Yu Ruifeng</dc:creator>
  <cp:lastModifiedBy>2019011432</cp:lastModifiedBy>
  <dcterms:modified xsi:type="dcterms:W3CDTF">2020-12-15T12:32:03Z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