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9469B" w14:textId="77777777" w:rsidR="00901009" w:rsidRPr="00F95F23" w:rsidRDefault="00901009" w:rsidP="00E005DE">
      <w:pPr>
        <w:pStyle w:val="Ttulo2"/>
        <w:spacing w:after="160" w:line="360" w:lineRule="auto"/>
        <w:rPr>
          <w:rFonts w:eastAsia="Times New Roman"/>
          <w:bdr w:val="none" w:sz="0" w:space="0" w:color="auto" w:frame="1"/>
          <w:lang w:eastAsia="ca-ES"/>
        </w:rPr>
      </w:pPr>
      <w:r w:rsidRPr="00F95F23">
        <w:rPr>
          <w:rFonts w:eastAsia="Times New Roman"/>
          <w:bdr w:val="none" w:sz="0" w:space="0" w:color="auto" w:frame="1"/>
          <w:lang w:eastAsia="ca-ES"/>
        </w:rPr>
        <w:t>2. Material and Methods</w:t>
      </w:r>
    </w:p>
    <w:p w14:paraId="3966B194" w14:textId="6BC9D1EB" w:rsidR="00901009" w:rsidRPr="00F95F23" w:rsidRDefault="00901009" w:rsidP="00E005DE">
      <w:pPr>
        <w:pStyle w:val="Ttulo2"/>
        <w:spacing w:after="160" w:line="360" w:lineRule="auto"/>
        <w:rPr>
          <w:rFonts w:eastAsia="Times New Roman"/>
          <w:bdr w:val="none" w:sz="0" w:space="0" w:color="auto" w:frame="1"/>
          <w:lang w:eastAsia="ca-ES"/>
        </w:rPr>
      </w:pPr>
      <w:r w:rsidRPr="00F95F23">
        <w:rPr>
          <w:rFonts w:eastAsia="Times New Roman"/>
          <w:bdr w:val="none" w:sz="0" w:space="0" w:color="auto" w:frame="1"/>
          <w:lang w:eastAsia="ca-ES"/>
        </w:rPr>
        <w:t xml:space="preserve">2.1 </w:t>
      </w:r>
      <w:commentRangeStart w:id="0"/>
      <w:r w:rsidRPr="00F95F23">
        <w:rPr>
          <w:rFonts w:eastAsia="Times New Roman"/>
          <w:bdr w:val="none" w:sz="0" w:space="0" w:color="auto" w:frame="1"/>
          <w:lang w:eastAsia="ca-ES"/>
        </w:rPr>
        <w:t>Study system</w:t>
      </w:r>
      <w:commentRangeEnd w:id="0"/>
      <w:r>
        <w:rPr>
          <w:rStyle w:val="Refdecomentario"/>
          <w:rFonts w:ascii="Calibri" w:eastAsia="Calibri" w:hAnsi="Calibri" w:cs="Calibri"/>
          <w:color w:val="auto"/>
        </w:rPr>
        <w:commentReference w:id="0"/>
      </w:r>
    </w:p>
    <w:p w14:paraId="33B74B9D" w14:textId="7E500969" w:rsidR="00901009" w:rsidRDefault="00901009" w:rsidP="00E005DE">
      <w:pPr>
        <w:spacing w:line="360" w:lineRule="auto"/>
        <w:ind w:firstLine="709"/>
        <w:jc w:val="both"/>
        <w:rPr>
          <w:rFonts w:cstheme="minorHAnsi"/>
        </w:rPr>
      </w:pPr>
      <w:r w:rsidRPr="00901009">
        <w:rPr>
          <w:rFonts w:cstheme="minorHAnsi"/>
        </w:rPr>
        <w:t xml:space="preserve">Our study focuses on alpine </w:t>
      </w:r>
      <w:r w:rsidR="005B142C">
        <w:rPr>
          <w:rFonts w:cstheme="minorHAnsi"/>
        </w:rPr>
        <w:t>grassland</w:t>
      </w:r>
      <w:r w:rsidRPr="00901009">
        <w:rPr>
          <w:rFonts w:cstheme="minorHAnsi"/>
        </w:rPr>
        <w:t xml:space="preserve"> communities living between 1900 and 2500 m a.s.l. in the Cantabrian Mountains. This mountain range,  running E-W in northern Spain, is considered a transitional biogeographical hub between Eurosiberian and Mediterranean regions </w:t>
      </w:r>
      <w:r w:rsidRPr="00901009">
        <w:rPr>
          <w:rFonts w:cstheme="minorHAnsi"/>
        </w:rPr>
        <w:fldChar w:fldCharType="begin" w:fldLock="1"/>
      </w:r>
      <w:r w:rsidRPr="00901009">
        <w:rPr>
          <w:rFonts w:cstheme="minorHAnsi"/>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&lt;i&gt;et al.&lt;/i&gt;, 2021)","plainTextFormattedCitation":"(Jiménez-Alfaro et al., 2021)","previouslyFormattedCitation":"(Jiménez-Alfaro &lt;i&gt;et al.&lt;/i&gt;, 2021)"},"properties":{"noteIndex":0},"schema":"https://github.com/citation-style-language/schema/raw/master/csl-citation.json"}</w:instrText>
      </w:r>
      <w:r w:rsidRPr="00901009">
        <w:rPr>
          <w:rFonts w:cstheme="minorHAnsi"/>
        </w:rPr>
        <w:fldChar w:fldCharType="separate"/>
      </w:r>
      <w:r w:rsidRPr="00901009">
        <w:rPr>
          <w:rFonts w:cstheme="minorHAnsi"/>
          <w:noProof/>
        </w:rPr>
        <w:t xml:space="preserve">(Jiménez-Alfaro </w:t>
      </w:r>
      <w:r w:rsidRPr="00901009">
        <w:rPr>
          <w:rFonts w:cstheme="minorHAnsi"/>
          <w:i/>
          <w:noProof/>
        </w:rPr>
        <w:t>et al.</w:t>
      </w:r>
      <w:r w:rsidRPr="00901009">
        <w:rPr>
          <w:rFonts w:cstheme="minorHAnsi"/>
          <w:noProof/>
        </w:rPr>
        <w:t>, 2021)</w:t>
      </w:r>
      <w:r w:rsidRPr="00901009">
        <w:rPr>
          <w:rFonts w:cstheme="minorHAnsi"/>
        </w:rPr>
        <w:fldChar w:fldCharType="end"/>
      </w:r>
      <w:r w:rsidRPr="00901009">
        <w:rPr>
          <w:rFonts w:cstheme="minorHAnsi"/>
        </w:rPr>
        <w:t xml:space="preserve">, influenced by Mediterranean-like climate in southern slopes and temperate climate in northern slopes. The particularity of its geographic location facilitates the coexistence of a complex array of communities with species adapted to both climates. We established one study system </w:t>
      </w:r>
      <w:r w:rsidR="005B142C">
        <w:rPr>
          <w:rFonts w:cstheme="minorHAnsi"/>
        </w:rPr>
        <w:t>within each climate</w:t>
      </w:r>
      <w:r w:rsidRPr="00901009">
        <w:rPr>
          <w:rFonts w:cstheme="minorHAnsi"/>
        </w:rPr>
        <w:t xml:space="preserve">: (1) temperate alpine calcareous grasslands in the Picos de Europa National Park (NE of the Cantabrian mountains, </w:t>
      </w:r>
      <w:r w:rsidRPr="00901009">
        <w:rPr>
          <w:rFonts w:cstheme="minorHAnsi"/>
          <w:highlight w:val="yellow"/>
        </w:rPr>
        <w:t>Fig.1</w:t>
      </w:r>
      <w:r w:rsidRPr="00901009">
        <w:rPr>
          <w:rFonts w:cstheme="minorHAnsi"/>
          <w:highlight w:val="yellow"/>
        </w:rPr>
        <w:t>a</w:t>
      </w:r>
      <w:r w:rsidRPr="00901009">
        <w:rPr>
          <w:rFonts w:cstheme="minorHAnsi"/>
        </w:rPr>
        <w:t xml:space="preserve"> in green); and (2) Mediterranean high mountain acidic grasslands in the Valles de Omaña and Luna Biosphere Reserve (SW of the Cantabrian mountains, </w:t>
      </w:r>
      <w:r w:rsidRPr="00901009">
        <w:rPr>
          <w:rFonts w:cstheme="minorHAnsi"/>
          <w:highlight w:val="yellow"/>
        </w:rPr>
        <w:t>Fig.1a</w:t>
      </w:r>
      <w:r w:rsidRPr="00901009">
        <w:rPr>
          <w:rFonts w:cstheme="minorHAnsi"/>
        </w:rPr>
        <w:t xml:space="preserve"> in yellow). Alpine </w:t>
      </w:r>
      <w:r w:rsidR="005B142C">
        <w:rPr>
          <w:rFonts w:cstheme="minorHAnsi"/>
        </w:rPr>
        <w:t>grassland</w:t>
      </w:r>
      <w:r w:rsidRPr="00901009">
        <w:rPr>
          <w:rFonts w:cstheme="minorHAnsi"/>
        </w:rPr>
        <w:t xml:space="preserve"> communities in the Cantabrian Mountains are dominated mostly by </w:t>
      </w:r>
      <w:r w:rsidRPr="00901009">
        <w:rPr>
          <w:rFonts w:cstheme="minorHAnsi"/>
          <w:i/>
          <w:iCs/>
        </w:rPr>
        <w:t>Poaceae</w:t>
      </w:r>
      <w:r w:rsidRPr="00901009">
        <w:rPr>
          <w:rFonts w:cstheme="minorHAnsi"/>
        </w:rPr>
        <w:t xml:space="preserve"> and </w:t>
      </w:r>
      <w:r w:rsidRPr="00901009">
        <w:rPr>
          <w:rFonts w:cstheme="minorHAnsi"/>
          <w:i/>
          <w:iCs/>
        </w:rPr>
        <w:t>Cyperaceae</w:t>
      </w:r>
      <w:r w:rsidRPr="00901009">
        <w:rPr>
          <w:rFonts w:cstheme="minorHAnsi"/>
        </w:rPr>
        <w:t xml:space="preserve">, and </w:t>
      </w:r>
      <w:r w:rsidR="005B142C">
        <w:rPr>
          <w:rFonts w:cstheme="minorHAnsi"/>
        </w:rPr>
        <w:t>lifeforms</w:t>
      </w:r>
      <w:r w:rsidRPr="00901009">
        <w:rPr>
          <w:rFonts w:cstheme="minorHAnsi"/>
        </w:rPr>
        <w:t xml:space="preserve"> are mainly Hemicryptophytes and Chamaephytes. Grazing impact is restricted to wild populations of Cantabrian chamois (</w:t>
      </w:r>
      <w:r w:rsidRPr="00901009">
        <w:rPr>
          <w:rFonts w:cstheme="minorHAnsi"/>
          <w:i/>
          <w:iCs/>
        </w:rPr>
        <w:t>Rupricapra pyrenaica parva</w:t>
      </w:r>
      <w:r w:rsidRPr="00901009">
        <w:rPr>
          <w:rFonts w:cstheme="minorHAnsi"/>
        </w:rPr>
        <w:t xml:space="preserve">) in both systems. </w:t>
      </w:r>
    </w:p>
    <w:p w14:paraId="2EB7ED57" w14:textId="35C72D08" w:rsidR="00F94E77" w:rsidRPr="008F1F3B" w:rsidRDefault="00F94E77" w:rsidP="008F1F3B">
      <w:pPr>
        <w:spacing w:line="240" w:lineRule="auto"/>
        <w:jc w:val="both"/>
        <w:rPr>
          <w:rFonts w:cstheme="minorHAnsi"/>
          <w:lang w:val="en-US"/>
        </w:rPr>
      </w:pPr>
      <w:r>
        <w:rPr>
          <w:rFonts w:cstheme="minorHAnsi"/>
        </w:rPr>
        <w:t xml:space="preserve">Table 1. System description. Location: coordinates ranges for the center of our four sampling sites). Soil pH based on 40 samples collected in 2018, own data not shown. Mean annual air temperature, based on 47 locations from CHELSA 2.1 (bio1). Growing season length calculated from in situ soil temperature records, start and ending dates based on 3 consecuie days with mean temperature &gt; 5ºC at 5 cm deep in the soil (Körner, 2021). Mean annual soil temperature at 5 cm deep, based on 4 location per system and 3+ years (own data not shown). Summer precipitation, based on 47 locations from CHELSA 2.1 (bio 17). Local richness calculated from floristic relevés recorded in the 80 </w:t>
      </w:r>
      <w:r w:rsidR="008F1F3B">
        <w:rPr>
          <w:rFonts w:cstheme="minorHAnsi"/>
        </w:rPr>
        <w:t>1 m</w:t>
      </w:r>
      <w:r w:rsidR="008F1F3B" w:rsidRPr="008F1F3B">
        <w:rPr>
          <w:rFonts w:cstheme="minorHAnsi"/>
          <w:vertAlign w:val="superscript"/>
        </w:rPr>
        <w:t>2</w:t>
      </w:r>
      <w:r w:rsidR="008F1F3B">
        <w:rPr>
          <w:rFonts w:cstheme="minorHAnsi"/>
        </w:rPr>
        <w:t xml:space="preserve"> </w:t>
      </w:r>
      <w:r>
        <w:rPr>
          <w:rFonts w:cstheme="minorHAnsi"/>
        </w:rPr>
        <w:t>plots.</w:t>
      </w:r>
      <w:r w:rsidR="008F1F3B">
        <w:rPr>
          <w:rFonts w:cstheme="minorHAnsi"/>
        </w:rPr>
        <w:t xml:space="preserve"> Dominant species also based on the same floristic relevés, mean cover in percentage </w:t>
      </w:r>
      <w:r w:rsidR="008F1F3B" w:rsidRPr="005B142C">
        <w:rPr>
          <w:rFonts w:cstheme="minorHAnsi"/>
        </w:rPr>
        <w:t>±</w:t>
      </w:r>
      <w:r w:rsidR="008F1F3B" w:rsidRPr="008F1F3B">
        <w:rPr>
          <w:rFonts w:cstheme="minorHAnsi"/>
        </w:rPr>
        <w:t xml:space="preserve"> standard deviation.</w:t>
      </w:r>
    </w:p>
    <w:tbl>
      <w:tblPr>
        <w:tblW w:w="8589" w:type="dxa"/>
        <w:tblCellMar>
          <w:left w:w="70" w:type="dxa"/>
          <w:right w:w="70" w:type="dxa"/>
        </w:tblCellMar>
        <w:tblLook w:val="04A0" w:firstRow="1" w:lastRow="0" w:firstColumn="1" w:lastColumn="0" w:noHBand="0" w:noVBand="1"/>
      </w:tblPr>
      <w:tblGrid>
        <w:gridCol w:w="2712"/>
        <w:gridCol w:w="3006"/>
        <w:gridCol w:w="2871"/>
      </w:tblGrid>
      <w:tr w:rsidR="005B142C" w:rsidRPr="005B142C" w14:paraId="1D6D906D" w14:textId="77777777" w:rsidTr="00F94E77">
        <w:trPr>
          <w:trHeight w:val="273"/>
        </w:trPr>
        <w:tc>
          <w:tcPr>
            <w:tcW w:w="271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6A01A1A" w14:textId="77777777"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w:t>
            </w:r>
          </w:p>
        </w:tc>
        <w:tc>
          <w:tcPr>
            <w:tcW w:w="3006" w:type="dxa"/>
            <w:tcBorders>
              <w:top w:val="single" w:sz="8" w:space="0" w:color="auto"/>
              <w:left w:val="nil"/>
              <w:bottom w:val="single" w:sz="8" w:space="0" w:color="auto"/>
              <w:right w:val="single" w:sz="8" w:space="0" w:color="auto"/>
            </w:tcBorders>
            <w:shd w:val="clear" w:color="auto" w:fill="auto"/>
            <w:noWrap/>
            <w:vAlign w:val="center"/>
            <w:hideMark/>
          </w:tcPr>
          <w:p w14:paraId="37162D04"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Temperate </w:t>
            </w:r>
          </w:p>
        </w:tc>
        <w:tc>
          <w:tcPr>
            <w:tcW w:w="2871" w:type="dxa"/>
            <w:tcBorders>
              <w:top w:val="single" w:sz="8" w:space="0" w:color="auto"/>
              <w:left w:val="nil"/>
              <w:bottom w:val="single" w:sz="8" w:space="0" w:color="auto"/>
              <w:right w:val="single" w:sz="8" w:space="0" w:color="auto"/>
            </w:tcBorders>
            <w:shd w:val="clear" w:color="auto" w:fill="auto"/>
            <w:noWrap/>
            <w:vAlign w:val="center"/>
            <w:hideMark/>
          </w:tcPr>
          <w:p w14:paraId="68C9B690"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Mediterranean </w:t>
            </w:r>
          </w:p>
        </w:tc>
      </w:tr>
      <w:tr w:rsidR="005B142C" w:rsidRPr="005B142C" w14:paraId="74575F91"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0F4A5E79" w14:textId="47E3B485" w:rsidR="005B142C" w:rsidRPr="005B142C" w:rsidRDefault="005B142C" w:rsidP="005B142C">
            <w:pPr>
              <w:spacing w:after="0" w:line="240" w:lineRule="auto"/>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Location </w:t>
            </w:r>
          </w:p>
        </w:tc>
        <w:tc>
          <w:tcPr>
            <w:tcW w:w="3006" w:type="dxa"/>
            <w:tcBorders>
              <w:top w:val="nil"/>
              <w:left w:val="nil"/>
              <w:bottom w:val="single" w:sz="8" w:space="0" w:color="auto"/>
              <w:right w:val="single" w:sz="8" w:space="0" w:color="auto"/>
            </w:tcBorders>
            <w:shd w:val="clear" w:color="auto" w:fill="auto"/>
            <w:noWrap/>
            <w:vAlign w:val="center"/>
            <w:hideMark/>
          </w:tcPr>
          <w:p w14:paraId="3C6BF352" w14:textId="77777777" w:rsidR="008F1F3B"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43.168822 / 43.201078˚ N, </w:t>
            </w:r>
          </w:p>
          <w:p w14:paraId="3316F644" w14:textId="062B0BAF" w:rsidR="005B142C" w:rsidRPr="005B142C"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- 4.826706 / - 4.830672˚ E</w:t>
            </w:r>
          </w:p>
        </w:tc>
        <w:tc>
          <w:tcPr>
            <w:tcW w:w="2871" w:type="dxa"/>
            <w:tcBorders>
              <w:top w:val="nil"/>
              <w:left w:val="nil"/>
              <w:bottom w:val="single" w:sz="8" w:space="0" w:color="auto"/>
              <w:right w:val="single" w:sz="8" w:space="0" w:color="auto"/>
            </w:tcBorders>
            <w:shd w:val="clear" w:color="auto" w:fill="auto"/>
            <w:noWrap/>
            <w:vAlign w:val="center"/>
            <w:hideMark/>
          </w:tcPr>
          <w:p w14:paraId="237ADB1B" w14:textId="77777777" w:rsidR="008F1F3B"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42.910731 / 42.891192˚ N, </w:t>
            </w:r>
          </w:p>
          <w:p w14:paraId="12F24BEC" w14:textId="3F546386" w:rsidR="005B142C" w:rsidRPr="005B142C"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- 6.043621 / - 6.107621˚ E</w:t>
            </w:r>
          </w:p>
        </w:tc>
      </w:tr>
      <w:tr w:rsidR="005B142C" w:rsidRPr="005B142C" w14:paraId="2BB56552" w14:textId="77777777" w:rsidTr="008F1F3B">
        <w:trPr>
          <w:trHeight w:val="146"/>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56FA3EC7" w14:textId="702CDE00"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 xml:space="preserve">Soil pH </w:t>
            </w:r>
          </w:p>
        </w:tc>
        <w:tc>
          <w:tcPr>
            <w:tcW w:w="3006" w:type="dxa"/>
            <w:tcBorders>
              <w:top w:val="nil"/>
              <w:left w:val="nil"/>
              <w:bottom w:val="single" w:sz="8" w:space="0" w:color="auto"/>
              <w:right w:val="single" w:sz="8" w:space="0" w:color="auto"/>
            </w:tcBorders>
            <w:shd w:val="clear" w:color="auto" w:fill="auto"/>
            <w:noWrap/>
            <w:vAlign w:val="center"/>
            <w:hideMark/>
          </w:tcPr>
          <w:p w14:paraId="594730EF"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6.5 – 6.8</w:t>
            </w:r>
          </w:p>
        </w:tc>
        <w:tc>
          <w:tcPr>
            <w:tcW w:w="2871" w:type="dxa"/>
            <w:tcBorders>
              <w:top w:val="nil"/>
              <w:left w:val="nil"/>
              <w:bottom w:val="single" w:sz="8" w:space="0" w:color="auto"/>
              <w:right w:val="single" w:sz="8" w:space="0" w:color="auto"/>
            </w:tcBorders>
            <w:shd w:val="clear" w:color="auto" w:fill="auto"/>
            <w:noWrap/>
            <w:vAlign w:val="center"/>
            <w:hideMark/>
          </w:tcPr>
          <w:p w14:paraId="1B2D1618"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3.8 – 4.8</w:t>
            </w:r>
          </w:p>
        </w:tc>
      </w:tr>
      <w:tr w:rsidR="005B142C" w:rsidRPr="005B142C" w14:paraId="2EE08B19" w14:textId="77777777" w:rsidTr="008F1F3B">
        <w:trPr>
          <w:trHeight w:val="278"/>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68FCC305" w14:textId="2AFF073C"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Mean annual air temperature </w:t>
            </w:r>
          </w:p>
        </w:tc>
        <w:tc>
          <w:tcPr>
            <w:tcW w:w="3006" w:type="dxa"/>
            <w:tcBorders>
              <w:top w:val="nil"/>
              <w:left w:val="nil"/>
              <w:bottom w:val="single" w:sz="8" w:space="0" w:color="auto"/>
              <w:right w:val="single" w:sz="8" w:space="0" w:color="auto"/>
            </w:tcBorders>
            <w:shd w:val="clear" w:color="auto" w:fill="auto"/>
            <w:noWrap/>
            <w:vAlign w:val="center"/>
            <w:hideMark/>
          </w:tcPr>
          <w:p w14:paraId="43D2748D"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2.5 ºC</w:t>
            </w:r>
          </w:p>
        </w:tc>
        <w:tc>
          <w:tcPr>
            <w:tcW w:w="2871" w:type="dxa"/>
            <w:tcBorders>
              <w:top w:val="nil"/>
              <w:left w:val="nil"/>
              <w:bottom w:val="single" w:sz="8" w:space="0" w:color="auto"/>
              <w:right w:val="single" w:sz="8" w:space="0" w:color="auto"/>
            </w:tcBorders>
            <w:shd w:val="clear" w:color="auto" w:fill="auto"/>
            <w:noWrap/>
            <w:vAlign w:val="center"/>
            <w:hideMark/>
          </w:tcPr>
          <w:p w14:paraId="7BCE27FA"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4.5 ºC</w:t>
            </w:r>
          </w:p>
        </w:tc>
      </w:tr>
      <w:tr w:rsidR="005B142C" w:rsidRPr="005B142C" w14:paraId="31B3E0E3" w14:textId="77777777" w:rsidTr="008F1F3B">
        <w:trPr>
          <w:trHeight w:val="256"/>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7744F97F" w14:textId="2C39CB8B"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Growing season length </w:t>
            </w:r>
          </w:p>
        </w:tc>
        <w:tc>
          <w:tcPr>
            <w:tcW w:w="3006" w:type="dxa"/>
            <w:tcBorders>
              <w:top w:val="nil"/>
              <w:left w:val="nil"/>
              <w:bottom w:val="single" w:sz="8" w:space="0" w:color="auto"/>
              <w:right w:val="single" w:sz="8" w:space="0" w:color="auto"/>
            </w:tcBorders>
            <w:shd w:val="clear" w:color="auto" w:fill="auto"/>
            <w:noWrap/>
            <w:vAlign w:val="center"/>
            <w:hideMark/>
          </w:tcPr>
          <w:p w14:paraId="2C247EEA"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May - early October</w:t>
            </w:r>
          </w:p>
        </w:tc>
        <w:tc>
          <w:tcPr>
            <w:tcW w:w="2871" w:type="dxa"/>
            <w:tcBorders>
              <w:top w:val="nil"/>
              <w:left w:val="nil"/>
              <w:bottom w:val="single" w:sz="8" w:space="0" w:color="auto"/>
              <w:right w:val="single" w:sz="8" w:space="0" w:color="auto"/>
            </w:tcBorders>
            <w:shd w:val="clear" w:color="auto" w:fill="auto"/>
            <w:noWrap/>
            <w:vAlign w:val="center"/>
            <w:hideMark/>
          </w:tcPr>
          <w:p w14:paraId="0F25A191" w14:textId="77777777" w:rsidR="005B142C" w:rsidRPr="005B142C"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March – early November</w:t>
            </w:r>
          </w:p>
        </w:tc>
      </w:tr>
      <w:tr w:rsidR="005B142C" w:rsidRPr="005B142C" w14:paraId="2C20B8FD"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5CC73A8E" w14:textId="067514EA"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Mean annual soil temperature </w:t>
            </w:r>
          </w:p>
        </w:tc>
        <w:tc>
          <w:tcPr>
            <w:tcW w:w="3006" w:type="dxa"/>
            <w:tcBorders>
              <w:top w:val="nil"/>
              <w:left w:val="nil"/>
              <w:bottom w:val="single" w:sz="8" w:space="0" w:color="auto"/>
              <w:right w:val="single" w:sz="8" w:space="0" w:color="auto"/>
            </w:tcBorders>
            <w:shd w:val="clear" w:color="auto" w:fill="auto"/>
            <w:noWrap/>
            <w:vAlign w:val="center"/>
            <w:hideMark/>
          </w:tcPr>
          <w:p w14:paraId="621E4E79"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5.1 ºC</w:t>
            </w:r>
          </w:p>
        </w:tc>
        <w:tc>
          <w:tcPr>
            <w:tcW w:w="2871" w:type="dxa"/>
            <w:tcBorders>
              <w:top w:val="nil"/>
              <w:left w:val="nil"/>
              <w:bottom w:val="single" w:sz="8" w:space="0" w:color="auto"/>
              <w:right w:val="single" w:sz="8" w:space="0" w:color="auto"/>
            </w:tcBorders>
            <w:shd w:val="clear" w:color="auto" w:fill="auto"/>
            <w:noWrap/>
            <w:vAlign w:val="center"/>
            <w:hideMark/>
          </w:tcPr>
          <w:p w14:paraId="3FB55F95"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8.1 ºC</w:t>
            </w:r>
          </w:p>
        </w:tc>
      </w:tr>
      <w:tr w:rsidR="005B142C" w:rsidRPr="005B142C" w14:paraId="6E7295A6" w14:textId="77777777" w:rsidTr="008F1F3B">
        <w:trPr>
          <w:trHeight w:val="318"/>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7E657DED" w14:textId="1B5F31AC"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Summer precipitation </w:t>
            </w:r>
          </w:p>
        </w:tc>
        <w:tc>
          <w:tcPr>
            <w:tcW w:w="3006" w:type="dxa"/>
            <w:tcBorders>
              <w:top w:val="nil"/>
              <w:left w:val="nil"/>
              <w:bottom w:val="single" w:sz="8" w:space="0" w:color="auto"/>
              <w:right w:val="single" w:sz="8" w:space="0" w:color="auto"/>
            </w:tcBorders>
            <w:shd w:val="clear" w:color="auto" w:fill="auto"/>
            <w:noWrap/>
            <w:vAlign w:val="center"/>
            <w:hideMark/>
          </w:tcPr>
          <w:p w14:paraId="169CD9E5" w14:textId="77777777" w:rsidR="005B142C" w:rsidRPr="005B142C"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260 kg·m</w:t>
            </w:r>
            <w:r w:rsidRPr="005B142C">
              <w:rPr>
                <w:rFonts w:ascii="Calibri" w:eastAsia="Times New Roman" w:hAnsi="Calibri" w:cs="Calibri"/>
                <w:color w:val="000000"/>
                <w:sz w:val="18"/>
                <w:szCs w:val="18"/>
                <w:vertAlign w:val="superscript"/>
                <w:lang w:val="es-ES" w:eastAsia="es-ES"/>
              </w:rPr>
              <w:t xml:space="preserve">2 </w:t>
            </w:r>
          </w:p>
        </w:tc>
        <w:tc>
          <w:tcPr>
            <w:tcW w:w="2871" w:type="dxa"/>
            <w:tcBorders>
              <w:top w:val="nil"/>
              <w:left w:val="nil"/>
              <w:bottom w:val="single" w:sz="8" w:space="0" w:color="auto"/>
              <w:right w:val="single" w:sz="8" w:space="0" w:color="auto"/>
            </w:tcBorders>
            <w:shd w:val="clear" w:color="auto" w:fill="auto"/>
            <w:noWrap/>
            <w:vAlign w:val="center"/>
            <w:hideMark/>
          </w:tcPr>
          <w:p w14:paraId="1A5FF624" w14:textId="77777777" w:rsidR="005B142C" w:rsidRPr="005B142C" w:rsidRDefault="005B142C" w:rsidP="005B142C">
            <w:pPr>
              <w:spacing w:after="0" w:line="240" w:lineRule="auto"/>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160 kg·m</w:t>
            </w:r>
            <w:r w:rsidRPr="005B142C">
              <w:rPr>
                <w:rFonts w:ascii="Calibri" w:eastAsia="Times New Roman" w:hAnsi="Calibri" w:cs="Calibri"/>
                <w:color w:val="000000"/>
                <w:sz w:val="18"/>
                <w:szCs w:val="18"/>
                <w:vertAlign w:val="superscript"/>
                <w:lang w:val="es-ES" w:eastAsia="es-ES"/>
              </w:rPr>
              <w:t>2</w:t>
            </w:r>
          </w:p>
        </w:tc>
      </w:tr>
      <w:tr w:rsidR="005B142C" w:rsidRPr="005B142C" w14:paraId="6F3DC6A6" w14:textId="77777777" w:rsidTr="00F94E77">
        <w:trPr>
          <w:trHeight w:val="273"/>
        </w:trPr>
        <w:tc>
          <w:tcPr>
            <w:tcW w:w="2712" w:type="dxa"/>
            <w:tcBorders>
              <w:top w:val="nil"/>
              <w:left w:val="single" w:sz="8" w:space="0" w:color="auto"/>
              <w:bottom w:val="single" w:sz="8" w:space="0" w:color="auto"/>
              <w:right w:val="single" w:sz="8" w:space="0" w:color="auto"/>
            </w:tcBorders>
            <w:shd w:val="clear" w:color="auto" w:fill="auto"/>
            <w:vAlign w:val="center"/>
            <w:hideMark/>
          </w:tcPr>
          <w:p w14:paraId="3CE3E197" w14:textId="62A300A9" w:rsidR="005B142C" w:rsidRPr="005B142C" w:rsidRDefault="005B142C" w:rsidP="005B142C">
            <w:pPr>
              <w:spacing w:after="0" w:line="240" w:lineRule="auto"/>
              <w:jc w:val="both"/>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Local richness </w:t>
            </w:r>
          </w:p>
        </w:tc>
        <w:tc>
          <w:tcPr>
            <w:tcW w:w="3006" w:type="dxa"/>
            <w:tcBorders>
              <w:top w:val="nil"/>
              <w:left w:val="nil"/>
              <w:bottom w:val="single" w:sz="8" w:space="0" w:color="auto"/>
              <w:right w:val="single" w:sz="8" w:space="0" w:color="auto"/>
            </w:tcBorders>
            <w:shd w:val="clear" w:color="auto" w:fill="auto"/>
            <w:noWrap/>
            <w:vAlign w:val="center"/>
            <w:hideMark/>
          </w:tcPr>
          <w:p w14:paraId="0D522112"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8 - 18 species</w:t>
            </w:r>
          </w:p>
        </w:tc>
        <w:tc>
          <w:tcPr>
            <w:tcW w:w="2871" w:type="dxa"/>
            <w:tcBorders>
              <w:top w:val="nil"/>
              <w:left w:val="nil"/>
              <w:bottom w:val="single" w:sz="8" w:space="0" w:color="auto"/>
              <w:right w:val="single" w:sz="8" w:space="0" w:color="auto"/>
            </w:tcBorders>
            <w:shd w:val="clear" w:color="auto" w:fill="auto"/>
            <w:noWrap/>
            <w:vAlign w:val="center"/>
            <w:hideMark/>
          </w:tcPr>
          <w:p w14:paraId="22CB6065" w14:textId="77777777" w:rsidR="005B142C" w:rsidRPr="005B142C" w:rsidRDefault="005B142C" w:rsidP="005B142C">
            <w:pPr>
              <w:spacing w:after="0" w:line="240" w:lineRule="auto"/>
              <w:jc w:val="both"/>
              <w:rPr>
                <w:rFonts w:ascii="Calibri" w:eastAsia="Times New Roman" w:hAnsi="Calibri" w:cs="Calibri"/>
                <w:color w:val="000000"/>
                <w:sz w:val="18"/>
                <w:szCs w:val="18"/>
                <w:lang w:val="es-ES" w:eastAsia="es-ES"/>
              </w:rPr>
            </w:pPr>
            <w:r w:rsidRPr="005B142C">
              <w:rPr>
                <w:rFonts w:ascii="Calibri" w:eastAsia="Times New Roman" w:hAnsi="Calibri" w:cs="Calibri"/>
                <w:color w:val="000000"/>
                <w:sz w:val="18"/>
                <w:szCs w:val="18"/>
                <w:lang w:val="es-ES" w:eastAsia="es-ES"/>
              </w:rPr>
              <w:t>3 - 14 species</w:t>
            </w:r>
          </w:p>
        </w:tc>
      </w:tr>
      <w:tr w:rsidR="005B142C" w:rsidRPr="005B142C" w14:paraId="37A73DC4" w14:textId="77777777" w:rsidTr="00F94E77">
        <w:trPr>
          <w:trHeight w:val="259"/>
        </w:trPr>
        <w:tc>
          <w:tcPr>
            <w:tcW w:w="2712" w:type="dxa"/>
            <w:vMerge w:val="restart"/>
            <w:tcBorders>
              <w:top w:val="nil"/>
              <w:left w:val="single" w:sz="8" w:space="0" w:color="auto"/>
              <w:bottom w:val="single" w:sz="8" w:space="0" w:color="000000"/>
              <w:right w:val="single" w:sz="8" w:space="0" w:color="auto"/>
            </w:tcBorders>
            <w:shd w:val="clear" w:color="auto" w:fill="auto"/>
            <w:vAlign w:val="center"/>
            <w:hideMark/>
          </w:tcPr>
          <w:p w14:paraId="2FFAC4D8" w14:textId="56CB974D" w:rsidR="005B142C" w:rsidRPr="005B142C" w:rsidRDefault="005B142C" w:rsidP="005B142C">
            <w:pPr>
              <w:spacing w:after="0" w:line="240" w:lineRule="auto"/>
              <w:rPr>
                <w:rFonts w:ascii="Calibri" w:eastAsia="Times New Roman" w:hAnsi="Calibri" w:cs="Calibri"/>
                <w:color w:val="000000"/>
                <w:sz w:val="18"/>
                <w:szCs w:val="18"/>
                <w:lang w:val="en-US" w:eastAsia="es-ES"/>
              </w:rPr>
            </w:pPr>
            <w:r w:rsidRPr="005B142C">
              <w:rPr>
                <w:rFonts w:ascii="Calibri" w:eastAsia="Times New Roman" w:hAnsi="Calibri" w:cs="Calibri"/>
                <w:color w:val="000000"/>
                <w:sz w:val="18"/>
                <w:szCs w:val="18"/>
                <w:lang w:val="en-US" w:eastAsia="es-ES"/>
              </w:rPr>
              <w:t xml:space="preserve">Dominant species </w:t>
            </w:r>
          </w:p>
        </w:tc>
        <w:tc>
          <w:tcPr>
            <w:tcW w:w="3006" w:type="dxa"/>
            <w:tcBorders>
              <w:top w:val="nil"/>
              <w:left w:val="nil"/>
              <w:bottom w:val="nil"/>
              <w:right w:val="single" w:sz="8" w:space="0" w:color="auto"/>
            </w:tcBorders>
            <w:shd w:val="clear" w:color="auto" w:fill="auto"/>
            <w:noWrap/>
            <w:vAlign w:val="center"/>
            <w:hideMark/>
          </w:tcPr>
          <w:p w14:paraId="425E53BB"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Carex sempervirens</w:t>
            </w:r>
            <w:r w:rsidRPr="005B142C">
              <w:rPr>
                <w:rFonts w:ascii="Calibri" w:eastAsia="Times New Roman" w:hAnsi="Calibri" w:cs="Calibri"/>
                <w:color w:val="000000"/>
                <w:sz w:val="18"/>
                <w:szCs w:val="18"/>
                <w:lang w:val="es-ES" w:eastAsia="es-ES"/>
              </w:rPr>
              <w:t xml:space="preserve"> (10.9 ± 10.4),</w:t>
            </w:r>
          </w:p>
        </w:tc>
        <w:tc>
          <w:tcPr>
            <w:tcW w:w="2871" w:type="dxa"/>
            <w:tcBorders>
              <w:top w:val="nil"/>
              <w:left w:val="nil"/>
              <w:bottom w:val="nil"/>
              <w:right w:val="single" w:sz="8" w:space="0" w:color="auto"/>
            </w:tcBorders>
            <w:shd w:val="clear" w:color="auto" w:fill="auto"/>
            <w:noWrap/>
            <w:vAlign w:val="center"/>
            <w:hideMark/>
          </w:tcPr>
          <w:p w14:paraId="37BF0ECA"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 xml:space="preserve">Luzula caespitosa </w:t>
            </w:r>
            <w:r w:rsidRPr="005B142C">
              <w:rPr>
                <w:rFonts w:ascii="Calibri" w:eastAsia="Times New Roman" w:hAnsi="Calibri" w:cs="Calibri"/>
                <w:color w:val="000000"/>
                <w:sz w:val="18"/>
                <w:szCs w:val="18"/>
                <w:lang w:val="es-ES" w:eastAsia="es-ES"/>
              </w:rPr>
              <w:t xml:space="preserve">(25.3 ± 20.2), </w:t>
            </w:r>
          </w:p>
        </w:tc>
      </w:tr>
      <w:tr w:rsidR="005B142C" w:rsidRPr="005B142C" w14:paraId="6580994C" w14:textId="77777777" w:rsidTr="00F94E77">
        <w:trPr>
          <w:trHeight w:val="259"/>
        </w:trPr>
        <w:tc>
          <w:tcPr>
            <w:tcW w:w="2712" w:type="dxa"/>
            <w:vMerge/>
            <w:tcBorders>
              <w:top w:val="nil"/>
              <w:left w:val="single" w:sz="8" w:space="0" w:color="auto"/>
              <w:bottom w:val="single" w:sz="8" w:space="0" w:color="000000"/>
              <w:right w:val="single" w:sz="8" w:space="0" w:color="auto"/>
            </w:tcBorders>
            <w:vAlign w:val="center"/>
            <w:hideMark/>
          </w:tcPr>
          <w:p w14:paraId="25F94EA3" w14:textId="77777777" w:rsidR="005B142C" w:rsidRPr="005B142C" w:rsidRDefault="005B142C" w:rsidP="005B142C">
            <w:pPr>
              <w:spacing w:after="0" w:line="240" w:lineRule="auto"/>
              <w:rPr>
                <w:rFonts w:ascii="Calibri" w:eastAsia="Times New Roman" w:hAnsi="Calibri" w:cs="Calibri"/>
                <w:color w:val="000000"/>
                <w:sz w:val="18"/>
                <w:szCs w:val="18"/>
                <w:lang w:val="es-ES" w:eastAsia="es-ES"/>
              </w:rPr>
            </w:pPr>
          </w:p>
        </w:tc>
        <w:tc>
          <w:tcPr>
            <w:tcW w:w="3006" w:type="dxa"/>
            <w:tcBorders>
              <w:top w:val="nil"/>
              <w:left w:val="nil"/>
              <w:bottom w:val="nil"/>
              <w:right w:val="single" w:sz="8" w:space="0" w:color="auto"/>
            </w:tcBorders>
            <w:shd w:val="clear" w:color="auto" w:fill="auto"/>
            <w:noWrap/>
            <w:vAlign w:val="center"/>
            <w:hideMark/>
          </w:tcPr>
          <w:p w14:paraId="684A9329"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 xml:space="preserve">Silene acaulis (6.46 </w:t>
            </w:r>
            <w:r w:rsidRPr="005B142C">
              <w:rPr>
                <w:rFonts w:ascii="Calibri" w:eastAsia="Times New Roman" w:hAnsi="Calibri" w:cs="Calibri"/>
                <w:color w:val="000000"/>
                <w:sz w:val="18"/>
                <w:szCs w:val="18"/>
                <w:lang w:val="es-ES" w:eastAsia="es-ES"/>
              </w:rPr>
              <w:t>± 9.87)</w:t>
            </w:r>
          </w:p>
        </w:tc>
        <w:tc>
          <w:tcPr>
            <w:tcW w:w="2871" w:type="dxa"/>
            <w:tcBorders>
              <w:top w:val="nil"/>
              <w:left w:val="nil"/>
              <w:bottom w:val="nil"/>
              <w:right w:val="single" w:sz="8" w:space="0" w:color="auto"/>
            </w:tcBorders>
            <w:shd w:val="clear" w:color="auto" w:fill="auto"/>
            <w:noWrap/>
            <w:vAlign w:val="center"/>
            <w:hideMark/>
          </w:tcPr>
          <w:p w14:paraId="0FFC84D5"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 xml:space="preserve">Festuca summilusitana </w:t>
            </w:r>
            <w:r w:rsidRPr="005B142C">
              <w:rPr>
                <w:rFonts w:ascii="Calibri" w:eastAsia="Times New Roman" w:hAnsi="Calibri" w:cs="Calibri"/>
                <w:color w:val="000000"/>
                <w:sz w:val="18"/>
                <w:szCs w:val="18"/>
                <w:lang w:val="es-ES" w:eastAsia="es-ES"/>
              </w:rPr>
              <w:t xml:space="preserve">(23.3 ± 21.5), </w:t>
            </w:r>
          </w:p>
        </w:tc>
      </w:tr>
      <w:tr w:rsidR="005B142C" w:rsidRPr="005B142C" w14:paraId="444AAA39" w14:textId="77777777" w:rsidTr="00F94E77">
        <w:trPr>
          <w:trHeight w:val="273"/>
        </w:trPr>
        <w:tc>
          <w:tcPr>
            <w:tcW w:w="2712" w:type="dxa"/>
            <w:vMerge/>
            <w:tcBorders>
              <w:top w:val="nil"/>
              <w:left w:val="single" w:sz="8" w:space="0" w:color="auto"/>
              <w:bottom w:val="single" w:sz="8" w:space="0" w:color="000000"/>
              <w:right w:val="single" w:sz="8" w:space="0" w:color="auto"/>
            </w:tcBorders>
            <w:vAlign w:val="center"/>
            <w:hideMark/>
          </w:tcPr>
          <w:p w14:paraId="1185E21D" w14:textId="77777777" w:rsidR="005B142C" w:rsidRPr="005B142C" w:rsidRDefault="005B142C" w:rsidP="005B142C">
            <w:pPr>
              <w:spacing w:after="0" w:line="240" w:lineRule="auto"/>
              <w:rPr>
                <w:rFonts w:ascii="Calibri" w:eastAsia="Times New Roman" w:hAnsi="Calibri" w:cs="Calibri"/>
                <w:color w:val="000000"/>
                <w:sz w:val="18"/>
                <w:szCs w:val="18"/>
                <w:lang w:val="es-ES" w:eastAsia="es-ES"/>
              </w:rPr>
            </w:pPr>
          </w:p>
        </w:tc>
        <w:tc>
          <w:tcPr>
            <w:tcW w:w="3006" w:type="dxa"/>
            <w:tcBorders>
              <w:top w:val="nil"/>
              <w:left w:val="nil"/>
              <w:bottom w:val="single" w:sz="8" w:space="0" w:color="auto"/>
              <w:right w:val="single" w:sz="8" w:space="0" w:color="auto"/>
            </w:tcBorders>
            <w:shd w:val="clear" w:color="auto" w:fill="auto"/>
            <w:noWrap/>
            <w:vAlign w:val="center"/>
            <w:hideMark/>
          </w:tcPr>
          <w:p w14:paraId="58401C6B"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Helianthemum urrielense</w:t>
            </w:r>
            <w:r w:rsidRPr="005B142C">
              <w:rPr>
                <w:rFonts w:ascii="Calibri" w:eastAsia="Times New Roman" w:hAnsi="Calibri" w:cs="Calibri"/>
                <w:color w:val="000000"/>
                <w:sz w:val="18"/>
                <w:szCs w:val="18"/>
                <w:lang w:val="es-ES" w:eastAsia="es-ES"/>
              </w:rPr>
              <w:t xml:space="preserve"> (6.29 ± 6.81) </w:t>
            </w:r>
          </w:p>
        </w:tc>
        <w:tc>
          <w:tcPr>
            <w:tcW w:w="2871" w:type="dxa"/>
            <w:tcBorders>
              <w:top w:val="nil"/>
              <w:left w:val="nil"/>
              <w:bottom w:val="single" w:sz="8" w:space="0" w:color="auto"/>
              <w:right w:val="single" w:sz="8" w:space="0" w:color="auto"/>
            </w:tcBorders>
            <w:shd w:val="clear" w:color="auto" w:fill="auto"/>
            <w:noWrap/>
            <w:vAlign w:val="center"/>
            <w:hideMark/>
          </w:tcPr>
          <w:p w14:paraId="2E8F2351" w14:textId="77777777" w:rsidR="005B142C" w:rsidRPr="005B142C" w:rsidRDefault="005B142C" w:rsidP="005B142C">
            <w:pPr>
              <w:spacing w:after="0" w:line="240" w:lineRule="auto"/>
              <w:rPr>
                <w:rFonts w:ascii="Calibri" w:eastAsia="Times New Roman" w:hAnsi="Calibri" w:cs="Calibri"/>
                <w:i/>
                <w:iCs/>
                <w:color w:val="000000"/>
                <w:sz w:val="18"/>
                <w:szCs w:val="18"/>
                <w:lang w:val="es-ES" w:eastAsia="es-ES"/>
              </w:rPr>
            </w:pPr>
            <w:r w:rsidRPr="005B142C">
              <w:rPr>
                <w:rFonts w:ascii="Calibri" w:eastAsia="Times New Roman" w:hAnsi="Calibri" w:cs="Calibri"/>
                <w:i/>
                <w:iCs/>
                <w:color w:val="000000"/>
                <w:sz w:val="18"/>
                <w:szCs w:val="18"/>
                <w:lang w:val="es-ES" w:eastAsia="es-ES"/>
              </w:rPr>
              <w:t>Minuartia recurva</w:t>
            </w:r>
            <w:r w:rsidRPr="005B142C">
              <w:rPr>
                <w:rFonts w:ascii="Calibri" w:eastAsia="Times New Roman" w:hAnsi="Calibri" w:cs="Calibri"/>
                <w:color w:val="000000"/>
                <w:sz w:val="18"/>
                <w:szCs w:val="18"/>
                <w:lang w:val="es-ES" w:eastAsia="es-ES"/>
              </w:rPr>
              <w:t xml:space="preserve"> (7.78 ± 8.35) </w:t>
            </w:r>
          </w:p>
        </w:tc>
      </w:tr>
    </w:tbl>
    <w:p w14:paraId="71124136" w14:textId="77777777" w:rsidR="005B142C" w:rsidRDefault="005B142C" w:rsidP="00E005DE">
      <w:pPr>
        <w:spacing w:line="360" w:lineRule="auto"/>
        <w:ind w:firstLine="709"/>
        <w:jc w:val="both"/>
        <w:rPr>
          <w:rFonts w:cstheme="minorHAnsi"/>
        </w:rPr>
      </w:pPr>
    </w:p>
    <w:p w14:paraId="6C73AE1B" w14:textId="37E30B27" w:rsidR="004D1D44" w:rsidRDefault="004D1D44" w:rsidP="00E005DE">
      <w:pPr>
        <w:pStyle w:val="Ttulo2"/>
        <w:spacing w:line="360" w:lineRule="auto"/>
      </w:pPr>
      <w:r>
        <w:lastRenderedPageBreak/>
        <w:t>2.2 Environmental gradients</w:t>
      </w:r>
    </w:p>
    <w:p w14:paraId="7FEA6B10" w14:textId="4C19CCCA" w:rsidR="00E005DE" w:rsidRDefault="004D1D44" w:rsidP="00E005DE">
      <w:pPr>
        <w:spacing w:line="360" w:lineRule="auto"/>
        <w:ind w:firstLine="709"/>
        <w:jc w:val="both"/>
      </w:pPr>
      <w:r w:rsidRPr="00F95F23">
        <w:rPr>
          <w:rFonts w:eastAsia="Times New Roman" w:cstheme="minorHAnsi"/>
          <w:color w:val="000000"/>
          <w:lang w:eastAsia="ca-ES"/>
        </w:rPr>
        <w:t>Within each system we established four seed sampling sites, separated at least 500 m</w:t>
      </w:r>
      <w:r>
        <w:t>. To measure the spatial microenvironmental gradients</w:t>
      </w:r>
      <w:r w:rsidR="00E005DE">
        <w:t>,</w:t>
      </w:r>
      <w:r>
        <w:t xml:space="preserve"> we established 20 additional plots </w:t>
      </w:r>
      <w:r w:rsidRPr="003407A9">
        <w:t>(1m</w:t>
      </w:r>
      <w:r w:rsidRPr="003407A9">
        <w:rPr>
          <w:vertAlign w:val="superscript"/>
        </w:rPr>
        <w:t>2</w:t>
      </w:r>
      <w:r w:rsidRPr="003407A9">
        <w:t>)</w:t>
      </w:r>
      <w:r w:rsidR="00E005DE">
        <w:t xml:space="preserve"> per each sampling site, five plots in each cardinal direction with a 10 m separation (</w:t>
      </w:r>
      <w:r w:rsidR="00E005DE" w:rsidRPr="00E005DE">
        <w:rPr>
          <w:highlight w:val="yellow"/>
        </w:rPr>
        <w:t>cross design, fig x</w:t>
      </w:r>
      <w:r w:rsidR="00E005DE">
        <w:t>). Here, we also did floristic relevés</w:t>
      </w:r>
      <w:r w:rsidR="00E005DE" w:rsidRPr="00E005DE">
        <w:t xml:space="preserve"> </w:t>
      </w:r>
      <w:r w:rsidR="005B142C">
        <w:t>identifying all vascular plants and estimating their relative cover in %</w:t>
      </w:r>
      <w:r w:rsidR="008F1F3B">
        <w:t xml:space="preserve"> (dominant species in table 1)</w:t>
      </w:r>
      <w:r w:rsidR="005B142C">
        <w:t xml:space="preserve">.  At the </w:t>
      </w:r>
      <w:r w:rsidR="00F94E77">
        <w:t>centre</w:t>
      </w:r>
      <w:r w:rsidR="005B142C">
        <w:t xml:space="preserve"> of these addition</w:t>
      </w:r>
      <w:r w:rsidR="008F1F3B">
        <w:t>al</w:t>
      </w:r>
      <w:r w:rsidR="005B142C">
        <w:t xml:space="preserve"> plots</w:t>
      </w:r>
      <w:r w:rsidR="00F94E77">
        <w:t>,</w:t>
      </w:r>
      <w:r w:rsidR="005B142C">
        <w:t xml:space="preserve"> we</w:t>
      </w:r>
      <w:r w:rsidR="00E005DE" w:rsidRPr="003407A9">
        <w:t xml:space="preserve"> burie</w:t>
      </w:r>
      <w:r w:rsidR="00F94E77">
        <w:t>d</w:t>
      </w:r>
      <w:r w:rsidR="00E005DE" w:rsidRPr="003407A9">
        <w:t xml:space="preserve"> at 5 cm deep, iButton dataloggers (</w:t>
      </w:r>
      <w:r w:rsidR="00E005DE" w:rsidRPr="003407A9">
        <w:rPr>
          <w:rFonts w:eastAsiaTheme="majorEastAsia"/>
        </w:rPr>
        <w:t>Thermochron, iButton, Newbury, UK; accuracy: +/- 0.5 ºC from -10 ºC to +65 ºC, resolution: 0.5 ºC, records every four hours</w:t>
      </w:r>
      <w:r w:rsidR="00E005DE" w:rsidRPr="003407A9">
        <w:t xml:space="preserve">). </w:t>
      </w:r>
      <w:r w:rsidR="00F94E77">
        <w:t>In the temperate system the iButtons recording period when from 1</w:t>
      </w:r>
      <w:r w:rsidR="00F94E77" w:rsidRPr="005B142C">
        <w:rPr>
          <w:vertAlign w:val="superscript"/>
        </w:rPr>
        <w:t>st</w:t>
      </w:r>
      <w:r w:rsidR="00F94E77">
        <w:t xml:space="preserve"> October 2018 to 31</w:t>
      </w:r>
      <w:r w:rsidR="00F94E77" w:rsidRPr="00E005DE">
        <w:rPr>
          <w:vertAlign w:val="superscript"/>
        </w:rPr>
        <w:t>st</w:t>
      </w:r>
      <w:r w:rsidR="00F94E77">
        <w:t xml:space="preserve"> August 2019 (330 days). </w:t>
      </w:r>
      <w:r w:rsidR="00E005DE" w:rsidRPr="003407A9">
        <w:t>The recording period for the iButtons went from 12</w:t>
      </w:r>
      <w:r w:rsidR="00E005DE" w:rsidRPr="00E005DE">
        <w:rPr>
          <w:vertAlign w:val="superscript"/>
        </w:rPr>
        <w:t>th</w:t>
      </w:r>
      <w:r w:rsidR="00E005DE" w:rsidRPr="003407A9">
        <w:t xml:space="preserve"> July 2021 to 29</w:t>
      </w:r>
      <w:r w:rsidR="00E005DE" w:rsidRPr="00E005DE">
        <w:rPr>
          <w:vertAlign w:val="superscript"/>
        </w:rPr>
        <w:t>th</w:t>
      </w:r>
      <w:r w:rsidR="00E005DE" w:rsidRPr="003407A9">
        <w:t xml:space="preserve"> May 2022 (321 days)</w:t>
      </w:r>
      <w:r w:rsidR="00E005DE">
        <w:t xml:space="preserve"> in the Mediterranean system</w:t>
      </w:r>
      <w:r w:rsidR="00E005DE" w:rsidRPr="003407A9">
        <w:t>. In total, we collected floristic data from 8</w:t>
      </w:r>
      <w:r w:rsidR="00E005DE">
        <w:t>0</w:t>
      </w:r>
      <w:r w:rsidR="00E005DE" w:rsidRPr="003407A9">
        <w:t xml:space="preserve"> plots </w:t>
      </w:r>
      <w:r w:rsidR="00E005DE">
        <w:t>per system. Not all iButtons could be recovered, thus we obtained</w:t>
      </w:r>
      <w:r w:rsidR="00E005DE" w:rsidRPr="003407A9">
        <w:t xml:space="preserve"> environmental data from 7</w:t>
      </w:r>
      <w:r w:rsidR="00E005DE">
        <w:t>5</w:t>
      </w:r>
      <w:r w:rsidR="00E005DE" w:rsidRPr="003407A9">
        <w:t xml:space="preserve"> </w:t>
      </w:r>
      <w:r w:rsidR="00E005DE">
        <w:t xml:space="preserve">and 78 plots </w:t>
      </w:r>
      <w:r w:rsidR="00E005DE" w:rsidRPr="003407A9">
        <w:t>(</w:t>
      </w:r>
      <w:r w:rsidR="00E005DE">
        <w:t>in the Mediterranean and Temperate system, respectively</w:t>
      </w:r>
      <w:r w:rsidR="00E005DE" w:rsidRPr="003407A9">
        <w:t>).</w:t>
      </w:r>
    </w:p>
    <w:p w14:paraId="43616977" w14:textId="3A437D92" w:rsidR="008F1F3B" w:rsidRPr="003407A9" w:rsidRDefault="008F1F3B" w:rsidP="00E005DE">
      <w:pPr>
        <w:spacing w:line="360" w:lineRule="auto"/>
        <w:ind w:firstLine="709"/>
        <w:jc w:val="both"/>
      </w:pPr>
      <w:r>
        <w:t xml:space="preserve">From the environmental data we calculated a series of bioclimatic indices per plot following </w:t>
      </w:r>
      <w:r w:rsidRPr="008F1F3B">
        <w:rPr>
          <w:highlight w:val="yellow"/>
        </w:rPr>
        <w:t>Jiménez-Alfaro et al. (2024, JVA</w:t>
      </w:r>
      <w:r>
        <w:t xml:space="preserve">). </w:t>
      </w:r>
      <w:commentRangeStart w:id="1"/>
      <w:r w:rsidRPr="00774B6B">
        <w:t>We calculated bioclimatic indices based on standard variables used by WorldClim (Fick &amp; Hijmans 2017), together with other variables with a relevant function on alpine topographic gradients. The selected variables were: (1) bio1 = annual mean temperature; (2) bio2 = mean diurnal range, i.e. the mean of the monthly differences between maximum and minimum temperatures; (3) bio7 = temperature annual range; i.e. the difference between the maximum temperature of the warmest month and the minimum temperature of the coldest month; (4) snow = the number of days of snow cover, when temperature is around 0 ºC, calculated for the period in which the maximum temperature was &lt; 0.5 ºC and the minimum temperature was &gt; -0.5 ºC; (5) FDD = freezing degree days, i.e. the sum of daily mean temperatures for days in which the mean temperature was below 0 ºC (Choler 2018); and (6) GDD = growing degree days, i.e. the sum of daily mean temperatures for days in which the soil mean temperature at five cm deep was above 5 ºC (Körner 2021). For FDD, we transformed the values from negative to positive, so higher values represent more freezing.</w:t>
      </w:r>
      <w:commentRangeEnd w:id="1"/>
      <w:r>
        <w:rPr>
          <w:rStyle w:val="Refdecomentario"/>
          <w:rFonts w:ascii="Calibri" w:eastAsia="Calibri" w:hAnsi="Calibri" w:cs="Calibri"/>
        </w:rPr>
        <w:commentReference w:id="1"/>
      </w:r>
    </w:p>
    <w:p w14:paraId="15279C76" w14:textId="0CAEFB3A" w:rsidR="004D1D44" w:rsidRPr="004D1D44" w:rsidRDefault="008F1F3B" w:rsidP="00E005DE">
      <w:pPr>
        <w:spacing w:line="360" w:lineRule="auto"/>
        <w:ind w:firstLine="709"/>
      </w:pPr>
      <w:r>
        <w:t>We then used the floristic relevés and the bioclimatic indices calculated to estimate species climatic preferences (adult plants realized niche). For that purpose, we considered only</w:t>
      </w:r>
      <w:r w:rsidR="00B73FF2">
        <w:t xml:space="preserve"> the environmental data of the</w:t>
      </w:r>
      <w:r>
        <w:t xml:space="preserve"> plots where the species had at least 10% coverage and the climatic indices were weighted per </w:t>
      </w:r>
      <w:r w:rsidR="00B73FF2">
        <w:t xml:space="preserve">each species </w:t>
      </w:r>
      <w:r>
        <w:t xml:space="preserve">coverage. </w:t>
      </w:r>
      <w:r w:rsidR="00360E8A">
        <w:t>To identify main gradients of species climatic preferences we conducted a principal component analysis (PCA) with the full set of bioclimatic indices</w:t>
      </w:r>
      <w:r w:rsidR="00504FE3">
        <w:t xml:space="preserve"> (fig xx)</w:t>
      </w:r>
      <w:r w:rsidR="00360E8A">
        <w:t>.</w:t>
      </w:r>
    </w:p>
    <w:p w14:paraId="19DC9F81" w14:textId="6C10F21F" w:rsidR="00901009" w:rsidRPr="00F95F23" w:rsidRDefault="00901009" w:rsidP="00E005DE">
      <w:pPr>
        <w:pStyle w:val="Ttulo2"/>
        <w:spacing w:line="360" w:lineRule="auto"/>
        <w:rPr>
          <w:rFonts w:eastAsia="Times New Roman"/>
          <w:lang w:eastAsia="ca-ES"/>
        </w:rPr>
      </w:pPr>
      <w:r w:rsidRPr="00F95F23">
        <w:rPr>
          <w:rFonts w:eastAsia="Times New Roman"/>
          <w:lang w:eastAsia="ca-ES"/>
        </w:rPr>
        <w:lastRenderedPageBreak/>
        <w:t>2.</w:t>
      </w:r>
      <w:r w:rsidR="004D1D44">
        <w:rPr>
          <w:rFonts w:eastAsia="Times New Roman"/>
          <w:lang w:eastAsia="ca-ES"/>
        </w:rPr>
        <w:t>3</w:t>
      </w:r>
      <w:r w:rsidRPr="00F95F23">
        <w:rPr>
          <w:rFonts w:eastAsia="Times New Roman"/>
          <w:lang w:eastAsia="ca-ES"/>
        </w:rPr>
        <w:t xml:space="preserve"> Seed sampling </w:t>
      </w:r>
    </w:p>
    <w:p w14:paraId="3FDFC6B2" w14:textId="73A95E6B" w:rsidR="00901009" w:rsidRPr="00F95F23" w:rsidRDefault="00901009" w:rsidP="00E005DE">
      <w:pPr>
        <w:shd w:val="clear" w:color="auto" w:fill="FFFFFF"/>
        <w:spacing w:line="360" w:lineRule="auto"/>
        <w:ind w:firstLine="709"/>
        <w:jc w:val="both"/>
        <w:textAlignment w:val="baseline"/>
        <w:rPr>
          <w:rFonts w:eastAsia="Times New Roman" w:cstheme="minorHAnsi"/>
          <w:color w:val="000000"/>
          <w:lang w:eastAsia="ca-ES"/>
        </w:rPr>
      </w:pPr>
      <w:r w:rsidRPr="00F95F23">
        <w:rPr>
          <w:rFonts w:eastAsia="Times New Roman" w:cstheme="minorHAnsi"/>
          <w:color w:val="000000"/>
          <w:lang w:eastAsia="ca-ES"/>
        </w:rPr>
        <w:t xml:space="preserve">In each sampling site, we </w:t>
      </w:r>
      <w:r>
        <w:rPr>
          <w:rFonts w:eastAsia="Times New Roman" w:cstheme="minorHAnsi"/>
          <w:color w:val="000000"/>
          <w:lang w:eastAsia="ca-ES"/>
        </w:rPr>
        <w:t>did a floristic relevé</w:t>
      </w:r>
      <w:r w:rsidRPr="00F95F23">
        <w:rPr>
          <w:rFonts w:eastAsia="Times New Roman" w:cstheme="minorHAnsi"/>
          <w:color w:val="000000"/>
          <w:lang w:eastAsia="ca-ES"/>
        </w:rPr>
        <w:t xml:space="preserve"> in a central representative plot </w:t>
      </w:r>
      <w:r>
        <w:rPr>
          <w:rFonts w:eastAsia="Times New Roman" w:cstheme="minorHAnsi"/>
          <w:color w:val="000000"/>
          <w:lang w:eastAsia="ca-ES"/>
        </w:rPr>
        <w:t>(</w:t>
      </w:r>
      <w:r w:rsidRPr="00F95F23">
        <w:rPr>
          <w:rFonts w:eastAsia="Times New Roman" w:cstheme="minorHAnsi"/>
          <w:color w:val="000000"/>
          <w:lang w:eastAsia="ca-ES"/>
        </w:rPr>
        <w:t>3 m radius</w:t>
      </w:r>
      <w:r>
        <w:rPr>
          <w:rFonts w:eastAsia="Times New Roman" w:cstheme="minorHAnsi"/>
          <w:color w:val="000000"/>
          <w:lang w:eastAsia="ca-ES"/>
        </w:rPr>
        <w:t>)</w:t>
      </w:r>
      <w:r>
        <w:rPr>
          <w:rFonts w:eastAsia="Times New Roman" w:cstheme="minorHAnsi"/>
          <w:color w:val="000000"/>
          <w:lang w:eastAsia="ca-ES"/>
        </w:rPr>
        <w:t xml:space="preserve"> and considered </w:t>
      </w:r>
      <w:r>
        <w:rPr>
          <w:rFonts w:eastAsia="Times New Roman" w:cstheme="minorHAnsi"/>
          <w:color w:val="000000"/>
          <w:lang w:eastAsia="ca-ES"/>
        </w:rPr>
        <w:t>the species recorded as</w:t>
      </w:r>
      <w:r w:rsidRPr="00F95F23">
        <w:rPr>
          <w:rFonts w:eastAsia="Times New Roman" w:cstheme="minorHAnsi"/>
          <w:color w:val="000000"/>
          <w:lang w:eastAsia="ca-ES"/>
        </w:rPr>
        <w:t xml:space="preserve"> </w:t>
      </w:r>
      <w:r>
        <w:rPr>
          <w:rFonts w:eastAsia="Times New Roman" w:cstheme="minorHAnsi"/>
          <w:color w:val="000000"/>
          <w:lang w:eastAsia="ca-ES"/>
        </w:rPr>
        <w:t>our</w:t>
      </w:r>
      <w:r w:rsidRPr="00F95F23">
        <w:rPr>
          <w:rFonts w:eastAsia="Times New Roman" w:cstheme="minorHAnsi"/>
          <w:color w:val="000000"/>
          <w:lang w:eastAsia="ca-ES"/>
        </w:rPr>
        <w:t xml:space="preserve"> target </w:t>
      </w:r>
      <w:r w:rsidR="004D1D44">
        <w:rPr>
          <w:rFonts w:eastAsia="Times New Roman" w:cstheme="minorHAnsi"/>
          <w:color w:val="000000"/>
          <w:lang w:eastAsia="ca-ES"/>
        </w:rPr>
        <w:t xml:space="preserve">community and </w:t>
      </w:r>
      <w:r w:rsidR="00A44265">
        <w:rPr>
          <w:rFonts w:eastAsia="Times New Roman" w:cstheme="minorHAnsi"/>
          <w:color w:val="000000"/>
          <w:lang w:eastAsia="ca-ES"/>
        </w:rPr>
        <w:t xml:space="preserve">we </w:t>
      </w:r>
      <w:r w:rsidR="004D1D44">
        <w:rPr>
          <w:rFonts w:eastAsia="Times New Roman" w:cstheme="minorHAnsi"/>
          <w:color w:val="000000"/>
          <w:lang w:eastAsia="ca-ES"/>
        </w:rPr>
        <w:t>complement</w:t>
      </w:r>
      <w:r w:rsidR="00A44265">
        <w:rPr>
          <w:rFonts w:eastAsia="Times New Roman" w:cstheme="minorHAnsi"/>
          <w:color w:val="000000"/>
          <w:lang w:eastAsia="ca-ES"/>
        </w:rPr>
        <w:t>ed</w:t>
      </w:r>
      <w:r w:rsidR="004D1D44">
        <w:rPr>
          <w:rFonts w:eastAsia="Times New Roman" w:cstheme="minorHAnsi"/>
          <w:color w:val="000000"/>
          <w:lang w:eastAsia="ca-ES"/>
        </w:rPr>
        <w:t xml:space="preserve"> the </w:t>
      </w:r>
      <w:r w:rsidR="005B142C">
        <w:rPr>
          <w:rFonts w:eastAsia="Times New Roman" w:cstheme="minorHAnsi"/>
          <w:color w:val="000000"/>
          <w:lang w:eastAsia="ca-ES"/>
        </w:rPr>
        <w:t xml:space="preserve">species </w:t>
      </w:r>
      <w:r w:rsidR="004D1D44">
        <w:rPr>
          <w:rFonts w:eastAsia="Times New Roman" w:cstheme="minorHAnsi"/>
          <w:color w:val="000000"/>
          <w:lang w:eastAsia="ca-ES"/>
        </w:rPr>
        <w:t>list with other highly abundant species to collect</w:t>
      </w:r>
      <w:r w:rsidR="005B142C">
        <w:rPr>
          <w:rFonts w:eastAsia="Times New Roman" w:cstheme="minorHAnsi"/>
          <w:color w:val="000000"/>
          <w:lang w:eastAsia="ca-ES"/>
        </w:rPr>
        <w:t xml:space="preserve"> </w:t>
      </w:r>
      <w:r w:rsidR="005B142C" w:rsidRPr="00F95F23">
        <w:rPr>
          <w:rFonts w:eastAsia="Times New Roman" w:cstheme="minorHAnsi"/>
          <w:color w:val="000000"/>
          <w:lang w:eastAsia="ca-ES"/>
        </w:rPr>
        <w:t>(</w:t>
      </w:r>
      <w:r w:rsidR="005B142C">
        <w:rPr>
          <w:rFonts w:eastAsia="Times New Roman" w:cstheme="minorHAnsi"/>
          <w:color w:val="000000"/>
          <w:lang w:eastAsia="ca-ES"/>
        </w:rPr>
        <w:t>52</w:t>
      </w:r>
      <w:r w:rsidR="005B142C" w:rsidRPr="00F95F23">
        <w:rPr>
          <w:rFonts w:eastAsia="Times New Roman" w:cstheme="minorHAnsi"/>
          <w:color w:val="000000"/>
          <w:lang w:eastAsia="ca-ES"/>
        </w:rPr>
        <w:t xml:space="preserve"> species in the temperate and 2</w:t>
      </w:r>
      <w:r w:rsidR="005B142C">
        <w:rPr>
          <w:rFonts w:eastAsia="Times New Roman" w:cstheme="minorHAnsi"/>
          <w:color w:val="000000"/>
          <w:lang w:eastAsia="ca-ES"/>
        </w:rPr>
        <w:t>9</w:t>
      </w:r>
      <w:r w:rsidR="005B142C" w:rsidRPr="00F95F23">
        <w:rPr>
          <w:rFonts w:eastAsia="Times New Roman" w:cstheme="minorHAnsi"/>
          <w:color w:val="000000"/>
          <w:lang w:eastAsia="ca-ES"/>
        </w:rPr>
        <w:t xml:space="preserve"> species in the Mediterranean systems)</w:t>
      </w:r>
      <w:r w:rsidRPr="00F95F23">
        <w:rPr>
          <w:rFonts w:eastAsia="Times New Roman" w:cstheme="minorHAnsi"/>
          <w:color w:val="000000"/>
          <w:lang w:eastAsia="ca-ES"/>
        </w:rPr>
        <w:t>. During August-September 202</w:t>
      </w:r>
      <w:r>
        <w:rPr>
          <w:rFonts w:eastAsia="Times New Roman" w:cstheme="minorHAnsi"/>
          <w:color w:val="000000"/>
          <w:lang w:eastAsia="ca-ES"/>
        </w:rPr>
        <w:t>2</w:t>
      </w:r>
      <w:r w:rsidRPr="00F95F23">
        <w:rPr>
          <w:rFonts w:eastAsia="Times New Roman" w:cstheme="minorHAnsi"/>
          <w:color w:val="000000"/>
          <w:lang w:eastAsia="ca-ES"/>
        </w:rPr>
        <w:t xml:space="preserve">, we visited the sampling sites </w:t>
      </w:r>
      <w:r>
        <w:rPr>
          <w:rFonts w:eastAsia="Times New Roman" w:cstheme="minorHAnsi"/>
          <w:color w:val="000000"/>
          <w:lang w:eastAsia="ca-ES"/>
        </w:rPr>
        <w:t>at peak</w:t>
      </w:r>
      <w:r w:rsidRPr="00F95F23">
        <w:rPr>
          <w:rFonts w:eastAsia="Times New Roman" w:cstheme="minorHAnsi"/>
          <w:color w:val="000000"/>
          <w:lang w:eastAsia="ca-ES"/>
        </w:rPr>
        <w:t xml:space="preserve"> reproductive season and sampled ripe seeds or fruits (hereafter ‘seeds’ for simplicity) directly from the mother plants according to </w:t>
      </w:r>
      <w:r w:rsidR="008E076A">
        <w:rPr>
          <w:rFonts w:eastAsia="Times New Roman" w:cstheme="minorHAnsi"/>
          <w:color w:val="000000"/>
          <w:lang w:eastAsia="ca-ES"/>
        </w:rPr>
        <w:t xml:space="preserve">peak </w:t>
      </w:r>
      <w:r w:rsidRPr="00F95F23">
        <w:rPr>
          <w:rFonts w:eastAsia="Times New Roman" w:cstheme="minorHAnsi"/>
          <w:color w:val="000000"/>
          <w:lang w:eastAsia="ca-ES"/>
        </w:rPr>
        <w:t>species maturity</w:t>
      </w:r>
      <w:r w:rsidR="004D1D44">
        <w:rPr>
          <w:rFonts w:eastAsia="Times New Roman" w:cstheme="minorHAnsi"/>
          <w:color w:val="000000"/>
          <w:lang w:eastAsia="ca-ES"/>
        </w:rPr>
        <w:t xml:space="preserve"> </w:t>
      </w:r>
      <w:r w:rsidRPr="00F95F23">
        <w:rPr>
          <w:rFonts w:eastAsia="Times New Roman" w:cstheme="minorHAnsi"/>
          <w:color w:val="000000"/>
          <w:lang w:eastAsia="ca-ES"/>
        </w:rPr>
        <w:t xml:space="preserve">in the field. Sampling took place within a 50 m radius </w:t>
      </w:r>
      <w:r>
        <w:rPr>
          <w:rFonts w:eastAsia="Times New Roman" w:cstheme="minorHAnsi"/>
          <w:color w:val="000000"/>
          <w:lang w:eastAsia="ca-ES"/>
        </w:rPr>
        <w:t>of</w:t>
      </w:r>
      <w:r w:rsidRPr="00F95F23">
        <w:rPr>
          <w:rFonts w:eastAsia="Times New Roman" w:cstheme="minorHAnsi"/>
          <w:color w:val="000000"/>
          <w:lang w:eastAsia="ca-ES"/>
        </w:rPr>
        <w:t xml:space="preserve"> the central plot of each </w:t>
      </w:r>
      <w:r w:rsidR="008E076A">
        <w:rPr>
          <w:rFonts w:eastAsia="Times New Roman" w:cstheme="minorHAnsi"/>
          <w:color w:val="000000"/>
          <w:lang w:eastAsia="ca-ES"/>
        </w:rPr>
        <w:t xml:space="preserve">sampling </w:t>
      </w:r>
      <w:r w:rsidRPr="00F95F23">
        <w:rPr>
          <w:rFonts w:eastAsia="Times New Roman" w:cstheme="minorHAnsi"/>
          <w:color w:val="000000"/>
          <w:lang w:eastAsia="ca-ES"/>
        </w:rPr>
        <w:t xml:space="preserve">site from at least 20 – 50 randomly chosen individuals. </w:t>
      </w:r>
      <w:r>
        <w:rPr>
          <w:rFonts w:eastAsia="Times New Roman" w:cstheme="minorHAnsi"/>
          <w:color w:val="000000"/>
          <w:lang w:eastAsia="ca-ES"/>
        </w:rPr>
        <w:t>F</w:t>
      </w:r>
      <w:r w:rsidRPr="00F95F23">
        <w:rPr>
          <w:rFonts w:eastAsia="Times New Roman" w:cstheme="minorHAnsi"/>
          <w:color w:val="000000"/>
          <w:lang w:eastAsia="ca-ES"/>
        </w:rPr>
        <w:t>ollow</w:t>
      </w:r>
      <w:r>
        <w:rPr>
          <w:rFonts w:eastAsia="Times New Roman" w:cstheme="minorHAnsi"/>
          <w:color w:val="000000"/>
          <w:lang w:eastAsia="ca-ES"/>
        </w:rPr>
        <w:t>ing</w:t>
      </w:r>
      <w:r w:rsidRPr="00F95F23">
        <w:rPr>
          <w:rFonts w:eastAsia="Times New Roman" w:cstheme="minorHAnsi"/>
          <w:color w:val="000000"/>
          <w:lang w:eastAsia="ca-ES"/>
        </w:rPr>
        <w:t xml:space="preserve"> standard protocols for sampling seeds of wild populations</w:t>
      </w:r>
      <w:r>
        <w:rPr>
          <w:rFonts w:eastAsia="Times New Roman" w:cstheme="minorHAnsi"/>
          <w:color w:val="000000"/>
          <w:lang w:eastAsia="ca-ES"/>
        </w:rPr>
        <w:t>,</w:t>
      </w:r>
      <w:r w:rsidRPr="00F95F23">
        <w:rPr>
          <w:rFonts w:eastAsia="Times New Roman" w:cstheme="minorHAnsi"/>
          <w:color w:val="000000"/>
          <w:lang w:eastAsia="ca-ES"/>
        </w:rPr>
        <w:t xml:space="preserve"> </w:t>
      </w:r>
      <w:r>
        <w:rPr>
          <w:rFonts w:eastAsia="Times New Roman" w:cstheme="minorHAnsi"/>
          <w:color w:val="000000"/>
          <w:lang w:eastAsia="ca-ES"/>
        </w:rPr>
        <w:t>t</w:t>
      </w:r>
      <w:r w:rsidRPr="00F95F23">
        <w:rPr>
          <w:rFonts w:eastAsia="Times New Roman" w:cstheme="minorHAnsi"/>
          <w:color w:val="000000"/>
          <w:lang w:eastAsia="ca-ES"/>
        </w:rPr>
        <w:t xml:space="preserve">he goal was to collect </w:t>
      </w:r>
      <w:r>
        <w:rPr>
          <w:rFonts w:eastAsia="Times New Roman" w:cstheme="minorHAnsi"/>
          <w:color w:val="000000"/>
          <w:lang w:eastAsia="ca-ES"/>
        </w:rPr>
        <w:t>4</w:t>
      </w:r>
      <w:r w:rsidRPr="00F95F23">
        <w:rPr>
          <w:rFonts w:eastAsia="Times New Roman" w:cstheme="minorHAnsi"/>
          <w:color w:val="000000"/>
          <w:lang w:eastAsia="ca-ES"/>
        </w:rPr>
        <w:t>00 seeds from each target species, maximizing intraspecific genetic diversity (ENSCONET 2009).</w:t>
      </w:r>
      <w:r>
        <w:rPr>
          <w:rFonts w:eastAsia="Times New Roman" w:cstheme="minorHAnsi"/>
          <w:color w:val="000000"/>
          <w:lang w:eastAsia="ca-ES"/>
        </w:rPr>
        <w:t xml:space="preserve"> </w:t>
      </w:r>
      <w:r w:rsidRPr="00F95F23">
        <w:rPr>
          <w:rFonts w:eastAsia="Times New Roman" w:cstheme="minorHAnsi"/>
          <w:color w:val="000000"/>
          <w:lang w:eastAsia="ca-ES"/>
        </w:rPr>
        <w:t>In the temperate system, we obtained</w:t>
      </w:r>
      <w:r w:rsidR="00D11B3C">
        <w:rPr>
          <w:rFonts w:eastAsia="Times New Roman" w:cstheme="minorHAnsi"/>
          <w:color w:val="000000"/>
          <w:lang w:eastAsia="ca-ES"/>
        </w:rPr>
        <w:t xml:space="preserve"> </w:t>
      </w:r>
      <w:r w:rsidRPr="00F95F23">
        <w:rPr>
          <w:rFonts w:eastAsia="Times New Roman" w:cstheme="minorHAnsi"/>
          <w:color w:val="000000"/>
          <w:lang w:eastAsia="ca-ES"/>
        </w:rPr>
        <w:t>seeds from 3</w:t>
      </w:r>
      <w:r w:rsidR="0033152F">
        <w:rPr>
          <w:rFonts w:eastAsia="Times New Roman" w:cstheme="minorHAnsi"/>
          <w:color w:val="000000"/>
          <w:lang w:eastAsia="ca-ES"/>
        </w:rPr>
        <w:t>4</w:t>
      </w:r>
      <w:r w:rsidRPr="00F95F23">
        <w:rPr>
          <w:rFonts w:eastAsia="Times New Roman" w:cstheme="minorHAnsi"/>
          <w:color w:val="000000"/>
          <w:lang w:eastAsia="ca-ES"/>
        </w:rPr>
        <w:t xml:space="preserve"> species</w:t>
      </w:r>
      <w:r w:rsidR="00D11B3C">
        <w:rPr>
          <w:rFonts w:eastAsia="Times New Roman" w:cstheme="minorHAnsi"/>
          <w:color w:val="000000"/>
          <w:lang w:eastAsia="ca-ES"/>
        </w:rPr>
        <w:t xml:space="preserve"> while i</w:t>
      </w:r>
      <w:r w:rsidRPr="00F95F23">
        <w:rPr>
          <w:rFonts w:eastAsia="Times New Roman" w:cstheme="minorHAnsi"/>
          <w:color w:val="000000"/>
          <w:lang w:eastAsia="ca-ES"/>
        </w:rPr>
        <w:t>n the Mediterranean system, we obtained enough seeds from 2</w:t>
      </w:r>
      <w:r w:rsidR="0033152F">
        <w:rPr>
          <w:rFonts w:eastAsia="Times New Roman" w:cstheme="minorHAnsi"/>
          <w:color w:val="000000"/>
          <w:lang w:eastAsia="ca-ES"/>
        </w:rPr>
        <w:t>4</w:t>
      </w:r>
      <w:r w:rsidRPr="00F95F23">
        <w:rPr>
          <w:rFonts w:eastAsia="Times New Roman" w:cstheme="minorHAnsi"/>
          <w:color w:val="000000"/>
          <w:lang w:eastAsia="ca-ES"/>
        </w:rPr>
        <w:t xml:space="preserve"> species. Only </w:t>
      </w:r>
      <w:r w:rsidRPr="00F95F23">
        <w:rPr>
          <w:rFonts w:eastAsia="Times New Roman" w:cstheme="minorHAnsi"/>
          <w:i/>
          <w:iCs/>
          <w:color w:val="000000"/>
          <w:lang w:eastAsia="ca-ES"/>
        </w:rPr>
        <w:t>Thymus praecox</w:t>
      </w:r>
      <w:r w:rsidRPr="00F95F23">
        <w:rPr>
          <w:rFonts w:eastAsia="Times New Roman" w:cstheme="minorHAnsi"/>
          <w:color w:val="000000"/>
          <w:lang w:eastAsia="ca-ES"/>
        </w:rPr>
        <w:t xml:space="preserve"> </w:t>
      </w:r>
      <w:r w:rsidR="004D1D44">
        <w:rPr>
          <w:rFonts w:eastAsia="Times New Roman" w:cstheme="minorHAnsi"/>
          <w:color w:val="000000"/>
          <w:lang w:eastAsia="ca-ES"/>
        </w:rPr>
        <w:t>was collected in both systems</w:t>
      </w:r>
      <w:r w:rsidRPr="00F95F23">
        <w:rPr>
          <w:rFonts w:eastAsia="Times New Roman" w:cstheme="minorHAnsi"/>
          <w:color w:val="000000"/>
          <w:lang w:eastAsia="ca-ES"/>
        </w:rPr>
        <w:t xml:space="preserve">. </w:t>
      </w:r>
      <w:r w:rsidR="004D1D44">
        <w:rPr>
          <w:rFonts w:eastAsia="Times New Roman" w:cstheme="minorHAnsi"/>
          <w:color w:val="000000"/>
          <w:lang w:eastAsia="ca-ES"/>
        </w:rPr>
        <w:t>After cleaning, s</w:t>
      </w:r>
      <w:r w:rsidRPr="00F95F23">
        <w:rPr>
          <w:rFonts w:eastAsia="Times New Roman" w:cstheme="minorHAnsi"/>
          <w:color w:val="000000"/>
          <w:lang w:eastAsia="ca-ES"/>
        </w:rPr>
        <w:t>eed lots</w:t>
      </w:r>
      <w:r>
        <w:rPr>
          <w:rFonts w:eastAsia="Times New Roman" w:cstheme="minorHAnsi"/>
          <w:color w:val="000000"/>
          <w:lang w:eastAsia="ca-ES"/>
        </w:rPr>
        <w:t xml:space="preserve"> </w:t>
      </w:r>
      <w:r w:rsidRPr="00F95F23">
        <w:rPr>
          <w:rFonts w:eastAsia="Times New Roman" w:cstheme="minorHAnsi"/>
          <w:color w:val="000000"/>
          <w:lang w:eastAsia="ca-ES"/>
        </w:rPr>
        <w:t xml:space="preserve">(species x sampling site, N = </w:t>
      </w:r>
      <w:r w:rsidR="004D1D44">
        <w:rPr>
          <w:rFonts w:eastAsia="Times New Roman" w:cstheme="minorHAnsi"/>
          <w:color w:val="000000"/>
          <w:lang w:eastAsia="ca-ES"/>
        </w:rPr>
        <w:t>58</w:t>
      </w:r>
      <w:r w:rsidRPr="00F95F23">
        <w:rPr>
          <w:rFonts w:eastAsia="Times New Roman" w:cstheme="minorHAnsi"/>
          <w:color w:val="000000"/>
          <w:lang w:eastAsia="ca-ES"/>
        </w:rPr>
        <w:t xml:space="preserve">) remained in room conditions </w:t>
      </w:r>
      <w:r w:rsidR="004D1D44">
        <w:rPr>
          <w:rFonts w:eastAsia="Times New Roman" w:cstheme="minorHAnsi"/>
          <w:color w:val="000000"/>
          <w:lang w:eastAsia="ca-ES"/>
        </w:rPr>
        <w:t xml:space="preserve">until </w:t>
      </w:r>
      <w:r w:rsidR="00CB6957">
        <w:rPr>
          <w:rFonts w:eastAsia="Times New Roman" w:cstheme="minorHAnsi"/>
          <w:color w:val="000000"/>
          <w:lang w:eastAsia="ca-ES"/>
        </w:rPr>
        <w:t>the start of the experiment</w:t>
      </w:r>
      <w:r w:rsidR="00BB5BF3">
        <w:rPr>
          <w:rFonts w:eastAsia="Times New Roman" w:cstheme="minorHAnsi"/>
          <w:color w:val="000000"/>
          <w:lang w:eastAsia="ca-ES"/>
        </w:rPr>
        <w:t>.</w:t>
      </w:r>
      <w:r w:rsidRPr="00F95F23">
        <w:rPr>
          <w:rFonts w:eastAsia="Times New Roman" w:cstheme="minorHAnsi"/>
          <w:color w:val="000000"/>
          <w:lang w:eastAsia="ca-ES"/>
        </w:rPr>
        <w:t xml:space="preserve"> </w:t>
      </w:r>
    </w:p>
    <w:p w14:paraId="06D6624D" w14:textId="7713C0A8" w:rsidR="00901009" w:rsidRPr="00F95F23" w:rsidRDefault="00901009" w:rsidP="00E005DE">
      <w:pPr>
        <w:pStyle w:val="Ttulo2"/>
        <w:spacing w:line="360" w:lineRule="auto"/>
        <w:rPr>
          <w:rFonts w:eastAsia="Times New Roman"/>
          <w:lang w:eastAsia="ca-ES"/>
        </w:rPr>
      </w:pPr>
      <w:r w:rsidRPr="00F95F23">
        <w:rPr>
          <w:rFonts w:eastAsia="Times New Roman"/>
          <w:lang w:eastAsia="ca-ES"/>
        </w:rPr>
        <w:t>2.</w:t>
      </w:r>
      <w:r w:rsidR="00E73432">
        <w:rPr>
          <w:rFonts w:eastAsia="Times New Roman"/>
          <w:lang w:eastAsia="ca-ES"/>
        </w:rPr>
        <w:t>4</w:t>
      </w:r>
      <w:r w:rsidRPr="00F95F23">
        <w:rPr>
          <w:rFonts w:eastAsia="Times New Roman"/>
          <w:lang w:eastAsia="ca-ES"/>
        </w:rPr>
        <w:t xml:space="preserve"> Germination </w:t>
      </w:r>
      <w:r w:rsidR="00C30CA3">
        <w:rPr>
          <w:rFonts w:eastAsia="Times New Roman"/>
          <w:lang w:eastAsia="ca-ES"/>
        </w:rPr>
        <w:t>driver</w:t>
      </w:r>
      <w:r w:rsidR="00CD2694">
        <w:rPr>
          <w:rFonts w:eastAsia="Times New Roman"/>
          <w:lang w:eastAsia="ca-ES"/>
        </w:rPr>
        <w:t xml:space="preserve">s treatments </w:t>
      </w:r>
    </w:p>
    <w:p w14:paraId="0FBBA4DC" w14:textId="4956A4B7" w:rsidR="00D2759C" w:rsidRDefault="00D31338" w:rsidP="00E005DE">
      <w:pPr>
        <w:shd w:val="clear" w:color="auto" w:fill="FFFFFF"/>
        <w:spacing w:line="360" w:lineRule="auto"/>
        <w:ind w:firstLine="709"/>
        <w:jc w:val="both"/>
        <w:textAlignment w:val="baseline"/>
        <w:rPr>
          <w:rFonts w:eastAsia="Times New Roman" w:cstheme="minorHAnsi"/>
          <w:color w:val="000000"/>
          <w:lang w:eastAsia="ca-ES"/>
        </w:rPr>
      </w:pPr>
      <w:r>
        <w:rPr>
          <w:rFonts w:eastAsia="Times New Roman" w:cstheme="minorHAnsi"/>
          <w:color w:val="000000"/>
          <w:lang w:eastAsia="ca-ES"/>
        </w:rPr>
        <w:t xml:space="preserve">Our study </w:t>
      </w:r>
      <w:r w:rsidR="00535063">
        <w:rPr>
          <w:rFonts w:eastAsia="Times New Roman" w:cstheme="minorHAnsi"/>
          <w:color w:val="000000"/>
          <w:lang w:eastAsia="ca-ES"/>
        </w:rPr>
        <w:t xml:space="preserve">design </w:t>
      </w:r>
      <w:r>
        <w:rPr>
          <w:rFonts w:eastAsia="Times New Roman" w:cstheme="minorHAnsi"/>
          <w:color w:val="000000"/>
          <w:lang w:eastAsia="ca-ES"/>
        </w:rPr>
        <w:t xml:space="preserve">focused on the alpine species responses to </w:t>
      </w:r>
      <w:r w:rsidR="00FB03C4">
        <w:rPr>
          <w:rFonts w:eastAsia="Times New Roman" w:cstheme="minorHAnsi"/>
          <w:color w:val="000000"/>
          <w:lang w:eastAsia="ca-ES"/>
        </w:rPr>
        <w:t xml:space="preserve">the main </w:t>
      </w:r>
      <w:r w:rsidR="00D97A3B">
        <w:rPr>
          <w:rFonts w:eastAsia="Times New Roman" w:cstheme="minorHAnsi"/>
          <w:color w:val="000000"/>
          <w:lang w:eastAsia="ca-ES"/>
        </w:rPr>
        <w:t>germination drivers</w:t>
      </w:r>
      <w:r w:rsidR="00FB03C4">
        <w:rPr>
          <w:rFonts w:eastAsia="Times New Roman" w:cstheme="minorHAnsi"/>
          <w:color w:val="000000"/>
          <w:lang w:eastAsia="ca-ES"/>
        </w:rPr>
        <w:t xml:space="preserve">: temperature, </w:t>
      </w:r>
      <w:r w:rsidR="00BB5BF3">
        <w:rPr>
          <w:rFonts w:eastAsia="Times New Roman" w:cstheme="minorHAnsi"/>
          <w:color w:val="000000"/>
          <w:lang w:eastAsia="ca-ES"/>
        </w:rPr>
        <w:t>light,</w:t>
      </w:r>
      <w:r w:rsidR="00FB03C4">
        <w:rPr>
          <w:rFonts w:eastAsia="Times New Roman" w:cstheme="minorHAnsi"/>
          <w:color w:val="000000"/>
          <w:lang w:eastAsia="ca-ES"/>
        </w:rPr>
        <w:t xml:space="preserve"> and water</w:t>
      </w:r>
      <w:r w:rsidR="00311FB1">
        <w:rPr>
          <w:rFonts w:eastAsia="Times New Roman" w:cstheme="minorHAnsi"/>
          <w:color w:val="000000"/>
          <w:lang w:eastAsia="ca-ES"/>
        </w:rPr>
        <w:t xml:space="preserve"> for a total of 4 treatments</w:t>
      </w:r>
      <w:r w:rsidR="00C30CA3">
        <w:rPr>
          <w:rFonts w:eastAsia="Times New Roman" w:cstheme="minorHAnsi"/>
          <w:color w:val="000000"/>
          <w:lang w:eastAsia="ca-ES"/>
        </w:rPr>
        <w:t xml:space="preserve"> which run for 6 weeks</w:t>
      </w:r>
      <w:r w:rsidR="00D97A3B">
        <w:rPr>
          <w:rFonts w:eastAsia="Times New Roman" w:cstheme="minorHAnsi"/>
          <w:color w:val="000000"/>
          <w:lang w:eastAsia="ca-ES"/>
        </w:rPr>
        <w:t xml:space="preserve">. </w:t>
      </w:r>
      <w:r w:rsidR="004D4289">
        <w:rPr>
          <w:rFonts w:eastAsia="Times New Roman" w:cstheme="minorHAnsi"/>
          <w:color w:val="000000"/>
          <w:lang w:eastAsia="ca-ES"/>
        </w:rPr>
        <w:t xml:space="preserve">The control treatment consisted of </w:t>
      </w:r>
      <w:r w:rsidR="00B258B2">
        <w:rPr>
          <w:rFonts w:eastAsia="Times New Roman" w:cstheme="minorHAnsi"/>
          <w:color w:val="000000"/>
          <w:lang w:eastAsia="ca-ES"/>
        </w:rPr>
        <w:t xml:space="preserve">alternating temperatures </w:t>
      </w:r>
      <w:r w:rsidR="006B2371">
        <w:rPr>
          <w:rFonts w:eastAsia="Times New Roman" w:cstheme="minorHAnsi"/>
          <w:color w:val="000000"/>
          <w:lang w:eastAsia="ca-ES"/>
        </w:rPr>
        <w:t xml:space="preserve">and </w:t>
      </w:r>
      <w:r w:rsidR="00B258B2">
        <w:rPr>
          <w:rFonts w:eastAsia="Times New Roman" w:cstheme="minorHAnsi"/>
          <w:color w:val="000000"/>
          <w:lang w:eastAsia="ca-ES"/>
        </w:rPr>
        <w:t xml:space="preserve">12h photoperiod </w:t>
      </w:r>
      <w:r w:rsidR="00D73128">
        <w:rPr>
          <w:rFonts w:eastAsia="Times New Roman" w:cstheme="minorHAnsi"/>
          <w:color w:val="000000"/>
          <w:lang w:eastAsia="ca-ES"/>
        </w:rPr>
        <w:t>(referred to as “</w:t>
      </w:r>
      <w:r w:rsidR="00B258B2">
        <w:rPr>
          <w:rFonts w:eastAsia="Times New Roman" w:cstheme="minorHAnsi"/>
          <w:color w:val="000000"/>
          <w:lang w:eastAsia="ca-ES"/>
        </w:rPr>
        <w:t>alternate_light</w:t>
      </w:r>
      <w:r w:rsidR="00D73128">
        <w:rPr>
          <w:rFonts w:eastAsia="Times New Roman" w:cstheme="minorHAnsi"/>
          <w:color w:val="000000"/>
          <w:lang w:eastAsia="ca-ES"/>
        </w:rPr>
        <w:t>”)</w:t>
      </w:r>
      <w:r w:rsidR="006B2371">
        <w:rPr>
          <w:rFonts w:eastAsia="Times New Roman" w:cstheme="minorHAnsi"/>
          <w:color w:val="000000"/>
          <w:lang w:eastAsia="ca-ES"/>
        </w:rPr>
        <w:t>. The other three treatment consisted in</w:t>
      </w:r>
      <w:r w:rsidR="00D73128">
        <w:rPr>
          <w:rFonts w:eastAsia="Times New Roman" w:cstheme="minorHAnsi"/>
          <w:color w:val="000000"/>
          <w:lang w:eastAsia="ca-ES"/>
        </w:rPr>
        <w:t xml:space="preserve">: </w:t>
      </w:r>
      <w:r w:rsidR="00A66F73">
        <w:rPr>
          <w:rFonts w:eastAsia="Times New Roman" w:cstheme="minorHAnsi"/>
          <w:color w:val="000000"/>
          <w:lang w:eastAsia="ca-ES"/>
        </w:rPr>
        <w:t xml:space="preserve">(1) </w:t>
      </w:r>
      <w:r w:rsidR="00D43110">
        <w:rPr>
          <w:rFonts w:eastAsia="Times New Roman" w:cstheme="minorHAnsi"/>
          <w:color w:val="000000"/>
          <w:lang w:eastAsia="ca-ES"/>
        </w:rPr>
        <w:t xml:space="preserve">constant temperatures and </w:t>
      </w:r>
      <w:r w:rsidR="00D73128">
        <w:rPr>
          <w:rFonts w:eastAsia="Times New Roman" w:cstheme="minorHAnsi"/>
          <w:color w:val="000000"/>
          <w:lang w:eastAsia="ca-ES"/>
        </w:rPr>
        <w:t xml:space="preserve">12h photoperiod </w:t>
      </w:r>
      <w:r w:rsidR="00B258B2">
        <w:rPr>
          <w:rFonts w:eastAsia="Times New Roman" w:cstheme="minorHAnsi"/>
          <w:color w:val="000000"/>
          <w:lang w:eastAsia="ca-ES"/>
        </w:rPr>
        <w:t>(referred to as “constant_light</w:t>
      </w:r>
      <w:r w:rsidR="00AF2A8A">
        <w:rPr>
          <w:rFonts w:eastAsia="Times New Roman" w:cstheme="minorHAnsi"/>
          <w:color w:val="000000"/>
          <w:lang w:eastAsia="ca-ES"/>
        </w:rPr>
        <w:t>”</w:t>
      </w:r>
      <w:r w:rsidR="00A66F73">
        <w:rPr>
          <w:rFonts w:eastAsia="Times New Roman" w:cstheme="minorHAnsi"/>
          <w:color w:val="000000"/>
          <w:lang w:eastAsia="ca-ES"/>
        </w:rPr>
        <w:t>)</w:t>
      </w:r>
      <w:r w:rsidR="00D73128">
        <w:rPr>
          <w:rFonts w:eastAsia="Times New Roman" w:cstheme="minorHAnsi"/>
          <w:color w:val="000000"/>
          <w:lang w:eastAsia="ca-ES"/>
        </w:rPr>
        <w:t>,</w:t>
      </w:r>
      <w:r w:rsidR="00AF2A8A">
        <w:rPr>
          <w:rFonts w:eastAsia="Times New Roman" w:cstheme="minorHAnsi"/>
          <w:color w:val="000000"/>
          <w:lang w:eastAsia="ca-ES"/>
        </w:rPr>
        <w:t xml:space="preserve"> </w:t>
      </w:r>
      <w:r w:rsidR="00A66F73">
        <w:rPr>
          <w:rFonts w:eastAsia="Times New Roman" w:cstheme="minorHAnsi"/>
          <w:color w:val="000000"/>
          <w:lang w:eastAsia="ca-ES"/>
        </w:rPr>
        <w:t xml:space="preserve">(2) </w:t>
      </w:r>
      <w:r w:rsidR="00D43110">
        <w:rPr>
          <w:rFonts w:eastAsia="Times New Roman" w:cstheme="minorHAnsi"/>
          <w:color w:val="000000"/>
          <w:lang w:eastAsia="ca-ES"/>
        </w:rPr>
        <w:t>alternat</w:t>
      </w:r>
      <w:r w:rsidR="00A66F73">
        <w:rPr>
          <w:rFonts w:eastAsia="Times New Roman" w:cstheme="minorHAnsi"/>
          <w:color w:val="000000"/>
          <w:lang w:eastAsia="ca-ES"/>
        </w:rPr>
        <w:t>ing temperature, water stress and 12h photoperiod</w:t>
      </w:r>
      <w:r w:rsidR="0064215D">
        <w:rPr>
          <w:rFonts w:eastAsia="Times New Roman" w:cstheme="minorHAnsi"/>
          <w:color w:val="000000"/>
          <w:lang w:eastAsia="ca-ES"/>
        </w:rPr>
        <w:t xml:space="preserve"> (referred to as “alternate_WP”) and (3) alternating temperature</w:t>
      </w:r>
      <w:r w:rsidR="00CF0AFD">
        <w:rPr>
          <w:rFonts w:eastAsia="Times New Roman" w:cstheme="minorHAnsi"/>
          <w:color w:val="000000"/>
          <w:lang w:eastAsia="ca-ES"/>
        </w:rPr>
        <w:t>s and constant darkness (referred to as “alternate_dark”).</w:t>
      </w:r>
      <w:r w:rsidR="00D73128">
        <w:rPr>
          <w:rFonts w:eastAsia="Times New Roman" w:cstheme="minorHAnsi"/>
          <w:color w:val="000000"/>
          <w:lang w:eastAsia="ca-ES"/>
        </w:rPr>
        <w:t xml:space="preserve"> </w:t>
      </w:r>
      <w:r w:rsidR="006262E6">
        <w:rPr>
          <w:rFonts w:eastAsia="Times New Roman" w:cstheme="minorHAnsi"/>
          <w:color w:val="000000"/>
          <w:lang w:eastAsia="ca-ES"/>
        </w:rPr>
        <w:t>Pre</w:t>
      </w:r>
      <w:r w:rsidR="00C859CF">
        <w:rPr>
          <w:rFonts w:eastAsia="Times New Roman" w:cstheme="minorHAnsi"/>
          <w:color w:val="000000"/>
          <w:lang w:eastAsia="ca-ES"/>
        </w:rPr>
        <w:t>ceding</w:t>
      </w:r>
      <w:r w:rsidR="00882521">
        <w:rPr>
          <w:rFonts w:eastAsia="Times New Roman" w:cstheme="minorHAnsi"/>
          <w:color w:val="000000"/>
          <w:lang w:eastAsia="ca-ES"/>
        </w:rPr>
        <w:t xml:space="preserve"> </w:t>
      </w:r>
      <w:r w:rsidR="006262E6">
        <w:rPr>
          <w:rFonts w:eastAsia="Times New Roman" w:cstheme="minorHAnsi"/>
          <w:color w:val="000000"/>
          <w:lang w:eastAsia="ca-ES"/>
        </w:rPr>
        <w:t>germination research with the same species (move-along paper</w:t>
      </w:r>
      <w:r w:rsidR="00980EBF">
        <w:rPr>
          <w:rFonts w:eastAsia="Times New Roman" w:cstheme="minorHAnsi"/>
          <w:color w:val="000000"/>
          <w:lang w:eastAsia="ca-ES"/>
        </w:rPr>
        <w:t xml:space="preserve"> ref</w:t>
      </w:r>
      <w:r w:rsidR="006262E6">
        <w:rPr>
          <w:rFonts w:eastAsia="Times New Roman" w:cstheme="minorHAnsi"/>
          <w:color w:val="000000"/>
          <w:lang w:eastAsia="ca-ES"/>
        </w:rPr>
        <w:t xml:space="preserve">) found </w:t>
      </w:r>
      <w:r w:rsidR="00D37C45">
        <w:rPr>
          <w:rFonts w:eastAsia="Times New Roman" w:cstheme="minorHAnsi"/>
          <w:color w:val="000000"/>
          <w:lang w:eastAsia="ca-ES"/>
        </w:rPr>
        <w:t xml:space="preserve">that species could be divided by their </w:t>
      </w:r>
      <w:r w:rsidR="006262E6">
        <w:rPr>
          <w:rFonts w:eastAsia="Times New Roman" w:cstheme="minorHAnsi"/>
          <w:color w:val="000000"/>
          <w:lang w:eastAsia="ca-ES"/>
        </w:rPr>
        <w:t xml:space="preserve">optimal </w:t>
      </w:r>
      <w:r w:rsidR="005554FB">
        <w:rPr>
          <w:rFonts w:eastAsia="Times New Roman" w:cstheme="minorHAnsi"/>
          <w:color w:val="000000"/>
          <w:lang w:eastAsia="ca-ES"/>
        </w:rPr>
        <w:t xml:space="preserve">germination </w:t>
      </w:r>
      <w:r w:rsidR="006262E6">
        <w:rPr>
          <w:rFonts w:eastAsia="Times New Roman" w:cstheme="minorHAnsi"/>
          <w:color w:val="000000"/>
          <w:lang w:eastAsia="ca-ES"/>
        </w:rPr>
        <w:t>temperatures</w:t>
      </w:r>
      <w:r w:rsidR="00E22B87">
        <w:rPr>
          <w:rFonts w:eastAsia="Times New Roman" w:cstheme="minorHAnsi"/>
          <w:color w:val="000000"/>
          <w:lang w:eastAsia="ca-ES"/>
        </w:rPr>
        <w:t>, consequently we divided them between cold</w:t>
      </w:r>
      <w:r w:rsidR="00C30CA3">
        <w:rPr>
          <w:rFonts w:eastAsia="Times New Roman" w:cstheme="minorHAnsi"/>
          <w:color w:val="000000"/>
          <w:lang w:eastAsia="ca-ES"/>
        </w:rPr>
        <w:t xml:space="preserve"> (15 - 5 ºC)</w:t>
      </w:r>
      <w:r w:rsidR="00E22B87">
        <w:rPr>
          <w:rFonts w:eastAsia="Times New Roman" w:cstheme="minorHAnsi"/>
          <w:color w:val="000000"/>
          <w:lang w:eastAsia="ca-ES"/>
        </w:rPr>
        <w:t xml:space="preserve"> and warm</w:t>
      </w:r>
      <w:r w:rsidR="00C30CA3">
        <w:rPr>
          <w:rFonts w:eastAsia="Times New Roman" w:cstheme="minorHAnsi"/>
          <w:color w:val="000000"/>
          <w:lang w:eastAsia="ca-ES"/>
        </w:rPr>
        <w:t xml:space="preserve"> (22 - 12ºC)</w:t>
      </w:r>
      <w:r w:rsidR="00E22B87">
        <w:rPr>
          <w:rFonts w:eastAsia="Times New Roman" w:cstheme="minorHAnsi"/>
          <w:color w:val="000000"/>
          <w:lang w:eastAsia="ca-ES"/>
        </w:rPr>
        <w:t xml:space="preserve"> </w:t>
      </w:r>
      <w:r w:rsidR="00A614FE">
        <w:rPr>
          <w:rFonts w:eastAsia="Times New Roman" w:cstheme="minorHAnsi"/>
          <w:color w:val="000000"/>
          <w:lang w:eastAsia="ca-ES"/>
        </w:rPr>
        <w:t>germination in different incubation chambers</w:t>
      </w:r>
      <w:r w:rsidR="00C0735D">
        <w:rPr>
          <w:rFonts w:eastAsia="Times New Roman" w:cstheme="minorHAnsi"/>
          <w:color w:val="000000"/>
          <w:lang w:eastAsia="ca-ES"/>
        </w:rPr>
        <w:t xml:space="preserve"> (i.e. there are two constant</w:t>
      </w:r>
      <w:r w:rsidR="00C30CA3">
        <w:rPr>
          <w:rFonts w:eastAsia="Times New Roman" w:cstheme="minorHAnsi"/>
          <w:color w:val="000000"/>
          <w:lang w:eastAsia="ca-ES"/>
        </w:rPr>
        <w:t xml:space="preserve"> (10</w:t>
      </w:r>
      <w:r w:rsidR="00CD2694">
        <w:rPr>
          <w:rFonts w:eastAsia="Times New Roman" w:cstheme="minorHAnsi"/>
          <w:color w:val="000000"/>
          <w:lang w:eastAsia="ca-ES"/>
        </w:rPr>
        <w:t>ºC</w:t>
      </w:r>
      <w:r w:rsidR="00C30CA3">
        <w:rPr>
          <w:rFonts w:eastAsia="Times New Roman" w:cstheme="minorHAnsi"/>
          <w:color w:val="000000"/>
          <w:lang w:eastAsia="ca-ES"/>
        </w:rPr>
        <w:t xml:space="preserve"> vs 17 ºC)</w:t>
      </w:r>
      <w:r w:rsidR="00C0735D">
        <w:rPr>
          <w:rFonts w:eastAsia="Times New Roman" w:cstheme="minorHAnsi"/>
          <w:color w:val="000000"/>
          <w:lang w:eastAsia="ca-ES"/>
        </w:rPr>
        <w:t xml:space="preserve"> and two alternating temperature regimes</w:t>
      </w:r>
      <w:r w:rsidR="00C30CA3">
        <w:rPr>
          <w:rFonts w:eastAsia="Times New Roman" w:cstheme="minorHAnsi"/>
          <w:color w:val="000000"/>
          <w:lang w:eastAsia="ca-ES"/>
        </w:rPr>
        <w:t>)</w:t>
      </w:r>
      <w:r w:rsidR="00A614FE">
        <w:rPr>
          <w:rFonts w:eastAsia="Times New Roman" w:cstheme="minorHAnsi"/>
          <w:color w:val="000000"/>
          <w:lang w:eastAsia="ca-ES"/>
        </w:rPr>
        <w:t>.</w:t>
      </w:r>
      <w:r w:rsidR="006262E6">
        <w:rPr>
          <w:rFonts w:eastAsia="Times New Roman" w:cstheme="minorHAnsi"/>
          <w:color w:val="000000"/>
          <w:lang w:eastAsia="ca-ES"/>
        </w:rPr>
        <w:t xml:space="preserve"> </w:t>
      </w:r>
      <w:r w:rsidR="005554FB">
        <w:rPr>
          <w:rFonts w:eastAsia="Times New Roman" w:cstheme="minorHAnsi"/>
          <w:color w:val="000000"/>
          <w:lang w:eastAsia="ca-ES"/>
        </w:rPr>
        <w:t>Before the start of the experiment</w:t>
      </w:r>
      <w:r w:rsidR="00535063">
        <w:rPr>
          <w:rFonts w:eastAsia="Times New Roman" w:cstheme="minorHAnsi"/>
          <w:color w:val="000000"/>
          <w:lang w:eastAsia="ca-ES"/>
        </w:rPr>
        <w:t xml:space="preserve">, we subjected all seed lots to </w:t>
      </w:r>
      <w:r w:rsidR="00CB6957">
        <w:rPr>
          <w:rFonts w:eastAsia="Times New Roman" w:cstheme="minorHAnsi"/>
          <w:color w:val="000000"/>
          <w:lang w:eastAsia="ca-ES"/>
        </w:rPr>
        <w:t xml:space="preserve">a common </w:t>
      </w:r>
      <w:r w:rsidR="00C50151">
        <w:rPr>
          <w:rFonts w:eastAsia="Times New Roman" w:cstheme="minorHAnsi"/>
          <w:color w:val="000000"/>
          <w:lang w:eastAsia="ca-ES"/>
        </w:rPr>
        <w:t>5-month long</w:t>
      </w:r>
      <w:r w:rsidR="008F71C3">
        <w:rPr>
          <w:rFonts w:eastAsia="Times New Roman" w:cstheme="minorHAnsi"/>
          <w:color w:val="000000"/>
          <w:lang w:eastAsia="ca-ES"/>
        </w:rPr>
        <w:t xml:space="preserve"> (November</w:t>
      </w:r>
      <w:r w:rsidR="001E4A25">
        <w:rPr>
          <w:rFonts w:eastAsia="Times New Roman" w:cstheme="minorHAnsi"/>
          <w:color w:val="000000"/>
          <w:lang w:eastAsia="ca-ES"/>
        </w:rPr>
        <w:t xml:space="preserve"> – </w:t>
      </w:r>
      <w:r w:rsidR="00BC5FFC">
        <w:rPr>
          <w:rFonts w:eastAsia="Times New Roman" w:cstheme="minorHAnsi"/>
          <w:color w:val="000000"/>
          <w:lang w:eastAsia="ca-ES"/>
        </w:rPr>
        <w:t>March</w:t>
      </w:r>
      <w:r w:rsidR="001E4A25">
        <w:rPr>
          <w:rFonts w:eastAsia="Times New Roman" w:cstheme="minorHAnsi"/>
          <w:color w:val="000000"/>
          <w:lang w:eastAsia="ca-ES"/>
        </w:rPr>
        <w:t>)</w:t>
      </w:r>
      <w:r w:rsidR="00C50151">
        <w:rPr>
          <w:rFonts w:eastAsia="Times New Roman" w:cstheme="minorHAnsi"/>
          <w:color w:val="000000"/>
          <w:lang w:eastAsia="ca-ES"/>
        </w:rPr>
        <w:t xml:space="preserve"> </w:t>
      </w:r>
      <w:r w:rsidR="00CB6957">
        <w:rPr>
          <w:rFonts w:eastAsia="Times New Roman" w:cstheme="minorHAnsi"/>
          <w:color w:val="000000"/>
          <w:lang w:eastAsia="ca-ES"/>
        </w:rPr>
        <w:t>cold-stratification pretreatment</w:t>
      </w:r>
      <w:r w:rsidR="008F71C3">
        <w:rPr>
          <w:rFonts w:eastAsia="Times New Roman" w:cstheme="minorHAnsi"/>
          <w:color w:val="000000"/>
          <w:lang w:eastAsia="ca-ES"/>
        </w:rPr>
        <w:t xml:space="preserve"> at 0ºC and darkness</w:t>
      </w:r>
      <w:r w:rsidR="00CB6957">
        <w:rPr>
          <w:rFonts w:eastAsia="Times New Roman" w:cstheme="minorHAnsi"/>
          <w:color w:val="000000"/>
          <w:lang w:eastAsia="ca-ES"/>
        </w:rPr>
        <w:t>.</w:t>
      </w:r>
      <w:r w:rsidR="00BC5FFC">
        <w:rPr>
          <w:rFonts w:eastAsia="Times New Roman" w:cstheme="minorHAnsi"/>
          <w:color w:val="000000"/>
          <w:lang w:eastAsia="ca-ES"/>
        </w:rPr>
        <w:t xml:space="preserve"> The pretreatment goal was to mimic </w:t>
      </w:r>
      <w:r w:rsidR="00BB5BF3">
        <w:rPr>
          <w:rFonts w:eastAsia="Times New Roman" w:cstheme="minorHAnsi"/>
          <w:color w:val="000000"/>
          <w:lang w:eastAsia="ca-ES"/>
        </w:rPr>
        <w:t xml:space="preserve">natural </w:t>
      </w:r>
      <w:r w:rsidR="00BC5FFC">
        <w:rPr>
          <w:rFonts w:eastAsia="Times New Roman" w:cstheme="minorHAnsi"/>
          <w:color w:val="000000"/>
          <w:lang w:eastAsia="ca-ES"/>
        </w:rPr>
        <w:t>snow conditions registered in the area</w:t>
      </w:r>
      <w:r w:rsidR="00BB5BF3">
        <w:rPr>
          <w:rFonts w:eastAsia="Times New Roman" w:cstheme="minorHAnsi"/>
          <w:color w:val="000000"/>
          <w:lang w:eastAsia="ca-ES"/>
        </w:rPr>
        <w:t xml:space="preserve"> (move along paper) and ensure dormancy breaking. For the pretreatment, </w:t>
      </w:r>
      <w:r w:rsidR="00EB0A69">
        <w:rPr>
          <w:rFonts w:eastAsia="Times New Roman" w:cstheme="minorHAnsi"/>
          <w:color w:val="000000"/>
          <w:lang w:eastAsia="ca-ES"/>
        </w:rPr>
        <w:t xml:space="preserve">each </w:t>
      </w:r>
      <w:r w:rsidR="00EB0A69" w:rsidRPr="00F95F23">
        <w:rPr>
          <w:rFonts w:eastAsia="Times New Roman" w:cstheme="minorHAnsi"/>
          <w:color w:val="000000"/>
          <w:lang w:eastAsia="ca-ES"/>
        </w:rPr>
        <w:t xml:space="preserve">seed lot </w:t>
      </w:r>
      <w:r w:rsidR="00BB5BF3">
        <w:rPr>
          <w:rFonts w:eastAsia="Times New Roman" w:cstheme="minorHAnsi"/>
          <w:color w:val="000000"/>
          <w:lang w:eastAsia="ca-ES"/>
        </w:rPr>
        <w:t>w</w:t>
      </w:r>
      <w:r w:rsidR="00EB0A69">
        <w:rPr>
          <w:rFonts w:eastAsia="Times New Roman" w:cstheme="minorHAnsi"/>
          <w:color w:val="000000"/>
          <w:lang w:eastAsia="ca-ES"/>
        </w:rPr>
        <w:t>as</w:t>
      </w:r>
      <w:r w:rsidR="00BB5BF3">
        <w:rPr>
          <w:rFonts w:eastAsia="Times New Roman" w:cstheme="minorHAnsi"/>
          <w:color w:val="000000"/>
          <w:lang w:eastAsia="ca-ES"/>
        </w:rPr>
        <w:t xml:space="preserve"> </w:t>
      </w:r>
      <w:r>
        <w:rPr>
          <w:rFonts w:eastAsia="Times New Roman" w:cstheme="minorHAnsi"/>
          <w:color w:val="000000"/>
          <w:lang w:eastAsia="ca-ES"/>
        </w:rPr>
        <w:t xml:space="preserve">sowed </w:t>
      </w:r>
      <w:r w:rsidR="008F398B">
        <w:rPr>
          <w:rFonts w:eastAsia="Times New Roman" w:cstheme="minorHAnsi"/>
          <w:color w:val="000000"/>
          <w:lang w:eastAsia="ca-ES"/>
        </w:rPr>
        <w:t xml:space="preserve">in 16 </w:t>
      </w:r>
      <w:r w:rsidR="00A865AD">
        <w:rPr>
          <w:rFonts w:eastAsia="Times New Roman" w:cstheme="minorHAnsi"/>
          <w:color w:val="000000"/>
          <w:lang w:eastAsia="ca-ES"/>
        </w:rPr>
        <w:t>p</w:t>
      </w:r>
      <w:r w:rsidR="00EB0A69" w:rsidRPr="00F95F23">
        <w:rPr>
          <w:rFonts w:eastAsia="Times New Roman" w:cstheme="minorHAnsi"/>
          <w:color w:val="000000"/>
          <w:lang w:eastAsia="ca-ES"/>
        </w:rPr>
        <w:t xml:space="preserve">etri dishes </w:t>
      </w:r>
      <w:r w:rsidR="00901009" w:rsidRPr="00F95F23">
        <w:rPr>
          <w:rFonts w:eastAsia="Times New Roman" w:cstheme="minorHAnsi"/>
          <w:color w:val="000000"/>
          <w:lang w:eastAsia="ca-ES"/>
        </w:rPr>
        <w:t>replicates</w:t>
      </w:r>
      <w:r w:rsidR="00EB0A69">
        <w:rPr>
          <w:rFonts w:eastAsia="Times New Roman" w:cstheme="minorHAnsi"/>
          <w:color w:val="000000"/>
          <w:lang w:eastAsia="ca-ES"/>
        </w:rPr>
        <w:t xml:space="preserve"> (</w:t>
      </w:r>
      <w:r w:rsidR="00E314D5">
        <w:rPr>
          <w:rFonts w:eastAsia="Times New Roman" w:cstheme="minorHAnsi"/>
          <w:color w:val="000000"/>
          <w:lang w:eastAsia="ca-ES"/>
        </w:rPr>
        <w:t>90</w:t>
      </w:r>
      <w:r w:rsidR="0004233A">
        <w:rPr>
          <w:rFonts w:eastAsia="Times New Roman" w:cstheme="minorHAnsi"/>
          <w:color w:val="000000"/>
          <w:lang w:eastAsia="ca-ES"/>
        </w:rPr>
        <w:t xml:space="preserve"> </w:t>
      </w:r>
      <w:r w:rsidR="00E314D5">
        <w:rPr>
          <w:rFonts w:eastAsia="Times New Roman" w:cstheme="minorHAnsi"/>
          <w:color w:val="000000"/>
          <w:lang w:eastAsia="ca-ES"/>
        </w:rPr>
        <w:t>m</w:t>
      </w:r>
      <w:r w:rsidR="0004233A">
        <w:rPr>
          <w:rFonts w:eastAsia="Times New Roman" w:cstheme="minorHAnsi"/>
          <w:color w:val="000000"/>
          <w:lang w:eastAsia="ca-ES"/>
        </w:rPr>
        <w:t>m</w:t>
      </w:r>
      <w:r w:rsidR="0004233A" w:rsidRPr="00880AF0">
        <w:rPr>
          <w:rFonts w:eastAsia="Times New Roman" w:cstheme="minorHAnsi"/>
          <w:color w:val="000000"/>
          <w:lang w:eastAsia="ca-ES"/>
        </w:rPr>
        <w:t xml:space="preserve"> </w:t>
      </w:r>
      <w:r w:rsidR="00880AF0" w:rsidRPr="00880AF0">
        <w:rPr>
          <w:rFonts w:eastAsia="Times New Roman" w:cstheme="minorHAnsi"/>
          <w:color w:val="000000"/>
          <w:lang w:eastAsia="ca-ES"/>
        </w:rPr>
        <w:t>Ø</w:t>
      </w:r>
      <w:r w:rsidR="00A865AD">
        <w:rPr>
          <w:rFonts w:eastAsia="Times New Roman" w:cstheme="minorHAnsi"/>
          <w:color w:val="000000"/>
          <w:lang w:eastAsia="ca-ES"/>
        </w:rPr>
        <w:t>)</w:t>
      </w:r>
      <w:r w:rsidR="00901009" w:rsidRPr="00F95F23">
        <w:rPr>
          <w:rFonts w:eastAsia="Times New Roman" w:cstheme="minorHAnsi"/>
          <w:color w:val="000000"/>
          <w:lang w:eastAsia="ca-ES"/>
        </w:rPr>
        <w:t xml:space="preserve"> </w:t>
      </w:r>
      <w:r w:rsidR="00A865AD">
        <w:rPr>
          <w:rFonts w:eastAsia="Times New Roman" w:cstheme="minorHAnsi"/>
          <w:color w:val="000000"/>
          <w:lang w:eastAsia="ca-ES"/>
        </w:rPr>
        <w:t xml:space="preserve">with </w:t>
      </w:r>
      <w:r w:rsidR="00901009" w:rsidRPr="00F95F23">
        <w:rPr>
          <w:rFonts w:eastAsia="Times New Roman" w:cstheme="minorHAnsi"/>
          <w:color w:val="000000"/>
          <w:lang w:eastAsia="ca-ES"/>
        </w:rPr>
        <w:t xml:space="preserve">25 seeds </w:t>
      </w:r>
      <w:r w:rsidR="00A865AD">
        <w:rPr>
          <w:rFonts w:eastAsia="Times New Roman" w:cstheme="minorHAnsi"/>
          <w:color w:val="000000"/>
          <w:lang w:eastAsia="ca-ES"/>
        </w:rPr>
        <w:t>each</w:t>
      </w:r>
      <w:r w:rsidR="00901009" w:rsidRPr="00F95F23">
        <w:rPr>
          <w:rFonts w:eastAsia="Times New Roman" w:cstheme="minorHAnsi"/>
          <w:color w:val="000000"/>
          <w:lang w:eastAsia="ca-ES"/>
        </w:rPr>
        <w:t xml:space="preserve"> (numbers were adapted for seed lots with fewer seeds available) </w:t>
      </w:r>
      <w:r w:rsidR="00D146A8">
        <w:rPr>
          <w:rFonts w:eastAsia="Times New Roman" w:cstheme="minorHAnsi"/>
          <w:color w:val="000000"/>
          <w:lang w:eastAsia="ca-ES"/>
        </w:rPr>
        <w:t>on</w:t>
      </w:r>
      <w:r w:rsidR="00901009" w:rsidRPr="00F95F23">
        <w:rPr>
          <w:rFonts w:eastAsia="Times New Roman" w:cstheme="minorHAnsi"/>
          <w:color w:val="000000"/>
          <w:lang w:eastAsia="ca-ES"/>
        </w:rPr>
        <w:t xml:space="preserve"> </w:t>
      </w:r>
      <w:r w:rsidR="00B16770">
        <w:rPr>
          <w:rFonts w:eastAsia="Times New Roman" w:cstheme="minorHAnsi"/>
          <w:color w:val="000000"/>
          <w:lang w:eastAsia="ca-ES"/>
        </w:rPr>
        <w:t>agar 1%</w:t>
      </w:r>
      <w:r w:rsidR="008F398B">
        <w:rPr>
          <w:rFonts w:eastAsia="Times New Roman" w:cstheme="minorHAnsi"/>
          <w:color w:val="000000"/>
          <w:lang w:eastAsia="ca-ES"/>
        </w:rPr>
        <w:t xml:space="preserve"> (1</w:t>
      </w:r>
      <w:r w:rsidR="00311FB1">
        <w:rPr>
          <w:rFonts w:eastAsia="Times New Roman" w:cstheme="minorHAnsi"/>
          <w:color w:val="000000"/>
          <w:lang w:eastAsia="ca-ES"/>
        </w:rPr>
        <w:t xml:space="preserve">0 gr agar in </w:t>
      </w:r>
      <w:r w:rsidR="008F398B">
        <w:rPr>
          <w:rFonts w:eastAsia="Times New Roman" w:cstheme="minorHAnsi"/>
          <w:color w:val="000000"/>
          <w:lang w:eastAsia="ca-ES"/>
        </w:rPr>
        <w:t xml:space="preserve">1L </w:t>
      </w:r>
      <w:r w:rsidR="00311FB1">
        <w:rPr>
          <w:rFonts w:eastAsia="Times New Roman" w:cstheme="minorHAnsi"/>
          <w:color w:val="000000"/>
          <w:lang w:eastAsia="ca-ES"/>
        </w:rPr>
        <w:t xml:space="preserve">of </w:t>
      </w:r>
      <w:r w:rsidR="008F398B">
        <w:rPr>
          <w:rFonts w:eastAsia="Times New Roman" w:cstheme="minorHAnsi"/>
          <w:color w:val="000000"/>
          <w:lang w:eastAsia="ca-ES"/>
        </w:rPr>
        <w:t>distilled water)</w:t>
      </w:r>
      <w:r w:rsidR="00CF49D1">
        <w:rPr>
          <w:rFonts w:eastAsia="Times New Roman" w:cstheme="minorHAnsi"/>
          <w:color w:val="000000"/>
          <w:lang w:eastAsia="ca-ES"/>
        </w:rPr>
        <w:t xml:space="preserve"> and cover with two layers of aluminium foil</w:t>
      </w:r>
      <w:r w:rsidR="00901009" w:rsidRPr="00F95F23">
        <w:rPr>
          <w:rFonts w:eastAsia="Times New Roman" w:cstheme="minorHAnsi"/>
          <w:color w:val="000000"/>
          <w:lang w:eastAsia="ca-ES"/>
        </w:rPr>
        <w:t xml:space="preserve">. </w:t>
      </w:r>
      <w:r w:rsidR="00F962E2">
        <w:rPr>
          <w:rFonts w:eastAsia="Times New Roman" w:cstheme="minorHAnsi"/>
          <w:color w:val="000000"/>
          <w:lang w:eastAsia="ca-ES"/>
        </w:rPr>
        <w:t>Petri d</w:t>
      </w:r>
      <w:r w:rsidR="00901009" w:rsidRPr="00F95F23">
        <w:rPr>
          <w:rFonts w:eastAsia="Times New Roman" w:cstheme="minorHAnsi"/>
          <w:color w:val="000000"/>
          <w:lang w:eastAsia="ca-ES"/>
        </w:rPr>
        <w:t xml:space="preserve">ishes were sealed with parafilm to maintain the moisture content, avoiding water stress throughout the </w:t>
      </w:r>
      <w:r w:rsidR="00502E51">
        <w:rPr>
          <w:rFonts w:eastAsia="Times New Roman" w:cstheme="minorHAnsi"/>
          <w:color w:val="000000"/>
          <w:lang w:eastAsia="ca-ES"/>
        </w:rPr>
        <w:t>cold stratification period</w:t>
      </w:r>
      <w:r w:rsidR="00901009" w:rsidRPr="00F95F23">
        <w:rPr>
          <w:rFonts w:eastAsia="Times New Roman" w:cstheme="minorHAnsi"/>
          <w:color w:val="000000"/>
          <w:lang w:eastAsia="ca-ES"/>
        </w:rPr>
        <w:t xml:space="preserve">. </w:t>
      </w:r>
      <w:r w:rsidR="0028090C">
        <w:rPr>
          <w:rFonts w:eastAsia="Times New Roman" w:cstheme="minorHAnsi"/>
          <w:color w:val="000000"/>
          <w:lang w:eastAsia="ca-ES"/>
        </w:rPr>
        <w:t xml:space="preserve">For the study purpose three </w:t>
      </w:r>
      <w:r w:rsidR="0028090C" w:rsidRPr="00F95F23">
        <w:rPr>
          <w:rFonts w:cstheme="minorHAnsi"/>
        </w:rPr>
        <w:t xml:space="preserve">Aralab incubators (Aralab climatic chamber Fitoclima S600 PL, equipped with 4 </w:t>
      </w:r>
      <w:r w:rsidR="0028090C" w:rsidRPr="00F95F23">
        <w:rPr>
          <w:rFonts w:cstheme="minorHAnsi"/>
        </w:rPr>
        <w:lastRenderedPageBreak/>
        <w:t>led modules 11W 350mA)</w:t>
      </w:r>
      <w:r w:rsidR="0028090C">
        <w:rPr>
          <w:rFonts w:cstheme="minorHAnsi"/>
        </w:rPr>
        <w:t xml:space="preserve"> and </w:t>
      </w:r>
      <w:r w:rsidR="00D5006D" w:rsidRPr="00F95F23">
        <w:rPr>
          <w:rFonts w:cstheme="minorHAnsi"/>
        </w:rPr>
        <w:t>configured using Fitolog 9000 software (version 9308, Aralab Pharmaceutical Stability software)</w:t>
      </w:r>
      <w:r w:rsidR="007B656C">
        <w:rPr>
          <w:rFonts w:cstheme="minorHAnsi"/>
        </w:rPr>
        <w:t xml:space="preserve"> and </w:t>
      </w:r>
      <w:r w:rsidR="007B656C" w:rsidRPr="006B6B85">
        <w:rPr>
          <w:rFonts w:cstheme="minorHAnsi"/>
          <w:highlight w:val="yellow"/>
        </w:rPr>
        <w:t>one incubation chamber (</w:t>
      </w:r>
      <w:r w:rsidR="006B6B85" w:rsidRPr="006B6B85">
        <w:rPr>
          <w:rFonts w:cstheme="minorHAnsi"/>
          <w:highlight w:val="yellow"/>
        </w:rPr>
        <w:t>BOS, details EDU)</w:t>
      </w:r>
      <w:r w:rsidR="0028090C">
        <w:rPr>
          <w:rFonts w:cstheme="minorHAnsi"/>
        </w:rPr>
        <w:t xml:space="preserve">. </w:t>
      </w:r>
      <w:r w:rsidR="00D5006D" w:rsidRPr="00F95F23">
        <w:rPr>
          <w:rFonts w:cstheme="minorHAnsi"/>
        </w:rPr>
        <w:t xml:space="preserve"> </w:t>
      </w:r>
    </w:p>
    <w:p w14:paraId="3A52D89F" w14:textId="3A20FAA7" w:rsidR="00D2759C" w:rsidRPr="00D2759C" w:rsidRDefault="00D2759C" w:rsidP="00D2759C">
      <w:pPr>
        <w:pStyle w:val="Ttulo2"/>
        <w:spacing w:line="360" w:lineRule="auto"/>
        <w:rPr>
          <w:rFonts w:eastAsia="Times New Roman"/>
          <w:lang w:eastAsia="ca-ES"/>
        </w:rPr>
      </w:pPr>
      <w:r w:rsidRPr="00F95F23">
        <w:rPr>
          <w:rFonts w:eastAsia="Times New Roman"/>
          <w:lang w:eastAsia="ca-ES"/>
        </w:rPr>
        <w:t>2.</w:t>
      </w:r>
      <w:r>
        <w:rPr>
          <w:rFonts w:eastAsia="Times New Roman"/>
          <w:lang w:eastAsia="ca-ES"/>
        </w:rPr>
        <w:t>5</w:t>
      </w:r>
      <w:r w:rsidRPr="00F95F23">
        <w:rPr>
          <w:rFonts w:eastAsia="Times New Roman"/>
          <w:lang w:eastAsia="ca-ES"/>
        </w:rPr>
        <w:t xml:space="preserve"> Germination </w:t>
      </w:r>
      <w:r>
        <w:rPr>
          <w:rFonts w:eastAsia="Times New Roman"/>
          <w:lang w:eastAsia="ca-ES"/>
        </w:rPr>
        <w:t>trials</w:t>
      </w:r>
      <w:r>
        <w:rPr>
          <w:rFonts w:eastAsia="Times New Roman"/>
          <w:lang w:eastAsia="ca-ES"/>
        </w:rPr>
        <w:t xml:space="preserve"> </w:t>
      </w:r>
    </w:p>
    <w:p w14:paraId="6985C9F6" w14:textId="1A5647F7" w:rsidR="00901009" w:rsidRPr="00F95F23" w:rsidRDefault="00502E51" w:rsidP="00E005DE">
      <w:pPr>
        <w:shd w:val="clear" w:color="auto" w:fill="FFFFFF"/>
        <w:spacing w:line="360" w:lineRule="auto"/>
        <w:ind w:firstLine="709"/>
        <w:jc w:val="both"/>
        <w:textAlignment w:val="baseline"/>
        <w:rPr>
          <w:rFonts w:eastAsia="Times New Roman" w:cstheme="minorHAnsi"/>
          <w:color w:val="000000"/>
          <w:lang w:eastAsia="ca-ES"/>
        </w:rPr>
      </w:pPr>
      <w:r>
        <w:rPr>
          <w:rFonts w:eastAsia="Times New Roman" w:cstheme="minorHAnsi"/>
          <w:color w:val="000000"/>
          <w:lang w:eastAsia="ca-ES"/>
        </w:rPr>
        <w:t xml:space="preserve">Once the pretreatment terminated, </w:t>
      </w:r>
      <w:r w:rsidR="001063A9">
        <w:rPr>
          <w:rFonts w:eastAsia="Times New Roman" w:cstheme="minorHAnsi"/>
          <w:color w:val="000000"/>
          <w:lang w:eastAsia="ca-ES"/>
        </w:rPr>
        <w:t>seed were</w:t>
      </w:r>
      <w:r w:rsidR="005C26D1">
        <w:rPr>
          <w:rFonts w:eastAsia="Times New Roman" w:cstheme="minorHAnsi"/>
          <w:color w:val="000000"/>
          <w:lang w:eastAsia="ca-ES"/>
        </w:rPr>
        <w:t xml:space="preserve"> transferred to </w:t>
      </w:r>
      <w:r w:rsidR="0004233A">
        <w:rPr>
          <w:rFonts w:eastAsia="Times New Roman" w:cstheme="minorHAnsi"/>
          <w:color w:val="000000"/>
          <w:lang w:eastAsia="ca-ES"/>
        </w:rPr>
        <w:t xml:space="preserve">new </w:t>
      </w:r>
      <w:r w:rsidR="00E314D5" w:rsidRPr="003407A9">
        <w:t>90 mm Ø Petri dishes with two layers of filter paper (</w:t>
      </w:r>
      <w:r w:rsidR="00E314D5" w:rsidRPr="003407A9">
        <w:rPr>
          <w:rFonts w:eastAsia="Times New Roman" w:cstheme="minorHAnsi"/>
          <w:color w:val="000000"/>
          <w:lang w:eastAsia="ca-ES"/>
        </w:rPr>
        <w:t>Filtros Anoia S.A. paper for germination assays, Ref.518G085</w:t>
      </w:r>
      <w:r w:rsidR="00E314D5" w:rsidRPr="003407A9">
        <w:t>)</w:t>
      </w:r>
      <w:r w:rsidR="00C95CB9">
        <w:t xml:space="preserve"> and sealed with parafilm</w:t>
      </w:r>
      <w:r w:rsidR="00E314D5" w:rsidRPr="003407A9">
        <w:t>.</w:t>
      </w:r>
      <w:r w:rsidR="00E314D5">
        <w:t xml:space="preserve"> </w:t>
      </w:r>
      <w:r w:rsidR="00904FCC">
        <w:t xml:space="preserve">Firstly, </w:t>
      </w:r>
      <w:r w:rsidR="00D551BF">
        <w:t xml:space="preserve">we transferred </w:t>
      </w:r>
      <w:r w:rsidR="00D2759C">
        <w:t xml:space="preserve">the </w:t>
      </w:r>
      <w:r w:rsidR="00D551BF">
        <w:t>seed</w:t>
      </w:r>
      <w:r w:rsidR="00D2759C">
        <w:t>s</w:t>
      </w:r>
      <w:r w:rsidR="00D551BF">
        <w:t xml:space="preserve"> for alternate_dark treatment, </w:t>
      </w:r>
      <w:r w:rsidR="00FD730B">
        <w:t xml:space="preserve">added 6ml of distilled water, sealed with parafilm </w:t>
      </w:r>
      <w:r w:rsidR="00536B93">
        <w:t xml:space="preserve">and </w:t>
      </w:r>
      <w:r w:rsidR="00CF49D1">
        <w:t>immediately</w:t>
      </w:r>
      <w:r w:rsidR="00536B93">
        <w:t xml:space="preserve"> cover them with two layers aluminium foil</w:t>
      </w:r>
      <w:r w:rsidR="00F04C5E">
        <w:t xml:space="preserve">. </w:t>
      </w:r>
      <w:r w:rsidR="00FD730B">
        <w:t>Next, we transfer the seeds for the alternate_WP</w:t>
      </w:r>
      <w:r w:rsidR="00F5765F" w:rsidRPr="00F5765F">
        <w:t xml:space="preserve"> </w:t>
      </w:r>
      <w:r w:rsidR="00F5765F">
        <w:t>treatmeant</w:t>
      </w:r>
      <w:r w:rsidR="00FD730B">
        <w:t xml:space="preserve">, where instead of distilled water we added 6ml of </w:t>
      </w:r>
      <w:r w:rsidR="002C260B">
        <w:t>a polyethylene solution (PEG</w:t>
      </w:r>
      <w:r w:rsidR="00FC31B1">
        <w:t xml:space="preserve"> 6000</w:t>
      </w:r>
      <w:r w:rsidR="002C260B">
        <w:t xml:space="preserve">) </w:t>
      </w:r>
      <w:r w:rsidR="00F5765F">
        <w:t>to simulate a -0.6 Mpa of water potential</w:t>
      </w:r>
      <w:r w:rsidR="00C95CB9">
        <w:t xml:space="preserve"> and sealed with parafilm</w:t>
      </w:r>
      <w:r w:rsidR="00FC31B1">
        <w:t xml:space="preserve">. </w:t>
      </w:r>
      <w:r w:rsidR="00E4700D">
        <w:t xml:space="preserve">As </w:t>
      </w:r>
      <w:r w:rsidR="009A5C85">
        <w:t>PEG solutions depend on experimental temperatures, t</w:t>
      </w:r>
      <w:r w:rsidR="00E4700D">
        <w:t xml:space="preserve">wo </w:t>
      </w:r>
      <w:r w:rsidR="00FC31B1">
        <w:t xml:space="preserve">PEG solutions </w:t>
      </w:r>
      <w:r w:rsidR="00CC741D">
        <w:t xml:space="preserve">were prepared </w:t>
      </w:r>
      <w:r w:rsidR="00E4700D" w:rsidRPr="003407A9">
        <w:t xml:space="preserve">according to </w:t>
      </w:r>
      <w:r w:rsidR="00E4700D" w:rsidRPr="003407A9">
        <w:fldChar w:fldCharType="begin" w:fldLock="1"/>
      </w:r>
      <w:r w:rsidR="00E4700D" w:rsidRPr="003407A9">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60001","type":"article-journal"},"uris":["http://www.mendeley.com/documents/?uuid=5dcd3d1a-bbf4-4c97-b53e-728b84b2c212","http://www.mendeley.com/documents/?uuid=8bae9792-5df1-46d8-a9f4-b2080aa2e458"]}],"mendeley":{"formattedCitation":"(Michel &amp; Kaufmann 1973)","manualFormatting":"Michel &amp; Kaufmann (1973)","plainTextFormattedCitation":"(Michel &amp; Kaufmann 1973)","previouslyFormattedCitation":"(Michel &amp; Kaufmann 1973)"},"properties":{"noteIndex":0},"schema":"https://github.com/citation-style-language/schema/raw/master/csl-citation.json"}</w:instrText>
      </w:r>
      <w:r w:rsidR="00E4700D" w:rsidRPr="003407A9">
        <w:fldChar w:fldCharType="separate"/>
      </w:r>
      <w:r w:rsidR="00E4700D" w:rsidRPr="003407A9">
        <w:rPr>
          <w:noProof/>
        </w:rPr>
        <w:t>Michel &amp; Kaufmann (1973)</w:t>
      </w:r>
      <w:r w:rsidR="00E4700D" w:rsidRPr="003407A9">
        <w:fldChar w:fldCharType="end"/>
      </w:r>
      <w:r w:rsidR="00E4700D" w:rsidRPr="003407A9">
        <w:t xml:space="preserve"> and </w:t>
      </w:r>
      <w:r w:rsidR="00E4700D" w:rsidRPr="003407A9">
        <w:fldChar w:fldCharType="begin" w:fldLock="1"/>
      </w:r>
      <w:r w:rsidR="00E4700D">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et al. 1991)","manualFormatting":"Villela et al. (1991)","plainTextFormattedCitation":"(Villela et al. 1991)","previouslyFormattedCitation":"(Villela et al. 1991)"},"properties":{"noteIndex":0},"schema":"https://github.com/citation-style-language/schema/raw/master/csl-citation.json"}</w:instrText>
      </w:r>
      <w:r w:rsidR="00E4700D" w:rsidRPr="003407A9">
        <w:fldChar w:fldCharType="separate"/>
      </w:r>
      <w:r w:rsidR="00E4700D" w:rsidRPr="003407A9">
        <w:rPr>
          <w:noProof/>
        </w:rPr>
        <w:t xml:space="preserve">Villela et al. </w:t>
      </w:r>
      <w:r w:rsidR="00E4700D">
        <w:rPr>
          <w:noProof/>
        </w:rPr>
        <w:t>(</w:t>
      </w:r>
      <w:r w:rsidR="00E4700D" w:rsidRPr="003407A9">
        <w:rPr>
          <w:noProof/>
        </w:rPr>
        <w:t>1991)</w:t>
      </w:r>
      <w:r w:rsidR="00E4700D" w:rsidRPr="003407A9">
        <w:fldChar w:fldCharType="end"/>
      </w:r>
      <w:r w:rsidR="00E4700D" w:rsidRPr="003407A9">
        <w:t xml:space="preserve"> to reach desired osmotic potentials at </w:t>
      </w:r>
      <w:r w:rsidR="00574B09">
        <w:t>15- 5ºC</w:t>
      </w:r>
      <w:r w:rsidR="009A5C85">
        <w:t xml:space="preserve"> </w:t>
      </w:r>
      <w:r w:rsidR="00E4700D">
        <w:t xml:space="preserve">and </w:t>
      </w:r>
      <w:r w:rsidR="00574B09">
        <w:t>22 - 12</w:t>
      </w:r>
      <w:r w:rsidR="00574B09">
        <w:t>ºC</w:t>
      </w:r>
      <w:r w:rsidR="00E4700D" w:rsidRPr="003407A9">
        <w:t xml:space="preserve"> </w:t>
      </w:r>
      <w:r w:rsidR="009A5C85">
        <w:t xml:space="preserve">depending on species optimal germination temperature. </w:t>
      </w:r>
      <w:r w:rsidR="00FD730B">
        <w:t xml:space="preserve"> </w:t>
      </w:r>
      <w:r w:rsidR="007A4F0C">
        <w:t xml:space="preserve">Finally, </w:t>
      </w:r>
      <w:r w:rsidR="00BD0181">
        <w:t xml:space="preserve">the rest of the seed were divided between </w:t>
      </w:r>
      <w:r w:rsidR="00851A65">
        <w:t>alternate_light (control treatment) and constant_light</w:t>
      </w:r>
      <w:r w:rsidR="00C95CB9">
        <w:t xml:space="preserve"> treatments</w:t>
      </w:r>
      <w:r w:rsidR="003620F4">
        <w:t xml:space="preserve">, </w:t>
      </w:r>
      <w:r w:rsidR="00C95CB9">
        <w:t>added 6ml of distilled water</w:t>
      </w:r>
      <w:r w:rsidR="00C95CB9">
        <w:t xml:space="preserve"> and sealed with parafilm</w:t>
      </w:r>
      <w:r w:rsidR="00851A65">
        <w:t xml:space="preserve">. </w:t>
      </w:r>
      <w:r w:rsidR="00901009" w:rsidRPr="00F95F23">
        <w:rPr>
          <w:rFonts w:cstheme="minorHAnsi"/>
        </w:rPr>
        <w:t xml:space="preserve">We checked </w:t>
      </w:r>
      <w:r w:rsidR="00851A65">
        <w:rPr>
          <w:rFonts w:cstheme="minorHAnsi"/>
        </w:rPr>
        <w:t>right after cold stratification pretreatment</w:t>
      </w:r>
      <w:r w:rsidR="00E41CD9">
        <w:rPr>
          <w:rFonts w:cstheme="minorHAnsi"/>
        </w:rPr>
        <w:t>, as a proxy of species ability to germinate under snow-like conditions</w:t>
      </w:r>
      <w:r w:rsidR="00C95CB9">
        <w:rPr>
          <w:rFonts w:cstheme="minorHAnsi"/>
        </w:rPr>
        <w:t xml:space="preserve"> to have an extra information</w:t>
      </w:r>
      <w:r w:rsidR="00E41CD9">
        <w:rPr>
          <w:rFonts w:cstheme="minorHAnsi"/>
        </w:rPr>
        <w:t>. Fr</w:t>
      </w:r>
      <w:r w:rsidR="00397500">
        <w:rPr>
          <w:rFonts w:cstheme="minorHAnsi"/>
        </w:rPr>
        <w:t>o</w:t>
      </w:r>
      <w:r w:rsidR="00E41CD9">
        <w:rPr>
          <w:rFonts w:cstheme="minorHAnsi"/>
        </w:rPr>
        <w:t>m there</w:t>
      </w:r>
      <w:r w:rsidR="00397500">
        <w:rPr>
          <w:rFonts w:cstheme="minorHAnsi"/>
        </w:rPr>
        <w:t xml:space="preserve"> on,</w:t>
      </w:r>
      <w:r w:rsidR="00E41CD9">
        <w:rPr>
          <w:rFonts w:cstheme="minorHAnsi"/>
        </w:rPr>
        <w:t xml:space="preserve"> we checked</w:t>
      </w:r>
      <w:r w:rsidR="00851A65">
        <w:rPr>
          <w:rFonts w:cstheme="minorHAnsi"/>
        </w:rPr>
        <w:t xml:space="preserve"> </w:t>
      </w:r>
      <w:r w:rsidR="00901009" w:rsidRPr="00F95F23">
        <w:rPr>
          <w:rFonts w:cstheme="minorHAnsi"/>
        </w:rPr>
        <w:t>germination</w:t>
      </w:r>
      <w:r w:rsidR="00901009" w:rsidRPr="00F95F23">
        <w:rPr>
          <w:rFonts w:eastAsia="Times New Roman" w:cstheme="minorHAnsi"/>
          <w:color w:val="000000"/>
          <w:lang w:eastAsia="ca-ES"/>
        </w:rPr>
        <w:t xml:space="preserve"> </w:t>
      </w:r>
      <w:r w:rsidR="00901009" w:rsidRPr="00F95F23">
        <w:rPr>
          <w:rFonts w:cstheme="minorHAnsi"/>
        </w:rPr>
        <w:t xml:space="preserve">every </w:t>
      </w:r>
      <w:r w:rsidR="00E41CD9">
        <w:rPr>
          <w:rFonts w:cstheme="minorHAnsi"/>
        </w:rPr>
        <w:t xml:space="preserve">week </w:t>
      </w:r>
      <w:r w:rsidR="00901009" w:rsidRPr="00F95F23">
        <w:rPr>
          <w:rFonts w:cstheme="minorHAnsi"/>
        </w:rPr>
        <w:t>until the end of the experiment</w:t>
      </w:r>
      <w:r w:rsidR="00E41CD9">
        <w:rPr>
          <w:rFonts w:cstheme="minorHAnsi"/>
        </w:rPr>
        <w:t xml:space="preserve"> (6 weeks)</w:t>
      </w:r>
      <w:r w:rsidR="00901009" w:rsidRPr="00F95F23">
        <w:rPr>
          <w:rFonts w:cstheme="minorHAnsi"/>
        </w:rPr>
        <w:t xml:space="preserve">. We removed seeds from the petri dishes once </w:t>
      </w:r>
      <w:r w:rsidR="00901009" w:rsidRPr="00F95F23">
        <w:rPr>
          <w:rFonts w:eastAsia="Times New Roman" w:cstheme="minorHAnsi"/>
          <w:color w:val="000000"/>
          <w:lang w:eastAsia="ca-ES"/>
        </w:rPr>
        <w:t>germination occurred (radicle &gt; 1.5 mm long). At the end of the experiment, we cut open non-germinated seeds under the binocular loupe to visually assess if they were empty, infected, or seemed normal. We considered seeds</w:t>
      </w:r>
      <w:r w:rsidR="00901009" w:rsidRPr="00F95F23">
        <w:rPr>
          <w:rFonts w:cstheme="minorHAnsi"/>
          <w:color w:val="000000"/>
        </w:rPr>
        <w:t xml:space="preserve"> with white and firm embryos viable, i.e. potentially germinable </w:t>
      </w:r>
      <w:r w:rsidR="00901009" w:rsidRPr="00F95F23">
        <w:rPr>
          <w:rFonts w:cstheme="minorHAnsi"/>
          <w:color w:val="000000"/>
        </w:rPr>
        <w:fldChar w:fldCharType="begin" w:fldLock="1"/>
      </w:r>
      <w:r w:rsidR="00901009" w:rsidRPr="00F95F23">
        <w:rPr>
          <w:rFonts w:cstheme="minorHAnsi"/>
          <w:color w:val="000000"/>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901009" w:rsidRPr="00F95F23">
        <w:rPr>
          <w:rFonts w:cstheme="minorHAnsi"/>
          <w:color w:val="000000"/>
        </w:rPr>
        <w:fldChar w:fldCharType="separate"/>
      </w:r>
      <w:r w:rsidR="00901009" w:rsidRPr="00F95F23">
        <w:rPr>
          <w:rFonts w:cstheme="minorHAnsi"/>
          <w:noProof/>
          <w:color w:val="000000"/>
        </w:rPr>
        <w:t>(Baskin and Baskin, 2014)</w:t>
      </w:r>
      <w:r w:rsidR="00901009" w:rsidRPr="00F95F23">
        <w:rPr>
          <w:rFonts w:cstheme="minorHAnsi"/>
          <w:color w:val="000000"/>
        </w:rPr>
        <w:fldChar w:fldCharType="end"/>
      </w:r>
      <w:r w:rsidR="00901009" w:rsidRPr="00F95F23">
        <w:rPr>
          <w:rFonts w:cstheme="minorHAnsi"/>
          <w:color w:val="000000"/>
        </w:rPr>
        <w:t xml:space="preserve">. We removed </w:t>
      </w:r>
      <w:r w:rsidR="00901009" w:rsidRPr="00F95F23">
        <w:rPr>
          <w:rFonts w:eastAsia="Times New Roman" w:cstheme="minorHAnsi"/>
          <w:color w:val="000000"/>
          <w:lang w:eastAsia="ca-ES"/>
        </w:rPr>
        <w:t xml:space="preserve">empty or infected seeds </w:t>
      </w:r>
      <w:r w:rsidR="00901009">
        <w:rPr>
          <w:rFonts w:eastAsia="Times New Roman" w:cstheme="minorHAnsi"/>
          <w:color w:val="000000"/>
          <w:lang w:eastAsia="ca-ES"/>
        </w:rPr>
        <w:t>as well as</w:t>
      </w:r>
      <w:r w:rsidR="00901009" w:rsidRPr="00F95F23">
        <w:rPr>
          <w:rFonts w:eastAsia="Times New Roman" w:cstheme="minorHAnsi"/>
          <w:color w:val="000000"/>
          <w:lang w:eastAsia="ca-ES"/>
        </w:rPr>
        <w:t xml:space="preserve"> populations with zero germination</w:t>
      </w:r>
      <w:r w:rsidR="009A78D0">
        <w:rPr>
          <w:rFonts w:eastAsia="Times New Roman" w:cstheme="minorHAnsi"/>
          <w:color w:val="000000"/>
          <w:lang w:eastAsia="ca-ES"/>
        </w:rPr>
        <w:t xml:space="preserve"> (N = 8)</w:t>
      </w:r>
      <w:r w:rsidR="00901009" w:rsidRPr="00F95F23">
        <w:rPr>
          <w:rFonts w:eastAsia="Times New Roman" w:cstheme="minorHAnsi"/>
          <w:color w:val="000000"/>
          <w:lang w:eastAsia="ca-ES"/>
        </w:rPr>
        <w:t xml:space="preserve"> </w:t>
      </w:r>
      <w:r w:rsidR="00901009">
        <w:rPr>
          <w:rFonts w:eastAsia="Times New Roman" w:cstheme="minorHAnsi"/>
          <w:color w:val="000000"/>
          <w:lang w:eastAsia="ca-ES"/>
        </w:rPr>
        <w:t>or with</w:t>
      </w:r>
      <w:r w:rsidR="00901009" w:rsidRPr="00F95F23">
        <w:rPr>
          <w:rFonts w:eastAsia="Times New Roman" w:cstheme="minorHAnsi"/>
          <w:color w:val="000000"/>
          <w:lang w:eastAsia="ca-ES"/>
        </w:rPr>
        <w:t xml:space="preserve"> less than 25 % of viable seeds (N = </w:t>
      </w:r>
      <w:r w:rsidR="0082349B">
        <w:rPr>
          <w:rFonts w:eastAsia="Times New Roman" w:cstheme="minorHAnsi"/>
          <w:color w:val="000000"/>
          <w:lang w:eastAsia="ca-ES"/>
        </w:rPr>
        <w:t>1)</w:t>
      </w:r>
      <w:r w:rsidR="00901009">
        <w:rPr>
          <w:rFonts w:eastAsia="Times New Roman" w:cstheme="minorHAnsi"/>
          <w:color w:val="000000"/>
          <w:lang w:eastAsia="ca-ES"/>
        </w:rPr>
        <w:t>, assuming</w:t>
      </w:r>
      <w:r w:rsidR="00901009" w:rsidRPr="00F95F23">
        <w:rPr>
          <w:rFonts w:eastAsia="Times New Roman" w:cstheme="minorHAnsi"/>
          <w:color w:val="000000"/>
          <w:lang w:eastAsia="ca-ES"/>
        </w:rPr>
        <w:t xml:space="preserve"> we were not able to break dormancy or the seed quality during collection was not optimal</w:t>
      </w:r>
      <w:r w:rsidR="00906DFB">
        <w:rPr>
          <w:rFonts w:eastAsia="Times New Roman" w:cstheme="minorHAnsi"/>
          <w:color w:val="000000"/>
          <w:lang w:eastAsia="ca-ES"/>
        </w:rPr>
        <w:t xml:space="preserve"> from</w:t>
      </w:r>
      <w:r w:rsidR="00901009" w:rsidRPr="00BD0E73">
        <w:rPr>
          <w:rFonts w:eastAsia="Times New Roman" w:cstheme="minorHAnsi"/>
          <w:color w:val="000000"/>
          <w:lang w:eastAsia="ca-ES"/>
        </w:rPr>
        <w:t xml:space="preserve"> </w:t>
      </w:r>
      <w:r w:rsidR="00901009" w:rsidRPr="00F95F23">
        <w:rPr>
          <w:rFonts w:eastAsia="Times New Roman" w:cstheme="minorHAnsi"/>
          <w:color w:val="000000"/>
          <w:lang w:eastAsia="ca-ES"/>
        </w:rPr>
        <w:t>for further analysis.  The</w:t>
      </w:r>
      <w:r w:rsidR="00901009" w:rsidRPr="00F95F23">
        <w:rPr>
          <w:rFonts w:cstheme="minorHAnsi"/>
        </w:rPr>
        <w:t xml:space="preserve"> final dataset (</w:t>
      </w:r>
      <w:r w:rsidR="00901009" w:rsidRPr="00F95F23">
        <w:rPr>
          <w:rFonts w:cstheme="minorHAnsi"/>
          <w:highlight w:val="yellow"/>
        </w:rPr>
        <w:t>Su</w:t>
      </w:r>
      <w:r w:rsidR="00901009">
        <w:rPr>
          <w:rFonts w:cstheme="minorHAnsi"/>
          <w:highlight w:val="yellow"/>
        </w:rPr>
        <w:t>pporting</w:t>
      </w:r>
      <w:r w:rsidR="00901009" w:rsidRPr="00F95F23">
        <w:rPr>
          <w:rFonts w:cstheme="minorHAnsi"/>
          <w:highlight w:val="yellow"/>
        </w:rPr>
        <w:t xml:space="preserve"> information </w:t>
      </w:r>
      <w:r w:rsidR="00901009" w:rsidRPr="00B17ADB">
        <w:rPr>
          <w:rFonts w:cstheme="minorHAnsi"/>
          <w:highlight w:val="yellow"/>
        </w:rPr>
        <w:t>T</w:t>
      </w:r>
      <w:r w:rsidR="00901009">
        <w:rPr>
          <w:rFonts w:cstheme="minorHAnsi"/>
          <w:highlight w:val="yellow"/>
        </w:rPr>
        <w:t>able S</w:t>
      </w:r>
      <w:r w:rsidR="00901009" w:rsidRPr="00B17ADB">
        <w:rPr>
          <w:rFonts w:cstheme="minorHAnsi"/>
          <w:highlight w:val="yellow"/>
        </w:rPr>
        <w:t>1</w:t>
      </w:r>
      <w:r w:rsidR="00901009" w:rsidRPr="00F95F23">
        <w:rPr>
          <w:rFonts w:cstheme="minorHAnsi"/>
        </w:rPr>
        <w:t xml:space="preserve">) consisted of the raw scoring data for </w:t>
      </w:r>
      <w:r w:rsidR="00BE0EA1">
        <w:rPr>
          <w:rFonts w:cstheme="minorHAnsi"/>
        </w:rPr>
        <w:t xml:space="preserve">58 </w:t>
      </w:r>
      <w:r w:rsidR="00901009" w:rsidRPr="00F95F23">
        <w:rPr>
          <w:rFonts w:cstheme="minorHAnsi"/>
        </w:rPr>
        <w:t>seed lots of 5</w:t>
      </w:r>
      <w:r w:rsidR="00624B6D">
        <w:rPr>
          <w:rFonts w:cstheme="minorHAnsi"/>
        </w:rPr>
        <w:t>7</w:t>
      </w:r>
      <w:r w:rsidR="00901009" w:rsidRPr="00F95F23">
        <w:rPr>
          <w:rFonts w:cstheme="minorHAnsi"/>
        </w:rPr>
        <w:t xml:space="preserve"> species representing 21 plant families. A total of 1</w:t>
      </w:r>
      <w:r w:rsidR="00AF0027">
        <w:rPr>
          <w:rFonts w:cstheme="minorHAnsi"/>
        </w:rPr>
        <w:t>8</w:t>
      </w:r>
      <w:r w:rsidR="00901009" w:rsidRPr="00F95F23">
        <w:rPr>
          <w:rFonts w:cstheme="minorHAnsi"/>
        </w:rPr>
        <w:t>,</w:t>
      </w:r>
      <w:r w:rsidR="00A22117">
        <w:rPr>
          <w:rFonts w:cstheme="minorHAnsi"/>
        </w:rPr>
        <w:t>371</w:t>
      </w:r>
      <w:r w:rsidR="00901009" w:rsidRPr="00F95F23">
        <w:rPr>
          <w:rFonts w:cstheme="minorHAnsi"/>
        </w:rPr>
        <w:t xml:space="preserve"> viable seeds were used in the experiment. </w:t>
      </w:r>
    </w:p>
    <w:p w14:paraId="411A66AD" w14:textId="77777777" w:rsidR="00901009" w:rsidRPr="00F95F23" w:rsidRDefault="00901009" w:rsidP="00E005DE">
      <w:pPr>
        <w:pStyle w:val="Ttulo2"/>
        <w:spacing w:after="160" w:line="360" w:lineRule="auto"/>
        <w:rPr>
          <w:rFonts w:eastAsia="Times New Roman"/>
          <w:bdr w:val="none" w:sz="0" w:space="0" w:color="auto" w:frame="1"/>
          <w:lang w:eastAsia="ca-ES"/>
        </w:rPr>
      </w:pPr>
      <w:r w:rsidRPr="00F95F23">
        <w:rPr>
          <w:rFonts w:eastAsia="Times New Roman"/>
          <w:bdr w:val="none" w:sz="0" w:space="0" w:color="auto" w:frame="1"/>
          <w:lang w:eastAsia="ca-ES"/>
        </w:rPr>
        <w:t>2.</w:t>
      </w:r>
      <w:r>
        <w:rPr>
          <w:rFonts w:eastAsia="Times New Roman"/>
          <w:bdr w:val="none" w:sz="0" w:space="0" w:color="auto" w:frame="1"/>
          <w:lang w:eastAsia="ca-ES"/>
        </w:rPr>
        <w:t>6</w:t>
      </w:r>
      <w:r w:rsidRPr="00F95F23">
        <w:rPr>
          <w:rFonts w:eastAsia="Times New Roman"/>
          <w:bdr w:val="none" w:sz="0" w:space="0" w:color="auto" w:frame="1"/>
          <w:lang w:eastAsia="ca-ES"/>
        </w:rPr>
        <w:t xml:space="preserve"> </w:t>
      </w:r>
      <w:commentRangeStart w:id="2"/>
      <w:r w:rsidRPr="00F95F23">
        <w:rPr>
          <w:rFonts w:eastAsia="Times New Roman"/>
          <w:bdr w:val="none" w:sz="0" w:space="0" w:color="auto" w:frame="1"/>
          <w:lang w:eastAsia="ca-ES"/>
        </w:rPr>
        <w:t>Statistical analysis</w:t>
      </w:r>
      <w:commentRangeEnd w:id="2"/>
      <w:r w:rsidR="007B656C">
        <w:rPr>
          <w:rStyle w:val="Refdecomentario"/>
          <w:rFonts w:ascii="Calibri" w:eastAsia="Calibri" w:hAnsi="Calibri" w:cs="Calibri"/>
          <w:color w:val="auto"/>
        </w:rPr>
        <w:commentReference w:id="2"/>
      </w:r>
    </w:p>
    <w:p w14:paraId="2CE1C0AF" w14:textId="77777777" w:rsidR="00901009" w:rsidRPr="007B656C" w:rsidRDefault="00901009" w:rsidP="00E005DE">
      <w:pPr>
        <w:shd w:val="clear" w:color="auto" w:fill="FFFFFF"/>
        <w:spacing w:line="360" w:lineRule="auto"/>
        <w:ind w:firstLine="709"/>
        <w:jc w:val="both"/>
        <w:textAlignment w:val="baseline"/>
        <w:rPr>
          <w:rFonts w:eastAsia="Times New Roman" w:cstheme="minorHAnsi"/>
          <w:color w:val="000000"/>
          <w:highlight w:val="yellow"/>
          <w:lang w:eastAsia="ca-ES"/>
        </w:rPr>
      </w:pPr>
      <w:r w:rsidRPr="007B656C">
        <w:rPr>
          <w:rFonts w:eastAsia="Times New Roman" w:cstheme="minorHAnsi"/>
          <w:color w:val="000000"/>
          <w:highlight w:val="yellow"/>
          <w:lang w:eastAsia="ca-ES"/>
        </w:rPr>
        <w:t>We analyzed the data by fitting Markov Chain Monte Carlo generalized linear mixed models (MCMCglmm) with Bayesian estimation using the R package MCMC</w:t>
      </w:r>
      <w:r w:rsidRPr="007B656C">
        <w:rPr>
          <w:rFonts w:eastAsia="Times New Roman" w:cstheme="minorHAnsi"/>
          <w:color w:val="000000"/>
          <w:sz w:val="14"/>
          <w:szCs w:val="14"/>
          <w:highlight w:val="yellow"/>
          <w:lang w:eastAsia="ca-ES"/>
        </w:rPr>
        <w:t>GLMM</w:t>
      </w:r>
      <w:r w:rsidRPr="007B656C">
        <w:rPr>
          <w:rFonts w:eastAsia="Times New Roman" w:cstheme="minorHAnsi"/>
          <w:color w:val="000000"/>
          <w:highlight w:val="yellow"/>
          <w:lang w:eastAsia="ca-ES"/>
        </w:rPr>
        <w:t xml:space="preserve">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R","type":"article-journal","volume":"33"},"uris":["http://www.mendeley.com/documents/?uuid=41627bcd-fb59-4a4f-8935-c58d22662a04"]}],"mendeley":{"formattedCitation":"(Hadfield, 2010)","plainTextFormattedCitation":"(Hadfield, 2010)","previouslyFormattedCitation":"(Hadfield, 2010)"},"properties":{"noteIndex":0},"schema":"https://github.com/citation-style-language/schema/raw/master/csl-citation.json"}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(Hadfield, 2010)</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To model germination traits, we used binomial MCMCglmms (family = multinomial2) while for the t50 and EHS traits we scaled the values and used gaussian MCMCglmms (family = gaussian). </w:t>
      </w:r>
    </w:p>
    <w:p w14:paraId="6BA9B823" w14:textId="77777777" w:rsidR="00901009" w:rsidRPr="007B656C" w:rsidRDefault="00901009" w:rsidP="00E005DE">
      <w:pPr>
        <w:shd w:val="clear" w:color="auto" w:fill="FFFFFF"/>
        <w:spacing w:line="360" w:lineRule="auto"/>
        <w:ind w:firstLine="709"/>
        <w:jc w:val="both"/>
        <w:textAlignment w:val="baseline"/>
        <w:rPr>
          <w:rFonts w:eastAsia="Times New Roman" w:cstheme="minorHAnsi"/>
          <w:color w:val="000000"/>
          <w:highlight w:val="yellow"/>
          <w:lang w:eastAsia="ca-ES"/>
        </w:rPr>
      </w:pPr>
      <w:r w:rsidRPr="007B656C">
        <w:rPr>
          <w:rFonts w:eastAsia="Times New Roman" w:cstheme="minorHAnsi"/>
          <w:color w:val="000000"/>
          <w:highlight w:val="yellow"/>
          <w:lang w:eastAsia="ca-ES"/>
        </w:rPr>
        <w:lastRenderedPageBreak/>
        <w:t xml:space="preserve">To answer the first question, we analyzed each system separately and modelled, with MCMCglmm, every germination trait as response variable and incubator as explanatory variable (fixed factor), while phylogeny and sampling site (nested within species) were specified as random factors (germination trait~ incubator). To answer the second question, we tested each germination trait as response variable with both incubator and system as explanatory variables (fixed factors) paying special attention to their interaction. Random factors remained the same as the first model (germination trait ~ incubator * system). Phylogeny was included using a reconstructed tree for the 54 species, created with V.PHYLOMAKER R package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{"citationItems":[{"id":"ITEM-1","itemData":{"DOI":"10.1111/ecog.04434","ISBN":"0000000213","ISSN":"16000587","abstract":"We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author":[{"dropping-particle":"","family":"Jin","given":"Yi","non-dropping-particle":"","parse-names":false,"suffix":""},{"dropping-particle":"","family":"Qian","given":"Hong","non-dropping-particle":"","parse-names":false,"suffix":""}],"container-title":"Ecography","id":"ITEM-1","issue":"8","issued":{"date-parts":[["2019"]]},"page":"1353-1359","title":"V.PhyloMaker: an R package that can generate very large phylogenies for vascular plants","type":"article-journal","volume":"42"},"uris":["http://www.mendeley.com/documents/?uuid=b2d3562c-8a69-42da-a044-0885d559ed82"]}],"mendeley":{"formattedCitation":"(Jin and Qian, 2019)","plainTextFormattedCitation":"(Jin and Qian, 2019)","previouslyFormattedCitation":"(Jin and Qian, 2019)"},"properties":{"noteIndex":0},"schema":"https://github.com/citation-style-language/schema/raw/master/csl-citation.json"}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(Jin and Qian, 2019)</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and represented using phylosignal and phylobase R packages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DOI":"10.1002/ece3.2051","author":[{"dropping-particle":"","family":"Keck","given":"Francois","non-dropping-particle":"","parse-names":false,"suffix":""},{"dropping-particle":"","family":"Rimet","given":"Frederic","non-dropping-particle":"","parse-names":false,"suffix":""},{"dropping-particle":"","family":"Bouchez","given":"Agnes","non-dropping-particle":"","parse-names":false,"suffix":""},{"dropping-particle":"","family":"Franc","given":"Alain","non-dropping-particle":"","parse-names":false,"suffix":""}],"container-title":"Ecology and Evolution","id":"ITEM-1","issue":"9","issued":{"date-parts":[["2016"]]},"page":"2774-2780","title":"phylosignal: an R package to measure, test, and explore the phylogenetic signal","type":"article-journal","volume":"6"},"uris":["http://www.mendeley.com/documents/?uuid=9a43c0ff-47d9-476a-9a49-11dbad0d6d48"]},{"id":"ITEM-2","itemData":{"author":[{"dropping-particle":"","family":"R Hackathon et al.","given":"","non-dropping-particle":"","parse-names":false,"suffix":""}],"id":"ITEM-2","issued":{"date-parts":[["2020"]]},"number":"R package version 0.8.10","title":"phylobase: Base Package for Phylogenetic Structures and Comparative Data","type":"article"},"uris":["http://www.mendeley.com/documents/?uuid=aee7bdc8-bcfd-4ca8-841f-02357bcd296c"]}],"mendeley":{"formattedCitation":"(Keck &lt;i&gt;et al.&lt;/i&gt;, 2016; R Hackathon et al., 2020)","plainTextFormattedCitation":"(Keck et al., 2016; R Hackathon et al., 2020)","previouslyFormattedCitation":"(Keck &lt;i&gt;et al.&lt;/i&gt;, 2016; R Hackathon et al., 2020)"},"properties":{"noteIndex":0},"schema":"https://github.com/citation-style-language/schema/raw/master/csl-citation.json"}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 xml:space="preserve">(Keck </w:t>
      </w:r>
      <w:r w:rsidRPr="007B656C">
        <w:rPr>
          <w:rFonts w:eastAsia="Times New Roman" w:cstheme="minorHAnsi"/>
          <w:i/>
          <w:noProof/>
          <w:color w:val="000000"/>
          <w:highlight w:val="yellow"/>
          <w:lang w:eastAsia="ca-ES"/>
        </w:rPr>
        <w:t>et al.</w:t>
      </w:r>
      <w:r w:rsidRPr="007B656C">
        <w:rPr>
          <w:rFonts w:eastAsia="Times New Roman" w:cstheme="minorHAnsi"/>
          <w:noProof/>
          <w:color w:val="000000"/>
          <w:highlight w:val="yellow"/>
          <w:lang w:eastAsia="ca-ES"/>
        </w:rPr>
        <w:t>, 2016; R Hackathon et al., 2020)</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In all models we used weakly informative priors, with parameter-expanded priors for the random effects. Each model was run for 1 000 000 iterations, with an initial burn of 100 000 and a thinning interval of 100. From the resulting posterior distributions, we calculated mean parameter estimates and 95% credible intervals (CI). To estimate phylogenetic signal of seed germination over all variables we used Pagels’s lambda (λ)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{"citationItems":[{"id":"ITEM-1","itemData":{"abstract":"Phylogenetic trees describe the pattern of descent amongst a group of species. With the rapid accumulation of DNA sequence data, more and more phylogenies are being constructed based upon sequence comparisons. The combination of these phylogenies with powerful new statistical approaches for the analysis of biological evolution is challenging widely held beliefs about the history and evolution of life on Earth.","author":[{"dropping-particle":"","family":"M. Pagel","given":"","non-dropping-particle":"","parse-names":false,"suffix":""}],"container-title":"Nature","id":"ITEM-1","issue":"October","issued":{"date-parts":[["1999"]]},"page":"877-884","title":"Inferring the historical patterns of biological evolution","type":"article-journal","volume":"401"},"uris":["http://www.mendeley.com/documents/?uuid=475e9593-006f-4538-964f-34268e455624"]}],"mendeley":{"formattedCitation":"(M. Pagel, 1999)","manualFormatting":"(Pagel, 1999)","plainTextFormattedCitation":"(M. Pagel, 1999)","previouslyFormattedCitation":"(M. Pagel, 1999)"},"properties":{"noteIndex":0},"schema":"https://github.com/citation-style-language/schema/raw/master/csl-citation.json"}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(Pagel, 1999)</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w:t>
      </w:r>
    </w:p>
    <w:p w14:paraId="690A0A41" w14:textId="77777777" w:rsidR="00901009" w:rsidRPr="00F95F23" w:rsidRDefault="00901009" w:rsidP="00E005DE">
      <w:pPr>
        <w:shd w:val="clear" w:color="auto" w:fill="FFFFFF"/>
        <w:spacing w:line="360" w:lineRule="auto"/>
        <w:ind w:firstLine="709"/>
        <w:jc w:val="both"/>
        <w:textAlignment w:val="baseline"/>
        <w:rPr>
          <w:rFonts w:eastAsia="Times New Roman" w:cstheme="minorHAnsi"/>
          <w:color w:val="000000"/>
          <w:lang w:eastAsia="ca-ES"/>
        </w:rPr>
      </w:pPr>
      <w:r w:rsidRPr="007B656C">
        <w:rPr>
          <w:rFonts w:eastAsia="Times New Roman" w:cstheme="minorHAnsi"/>
          <w:color w:val="000000"/>
          <w:highlight w:val="yellow"/>
          <w:lang w:eastAsia="ca-ES"/>
        </w:rPr>
        <w:t xml:space="preserve">To further explore the relationship between species and germination traits we divided the raw data in 2 subsets, one per each incubator and perform a PCA  with FactoMineR package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DOI":"10.18637/jss.v025.i01","author":[{"dropping-particle":"","family":"Le","given":"Sebastien","non-dropping-particle":"","parse-names":false,"suffix":""},{"dropping-particle":"","family":"Josse","given":"Julie","non-dropping-particle":"","parse-names":false,"suffix":""},{"dropping-particle":"","family":"Husson","given":"Francois","non-dropping-particle":"","parse-names":false,"suffix":""}],"container-title":"Journal of Statistical Software","id":"ITEM-1","issue":"1","issued":{"date-parts":[["2008"]]},"page":"1-18","title":"FactoMineR: A Package for Multivariate Analysis","type":"article-journal","volume":"25"},"uris":["http://www.mendeley.com/documents/?uuid=8e3d532c-b5ac-414b-9a49-b31aebfe11f0"]}],"mendeley":{"formattedCitation":"(Le, Josse and Husson, 2008)","plainTextFormattedCitation":"(Le, Josse and Husson, 2008)","previouslyFormattedCitation":"(Le, Josse and Husson, 2008)"},"properties":{"noteIndex":0},"schema":"https://github.com/citation-style-language/schema/raw/master/csl-citation.json"}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(Le, Josse and Husson, 2008)</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To select non redundant traits, we first did a correlation analysis with corrplot </w:t>
      </w:r>
      <w:r w:rsidRPr="007B656C">
        <w:rPr>
          <w:rFonts w:eastAsia="Times New Roman" w:cstheme="minorHAnsi"/>
          <w:color w:val="000000"/>
          <w:highlight w:val="yellow"/>
          <w:lang w:eastAsia="ca-ES"/>
        </w:rPr>
        <w:fldChar w:fldCharType="begin" w:fldLock="1"/>
      </w:r>
      <w:r w:rsidRPr="007B656C">
        <w:rPr>
          <w:rFonts w:eastAsia="Times New Roman" w:cstheme="minorHAnsi"/>
          <w:color w:val="000000"/>
          <w:highlight w:val="yellow"/>
          <w:lang w:eastAsia="ca-ES"/>
        </w:rPr>
        <w:instrText>ADDIN CSL_CITATION {"citationItems":[{"id":"ITEM-1","itemData":{"author":[{"dropping-particle":"","family":"Wei","given":"Taiyun","non-dropping-particle":"","parse-names":false,"suffix":""},{"dropping-particle":"","family":"Simko","given":"Viliam","non-dropping-particle":"","parse-names":false,"suffix":""}],"id":"ITEM-1","issued":{"date-parts":[["2021"]]},"number":"Version 0.92","title":"R package 'corrplot': Visualization of a Correlation Matrix","type":"article"},"uris":["http://www.mendeley.com/documents/?uuid=8acdcdfd-498d-4c09-b45c-e1f06b8189f7"]}],"mendeley":{"formattedCitation":"(Wei and Simko, 2021)","plainTextFormattedCitation":"(Wei and Simko, 2021)","previouslyFormattedCitation":"(Wei and Simko, 2021)"},"properties":{"noteIndex":0},"schema":"https://github.com/citation-style-language/schema/raw/master/csl-citation.json"}</w:instrText>
      </w:r>
      <w:r w:rsidRPr="007B656C">
        <w:rPr>
          <w:rFonts w:eastAsia="Times New Roman" w:cstheme="minorHAnsi"/>
          <w:color w:val="000000"/>
          <w:highlight w:val="yellow"/>
          <w:lang w:eastAsia="ca-ES"/>
        </w:rPr>
        <w:fldChar w:fldCharType="separate"/>
      </w:r>
      <w:r w:rsidRPr="007B656C">
        <w:rPr>
          <w:rFonts w:eastAsia="Times New Roman" w:cstheme="minorHAnsi"/>
          <w:noProof/>
          <w:color w:val="000000"/>
          <w:highlight w:val="yellow"/>
          <w:lang w:eastAsia="ca-ES"/>
        </w:rPr>
        <w:t>(Wei and Simko, 2021)</w:t>
      </w:r>
      <w:r w:rsidRPr="007B656C">
        <w:rPr>
          <w:rFonts w:eastAsia="Times New Roman" w:cstheme="minorHAnsi"/>
          <w:color w:val="000000"/>
          <w:highlight w:val="yellow"/>
          <w:lang w:eastAsia="ca-ES"/>
        </w:rPr>
        <w:fldChar w:fldCharType="end"/>
      </w:r>
      <w:r w:rsidRPr="007B656C">
        <w:rPr>
          <w:rFonts w:eastAsia="Times New Roman" w:cstheme="minorHAnsi"/>
          <w:color w:val="000000"/>
          <w:highlight w:val="yellow"/>
          <w:lang w:eastAsia="ca-ES"/>
        </w:rPr>
        <w:t xml:space="preserve"> of all seven traits (supporting information Fig. S3), considering the high correlation between t50 and autumn germination (- 0.94) we decided to keep the later.</w:t>
      </w:r>
    </w:p>
    <w:p w14:paraId="684F3C9F" w14:textId="1E45DF8E" w:rsidR="00F94E77" w:rsidRPr="00F94E77" w:rsidRDefault="00F94E77" w:rsidP="00E005DE">
      <w:pPr>
        <w:spacing w:line="360" w:lineRule="auto"/>
        <w:rPr>
          <w:color w:val="FF0000"/>
        </w:rPr>
      </w:pPr>
      <w:r w:rsidRPr="00F94E77">
        <w:rPr>
          <w:color w:val="FF0000"/>
        </w:rPr>
        <w:t>LIMITATIONs</w:t>
      </w:r>
    </w:p>
    <w:p w14:paraId="6589A2D5" w14:textId="71A626F4" w:rsidR="00F94E77" w:rsidRDefault="00F94E77" w:rsidP="00E005DE">
      <w:pPr>
        <w:spacing w:line="360" w:lineRule="auto"/>
      </w:pPr>
      <w:r>
        <w:t>iButtons recording period from different years! However we are not comparing it, only using it to calculate species realized niche (optimal adult conditions)</w:t>
      </w:r>
    </w:p>
    <w:p w14:paraId="7318DB69" w14:textId="5F615A56" w:rsidR="006B6B85" w:rsidRDefault="006B6B85" w:rsidP="00E005DE">
      <w:pPr>
        <w:spacing w:line="360" w:lineRule="auto"/>
      </w:pPr>
      <w:r>
        <w:t>Different incubation chambers.</w:t>
      </w:r>
    </w:p>
    <w:sectPr w:rsidR="006B6B85" w:rsidSect="007B4908">
      <w:footerReference w:type="default" r:id="rId11"/>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LARA ESPINOSA DEL ALBA" w:date="2024-01-30T08:39:00Z" w:initials="CE">
    <w:p w14:paraId="45405D54" w14:textId="77777777" w:rsidR="004D1D44" w:rsidRDefault="00901009" w:rsidP="004D1D44">
      <w:pPr>
        <w:pStyle w:val="Textocomentario"/>
      </w:pPr>
      <w:r>
        <w:rPr>
          <w:rStyle w:val="Refdecomentario"/>
        </w:rPr>
        <w:annotationRef/>
      </w:r>
      <w:r w:rsidR="004D1D44">
        <w:t>Rewrite all paragraph from Move-along paper</w:t>
      </w:r>
    </w:p>
  </w:comment>
  <w:comment w:id="1" w:author="CLARA ESPINOSA DEL ALBA" w:date="2024-01-30T09:34:00Z" w:initials="CE">
    <w:p w14:paraId="062E70A4" w14:textId="77777777" w:rsidR="008F1F3B" w:rsidRDefault="008F1F3B" w:rsidP="008F1F3B">
      <w:pPr>
        <w:pStyle w:val="Textocomentario"/>
      </w:pPr>
      <w:r>
        <w:rPr>
          <w:rStyle w:val="Refdecomentario"/>
        </w:rPr>
        <w:annotationRef/>
      </w:r>
      <w:r>
        <w:t>From JVA 2024 Picos paper</w:t>
      </w:r>
    </w:p>
  </w:comment>
  <w:comment w:id="2" w:author="CLARA ESPINOSA DEL ALBA" w:date="2024-01-30T15:27:00Z" w:initials="CE">
    <w:p w14:paraId="15B37E00" w14:textId="77777777" w:rsidR="007B656C" w:rsidRDefault="007B656C" w:rsidP="007B656C">
      <w:pPr>
        <w:pStyle w:val="Textocomentario"/>
      </w:pPr>
      <w:r>
        <w:rPr>
          <w:rStyle w:val="Refdecomentario"/>
        </w:rPr>
        <w:annotationRef/>
      </w:r>
      <w:r>
        <w:t>Still to be determined!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405D54" w15:done="0"/>
  <w15:commentEx w15:paraId="062E70A4" w15:done="0"/>
  <w15:commentEx w15:paraId="15B37E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1FAA402" w16cex:dateUtc="2024-01-30T07:39:00Z"/>
  <w16cex:commentExtensible w16cex:durableId="592F899A" w16cex:dateUtc="2024-01-30T08:34:00Z"/>
  <w16cex:commentExtensible w16cex:durableId="16DC57B9" w16cex:dateUtc="2024-01-30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405D54" w16cid:durableId="01FAA402"/>
  <w16cid:commentId w16cid:paraId="062E70A4" w16cid:durableId="592F899A"/>
  <w16cid:commentId w16cid:paraId="15B37E00" w16cid:durableId="16DC57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60293" w14:textId="77777777" w:rsidR="007B4908" w:rsidRDefault="007B4908" w:rsidP="004D1D44">
      <w:pPr>
        <w:spacing w:after="0" w:line="240" w:lineRule="auto"/>
      </w:pPr>
      <w:r>
        <w:separator/>
      </w:r>
    </w:p>
  </w:endnote>
  <w:endnote w:type="continuationSeparator" w:id="0">
    <w:p w14:paraId="071E9E02" w14:textId="77777777" w:rsidR="007B4908" w:rsidRDefault="007B4908" w:rsidP="004D1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8652291"/>
      <w:docPartObj>
        <w:docPartGallery w:val="Page Numbers (Bottom of Page)"/>
        <w:docPartUnique/>
      </w:docPartObj>
    </w:sdtPr>
    <w:sdtContent>
      <w:p w14:paraId="363CE79E" w14:textId="5F05BE56" w:rsidR="004D1D44" w:rsidRDefault="004D1D44">
        <w:pPr>
          <w:pStyle w:val="Piedepgina"/>
          <w:jc w:val="center"/>
        </w:pPr>
        <w:r>
          <w:fldChar w:fldCharType="begin"/>
        </w:r>
        <w:r>
          <w:instrText>PAGE   \* MERGEFORMAT</w:instrText>
        </w:r>
        <w:r>
          <w:fldChar w:fldCharType="separate"/>
        </w:r>
        <w:r>
          <w:rPr>
            <w:lang w:val="es-ES"/>
          </w:rPr>
          <w:t>2</w:t>
        </w:r>
        <w:r>
          <w:fldChar w:fldCharType="end"/>
        </w:r>
      </w:p>
    </w:sdtContent>
  </w:sdt>
  <w:p w14:paraId="65EB8DBC" w14:textId="77777777" w:rsidR="004D1D44" w:rsidRDefault="004D1D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EA9E4" w14:textId="77777777" w:rsidR="007B4908" w:rsidRDefault="007B4908" w:rsidP="004D1D44">
      <w:pPr>
        <w:spacing w:after="0" w:line="240" w:lineRule="auto"/>
      </w:pPr>
      <w:r>
        <w:separator/>
      </w:r>
    </w:p>
  </w:footnote>
  <w:footnote w:type="continuationSeparator" w:id="0">
    <w:p w14:paraId="1CA0A94E" w14:textId="77777777" w:rsidR="007B4908" w:rsidRDefault="007B4908" w:rsidP="004D1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2CAD"/>
    <w:multiLevelType w:val="hybridMultilevel"/>
    <w:tmpl w:val="AEF226C4"/>
    <w:lvl w:ilvl="0" w:tplc="3C586470">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D3E77"/>
    <w:multiLevelType w:val="hybridMultilevel"/>
    <w:tmpl w:val="0124FB7A"/>
    <w:lvl w:ilvl="0" w:tplc="2158B94A">
      <w:start w:val="2"/>
      <w:numFmt w:val="bullet"/>
      <w:lvlText w:val="-"/>
      <w:lvlJc w:val="left"/>
      <w:pPr>
        <w:ind w:left="720" w:hanging="360"/>
      </w:pPr>
      <w:rPr>
        <w:rFonts w:ascii="Calibri" w:eastAsia="Times New Roman"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08682B81"/>
    <w:multiLevelType w:val="hybridMultilevel"/>
    <w:tmpl w:val="B7BE785A"/>
    <w:lvl w:ilvl="0" w:tplc="8EEC6E10">
      <w:start w:val="2"/>
      <w:numFmt w:val="bullet"/>
      <w:lvlText w:val=""/>
      <w:lvlJc w:val="left"/>
      <w:pPr>
        <w:ind w:left="720" w:hanging="360"/>
      </w:pPr>
      <w:rPr>
        <w:rFonts w:ascii="Symbol" w:eastAsia="Times New Roman"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CA6179"/>
    <w:multiLevelType w:val="multilevel"/>
    <w:tmpl w:val="4CC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170E"/>
    <w:multiLevelType w:val="hybridMultilevel"/>
    <w:tmpl w:val="8BC6BBD6"/>
    <w:lvl w:ilvl="0" w:tplc="43DE17F6">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3D3CAC"/>
    <w:multiLevelType w:val="multilevel"/>
    <w:tmpl w:val="BA6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CF1"/>
    <w:multiLevelType w:val="hybridMultilevel"/>
    <w:tmpl w:val="7A487C2E"/>
    <w:lvl w:ilvl="0" w:tplc="9364D162">
      <w:start w:val="1"/>
      <w:numFmt w:val="bullet"/>
      <w:lvlText w:val="-"/>
      <w:lvlJc w:val="left"/>
      <w:pPr>
        <w:tabs>
          <w:tab w:val="num" w:pos="720"/>
        </w:tabs>
        <w:ind w:left="720" w:hanging="360"/>
      </w:pPr>
      <w:rPr>
        <w:rFonts w:ascii="Times New Roman" w:hAnsi="Times New Roman" w:hint="default"/>
      </w:rPr>
    </w:lvl>
    <w:lvl w:ilvl="1" w:tplc="39FA987A" w:tentative="1">
      <w:start w:val="1"/>
      <w:numFmt w:val="bullet"/>
      <w:lvlText w:val="-"/>
      <w:lvlJc w:val="left"/>
      <w:pPr>
        <w:tabs>
          <w:tab w:val="num" w:pos="1440"/>
        </w:tabs>
        <w:ind w:left="1440" w:hanging="360"/>
      </w:pPr>
      <w:rPr>
        <w:rFonts w:ascii="Times New Roman" w:hAnsi="Times New Roman" w:hint="default"/>
      </w:rPr>
    </w:lvl>
    <w:lvl w:ilvl="2" w:tplc="0928BCDC" w:tentative="1">
      <w:start w:val="1"/>
      <w:numFmt w:val="bullet"/>
      <w:lvlText w:val="-"/>
      <w:lvlJc w:val="left"/>
      <w:pPr>
        <w:tabs>
          <w:tab w:val="num" w:pos="2160"/>
        </w:tabs>
        <w:ind w:left="2160" w:hanging="360"/>
      </w:pPr>
      <w:rPr>
        <w:rFonts w:ascii="Times New Roman" w:hAnsi="Times New Roman" w:hint="default"/>
      </w:rPr>
    </w:lvl>
    <w:lvl w:ilvl="3" w:tplc="D4F074A4" w:tentative="1">
      <w:start w:val="1"/>
      <w:numFmt w:val="bullet"/>
      <w:lvlText w:val="-"/>
      <w:lvlJc w:val="left"/>
      <w:pPr>
        <w:tabs>
          <w:tab w:val="num" w:pos="2880"/>
        </w:tabs>
        <w:ind w:left="2880" w:hanging="360"/>
      </w:pPr>
      <w:rPr>
        <w:rFonts w:ascii="Times New Roman" w:hAnsi="Times New Roman" w:hint="default"/>
      </w:rPr>
    </w:lvl>
    <w:lvl w:ilvl="4" w:tplc="2C38C854" w:tentative="1">
      <w:start w:val="1"/>
      <w:numFmt w:val="bullet"/>
      <w:lvlText w:val="-"/>
      <w:lvlJc w:val="left"/>
      <w:pPr>
        <w:tabs>
          <w:tab w:val="num" w:pos="3600"/>
        </w:tabs>
        <w:ind w:left="3600" w:hanging="360"/>
      </w:pPr>
      <w:rPr>
        <w:rFonts w:ascii="Times New Roman" w:hAnsi="Times New Roman" w:hint="default"/>
      </w:rPr>
    </w:lvl>
    <w:lvl w:ilvl="5" w:tplc="FCA4A7FA" w:tentative="1">
      <w:start w:val="1"/>
      <w:numFmt w:val="bullet"/>
      <w:lvlText w:val="-"/>
      <w:lvlJc w:val="left"/>
      <w:pPr>
        <w:tabs>
          <w:tab w:val="num" w:pos="4320"/>
        </w:tabs>
        <w:ind w:left="4320" w:hanging="360"/>
      </w:pPr>
      <w:rPr>
        <w:rFonts w:ascii="Times New Roman" w:hAnsi="Times New Roman" w:hint="default"/>
      </w:rPr>
    </w:lvl>
    <w:lvl w:ilvl="6" w:tplc="AAEEE49E" w:tentative="1">
      <w:start w:val="1"/>
      <w:numFmt w:val="bullet"/>
      <w:lvlText w:val="-"/>
      <w:lvlJc w:val="left"/>
      <w:pPr>
        <w:tabs>
          <w:tab w:val="num" w:pos="5040"/>
        </w:tabs>
        <w:ind w:left="5040" w:hanging="360"/>
      </w:pPr>
      <w:rPr>
        <w:rFonts w:ascii="Times New Roman" w:hAnsi="Times New Roman" w:hint="default"/>
      </w:rPr>
    </w:lvl>
    <w:lvl w:ilvl="7" w:tplc="3820710A" w:tentative="1">
      <w:start w:val="1"/>
      <w:numFmt w:val="bullet"/>
      <w:lvlText w:val="-"/>
      <w:lvlJc w:val="left"/>
      <w:pPr>
        <w:tabs>
          <w:tab w:val="num" w:pos="5760"/>
        </w:tabs>
        <w:ind w:left="5760" w:hanging="360"/>
      </w:pPr>
      <w:rPr>
        <w:rFonts w:ascii="Times New Roman" w:hAnsi="Times New Roman" w:hint="default"/>
      </w:rPr>
    </w:lvl>
    <w:lvl w:ilvl="8" w:tplc="269A3E1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9324D20"/>
    <w:multiLevelType w:val="hybridMultilevel"/>
    <w:tmpl w:val="90FED716"/>
    <w:lvl w:ilvl="0" w:tplc="D400B81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647E93"/>
    <w:multiLevelType w:val="multilevel"/>
    <w:tmpl w:val="366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F679F3"/>
    <w:multiLevelType w:val="hybridMultilevel"/>
    <w:tmpl w:val="29C83798"/>
    <w:lvl w:ilvl="0" w:tplc="49B62F0C">
      <w:start w:val="151"/>
      <w:numFmt w:val="bullet"/>
      <w:lvlText w:val="-"/>
      <w:lvlJc w:val="left"/>
      <w:pPr>
        <w:ind w:left="405" w:hanging="360"/>
      </w:pPr>
      <w:rPr>
        <w:rFonts w:ascii="Calibri" w:eastAsia="Times New Roman"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0" w15:restartNumberingAfterBreak="0">
    <w:nsid w:val="2AC468CF"/>
    <w:multiLevelType w:val="hybridMultilevel"/>
    <w:tmpl w:val="07C466E8"/>
    <w:lvl w:ilvl="0" w:tplc="0ED8F418">
      <w:start w:val="2"/>
      <w:numFmt w:val="bullet"/>
      <w:lvlText w:val=""/>
      <w:lvlJc w:val="left"/>
      <w:pPr>
        <w:ind w:left="720" w:hanging="360"/>
      </w:pPr>
      <w:rPr>
        <w:rFonts w:ascii="Symbol" w:eastAsia="Times New Roman"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AE43449"/>
    <w:multiLevelType w:val="hybridMultilevel"/>
    <w:tmpl w:val="ED9C3BCC"/>
    <w:lvl w:ilvl="0" w:tplc="7702F7D2">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256960"/>
    <w:multiLevelType w:val="hybridMultilevel"/>
    <w:tmpl w:val="8C483CF6"/>
    <w:lvl w:ilvl="0" w:tplc="3134FC8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90C33FA"/>
    <w:multiLevelType w:val="hybridMultilevel"/>
    <w:tmpl w:val="7598CD76"/>
    <w:lvl w:ilvl="0" w:tplc="D5E2D1DA">
      <w:start w:val="1"/>
      <w:numFmt w:val="bullet"/>
      <w:lvlText w:val="•"/>
      <w:lvlJc w:val="left"/>
      <w:pPr>
        <w:tabs>
          <w:tab w:val="num" w:pos="720"/>
        </w:tabs>
        <w:ind w:left="720" w:hanging="360"/>
      </w:pPr>
      <w:rPr>
        <w:rFonts w:ascii="Arial" w:hAnsi="Arial" w:hint="default"/>
      </w:rPr>
    </w:lvl>
    <w:lvl w:ilvl="1" w:tplc="19369A44" w:tentative="1">
      <w:start w:val="1"/>
      <w:numFmt w:val="bullet"/>
      <w:lvlText w:val="•"/>
      <w:lvlJc w:val="left"/>
      <w:pPr>
        <w:tabs>
          <w:tab w:val="num" w:pos="1440"/>
        </w:tabs>
        <w:ind w:left="1440" w:hanging="360"/>
      </w:pPr>
      <w:rPr>
        <w:rFonts w:ascii="Arial" w:hAnsi="Arial" w:hint="default"/>
      </w:rPr>
    </w:lvl>
    <w:lvl w:ilvl="2" w:tplc="BC140216" w:tentative="1">
      <w:start w:val="1"/>
      <w:numFmt w:val="bullet"/>
      <w:lvlText w:val="•"/>
      <w:lvlJc w:val="left"/>
      <w:pPr>
        <w:tabs>
          <w:tab w:val="num" w:pos="2160"/>
        </w:tabs>
        <w:ind w:left="2160" w:hanging="360"/>
      </w:pPr>
      <w:rPr>
        <w:rFonts w:ascii="Arial" w:hAnsi="Arial" w:hint="default"/>
      </w:rPr>
    </w:lvl>
    <w:lvl w:ilvl="3" w:tplc="753A9E28" w:tentative="1">
      <w:start w:val="1"/>
      <w:numFmt w:val="bullet"/>
      <w:lvlText w:val="•"/>
      <w:lvlJc w:val="left"/>
      <w:pPr>
        <w:tabs>
          <w:tab w:val="num" w:pos="2880"/>
        </w:tabs>
        <w:ind w:left="2880" w:hanging="360"/>
      </w:pPr>
      <w:rPr>
        <w:rFonts w:ascii="Arial" w:hAnsi="Arial" w:hint="default"/>
      </w:rPr>
    </w:lvl>
    <w:lvl w:ilvl="4" w:tplc="F6468BC6" w:tentative="1">
      <w:start w:val="1"/>
      <w:numFmt w:val="bullet"/>
      <w:lvlText w:val="•"/>
      <w:lvlJc w:val="left"/>
      <w:pPr>
        <w:tabs>
          <w:tab w:val="num" w:pos="3600"/>
        </w:tabs>
        <w:ind w:left="3600" w:hanging="360"/>
      </w:pPr>
      <w:rPr>
        <w:rFonts w:ascii="Arial" w:hAnsi="Arial" w:hint="default"/>
      </w:rPr>
    </w:lvl>
    <w:lvl w:ilvl="5" w:tplc="8C3662B8" w:tentative="1">
      <w:start w:val="1"/>
      <w:numFmt w:val="bullet"/>
      <w:lvlText w:val="•"/>
      <w:lvlJc w:val="left"/>
      <w:pPr>
        <w:tabs>
          <w:tab w:val="num" w:pos="4320"/>
        </w:tabs>
        <w:ind w:left="4320" w:hanging="360"/>
      </w:pPr>
      <w:rPr>
        <w:rFonts w:ascii="Arial" w:hAnsi="Arial" w:hint="default"/>
      </w:rPr>
    </w:lvl>
    <w:lvl w:ilvl="6" w:tplc="B0006A94" w:tentative="1">
      <w:start w:val="1"/>
      <w:numFmt w:val="bullet"/>
      <w:lvlText w:val="•"/>
      <w:lvlJc w:val="left"/>
      <w:pPr>
        <w:tabs>
          <w:tab w:val="num" w:pos="5040"/>
        </w:tabs>
        <w:ind w:left="5040" w:hanging="360"/>
      </w:pPr>
      <w:rPr>
        <w:rFonts w:ascii="Arial" w:hAnsi="Arial" w:hint="default"/>
      </w:rPr>
    </w:lvl>
    <w:lvl w:ilvl="7" w:tplc="126899EC" w:tentative="1">
      <w:start w:val="1"/>
      <w:numFmt w:val="bullet"/>
      <w:lvlText w:val="•"/>
      <w:lvlJc w:val="left"/>
      <w:pPr>
        <w:tabs>
          <w:tab w:val="num" w:pos="5760"/>
        </w:tabs>
        <w:ind w:left="5760" w:hanging="360"/>
      </w:pPr>
      <w:rPr>
        <w:rFonts w:ascii="Arial" w:hAnsi="Arial" w:hint="default"/>
      </w:rPr>
    </w:lvl>
    <w:lvl w:ilvl="8" w:tplc="7068B06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A4474E8"/>
    <w:multiLevelType w:val="hybridMultilevel"/>
    <w:tmpl w:val="55E6A9FA"/>
    <w:lvl w:ilvl="0" w:tplc="64B8656A">
      <w:start w:val="1"/>
      <w:numFmt w:val="bullet"/>
      <w:lvlText w:val=" "/>
      <w:lvlJc w:val="left"/>
      <w:pPr>
        <w:tabs>
          <w:tab w:val="num" w:pos="720"/>
        </w:tabs>
        <w:ind w:left="720" w:hanging="360"/>
      </w:pPr>
      <w:rPr>
        <w:rFonts w:ascii="Tw Cen MT" w:hAnsi="Tw Cen MT" w:hint="default"/>
      </w:rPr>
    </w:lvl>
    <w:lvl w:ilvl="1" w:tplc="F0AC84EC" w:tentative="1">
      <w:start w:val="1"/>
      <w:numFmt w:val="bullet"/>
      <w:lvlText w:val=" "/>
      <w:lvlJc w:val="left"/>
      <w:pPr>
        <w:tabs>
          <w:tab w:val="num" w:pos="1440"/>
        </w:tabs>
        <w:ind w:left="1440" w:hanging="360"/>
      </w:pPr>
      <w:rPr>
        <w:rFonts w:ascii="Tw Cen MT" w:hAnsi="Tw Cen MT" w:hint="default"/>
      </w:rPr>
    </w:lvl>
    <w:lvl w:ilvl="2" w:tplc="D66464CC" w:tentative="1">
      <w:start w:val="1"/>
      <w:numFmt w:val="bullet"/>
      <w:lvlText w:val=" "/>
      <w:lvlJc w:val="left"/>
      <w:pPr>
        <w:tabs>
          <w:tab w:val="num" w:pos="2160"/>
        </w:tabs>
        <w:ind w:left="2160" w:hanging="360"/>
      </w:pPr>
      <w:rPr>
        <w:rFonts w:ascii="Tw Cen MT" w:hAnsi="Tw Cen MT" w:hint="default"/>
      </w:rPr>
    </w:lvl>
    <w:lvl w:ilvl="3" w:tplc="7188D3FA" w:tentative="1">
      <w:start w:val="1"/>
      <w:numFmt w:val="bullet"/>
      <w:lvlText w:val=" "/>
      <w:lvlJc w:val="left"/>
      <w:pPr>
        <w:tabs>
          <w:tab w:val="num" w:pos="2880"/>
        </w:tabs>
        <w:ind w:left="2880" w:hanging="360"/>
      </w:pPr>
      <w:rPr>
        <w:rFonts w:ascii="Tw Cen MT" w:hAnsi="Tw Cen MT" w:hint="default"/>
      </w:rPr>
    </w:lvl>
    <w:lvl w:ilvl="4" w:tplc="C32AABCE" w:tentative="1">
      <w:start w:val="1"/>
      <w:numFmt w:val="bullet"/>
      <w:lvlText w:val=" "/>
      <w:lvlJc w:val="left"/>
      <w:pPr>
        <w:tabs>
          <w:tab w:val="num" w:pos="3600"/>
        </w:tabs>
        <w:ind w:left="3600" w:hanging="360"/>
      </w:pPr>
      <w:rPr>
        <w:rFonts w:ascii="Tw Cen MT" w:hAnsi="Tw Cen MT" w:hint="default"/>
      </w:rPr>
    </w:lvl>
    <w:lvl w:ilvl="5" w:tplc="A9F25056" w:tentative="1">
      <w:start w:val="1"/>
      <w:numFmt w:val="bullet"/>
      <w:lvlText w:val=" "/>
      <w:lvlJc w:val="left"/>
      <w:pPr>
        <w:tabs>
          <w:tab w:val="num" w:pos="4320"/>
        </w:tabs>
        <w:ind w:left="4320" w:hanging="360"/>
      </w:pPr>
      <w:rPr>
        <w:rFonts w:ascii="Tw Cen MT" w:hAnsi="Tw Cen MT" w:hint="default"/>
      </w:rPr>
    </w:lvl>
    <w:lvl w:ilvl="6" w:tplc="6EB8147E" w:tentative="1">
      <w:start w:val="1"/>
      <w:numFmt w:val="bullet"/>
      <w:lvlText w:val=" "/>
      <w:lvlJc w:val="left"/>
      <w:pPr>
        <w:tabs>
          <w:tab w:val="num" w:pos="5040"/>
        </w:tabs>
        <w:ind w:left="5040" w:hanging="360"/>
      </w:pPr>
      <w:rPr>
        <w:rFonts w:ascii="Tw Cen MT" w:hAnsi="Tw Cen MT" w:hint="default"/>
      </w:rPr>
    </w:lvl>
    <w:lvl w:ilvl="7" w:tplc="89E6D6AC" w:tentative="1">
      <w:start w:val="1"/>
      <w:numFmt w:val="bullet"/>
      <w:lvlText w:val=" "/>
      <w:lvlJc w:val="left"/>
      <w:pPr>
        <w:tabs>
          <w:tab w:val="num" w:pos="5760"/>
        </w:tabs>
        <w:ind w:left="5760" w:hanging="360"/>
      </w:pPr>
      <w:rPr>
        <w:rFonts w:ascii="Tw Cen MT" w:hAnsi="Tw Cen MT" w:hint="default"/>
      </w:rPr>
    </w:lvl>
    <w:lvl w:ilvl="8" w:tplc="092E9B7A" w:tentative="1">
      <w:start w:val="1"/>
      <w:numFmt w:val="bullet"/>
      <w:lvlText w:val=" "/>
      <w:lvlJc w:val="left"/>
      <w:pPr>
        <w:tabs>
          <w:tab w:val="num" w:pos="6480"/>
        </w:tabs>
        <w:ind w:left="6480" w:hanging="360"/>
      </w:pPr>
      <w:rPr>
        <w:rFonts w:ascii="Tw Cen MT" w:hAnsi="Tw Cen MT" w:hint="default"/>
      </w:rPr>
    </w:lvl>
  </w:abstractNum>
  <w:abstractNum w:abstractNumId="15" w15:restartNumberingAfterBreak="0">
    <w:nsid w:val="3D0D5343"/>
    <w:multiLevelType w:val="multilevel"/>
    <w:tmpl w:val="D74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B6715"/>
    <w:multiLevelType w:val="hybridMultilevel"/>
    <w:tmpl w:val="CC6AA5BC"/>
    <w:lvl w:ilvl="0" w:tplc="8B6AD62A">
      <w:start w:val="1"/>
      <w:numFmt w:val="bullet"/>
      <w:lvlText w:val=" "/>
      <w:lvlJc w:val="left"/>
      <w:pPr>
        <w:tabs>
          <w:tab w:val="num" w:pos="720"/>
        </w:tabs>
        <w:ind w:left="720" w:hanging="360"/>
      </w:pPr>
      <w:rPr>
        <w:rFonts w:ascii="Tw Cen MT" w:hAnsi="Tw Cen MT" w:hint="default"/>
      </w:rPr>
    </w:lvl>
    <w:lvl w:ilvl="1" w:tplc="CAEAF9F6">
      <w:numFmt w:val="bullet"/>
      <w:lvlText w:val=""/>
      <w:lvlJc w:val="left"/>
      <w:pPr>
        <w:tabs>
          <w:tab w:val="num" w:pos="1440"/>
        </w:tabs>
        <w:ind w:left="1440" w:hanging="360"/>
      </w:pPr>
      <w:rPr>
        <w:rFonts w:ascii="Wingdings 3" w:hAnsi="Wingdings 3" w:hint="default"/>
      </w:rPr>
    </w:lvl>
    <w:lvl w:ilvl="2" w:tplc="DC14A070" w:tentative="1">
      <w:start w:val="1"/>
      <w:numFmt w:val="bullet"/>
      <w:lvlText w:val=" "/>
      <w:lvlJc w:val="left"/>
      <w:pPr>
        <w:tabs>
          <w:tab w:val="num" w:pos="2160"/>
        </w:tabs>
        <w:ind w:left="2160" w:hanging="360"/>
      </w:pPr>
      <w:rPr>
        <w:rFonts w:ascii="Tw Cen MT" w:hAnsi="Tw Cen MT" w:hint="default"/>
      </w:rPr>
    </w:lvl>
    <w:lvl w:ilvl="3" w:tplc="6D9C5824" w:tentative="1">
      <w:start w:val="1"/>
      <w:numFmt w:val="bullet"/>
      <w:lvlText w:val=" "/>
      <w:lvlJc w:val="left"/>
      <w:pPr>
        <w:tabs>
          <w:tab w:val="num" w:pos="2880"/>
        </w:tabs>
        <w:ind w:left="2880" w:hanging="360"/>
      </w:pPr>
      <w:rPr>
        <w:rFonts w:ascii="Tw Cen MT" w:hAnsi="Tw Cen MT" w:hint="default"/>
      </w:rPr>
    </w:lvl>
    <w:lvl w:ilvl="4" w:tplc="C41E55DE" w:tentative="1">
      <w:start w:val="1"/>
      <w:numFmt w:val="bullet"/>
      <w:lvlText w:val=" "/>
      <w:lvlJc w:val="left"/>
      <w:pPr>
        <w:tabs>
          <w:tab w:val="num" w:pos="3600"/>
        </w:tabs>
        <w:ind w:left="3600" w:hanging="360"/>
      </w:pPr>
      <w:rPr>
        <w:rFonts w:ascii="Tw Cen MT" w:hAnsi="Tw Cen MT" w:hint="default"/>
      </w:rPr>
    </w:lvl>
    <w:lvl w:ilvl="5" w:tplc="9784445A" w:tentative="1">
      <w:start w:val="1"/>
      <w:numFmt w:val="bullet"/>
      <w:lvlText w:val=" "/>
      <w:lvlJc w:val="left"/>
      <w:pPr>
        <w:tabs>
          <w:tab w:val="num" w:pos="4320"/>
        </w:tabs>
        <w:ind w:left="4320" w:hanging="360"/>
      </w:pPr>
      <w:rPr>
        <w:rFonts w:ascii="Tw Cen MT" w:hAnsi="Tw Cen MT" w:hint="default"/>
      </w:rPr>
    </w:lvl>
    <w:lvl w:ilvl="6" w:tplc="807ED852" w:tentative="1">
      <w:start w:val="1"/>
      <w:numFmt w:val="bullet"/>
      <w:lvlText w:val=" "/>
      <w:lvlJc w:val="left"/>
      <w:pPr>
        <w:tabs>
          <w:tab w:val="num" w:pos="5040"/>
        </w:tabs>
        <w:ind w:left="5040" w:hanging="360"/>
      </w:pPr>
      <w:rPr>
        <w:rFonts w:ascii="Tw Cen MT" w:hAnsi="Tw Cen MT" w:hint="default"/>
      </w:rPr>
    </w:lvl>
    <w:lvl w:ilvl="7" w:tplc="4D6444AC" w:tentative="1">
      <w:start w:val="1"/>
      <w:numFmt w:val="bullet"/>
      <w:lvlText w:val=" "/>
      <w:lvlJc w:val="left"/>
      <w:pPr>
        <w:tabs>
          <w:tab w:val="num" w:pos="5760"/>
        </w:tabs>
        <w:ind w:left="5760" w:hanging="360"/>
      </w:pPr>
      <w:rPr>
        <w:rFonts w:ascii="Tw Cen MT" w:hAnsi="Tw Cen MT" w:hint="default"/>
      </w:rPr>
    </w:lvl>
    <w:lvl w:ilvl="8" w:tplc="10AC06EC" w:tentative="1">
      <w:start w:val="1"/>
      <w:numFmt w:val="bullet"/>
      <w:lvlText w:val=" "/>
      <w:lvlJc w:val="left"/>
      <w:pPr>
        <w:tabs>
          <w:tab w:val="num" w:pos="6480"/>
        </w:tabs>
        <w:ind w:left="6480" w:hanging="360"/>
      </w:pPr>
      <w:rPr>
        <w:rFonts w:ascii="Tw Cen MT" w:hAnsi="Tw Cen MT" w:hint="default"/>
      </w:rPr>
    </w:lvl>
  </w:abstractNum>
  <w:abstractNum w:abstractNumId="17" w15:restartNumberingAfterBreak="0">
    <w:nsid w:val="440F29E0"/>
    <w:multiLevelType w:val="multilevel"/>
    <w:tmpl w:val="50E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D4220A"/>
    <w:multiLevelType w:val="hybridMultilevel"/>
    <w:tmpl w:val="1A0ED1A0"/>
    <w:lvl w:ilvl="0" w:tplc="67465474">
      <w:start w:val="1"/>
      <w:numFmt w:val="bullet"/>
      <w:lvlText w:val=" "/>
      <w:lvlJc w:val="left"/>
      <w:pPr>
        <w:tabs>
          <w:tab w:val="num" w:pos="720"/>
        </w:tabs>
        <w:ind w:left="720" w:hanging="360"/>
      </w:pPr>
      <w:rPr>
        <w:rFonts w:ascii="Tw Cen MT" w:hAnsi="Tw Cen MT" w:hint="default"/>
      </w:rPr>
    </w:lvl>
    <w:lvl w:ilvl="1" w:tplc="7F4CE80A" w:tentative="1">
      <w:start w:val="1"/>
      <w:numFmt w:val="bullet"/>
      <w:lvlText w:val=" "/>
      <w:lvlJc w:val="left"/>
      <w:pPr>
        <w:tabs>
          <w:tab w:val="num" w:pos="1440"/>
        </w:tabs>
        <w:ind w:left="1440" w:hanging="360"/>
      </w:pPr>
      <w:rPr>
        <w:rFonts w:ascii="Tw Cen MT" w:hAnsi="Tw Cen MT" w:hint="default"/>
      </w:rPr>
    </w:lvl>
    <w:lvl w:ilvl="2" w:tplc="66B8075C" w:tentative="1">
      <w:start w:val="1"/>
      <w:numFmt w:val="bullet"/>
      <w:lvlText w:val=" "/>
      <w:lvlJc w:val="left"/>
      <w:pPr>
        <w:tabs>
          <w:tab w:val="num" w:pos="2160"/>
        </w:tabs>
        <w:ind w:left="2160" w:hanging="360"/>
      </w:pPr>
      <w:rPr>
        <w:rFonts w:ascii="Tw Cen MT" w:hAnsi="Tw Cen MT" w:hint="default"/>
      </w:rPr>
    </w:lvl>
    <w:lvl w:ilvl="3" w:tplc="D5361D2A" w:tentative="1">
      <w:start w:val="1"/>
      <w:numFmt w:val="bullet"/>
      <w:lvlText w:val=" "/>
      <w:lvlJc w:val="left"/>
      <w:pPr>
        <w:tabs>
          <w:tab w:val="num" w:pos="2880"/>
        </w:tabs>
        <w:ind w:left="2880" w:hanging="360"/>
      </w:pPr>
      <w:rPr>
        <w:rFonts w:ascii="Tw Cen MT" w:hAnsi="Tw Cen MT" w:hint="default"/>
      </w:rPr>
    </w:lvl>
    <w:lvl w:ilvl="4" w:tplc="42FA027A" w:tentative="1">
      <w:start w:val="1"/>
      <w:numFmt w:val="bullet"/>
      <w:lvlText w:val=" "/>
      <w:lvlJc w:val="left"/>
      <w:pPr>
        <w:tabs>
          <w:tab w:val="num" w:pos="3600"/>
        </w:tabs>
        <w:ind w:left="3600" w:hanging="360"/>
      </w:pPr>
      <w:rPr>
        <w:rFonts w:ascii="Tw Cen MT" w:hAnsi="Tw Cen MT" w:hint="default"/>
      </w:rPr>
    </w:lvl>
    <w:lvl w:ilvl="5" w:tplc="432E92EE" w:tentative="1">
      <w:start w:val="1"/>
      <w:numFmt w:val="bullet"/>
      <w:lvlText w:val=" "/>
      <w:lvlJc w:val="left"/>
      <w:pPr>
        <w:tabs>
          <w:tab w:val="num" w:pos="4320"/>
        </w:tabs>
        <w:ind w:left="4320" w:hanging="360"/>
      </w:pPr>
      <w:rPr>
        <w:rFonts w:ascii="Tw Cen MT" w:hAnsi="Tw Cen MT" w:hint="default"/>
      </w:rPr>
    </w:lvl>
    <w:lvl w:ilvl="6" w:tplc="27BA69EC" w:tentative="1">
      <w:start w:val="1"/>
      <w:numFmt w:val="bullet"/>
      <w:lvlText w:val=" "/>
      <w:lvlJc w:val="left"/>
      <w:pPr>
        <w:tabs>
          <w:tab w:val="num" w:pos="5040"/>
        </w:tabs>
        <w:ind w:left="5040" w:hanging="360"/>
      </w:pPr>
      <w:rPr>
        <w:rFonts w:ascii="Tw Cen MT" w:hAnsi="Tw Cen MT" w:hint="default"/>
      </w:rPr>
    </w:lvl>
    <w:lvl w:ilvl="7" w:tplc="E3666B26" w:tentative="1">
      <w:start w:val="1"/>
      <w:numFmt w:val="bullet"/>
      <w:lvlText w:val=" "/>
      <w:lvlJc w:val="left"/>
      <w:pPr>
        <w:tabs>
          <w:tab w:val="num" w:pos="5760"/>
        </w:tabs>
        <w:ind w:left="5760" w:hanging="360"/>
      </w:pPr>
      <w:rPr>
        <w:rFonts w:ascii="Tw Cen MT" w:hAnsi="Tw Cen MT" w:hint="default"/>
      </w:rPr>
    </w:lvl>
    <w:lvl w:ilvl="8" w:tplc="144641C2" w:tentative="1">
      <w:start w:val="1"/>
      <w:numFmt w:val="bullet"/>
      <w:lvlText w:val=" "/>
      <w:lvlJc w:val="left"/>
      <w:pPr>
        <w:tabs>
          <w:tab w:val="num" w:pos="6480"/>
        </w:tabs>
        <w:ind w:left="6480" w:hanging="360"/>
      </w:pPr>
      <w:rPr>
        <w:rFonts w:ascii="Tw Cen MT" w:hAnsi="Tw Cen MT" w:hint="default"/>
      </w:rPr>
    </w:lvl>
  </w:abstractNum>
  <w:abstractNum w:abstractNumId="19" w15:restartNumberingAfterBreak="0">
    <w:nsid w:val="4DD35EC8"/>
    <w:multiLevelType w:val="hybridMultilevel"/>
    <w:tmpl w:val="4F0ABA3C"/>
    <w:lvl w:ilvl="0" w:tplc="08A29D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FE9544E"/>
    <w:multiLevelType w:val="multilevel"/>
    <w:tmpl w:val="E522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5B100D"/>
    <w:multiLevelType w:val="hybridMultilevel"/>
    <w:tmpl w:val="0D666A68"/>
    <w:lvl w:ilvl="0" w:tplc="7C4049F6">
      <w:start w:val="1"/>
      <w:numFmt w:val="bullet"/>
      <w:lvlText w:val=" "/>
      <w:lvlJc w:val="left"/>
      <w:pPr>
        <w:tabs>
          <w:tab w:val="num" w:pos="720"/>
        </w:tabs>
        <w:ind w:left="720" w:hanging="360"/>
      </w:pPr>
      <w:rPr>
        <w:rFonts w:ascii="Tw Cen MT" w:hAnsi="Tw Cen MT" w:hint="default"/>
      </w:rPr>
    </w:lvl>
    <w:lvl w:ilvl="1" w:tplc="B8DED05E" w:tentative="1">
      <w:start w:val="1"/>
      <w:numFmt w:val="bullet"/>
      <w:lvlText w:val=" "/>
      <w:lvlJc w:val="left"/>
      <w:pPr>
        <w:tabs>
          <w:tab w:val="num" w:pos="1440"/>
        </w:tabs>
        <w:ind w:left="1440" w:hanging="360"/>
      </w:pPr>
      <w:rPr>
        <w:rFonts w:ascii="Tw Cen MT" w:hAnsi="Tw Cen MT" w:hint="default"/>
      </w:rPr>
    </w:lvl>
    <w:lvl w:ilvl="2" w:tplc="25DA8656" w:tentative="1">
      <w:start w:val="1"/>
      <w:numFmt w:val="bullet"/>
      <w:lvlText w:val=" "/>
      <w:lvlJc w:val="left"/>
      <w:pPr>
        <w:tabs>
          <w:tab w:val="num" w:pos="2160"/>
        </w:tabs>
        <w:ind w:left="2160" w:hanging="360"/>
      </w:pPr>
      <w:rPr>
        <w:rFonts w:ascii="Tw Cen MT" w:hAnsi="Tw Cen MT" w:hint="default"/>
      </w:rPr>
    </w:lvl>
    <w:lvl w:ilvl="3" w:tplc="37C041FC" w:tentative="1">
      <w:start w:val="1"/>
      <w:numFmt w:val="bullet"/>
      <w:lvlText w:val=" "/>
      <w:lvlJc w:val="left"/>
      <w:pPr>
        <w:tabs>
          <w:tab w:val="num" w:pos="2880"/>
        </w:tabs>
        <w:ind w:left="2880" w:hanging="360"/>
      </w:pPr>
      <w:rPr>
        <w:rFonts w:ascii="Tw Cen MT" w:hAnsi="Tw Cen MT" w:hint="default"/>
      </w:rPr>
    </w:lvl>
    <w:lvl w:ilvl="4" w:tplc="CA9662F4" w:tentative="1">
      <w:start w:val="1"/>
      <w:numFmt w:val="bullet"/>
      <w:lvlText w:val=" "/>
      <w:lvlJc w:val="left"/>
      <w:pPr>
        <w:tabs>
          <w:tab w:val="num" w:pos="3600"/>
        </w:tabs>
        <w:ind w:left="3600" w:hanging="360"/>
      </w:pPr>
      <w:rPr>
        <w:rFonts w:ascii="Tw Cen MT" w:hAnsi="Tw Cen MT" w:hint="default"/>
      </w:rPr>
    </w:lvl>
    <w:lvl w:ilvl="5" w:tplc="881C3ADC" w:tentative="1">
      <w:start w:val="1"/>
      <w:numFmt w:val="bullet"/>
      <w:lvlText w:val=" "/>
      <w:lvlJc w:val="left"/>
      <w:pPr>
        <w:tabs>
          <w:tab w:val="num" w:pos="4320"/>
        </w:tabs>
        <w:ind w:left="4320" w:hanging="360"/>
      </w:pPr>
      <w:rPr>
        <w:rFonts w:ascii="Tw Cen MT" w:hAnsi="Tw Cen MT" w:hint="default"/>
      </w:rPr>
    </w:lvl>
    <w:lvl w:ilvl="6" w:tplc="7D5E26B2" w:tentative="1">
      <w:start w:val="1"/>
      <w:numFmt w:val="bullet"/>
      <w:lvlText w:val=" "/>
      <w:lvlJc w:val="left"/>
      <w:pPr>
        <w:tabs>
          <w:tab w:val="num" w:pos="5040"/>
        </w:tabs>
        <w:ind w:left="5040" w:hanging="360"/>
      </w:pPr>
      <w:rPr>
        <w:rFonts w:ascii="Tw Cen MT" w:hAnsi="Tw Cen MT" w:hint="default"/>
      </w:rPr>
    </w:lvl>
    <w:lvl w:ilvl="7" w:tplc="BDDACE9A" w:tentative="1">
      <w:start w:val="1"/>
      <w:numFmt w:val="bullet"/>
      <w:lvlText w:val=" "/>
      <w:lvlJc w:val="left"/>
      <w:pPr>
        <w:tabs>
          <w:tab w:val="num" w:pos="5760"/>
        </w:tabs>
        <w:ind w:left="5760" w:hanging="360"/>
      </w:pPr>
      <w:rPr>
        <w:rFonts w:ascii="Tw Cen MT" w:hAnsi="Tw Cen MT" w:hint="default"/>
      </w:rPr>
    </w:lvl>
    <w:lvl w:ilvl="8" w:tplc="8C24DB38" w:tentative="1">
      <w:start w:val="1"/>
      <w:numFmt w:val="bullet"/>
      <w:lvlText w:val=" "/>
      <w:lvlJc w:val="left"/>
      <w:pPr>
        <w:tabs>
          <w:tab w:val="num" w:pos="6480"/>
        </w:tabs>
        <w:ind w:left="6480" w:hanging="360"/>
      </w:pPr>
      <w:rPr>
        <w:rFonts w:ascii="Tw Cen MT" w:hAnsi="Tw Cen MT" w:hint="default"/>
      </w:rPr>
    </w:lvl>
  </w:abstractNum>
  <w:abstractNum w:abstractNumId="22" w15:restartNumberingAfterBreak="0">
    <w:nsid w:val="6B80667F"/>
    <w:multiLevelType w:val="hybridMultilevel"/>
    <w:tmpl w:val="8D1871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C2D5A6F"/>
    <w:multiLevelType w:val="multilevel"/>
    <w:tmpl w:val="53C8A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4F1BA5"/>
    <w:multiLevelType w:val="hybridMultilevel"/>
    <w:tmpl w:val="4990AD40"/>
    <w:lvl w:ilvl="0" w:tplc="104C8A2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AE04102"/>
    <w:multiLevelType w:val="hybridMultilevel"/>
    <w:tmpl w:val="C55E39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AEA239B"/>
    <w:multiLevelType w:val="multilevel"/>
    <w:tmpl w:val="510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71168">
    <w:abstractNumId w:val="15"/>
  </w:num>
  <w:num w:numId="2" w16cid:durableId="755983792">
    <w:abstractNumId w:val="8"/>
  </w:num>
  <w:num w:numId="3" w16cid:durableId="975256845">
    <w:abstractNumId w:val="20"/>
  </w:num>
  <w:num w:numId="4" w16cid:durableId="316767415">
    <w:abstractNumId w:val="17"/>
  </w:num>
  <w:num w:numId="5" w16cid:durableId="209222800">
    <w:abstractNumId w:val="23"/>
  </w:num>
  <w:num w:numId="6" w16cid:durableId="794639397">
    <w:abstractNumId w:val="14"/>
  </w:num>
  <w:num w:numId="7" w16cid:durableId="2107262506">
    <w:abstractNumId w:val="18"/>
  </w:num>
  <w:num w:numId="8" w16cid:durableId="194271747">
    <w:abstractNumId w:val="6"/>
  </w:num>
  <w:num w:numId="9" w16cid:durableId="1367607331">
    <w:abstractNumId w:val="21"/>
  </w:num>
  <w:num w:numId="10" w16cid:durableId="1828590164">
    <w:abstractNumId w:val="16"/>
  </w:num>
  <w:num w:numId="11" w16cid:durableId="376583603">
    <w:abstractNumId w:val="13"/>
  </w:num>
  <w:num w:numId="12" w16cid:durableId="671760078">
    <w:abstractNumId w:val="1"/>
  </w:num>
  <w:num w:numId="13" w16cid:durableId="1994140616">
    <w:abstractNumId w:val="7"/>
  </w:num>
  <w:num w:numId="14" w16cid:durableId="113985231">
    <w:abstractNumId w:val="4"/>
  </w:num>
  <w:num w:numId="15" w16cid:durableId="1520194440">
    <w:abstractNumId w:val="26"/>
  </w:num>
  <w:num w:numId="16" w16cid:durableId="1301153941">
    <w:abstractNumId w:val="5"/>
  </w:num>
  <w:num w:numId="17" w16cid:durableId="635337280">
    <w:abstractNumId w:val="3"/>
  </w:num>
  <w:num w:numId="18" w16cid:durableId="711423010">
    <w:abstractNumId w:val="11"/>
  </w:num>
  <w:num w:numId="19" w16cid:durableId="1102798339">
    <w:abstractNumId w:val="12"/>
  </w:num>
  <w:num w:numId="20" w16cid:durableId="1402823819">
    <w:abstractNumId w:val="24"/>
  </w:num>
  <w:num w:numId="21" w16cid:durableId="570504874">
    <w:abstractNumId w:val="10"/>
  </w:num>
  <w:num w:numId="22" w16cid:durableId="1463815465">
    <w:abstractNumId w:val="2"/>
  </w:num>
  <w:num w:numId="23" w16cid:durableId="1529903669">
    <w:abstractNumId w:val="0"/>
  </w:num>
  <w:num w:numId="24" w16cid:durableId="1571115790">
    <w:abstractNumId w:val="19"/>
  </w:num>
  <w:num w:numId="25" w16cid:durableId="249243640">
    <w:abstractNumId w:val="25"/>
  </w:num>
  <w:num w:numId="26" w16cid:durableId="18750143">
    <w:abstractNumId w:val="22"/>
  </w:num>
  <w:num w:numId="27" w16cid:durableId="113247863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ARA ESPINOSA DEL ALBA">
    <w15:presenceInfo w15:providerId="AD" w15:userId="S::espinosaclara@uniovi.es::56b0cbcd-66e9-4a2a-97b1-2aadcbcf6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009"/>
    <w:rsid w:val="000055F0"/>
    <w:rsid w:val="0004233A"/>
    <w:rsid w:val="001063A9"/>
    <w:rsid w:val="00126D28"/>
    <w:rsid w:val="001E4A25"/>
    <w:rsid w:val="0028090C"/>
    <w:rsid w:val="002C260B"/>
    <w:rsid w:val="002C39E4"/>
    <w:rsid w:val="00311FB1"/>
    <w:rsid w:val="0033152F"/>
    <w:rsid w:val="00360E8A"/>
    <w:rsid w:val="003620F4"/>
    <w:rsid w:val="0037794E"/>
    <w:rsid w:val="00397500"/>
    <w:rsid w:val="004942DE"/>
    <w:rsid w:val="004D1D44"/>
    <w:rsid w:val="004D4289"/>
    <w:rsid w:val="00502E51"/>
    <w:rsid w:val="00504FE3"/>
    <w:rsid w:val="00535063"/>
    <w:rsid w:val="00536B93"/>
    <w:rsid w:val="005554FB"/>
    <w:rsid w:val="00574B09"/>
    <w:rsid w:val="005B142C"/>
    <w:rsid w:val="005C26D1"/>
    <w:rsid w:val="00624B6D"/>
    <w:rsid w:val="006262E6"/>
    <w:rsid w:val="0064215D"/>
    <w:rsid w:val="00685545"/>
    <w:rsid w:val="00697DD4"/>
    <w:rsid w:val="006B2371"/>
    <w:rsid w:val="006B6B85"/>
    <w:rsid w:val="007A3C09"/>
    <w:rsid w:val="007A4F0C"/>
    <w:rsid w:val="007B4908"/>
    <w:rsid w:val="007B656C"/>
    <w:rsid w:val="0082349B"/>
    <w:rsid w:val="00851A65"/>
    <w:rsid w:val="0086315F"/>
    <w:rsid w:val="008676B1"/>
    <w:rsid w:val="00880AF0"/>
    <w:rsid w:val="0088106A"/>
    <w:rsid w:val="00882521"/>
    <w:rsid w:val="008E076A"/>
    <w:rsid w:val="008F1F3B"/>
    <w:rsid w:val="008F398B"/>
    <w:rsid w:val="008F71C3"/>
    <w:rsid w:val="00901009"/>
    <w:rsid w:val="00904FCC"/>
    <w:rsid w:val="00906DFB"/>
    <w:rsid w:val="00980EBF"/>
    <w:rsid w:val="009A5C85"/>
    <w:rsid w:val="009A78D0"/>
    <w:rsid w:val="00A22117"/>
    <w:rsid w:val="00A44265"/>
    <w:rsid w:val="00A614FE"/>
    <w:rsid w:val="00A66F73"/>
    <w:rsid w:val="00A865AD"/>
    <w:rsid w:val="00AF0027"/>
    <w:rsid w:val="00AF2A8A"/>
    <w:rsid w:val="00B16770"/>
    <w:rsid w:val="00B258B2"/>
    <w:rsid w:val="00B73FF2"/>
    <w:rsid w:val="00BB5BF3"/>
    <w:rsid w:val="00BC5FFC"/>
    <w:rsid w:val="00BD0181"/>
    <w:rsid w:val="00BE0EA1"/>
    <w:rsid w:val="00C0735D"/>
    <w:rsid w:val="00C30CA3"/>
    <w:rsid w:val="00C50151"/>
    <w:rsid w:val="00C859CF"/>
    <w:rsid w:val="00C95CB9"/>
    <w:rsid w:val="00CB6957"/>
    <w:rsid w:val="00CC741D"/>
    <w:rsid w:val="00CD2694"/>
    <w:rsid w:val="00CF0AFD"/>
    <w:rsid w:val="00CF49D1"/>
    <w:rsid w:val="00D11B3C"/>
    <w:rsid w:val="00D146A8"/>
    <w:rsid w:val="00D2759C"/>
    <w:rsid w:val="00D31338"/>
    <w:rsid w:val="00D37C45"/>
    <w:rsid w:val="00D43110"/>
    <w:rsid w:val="00D5006D"/>
    <w:rsid w:val="00D551BF"/>
    <w:rsid w:val="00D73128"/>
    <w:rsid w:val="00D97A3B"/>
    <w:rsid w:val="00E005DE"/>
    <w:rsid w:val="00E22B87"/>
    <w:rsid w:val="00E314D5"/>
    <w:rsid w:val="00E41CD9"/>
    <w:rsid w:val="00E4700D"/>
    <w:rsid w:val="00E73432"/>
    <w:rsid w:val="00EB0A69"/>
    <w:rsid w:val="00F04C5E"/>
    <w:rsid w:val="00F5765F"/>
    <w:rsid w:val="00F94E77"/>
    <w:rsid w:val="00F962E2"/>
    <w:rsid w:val="00FB03C4"/>
    <w:rsid w:val="00FC31B1"/>
    <w:rsid w:val="00FD73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A281E"/>
  <w15:chartTrackingRefBased/>
  <w15:docId w15:val="{BB388A54-29A1-4A2A-9172-D59F8E03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009"/>
    <w:rPr>
      <w:kern w:val="0"/>
      <w:lang w:val="en-GB"/>
      <w14:ligatures w14:val="none"/>
    </w:rPr>
  </w:style>
  <w:style w:type="paragraph" w:styleId="Ttulo1">
    <w:name w:val="heading 1"/>
    <w:basedOn w:val="Normal"/>
    <w:next w:val="Normal"/>
    <w:link w:val="Ttulo1Car"/>
    <w:uiPriority w:val="9"/>
    <w:qFormat/>
    <w:rsid w:val="009010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010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010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010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00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Ttulo2Car">
    <w:name w:val="Título 2 Car"/>
    <w:basedOn w:val="Fuentedeprrafopredeter"/>
    <w:link w:val="Ttulo2"/>
    <w:uiPriority w:val="9"/>
    <w:rsid w:val="00901009"/>
    <w:rPr>
      <w:rFonts w:asciiTheme="majorHAnsi" w:eastAsiaTheme="majorEastAsia" w:hAnsiTheme="majorHAnsi" w:cstheme="majorBidi"/>
      <w:color w:val="2F5496" w:themeColor="accent1" w:themeShade="BF"/>
      <w:kern w:val="0"/>
      <w:sz w:val="26"/>
      <w:szCs w:val="26"/>
      <w:lang w:val="en-GB"/>
      <w14:ligatures w14:val="none"/>
    </w:rPr>
  </w:style>
  <w:style w:type="character" w:customStyle="1" w:styleId="Ttulo3Car">
    <w:name w:val="Título 3 Car"/>
    <w:basedOn w:val="Fuentedeprrafopredeter"/>
    <w:link w:val="Ttulo3"/>
    <w:uiPriority w:val="9"/>
    <w:rsid w:val="00901009"/>
    <w:rPr>
      <w:rFonts w:asciiTheme="majorHAnsi" w:eastAsiaTheme="majorEastAsia" w:hAnsiTheme="majorHAnsi" w:cstheme="majorBidi"/>
      <w:color w:val="1F3763" w:themeColor="accent1" w:themeShade="7F"/>
      <w:kern w:val="0"/>
      <w:sz w:val="24"/>
      <w:szCs w:val="24"/>
      <w:lang w:val="en-GB"/>
      <w14:ligatures w14:val="none"/>
    </w:rPr>
  </w:style>
  <w:style w:type="character" w:customStyle="1" w:styleId="Ttulo4Car">
    <w:name w:val="Título 4 Car"/>
    <w:basedOn w:val="Fuentedeprrafopredeter"/>
    <w:link w:val="Ttulo4"/>
    <w:uiPriority w:val="9"/>
    <w:rsid w:val="00901009"/>
    <w:rPr>
      <w:rFonts w:asciiTheme="majorHAnsi" w:eastAsiaTheme="majorEastAsia" w:hAnsiTheme="majorHAnsi" w:cstheme="majorBidi"/>
      <w:i/>
      <w:iCs/>
      <w:color w:val="2F5496" w:themeColor="accent1" w:themeShade="BF"/>
      <w:kern w:val="0"/>
      <w:lang w:val="en-GB"/>
      <w14:ligatures w14:val="none"/>
    </w:rPr>
  </w:style>
  <w:style w:type="paragraph" w:styleId="NormalWeb">
    <w:name w:val="Normal (Web)"/>
    <w:basedOn w:val="Normal"/>
    <w:uiPriority w:val="99"/>
    <w:semiHidden/>
    <w:unhideWhenUsed/>
    <w:rsid w:val="00901009"/>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styleId="Textoennegrita">
    <w:name w:val="Strong"/>
    <w:basedOn w:val="Fuentedeprrafopredeter"/>
    <w:uiPriority w:val="22"/>
    <w:qFormat/>
    <w:rsid w:val="00901009"/>
    <w:rPr>
      <w:b/>
      <w:bCs/>
    </w:rPr>
  </w:style>
  <w:style w:type="paragraph" w:styleId="Prrafodelista">
    <w:name w:val="List Paragraph"/>
    <w:basedOn w:val="Normal"/>
    <w:uiPriority w:val="34"/>
    <w:qFormat/>
    <w:rsid w:val="00901009"/>
    <w:pPr>
      <w:ind w:left="720"/>
      <w:contextualSpacing/>
    </w:pPr>
  </w:style>
  <w:style w:type="character" w:styleId="Hipervnculo">
    <w:name w:val="Hyperlink"/>
    <w:basedOn w:val="Fuentedeprrafopredeter"/>
    <w:uiPriority w:val="99"/>
    <w:unhideWhenUsed/>
    <w:rsid w:val="00901009"/>
    <w:rPr>
      <w:color w:val="0563C1" w:themeColor="hyperlink"/>
      <w:u w:val="single"/>
    </w:rPr>
  </w:style>
  <w:style w:type="character" w:styleId="Refdecomentario">
    <w:name w:val="annotation reference"/>
    <w:basedOn w:val="Fuentedeprrafopredeter"/>
    <w:uiPriority w:val="99"/>
    <w:semiHidden/>
    <w:unhideWhenUsed/>
    <w:rsid w:val="00901009"/>
    <w:rPr>
      <w:sz w:val="16"/>
      <w:szCs w:val="16"/>
    </w:rPr>
  </w:style>
  <w:style w:type="paragraph" w:styleId="Textocomentario">
    <w:name w:val="annotation text"/>
    <w:basedOn w:val="Normal"/>
    <w:link w:val="TextocomentarioCar"/>
    <w:uiPriority w:val="99"/>
    <w:unhideWhenUsed/>
    <w:rsid w:val="00901009"/>
    <w:pPr>
      <w:spacing w:after="200" w:line="240" w:lineRule="auto"/>
    </w:pPr>
    <w:rPr>
      <w:rFonts w:ascii="Calibri" w:eastAsia="Calibri" w:hAnsi="Calibri" w:cs="Calibri"/>
      <w:sz w:val="20"/>
      <w:szCs w:val="20"/>
    </w:rPr>
  </w:style>
  <w:style w:type="character" w:customStyle="1" w:styleId="TextocomentarioCar">
    <w:name w:val="Texto comentario Car"/>
    <w:basedOn w:val="Fuentedeprrafopredeter"/>
    <w:link w:val="Textocomentario"/>
    <w:uiPriority w:val="99"/>
    <w:rsid w:val="00901009"/>
    <w:rPr>
      <w:rFonts w:ascii="Calibri" w:eastAsia="Calibri" w:hAnsi="Calibri" w:cs="Calibri"/>
      <w:kern w:val="0"/>
      <w:sz w:val="20"/>
      <w:szCs w:val="20"/>
      <w:lang w:val="en-GB"/>
      <w14:ligatures w14:val="none"/>
    </w:rPr>
  </w:style>
  <w:style w:type="paragraph" w:styleId="Asuntodelcomentario">
    <w:name w:val="annotation subject"/>
    <w:basedOn w:val="Textocomentario"/>
    <w:next w:val="Textocomentario"/>
    <w:link w:val="AsuntodelcomentarioCar"/>
    <w:uiPriority w:val="99"/>
    <w:semiHidden/>
    <w:unhideWhenUsed/>
    <w:rsid w:val="00901009"/>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901009"/>
    <w:rPr>
      <w:rFonts w:ascii="Calibri" w:eastAsia="Calibri" w:hAnsi="Calibri" w:cs="Calibri"/>
      <w:b/>
      <w:bCs/>
      <w:kern w:val="0"/>
      <w:sz w:val="20"/>
      <w:szCs w:val="20"/>
      <w:lang w:val="en-GB"/>
      <w14:ligatures w14:val="none"/>
    </w:rPr>
  </w:style>
  <w:style w:type="character" w:customStyle="1" w:styleId="s1ppyq">
    <w:name w:val="s1ppyq"/>
    <w:basedOn w:val="Fuentedeprrafopredeter"/>
    <w:rsid w:val="00901009"/>
  </w:style>
  <w:style w:type="table" w:styleId="Tablaconcuadrcula">
    <w:name w:val="Table Grid"/>
    <w:basedOn w:val="Tablanormal"/>
    <w:uiPriority w:val="39"/>
    <w:rsid w:val="0090100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901009"/>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901009"/>
    <w:pPr>
      <w:spacing w:after="0" w:line="240" w:lineRule="auto"/>
    </w:pPr>
    <w:rPr>
      <w:kern w:val="0"/>
      <w:lang w:val="ca-E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901009"/>
    <w:pPr>
      <w:spacing w:after="0" w:line="240" w:lineRule="auto"/>
    </w:pPr>
    <w:rPr>
      <w:kern w:val="0"/>
      <w:lang w:val="en-GB"/>
      <w14:ligatures w14:val="none"/>
    </w:rPr>
  </w:style>
  <w:style w:type="paragraph" w:styleId="Textodeglobo">
    <w:name w:val="Balloon Text"/>
    <w:basedOn w:val="Normal"/>
    <w:link w:val="TextodegloboCar"/>
    <w:uiPriority w:val="99"/>
    <w:semiHidden/>
    <w:unhideWhenUsed/>
    <w:rsid w:val="009010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01009"/>
    <w:rPr>
      <w:rFonts w:ascii="Segoe UI" w:hAnsi="Segoe UI" w:cs="Segoe UI"/>
      <w:kern w:val="0"/>
      <w:sz w:val="18"/>
      <w:szCs w:val="18"/>
      <w:lang w:val="en-GB"/>
      <w14:ligatures w14:val="none"/>
    </w:rPr>
  </w:style>
  <w:style w:type="table" w:styleId="Tablanormal5">
    <w:name w:val="Plain Table 5"/>
    <w:basedOn w:val="Tablanormal"/>
    <w:uiPriority w:val="45"/>
    <w:rsid w:val="00901009"/>
    <w:pPr>
      <w:spacing w:after="0" w:line="240" w:lineRule="auto"/>
    </w:pPr>
    <w:rPr>
      <w:kern w:val="0"/>
      <w:lang w:val="ca-E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merodelnea">
    <w:name w:val="line number"/>
    <w:basedOn w:val="Fuentedeprrafopredeter"/>
    <w:uiPriority w:val="99"/>
    <w:semiHidden/>
    <w:unhideWhenUsed/>
    <w:rsid w:val="00901009"/>
  </w:style>
  <w:style w:type="character" w:customStyle="1" w:styleId="Mencinsinresolver1">
    <w:name w:val="Mención sin resolver1"/>
    <w:basedOn w:val="Fuentedeprrafopredeter"/>
    <w:uiPriority w:val="99"/>
    <w:semiHidden/>
    <w:unhideWhenUsed/>
    <w:rsid w:val="00901009"/>
    <w:rPr>
      <w:color w:val="605E5C"/>
      <w:shd w:val="clear" w:color="auto" w:fill="E1DFDD"/>
    </w:rPr>
  </w:style>
  <w:style w:type="character" w:styleId="Hipervnculovisitado">
    <w:name w:val="FollowedHyperlink"/>
    <w:basedOn w:val="Fuentedeprrafopredeter"/>
    <w:uiPriority w:val="99"/>
    <w:semiHidden/>
    <w:unhideWhenUsed/>
    <w:rsid w:val="00901009"/>
    <w:rPr>
      <w:color w:val="954F72" w:themeColor="followedHyperlink"/>
      <w:u w:val="single"/>
    </w:rPr>
  </w:style>
  <w:style w:type="character" w:customStyle="1" w:styleId="cf01">
    <w:name w:val="cf01"/>
    <w:basedOn w:val="Fuentedeprrafopredeter"/>
    <w:rsid w:val="00901009"/>
    <w:rPr>
      <w:rFonts w:ascii="Segoe UI" w:hAnsi="Segoe UI" w:cs="Segoe UI" w:hint="default"/>
      <w:sz w:val="18"/>
      <w:szCs w:val="18"/>
    </w:rPr>
  </w:style>
  <w:style w:type="paragraph" w:customStyle="1" w:styleId="pf0">
    <w:name w:val="pf0"/>
    <w:basedOn w:val="Normal"/>
    <w:rsid w:val="0090100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Sinespaciado">
    <w:name w:val="No Spacing"/>
    <w:uiPriority w:val="1"/>
    <w:qFormat/>
    <w:rsid w:val="00901009"/>
    <w:pPr>
      <w:spacing w:after="0" w:line="240" w:lineRule="auto"/>
    </w:pPr>
    <w:rPr>
      <w:kern w:val="0"/>
      <w:lang w:val="en-GB"/>
      <w14:ligatures w14:val="none"/>
    </w:rPr>
  </w:style>
  <w:style w:type="paragraph" w:styleId="Encabezado">
    <w:name w:val="header"/>
    <w:basedOn w:val="Normal"/>
    <w:link w:val="EncabezadoCar"/>
    <w:uiPriority w:val="99"/>
    <w:unhideWhenUsed/>
    <w:rsid w:val="009010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1009"/>
    <w:rPr>
      <w:kern w:val="0"/>
      <w:lang w:val="en-GB"/>
      <w14:ligatures w14:val="none"/>
    </w:rPr>
  </w:style>
  <w:style w:type="paragraph" w:styleId="Piedepgina">
    <w:name w:val="footer"/>
    <w:basedOn w:val="Normal"/>
    <w:link w:val="PiedepginaCar"/>
    <w:uiPriority w:val="99"/>
    <w:unhideWhenUsed/>
    <w:rsid w:val="009010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1009"/>
    <w:rPr>
      <w:kern w:val="0"/>
      <w:lang w:val="en-GB"/>
      <w14:ligatures w14:val="none"/>
    </w:rPr>
  </w:style>
  <w:style w:type="paragraph" w:customStyle="1" w:styleId="FirstParagraph">
    <w:name w:val="First Paragraph"/>
    <w:basedOn w:val="Textoindependiente"/>
    <w:next w:val="Textoindependiente"/>
    <w:qFormat/>
    <w:rsid w:val="00901009"/>
    <w:pPr>
      <w:spacing w:before="180" w:after="180" w:line="360" w:lineRule="auto"/>
      <w:jc w:val="both"/>
    </w:pPr>
    <w:rPr>
      <w:rFonts w:ascii="Arial" w:hAnsi="Arial" w:cs="Arial"/>
      <w:sz w:val="24"/>
      <w:szCs w:val="24"/>
      <w:lang w:val="en-US"/>
    </w:rPr>
  </w:style>
  <w:style w:type="paragraph" w:styleId="Textoindependiente">
    <w:name w:val="Body Text"/>
    <w:basedOn w:val="Normal"/>
    <w:link w:val="TextoindependienteCar"/>
    <w:uiPriority w:val="99"/>
    <w:unhideWhenUsed/>
    <w:rsid w:val="00901009"/>
    <w:pPr>
      <w:spacing w:after="120"/>
    </w:pPr>
  </w:style>
  <w:style w:type="character" w:customStyle="1" w:styleId="TextoindependienteCar">
    <w:name w:val="Texto independiente Car"/>
    <w:basedOn w:val="Fuentedeprrafopredeter"/>
    <w:link w:val="Textoindependiente"/>
    <w:uiPriority w:val="99"/>
    <w:rsid w:val="00901009"/>
    <w:rPr>
      <w:kern w:val="0"/>
      <w:lang w:val="en-GB"/>
      <w14:ligatures w14:val="none"/>
    </w:rPr>
  </w:style>
  <w:style w:type="character" w:styleId="Mencinsinresolver">
    <w:name w:val="Unresolved Mention"/>
    <w:basedOn w:val="Fuentedeprrafopredeter"/>
    <w:uiPriority w:val="99"/>
    <w:semiHidden/>
    <w:unhideWhenUsed/>
    <w:rsid w:val="00901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09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390</TotalTime>
  <Pages>5</Pages>
  <Words>4804</Words>
  <Characters>25995</Characters>
  <Application>Microsoft Office Word</Application>
  <DocSecurity>0</DocSecurity>
  <Lines>433</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ESPINOSA DEL ALBA</dc:creator>
  <cp:keywords/>
  <dc:description/>
  <cp:lastModifiedBy>CLARA ESPINOSA DEL ALBA</cp:lastModifiedBy>
  <cp:revision>86</cp:revision>
  <dcterms:created xsi:type="dcterms:W3CDTF">2024-01-30T07:36:00Z</dcterms:created>
  <dcterms:modified xsi:type="dcterms:W3CDTF">2024-01-30T14:28:00Z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07356423-bcfc-4ccd-90d8-287553dde06f</vt:lpwstr>
  </property>
</Properties>
</file>