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D56B" w14:textId="2F3165D4" w:rsidR="006A4BAA" w:rsidRPr="00B7327A" w:rsidRDefault="006A4BAA" w:rsidP="00575129">
      <w:pPr>
        <w:spacing w:line="360" w:lineRule="auto"/>
        <w:rPr>
          <w:lang w:val="en-GB"/>
        </w:rPr>
      </w:pPr>
      <w:r w:rsidRPr="00B7327A">
        <w:rPr>
          <w:b/>
          <w:bCs/>
          <w:lang w:val="en-GB"/>
        </w:rPr>
        <w:t xml:space="preserve">Prospective </w:t>
      </w:r>
      <w:r w:rsidR="00A12D62" w:rsidRPr="00B7327A">
        <w:rPr>
          <w:b/>
          <w:bCs/>
          <w:lang w:val="en-GB"/>
        </w:rPr>
        <w:t>Title</w:t>
      </w:r>
      <w:r w:rsidR="00A12D62" w:rsidRPr="00B7327A">
        <w:rPr>
          <w:lang w:val="en-GB"/>
        </w:rPr>
        <w:t>: Alpine germination syndromes to test in Southwestern Europe</w:t>
      </w:r>
    </w:p>
    <w:p w14:paraId="5A32D21D" w14:textId="2044F6EC" w:rsidR="006A4BAA" w:rsidRPr="00CF412B" w:rsidRDefault="006A4BAA" w:rsidP="00575129">
      <w:pPr>
        <w:spacing w:line="360" w:lineRule="auto"/>
        <w:rPr>
          <w:b/>
          <w:bCs/>
          <w:lang w:val="es-ES"/>
        </w:rPr>
      </w:pPr>
      <w:r w:rsidRPr="00CF412B">
        <w:rPr>
          <w:b/>
          <w:bCs/>
          <w:lang w:val="es-ES"/>
        </w:rPr>
        <w:t xml:space="preserve">Prospective </w:t>
      </w:r>
      <w:proofErr w:type="spellStart"/>
      <w:r w:rsidRPr="00CF412B">
        <w:rPr>
          <w:b/>
          <w:bCs/>
          <w:lang w:val="es-ES"/>
        </w:rPr>
        <w:t>author</w:t>
      </w:r>
      <w:proofErr w:type="spellEnd"/>
      <w:r w:rsidRPr="00CF412B">
        <w:rPr>
          <w:b/>
          <w:bCs/>
          <w:lang w:val="es-ES"/>
        </w:rPr>
        <w:t xml:space="preserve"> </w:t>
      </w:r>
      <w:proofErr w:type="spellStart"/>
      <w:r w:rsidRPr="00CF412B">
        <w:rPr>
          <w:b/>
          <w:bCs/>
          <w:lang w:val="es-ES"/>
        </w:rPr>
        <w:t>list</w:t>
      </w:r>
      <w:proofErr w:type="spellEnd"/>
      <w:r w:rsidR="009C31FA" w:rsidRPr="00CF412B">
        <w:rPr>
          <w:b/>
          <w:bCs/>
          <w:lang w:val="es-ES"/>
        </w:rPr>
        <w:t>:</w:t>
      </w:r>
    </w:p>
    <w:p w14:paraId="1073EDBB" w14:textId="659BCE4A" w:rsidR="00640D82" w:rsidRPr="00A06236" w:rsidRDefault="00640D82" w:rsidP="00575129">
      <w:pPr>
        <w:spacing w:after="0" w:line="360" w:lineRule="auto"/>
        <w:jc w:val="both"/>
        <w:textAlignment w:val="baseline"/>
        <w:rPr>
          <w:rFonts w:eastAsia="Times New Roman" w:cstheme="minorHAnsi"/>
          <w:bCs/>
          <w:color w:val="000000"/>
          <w:bdr w:val="none" w:sz="0" w:space="0" w:color="auto" w:frame="1"/>
          <w:lang w:val="es-ES" w:eastAsia="ca-ES"/>
        </w:rPr>
      </w:pPr>
      <w:r w:rsidRPr="00CF412B">
        <w:rPr>
          <w:rFonts w:eastAsia="Times New Roman" w:cstheme="minorHAnsi"/>
          <w:bCs/>
          <w:color w:val="000000"/>
          <w:u w:val="single"/>
          <w:bdr w:val="none" w:sz="0" w:space="0" w:color="auto" w:frame="1"/>
          <w:lang w:val="es-ES" w:eastAsia="ca-ES"/>
        </w:rPr>
        <w:t>Espinosa del Alba, C</w:t>
      </w:r>
      <w:r w:rsidR="009E49D2">
        <w:rPr>
          <w:rFonts w:eastAsia="Times New Roman" w:cstheme="minorHAnsi"/>
          <w:bCs/>
          <w:color w:val="000000"/>
          <w:u w:val="single"/>
          <w:bdr w:val="none" w:sz="0" w:space="0" w:color="auto" w:frame="1"/>
          <w:lang w:val="es-ES" w:eastAsia="ca-ES"/>
        </w:rPr>
        <w:t>lara</w:t>
      </w:r>
      <w:r w:rsidRPr="00CF412B">
        <w:rPr>
          <w:rFonts w:eastAsia="Times New Roman" w:cstheme="minorHAnsi"/>
          <w:bCs/>
          <w:color w:val="000000"/>
          <w:u w:val="single"/>
          <w:bdr w:val="none" w:sz="0" w:space="0" w:color="auto" w:frame="1"/>
          <w:vertAlign w:val="superscript"/>
          <w:lang w:val="es-ES" w:eastAsia="ca-ES"/>
        </w:rPr>
        <w:t>1</w:t>
      </w:r>
      <w:r w:rsidR="008B253F" w:rsidRPr="00CF412B">
        <w:rPr>
          <w:rFonts w:eastAsia="Times New Roman" w:cstheme="minorHAnsi"/>
          <w:bCs/>
          <w:color w:val="000000"/>
          <w:u w:val="single"/>
          <w:bdr w:val="none" w:sz="0" w:space="0" w:color="auto" w:frame="1"/>
          <w:vertAlign w:val="superscript"/>
          <w:lang w:val="es-ES" w:eastAsia="ca-ES"/>
        </w:rPr>
        <w:t>,2</w:t>
      </w:r>
      <w:r w:rsidRPr="00CF412B">
        <w:rPr>
          <w:rFonts w:eastAsia="Times New Roman" w:cstheme="minorHAnsi"/>
          <w:bCs/>
          <w:color w:val="000000"/>
          <w:u w:val="single"/>
          <w:bdr w:val="none" w:sz="0" w:space="0" w:color="auto" w:frame="1"/>
          <w:lang w:val="es-ES" w:eastAsia="ca-ES"/>
        </w:rPr>
        <w:t>,</w:t>
      </w:r>
      <w:r w:rsidRPr="00CF412B">
        <w:rPr>
          <w:rFonts w:eastAsia="Times New Roman" w:cstheme="minorHAnsi"/>
          <w:bCs/>
          <w:color w:val="000000"/>
          <w:bdr w:val="none" w:sz="0" w:space="0" w:color="auto" w:frame="1"/>
          <w:lang w:val="es-ES" w:eastAsia="ca-ES"/>
        </w:rPr>
        <w:t xml:space="preserve"> Fernández-Pascual, E</w:t>
      </w:r>
      <w:r w:rsidR="00A06236">
        <w:rPr>
          <w:rFonts w:eastAsia="Times New Roman" w:cstheme="minorHAnsi"/>
          <w:bCs/>
          <w:color w:val="000000"/>
          <w:bdr w:val="none" w:sz="0" w:space="0" w:color="auto" w:frame="1"/>
          <w:lang w:val="es-ES" w:eastAsia="ca-ES"/>
        </w:rPr>
        <w:t>duardo</w:t>
      </w:r>
      <w:r w:rsidR="008B253F" w:rsidRPr="00CF412B">
        <w:rPr>
          <w:rFonts w:eastAsia="Times New Roman" w:cstheme="minorHAnsi"/>
          <w:bCs/>
          <w:color w:val="000000"/>
          <w:bdr w:val="none" w:sz="0" w:space="0" w:color="auto" w:frame="1"/>
          <w:vertAlign w:val="superscript"/>
          <w:lang w:val="es-ES" w:eastAsia="ca-ES"/>
        </w:rPr>
        <w:t>1,2</w:t>
      </w:r>
      <w:r w:rsidRPr="00CF412B">
        <w:rPr>
          <w:rFonts w:eastAsia="Times New Roman" w:cstheme="minorHAnsi"/>
          <w:bCs/>
          <w:color w:val="000000"/>
          <w:bdr w:val="none" w:sz="0" w:space="0" w:color="auto" w:frame="1"/>
          <w:lang w:val="es-ES" w:eastAsia="ca-ES"/>
        </w:rPr>
        <w:t>, Götzenberger, L</w:t>
      </w:r>
      <w:r w:rsidR="00A06236">
        <w:rPr>
          <w:rFonts w:eastAsia="Times New Roman" w:cstheme="minorHAnsi"/>
          <w:bCs/>
          <w:color w:val="000000"/>
          <w:bdr w:val="none" w:sz="0" w:space="0" w:color="auto" w:frame="1"/>
          <w:lang w:val="es-ES" w:eastAsia="ca-ES"/>
        </w:rPr>
        <w:t>ars</w:t>
      </w:r>
      <w:r w:rsidR="008B253F" w:rsidRPr="00CF412B">
        <w:rPr>
          <w:rFonts w:eastAsia="Times New Roman" w:cstheme="minorHAnsi"/>
          <w:bCs/>
          <w:color w:val="000000"/>
          <w:bdr w:val="none" w:sz="0" w:space="0" w:color="auto" w:frame="1"/>
          <w:vertAlign w:val="superscript"/>
          <w:lang w:val="es-ES" w:eastAsia="ca-ES"/>
        </w:rPr>
        <w:t>3</w:t>
      </w:r>
      <w:r w:rsidRPr="00CF412B">
        <w:rPr>
          <w:rFonts w:eastAsia="Times New Roman" w:cstheme="minorHAnsi"/>
          <w:bCs/>
          <w:color w:val="000000"/>
          <w:bdr w:val="none" w:sz="0" w:space="0" w:color="auto" w:frame="1"/>
          <w:lang w:val="es-ES" w:eastAsia="ca-ES"/>
        </w:rPr>
        <w:t xml:space="preserve"> </w:t>
      </w:r>
      <w:r w:rsidRPr="00A06236">
        <w:rPr>
          <w:rFonts w:eastAsia="Times New Roman" w:cstheme="minorHAnsi"/>
          <w:bCs/>
          <w:color w:val="000000"/>
          <w:bdr w:val="none" w:sz="0" w:space="0" w:color="auto" w:frame="1"/>
          <w:lang w:val="es-ES" w:eastAsia="ca-ES"/>
        </w:rPr>
        <w:t>&amp; Jiménez-Alfaro, B</w:t>
      </w:r>
      <w:r w:rsidR="00A06236">
        <w:rPr>
          <w:rFonts w:eastAsia="Times New Roman" w:cstheme="minorHAnsi"/>
          <w:bCs/>
          <w:color w:val="000000"/>
          <w:bdr w:val="none" w:sz="0" w:space="0" w:color="auto" w:frame="1"/>
          <w:lang w:val="es-ES" w:eastAsia="ca-ES"/>
        </w:rPr>
        <w:t>orja</w:t>
      </w:r>
      <w:r w:rsidR="008B253F" w:rsidRPr="00A06236">
        <w:rPr>
          <w:rFonts w:eastAsia="Times New Roman" w:cstheme="minorHAnsi"/>
          <w:bCs/>
          <w:color w:val="000000"/>
          <w:bdr w:val="none" w:sz="0" w:space="0" w:color="auto" w:frame="1"/>
          <w:vertAlign w:val="superscript"/>
          <w:lang w:val="es-ES" w:eastAsia="ca-ES"/>
        </w:rPr>
        <w:t>1,2</w:t>
      </w:r>
      <w:r w:rsidRPr="00A06236">
        <w:rPr>
          <w:rFonts w:eastAsia="Times New Roman" w:cstheme="minorHAnsi"/>
          <w:bCs/>
          <w:color w:val="000000"/>
          <w:bdr w:val="none" w:sz="0" w:space="0" w:color="auto" w:frame="1"/>
          <w:lang w:val="es-ES" w:eastAsia="ca-ES"/>
        </w:rPr>
        <w:t>.</w:t>
      </w:r>
    </w:p>
    <w:p w14:paraId="4A73E331" w14:textId="77777777" w:rsidR="00640D82" w:rsidRPr="00B7327A" w:rsidRDefault="00640D82" w:rsidP="00575129">
      <w:pPr>
        <w:spacing w:after="0" w:line="360" w:lineRule="auto"/>
        <w:jc w:val="both"/>
        <w:textAlignment w:val="baseline"/>
        <w:rPr>
          <w:rFonts w:eastAsia="Times New Roman" w:cstheme="minorHAnsi"/>
          <w:b/>
          <w:color w:val="000000"/>
          <w:bdr w:val="none" w:sz="0" w:space="0" w:color="auto" w:frame="1"/>
          <w:lang w:val="en-GB" w:eastAsia="ca-ES"/>
        </w:rPr>
      </w:pPr>
      <w:r w:rsidRPr="00B7327A">
        <w:rPr>
          <w:rFonts w:eastAsia="Times New Roman" w:cstheme="minorHAnsi"/>
          <w:b/>
          <w:color w:val="000000"/>
          <w:bdr w:val="none" w:sz="0" w:space="0" w:color="auto" w:frame="1"/>
          <w:lang w:val="en-GB" w:eastAsia="ca-ES"/>
        </w:rPr>
        <w:t>Affiliations</w:t>
      </w:r>
    </w:p>
    <w:p w14:paraId="5ADFBAD9" w14:textId="7F44C36D" w:rsidR="00640D82" w:rsidRPr="00B7327A" w:rsidRDefault="008B253F" w:rsidP="00575129">
      <w:pPr>
        <w:spacing w:after="0" w:line="360" w:lineRule="auto"/>
        <w:jc w:val="both"/>
        <w:textAlignment w:val="baseline"/>
        <w:rPr>
          <w:rFonts w:eastAsia="Times New Roman" w:cstheme="minorHAnsi"/>
          <w:color w:val="000000"/>
          <w:lang w:val="en-GB" w:eastAsia="ca-ES"/>
        </w:rPr>
      </w:pPr>
      <w:r w:rsidRPr="00B7327A">
        <w:rPr>
          <w:rFonts w:eastAsia="Times New Roman" w:cstheme="minorHAnsi"/>
          <w:color w:val="000000"/>
          <w:lang w:val="en-GB" w:eastAsia="ca-ES"/>
        </w:rPr>
        <w:t xml:space="preserve">1. </w:t>
      </w:r>
      <w:r w:rsidR="00640D82" w:rsidRPr="00B7327A">
        <w:rPr>
          <w:rFonts w:eastAsia="Times New Roman" w:cstheme="minorHAnsi"/>
          <w:color w:val="000000"/>
          <w:lang w:val="en-GB" w:eastAsia="ca-ES"/>
        </w:rPr>
        <w:t xml:space="preserve">Biodiversity Research Institute (IMIB), University of Oviedo-CSIC-Principality of Asturias, 33600 Mieres, Spain. </w:t>
      </w:r>
    </w:p>
    <w:p w14:paraId="3A542122" w14:textId="69C90FD5" w:rsidR="008B253F" w:rsidRPr="00B7327A" w:rsidRDefault="008B253F" w:rsidP="00575129">
      <w:pPr>
        <w:spacing w:line="360" w:lineRule="auto"/>
        <w:rPr>
          <w:lang w:val="en-GB" w:eastAsia="ca-ES"/>
        </w:rPr>
      </w:pPr>
      <w:r w:rsidRPr="00B7327A">
        <w:rPr>
          <w:lang w:val="en-GB" w:eastAsia="ca-ES"/>
        </w:rPr>
        <w:t>2.</w:t>
      </w:r>
      <w:r w:rsidR="00575129" w:rsidRPr="00B7327A">
        <w:rPr>
          <w:lang w:val="en-GB" w:eastAsia="ca-ES"/>
        </w:rPr>
        <w:t xml:space="preserve"> </w:t>
      </w:r>
      <w:r w:rsidR="00BD12CA" w:rsidRPr="00B7327A">
        <w:rPr>
          <w:lang w:val="en-GB"/>
        </w:rPr>
        <w:t>Department of Organismal and Systems Biology, University of Oviedo, Oviedo, Asturias, 33071 Spain</w:t>
      </w:r>
    </w:p>
    <w:p w14:paraId="540FEDD3" w14:textId="673A3F0B" w:rsidR="00640D82" w:rsidRPr="00B7327A" w:rsidRDefault="008B253F" w:rsidP="00575129">
      <w:pPr>
        <w:spacing w:after="0" w:line="360" w:lineRule="auto"/>
        <w:jc w:val="both"/>
        <w:textAlignment w:val="baseline"/>
        <w:rPr>
          <w:rFonts w:eastAsia="Times New Roman" w:cstheme="minorHAnsi"/>
          <w:color w:val="000000"/>
          <w:lang w:val="en-GB" w:eastAsia="ca-ES"/>
        </w:rPr>
      </w:pPr>
      <w:r w:rsidRPr="00B7327A">
        <w:rPr>
          <w:rFonts w:eastAsia="Times New Roman" w:cstheme="minorHAnsi"/>
          <w:color w:val="000000"/>
          <w:lang w:val="en-GB" w:eastAsia="ca-ES"/>
        </w:rPr>
        <w:t>3</w:t>
      </w:r>
      <w:r w:rsidR="00640D82" w:rsidRPr="00B7327A">
        <w:rPr>
          <w:rFonts w:eastAsia="Times New Roman" w:cstheme="minorHAnsi"/>
          <w:color w:val="000000"/>
          <w:lang w:val="en-GB" w:eastAsia="ca-ES"/>
        </w:rPr>
        <w:t>. Czech Academy of Sciences, Institute of Botany, Czech Republic</w:t>
      </w:r>
    </w:p>
    <w:p w14:paraId="02238D13" w14:textId="77777777" w:rsidR="00640D82" w:rsidRPr="00CF412B" w:rsidRDefault="00640D82" w:rsidP="00575129">
      <w:pPr>
        <w:pStyle w:val="Textoindependiente"/>
        <w:spacing w:line="360" w:lineRule="auto"/>
        <w:jc w:val="both"/>
        <w:rPr>
          <w:rFonts w:cstheme="minorHAnsi"/>
          <w:lang w:val="es-ES" w:eastAsia="ca-ES"/>
        </w:rPr>
      </w:pPr>
      <w:proofErr w:type="spellStart"/>
      <w:r w:rsidRPr="00CF412B">
        <w:rPr>
          <w:rFonts w:cstheme="minorHAnsi"/>
          <w:b/>
          <w:bCs/>
          <w:lang w:val="es-ES" w:eastAsia="ca-ES"/>
        </w:rPr>
        <w:t>Correspondence</w:t>
      </w:r>
      <w:proofErr w:type="spellEnd"/>
      <w:r w:rsidRPr="00CF412B">
        <w:rPr>
          <w:rFonts w:cstheme="minorHAnsi"/>
          <w:b/>
          <w:bCs/>
          <w:lang w:val="es-ES" w:eastAsia="ca-ES"/>
        </w:rPr>
        <w:t xml:space="preserve"> </w:t>
      </w:r>
      <w:proofErr w:type="spellStart"/>
      <w:r w:rsidRPr="00CF412B">
        <w:rPr>
          <w:rFonts w:cstheme="minorHAnsi"/>
          <w:b/>
          <w:bCs/>
          <w:lang w:val="es-ES" w:eastAsia="ca-ES"/>
        </w:rPr>
        <w:t>author</w:t>
      </w:r>
      <w:proofErr w:type="spellEnd"/>
      <w:r w:rsidRPr="00CF412B">
        <w:rPr>
          <w:rFonts w:cstheme="minorHAnsi"/>
          <w:lang w:val="es-ES" w:eastAsia="ca-ES"/>
        </w:rPr>
        <w:t xml:space="preserve">: </w:t>
      </w:r>
    </w:p>
    <w:p w14:paraId="28E7C814" w14:textId="77777777" w:rsidR="00640D82" w:rsidRPr="00CF412B" w:rsidRDefault="00640D82" w:rsidP="00575129">
      <w:pPr>
        <w:pStyle w:val="Textoindependiente"/>
        <w:spacing w:line="360" w:lineRule="auto"/>
        <w:jc w:val="both"/>
        <w:rPr>
          <w:rFonts w:cstheme="minorHAnsi"/>
          <w:color w:val="0563C1" w:themeColor="hyperlink"/>
          <w:u w:val="single"/>
          <w:lang w:val="es-ES"/>
        </w:rPr>
      </w:pPr>
      <w:r w:rsidRPr="00CF412B">
        <w:rPr>
          <w:rFonts w:cstheme="minorHAnsi"/>
          <w:lang w:val="es-ES"/>
        </w:rPr>
        <w:t>Clara Espinosa Del Alba</w:t>
      </w:r>
      <w:r w:rsidRPr="00CF412B">
        <w:rPr>
          <w:rFonts w:eastAsia="Times New Roman" w:cstheme="minorHAnsi"/>
          <w:color w:val="000000"/>
          <w:lang w:val="es-ES" w:eastAsia="ca-ES"/>
        </w:rPr>
        <w:t xml:space="preserve">. </w:t>
      </w:r>
      <w:r w:rsidRPr="00CF412B">
        <w:rPr>
          <w:rFonts w:cstheme="minorHAnsi"/>
          <w:lang w:val="es-ES"/>
        </w:rPr>
        <w:t xml:space="preserve"> Email: </w:t>
      </w:r>
      <w:hyperlink r:id="rId5" w:history="1">
        <w:r w:rsidRPr="00CF412B">
          <w:rPr>
            <w:rStyle w:val="Hipervnculo"/>
            <w:rFonts w:cstheme="minorHAnsi"/>
            <w:lang w:val="es-ES"/>
          </w:rPr>
          <w:t>espinosaclara@uniovi.es</w:t>
        </w:r>
      </w:hyperlink>
    </w:p>
    <w:p w14:paraId="5EF36741" w14:textId="77777777" w:rsidR="00640D82" w:rsidRPr="00CF412B" w:rsidRDefault="00640D82" w:rsidP="00575129">
      <w:pPr>
        <w:spacing w:after="0" w:line="360" w:lineRule="auto"/>
        <w:jc w:val="both"/>
        <w:textAlignment w:val="baseline"/>
        <w:rPr>
          <w:rFonts w:eastAsia="Times New Roman" w:cstheme="minorHAnsi"/>
          <w:b/>
          <w:bCs/>
          <w:color w:val="000000"/>
          <w:bdr w:val="none" w:sz="0" w:space="0" w:color="auto" w:frame="1"/>
          <w:lang w:val="es-ES" w:eastAsia="ca-ES"/>
        </w:rPr>
      </w:pPr>
      <w:proofErr w:type="spellStart"/>
      <w:r w:rsidRPr="00CF412B">
        <w:rPr>
          <w:rFonts w:eastAsia="Times New Roman" w:cstheme="minorHAnsi"/>
          <w:b/>
          <w:bCs/>
          <w:color w:val="000000"/>
          <w:bdr w:val="none" w:sz="0" w:space="0" w:color="auto" w:frame="1"/>
          <w:lang w:val="es-ES" w:eastAsia="ca-ES"/>
        </w:rPr>
        <w:t>ORCIDs</w:t>
      </w:r>
      <w:proofErr w:type="spellEnd"/>
    </w:p>
    <w:p w14:paraId="3ACD1E1A" w14:textId="77777777" w:rsidR="00640D82" w:rsidRPr="00CF412B" w:rsidRDefault="00640D82" w:rsidP="00575129">
      <w:pPr>
        <w:spacing w:after="0" w:line="360" w:lineRule="auto"/>
        <w:jc w:val="both"/>
        <w:textAlignment w:val="baseline"/>
        <w:rPr>
          <w:rFonts w:cstheme="minorHAnsi"/>
          <w:u w:val="single"/>
          <w:lang w:val="es-ES"/>
        </w:rPr>
      </w:pPr>
      <w:r w:rsidRPr="00CF412B">
        <w:rPr>
          <w:rFonts w:cstheme="minorHAnsi"/>
          <w:lang w:val="es-ES"/>
        </w:rPr>
        <w:t>Clara Espinosa Del Alba</w:t>
      </w:r>
      <w:r w:rsidRPr="00CF412B">
        <w:rPr>
          <w:rFonts w:cstheme="minorHAnsi"/>
          <w:u w:val="single"/>
          <w:lang w:val="es-ES"/>
        </w:rPr>
        <w:t xml:space="preserve">. </w:t>
      </w:r>
      <w:r w:rsidRPr="00CF412B">
        <w:rPr>
          <w:rStyle w:val="Hipervnculo"/>
          <w:rFonts w:cstheme="minorHAnsi"/>
          <w:lang w:val="es-ES"/>
        </w:rPr>
        <w:t xml:space="preserve"> https://orcid.org/0000-0001-8634-5808</w:t>
      </w:r>
    </w:p>
    <w:p w14:paraId="6A089E17" w14:textId="77777777" w:rsidR="00640D82" w:rsidRPr="00B7327A" w:rsidRDefault="00640D82" w:rsidP="00575129">
      <w:pPr>
        <w:spacing w:after="0" w:line="360" w:lineRule="auto"/>
        <w:jc w:val="both"/>
        <w:textAlignment w:val="baseline"/>
        <w:rPr>
          <w:rStyle w:val="Hipervnculo"/>
          <w:rFonts w:cstheme="minorHAnsi"/>
          <w:lang w:val="en-GB"/>
        </w:rPr>
      </w:pPr>
      <w:r w:rsidRPr="00CF412B">
        <w:rPr>
          <w:rFonts w:cstheme="minorHAnsi"/>
          <w:lang w:val="es-ES"/>
        </w:rPr>
        <w:t>Eduardo Fernández-Pascual.</w:t>
      </w:r>
      <w:r w:rsidRPr="00CF412B">
        <w:rPr>
          <w:rFonts w:cstheme="minorHAnsi"/>
          <w:color w:val="0563C1" w:themeColor="hyperlink"/>
          <w:u w:val="single"/>
          <w:lang w:val="es-ES"/>
        </w:rPr>
        <w:t xml:space="preserve"> </w:t>
      </w:r>
      <w:hyperlink r:id="rId6" w:history="1">
        <w:r w:rsidRPr="00B7327A">
          <w:rPr>
            <w:rStyle w:val="Hipervnculo"/>
            <w:rFonts w:cstheme="minorHAnsi"/>
            <w:lang w:val="en-GB"/>
          </w:rPr>
          <w:t>https://orcid.org/0000-0002-4743-9577</w:t>
        </w:r>
      </w:hyperlink>
    </w:p>
    <w:p w14:paraId="67A5BF9B" w14:textId="77777777" w:rsidR="00640D82" w:rsidRPr="00B7327A" w:rsidRDefault="00640D82" w:rsidP="00575129">
      <w:pPr>
        <w:spacing w:after="0" w:line="360" w:lineRule="auto"/>
        <w:jc w:val="both"/>
        <w:textAlignment w:val="baseline"/>
        <w:rPr>
          <w:rFonts w:cstheme="minorHAnsi"/>
          <w:lang w:val="en-GB"/>
        </w:rPr>
      </w:pPr>
      <w:r w:rsidRPr="00B7327A">
        <w:rPr>
          <w:rFonts w:cstheme="minorHAnsi"/>
          <w:lang w:val="en-GB"/>
        </w:rPr>
        <w:t xml:space="preserve">Lars Götzenberger.  </w:t>
      </w:r>
      <w:hyperlink r:id="rId7" w:history="1">
        <w:r w:rsidRPr="00B7327A">
          <w:rPr>
            <w:rStyle w:val="Hipervnculo"/>
            <w:rFonts w:cstheme="minorHAnsi"/>
            <w:lang w:val="en-GB"/>
          </w:rPr>
          <w:t>https://orcid.org/0000-0003-3040-2900</w:t>
        </w:r>
      </w:hyperlink>
    </w:p>
    <w:p w14:paraId="5CB482AF" w14:textId="77777777" w:rsidR="00640D82" w:rsidRDefault="00640D82" w:rsidP="00575129">
      <w:pPr>
        <w:spacing w:after="0" w:line="360" w:lineRule="auto"/>
        <w:jc w:val="both"/>
        <w:textAlignment w:val="baseline"/>
      </w:pPr>
      <w:r w:rsidRPr="00B7327A">
        <w:rPr>
          <w:rFonts w:cstheme="minorHAnsi"/>
          <w:lang w:val="en-GB"/>
        </w:rPr>
        <w:t>Borja Jiménez-Alfaro.</w:t>
      </w:r>
      <w:r w:rsidRPr="00B7327A">
        <w:rPr>
          <w:rStyle w:val="Hipervnculo"/>
          <w:rFonts w:cstheme="minorHAnsi"/>
          <w:lang w:val="en-GB"/>
        </w:rPr>
        <w:t xml:space="preserve"> </w:t>
      </w:r>
      <w:hyperlink r:id="rId8" w:history="1">
        <w:r w:rsidRPr="00B7327A">
          <w:rPr>
            <w:rStyle w:val="Hipervnculo"/>
            <w:rFonts w:cstheme="minorHAnsi"/>
            <w:lang w:val="en-GB"/>
          </w:rPr>
          <w:t>https://orcid.org/0000-0001-6601-9597</w:t>
        </w:r>
      </w:hyperlink>
    </w:p>
    <w:p w14:paraId="26AC10A9" w14:textId="77777777" w:rsidR="00D72E11" w:rsidRDefault="00D72E11" w:rsidP="00D72E11">
      <w:pPr>
        <w:spacing w:after="0" w:line="360" w:lineRule="auto"/>
        <w:textAlignment w:val="baseline"/>
        <w:rPr>
          <w:rFonts w:eastAsia="Times New Roman" w:cstheme="minorHAnsi"/>
          <w:b/>
          <w:bCs/>
          <w:color w:val="000000"/>
          <w:lang w:eastAsia="ca-ES"/>
        </w:rPr>
      </w:pPr>
      <w:r w:rsidRPr="00F81BED">
        <w:rPr>
          <w:rFonts w:eastAsia="Times New Roman" w:cstheme="minorHAnsi"/>
          <w:b/>
          <w:bCs/>
          <w:color w:val="000000"/>
          <w:lang w:eastAsia="ca-ES"/>
        </w:rPr>
        <w:t xml:space="preserve">Word </w:t>
      </w:r>
      <w:proofErr w:type="spellStart"/>
      <w:r w:rsidRPr="00F81BED">
        <w:rPr>
          <w:rFonts w:eastAsia="Times New Roman" w:cstheme="minorHAnsi"/>
          <w:b/>
          <w:bCs/>
          <w:color w:val="000000"/>
          <w:lang w:eastAsia="ca-ES"/>
        </w:rPr>
        <w:t>count</w:t>
      </w:r>
      <w:proofErr w:type="spellEnd"/>
    </w:p>
    <w:p w14:paraId="3207F5D1" w14:textId="77777777" w:rsidR="00D72E11" w:rsidRPr="00423A28" w:rsidRDefault="00D72E11" w:rsidP="00D72E11">
      <w:pPr>
        <w:spacing w:after="0" w:line="360" w:lineRule="auto"/>
        <w:textAlignment w:val="baseline"/>
        <w:rPr>
          <w:rFonts w:eastAsia="Times New Roman" w:cstheme="minorHAnsi"/>
          <w:color w:val="000000"/>
          <w:lang w:eastAsia="ca-ES"/>
        </w:rPr>
      </w:pPr>
      <w:proofErr w:type="spellStart"/>
      <w:r>
        <w:rPr>
          <w:rFonts w:eastAsia="Times New Roman" w:cstheme="minorHAnsi"/>
          <w:color w:val="000000"/>
          <w:lang w:eastAsia="ca-ES"/>
        </w:rPr>
        <w:t>Abstract</w:t>
      </w:r>
      <w:proofErr w:type="spellEnd"/>
      <w:r w:rsidRPr="00423A28">
        <w:rPr>
          <w:rFonts w:eastAsia="Times New Roman" w:cstheme="minorHAnsi"/>
          <w:color w:val="000000"/>
          <w:lang w:eastAsia="ca-ES"/>
        </w:rPr>
        <w:t>:</w:t>
      </w:r>
      <w:r>
        <w:rPr>
          <w:rFonts w:eastAsia="Times New Roman" w:cstheme="minorHAnsi"/>
          <w:color w:val="000000"/>
          <w:lang w:eastAsia="ca-ES"/>
        </w:rPr>
        <w:t xml:space="preserve"> </w:t>
      </w:r>
      <w:r w:rsidRPr="00CB451D">
        <w:rPr>
          <w:rFonts w:eastAsia="Times New Roman" w:cstheme="minorHAnsi"/>
          <w:color w:val="000000"/>
          <w:highlight w:val="yellow"/>
          <w:lang w:eastAsia="ca-ES"/>
        </w:rPr>
        <w:t xml:space="preserve">150 </w:t>
      </w:r>
      <w:proofErr w:type="spellStart"/>
      <w:r w:rsidRPr="00CB451D">
        <w:rPr>
          <w:rFonts w:eastAsia="Times New Roman" w:cstheme="minorHAnsi"/>
          <w:color w:val="000000"/>
          <w:highlight w:val="yellow"/>
          <w:lang w:eastAsia="ca-ES"/>
        </w:rPr>
        <w:t>words</w:t>
      </w:r>
      <w:proofErr w:type="spellEnd"/>
    </w:p>
    <w:p w14:paraId="766E2545" w14:textId="77777777" w:rsidR="00D72E11" w:rsidRDefault="00D72E11" w:rsidP="00D72E11">
      <w:pPr>
        <w:spacing w:after="0" w:line="360" w:lineRule="auto"/>
        <w:textAlignment w:val="baseline"/>
        <w:rPr>
          <w:rFonts w:eastAsia="Times New Roman" w:cstheme="minorHAnsi"/>
          <w:color w:val="000000"/>
          <w:lang w:eastAsia="ca-ES"/>
        </w:rPr>
      </w:pPr>
      <w:proofErr w:type="spellStart"/>
      <w:r>
        <w:rPr>
          <w:rFonts w:eastAsia="Times New Roman" w:cstheme="minorHAnsi"/>
          <w:color w:val="000000"/>
          <w:lang w:eastAsia="ca-ES"/>
        </w:rPr>
        <w:t>Main</w:t>
      </w:r>
      <w:proofErr w:type="spellEnd"/>
      <w:r>
        <w:rPr>
          <w:rFonts w:eastAsia="Times New Roman" w:cstheme="minorHAnsi"/>
          <w:color w:val="000000"/>
          <w:lang w:eastAsia="ca-ES"/>
        </w:rPr>
        <w:t xml:space="preserve"> text: </w:t>
      </w:r>
      <w:r w:rsidRPr="00A50850">
        <w:rPr>
          <w:rFonts w:eastAsia="Times New Roman" w:cstheme="minorHAnsi"/>
          <w:color w:val="000000"/>
          <w:highlight w:val="yellow"/>
          <w:lang w:eastAsia="ca-ES"/>
        </w:rPr>
        <w:t xml:space="preserve">5025 </w:t>
      </w:r>
      <w:proofErr w:type="spellStart"/>
      <w:r w:rsidRPr="00A50850">
        <w:rPr>
          <w:rFonts w:eastAsia="Times New Roman" w:cstheme="minorHAnsi"/>
          <w:color w:val="000000"/>
          <w:highlight w:val="yellow"/>
          <w:lang w:eastAsia="ca-ES"/>
        </w:rPr>
        <w:t>words</w:t>
      </w:r>
      <w:proofErr w:type="spellEnd"/>
    </w:p>
    <w:p w14:paraId="7A98B9CE" w14:textId="77777777" w:rsidR="00D72E11" w:rsidRDefault="00D72E11" w:rsidP="00D72E11">
      <w:pPr>
        <w:spacing w:after="0" w:line="360" w:lineRule="auto"/>
        <w:textAlignment w:val="baseline"/>
        <w:rPr>
          <w:rFonts w:eastAsia="Times New Roman" w:cstheme="minorHAnsi"/>
          <w:color w:val="000000"/>
          <w:lang w:eastAsia="ca-ES"/>
        </w:rPr>
      </w:pPr>
      <w:proofErr w:type="spellStart"/>
      <w:r>
        <w:rPr>
          <w:rFonts w:eastAsia="Times New Roman" w:cstheme="minorHAnsi"/>
          <w:color w:val="000000"/>
          <w:lang w:eastAsia="ca-ES"/>
        </w:rPr>
        <w:t>Number</w:t>
      </w:r>
      <w:proofErr w:type="spellEnd"/>
      <w:r>
        <w:rPr>
          <w:rFonts w:eastAsia="Times New Roman" w:cstheme="minorHAnsi"/>
          <w:color w:val="000000"/>
          <w:lang w:eastAsia="ca-ES"/>
        </w:rPr>
        <w:t xml:space="preserve"> of </w:t>
      </w:r>
      <w:proofErr w:type="spellStart"/>
      <w:r>
        <w:rPr>
          <w:rFonts w:eastAsia="Times New Roman" w:cstheme="minorHAnsi"/>
          <w:color w:val="000000"/>
          <w:lang w:eastAsia="ca-ES"/>
        </w:rPr>
        <w:t>references</w:t>
      </w:r>
      <w:proofErr w:type="spellEnd"/>
      <w:r>
        <w:rPr>
          <w:rFonts w:eastAsia="Times New Roman" w:cstheme="minorHAnsi"/>
          <w:color w:val="000000"/>
          <w:lang w:eastAsia="ca-ES"/>
        </w:rPr>
        <w:t xml:space="preserve">: </w:t>
      </w:r>
      <w:r w:rsidRPr="00A50850">
        <w:rPr>
          <w:rFonts w:eastAsia="Times New Roman" w:cstheme="minorHAnsi"/>
          <w:color w:val="000000"/>
          <w:highlight w:val="yellow"/>
          <w:lang w:eastAsia="ca-ES"/>
        </w:rPr>
        <w:t>60</w:t>
      </w:r>
    </w:p>
    <w:p w14:paraId="501D09D9" w14:textId="77777777" w:rsidR="00D72E11" w:rsidRPr="00F95F23" w:rsidRDefault="00D72E11" w:rsidP="00D72E11">
      <w:pPr>
        <w:spacing w:after="0" w:line="360" w:lineRule="auto"/>
        <w:textAlignment w:val="baseline"/>
        <w:rPr>
          <w:rFonts w:eastAsia="Times New Roman" w:cstheme="minorHAnsi"/>
          <w:color w:val="000000"/>
          <w:lang w:eastAsia="ca-ES"/>
        </w:rPr>
      </w:pPr>
      <w:proofErr w:type="spellStart"/>
      <w:r w:rsidRPr="00F95F23">
        <w:rPr>
          <w:rFonts w:eastAsia="Times New Roman" w:cstheme="minorHAnsi"/>
          <w:color w:val="000000"/>
          <w:lang w:eastAsia="ca-ES"/>
        </w:rPr>
        <w:t>Number</w:t>
      </w:r>
      <w:proofErr w:type="spellEnd"/>
      <w:r w:rsidRPr="00F95F23">
        <w:rPr>
          <w:rFonts w:eastAsia="Times New Roman" w:cstheme="minorHAnsi"/>
          <w:color w:val="000000"/>
          <w:lang w:eastAsia="ca-ES"/>
        </w:rPr>
        <w:t xml:space="preserve"> of figures</w:t>
      </w:r>
      <w:r>
        <w:rPr>
          <w:rFonts w:eastAsia="Times New Roman" w:cstheme="minorHAnsi"/>
          <w:color w:val="000000"/>
          <w:lang w:eastAsia="ca-ES"/>
        </w:rPr>
        <w:t xml:space="preserve">: </w:t>
      </w:r>
      <w:r w:rsidRPr="00A50850">
        <w:rPr>
          <w:rFonts w:eastAsia="Times New Roman" w:cstheme="minorHAnsi"/>
          <w:color w:val="000000"/>
          <w:highlight w:val="yellow"/>
          <w:lang w:eastAsia="ca-ES"/>
        </w:rPr>
        <w:t>5</w:t>
      </w:r>
      <w:r w:rsidRPr="00F95F23">
        <w:rPr>
          <w:rFonts w:eastAsia="Times New Roman" w:cstheme="minorHAnsi"/>
          <w:color w:val="000000"/>
          <w:lang w:eastAsia="ca-ES"/>
        </w:rPr>
        <w:t xml:space="preserve"> </w:t>
      </w:r>
    </w:p>
    <w:p w14:paraId="050FA6F9" w14:textId="77777777" w:rsidR="00D72E11" w:rsidRPr="00F95F23" w:rsidRDefault="00D72E11" w:rsidP="00D72E11">
      <w:pPr>
        <w:spacing w:after="0" w:line="360" w:lineRule="auto"/>
        <w:textAlignment w:val="baseline"/>
        <w:rPr>
          <w:rFonts w:eastAsia="Times New Roman" w:cstheme="minorHAnsi"/>
          <w:color w:val="000000"/>
          <w:lang w:eastAsia="ca-ES"/>
        </w:rPr>
      </w:pPr>
      <w:proofErr w:type="spellStart"/>
      <w:r w:rsidRPr="00F95F23">
        <w:rPr>
          <w:rFonts w:eastAsia="Times New Roman" w:cstheme="minorHAnsi"/>
          <w:color w:val="000000"/>
          <w:lang w:eastAsia="ca-ES"/>
        </w:rPr>
        <w:t>Number</w:t>
      </w:r>
      <w:proofErr w:type="spellEnd"/>
      <w:r w:rsidRPr="00F95F23">
        <w:rPr>
          <w:rFonts w:eastAsia="Times New Roman" w:cstheme="minorHAnsi"/>
          <w:color w:val="000000"/>
          <w:lang w:eastAsia="ca-ES"/>
        </w:rPr>
        <w:t xml:space="preserve"> of tables:</w:t>
      </w:r>
      <w:r>
        <w:rPr>
          <w:rFonts w:eastAsia="Times New Roman" w:cstheme="minorHAnsi"/>
          <w:color w:val="000000"/>
          <w:lang w:eastAsia="ca-ES"/>
        </w:rPr>
        <w:t xml:space="preserve"> </w:t>
      </w:r>
      <w:r w:rsidRPr="00A50850">
        <w:rPr>
          <w:rFonts w:eastAsia="Times New Roman" w:cstheme="minorHAnsi"/>
          <w:color w:val="000000"/>
          <w:highlight w:val="yellow"/>
          <w:lang w:eastAsia="ca-ES"/>
        </w:rPr>
        <w:t>1</w:t>
      </w:r>
      <w:r w:rsidRPr="00F95F23">
        <w:rPr>
          <w:rFonts w:eastAsia="Times New Roman" w:cstheme="minorHAnsi"/>
          <w:color w:val="000000"/>
          <w:lang w:eastAsia="ca-ES"/>
        </w:rPr>
        <w:t xml:space="preserve"> </w:t>
      </w:r>
    </w:p>
    <w:p w14:paraId="3E00F0EB" w14:textId="77777777" w:rsidR="00D72E11" w:rsidRPr="00B7327A" w:rsidRDefault="00D72E11" w:rsidP="00D72E11">
      <w:pPr>
        <w:spacing w:line="360" w:lineRule="auto"/>
        <w:rPr>
          <w:rFonts w:cstheme="minorHAnsi"/>
          <w:lang w:val="en-GB" w:eastAsia="ca-ES"/>
        </w:rPr>
      </w:pPr>
      <w:r w:rsidRPr="00D72E11">
        <w:rPr>
          <w:rFonts w:cstheme="minorHAnsi"/>
          <w:b/>
          <w:bCs/>
          <w:lang w:val="en-GB" w:eastAsia="ca-ES"/>
        </w:rPr>
        <w:t>Keywords</w:t>
      </w:r>
      <w:r w:rsidRPr="00B7327A">
        <w:rPr>
          <w:rFonts w:cstheme="minorHAnsi"/>
          <w:lang w:val="en-GB" w:eastAsia="ca-ES"/>
        </w:rPr>
        <w:t xml:space="preserve">: Germination syndromes, Germination niche, Alpine regeneration, </w:t>
      </w:r>
    </w:p>
    <w:p w14:paraId="72771C7C" w14:textId="77777777" w:rsidR="00EE6858" w:rsidRPr="00B32EB2" w:rsidRDefault="00EE6858" w:rsidP="00EE6858">
      <w:pPr>
        <w:spacing w:line="360" w:lineRule="auto"/>
        <w:rPr>
          <w:b/>
          <w:bCs/>
          <w:lang w:eastAsia="ca-ES"/>
        </w:rPr>
      </w:pPr>
      <w:r w:rsidRPr="00B32EB2">
        <w:rPr>
          <w:b/>
          <w:bCs/>
          <w:lang w:eastAsia="ca-ES"/>
        </w:rPr>
        <w:t xml:space="preserve">Data </w:t>
      </w:r>
      <w:proofErr w:type="spellStart"/>
      <w:r>
        <w:rPr>
          <w:b/>
          <w:bCs/>
          <w:lang w:eastAsia="ca-ES"/>
        </w:rPr>
        <w:t>accessibility</w:t>
      </w:r>
      <w:proofErr w:type="spellEnd"/>
      <w:r>
        <w:rPr>
          <w:b/>
          <w:bCs/>
          <w:lang w:eastAsia="ca-ES"/>
        </w:rPr>
        <w:t xml:space="preserve"> </w:t>
      </w:r>
      <w:proofErr w:type="spellStart"/>
      <w:r>
        <w:rPr>
          <w:b/>
          <w:bCs/>
          <w:lang w:eastAsia="ca-ES"/>
        </w:rPr>
        <w:t>statement</w:t>
      </w:r>
      <w:proofErr w:type="spellEnd"/>
    </w:p>
    <w:p w14:paraId="61039EEB" w14:textId="77777777" w:rsidR="00F43AEA" w:rsidRDefault="00F43AEA" w:rsidP="00F43AEA">
      <w:pPr>
        <w:spacing w:line="360" w:lineRule="auto"/>
        <w:rPr>
          <w:lang w:val="en-GB"/>
        </w:rPr>
      </w:pPr>
      <w:proofErr w:type="spellStart"/>
      <w:r w:rsidRPr="00927584">
        <w:t>Raw</w:t>
      </w:r>
      <w:proofErr w:type="spellEnd"/>
      <w:r w:rsidRPr="00927584">
        <w:t xml:space="preserve"> data </w:t>
      </w:r>
      <w:proofErr w:type="spellStart"/>
      <w:r w:rsidRPr="00927584">
        <w:t>and</w:t>
      </w:r>
      <w:proofErr w:type="spellEnd"/>
      <w:r w:rsidRPr="00927584">
        <w:t xml:space="preserve"> R script for </w:t>
      </w:r>
      <w:proofErr w:type="spellStart"/>
      <w:r w:rsidRPr="00927584">
        <w:t>a</w:t>
      </w:r>
      <w:r>
        <w:t>nalysis</w:t>
      </w:r>
      <w:proofErr w:type="spellEnd"/>
      <w:r>
        <w:t xml:space="preserve"> </w:t>
      </w:r>
      <w:proofErr w:type="spellStart"/>
      <w:r>
        <w:t>are</w:t>
      </w:r>
      <w:proofErr w:type="spellEnd"/>
      <w:r>
        <w:t xml:space="preserve"> </w:t>
      </w:r>
      <w:proofErr w:type="spellStart"/>
      <w:r>
        <w:t>available</w:t>
      </w:r>
      <w:proofErr w:type="spellEnd"/>
      <w:r>
        <w:t xml:space="preserve"> in GitHub, </w:t>
      </w:r>
      <w:proofErr w:type="spellStart"/>
      <w:r>
        <w:t>once</w:t>
      </w:r>
      <w:proofErr w:type="spellEnd"/>
      <w:r>
        <w:t xml:space="preserve"> </w:t>
      </w:r>
      <w:proofErr w:type="spellStart"/>
      <w:r>
        <w:t>the</w:t>
      </w:r>
      <w:proofErr w:type="spellEnd"/>
      <w:r>
        <w:t xml:space="preserve"> </w:t>
      </w:r>
      <w:proofErr w:type="spellStart"/>
      <w:r>
        <w:t>manuscript</w:t>
      </w:r>
      <w:proofErr w:type="spellEnd"/>
      <w:r>
        <w:t xml:space="preserve"> is </w:t>
      </w:r>
      <w:proofErr w:type="spellStart"/>
      <w:r>
        <w:t>accepted</w:t>
      </w:r>
      <w:proofErr w:type="spellEnd"/>
      <w:r>
        <w:t xml:space="preserve"> </w:t>
      </w:r>
      <w:proofErr w:type="spellStart"/>
      <w:r>
        <w:t>Github</w:t>
      </w:r>
      <w:proofErr w:type="spellEnd"/>
      <w:r>
        <w:t xml:space="preserve"> </w:t>
      </w:r>
      <w:proofErr w:type="spellStart"/>
      <w:r>
        <w:t>repository</w:t>
      </w:r>
      <w:proofErr w:type="spellEnd"/>
      <w:r>
        <w:t xml:space="preserve"> </w:t>
      </w:r>
      <w:proofErr w:type="spellStart"/>
      <w:r>
        <w:t>will</w:t>
      </w:r>
      <w:proofErr w:type="spellEnd"/>
      <w:r>
        <w:t xml:space="preserve"> be </w:t>
      </w:r>
      <w:proofErr w:type="spellStart"/>
      <w:r>
        <w:t>public</w:t>
      </w:r>
      <w:proofErr w:type="spellEnd"/>
      <w:r>
        <w:t xml:space="preserve"> </w:t>
      </w:r>
      <w:proofErr w:type="spellStart"/>
      <w:r>
        <w:t>and</w:t>
      </w:r>
      <w:proofErr w:type="spellEnd"/>
      <w:r>
        <w:t xml:space="preserve"> </w:t>
      </w:r>
      <w:proofErr w:type="spellStart"/>
      <w:r>
        <w:t>stored</w:t>
      </w:r>
      <w:proofErr w:type="spellEnd"/>
      <w:r>
        <w:t xml:space="preserve"> in </w:t>
      </w:r>
      <w:proofErr w:type="spellStart"/>
      <w:r>
        <w:t>Zenodo</w:t>
      </w:r>
      <w:proofErr w:type="spellEnd"/>
      <w:r>
        <w:t>.</w:t>
      </w:r>
    </w:p>
    <w:p w14:paraId="6BF192CA" w14:textId="77777777" w:rsidR="00EE6858" w:rsidRPr="00B35BE9" w:rsidRDefault="00EE6858" w:rsidP="00EE6858">
      <w:pPr>
        <w:spacing w:after="0" w:line="360" w:lineRule="auto"/>
        <w:textAlignment w:val="baseline"/>
        <w:rPr>
          <w:rFonts w:eastAsia="Times New Roman"/>
          <w:b/>
          <w:bCs/>
          <w:bdr w:val="none" w:sz="0" w:space="0" w:color="auto" w:frame="1"/>
          <w:lang w:eastAsia="ca-ES"/>
        </w:rPr>
      </w:pPr>
      <w:proofErr w:type="spellStart"/>
      <w:r w:rsidRPr="00B35BE9">
        <w:rPr>
          <w:rFonts w:eastAsia="Times New Roman"/>
          <w:b/>
          <w:bCs/>
          <w:bdr w:val="none" w:sz="0" w:space="0" w:color="auto" w:frame="1"/>
          <w:lang w:eastAsia="ca-ES"/>
        </w:rPr>
        <w:t>Competing</w:t>
      </w:r>
      <w:proofErr w:type="spellEnd"/>
      <w:r w:rsidRPr="00B35BE9">
        <w:rPr>
          <w:rFonts w:eastAsia="Times New Roman"/>
          <w:b/>
          <w:bCs/>
          <w:bdr w:val="none" w:sz="0" w:space="0" w:color="auto" w:frame="1"/>
          <w:lang w:eastAsia="ca-ES"/>
        </w:rPr>
        <w:t xml:space="preserve"> </w:t>
      </w:r>
      <w:proofErr w:type="spellStart"/>
      <w:r w:rsidRPr="00B35BE9">
        <w:rPr>
          <w:rFonts w:eastAsia="Times New Roman"/>
          <w:b/>
          <w:bCs/>
          <w:bdr w:val="none" w:sz="0" w:space="0" w:color="auto" w:frame="1"/>
          <w:lang w:eastAsia="ca-ES"/>
        </w:rPr>
        <w:t>interests</w:t>
      </w:r>
      <w:proofErr w:type="spellEnd"/>
    </w:p>
    <w:p w14:paraId="4267516C" w14:textId="2D993044" w:rsidR="00D72E11" w:rsidRDefault="00EE6858" w:rsidP="00EE6858">
      <w:pPr>
        <w:spacing w:after="0" w:line="360" w:lineRule="auto"/>
        <w:jc w:val="both"/>
        <w:textAlignment w:val="baseline"/>
        <w:rPr>
          <w:rFonts w:eastAsia="Times New Roman"/>
          <w:bdr w:val="none" w:sz="0" w:space="0" w:color="auto" w:frame="1"/>
          <w:lang w:eastAsia="ca-ES"/>
        </w:rPr>
      </w:pPr>
      <w:proofErr w:type="spellStart"/>
      <w:r w:rsidRPr="00B35BE9">
        <w:rPr>
          <w:rFonts w:eastAsia="Times New Roman"/>
          <w:bdr w:val="none" w:sz="0" w:space="0" w:color="auto" w:frame="1"/>
          <w:lang w:eastAsia="ca-ES"/>
        </w:rPr>
        <w:t>None</w:t>
      </w:r>
      <w:proofErr w:type="spellEnd"/>
      <w:r w:rsidRPr="00B35BE9">
        <w:rPr>
          <w:rFonts w:eastAsia="Times New Roman"/>
          <w:bdr w:val="none" w:sz="0" w:space="0" w:color="auto" w:frame="1"/>
          <w:lang w:eastAsia="ca-ES"/>
        </w:rPr>
        <w:t xml:space="preserve"> </w:t>
      </w:r>
      <w:proofErr w:type="spellStart"/>
      <w:r w:rsidRPr="00B35BE9">
        <w:rPr>
          <w:rFonts w:eastAsia="Times New Roman"/>
          <w:bdr w:val="none" w:sz="0" w:space="0" w:color="auto" w:frame="1"/>
          <w:lang w:eastAsia="ca-ES"/>
        </w:rPr>
        <w:t>declared</w:t>
      </w:r>
      <w:proofErr w:type="spellEnd"/>
    </w:p>
    <w:p w14:paraId="307494A7" w14:textId="6EEF4ED5" w:rsidR="004D44E4" w:rsidRPr="00591B9F" w:rsidRDefault="004D44E4" w:rsidP="004D44E4">
      <w:pPr>
        <w:rPr>
          <w:b/>
          <w:bCs/>
        </w:rPr>
      </w:pPr>
      <w:proofErr w:type="spellStart"/>
      <w:r w:rsidRPr="00591B9F">
        <w:rPr>
          <w:b/>
          <w:bCs/>
        </w:rPr>
        <w:t>Author</w:t>
      </w:r>
      <w:proofErr w:type="spellEnd"/>
      <w:r w:rsidRPr="00591B9F">
        <w:rPr>
          <w:b/>
          <w:bCs/>
        </w:rPr>
        <w:t xml:space="preserve"> </w:t>
      </w:r>
      <w:proofErr w:type="spellStart"/>
      <w:r w:rsidRPr="00591B9F">
        <w:rPr>
          <w:b/>
          <w:bCs/>
        </w:rPr>
        <w:t>contributions</w:t>
      </w:r>
      <w:proofErr w:type="spellEnd"/>
    </w:p>
    <w:p w14:paraId="0377A483" w14:textId="07027002" w:rsidR="004D44E4" w:rsidRPr="00591B9F" w:rsidRDefault="004D44E4" w:rsidP="004D44E4">
      <w:pPr>
        <w:spacing w:line="360" w:lineRule="auto"/>
      </w:pPr>
      <w:bookmarkStart w:id="0" w:name="_Hlk189483296"/>
      <w:proofErr w:type="spellStart"/>
      <w:r w:rsidRPr="00591B9F">
        <w:t>Conceptualization</w:t>
      </w:r>
      <w:proofErr w:type="spellEnd"/>
      <w:r w:rsidRPr="00591B9F">
        <w:t xml:space="preserve">: </w:t>
      </w:r>
      <w:r w:rsidR="00591B9F" w:rsidRPr="00591B9F">
        <w:rPr>
          <w:rFonts w:eastAsia="Times New Roman" w:cstheme="minorHAnsi"/>
        </w:rPr>
        <w:t>Edua</w:t>
      </w:r>
      <w:r w:rsidR="00591B9F">
        <w:rPr>
          <w:rFonts w:eastAsia="Times New Roman" w:cstheme="minorHAnsi"/>
        </w:rPr>
        <w:t>rdo Fernández-Pascual</w:t>
      </w:r>
      <w:r w:rsidRPr="00591B9F">
        <w:t xml:space="preserve">, </w:t>
      </w:r>
      <w:r w:rsidRPr="00591B9F">
        <w:rPr>
          <w:rFonts w:eastAsia="Times New Roman" w:cstheme="minorHAnsi"/>
        </w:rPr>
        <w:t>Borja Jiménez-Alfaro</w:t>
      </w:r>
      <w:r w:rsidRPr="00591B9F">
        <w:t xml:space="preserve">; </w:t>
      </w:r>
      <w:proofErr w:type="spellStart"/>
      <w:r w:rsidRPr="00591B9F">
        <w:t>Investigation</w:t>
      </w:r>
      <w:proofErr w:type="spellEnd"/>
      <w:r w:rsidRPr="00591B9F">
        <w:t xml:space="preserve">: </w:t>
      </w:r>
      <w:r w:rsidRPr="00591B9F">
        <w:rPr>
          <w:rFonts w:eastAsia="Times New Roman" w:cstheme="minorHAnsi"/>
        </w:rPr>
        <w:t>Clara Espinosa del Alba</w:t>
      </w:r>
      <w:r w:rsidRPr="00591B9F">
        <w:t xml:space="preserve">; Formal </w:t>
      </w:r>
      <w:proofErr w:type="spellStart"/>
      <w:r w:rsidRPr="00591B9F">
        <w:t>Analysis</w:t>
      </w:r>
      <w:proofErr w:type="spellEnd"/>
      <w:r w:rsidRPr="00591B9F">
        <w:t xml:space="preserve">: </w:t>
      </w:r>
      <w:r w:rsidRPr="00591B9F">
        <w:rPr>
          <w:rFonts w:eastAsia="Times New Roman" w:cstheme="minorHAnsi"/>
        </w:rPr>
        <w:t xml:space="preserve">Clara Espinosa del Alba, </w:t>
      </w:r>
      <w:r w:rsidR="00591B9F">
        <w:rPr>
          <w:rFonts w:eastAsia="Times New Roman" w:cstheme="minorHAnsi"/>
        </w:rPr>
        <w:t>Eduardo Fernández-Pascual</w:t>
      </w:r>
      <w:r w:rsidRPr="00591B9F">
        <w:t xml:space="preserve">; </w:t>
      </w:r>
      <w:proofErr w:type="spellStart"/>
      <w:r w:rsidRPr="00591B9F">
        <w:lastRenderedPageBreak/>
        <w:t>Writing</w:t>
      </w:r>
      <w:proofErr w:type="spellEnd"/>
      <w:r w:rsidRPr="00591B9F">
        <w:t xml:space="preserve"> – original </w:t>
      </w:r>
      <w:proofErr w:type="spellStart"/>
      <w:r w:rsidRPr="00591B9F">
        <w:t>draft</w:t>
      </w:r>
      <w:proofErr w:type="spellEnd"/>
      <w:r w:rsidRPr="00591B9F">
        <w:t xml:space="preserve">: </w:t>
      </w:r>
      <w:r w:rsidRPr="00591B9F">
        <w:rPr>
          <w:rFonts w:eastAsia="Times New Roman" w:cstheme="minorHAnsi"/>
        </w:rPr>
        <w:t xml:space="preserve">Clara Espinosa del Alba; </w:t>
      </w:r>
      <w:proofErr w:type="spellStart"/>
      <w:r w:rsidRPr="00591B9F">
        <w:t>Writing</w:t>
      </w:r>
      <w:proofErr w:type="spellEnd"/>
      <w:r w:rsidRPr="00591B9F">
        <w:t xml:space="preserve"> – </w:t>
      </w:r>
      <w:proofErr w:type="spellStart"/>
      <w:r w:rsidRPr="00591B9F">
        <w:t>Review</w:t>
      </w:r>
      <w:proofErr w:type="spellEnd"/>
      <w:r w:rsidRPr="00591B9F">
        <w:t xml:space="preserve"> &amp; </w:t>
      </w:r>
      <w:proofErr w:type="spellStart"/>
      <w:r w:rsidRPr="00591B9F">
        <w:t>Editing</w:t>
      </w:r>
      <w:proofErr w:type="spellEnd"/>
      <w:r w:rsidRPr="00591B9F">
        <w:t xml:space="preserve">: all </w:t>
      </w:r>
      <w:proofErr w:type="spellStart"/>
      <w:r w:rsidRPr="00591B9F">
        <w:t>authors</w:t>
      </w:r>
      <w:proofErr w:type="spellEnd"/>
      <w:r w:rsidRPr="00591B9F">
        <w:t xml:space="preserve">; </w:t>
      </w:r>
      <w:proofErr w:type="spellStart"/>
      <w:r w:rsidRPr="00591B9F">
        <w:t>Supervision</w:t>
      </w:r>
      <w:proofErr w:type="spellEnd"/>
      <w:r w:rsidRPr="00591B9F">
        <w:t xml:space="preserve">: </w:t>
      </w:r>
      <w:r w:rsidRPr="00591B9F">
        <w:rPr>
          <w:rFonts w:eastAsia="Times New Roman" w:cstheme="minorHAnsi"/>
        </w:rPr>
        <w:t>Borja Jiménez-Alfaro, Eduardo Fernández Pascual</w:t>
      </w:r>
      <w:r w:rsidRPr="00591B9F">
        <w:t xml:space="preserve">; </w:t>
      </w:r>
      <w:proofErr w:type="spellStart"/>
      <w:r w:rsidRPr="00591B9F">
        <w:t>Funding</w:t>
      </w:r>
      <w:proofErr w:type="spellEnd"/>
      <w:r w:rsidRPr="00591B9F">
        <w:t xml:space="preserve"> </w:t>
      </w:r>
      <w:proofErr w:type="spellStart"/>
      <w:r w:rsidRPr="00591B9F">
        <w:t>acquisition</w:t>
      </w:r>
      <w:proofErr w:type="spellEnd"/>
      <w:r w:rsidRPr="00591B9F">
        <w:t xml:space="preserve">: </w:t>
      </w:r>
      <w:r w:rsidRPr="00591B9F">
        <w:rPr>
          <w:rFonts w:eastAsia="Times New Roman" w:cstheme="minorHAnsi"/>
        </w:rPr>
        <w:t>Borja Jiménez-Alfaro.</w:t>
      </w:r>
    </w:p>
    <w:bookmarkEnd w:id="0"/>
    <w:p w14:paraId="30B9350D" w14:textId="77777777" w:rsidR="00F1402A" w:rsidRPr="00880C7E" w:rsidRDefault="00F1402A" w:rsidP="00F1402A">
      <w:pPr>
        <w:rPr>
          <w:b/>
          <w:bCs/>
          <w:lang w:val="en-GB"/>
        </w:rPr>
      </w:pPr>
      <w:r w:rsidRPr="00880C7E">
        <w:rPr>
          <w:b/>
          <w:bCs/>
          <w:lang w:val="en-GB"/>
        </w:rPr>
        <w:t>Acknowledgements</w:t>
      </w:r>
    </w:p>
    <w:p w14:paraId="4C34FD87" w14:textId="4FCDA5B4" w:rsidR="00F1402A" w:rsidRPr="00645965" w:rsidRDefault="00F1402A" w:rsidP="00F1402A">
      <w:pPr>
        <w:spacing w:line="360" w:lineRule="auto"/>
        <w:jc w:val="both"/>
        <w:rPr>
          <w:lang w:val="en-GB"/>
        </w:rPr>
      </w:pPr>
      <w:r>
        <w:rPr>
          <w:lang w:val="en-GB"/>
        </w:rPr>
        <w:t xml:space="preserve">We want to thank the Picos de Europa National for support in field sampling. </w:t>
      </w:r>
      <w:r w:rsidRPr="00645965">
        <w:rPr>
          <w:lang w:val="en-GB"/>
        </w:rPr>
        <w:t>This research is framed within the SEEDALP project (MCI-20-PID2019-108636GA-I00) funded by th</w:t>
      </w:r>
      <w:r>
        <w:rPr>
          <w:lang w:val="en-GB"/>
        </w:rPr>
        <w:t xml:space="preserve">e </w:t>
      </w:r>
      <w:r w:rsidRPr="00645965">
        <w:rPr>
          <w:lang w:val="en-GB"/>
        </w:rPr>
        <w:t xml:space="preserve">Spanish Research Agency (AEI/10.13039/501100011033), and supported by </w:t>
      </w:r>
      <w:proofErr w:type="spellStart"/>
      <w:r w:rsidRPr="00645965">
        <w:rPr>
          <w:lang w:val="en-GB"/>
        </w:rPr>
        <w:t>Ayudas</w:t>
      </w:r>
      <w:proofErr w:type="spellEnd"/>
      <w:r w:rsidRPr="00645965">
        <w:rPr>
          <w:lang w:val="en-GB"/>
        </w:rPr>
        <w:t xml:space="preserve"> para </w:t>
      </w:r>
      <w:proofErr w:type="spellStart"/>
      <w:r w:rsidRPr="00645965">
        <w:rPr>
          <w:lang w:val="en-GB"/>
        </w:rPr>
        <w:t>Contratos</w:t>
      </w:r>
      <w:proofErr w:type="spellEnd"/>
      <w:r w:rsidRPr="00645965">
        <w:rPr>
          <w:lang w:val="en-GB"/>
        </w:rPr>
        <w:t xml:space="preserve"> </w:t>
      </w:r>
      <w:proofErr w:type="spellStart"/>
      <w:r w:rsidRPr="00645965">
        <w:rPr>
          <w:lang w:val="en-GB"/>
        </w:rPr>
        <w:t>Predoctorales</w:t>
      </w:r>
      <w:proofErr w:type="spellEnd"/>
      <w:r w:rsidRPr="00645965">
        <w:rPr>
          <w:lang w:val="en-GB"/>
        </w:rPr>
        <w:t xml:space="preserve"> para la </w:t>
      </w:r>
      <w:proofErr w:type="spellStart"/>
      <w:r w:rsidRPr="00645965">
        <w:rPr>
          <w:lang w:val="en-GB"/>
        </w:rPr>
        <w:t>Formación</w:t>
      </w:r>
      <w:proofErr w:type="spellEnd"/>
      <w:r w:rsidRPr="00645965">
        <w:rPr>
          <w:lang w:val="en-GB"/>
        </w:rPr>
        <w:t xml:space="preserve"> de </w:t>
      </w:r>
      <w:proofErr w:type="spellStart"/>
      <w:r w:rsidRPr="00645965">
        <w:rPr>
          <w:lang w:val="en-GB"/>
        </w:rPr>
        <w:t>Doctores</w:t>
      </w:r>
      <w:proofErr w:type="spellEnd"/>
      <w:r w:rsidRPr="00645965">
        <w:rPr>
          <w:lang w:val="en-GB"/>
        </w:rPr>
        <w:t xml:space="preserve"> del </w:t>
      </w:r>
      <w:proofErr w:type="spellStart"/>
      <w:r w:rsidRPr="00645965">
        <w:rPr>
          <w:lang w:val="en-GB"/>
        </w:rPr>
        <w:t>Ministerio</w:t>
      </w:r>
      <w:proofErr w:type="spellEnd"/>
      <w:r w:rsidRPr="00645965">
        <w:rPr>
          <w:lang w:val="en-GB"/>
        </w:rPr>
        <w:t xml:space="preserve"> de Ciencia e </w:t>
      </w:r>
      <w:proofErr w:type="spellStart"/>
      <w:r w:rsidRPr="00645965">
        <w:rPr>
          <w:lang w:val="en-GB"/>
        </w:rPr>
        <w:t>Innovación</w:t>
      </w:r>
      <w:proofErr w:type="spellEnd"/>
      <w:r w:rsidRPr="00645965">
        <w:rPr>
          <w:lang w:val="en-GB"/>
        </w:rPr>
        <w:t xml:space="preserve"> (FPI: MCI-21-PRE2020-092874)</w:t>
      </w:r>
      <w:r w:rsidRPr="00645965">
        <w:rPr>
          <w:lang w:val="en-GB" w:eastAsia="ca-ES"/>
        </w:rPr>
        <w:t xml:space="preserve">; </w:t>
      </w:r>
      <w:proofErr w:type="spellStart"/>
      <w:r w:rsidRPr="00645965">
        <w:rPr>
          <w:lang w:val="en-GB" w:eastAsia="ca-ES"/>
        </w:rPr>
        <w:t>Ayuntamiento</w:t>
      </w:r>
      <w:proofErr w:type="spellEnd"/>
      <w:r w:rsidRPr="00645965">
        <w:rPr>
          <w:lang w:val="en-GB" w:eastAsia="ca-ES"/>
        </w:rPr>
        <w:t xml:space="preserve"> de </w:t>
      </w:r>
      <w:proofErr w:type="spellStart"/>
      <w:r w:rsidRPr="00645965">
        <w:rPr>
          <w:lang w:val="en-GB" w:eastAsia="ca-ES"/>
        </w:rPr>
        <w:t>Gijón</w:t>
      </w:r>
      <w:proofErr w:type="spellEnd"/>
      <w:r w:rsidRPr="00645965">
        <w:rPr>
          <w:lang w:val="en-GB" w:eastAsia="ca-ES"/>
        </w:rPr>
        <w:t>/</w:t>
      </w:r>
      <w:proofErr w:type="spellStart"/>
      <w:r w:rsidRPr="00645965">
        <w:rPr>
          <w:lang w:val="en-GB" w:eastAsia="ca-ES"/>
        </w:rPr>
        <w:t>Xixón</w:t>
      </w:r>
      <w:proofErr w:type="spellEnd"/>
      <w:r w:rsidRPr="00645965">
        <w:rPr>
          <w:lang w:val="en-GB" w:eastAsia="ca-ES"/>
        </w:rPr>
        <w:t xml:space="preserve"> - </w:t>
      </w:r>
      <w:proofErr w:type="spellStart"/>
      <w:r w:rsidRPr="00645965">
        <w:rPr>
          <w:lang w:val="en-GB" w:eastAsia="ca-ES"/>
        </w:rPr>
        <w:t>Jardín</w:t>
      </w:r>
      <w:proofErr w:type="spellEnd"/>
      <w:r w:rsidRPr="00645965">
        <w:rPr>
          <w:lang w:val="en-GB" w:eastAsia="ca-ES"/>
        </w:rPr>
        <w:t xml:space="preserve"> </w:t>
      </w:r>
      <w:proofErr w:type="spellStart"/>
      <w:r w:rsidRPr="00645965">
        <w:rPr>
          <w:lang w:val="en-GB" w:eastAsia="ca-ES"/>
        </w:rPr>
        <w:t>Botánico</w:t>
      </w:r>
      <w:proofErr w:type="spellEnd"/>
      <w:r w:rsidRPr="00645965">
        <w:rPr>
          <w:lang w:val="en-GB" w:eastAsia="ca-ES"/>
        </w:rPr>
        <w:t xml:space="preserve"> Atlántico (SV-23-GIJON-JBA) and the grant “Laboratorio de </w:t>
      </w:r>
      <w:proofErr w:type="spellStart"/>
      <w:r w:rsidRPr="00645965">
        <w:rPr>
          <w:lang w:val="en-GB" w:eastAsia="ca-ES"/>
        </w:rPr>
        <w:t>Vegetación</w:t>
      </w:r>
      <w:proofErr w:type="spellEnd"/>
      <w:r w:rsidRPr="00645965">
        <w:rPr>
          <w:lang w:val="en-GB" w:eastAsia="ca-ES"/>
        </w:rPr>
        <w:t xml:space="preserve"> y </w:t>
      </w:r>
      <w:proofErr w:type="spellStart"/>
      <w:r w:rsidRPr="00645965">
        <w:rPr>
          <w:lang w:val="en-GB" w:eastAsia="ca-ES"/>
        </w:rPr>
        <w:t>Biodiversidad</w:t>
      </w:r>
      <w:proofErr w:type="spellEnd"/>
      <w:r w:rsidRPr="00645965">
        <w:rPr>
          <w:lang w:val="en-GB" w:eastAsia="ca-ES"/>
        </w:rPr>
        <w:t>” (IDE/2024</w:t>
      </w:r>
      <w:r w:rsidRPr="00591B9F">
        <w:rPr>
          <w:lang w:val="en-GB" w:eastAsia="ca-ES"/>
        </w:rPr>
        <w:t xml:space="preserve">/000720, </w:t>
      </w:r>
      <w:r w:rsidRPr="00645965">
        <w:rPr>
          <w:lang w:val="en-GB" w:eastAsia="ca-ES"/>
        </w:rPr>
        <w:t>Principality of Asturias-</w:t>
      </w:r>
      <w:proofErr w:type="spellStart"/>
      <w:r w:rsidRPr="00645965">
        <w:rPr>
          <w:lang w:val="en-GB" w:eastAsia="ca-ES"/>
        </w:rPr>
        <w:t>Sekuens</w:t>
      </w:r>
      <w:proofErr w:type="spellEnd"/>
      <w:r w:rsidRPr="00645965">
        <w:rPr>
          <w:lang w:val="en-GB" w:eastAsia="ca-ES"/>
        </w:rPr>
        <w:t>-EU-FEDER).</w:t>
      </w:r>
    </w:p>
    <w:p w14:paraId="27EEFAA9" w14:textId="77777777" w:rsidR="00F1402A" w:rsidRPr="00E0513A" w:rsidRDefault="00F1402A" w:rsidP="00F1402A">
      <w:pPr>
        <w:spacing w:line="360" w:lineRule="auto"/>
        <w:jc w:val="both"/>
        <w:rPr>
          <w:b/>
          <w:bCs/>
          <w:lang w:val="es-ES"/>
        </w:rPr>
      </w:pPr>
      <w:proofErr w:type="spellStart"/>
      <w:r w:rsidRPr="00E0513A">
        <w:rPr>
          <w:b/>
          <w:bCs/>
          <w:lang w:val="es-ES"/>
        </w:rPr>
        <w:t>Funding</w:t>
      </w:r>
      <w:proofErr w:type="spellEnd"/>
    </w:p>
    <w:p w14:paraId="1612FE56" w14:textId="77777777" w:rsidR="00F1402A" w:rsidRDefault="00F1402A" w:rsidP="00F1402A">
      <w:pPr>
        <w:rPr>
          <w:lang w:val="es-ES"/>
        </w:rPr>
      </w:pPr>
      <w:r w:rsidRPr="0005760D">
        <w:rPr>
          <w:lang w:val="es-ES"/>
        </w:rPr>
        <w:t>Agencia Española de In</w:t>
      </w:r>
      <w:r>
        <w:rPr>
          <w:lang w:val="es-ES"/>
        </w:rPr>
        <w:t xml:space="preserve">vestigación - </w:t>
      </w:r>
      <w:proofErr w:type="spellStart"/>
      <w:r w:rsidRPr="0005760D">
        <w:rPr>
          <w:lang w:val="es-ES"/>
        </w:rPr>
        <w:t>Spanish</w:t>
      </w:r>
      <w:proofErr w:type="spellEnd"/>
      <w:r w:rsidRPr="0005760D">
        <w:rPr>
          <w:lang w:val="es-ES"/>
        </w:rPr>
        <w:t xml:space="preserve"> </w:t>
      </w:r>
      <w:proofErr w:type="spellStart"/>
      <w:r w:rsidRPr="0005760D">
        <w:rPr>
          <w:lang w:val="es-ES"/>
        </w:rPr>
        <w:t>Research</w:t>
      </w:r>
      <w:proofErr w:type="spellEnd"/>
      <w:r w:rsidRPr="0005760D">
        <w:rPr>
          <w:lang w:val="es-ES"/>
        </w:rPr>
        <w:t xml:space="preserve"> Agency (AEI/10.13039/501100011033)</w:t>
      </w:r>
    </w:p>
    <w:p w14:paraId="71B3F405" w14:textId="77777777" w:rsidR="00F1402A" w:rsidRPr="00E0513A" w:rsidRDefault="00F1402A" w:rsidP="00F1402A">
      <w:pPr>
        <w:rPr>
          <w:lang w:val="es-ES" w:eastAsia="ca-ES"/>
        </w:rPr>
      </w:pPr>
      <w:r>
        <w:rPr>
          <w:lang w:val="es-ES"/>
        </w:rPr>
        <w:t>Ayuntamiento de Gijón/</w:t>
      </w:r>
      <w:proofErr w:type="spellStart"/>
      <w:r>
        <w:rPr>
          <w:lang w:val="es-ES"/>
        </w:rPr>
        <w:t>Xixón</w:t>
      </w:r>
      <w:proofErr w:type="spellEnd"/>
      <w:r>
        <w:rPr>
          <w:lang w:val="es-ES"/>
        </w:rPr>
        <w:t xml:space="preserve"> (</w:t>
      </w:r>
      <w:r w:rsidRPr="00E0513A">
        <w:rPr>
          <w:lang w:val="es-ES" w:eastAsia="ca-ES"/>
        </w:rPr>
        <w:t>SV-23-GIJON-JBA)</w:t>
      </w:r>
    </w:p>
    <w:p w14:paraId="1FA5484C" w14:textId="77777777" w:rsidR="00F1402A" w:rsidRPr="0005760D" w:rsidRDefault="00F1402A" w:rsidP="00F1402A">
      <w:pPr>
        <w:rPr>
          <w:lang w:val="es-ES"/>
        </w:rPr>
      </w:pPr>
      <w:r>
        <w:rPr>
          <w:lang w:val="es-ES" w:eastAsia="ca-ES"/>
        </w:rPr>
        <w:t>G</w:t>
      </w:r>
      <w:r w:rsidRPr="007A0B01">
        <w:rPr>
          <w:lang w:val="es-ES" w:eastAsia="ca-ES"/>
        </w:rPr>
        <w:t>rant “Laboratorio de Ve</w:t>
      </w:r>
      <w:r>
        <w:rPr>
          <w:lang w:val="es-ES" w:eastAsia="ca-ES"/>
        </w:rPr>
        <w:t>getación y Biodiversidad” (IDE/2024/</w:t>
      </w:r>
      <w:r w:rsidRPr="00591B9F">
        <w:rPr>
          <w:lang w:val="es-ES" w:eastAsia="ca-ES"/>
        </w:rPr>
        <w:t xml:space="preserve">000720, </w:t>
      </w:r>
      <w:proofErr w:type="spellStart"/>
      <w:r>
        <w:rPr>
          <w:lang w:val="es-ES" w:eastAsia="ca-ES"/>
        </w:rPr>
        <w:t>Principality</w:t>
      </w:r>
      <w:proofErr w:type="spellEnd"/>
      <w:r>
        <w:rPr>
          <w:lang w:val="es-ES" w:eastAsia="ca-ES"/>
        </w:rPr>
        <w:t xml:space="preserve"> </w:t>
      </w:r>
      <w:proofErr w:type="spellStart"/>
      <w:r>
        <w:rPr>
          <w:lang w:val="es-ES" w:eastAsia="ca-ES"/>
        </w:rPr>
        <w:t>of</w:t>
      </w:r>
      <w:proofErr w:type="spellEnd"/>
      <w:r>
        <w:rPr>
          <w:lang w:val="es-ES" w:eastAsia="ca-ES"/>
        </w:rPr>
        <w:t xml:space="preserve"> Asturias-</w:t>
      </w:r>
      <w:proofErr w:type="spellStart"/>
      <w:r>
        <w:rPr>
          <w:lang w:val="es-ES" w:eastAsia="ca-ES"/>
        </w:rPr>
        <w:t>Sekuens</w:t>
      </w:r>
      <w:proofErr w:type="spellEnd"/>
      <w:r>
        <w:rPr>
          <w:lang w:val="es-ES" w:eastAsia="ca-ES"/>
        </w:rPr>
        <w:t>-EU-FEDER).</w:t>
      </w:r>
    </w:p>
    <w:p w14:paraId="52110820" w14:textId="77777777" w:rsidR="004D44E4" w:rsidRPr="004D44E4" w:rsidRDefault="004D44E4" w:rsidP="00EE6858">
      <w:pPr>
        <w:spacing w:after="0" w:line="360" w:lineRule="auto"/>
        <w:jc w:val="both"/>
        <w:textAlignment w:val="baseline"/>
        <w:rPr>
          <w:rStyle w:val="Hipervnculo"/>
          <w:rFonts w:cstheme="minorHAnsi"/>
          <w:lang w:val="es-ES"/>
        </w:rPr>
      </w:pPr>
    </w:p>
    <w:p w14:paraId="14066A90" w14:textId="77777777" w:rsidR="00640D82" w:rsidRPr="00B7327A" w:rsidRDefault="00640D82" w:rsidP="00575129">
      <w:pPr>
        <w:spacing w:after="0" w:line="360" w:lineRule="auto"/>
        <w:jc w:val="both"/>
        <w:textAlignment w:val="baseline"/>
        <w:rPr>
          <w:rFonts w:eastAsia="Times New Roman" w:cstheme="minorHAnsi"/>
          <w:b/>
          <w:bCs/>
          <w:color w:val="000000"/>
          <w:bdr w:val="none" w:sz="0" w:space="0" w:color="auto" w:frame="1"/>
          <w:lang w:val="en-GB" w:eastAsia="ca-ES"/>
        </w:rPr>
      </w:pPr>
      <w:r w:rsidRPr="00B7327A">
        <w:rPr>
          <w:rFonts w:eastAsia="Times New Roman" w:cstheme="minorHAnsi"/>
          <w:b/>
          <w:bCs/>
          <w:color w:val="000000"/>
          <w:bdr w:val="none" w:sz="0" w:space="0" w:color="auto" w:frame="1"/>
          <w:lang w:val="en-GB" w:eastAsia="ca-ES"/>
        </w:rPr>
        <w:t>Abstract (300 words)</w:t>
      </w:r>
    </w:p>
    <w:p w14:paraId="5532DADF" w14:textId="77777777" w:rsidR="00640D82" w:rsidRPr="00B7327A" w:rsidRDefault="00640D82" w:rsidP="00575129">
      <w:pPr>
        <w:spacing w:after="0" w:line="360" w:lineRule="auto"/>
        <w:jc w:val="both"/>
        <w:textAlignment w:val="baseline"/>
        <w:rPr>
          <w:rFonts w:eastAsia="Times New Roman" w:cstheme="minorHAnsi"/>
          <w:b/>
          <w:bCs/>
          <w:color w:val="000000"/>
          <w:bdr w:val="none" w:sz="0" w:space="0" w:color="auto" w:frame="1"/>
          <w:lang w:val="en-GB" w:eastAsia="ca-ES"/>
        </w:rPr>
      </w:pPr>
    </w:p>
    <w:p w14:paraId="708128DF" w14:textId="77777777" w:rsidR="00D76F85" w:rsidRDefault="00D76F85">
      <w:pPr>
        <w:rPr>
          <w:rFonts w:asciiTheme="majorHAnsi" w:eastAsiaTheme="majorEastAsia" w:hAnsiTheme="majorHAnsi" w:cstheme="majorBidi"/>
          <w:color w:val="2E74B5" w:themeColor="accent1" w:themeShade="BF"/>
          <w:sz w:val="26"/>
          <w:szCs w:val="26"/>
          <w:lang w:val="en-GB"/>
        </w:rPr>
      </w:pPr>
      <w:r>
        <w:rPr>
          <w:lang w:val="en-GB"/>
        </w:rPr>
        <w:br w:type="page"/>
      </w:r>
    </w:p>
    <w:p w14:paraId="74051D99" w14:textId="69C61E31" w:rsidR="00640D82" w:rsidRPr="00B7327A" w:rsidRDefault="00640D82" w:rsidP="00575129">
      <w:pPr>
        <w:pStyle w:val="Ttulo2"/>
        <w:spacing w:line="360" w:lineRule="auto"/>
        <w:rPr>
          <w:lang w:val="en-GB"/>
        </w:rPr>
      </w:pPr>
      <w:r w:rsidRPr="00B7327A">
        <w:rPr>
          <w:lang w:val="en-GB"/>
        </w:rPr>
        <w:lastRenderedPageBreak/>
        <w:t>Introduction</w:t>
      </w:r>
    </w:p>
    <w:p w14:paraId="39E11650" w14:textId="1F985D82" w:rsidR="00640D82" w:rsidRDefault="00741924" w:rsidP="00575129">
      <w:pPr>
        <w:spacing w:line="360" w:lineRule="auto"/>
        <w:jc w:val="both"/>
        <w:rPr>
          <w:rFonts w:cstheme="minorHAnsi"/>
          <w:lang w:val="en-GB"/>
        </w:rPr>
      </w:pPr>
      <w:r>
        <w:rPr>
          <w:rFonts w:cstheme="minorHAnsi"/>
          <w:lang w:val="en-GB"/>
        </w:rPr>
        <w:t>Main germination drivers in a</w:t>
      </w:r>
      <w:r w:rsidR="00640D82" w:rsidRPr="00B7327A">
        <w:rPr>
          <w:rFonts w:cstheme="minorHAnsi"/>
          <w:lang w:val="en-GB"/>
        </w:rPr>
        <w:t>lpine regeneration</w:t>
      </w:r>
    </w:p>
    <w:p w14:paraId="4FE99BE8" w14:textId="1759C991" w:rsidR="00B66161" w:rsidRPr="00B7327A" w:rsidRDefault="00B66161" w:rsidP="00575129">
      <w:pPr>
        <w:spacing w:line="360" w:lineRule="auto"/>
        <w:jc w:val="both"/>
        <w:rPr>
          <w:rFonts w:cstheme="minorHAnsi"/>
          <w:lang w:val="en-GB"/>
        </w:rPr>
      </w:pPr>
      <w:r>
        <w:rPr>
          <w:rFonts w:cstheme="minorHAnsi"/>
          <w:lang w:val="en-GB"/>
        </w:rPr>
        <w:t>Focus on snow and water stress</w:t>
      </w:r>
    </w:p>
    <w:p w14:paraId="72336A4F" w14:textId="5F2932FB" w:rsidR="00640D82" w:rsidRPr="00B7327A" w:rsidRDefault="00640D82" w:rsidP="00575129">
      <w:pPr>
        <w:spacing w:line="360" w:lineRule="auto"/>
        <w:jc w:val="both"/>
        <w:rPr>
          <w:rFonts w:cstheme="minorHAnsi"/>
          <w:lang w:val="en-GB"/>
        </w:rPr>
      </w:pPr>
      <w:r w:rsidRPr="00B7327A">
        <w:rPr>
          <w:rFonts w:cstheme="minorHAnsi"/>
          <w:lang w:val="en-GB"/>
        </w:rPr>
        <w:t>Germination syndromes</w:t>
      </w:r>
    </w:p>
    <w:p w14:paraId="7D67E54F" w14:textId="4DC77CAF" w:rsidR="00640D82" w:rsidRPr="00B7327A" w:rsidRDefault="002612B1" w:rsidP="00575129">
      <w:pPr>
        <w:spacing w:line="360" w:lineRule="auto"/>
        <w:jc w:val="both"/>
        <w:rPr>
          <w:rFonts w:cstheme="minorHAnsi"/>
          <w:lang w:val="en-GB"/>
        </w:rPr>
      </w:pPr>
      <w:r w:rsidRPr="00B7327A">
        <w:rPr>
          <w:rFonts w:cstheme="minorHAnsi"/>
          <w:lang w:val="en-GB"/>
        </w:rPr>
        <w:t xml:space="preserve">Alpine plant communities (i.e. above the natural tree limit) are subjected to a very particular set of environmental conditions such as high irradiation, strong winds, below-zero temperatures and snow cover, which limit the length of the growing season for plants development </w:t>
      </w:r>
      <w:proofErr w:type="spellStart"/>
      <w:r w:rsidR="00406683">
        <w:rPr>
          <w:rFonts w:eastAsia="Times New Roman" w:cstheme="minorHAnsi"/>
          <w:color w:val="000000"/>
          <w:lang w:eastAsia="ca-ES"/>
        </w:rPr>
        <w:t>and</w:t>
      </w:r>
      <w:proofErr w:type="spellEnd"/>
      <w:r w:rsidR="00406683">
        <w:rPr>
          <w:rFonts w:eastAsia="Times New Roman" w:cstheme="minorHAnsi"/>
          <w:color w:val="000000"/>
          <w:lang w:eastAsia="ca-ES"/>
        </w:rPr>
        <w:t xml:space="preserve"> </w:t>
      </w:r>
      <w:r w:rsidR="00406683" w:rsidRPr="00F95F23">
        <w:rPr>
          <w:rFonts w:eastAsia="Times New Roman" w:cstheme="minorHAnsi"/>
          <w:color w:val="000000"/>
          <w:lang w:eastAsia="ca-ES"/>
        </w:rPr>
        <w:t xml:space="preserve">display </w:t>
      </w:r>
      <w:proofErr w:type="spellStart"/>
      <w:r w:rsidR="00406683" w:rsidRPr="00F95F23">
        <w:rPr>
          <w:rFonts w:eastAsia="Times New Roman" w:cstheme="minorHAnsi"/>
          <w:color w:val="000000"/>
          <w:lang w:eastAsia="ca-ES"/>
        </w:rPr>
        <w:t>changing</w:t>
      </w:r>
      <w:proofErr w:type="spellEnd"/>
      <w:r w:rsidR="00406683" w:rsidRPr="00F95F23">
        <w:rPr>
          <w:rFonts w:eastAsia="Times New Roman" w:cstheme="minorHAnsi"/>
          <w:color w:val="000000"/>
          <w:lang w:eastAsia="ca-ES"/>
        </w:rPr>
        <w:t xml:space="preserve"> </w:t>
      </w:r>
      <w:proofErr w:type="spellStart"/>
      <w:r w:rsidR="00406683" w:rsidRPr="00F95F23">
        <w:rPr>
          <w:rFonts w:eastAsia="Times New Roman" w:cstheme="minorHAnsi"/>
          <w:color w:val="000000"/>
          <w:lang w:eastAsia="ca-ES"/>
        </w:rPr>
        <w:t>climatic</w:t>
      </w:r>
      <w:proofErr w:type="spellEnd"/>
      <w:r w:rsidR="00406683" w:rsidRPr="00F95F23">
        <w:rPr>
          <w:rFonts w:eastAsia="Times New Roman" w:cstheme="minorHAnsi"/>
          <w:color w:val="000000"/>
          <w:lang w:eastAsia="ca-ES"/>
        </w:rPr>
        <w:t xml:space="preserve"> </w:t>
      </w:r>
      <w:proofErr w:type="spellStart"/>
      <w:r w:rsidR="00406683" w:rsidRPr="00F95F23">
        <w:rPr>
          <w:rFonts w:eastAsia="Times New Roman" w:cstheme="minorHAnsi"/>
          <w:color w:val="000000"/>
          <w:lang w:eastAsia="ca-ES"/>
        </w:rPr>
        <w:t>conditions</w:t>
      </w:r>
      <w:proofErr w:type="spellEnd"/>
      <w:r w:rsidR="00406683" w:rsidRPr="00F95F23">
        <w:rPr>
          <w:rFonts w:eastAsia="Times New Roman" w:cstheme="minorHAnsi"/>
          <w:color w:val="000000"/>
          <w:lang w:eastAsia="ca-ES"/>
        </w:rPr>
        <w:t xml:space="preserve"> </w:t>
      </w:r>
      <w:proofErr w:type="spellStart"/>
      <w:r w:rsidR="00406683">
        <w:rPr>
          <w:rFonts w:eastAsia="Times New Roman" w:cstheme="minorHAnsi"/>
          <w:color w:val="000000"/>
          <w:lang w:eastAsia="ca-ES"/>
        </w:rPr>
        <w:t>at</w:t>
      </w:r>
      <w:proofErr w:type="spellEnd"/>
      <w:r w:rsidR="00406683">
        <w:rPr>
          <w:rFonts w:eastAsia="Times New Roman" w:cstheme="minorHAnsi"/>
          <w:color w:val="000000"/>
          <w:lang w:eastAsia="ca-ES"/>
        </w:rPr>
        <w:t xml:space="preserve"> </w:t>
      </w:r>
      <w:proofErr w:type="spellStart"/>
      <w:r w:rsidR="00406683">
        <w:rPr>
          <w:rFonts w:eastAsia="Times New Roman" w:cstheme="minorHAnsi"/>
          <w:color w:val="000000"/>
          <w:lang w:eastAsia="ca-ES"/>
        </w:rPr>
        <w:t>different</w:t>
      </w:r>
      <w:proofErr w:type="spellEnd"/>
      <w:r w:rsidR="00406683">
        <w:rPr>
          <w:rFonts w:eastAsia="Times New Roman" w:cstheme="minorHAnsi"/>
          <w:color w:val="000000"/>
          <w:lang w:eastAsia="ca-ES"/>
        </w:rPr>
        <w:t xml:space="preserve"> </w:t>
      </w:r>
      <w:proofErr w:type="spellStart"/>
      <w:r w:rsidR="00406683">
        <w:rPr>
          <w:rFonts w:eastAsia="Times New Roman" w:cstheme="minorHAnsi"/>
          <w:color w:val="000000"/>
          <w:lang w:eastAsia="ca-ES"/>
        </w:rPr>
        <w:t>spatial</w:t>
      </w:r>
      <w:proofErr w:type="spellEnd"/>
      <w:r w:rsidR="00406683">
        <w:rPr>
          <w:rFonts w:eastAsia="Times New Roman" w:cstheme="minorHAnsi"/>
          <w:color w:val="000000"/>
          <w:lang w:eastAsia="ca-ES"/>
        </w:rPr>
        <w:t xml:space="preserve"> </w:t>
      </w:r>
      <w:proofErr w:type="spellStart"/>
      <w:r w:rsidR="00406683">
        <w:rPr>
          <w:rFonts w:eastAsia="Times New Roman" w:cstheme="minorHAnsi"/>
          <w:color w:val="000000"/>
          <w:lang w:eastAsia="ca-ES"/>
        </w:rPr>
        <w:t>scales</w:t>
      </w:r>
      <w:proofErr w:type="spellEnd"/>
      <w:r w:rsidR="00406683">
        <w:rPr>
          <w:rFonts w:eastAsia="Times New Roman" w:cstheme="minorHAnsi"/>
          <w:color w:val="000000"/>
          <w:lang w:eastAsia="ca-ES"/>
        </w:rPr>
        <w:t xml:space="preserve"> </w:t>
      </w:r>
      <w:r w:rsidRPr="00B7327A">
        <w:rPr>
          <w:rFonts w:cstheme="minorHAnsi"/>
          <w:lang w:val="en-GB"/>
        </w:rPr>
        <w:t xml:space="preserve">(Körner, 2021). </w:t>
      </w:r>
    </w:p>
    <w:p w14:paraId="05D9ADC4" w14:textId="5B405EEB" w:rsidR="00D96D14" w:rsidRPr="00B7327A" w:rsidRDefault="00D96D14" w:rsidP="00575129">
      <w:pPr>
        <w:spacing w:line="360" w:lineRule="auto"/>
        <w:jc w:val="both"/>
        <w:rPr>
          <w:rFonts w:cstheme="minorHAnsi"/>
          <w:lang w:val="en-GB"/>
        </w:rPr>
      </w:pPr>
      <w:r w:rsidRPr="00B7327A">
        <w:rPr>
          <w:rFonts w:cstheme="minorHAnsi"/>
          <w:lang w:val="en-GB"/>
        </w:rPr>
        <w:t xml:space="preserve">The study of seed traits in alpine areas has been largely neglected (Briceño </w:t>
      </w:r>
      <w:r w:rsidR="00835964" w:rsidRPr="00B7327A">
        <w:rPr>
          <w:rFonts w:cstheme="minorHAnsi"/>
          <w:lang w:val="en-GB"/>
        </w:rPr>
        <w:t>et al. 2015), although recently, there have been more studies exploring seed traits,</w:t>
      </w:r>
      <w:r w:rsidRPr="00B7327A">
        <w:rPr>
          <w:rFonts w:cstheme="minorHAnsi"/>
          <w:lang w:val="en-GB"/>
        </w:rPr>
        <w:t xml:space="preserve"> especially in response to climate warming (see review in Mondoni et al. 2022). A recent meta-analysis by Fernández-Pascual et al (2021)</w:t>
      </w:r>
      <w:r w:rsidR="00835964" w:rsidRPr="00B7327A">
        <w:rPr>
          <w:rFonts w:cstheme="minorHAnsi"/>
          <w:lang w:val="en-GB"/>
        </w:rPr>
        <w:t xml:space="preserve"> described a g</w:t>
      </w:r>
      <w:r w:rsidR="00D90FF5">
        <w:rPr>
          <w:rFonts w:cstheme="minorHAnsi"/>
          <w:lang w:val="en-GB"/>
        </w:rPr>
        <w:t>lobal</w:t>
      </w:r>
      <w:r w:rsidR="00835964" w:rsidRPr="00B7327A">
        <w:rPr>
          <w:rFonts w:cstheme="minorHAnsi"/>
          <w:lang w:val="en-GB"/>
        </w:rPr>
        <w:t xml:space="preserve"> alpine germination syndrome</w:t>
      </w:r>
      <w:r w:rsidRPr="00B7327A">
        <w:rPr>
          <w:rFonts w:cstheme="minorHAnsi"/>
          <w:lang w:val="en-GB"/>
        </w:rPr>
        <w:t xml:space="preserve"> characterized by cold-wet stratification and warm temperatures as a requirement for germination to alleviate physiological dormancy. </w:t>
      </w:r>
      <w:r w:rsidR="00D66AA4" w:rsidRPr="005954C0">
        <w:rPr>
          <w:rFonts w:cstheme="minorHAnsi"/>
          <w:lang w:val="en-US"/>
        </w:rPr>
        <w:t xml:space="preserve">The cold-wet stratification </w:t>
      </w:r>
      <w:r w:rsidR="00D66AA4">
        <w:rPr>
          <w:rFonts w:cstheme="minorHAnsi"/>
          <w:lang w:val="en-US"/>
        </w:rPr>
        <w:t>has</w:t>
      </w:r>
      <w:r w:rsidR="00D66AA4" w:rsidRPr="005954C0">
        <w:rPr>
          <w:rFonts w:cstheme="minorHAnsi"/>
          <w:lang w:val="en-US"/>
        </w:rPr>
        <w:t xml:space="preserve"> dormancy-alleviating properties and it is assumed to happen under snow</w:t>
      </w:r>
      <w:r w:rsidR="00D66AA4">
        <w:rPr>
          <w:rFonts w:cstheme="minorHAnsi"/>
          <w:lang w:val="en-US"/>
        </w:rPr>
        <w:t xml:space="preserve">, </w:t>
      </w:r>
      <w:r w:rsidR="00D66AA4" w:rsidRPr="005954C0">
        <w:rPr>
          <w:rFonts w:cstheme="minorHAnsi"/>
          <w:lang w:val="en-US"/>
        </w:rPr>
        <w:t xml:space="preserve">which additionally provides thermal insulation </w:t>
      </w:r>
      <w:r w:rsidR="00D66AA4">
        <w:rPr>
          <w:rFonts w:cstheme="minorHAnsi"/>
          <w:lang w:val="en-US"/>
        </w:rPr>
        <w:t>from</w:t>
      </w:r>
      <w:r w:rsidR="00D66AA4" w:rsidRPr="005954C0">
        <w:rPr>
          <w:rFonts w:cstheme="minorHAnsi"/>
          <w:lang w:val="en-US"/>
        </w:rPr>
        <w:t xml:space="preserve"> freeze-thaw </w:t>
      </w:r>
      <w:r w:rsidR="00D66AA4">
        <w:rPr>
          <w:rFonts w:cstheme="minorHAnsi"/>
          <w:lang w:val="en-US"/>
        </w:rPr>
        <w:t xml:space="preserve">winter </w:t>
      </w:r>
      <w:r w:rsidR="00D66AA4" w:rsidRPr="005954C0">
        <w:rPr>
          <w:rFonts w:cstheme="minorHAnsi"/>
          <w:lang w:val="en-US"/>
        </w:rPr>
        <w:t xml:space="preserve">events </w:t>
      </w:r>
      <w:r w:rsidR="00D66AA4" w:rsidRPr="005954C0">
        <w:rPr>
          <w:rFonts w:cstheme="minorHAnsi"/>
          <w:lang w:val="en-US"/>
        </w:rPr>
        <w:fldChar w:fldCharType="begin" w:fldLock="1"/>
      </w:r>
      <w:r w:rsidR="00D66AA4" w:rsidRPr="005954C0">
        <w:rPr>
          <w:rFonts w:cstheme="minorHAnsi"/>
          <w:lang w:val="en-US"/>
        </w:rPr>
        <w:instrText>ADDIN CSL_CITATION {"citationItems":[{"id":"ITEM-1","itemData":{"DOI":"10.2136/sssaj2003.1629","ISSN":"0361-5995","abstract":"We measured deciduous forest soil temperatures under control (unmanipulated) and snow-free (where snow is manually removed) conditions for four winters (at threes soils depths) to determine effects of a snow cover reduction such as may occur as a result of clmated change on Vermont forest soils. The four winters we studid were characterized as \"cold and snowy\", \"warm with low snow\", \"cold with low snow\", and \" cool with low snow.\" Snowpfree soils were colder than controls at 5- and 15- cem depth for all years, and at all depths in the two cold winters. soil termal variability generally decreased wit both increased snow cover and soil depth. The effect of snow cover on soil freeze-thaw events was highly dependent on both the depth of snow and the soil temperature. Snow kept the soils warm and reduced soil temperatue variability, but often this caused soil to remain near 0 C, resultiing in more freeze thoaw events under snow at one or more soil depths. During the \"cold snowy\" winter, soils under snow had daily averages consistently &gt; 0C, whereas snow-free soil temperatures commonly dropped below -3C. During the \"warm\" year, temperatures of soil under snow were often lower than those of snow-ree soils. The warmer winter resulted in less snow cover to insulate soil from freezing in the biologically active top 30 cm. The possible consequences of increased soil freezing include more root mortality and nutrient loss, which would potentially alter ecosystem dynamics, decrease productiviryt of some tree species, and increase sugar male (Acer saccharum Marshall) mortality in norther nardwood forests.","author":[{"dropping-particle":"","family":"Decker","given":"K.L.M.","non-dropping-particle":"","parse-names":false,"suffix":""},{"dropping-particle":"","family":"Wang","given":"D.","non-dropping-particle":"","parse-names":false,"suffix":""},{"dropping-particle":"","family":"Waite","given":"C.","non-dropping-particle":"","parse-names":false,"suffix":""},{"dropping-particle":"","family":"Scherbatskoy","given":"T.","non-dropping-particle":"","parse-names":false,"suffix":""}],"container-title":"Soil Science Society of America Journal","id":"ITEM-1","issue":"5","issued":{"date-parts":[["2003"]]},"page":"1629-1629","title":"Snow Removal and Ambient Air Temperature Effects of Forest Soil Temperatures in Northern Vermont","type":"article-journal","volume":"67"},"uris":["http://www.mendeley.com/documents/?uuid=d8b54596-fa61-4cb6-a839-0a9fd9657178"]}],"mendeley":{"formattedCitation":"(Decker &lt;i&gt;et al.&lt;/i&gt;, 2003)","plainTextFormattedCitation":"(Decker et al., 2003)","previouslyFormattedCitation":"(Decker &lt;i&gt;et al.&lt;/i&gt;, 2003)"},"properties":{"noteIndex":0},"schema":"https://github.com/citation-style-language/schema/raw/master/csl-citation.json"}</w:instrText>
      </w:r>
      <w:r w:rsidR="00D66AA4" w:rsidRPr="005954C0">
        <w:rPr>
          <w:rFonts w:cstheme="minorHAnsi"/>
          <w:lang w:val="en-US"/>
        </w:rPr>
        <w:fldChar w:fldCharType="separate"/>
      </w:r>
      <w:r w:rsidR="00D66AA4" w:rsidRPr="005954C0">
        <w:rPr>
          <w:rFonts w:cstheme="minorHAnsi"/>
          <w:noProof/>
          <w:lang w:val="en-US"/>
        </w:rPr>
        <w:t xml:space="preserve">(Decker </w:t>
      </w:r>
      <w:r w:rsidR="00D66AA4" w:rsidRPr="005954C0">
        <w:rPr>
          <w:rFonts w:cstheme="minorHAnsi"/>
          <w:i/>
          <w:noProof/>
          <w:lang w:val="en-US"/>
        </w:rPr>
        <w:t>et al.</w:t>
      </w:r>
      <w:r w:rsidR="00D66AA4" w:rsidRPr="005954C0">
        <w:rPr>
          <w:rFonts w:cstheme="minorHAnsi"/>
          <w:noProof/>
          <w:lang w:val="en-US"/>
        </w:rPr>
        <w:t>, 2003)</w:t>
      </w:r>
      <w:r w:rsidR="00D66AA4" w:rsidRPr="005954C0">
        <w:rPr>
          <w:rFonts w:cstheme="minorHAnsi"/>
          <w:lang w:val="en-US"/>
        </w:rPr>
        <w:fldChar w:fldCharType="end"/>
      </w:r>
      <w:r w:rsidR="00D66AA4" w:rsidRPr="005954C0">
        <w:rPr>
          <w:rFonts w:cstheme="minorHAnsi"/>
          <w:lang w:val="en-US"/>
        </w:rPr>
        <w:t xml:space="preserve">. </w:t>
      </w:r>
      <w:r w:rsidRPr="00B7327A">
        <w:rPr>
          <w:rFonts w:cstheme="minorHAnsi"/>
          <w:lang w:val="en-GB"/>
        </w:rPr>
        <w:t>Due to the harsh and strong filters imposed on the alpine environment, the germination niche is also expected to be more homogeneous (i.e. less functional diversity) (Fernández-Pascual et al. 2017b). However, there are examples of alpine species germination departing from the general syndrome at the species and community level (</w:t>
      </w:r>
      <w:proofErr w:type="spellStart"/>
      <w:r w:rsidRPr="00B7327A">
        <w:rPr>
          <w:rFonts w:cstheme="minorHAnsi"/>
          <w:lang w:val="en-GB"/>
        </w:rPr>
        <w:t>Schwienbacher</w:t>
      </w:r>
      <w:proofErr w:type="spellEnd"/>
      <w:r w:rsidRPr="00B7327A">
        <w:rPr>
          <w:rFonts w:cstheme="minorHAnsi"/>
          <w:lang w:val="en-GB"/>
        </w:rPr>
        <w:t xml:space="preserve"> et al. 2011, </w:t>
      </w:r>
      <w:proofErr w:type="spellStart"/>
      <w:r w:rsidRPr="00B7327A">
        <w:rPr>
          <w:rFonts w:cstheme="minorHAnsi"/>
          <w:lang w:val="en-GB"/>
        </w:rPr>
        <w:t>Rosbakh</w:t>
      </w:r>
      <w:proofErr w:type="spellEnd"/>
      <w:r w:rsidRPr="00B7327A">
        <w:rPr>
          <w:rFonts w:cstheme="minorHAnsi"/>
          <w:lang w:val="en-GB"/>
        </w:rPr>
        <w:t xml:space="preserve"> </w:t>
      </w:r>
      <w:r w:rsidR="00174427">
        <w:rPr>
          <w:rFonts w:cstheme="minorHAnsi"/>
          <w:lang w:val="en-GB"/>
        </w:rPr>
        <w:t>et al. 2022, Espinosa del Alba et al. 2024),</w:t>
      </w:r>
      <w:r w:rsidRPr="00B7327A">
        <w:rPr>
          <w:rFonts w:cstheme="minorHAnsi"/>
          <w:lang w:val="en-GB"/>
        </w:rPr>
        <w:t xml:space="preserve"> suggesting a potential for higher functional diversity in the germination niche than expected. </w:t>
      </w:r>
    </w:p>
    <w:p w14:paraId="076A4209" w14:textId="622C576F" w:rsidR="00D96D14" w:rsidRPr="00B7327A" w:rsidRDefault="00583A5C" w:rsidP="00575129">
      <w:pPr>
        <w:spacing w:line="360" w:lineRule="auto"/>
        <w:jc w:val="both"/>
        <w:rPr>
          <w:rFonts w:cstheme="minorHAnsi"/>
          <w:lang w:val="en-GB"/>
        </w:rPr>
      </w:pPr>
      <w:r w:rsidRPr="00B7327A">
        <w:rPr>
          <w:rFonts w:cstheme="minorHAnsi"/>
          <w:lang w:val="en-GB"/>
        </w:rPr>
        <w:t>Mediterranean alpine germination syndrome</w:t>
      </w:r>
    </w:p>
    <w:p w14:paraId="51D73374" w14:textId="77777777" w:rsidR="00D6677C" w:rsidRDefault="00D6677C" w:rsidP="00D6677C">
      <w:pPr>
        <w:spacing w:line="360" w:lineRule="auto"/>
        <w:jc w:val="both"/>
        <w:rPr>
          <w:rFonts w:cstheme="minorHAnsi"/>
          <w:lang w:val="en-GB"/>
        </w:rPr>
      </w:pPr>
      <w:r>
        <w:rPr>
          <w:rFonts w:cstheme="minorHAnsi"/>
        </w:rPr>
        <w:t xml:space="preserve">In </w:t>
      </w:r>
      <w:proofErr w:type="spellStart"/>
      <w:r>
        <w:rPr>
          <w:rFonts w:eastAsia="Times New Roman" w:cstheme="minorHAnsi"/>
          <w:color w:val="000000"/>
          <w:lang w:eastAsia="ca-ES"/>
        </w:rPr>
        <w:t>high-elevation</w:t>
      </w:r>
      <w:proofErr w:type="spellEnd"/>
      <w:r>
        <w:rPr>
          <w:rFonts w:eastAsia="Times New Roman" w:cstheme="minorHAnsi"/>
          <w:color w:val="000000"/>
          <w:lang w:eastAsia="ca-ES"/>
        </w:rPr>
        <w:t xml:space="preserve"> </w:t>
      </w:r>
      <w:proofErr w:type="spellStart"/>
      <w:r w:rsidRPr="00F95F23">
        <w:rPr>
          <w:rFonts w:eastAsia="Times New Roman" w:cstheme="minorHAnsi"/>
          <w:color w:val="000000"/>
          <w:lang w:eastAsia="ca-ES"/>
        </w:rPr>
        <w:t>areas</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with</w:t>
      </w:r>
      <w:proofErr w:type="spellEnd"/>
      <w:r w:rsidRPr="00F95F23">
        <w:rPr>
          <w:rFonts w:eastAsia="Times New Roman" w:cstheme="minorHAnsi"/>
          <w:color w:val="000000"/>
          <w:lang w:eastAsia="ca-ES"/>
        </w:rPr>
        <w:t xml:space="preserve"> Mediterranean-</w:t>
      </w:r>
      <w:proofErr w:type="spellStart"/>
      <w:r w:rsidRPr="00F95F23">
        <w:rPr>
          <w:rFonts w:eastAsia="Times New Roman" w:cstheme="minorHAnsi"/>
          <w:color w:val="000000"/>
          <w:lang w:eastAsia="ca-ES"/>
        </w:rPr>
        <w:t>like</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climate</w:t>
      </w:r>
      <w:r>
        <w:rPr>
          <w:rFonts w:eastAsia="Times New Roman" w:cstheme="minorHAnsi"/>
          <w:color w:val="000000"/>
          <w:lang w:eastAsia="ca-ES"/>
        </w:rPr>
        <w:t>s</w:t>
      </w:r>
      <w:proofErr w:type="spellEnd"/>
      <w:r>
        <w:rPr>
          <w:rFonts w:cstheme="minorHAnsi"/>
        </w:rPr>
        <w:t xml:space="preserve">, </w:t>
      </w:r>
      <w:proofErr w:type="spellStart"/>
      <w:r>
        <w:rPr>
          <w:rFonts w:cstheme="minorHAnsi"/>
        </w:rPr>
        <w:t>many</w:t>
      </w:r>
      <w:proofErr w:type="spellEnd"/>
      <w:r>
        <w:rPr>
          <w:rFonts w:cstheme="minorHAnsi"/>
        </w:rPr>
        <w:t xml:space="preserve"> </w:t>
      </w:r>
      <w:proofErr w:type="spellStart"/>
      <w:r>
        <w:rPr>
          <w:rFonts w:cstheme="minorHAnsi"/>
        </w:rPr>
        <w:t>species</w:t>
      </w:r>
      <w:proofErr w:type="spellEnd"/>
      <w:r>
        <w:rPr>
          <w:rFonts w:cstheme="minorHAnsi"/>
        </w:rPr>
        <w:t xml:space="preserve"> </w:t>
      </w:r>
      <w:proofErr w:type="spellStart"/>
      <w:r>
        <w:rPr>
          <w:rFonts w:cstheme="minorHAnsi"/>
        </w:rPr>
        <w:t>follow</w:t>
      </w:r>
      <w:proofErr w:type="spellEnd"/>
      <w:r>
        <w:rPr>
          <w:rFonts w:cstheme="minorHAnsi"/>
        </w:rPr>
        <w:t xml:space="preserve"> a </w:t>
      </w:r>
      <w:r w:rsidRPr="00F95F23">
        <w:rPr>
          <w:rFonts w:eastAsia="Times New Roman" w:cstheme="minorHAnsi"/>
          <w:color w:val="000000"/>
          <w:lang w:eastAsia="ca-ES"/>
        </w:rPr>
        <w:t xml:space="preserve">Mediterranean </w:t>
      </w:r>
      <w:proofErr w:type="spellStart"/>
      <w:r w:rsidRPr="00F95F23">
        <w:rPr>
          <w:rFonts w:eastAsia="Times New Roman" w:cstheme="minorHAnsi"/>
          <w:color w:val="000000"/>
          <w:lang w:eastAsia="ca-ES"/>
        </w:rPr>
        <w:t>germination</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syndrome</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by</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which</w:t>
      </w:r>
      <w:proofErr w:type="spellEnd"/>
      <w:r w:rsidRPr="00F95F23">
        <w:rPr>
          <w:rFonts w:eastAsia="Times New Roman" w:cstheme="minorHAnsi"/>
          <w:color w:val="000000"/>
          <w:lang w:eastAsia="ca-ES"/>
        </w:rPr>
        <w:t xml:space="preserve"> </w:t>
      </w:r>
      <w:proofErr w:type="spellStart"/>
      <w:r>
        <w:rPr>
          <w:rFonts w:eastAsia="Times New Roman" w:cstheme="minorHAnsi"/>
          <w:color w:val="000000"/>
          <w:lang w:eastAsia="ca-ES"/>
        </w:rPr>
        <w:t>seeds</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germinate</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immediately</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after</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dispersal</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if</w:t>
      </w:r>
      <w:proofErr w:type="spellEnd"/>
      <w:r w:rsidRPr="00F95F23">
        <w:rPr>
          <w:rFonts w:eastAsia="Times New Roman" w:cstheme="minorHAnsi"/>
          <w:color w:val="000000"/>
          <w:lang w:eastAsia="ca-ES"/>
        </w:rPr>
        <w:t xml:space="preserve"> </w:t>
      </w:r>
      <w:proofErr w:type="spellStart"/>
      <w:r w:rsidRPr="00F95F23">
        <w:rPr>
          <w:rFonts w:eastAsia="Times New Roman" w:cstheme="minorHAnsi"/>
          <w:color w:val="000000"/>
          <w:lang w:eastAsia="ca-ES"/>
        </w:rPr>
        <w:t>water</w:t>
      </w:r>
      <w:proofErr w:type="spellEnd"/>
      <w:r w:rsidRPr="00F95F23">
        <w:rPr>
          <w:rFonts w:eastAsia="Times New Roman" w:cstheme="minorHAnsi"/>
          <w:color w:val="000000"/>
          <w:lang w:eastAsia="ca-ES"/>
        </w:rPr>
        <w:t xml:space="preserve"> is </w:t>
      </w:r>
      <w:proofErr w:type="spellStart"/>
      <w:r w:rsidRPr="00F95F23">
        <w:rPr>
          <w:rFonts w:eastAsia="Times New Roman" w:cstheme="minorHAnsi"/>
          <w:color w:val="000000"/>
          <w:lang w:eastAsia="ca-ES"/>
        </w:rPr>
        <w:t>available</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but</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also</w:t>
      </w:r>
      <w:proofErr w:type="spellEnd"/>
      <w:r>
        <w:rPr>
          <w:rFonts w:eastAsia="Times New Roman" w:cstheme="minorHAnsi"/>
          <w:color w:val="000000"/>
          <w:lang w:eastAsia="ca-ES"/>
        </w:rPr>
        <w:t xml:space="preserve"> show </w:t>
      </w:r>
      <w:proofErr w:type="spellStart"/>
      <w:r>
        <w:rPr>
          <w:rFonts w:eastAsia="Times New Roman" w:cstheme="minorHAnsi"/>
          <w:color w:val="000000"/>
          <w:lang w:eastAsia="ca-ES"/>
        </w:rPr>
        <w:t>enhanced</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germination</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with</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cold-wet</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stratification</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and</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relatively</w:t>
      </w:r>
      <w:proofErr w:type="spellEnd"/>
      <w:r>
        <w:rPr>
          <w:rFonts w:eastAsia="Times New Roman" w:cstheme="minorHAnsi"/>
          <w:color w:val="000000"/>
          <w:lang w:eastAsia="ca-ES"/>
        </w:rPr>
        <w:t xml:space="preserve"> </w:t>
      </w:r>
      <w:proofErr w:type="spellStart"/>
      <w:r>
        <w:rPr>
          <w:rFonts w:eastAsia="Times New Roman" w:cstheme="minorHAnsi"/>
          <w:color w:val="000000"/>
          <w:lang w:eastAsia="ca-ES"/>
        </w:rPr>
        <w:t>high</w:t>
      </w:r>
      <w:proofErr w:type="spellEnd"/>
      <w:r>
        <w:rPr>
          <w:rFonts w:eastAsia="Times New Roman" w:cstheme="minorHAnsi"/>
          <w:color w:val="000000"/>
          <w:lang w:eastAsia="ca-ES"/>
        </w:rPr>
        <w:t xml:space="preserve"> temperatures</w:t>
      </w:r>
      <w:r w:rsidRPr="007B54E3">
        <w:rPr>
          <w:rFonts w:eastAsia="Times New Roman" w:cstheme="minorHAnsi"/>
          <w:color w:val="000000"/>
          <w:lang w:eastAsia="ca-ES"/>
        </w:rPr>
        <w:t xml:space="preserve"> </w:t>
      </w:r>
      <w:r w:rsidRPr="00F95F23">
        <w:rPr>
          <w:rFonts w:eastAsia="Times New Roman" w:cstheme="minorHAnsi"/>
          <w:color w:val="000000"/>
          <w:lang w:eastAsia="ca-ES"/>
        </w:rPr>
        <w:fldChar w:fldCharType="begin" w:fldLock="1"/>
      </w:r>
      <w:r>
        <w:rPr>
          <w:rFonts w:eastAsia="Times New Roman" w:cstheme="minorHAnsi"/>
          <w:color w:val="000000"/>
          <w:lang w:eastAsia="ca-ES"/>
        </w:rPr>
        <w:instrText>ADDIN CSL_CITATION {"citationItems":[{"id":"ITEM-1","itemData":{"DOI":"10.1007/s11284-005-0059-4","ISSN":"14401703","abstract":"The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author":[{"dropping-particle":"","family":"Giménez-Benavides","given":"L.","non-dropping-particle":"","parse-names":false,"suffix":""},{"dropping-particle":"","family":"Escudero","given":"A.","non-dropping-particle":"","parse-names":false,"suffix":""},{"dropping-particle":"","family":"Pérez-García","given":"F.","non-dropping-particle":"","parse-names":false,"suffix":""}],"container-title":"Ecological Research","id":"ITEM-1","issue":"4","issued":{"date-parts":[["2005"]]},"page":"433-444","title":"Seed germination of high mountain Mediterranean species: Altitudinal, interpopulation and interannual variability","type":"article-journal","volume":"20"},"uris":["http://www.mendeley.com/documents/?uuid=608625c9-b910-494a-9241-c62cd3b915b7"]},{"id":"ITEM-2","itemData":{"DOI":"10.1111/plb.12643","ISSN":"14388677","PMID":"28985449","abstract":"Mediterranean mountains are extraordinarily diverse and hold a high proportion of endemic plants, but they are particularly vulnerable to climate change, and most species distribution models project drastic changes in community composition. Retrospective studies and long-term monitoring also highlight that Mediterranean high-mountain plants are suffering severe range contractions. The aim of this work is to review the current knowledge of climate change impacts on the process of plant regeneration by seed in Mediterranean high-mountain plants, by combining available information from observational and experimental studies. We also discuss some processes that may provide resilience against changing environmental conditions and suggest some research priorities for the future. With some exceptions, there is still little evidence of the direct effects of climate change on pollination and reproductive success of Mediterranean high-mountain plants, and most works are observational and/or centred only in the post-dispersal stages (germination and establishment). The great majority of studies agree that the characteristic summer drought and the extreme heatwaves, which are projected to be more intense in the future, are the most limiting factors for the regeneration process. However, there is an urgent need for studies combining elevational gradient approaches with experimental manipulations of temperature and drought to confirm the magnitude and variability of species′ responses. There is also limited knowledge about the ability of Mediterranean high-mountain plants to cope with climate change through phenotypic plasticity and local adaptation processes. This could be achieved by performing common garden and reciprocal translocation experiments with species differing in life history traits.","author":[{"dropping-particle":"","family":"Giménez-Benavides","given":"L.","non-dropping-particle":"","parse-names":false,"suffix":""},{"dropping-particle":"","family":"Escudero","given":"A.","non-dropping-particle":"","</w:instrText>
      </w:r>
      <w:r w:rsidRPr="009A2F29">
        <w:rPr>
          <w:rFonts w:eastAsia="Times New Roman" w:cstheme="minorHAnsi"/>
          <w:color w:val="000000"/>
          <w:lang w:val="es-ES" w:eastAsia="ca-ES"/>
        </w:rPr>
        <w:instrText>parse-names":false,"suffix":""},{"dropping-particle":"","family":"García-Camacho","given":"R."</w:instrText>
      </w:r>
      <w:r w:rsidRPr="00A9607D">
        <w:rPr>
          <w:rFonts w:eastAsia="Times New Roman" w:cstheme="minorHAnsi"/>
          <w:color w:val="000000"/>
          <w:lang w:val="es-ES" w:eastAsia="ca-ES"/>
        </w:rPr>
        <w:instrText>,"non-dropping-particle":"","parse-names":false,"suffix":""},{"dropping-particle":"","family":"García-Fernández","given":"A.","non-dropping-particle":"","parse-names":false,"suffix":""},{"dropping-particle":"","family":"Iriondo","given":"J. M.","non-dropping-particle":"","parse-names":false,"suffix":""},{"dropping-particle":"","family":"Lara-Romero","given":"C.","non-dropping-particle":"","parse-names":false,"suffix":""},{"dropping-particle":"","family":"Morente-López","given":"J.","non-dropping-particle":"","parse-names":false,"suffix":""}],"container-title":"Plant Biology","id":"ITEM-2","issued":{"date-parts":[["2018"]]},"page":"50-62","title":"How does climate change affect regeneration of Mediterranean high-mountain plants? An integration and synthesis of current knowledge","type":"article-journal","volume":"20"},"uris":["http://www.mendeley.com/documents/?uuid=31e64592-f842-498c-9c02-e55ca3959bbb"]}],"mendeley":{"formattedCitation":"(Giménez-Benavides, Escudero and Pérez-García, 2005; Giménez-Benavides &lt;i&gt;et al.&lt;/i&gt;, 2018)","plainTextFormattedCitation":"(Giménez-Benavides, Escudero and Pérez-García, 2005; Giménez-Benavides et al., 2018)","previouslyFormattedCitation":"(Giménez-Benavides, Escudero and Pérez-García, 2005; Giménez-Benavides &lt;i&gt;et al.&lt;/i&gt;, 2018)"},"properties":{"noteIndex":0},"schema":"https://github.com/citation-style-language/schema/raw/master/csl-citation.json"}</w:instrText>
      </w:r>
      <w:r w:rsidRPr="00F95F23">
        <w:rPr>
          <w:rFonts w:eastAsia="Times New Roman" w:cstheme="minorHAnsi"/>
          <w:color w:val="000000"/>
          <w:lang w:eastAsia="ca-ES"/>
        </w:rPr>
        <w:fldChar w:fldCharType="separate"/>
      </w:r>
      <w:r w:rsidRPr="00A9607D">
        <w:rPr>
          <w:rFonts w:eastAsia="Times New Roman" w:cstheme="minorHAnsi"/>
          <w:noProof/>
          <w:color w:val="000000"/>
          <w:lang w:val="es-ES" w:eastAsia="ca-ES"/>
        </w:rPr>
        <w:t xml:space="preserve">(Giménez-Benavides, Escudero and Pérez-García, 2005; Giménez-Benavides </w:t>
      </w:r>
      <w:r w:rsidRPr="00A9607D">
        <w:rPr>
          <w:rFonts w:eastAsia="Times New Roman" w:cstheme="minorHAnsi"/>
          <w:i/>
          <w:noProof/>
          <w:color w:val="000000"/>
          <w:lang w:val="es-ES" w:eastAsia="ca-ES"/>
        </w:rPr>
        <w:t>et al.</w:t>
      </w:r>
      <w:r w:rsidRPr="00A9607D">
        <w:rPr>
          <w:rFonts w:eastAsia="Times New Roman" w:cstheme="minorHAnsi"/>
          <w:noProof/>
          <w:color w:val="000000"/>
          <w:lang w:val="es-ES" w:eastAsia="ca-ES"/>
        </w:rPr>
        <w:t>, 2018)</w:t>
      </w:r>
      <w:r w:rsidRPr="00F95F23">
        <w:rPr>
          <w:rFonts w:eastAsia="Times New Roman" w:cstheme="minorHAnsi"/>
          <w:color w:val="000000"/>
          <w:lang w:eastAsia="ca-ES"/>
        </w:rPr>
        <w:fldChar w:fldCharType="end"/>
      </w:r>
      <w:r w:rsidRPr="00A9607D">
        <w:rPr>
          <w:rFonts w:eastAsia="Times New Roman" w:cstheme="minorHAnsi"/>
          <w:color w:val="000000"/>
          <w:lang w:val="es-ES" w:eastAsia="ca-ES"/>
        </w:rPr>
        <w:t>.</w:t>
      </w:r>
      <w:r w:rsidRPr="00A9607D">
        <w:rPr>
          <w:rFonts w:cstheme="minorHAnsi"/>
          <w:lang w:val="es-ES"/>
        </w:rPr>
        <w:t xml:space="preserve"> </w:t>
      </w:r>
      <w:r w:rsidRPr="001E0A96">
        <w:rPr>
          <w:rFonts w:cstheme="minorHAnsi"/>
          <w:highlight w:val="yellow"/>
          <w:lang w:val="en-GB"/>
        </w:rPr>
        <w:t>READ DIANA 2024</w:t>
      </w:r>
    </w:p>
    <w:p w14:paraId="433A8955" w14:textId="47DDC60D" w:rsidR="00930DAD" w:rsidRPr="00D76F85" w:rsidRDefault="00930DAD" w:rsidP="00575129">
      <w:pPr>
        <w:spacing w:line="360" w:lineRule="auto"/>
        <w:jc w:val="both"/>
        <w:rPr>
          <w:rFonts w:cstheme="minorHAnsi"/>
          <w:lang w:val="en-US"/>
        </w:rPr>
      </w:pPr>
    </w:p>
    <w:p w14:paraId="5E1E37C0" w14:textId="358B7CAB" w:rsidR="00D96D14" w:rsidRDefault="00470308" w:rsidP="00575129">
      <w:pPr>
        <w:spacing w:line="360" w:lineRule="auto"/>
        <w:jc w:val="both"/>
        <w:rPr>
          <w:rFonts w:cstheme="minorHAnsi"/>
          <w:lang w:val="en-GB"/>
        </w:rPr>
      </w:pPr>
      <w:r w:rsidRPr="00B7327A">
        <w:rPr>
          <w:rFonts w:cstheme="minorHAnsi"/>
          <w:lang w:val="en-GB"/>
        </w:rPr>
        <w:t xml:space="preserve">It is important to highlight that the alpine environment is considered a mosaic of microhabitats, which are derived from microtopographic sharp gradients, resulting in contrasting microclimatic conditions even within a few cm (Scherrer and Korner 2011). </w:t>
      </w:r>
      <w:r w:rsidR="00AB78F2" w:rsidRPr="00B7327A">
        <w:rPr>
          <w:rFonts w:cstheme="minorHAnsi"/>
          <w:lang w:val="en-GB"/>
        </w:rPr>
        <w:t xml:space="preserve">In line with this, recent studies </w:t>
      </w:r>
      <w:r w:rsidR="00AB78F2" w:rsidRPr="00B7327A">
        <w:rPr>
          <w:rFonts w:cstheme="minorHAnsi"/>
          <w:lang w:val="en-GB"/>
        </w:rPr>
        <w:lastRenderedPageBreak/>
        <w:t xml:space="preserve">have shown that seed germination across alpine species is influenced by micro-site temperature (Espinosa del Alba et al. 2024), snow cover gradients (Fernández-Pascual et al. 2017a, </w:t>
      </w:r>
      <w:proofErr w:type="spellStart"/>
      <w:r w:rsidR="00AB78F2" w:rsidRPr="00B7327A">
        <w:rPr>
          <w:rFonts w:cstheme="minorHAnsi"/>
          <w:lang w:val="en-GB"/>
        </w:rPr>
        <w:t>Rosbakh</w:t>
      </w:r>
      <w:proofErr w:type="spellEnd"/>
      <w:r w:rsidR="00AB78F2" w:rsidRPr="00B7327A">
        <w:rPr>
          <w:rFonts w:cstheme="minorHAnsi"/>
          <w:lang w:val="en-GB"/>
        </w:rPr>
        <w:t xml:space="preserve"> et al 2022a) and soil bedrock (Tudela-</w:t>
      </w:r>
      <w:proofErr w:type="spellStart"/>
      <w:r w:rsidR="00AB78F2" w:rsidRPr="00B7327A">
        <w:rPr>
          <w:rFonts w:cstheme="minorHAnsi"/>
          <w:lang w:val="en-GB"/>
        </w:rPr>
        <w:t>Isanta</w:t>
      </w:r>
      <w:proofErr w:type="spellEnd"/>
      <w:r w:rsidR="00AB78F2" w:rsidRPr="00B7327A">
        <w:rPr>
          <w:rFonts w:cstheme="minorHAnsi"/>
          <w:lang w:val="en-GB"/>
        </w:rPr>
        <w:t xml:space="preserve"> et al. 2018).</w:t>
      </w:r>
    </w:p>
    <w:p w14:paraId="29480DFF" w14:textId="6B62F0CF" w:rsidR="00B66161" w:rsidRDefault="00516774" w:rsidP="00575129">
      <w:pPr>
        <w:spacing w:line="360" w:lineRule="auto"/>
        <w:jc w:val="both"/>
        <w:rPr>
          <w:rFonts w:cstheme="minorHAnsi"/>
          <w:lang w:val="en-GB"/>
        </w:rPr>
      </w:pPr>
      <w:r>
        <w:rPr>
          <w:rFonts w:cstheme="minorHAnsi"/>
          <w:lang w:val="en-GB"/>
        </w:rPr>
        <w:t>Biog</w:t>
      </w:r>
      <w:r w:rsidR="00B66161">
        <w:rPr>
          <w:rFonts w:cstheme="minorHAnsi"/>
          <w:lang w:val="en-GB"/>
        </w:rPr>
        <w:t xml:space="preserve">eographical distribution: </w:t>
      </w:r>
      <w:r w:rsidR="00797FE2" w:rsidRPr="00797FE2">
        <w:rPr>
          <w:rFonts w:cstheme="minorHAnsi"/>
          <w:lang w:val="en-GB"/>
        </w:rPr>
        <w:t>“</w:t>
      </w:r>
      <w:r w:rsidR="00DD7B0B">
        <w:rPr>
          <w:rFonts w:cstheme="minorHAnsi"/>
          <w:lang w:val="en-GB"/>
        </w:rPr>
        <w:t>Eurosiberian</w:t>
      </w:r>
      <w:r w:rsidR="00797FE2" w:rsidRPr="00797FE2">
        <w:rPr>
          <w:rFonts w:cstheme="minorHAnsi"/>
          <w:lang w:val="en-GB"/>
        </w:rPr>
        <w:t xml:space="preserve"> species” include arctic-alpine taxa mainly distributed in the European mountain system. “Mediterranean species” are distributed throughout the mountains of the Iberian Peninsula or the Mediterranean basin. “Endemic species” are </w:t>
      </w:r>
      <w:r w:rsidR="00D86018">
        <w:rPr>
          <w:rFonts w:cstheme="minorHAnsi"/>
          <w:lang w:val="en-GB"/>
        </w:rPr>
        <w:t>c</w:t>
      </w:r>
      <w:r w:rsidR="00797FE2" w:rsidRPr="00797FE2">
        <w:rPr>
          <w:rFonts w:cstheme="minorHAnsi"/>
          <w:lang w:val="en-GB"/>
        </w:rPr>
        <w:t>. “Other species” includes taxa not restricted to high-mountain habitats</w:t>
      </w:r>
      <w:r w:rsidR="00DA26AA">
        <w:rPr>
          <w:rFonts w:cstheme="minorHAnsi"/>
          <w:lang w:val="en-GB"/>
        </w:rPr>
        <w:t xml:space="preserve"> with broad distribution</w:t>
      </w:r>
      <w:r w:rsidR="00797FE2" w:rsidRPr="00797FE2">
        <w:rPr>
          <w:rFonts w:cstheme="minorHAnsi"/>
          <w:lang w:val="en-GB"/>
        </w:rPr>
        <w:t>.</w:t>
      </w:r>
      <w:r w:rsidR="00DD7B0B">
        <w:rPr>
          <w:rFonts w:cstheme="minorHAnsi"/>
          <w:lang w:val="en-GB"/>
        </w:rPr>
        <w:t xml:space="preserve"> (Jiménez-Alfaro, et al., 2014)</w:t>
      </w:r>
    </w:p>
    <w:p w14:paraId="235E6EA3" w14:textId="530C6B51" w:rsidR="00F03B03" w:rsidRPr="00B7327A" w:rsidRDefault="00F03B03" w:rsidP="00575129">
      <w:pPr>
        <w:spacing w:line="360" w:lineRule="auto"/>
        <w:jc w:val="both"/>
        <w:rPr>
          <w:rFonts w:cstheme="minorHAnsi"/>
          <w:lang w:val="en-GB"/>
        </w:rPr>
      </w:pPr>
      <w:r>
        <w:rPr>
          <w:rFonts w:cstheme="minorHAnsi"/>
          <w:lang w:val="en-GB"/>
        </w:rPr>
        <w:t xml:space="preserve">This study focuses on analyse germination responses to </w:t>
      </w:r>
      <w:r w:rsidR="007B3FD8">
        <w:rPr>
          <w:rFonts w:cstheme="minorHAnsi"/>
          <w:lang w:val="en-GB"/>
        </w:rPr>
        <w:t xml:space="preserve">the main drivers expected in alpine areas comparing two communities with different macroclimate within the same regional scale. Firstly, we asked if the response to cold stratification could be </w:t>
      </w:r>
      <w:r w:rsidR="00B24626">
        <w:rPr>
          <w:rFonts w:cstheme="minorHAnsi"/>
          <w:lang w:val="en-GB"/>
        </w:rPr>
        <w:t>comparable between communities. Secondly, and after removing those species with &gt;10% germination in cold stratification</w:t>
      </w:r>
      <w:r w:rsidR="006B7EE4">
        <w:rPr>
          <w:rFonts w:cstheme="minorHAnsi"/>
          <w:lang w:val="en-GB"/>
        </w:rPr>
        <w:t>, we asked if both communities would respond similarly to the main germination drivers</w:t>
      </w:r>
      <w:r w:rsidR="00353A44">
        <w:rPr>
          <w:rFonts w:cstheme="minorHAnsi"/>
          <w:lang w:val="en-GB"/>
        </w:rPr>
        <w:t>.</w:t>
      </w:r>
      <w:r w:rsidR="005C68D2">
        <w:rPr>
          <w:rFonts w:cstheme="minorHAnsi"/>
          <w:lang w:val="en-GB"/>
        </w:rPr>
        <w:t xml:space="preserve"> We </w:t>
      </w:r>
      <w:r w:rsidR="00175BBF">
        <w:rPr>
          <w:rFonts w:cstheme="minorHAnsi"/>
          <w:lang w:val="en-GB"/>
        </w:rPr>
        <w:t xml:space="preserve">hypothesised higher germination during cold stratification in </w:t>
      </w:r>
      <w:r w:rsidR="00B225DA">
        <w:rPr>
          <w:rFonts w:cstheme="minorHAnsi"/>
          <w:lang w:val="en-GB"/>
        </w:rPr>
        <w:t>temperate community. We expect both communities to respond similarly to germination drivers</w:t>
      </w:r>
    </w:p>
    <w:p w14:paraId="4A5EF9B5" w14:textId="350E3940" w:rsidR="00FD6BD9" w:rsidRPr="00B7327A" w:rsidRDefault="00486564" w:rsidP="00575129">
      <w:pPr>
        <w:pStyle w:val="Ttulo2"/>
        <w:spacing w:line="360" w:lineRule="auto"/>
        <w:rPr>
          <w:lang w:val="en-GB"/>
        </w:rPr>
      </w:pPr>
      <w:r w:rsidRPr="00B7327A">
        <w:rPr>
          <w:lang w:val="en-GB"/>
        </w:rPr>
        <w:t xml:space="preserve">2. Material and </w:t>
      </w:r>
      <w:r w:rsidR="00F55A25" w:rsidRPr="00B7327A">
        <w:rPr>
          <w:lang w:val="en-GB"/>
        </w:rPr>
        <w:t xml:space="preserve">Methods </w:t>
      </w:r>
    </w:p>
    <w:p w14:paraId="4D5A6450" w14:textId="77777777" w:rsidR="00250F2F" w:rsidRPr="00B7327A" w:rsidRDefault="00250F2F" w:rsidP="00575129">
      <w:pPr>
        <w:pStyle w:val="Ttulo3"/>
        <w:spacing w:line="360" w:lineRule="auto"/>
        <w:jc w:val="both"/>
        <w:rPr>
          <w:rFonts w:asciiTheme="minorHAnsi" w:eastAsia="Times New Roman" w:hAnsiTheme="minorHAnsi" w:cstheme="minorHAnsi"/>
          <w:sz w:val="22"/>
          <w:szCs w:val="22"/>
          <w:bdr w:val="none" w:sz="0" w:space="0" w:color="auto" w:frame="1"/>
          <w:lang w:val="en-GB" w:eastAsia="ca-ES"/>
        </w:rPr>
      </w:pPr>
      <w:r w:rsidRPr="00B7327A">
        <w:rPr>
          <w:rFonts w:asciiTheme="minorHAnsi" w:eastAsia="Times New Roman" w:hAnsiTheme="minorHAnsi" w:cstheme="minorHAnsi"/>
          <w:sz w:val="22"/>
          <w:szCs w:val="22"/>
          <w:bdr w:val="none" w:sz="0" w:space="0" w:color="auto" w:frame="1"/>
          <w:lang w:val="en-GB" w:eastAsia="ca-ES"/>
        </w:rPr>
        <w:t>2.1 Study area</w:t>
      </w:r>
    </w:p>
    <w:p w14:paraId="0E6A47EE" w14:textId="6E974A2F" w:rsidR="00BC4133" w:rsidRPr="00B7327A" w:rsidRDefault="00B7327A" w:rsidP="00BC4133">
      <w:pPr>
        <w:spacing w:line="360" w:lineRule="auto"/>
        <w:ind w:firstLine="709"/>
        <w:jc w:val="both"/>
        <w:rPr>
          <w:rFonts w:cstheme="minorHAnsi"/>
          <w:lang w:val="en-GB"/>
        </w:rPr>
      </w:pPr>
      <w:r w:rsidRPr="00B7327A">
        <w:rPr>
          <w:rFonts w:cstheme="minorHAnsi"/>
          <w:lang w:val="en-GB"/>
        </w:rPr>
        <w:t xml:space="preserve">We investigated alpine grassland communities between 1900 and 2500 m </w:t>
      </w:r>
      <w:proofErr w:type="spellStart"/>
      <w:r w:rsidRPr="00B7327A">
        <w:rPr>
          <w:rFonts w:cstheme="minorHAnsi"/>
          <w:lang w:val="en-GB"/>
        </w:rPr>
        <w:t>a.s.l</w:t>
      </w:r>
      <w:proofErr w:type="spellEnd"/>
      <w:r w:rsidRPr="00B7327A">
        <w:rPr>
          <w:rFonts w:cstheme="minorHAnsi"/>
          <w:lang w:val="en-GB"/>
        </w:rPr>
        <w:t>. in the Cantabrian Mountains, extending east-west in northern Spain. This area serves as a transitional biogeographical zone between Eurosiberian and Mediterranean regions in Europe (</w:t>
      </w:r>
      <w:r w:rsidRPr="007263ED">
        <w:rPr>
          <w:rFonts w:cstheme="minorHAnsi"/>
          <w:highlight w:val="yellow"/>
          <w:lang w:val="en-GB"/>
        </w:rPr>
        <w:t>Jiménez-Alfaro et al., 2021</w:t>
      </w:r>
      <w:r w:rsidR="008B3F1F" w:rsidRPr="007263ED">
        <w:rPr>
          <w:rFonts w:cstheme="minorHAnsi"/>
          <w:highlight w:val="yellow"/>
          <w:lang w:val="en-GB"/>
        </w:rPr>
        <w:t>, G</w:t>
      </w:r>
      <w:r w:rsidR="001E0A96">
        <w:rPr>
          <w:rFonts w:cstheme="minorHAnsi"/>
          <w:highlight w:val="yellow"/>
          <w:lang w:val="en-GB"/>
        </w:rPr>
        <w:t xml:space="preserve">utiérrez-García et al., </w:t>
      </w:r>
      <w:r w:rsidR="008B3F1F" w:rsidRPr="007263ED">
        <w:rPr>
          <w:rFonts w:cstheme="minorHAnsi"/>
          <w:highlight w:val="yellow"/>
          <w:lang w:val="en-GB"/>
        </w:rPr>
        <w:t>2018</w:t>
      </w:r>
      <w:r w:rsidRPr="00B7327A">
        <w:rPr>
          <w:rFonts w:cstheme="minorHAnsi"/>
          <w:lang w:val="en-GB"/>
        </w:rPr>
        <w:t xml:space="preserve">), allowing for the coexistence of temperate and Mediterranean </w:t>
      </w:r>
      <w:r w:rsidR="007263ED">
        <w:rPr>
          <w:rFonts w:cstheme="minorHAnsi"/>
          <w:lang w:val="en-GB"/>
        </w:rPr>
        <w:t>floras</w:t>
      </w:r>
      <w:r w:rsidRPr="00B7327A">
        <w:rPr>
          <w:rFonts w:cstheme="minorHAnsi"/>
          <w:lang w:val="en-GB"/>
        </w:rPr>
        <w:t xml:space="preserve">. Our analysis focused on two systems: (1) temperate alpine calcareous grasslands found in the Picos de Europa National Park (northeast Cantabrian Mountains, </w:t>
      </w:r>
      <w:r w:rsidRPr="00045931">
        <w:rPr>
          <w:rFonts w:cstheme="minorHAnsi"/>
          <w:highlight w:val="yellow"/>
          <w:lang w:val="en-GB"/>
        </w:rPr>
        <w:t>Fig. 1a</w:t>
      </w:r>
      <w:r w:rsidRPr="00B7327A">
        <w:rPr>
          <w:rFonts w:cstheme="minorHAnsi"/>
          <w:lang w:val="en-GB"/>
        </w:rPr>
        <w:t xml:space="preserve">), and (2) Mediterranean alpine acidic grasslands in the Valles de Omaña and Luna Biosphere Reserve (southwest Cantabrian Mountains, </w:t>
      </w:r>
      <w:r w:rsidRPr="00045931">
        <w:rPr>
          <w:rFonts w:cstheme="minorHAnsi"/>
          <w:highlight w:val="yellow"/>
          <w:lang w:val="en-GB"/>
        </w:rPr>
        <w:t>Fig. 1a</w:t>
      </w:r>
      <w:r w:rsidRPr="00B7327A">
        <w:rPr>
          <w:rFonts w:cstheme="minorHAnsi"/>
          <w:lang w:val="en-GB"/>
        </w:rPr>
        <w:t xml:space="preserve">). The temperate system exhibits a higher diversity of species, with a soil pH ranging from 6.3 to 6.8 (own data). It has a mean annual air temperature of 2.5 ºC and a summer precipitation average of 260 kg·m2 (data obtained from Chelsa 2.1, bio 1 and </w:t>
      </w:r>
      <w:proofErr w:type="gramStart"/>
      <w:r w:rsidRPr="00B7327A">
        <w:rPr>
          <w:rFonts w:cstheme="minorHAnsi"/>
          <w:lang w:val="en-GB"/>
        </w:rPr>
        <w:t>bio 17</w:t>
      </w:r>
      <w:proofErr w:type="gramEnd"/>
      <w:r w:rsidRPr="00B7327A">
        <w:rPr>
          <w:rFonts w:cstheme="minorHAnsi"/>
          <w:lang w:val="en-GB"/>
        </w:rPr>
        <w:t>, Karger et al., 2017, Fig. 1b). The growing season lasts from May to early October, with an average annual soil temperature of 5.7 ºC (soil data recorded from 2008 to 2019, not shown). Conversely, the Mediterranean system features lower plant diversity and is on acidic bedrock with a pH of 3.8 to 4.8 (own data). It encounters a two-month dry period during summer (average precipitation is 160 kg·m2), and its mean annual air temperature is 4.5 ºC (</w:t>
      </w:r>
      <w:r w:rsidRPr="00045931">
        <w:rPr>
          <w:rFonts w:cstheme="minorHAnsi"/>
          <w:highlight w:val="yellow"/>
          <w:lang w:val="en-GB"/>
        </w:rPr>
        <w:t>Fig. 1b</w:t>
      </w:r>
      <w:r w:rsidRPr="00B7327A">
        <w:rPr>
          <w:rFonts w:cstheme="minorHAnsi"/>
          <w:lang w:val="en-GB"/>
        </w:rPr>
        <w:t xml:space="preserve">). The growing season runs from March to early November, with an average annual </w:t>
      </w:r>
      <w:r w:rsidRPr="00B7327A">
        <w:rPr>
          <w:rFonts w:cstheme="minorHAnsi"/>
          <w:lang w:val="en-GB"/>
        </w:rPr>
        <w:lastRenderedPageBreak/>
        <w:t>soil temperature of 8ºC (soil data collected from 2021 to 2023). Both ecosystems are primarily dominated by Poaceae and Cyperaceae families, mainly consisting of Hemicryptophytes and Chamaephytes. Grazing impacts are limited to wild populations of Cantabrian chamois (</w:t>
      </w:r>
      <w:proofErr w:type="spellStart"/>
      <w:r w:rsidRPr="00B7327A">
        <w:rPr>
          <w:rFonts w:cstheme="minorHAnsi"/>
          <w:lang w:val="en-GB"/>
        </w:rPr>
        <w:t>Rupricapra</w:t>
      </w:r>
      <w:proofErr w:type="spellEnd"/>
      <w:r w:rsidRPr="00B7327A">
        <w:rPr>
          <w:rFonts w:cstheme="minorHAnsi"/>
          <w:lang w:val="en-GB"/>
        </w:rPr>
        <w:t xml:space="preserve"> pyrenaica parva).</w:t>
      </w:r>
    </w:p>
    <w:p w14:paraId="0858C6BE" w14:textId="060F0521" w:rsidR="008B2B35" w:rsidRPr="00B7327A" w:rsidRDefault="008B2B35" w:rsidP="00045931">
      <w:pPr>
        <w:pStyle w:val="Sinespaciado"/>
        <w:spacing w:line="360" w:lineRule="auto"/>
        <w:jc w:val="both"/>
        <w:rPr>
          <w:rFonts w:cstheme="minorHAnsi"/>
        </w:rPr>
      </w:pPr>
      <w:r w:rsidRPr="00B7327A">
        <w:rPr>
          <w:rFonts w:cstheme="minorHAnsi"/>
        </w:rPr>
        <w:t>Table 1. Study system description. Local richness was calculated from 80 floristic relevés (1 m</w:t>
      </w:r>
      <w:r w:rsidRPr="00B7327A">
        <w:rPr>
          <w:rFonts w:cstheme="minorHAnsi"/>
          <w:vertAlign w:val="superscript"/>
        </w:rPr>
        <w:t>2</w:t>
      </w:r>
      <w:r w:rsidRPr="00B7327A">
        <w:rPr>
          <w:rFonts w:cstheme="minorHAnsi"/>
        </w:rPr>
        <w:t xml:space="preserve">). Dominant species based on the floristic relevés, mean cover in percentage ± standard deviation. Soil pH based on 40 samples per system collected in 2018, own data. </w:t>
      </w:r>
      <w:r w:rsidRPr="00B7327A">
        <w:rPr>
          <w:rFonts w:cstheme="minorHAnsi"/>
        </w:rPr>
        <w:fldChar w:fldCharType="begin"/>
      </w:r>
      <w:r w:rsidRPr="00B7327A">
        <w:rPr>
          <w:rFonts w:cstheme="minorHAnsi"/>
        </w:rPr>
        <w:instrText xml:space="preserve"> LINK Excel.Sheet.12 "C:\\Users\\laptop\\OneDrive - Universidad de Oviedo\\IMIB\\Softwares\\GitHub\\Germination_drivers\\results\\Table1.xlsx" Hoja1!F2C1:F18C8 \a \f 5 \h  \* MERGEFORMAT </w:instrText>
      </w:r>
      <w:r w:rsidRPr="00B7327A">
        <w:rPr>
          <w:rFonts w:cstheme="minorHAnsi"/>
        </w:rPr>
        <w:fldChar w:fldCharType="separate"/>
      </w:r>
    </w:p>
    <w:tbl>
      <w:tblPr>
        <w:tblStyle w:val="Tablaconcuadrcula"/>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2094"/>
        <w:gridCol w:w="1427"/>
        <w:gridCol w:w="827"/>
        <w:gridCol w:w="771"/>
        <w:gridCol w:w="1458"/>
        <w:gridCol w:w="924"/>
        <w:gridCol w:w="771"/>
      </w:tblGrid>
      <w:tr w:rsidR="008B2B35" w:rsidRPr="00B7327A" w14:paraId="49C8F585" w14:textId="77777777" w:rsidTr="00B13336">
        <w:trPr>
          <w:trHeight w:val="310"/>
        </w:trPr>
        <w:tc>
          <w:tcPr>
            <w:tcW w:w="2316" w:type="dxa"/>
            <w:gridSpan w:val="2"/>
            <w:tcBorders>
              <w:bottom w:val="single" w:sz="4" w:space="0" w:color="auto"/>
              <w:right w:val="single" w:sz="4" w:space="0" w:color="auto"/>
            </w:tcBorders>
            <w:shd w:val="clear" w:color="auto" w:fill="auto"/>
            <w:noWrap/>
            <w:hideMark/>
          </w:tcPr>
          <w:p w14:paraId="50CD0AC3" w14:textId="77777777" w:rsidR="008B2B35" w:rsidRPr="00B7327A" w:rsidRDefault="008B2B35" w:rsidP="00575129">
            <w:pPr>
              <w:pStyle w:val="Sinespaciado"/>
              <w:spacing w:line="360" w:lineRule="auto"/>
              <w:rPr>
                <w:rFonts w:cstheme="minorHAnsi"/>
                <w:b/>
                <w:sz w:val="20"/>
              </w:rPr>
            </w:pPr>
            <w:r w:rsidRPr="00B7327A">
              <w:rPr>
                <w:rFonts w:cstheme="minorHAnsi"/>
                <w:b/>
                <w:sz w:val="20"/>
              </w:rPr>
              <w:t>System description</w:t>
            </w:r>
          </w:p>
        </w:tc>
        <w:tc>
          <w:tcPr>
            <w:tcW w:w="3025" w:type="dxa"/>
            <w:gridSpan w:val="3"/>
            <w:tcBorders>
              <w:left w:val="single" w:sz="4" w:space="0" w:color="auto"/>
              <w:bottom w:val="single" w:sz="4" w:space="0" w:color="auto"/>
              <w:right w:val="single" w:sz="4" w:space="0" w:color="auto"/>
            </w:tcBorders>
            <w:shd w:val="clear" w:color="auto" w:fill="auto"/>
            <w:noWrap/>
            <w:hideMark/>
          </w:tcPr>
          <w:p w14:paraId="6522CD54" w14:textId="77777777" w:rsidR="008B2B35" w:rsidRPr="00B7327A" w:rsidRDefault="008B2B35" w:rsidP="00575129">
            <w:pPr>
              <w:pStyle w:val="Sinespaciado"/>
              <w:spacing w:line="360" w:lineRule="auto"/>
              <w:jc w:val="center"/>
              <w:rPr>
                <w:rFonts w:cstheme="minorHAnsi"/>
                <w:b/>
                <w:bCs/>
                <w:sz w:val="20"/>
              </w:rPr>
            </w:pPr>
            <w:r w:rsidRPr="00B7327A">
              <w:rPr>
                <w:rFonts w:cstheme="minorHAnsi"/>
                <w:b/>
                <w:bCs/>
                <w:sz w:val="20"/>
              </w:rPr>
              <w:t>Mediterranean</w:t>
            </w:r>
          </w:p>
        </w:tc>
        <w:tc>
          <w:tcPr>
            <w:tcW w:w="3153" w:type="dxa"/>
            <w:gridSpan w:val="3"/>
            <w:tcBorders>
              <w:left w:val="single" w:sz="4" w:space="0" w:color="auto"/>
              <w:bottom w:val="single" w:sz="4" w:space="0" w:color="auto"/>
            </w:tcBorders>
            <w:shd w:val="clear" w:color="auto" w:fill="auto"/>
            <w:noWrap/>
            <w:hideMark/>
          </w:tcPr>
          <w:p w14:paraId="032BFE57" w14:textId="77777777" w:rsidR="008B2B35" w:rsidRPr="00B7327A" w:rsidRDefault="008B2B35" w:rsidP="00575129">
            <w:pPr>
              <w:pStyle w:val="Sinespaciado"/>
              <w:spacing w:line="360" w:lineRule="auto"/>
              <w:jc w:val="center"/>
              <w:rPr>
                <w:rFonts w:cstheme="minorHAnsi"/>
                <w:b/>
                <w:bCs/>
                <w:sz w:val="20"/>
              </w:rPr>
            </w:pPr>
            <w:r w:rsidRPr="00B7327A">
              <w:rPr>
                <w:rFonts w:cstheme="minorHAnsi"/>
                <w:b/>
                <w:bCs/>
                <w:sz w:val="20"/>
              </w:rPr>
              <w:t>Temperate</w:t>
            </w:r>
          </w:p>
        </w:tc>
      </w:tr>
      <w:tr w:rsidR="008B2B35" w:rsidRPr="00B7327A" w14:paraId="7C341BA0" w14:textId="77777777" w:rsidTr="00B13336">
        <w:trPr>
          <w:trHeight w:val="296"/>
        </w:trPr>
        <w:tc>
          <w:tcPr>
            <w:tcW w:w="222" w:type="dxa"/>
            <w:tcBorders>
              <w:top w:val="single" w:sz="4" w:space="0" w:color="auto"/>
            </w:tcBorders>
            <w:shd w:val="clear" w:color="auto" w:fill="auto"/>
            <w:noWrap/>
            <w:hideMark/>
          </w:tcPr>
          <w:p w14:paraId="3D7FC5B6" w14:textId="77777777" w:rsidR="008B2B35" w:rsidRPr="00B7327A" w:rsidRDefault="008B2B35" w:rsidP="00575129">
            <w:pPr>
              <w:pStyle w:val="Sinespaciado"/>
              <w:spacing w:line="360" w:lineRule="auto"/>
              <w:rPr>
                <w:rFonts w:cstheme="minorHAnsi"/>
                <w:b/>
                <w:bCs/>
                <w:sz w:val="20"/>
              </w:rPr>
            </w:pPr>
          </w:p>
        </w:tc>
        <w:tc>
          <w:tcPr>
            <w:tcW w:w="2094" w:type="dxa"/>
            <w:tcBorders>
              <w:top w:val="single" w:sz="4" w:space="0" w:color="auto"/>
              <w:right w:val="single" w:sz="4" w:space="0" w:color="auto"/>
            </w:tcBorders>
            <w:shd w:val="clear" w:color="auto" w:fill="auto"/>
            <w:noWrap/>
            <w:hideMark/>
          </w:tcPr>
          <w:p w14:paraId="69D0B227" w14:textId="77777777" w:rsidR="008B2B35" w:rsidRPr="00B7327A" w:rsidRDefault="008B2B35" w:rsidP="00575129">
            <w:pPr>
              <w:pStyle w:val="Sinespaciado"/>
              <w:spacing w:line="360" w:lineRule="auto"/>
              <w:rPr>
                <w:rFonts w:cstheme="minorHAnsi"/>
                <w:sz w:val="20"/>
              </w:rPr>
            </w:pPr>
            <w:r w:rsidRPr="00B7327A">
              <w:rPr>
                <w:rFonts w:cstheme="minorHAnsi"/>
                <w:sz w:val="20"/>
              </w:rPr>
              <w:t>Local richness (1 m2)</w:t>
            </w:r>
          </w:p>
        </w:tc>
        <w:tc>
          <w:tcPr>
            <w:tcW w:w="3025" w:type="dxa"/>
            <w:gridSpan w:val="3"/>
            <w:tcBorders>
              <w:top w:val="single" w:sz="4" w:space="0" w:color="auto"/>
              <w:left w:val="single" w:sz="4" w:space="0" w:color="auto"/>
              <w:right w:val="single" w:sz="4" w:space="0" w:color="auto"/>
            </w:tcBorders>
            <w:shd w:val="clear" w:color="auto" w:fill="auto"/>
            <w:noWrap/>
            <w:hideMark/>
          </w:tcPr>
          <w:p w14:paraId="064F769C" w14:textId="77777777" w:rsidR="008B2B35" w:rsidRPr="00B7327A" w:rsidRDefault="008B2B35" w:rsidP="00575129">
            <w:pPr>
              <w:pStyle w:val="Sinespaciado"/>
              <w:spacing w:line="360" w:lineRule="auto"/>
              <w:jc w:val="center"/>
              <w:rPr>
                <w:rFonts w:cstheme="minorHAnsi"/>
                <w:sz w:val="20"/>
              </w:rPr>
            </w:pPr>
            <w:r w:rsidRPr="00B7327A">
              <w:rPr>
                <w:rFonts w:cstheme="minorHAnsi"/>
                <w:sz w:val="20"/>
              </w:rPr>
              <w:t>3 - 14 species</w:t>
            </w:r>
          </w:p>
        </w:tc>
        <w:tc>
          <w:tcPr>
            <w:tcW w:w="3153" w:type="dxa"/>
            <w:gridSpan w:val="3"/>
            <w:tcBorders>
              <w:top w:val="single" w:sz="4" w:space="0" w:color="auto"/>
              <w:left w:val="single" w:sz="4" w:space="0" w:color="auto"/>
            </w:tcBorders>
            <w:shd w:val="clear" w:color="auto" w:fill="auto"/>
            <w:noWrap/>
            <w:hideMark/>
          </w:tcPr>
          <w:p w14:paraId="3185FC7D" w14:textId="77777777" w:rsidR="008B2B35" w:rsidRPr="00B7327A" w:rsidRDefault="008B2B35" w:rsidP="00575129">
            <w:pPr>
              <w:pStyle w:val="Sinespaciado"/>
              <w:spacing w:line="360" w:lineRule="auto"/>
              <w:rPr>
                <w:rFonts w:cstheme="minorHAnsi"/>
                <w:sz w:val="20"/>
              </w:rPr>
            </w:pPr>
            <w:r w:rsidRPr="00B7327A">
              <w:rPr>
                <w:rFonts w:cstheme="minorHAnsi"/>
                <w:sz w:val="20"/>
              </w:rPr>
              <w:t>8 - 18 species</w:t>
            </w:r>
          </w:p>
        </w:tc>
      </w:tr>
      <w:tr w:rsidR="008B2B35" w:rsidRPr="00B7327A" w14:paraId="3711C516" w14:textId="77777777" w:rsidTr="00B13336">
        <w:trPr>
          <w:trHeight w:val="296"/>
        </w:trPr>
        <w:tc>
          <w:tcPr>
            <w:tcW w:w="222" w:type="dxa"/>
            <w:shd w:val="clear" w:color="auto" w:fill="auto"/>
            <w:noWrap/>
            <w:hideMark/>
          </w:tcPr>
          <w:p w14:paraId="7614CF9E" w14:textId="77777777" w:rsidR="008B2B35" w:rsidRPr="00B7327A" w:rsidRDefault="008B2B35" w:rsidP="00575129">
            <w:pPr>
              <w:pStyle w:val="Sinespaciado"/>
              <w:spacing w:line="360" w:lineRule="auto"/>
              <w:rPr>
                <w:rFonts w:cstheme="minorHAnsi"/>
                <w:sz w:val="20"/>
              </w:rPr>
            </w:pPr>
          </w:p>
        </w:tc>
        <w:tc>
          <w:tcPr>
            <w:tcW w:w="2094" w:type="dxa"/>
            <w:vMerge w:val="restart"/>
            <w:tcBorders>
              <w:right w:val="single" w:sz="4" w:space="0" w:color="auto"/>
            </w:tcBorders>
            <w:shd w:val="clear" w:color="auto" w:fill="auto"/>
            <w:noWrap/>
            <w:hideMark/>
          </w:tcPr>
          <w:p w14:paraId="176DE267" w14:textId="77777777" w:rsidR="008B2B35" w:rsidRPr="00B7327A" w:rsidRDefault="008B2B35" w:rsidP="00575129">
            <w:pPr>
              <w:pStyle w:val="Sinespaciado"/>
              <w:spacing w:line="360" w:lineRule="auto"/>
              <w:rPr>
                <w:rFonts w:cstheme="minorHAnsi"/>
                <w:sz w:val="20"/>
              </w:rPr>
            </w:pPr>
            <w:r w:rsidRPr="00B7327A">
              <w:rPr>
                <w:rFonts w:cstheme="minorHAnsi"/>
                <w:sz w:val="20"/>
              </w:rPr>
              <w:t>Dominant species (mean coverage in % ± standard error)</w:t>
            </w:r>
          </w:p>
        </w:tc>
        <w:tc>
          <w:tcPr>
            <w:tcW w:w="1427" w:type="dxa"/>
            <w:tcBorders>
              <w:left w:val="single" w:sz="4" w:space="0" w:color="auto"/>
            </w:tcBorders>
            <w:shd w:val="clear" w:color="auto" w:fill="auto"/>
            <w:noWrap/>
            <w:hideMark/>
          </w:tcPr>
          <w:p w14:paraId="6D934296" w14:textId="77777777" w:rsidR="008B2B35" w:rsidRPr="00B7327A" w:rsidRDefault="008B2B35" w:rsidP="00575129">
            <w:pPr>
              <w:pStyle w:val="Sinespaciado"/>
              <w:spacing w:line="360" w:lineRule="auto"/>
              <w:rPr>
                <w:rFonts w:cstheme="minorHAnsi"/>
                <w:i/>
                <w:iCs/>
                <w:sz w:val="20"/>
              </w:rPr>
            </w:pPr>
            <w:proofErr w:type="spellStart"/>
            <w:r w:rsidRPr="00B7327A">
              <w:rPr>
                <w:rFonts w:cstheme="minorHAnsi"/>
                <w:i/>
                <w:iCs/>
                <w:sz w:val="20"/>
              </w:rPr>
              <w:t>Luzula</w:t>
            </w:r>
            <w:proofErr w:type="spellEnd"/>
            <w:r w:rsidRPr="00B7327A">
              <w:rPr>
                <w:rFonts w:cstheme="minorHAnsi"/>
                <w:i/>
                <w:iCs/>
                <w:sz w:val="20"/>
              </w:rPr>
              <w:t xml:space="preserve"> </w:t>
            </w:r>
            <w:proofErr w:type="spellStart"/>
            <w:r w:rsidRPr="00B7327A">
              <w:rPr>
                <w:rFonts w:cstheme="minorHAnsi"/>
                <w:i/>
                <w:iCs/>
                <w:sz w:val="20"/>
              </w:rPr>
              <w:t>caespitosa</w:t>
            </w:r>
            <w:proofErr w:type="spellEnd"/>
          </w:p>
        </w:tc>
        <w:tc>
          <w:tcPr>
            <w:tcW w:w="827" w:type="dxa"/>
            <w:shd w:val="clear" w:color="auto" w:fill="auto"/>
            <w:noWrap/>
            <w:hideMark/>
          </w:tcPr>
          <w:p w14:paraId="456E6509" w14:textId="77777777" w:rsidR="008B2B35" w:rsidRPr="00B7327A" w:rsidRDefault="008B2B35" w:rsidP="00575129">
            <w:pPr>
              <w:pStyle w:val="Sinespaciado"/>
              <w:spacing w:line="360" w:lineRule="auto"/>
              <w:rPr>
                <w:rFonts w:cstheme="minorHAnsi"/>
                <w:sz w:val="20"/>
              </w:rPr>
            </w:pPr>
            <w:r w:rsidRPr="00B7327A">
              <w:rPr>
                <w:rFonts w:cstheme="minorHAnsi"/>
                <w:sz w:val="20"/>
              </w:rPr>
              <w:t>25.3</w:t>
            </w:r>
          </w:p>
        </w:tc>
        <w:tc>
          <w:tcPr>
            <w:tcW w:w="771" w:type="dxa"/>
            <w:tcBorders>
              <w:right w:val="single" w:sz="4" w:space="0" w:color="auto"/>
            </w:tcBorders>
            <w:shd w:val="clear" w:color="auto" w:fill="auto"/>
            <w:noWrap/>
            <w:hideMark/>
          </w:tcPr>
          <w:p w14:paraId="3726DD84" w14:textId="77777777" w:rsidR="008B2B35" w:rsidRPr="00B7327A" w:rsidRDefault="008B2B35" w:rsidP="00575129">
            <w:pPr>
              <w:pStyle w:val="Sinespaciado"/>
              <w:spacing w:line="360" w:lineRule="auto"/>
              <w:rPr>
                <w:rFonts w:cstheme="minorHAnsi"/>
                <w:sz w:val="20"/>
              </w:rPr>
            </w:pPr>
            <w:r w:rsidRPr="00B7327A">
              <w:rPr>
                <w:rFonts w:cstheme="minorHAnsi"/>
                <w:sz w:val="20"/>
              </w:rPr>
              <w:t>± 20.2</w:t>
            </w:r>
          </w:p>
        </w:tc>
        <w:tc>
          <w:tcPr>
            <w:tcW w:w="1458" w:type="dxa"/>
            <w:tcBorders>
              <w:left w:val="single" w:sz="4" w:space="0" w:color="auto"/>
            </w:tcBorders>
            <w:shd w:val="clear" w:color="auto" w:fill="auto"/>
            <w:noWrap/>
            <w:hideMark/>
          </w:tcPr>
          <w:p w14:paraId="690CE339" w14:textId="77777777" w:rsidR="008B2B35" w:rsidRPr="00B7327A" w:rsidRDefault="008B2B35" w:rsidP="00575129">
            <w:pPr>
              <w:pStyle w:val="Sinespaciado"/>
              <w:spacing w:line="360" w:lineRule="auto"/>
              <w:rPr>
                <w:rFonts w:cstheme="minorHAnsi"/>
                <w:i/>
                <w:iCs/>
                <w:sz w:val="20"/>
              </w:rPr>
            </w:pPr>
            <w:proofErr w:type="spellStart"/>
            <w:r w:rsidRPr="00B7327A">
              <w:rPr>
                <w:rFonts w:cstheme="minorHAnsi"/>
                <w:i/>
                <w:iCs/>
                <w:sz w:val="20"/>
              </w:rPr>
              <w:t>Carex</w:t>
            </w:r>
            <w:proofErr w:type="spellEnd"/>
            <w:r w:rsidRPr="00B7327A">
              <w:rPr>
                <w:rFonts w:cstheme="minorHAnsi"/>
                <w:i/>
                <w:iCs/>
                <w:sz w:val="20"/>
              </w:rPr>
              <w:t xml:space="preserve"> sempervirens</w:t>
            </w:r>
          </w:p>
        </w:tc>
        <w:tc>
          <w:tcPr>
            <w:tcW w:w="924" w:type="dxa"/>
            <w:shd w:val="clear" w:color="auto" w:fill="auto"/>
            <w:noWrap/>
            <w:hideMark/>
          </w:tcPr>
          <w:p w14:paraId="2E75EC7B" w14:textId="77777777" w:rsidR="008B2B35" w:rsidRPr="00B7327A" w:rsidRDefault="008B2B35" w:rsidP="00575129">
            <w:pPr>
              <w:pStyle w:val="Sinespaciado"/>
              <w:spacing w:line="360" w:lineRule="auto"/>
              <w:rPr>
                <w:rFonts w:cstheme="minorHAnsi"/>
                <w:sz w:val="20"/>
              </w:rPr>
            </w:pPr>
            <w:r w:rsidRPr="00B7327A">
              <w:rPr>
                <w:rFonts w:cstheme="minorHAnsi"/>
                <w:sz w:val="20"/>
              </w:rPr>
              <w:t>10.9</w:t>
            </w:r>
          </w:p>
        </w:tc>
        <w:tc>
          <w:tcPr>
            <w:tcW w:w="771" w:type="dxa"/>
            <w:shd w:val="clear" w:color="auto" w:fill="auto"/>
            <w:noWrap/>
            <w:hideMark/>
          </w:tcPr>
          <w:p w14:paraId="7CFDFE4D" w14:textId="77777777" w:rsidR="008B2B35" w:rsidRPr="00B7327A" w:rsidRDefault="008B2B35" w:rsidP="00575129">
            <w:pPr>
              <w:pStyle w:val="Sinespaciado"/>
              <w:spacing w:line="360" w:lineRule="auto"/>
              <w:rPr>
                <w:rFonts w:cstheme="minorHAnsi"/>
                <w:sz w:val="20"/>
              </w:rPr>
            </w:pPr>
            <w:r w:rsidRPr="00B7327A">
              <w:rPr>
                <w:rFonts w:cstheme="minorHAnsi"/>
                <w:sz w:val="20"/>
              </w:rPr>
              <w:t>± 10.4</w:t>
            </w:r>
          </w:p>
        </w:tc>
      </w:tr>
      <w:tr w:rsidR="008B2B35" w:rsidRPr="00B7327A" w14:paraId="1B656217" w14:textId="77777777" w:rsidTr="00B13336">
        <w:trPr>
          <w:trHeight w:val="296"/>
        </w:trPr>
        <w:tc>
          <w:tcPr>
            <w:tcW w:w="222" w:type="dxa"/>
            <w:shd w:val="clear" w:color="auto" w:fill="auto"/>
            <w:noWrap/>
            <w:hideMark/>
          </w:tcPr>
          <w:p w14:paraId="3FC2B33C" w14:textId="77777777" w:rsidR="008B2B35" w:rsidRPr="00B7327A" w:rsidRDefault="008B2B35" w:rsidP="00575129">
            <w:pPr>
              <w:pStyle w:val="Sinespaciado"/>
              <w:spacing w:line="360" w:lineRule="auto"/>
              <w:rPr>
                <w:rFonts w:cstheme="minorHAnsi"/>
                <w:sz w:val="20"/>
              </w:rPr>
            </w:pPr>
          </w:p>
        </w:tc>
        <w:tc>
          <w:tcPr>
            <w:tcW w:w="2094" w:type="dxa"/>
            <w:vMerge/>
            <w:tcBorders>
              <w:right w:val="single" w:sz="4" w:space="0" w:color="auto"/>
            </w:tcBorders>
            <w:shd w:val="clear" w:color="auto" w:fill="auto"/>
            <w:hideMark/>
          </w:tcPr>
          <w:p w14:paraId="2B62E143" w14:textId="77777777" w:rsidR="008B2B35" w:rsidRPr="00B7327A" w:rsidRDefault="008B2B35" w:rsidP="00575129">
            <w:pPr>
              <w:pStyle w:val="Sinespaciado"/>
              <w:spacing w:line="360" w:lineRule="auto"/>
              <w:rPr>
                <w:rFonts w:cstheme="minorHAnsi"/>
                <w:sz w:val="20"/>
              </w:rPr>
            </w:pPr>
          </w:p>
        </w:tc>
        <w:tc>
          <w:tcPr>
            <w:tcW w:w="1427" w:type="dxa"/>
            <w:tcBorders>
              <w:left w:val="single" w:sz="4" w:space="0" w:color="auto"/>
            </w:tcBorders>
            <w:shd w:val="clear" w:color="auto" w:fill="auto"/>
            <w:noWrap/>
            <w:hideMark/>
          </w:tcPr>
          <w:p w14:paraId="0B68805D" w14:textId="77777777" w:rsidR="008B2B35" w:rsidRPr="00B7327A" w:rsidRDefault="008B2B35" w:rsidP="00575129">
            <w:pPr>
              <w:pStyle w:val="Sinespaciado"/>
              <w:spacing w:line="360" w:lineRule="auto"/>
              <w:rPr>
                <w:rFonts w:cstheme="minorHAnsi"/>
                <w:i/>
                <w:iCs/>
                <w:sz w:val="20"/>
              </w:rPr>
            </w:pPr>
            <w:r w:rsidRPr="00B7327A">
              <w:rPr>
                <w:rFonts w:cstheme="minorHAnsi"/>
                <w:i/>
                <w:iCs/>
                <w:sz w:val="20"/>
              </w:rPr>
              <w:t xml:space="preserve">Festuca </w:t>
            </w:r>
            <w:proofErr w:type="spellStart"/>
            <w:r w:rsidRPr="00B7327A">
              <w:rPr>
                <w:rFonts w:cstheme="minorHAnsi"/>
                <w:i/>
                <w:iCs/>
                <w:sz w:val="20"/>
              </w:rPr>
              <w:t>summilusitana</w:t>
            </w:r>
            <w:proofErr w:type="spellEnd"/>
          </w:p>
        </w:tc>
        <w:tc>
          <w:tcPr>
            <w:tcW w:w="827" w:type="dxa"/>
            <w:shd w:val="clear" w:color="auto" w:fill="auto"/>
            <w:noWrap/>
            <w:hideMark/>
          </w:tcPr>
          <w:p w14:paraId="43112C07" w14:textId="77777777" w:rsidR="008B2B35" w:rsidRPr="00B7327A" w:rsidRDefault="008B2B35" w:rsidP="00575129">
            <w:pPr>
              <w:pStyle w:val="Sinespaciado"/>
              <w:spacing w:line="360" w:lineRule="auto"/>
              <w:rPr>
                <w:rFonts w:cstheme="minorHAnsi"/>
                <w:sz w:val="20"/>
              </w:rPr>
            </w:pPr>
            <w:r w:rsidRPr="00B7327A">
              <w:rPr>
                <w:rFonts w:cstheme="minorHAnsi"/>
                <w:sz w:val="20"/>
              </w:rPr>
              <w:t>23.3</w:t>
            </w:r>
          </w:p>
        </w:tc>
        <w:tc>
          <w:tcPr>
            <w:tcW w:w="771" w:type="dxa"/>
            <w:tcBorders>
              <w:right w:val="single" w:sz="4" w:space="0" w:color="auto"/>
            </w:tcBorders>
            <w:shd w:val="clear" w:color="auto" w:fill="auto"/>
            <w:noWrap/>
            <w:hideMark/>
          </w:tcPr>
          <w:p w14:paraId="04D2E3E2" w14:textId="77777777" w:rsidR="008B2B35" w:rsidRPr="00B7327A" w:rsidRDefault="008B2B35" w:rsidP="00575129">
            <w:pPr>
              <w:pStyle w:val="Sinespaciado"/>
              <w:spacing w:line="360" w:lineRule="auto"/>
              <w:rPr>
                <w:rFonts w:cstheme="minorHAnsi"/>
                <w:sz w:val="20"/>
              </w:rPr>
            </w:pPr>
            <w:r w:rsidRPr="00B7327A">
              <w:rPr>
                <w:rFonts w:cstheme="minorHAnsi"/>
                <w:sz w:val="20"/>
              </w:rPr>
              <w:t>± 21.5</w:t>
            </w:r>
          </w:p>
        </w:tc>
        <w:tc>
          <w:tcPr>
            <w:tcW w:w="1458" w:type="dxa"/>
            <w:tcBorders>
              <w:left w:val="single" w:sz="4" w:space="0" w:color="auto"/>
            </w:tcBorders>
            <w:shd w:val="clear" w:color="auto" w:fill="auto"/>
            <w:noWrap/>
            <w:hideMark/>
          </w:tcPr>
          <w:p w14:paraId="297D18B0" w14:textId="77777777" w:rsidR="008B2B35" w:rsidRPr="00B7327A" w:rsidRDefault="008B2B35" w:rsidP="00575129">
            <w:pPr>
              <w:pStyle w:val="Sinespaciado"/>
              <w:spacing w:line="360" w:lineRule="auto"/>
              <w:rPr>
                <w:rFonts w:cstheme="minorHAnsi"/>
                <w:i/>
                <w:iCs/>
                <w:sz w:val="20"/>
              </w:rPr>
            </w:pPr>
            <w:r w:rsidRPr="00B7327A">
              <w:rPr>
                <w:rFonts w:cstheme="minorHAnsi"/>
                <w:i/>
                <w:iCs/>
                <w:sz w:val="20"/>
              </w:rPr>
              <w:t>Silene acaulis</w:t>
            </w:r>
          </w:p>
        </w:tc>
        <w:tc>
          <w:tcPr>
            <w:tcW w:w="924" w:type="dxa"/>
            <w:shd w:val="clear" w:color="auto" w:fill="auto"/>
            <w:noWrap/>
            <w:hideMark/>
          </w:tcPr>
          <w:p w14:paraId="3F28EBA2" w14:textId="77777777" w:rsidR="008B2B35" w:rsidRPr="00B7327A" w:rsidRDefault="008B2B35" w:rsidP="00575129">
            <w:pPr>
              <w:pStyle w:val="Sinespaciado"/>
              <w:spacing w:line="360" w:lineRule="auto"/>
              <w:rPr>
                <w:rFonts w:cstheme="minorHAnsi"/>
                <w:sz w:val="20"/>
              </w:rPr>
            </w:pPr>
            <w:r w:rsidRPr="00B7327A">
              <w:rPr>
                <w:rFonts w:cstheme="minorHAnsi"/>
                <w:sz w:val="20"/>
              </w:rPr>
              <w:t>6.46</w:t>
            </w:r>
          </w:p>
        </w:tc>
        <w:tc>
          <w:tcPr>
            <w:tcW w:w="771" w:type="dxa"/>
            <w:shd w:val="clear" w:color="auto" w:fill="auto"/>
            <w:noWrap/>
            <w:hideMark/>
          </w:tcPr>
          <w:p w14:paraId="1FE47B92" w14:textId="77777777" w:rsidR="008B2B35" w:rsidRPr="00B7327A" w:rsidRDefault="008B2B35" w:rsidP="00575129">
            <w:pPr>
              <w:pStyle w:val="Sinespaciado"/>
              <w:spacing w:line="360" w:lineRule="auto"/>
              <w:rPr>
                <w:rFonts w:cstheme="minorHAnsi"/>
                <w:sz w:val="20"/>
              </w:rPr>
            </w:pPr>
            <w:r w:rsidRPr="00B7327A">
              <w:rPr>
                <w:rFonts w:cstheme="minorHAnsi"/>
                <w:sz w:val="20"/>
              </w:rPr>
              <w:t>± 9.87</w:t>
            </w:r>
          </w:p>
        </w:tc>
      </w:tr>
      <w:tr w:rsidR="008B2B35" w:rsidRPr="00B7327A" w14:paraId="42A08E19" w14:textId="77777777" w:rsidTr="00B13336">
        <w:trPr>
          <w:trHeight w:val="296"/>
        </w:trPr>
        <w:tc>
          <w:tcPr>
            <w:tcW w:w="222" w:type="dxa"/>
            <w:shd w:val="clear" w:color="auto" w:fill="auto"/>
            <w:noWrap/>
            <w:hideMark/>
          </w:tcPr>
          <w:p w14:paraId="1B70BBDD" w14:textId="77777777" w:rsidR="008B2B35" w:rsidRPr="00B7327A" w:rsidRDefault="008B2B35" w:rsidP="00575129">
            <w:pPr>
              <w:pStyle w:val="Sinespaciado"/>
              <w:spacing w:line="360" w:lineRule="auto"/>
              <w:rPr>
                <w:rFonts w:cstheme="minorHAnsi"/>
                <w:sz w:val="20"/>
              </w:rPr>
            </w:pPr>
          </w:p>
        </w:tc>
        <w:tc>
          <w:tcPr>
            <w:tcW w:w="2094" w:type="dxa"/>
            <w:vMerge/>
            <w:tcBorders>
              <w:right w:val="single" w:sz="4" w:space="0" w:color="auto"/>
            </w:tcBorders>
            <w:shd w:val="clear" w:color="auto" w:fill="auto"/>
            <w:hideMark/>
          </w:tcPr>
          <w:p w14:paraId="4EE3C6E8" w14:textId="77777777" w:rsidR="008B2B35" w:rsidRPr="00B7327A" w:rsidRDefault="008B2B35" w:rsidP="00575129">
            <w:pPr>
              <w:pStyle w:val="Sinespaciado"/>
              <w:spacing w:line="360" w:lineRule="auto"/>
              <w:rPr>
                <w:rFonts w:cstheme="minorHAnsi"/>
                <w:sz w:val="20"/>
              </w:rPr>
            </w:pPr>
          </w:p>
        </w:tc>
        <w:tc>
          <w:tcPr>
            <w:tcW w:w="1427" w:type="dxa"/>
            <w:tcBorders>
              <w:left w:val="single" w:sz="4" w:space="0" w:color="auto"/>
            </w:tcBorders>
            <w:shd w:val="clear" w:color="auto" w:fill="auto"/>
            <w:noWrap/>
            <w:hideMark/>
          </w:tcPr>
          <w:p w14:paraId="13527FE9" w14:textId="77777777" w:rsidR="008B2B35" w:rsidRPr="00B7327A" w:rsidRDefault="008B2B35" w:rsidP="00575129">
            <w:pPr>
              <w:pStyle w:val="Sinespaciado"/>
              <w:spacing w:line="360" w:lineRule="auto"/>
              <w:rPr>
                <w:rFonts w:cstheme="minorHAnsi"/>
                <w:i/>
                <w:iCs/>
                <w:sz w:val="20"/>
              </w:rPr>
            </w:pPr>
            <w:proofErr w:type="spellStart"/>
            <w:r w:rsidRPr="00B7327A">
              <w:rPr>
                <w:rFonts w:cstheme="minorHAnsi"/>
                <w:i/>
                <w:iCs/>
                <w:sz w:val="20"/>
              </w:rPr>
              <w:t>Minuartia</w:t>
            </w:r>
            <w:proofErr w:type="spellEnd"/>
            <w:r w:rsidRPr="00B7327A">
              <w:rPr>
                <w:rFonts w:cstheme="minorHAnsi"/>
                <w:i/>
                <w:iCs/>
                <w:sz w:val="20"/>
              </w:rPr>
              <w:t xml:space="preserve"> </w:t>
            </w:r>
            <w:proofErr w:type="spellStart"/>
            <w:r w:rsidRPr="00B7327A">
              <w:rPr>
                <w:rFonts w:cstheme="minorHAnsi"/>
                <w:i/>
                <w:iCs/>
                <w:sz w:val="20"/>
              </w:rPr>
              <w:t>recurva</w:t>
            </w:r>
            <w:proofErr w:type="spellEnd"/>
          </w:p>
        </w:tc>
        <w:tc>
          <w:tcPr>
            <w:tcW w:w="827" w:type="dxa"/>
            <w:shd w:val="clear" w:color="auto" w:fill="auto"/>
            <w:noWrap/>
            <w:hideMark/>
          </w:tcPr>
          <w:p w14:paraId="5F01C803" w14:textId="77777777" w:rsidR="008B2B35" w:rsidRPr="00B7327A" w:rsidRDefault="008B2B35" w:rsidP="00575129">
            <w:pPr>
              <w:pStyle w:val="Sinespaciado"/>
              <w:spacing w:line="360" w:lineRule="auto"/>
              <w:rPr>
                <w:rFonts w:cstheme="minorHAnsi"/>
                <w:sz w:val="20"/>
              </w:rPr>
            </w:pPr>
            <w:r w:rsidRPr="00B7327A">
              <w:rPr>
                <w:rFonts w:cstheme="minorHAnsi"/>
                <w:sz w:val="20"/>
              </w:rPr>
              <w:t>7.78</w:t>
            </w:r>
          </w:p>
        </w:tc>
        <w:tc>
          <w:tcPr>
            <w:tcW w:w="771" w:type="dxa"/>
            <w:tcBorders>
              <w:right w:val="single" w:sz="4" w:space="0" w:color="auto"/>
            </w:tcBorders>
            <w:shd w:val="clear" w:color="auto" w:fill="auto"/>
            <w:noWrap/>
            <w:hideMark/>
          </w:tcPr>
          <w:p w14:paraId="62630809" w14:textId="77777777" w:rsidR="008B2B35" w:rsidRPr="00B7327A" w:rsidRDefault="008B2B35" w:rsidP="00575129">
            <w:pPr>
              <w:pStyle w:val="Sinespaciado"/>
              <w:spacing w:line="360" w:lineRule="auto"/>
              <w:rPr>
                <w:rFonts w:cstheme="minorHAnsi"/>
                <w:sz w:val="20"/>
              </w:rPr>
            </w:pPr>
            <w:r w:rsidRPr="00B7327A">
              <w:rPr>
                <w:rFonts w:cstheme="minorHAnsi"/>
                <w:sz w:val="20"/>
              </w:rPr>
              <w:t>± 8.35</w:t>
            </w:r>
          </w:p>
        </w:tc>
        <w:tc>
          <w:tcPr>
            <w:tcW w:w="1458" w:type="dxa"/>
            <w:tcBorders>
              <w:left w:val="single" w:sz="4" w:space="0" w:color="auto"/>
            </w:tcBorders>
            <w:shd w:val="clear" w:color="auto" w:fill="auto"/>
            <w:noWrap/>
            <w:hideMark/>
          </w:tcPr>
          <w:p w14:paraId="0C381F28" w14:textId="77777777" w:rsidR="008B2B35" w:rsidRPr="00B7327A" w:rsidRDefault="008B2B35" w:rsidP="00575129">
            <w:pPr>
              <w:pStyle w:val="Sinespaciado"/>
              <w:spacing w:line="360" w:lineRule="auto"/>
              <w:rPr>
                <w:rFonts w:cstheme="minorHAnsi"/>
                <w:i/>
                <w:iCs/>
                <w:sz w:val="20"/>
              </w:rPr>
            </w:pPr>
            <w:r w:rsidRPr="00B7327A">
              <w:rPr>
                <w:rFonts w:cstheme="minorHAnsi"/>
                <w:i/>
                <w:iCs/>
                <w:sz w:val="20"/>
              </w:rPr>
              <w:t xml:space="preserve">Helianthemum </w:t>
            </w:r>
            <w:proofErr w:type="spellStart"/>
            <w:r w:rsidRPr="00B7327A">
              <w:rPr>
                <w:rFonts w:cstheme="minorHAnsi"/>
                <w:i/>
                <w:iCs/>
                <w:sz w:val="20"/>
              </w:rPr>
              <w:t>urrielense</w:t>
            </w:r>
            <w:proofErr w:type="spellEnd"/>
          </w:p>
        </w:tc>
        <w:tc>
          <w:tcPr>
            <w:tcW w:w="924" w:type="dxa"/>
            <w:shd w:val="clear" w:color="auto" w:fill="auto"/>
            <w:noWrap/>
            <w:hideMark/>
          </w:tcPr>
          <w:p w14:paraId="60100BDC" w14:textId="77777777" w:rsidR="008B2B35" w:rsidRPr="00B7327A" w:rsidRDefault="008B2B35" w:rsidP="00575129">
            <w:pPr>
              <w:pStyle w:val="Sinespaciado"/>
              <w:spacing w:line="360" w:lineRule="auto"/>
              <w:rPr>
                <w:rFonts w:cstheme="minorHAnsi"/>
                <w:sz w:val="20"/>
              </w:rPr>
            </w:pPr>
            <w:r w:rsidRPr="00B7327A">
              <w:rPr>
                <w:rFonts w:cstheme="minorHAnsi"/>
                <w:sz w:val="20"/>
              </w:rPr>
              <w:t>6.39</w:t>
            </w:r>
          </w:p>
        </w:tc>
        <w:tc>
          <w:tcPr>
            <w:tcW w:w="771" w:type="dxa"/>
            <w:shd w:val="clear" w:color="auto" w:fill="auto"/>
            <w:noWrap/>
            <w:hideMark/>
          </w:tcPr>
          <w:p w14:paraId="62A3D7F4" w14:textId="77777777" w:rsidR="008B2B35" w:rsidRPr="00B7327A" w:rsidRDefault="008B2B35" w:rsidP="00575129">
            <w:pPr>
              <w:pStyle w:val="Sinespaciado"/>
              <w:spacing w:line="360" w:lineRule="auto"/>
              <w:rPr>
                <w:rFonts w:cstheme="minorHAnsi"/>
                <w:sz w:val="20"/>
              </w:rPr>
            </w:pPr>
            <w:r w:rsidRPr="00B7327A">
              <w:rPr>
                <w:rFonts w:cstheme="minorHAnsi"/>
                <w:sz w:val="20"/>
              </w:rPr>
              <w:t>± 6.81</w:t>
            </w:r>
          </w:p>
        </w:tc>
      </w:tr>
      <w:tr w:rsidR="008B2B35" w:rsidRPr="00B7327A" w14:paraId="6887EA1D" w14:textId="77777777" w:rsidTr="00B13336">
        <w:trPr>
          <w:trHeight w:val="296"/>
        </w:trPr>
        <w:tc>
          <w:tcPr>
            <w:tcW w:w="222" w:type="dxa"/>
            <w:shd w:val="clear" w:color="auto" w:fill="auto"/>
            <w:noWrap/>
            <w:hideMark/>
          </w:tcPr>
          <w:p w14:paraId="2478227C" w14:textId="77777777" w:rsidR="008B2B35" w:rsidRPr="00B7327A" w:rsidRDefault="008B2B35" w:rsidP="00575129">
            <w:pPr>
              <w:pStyle w:val="Sinespaciado"/>
              <w:spacing w:line="360" w:lineRule="auto"/>
              <w:rPr>
                <w:rFonts w:cstheme="minorHAnsi"/>
                <w:sz w:val="20"/>
              </w:rPr>
            </w:pPr>
          </w:p>
        </w:tc>
        <w:tc>
          <w:tcPr>
            <w:tcW w:w="2094" w:type="dxa"/>
            <w:tcBorders>
              <w:right w:val="single" w:sz="4" w:space="0" w:color="auto"/>
            </w:tcBorders>
            <w:shd w:val="clear" w:color="auto" w:fill="auto"/>
            <w:noWrap/>
            <w:hideMark/>
          </w:tcPr>
          <w:p w14:paraId="2FCFBAE0" w14:textId="77777777" w:rsidR="008B2B35" w:rsidRPr="00B7327A" w:rsidRDefault="008B2B35" w:rsidP="00575129">
            <w:pPr>
              <w:pStyle w:val="Sinespaciado"/>
              <w:spacing w:line="360" w:lineRule="auto"/>
              <w:rPr>
                <w:rFonts w:cstheme="minorHAnsi"/>
                <w:sz w:val="20"/>
              </w:rPr>
            </w:pPr>
            <w:r w:rsidRPr="00B7327A">
              <w:rPr>
                <w:rFonts w:cstheme="minorHAnsi"/>
                <w:sz w:val="20"/>
              </w:rPr>
              <w:t>Soil pH</w:t>
            </w:r>
          </w:p>
        </w:tc>
        <w:tc>
          <w:tcPr>
            <w:tcW w:w="3025" w:type="dxa"/>
            <w:gridSpan w:val="3"/>
            <w:tcBorders>
              <w:left w:val="single" w:sz="4" w:space="0" w:color="auto"/>
              <w:right w:val="single" w:sz="4" w:space="0" w:color="auto"/>
            </w:tcBorders>
            <w:shd w:val="clear" w:color="auto" w:fill="auto"/>
            <w:noWrap/>
            <w:hideMark/>
          </w:tcPr>
          <w:p w14:paraId="4F40F652" w14:textId="77777777" w:rsidR="008B2B35" w:rsidRPr="00B7327A" w:rsidRDefault="008B2B35" w:rsidP="00575129">
            <w:pPr>
              <w:pStyle w:val="Sinespaciado"/>
              <w:spacing w:line="360" w:lineRule="auto"/>
              <w:jc w:val="center"/>
              <w:rPr>
                <w:rFonts w:cstheme="minorHAnsi"/>
                <w:sz w:val="20"/>
              </w:rPr>
            </w:pPr>
            <w:r w:rsidRPr="00B7327A">
              <w:rPr>
                <w:rFonts w:cstheme="minorHAnsi"/>
                <w:sz w:val="20"/>
              </w:rPr>
              <w:t>3.8 – 4.8</w:t>
            </w:r>
          </w:p>
        </w:tc>
        <w:tc>
          <w:tcPr>
            <w:tcW w:w="3153" w:type="dxa"/>
            <w:gridSpan w:val="3"/>
            <w:tcBorders>
              <w:left w:val="single" w:sz="4" w:space="0" w:color="auto"/>
            </w:tcBorders>
            <w:shd w:val="clear" w:color="auto" w:fill="auto"/>
            <w:noWrap/>
            <w:hideMark/>
          </w:tcPr>
          <w:p w14:paraId="0A36848E" w14:textId="77777777" w:rsidR="008B2B35" w:rsidRPr="00B7327A" w:rsidRDefault="008B2B35" w:rsidP="00575129">
            <w:pPr>
              <w:pStyle w:val="Sinespaciado"/>
              <w:spacing w:line="360" w:lineRule="auto"/>
              <w:jc w:val="center"/>
              <w:rPr>
                <w:rFonts w:cstheme="minorHAnsi"/>
                <w:sz w:val="20"/>
              </w:rPr>
            </w:pPr>
            <w:r w:rsidRPr="00B7327A">
              <w:rPr>
                <w:rFonts w:cstheme="minorHAnsi"/>
                <w:sz w:val="20"/>
              </w:rPr>
              <w:t>6.5 – 6.8</w:t>
            </w:r>
          </w:p>
        </w:tc>
      </w:tr>
    </w:tbl>
    <w:p w14:paraId="7084BC2F" w14:textId="47755B1F" w:rsidR="008B2B35" w:rsidRPr="00B7327A" w:rsidRDefault="008B2B35" w:rsidP="00575129">
      <w:pPr>
        <w:spacing w:line="360" w:lineRule="auto"/>
        <w:jc w:val="both"/>
        <w:rPr>
          <w:rFonts w:cstheme="minorHAnsi"/>
          <w:lang w:val="en-GB"/>
        </w:rPr>
      </w:pPr>
      <w:r w:rsidRPr="00B7327A">
        <w:rPr>
          <w:rFonts w:cstheme="minorHAnsi"/>
          <w:lang w:val="en-GB"/>
        </w:rPr>
        <w:fldChar w:fldCharType="end"/>
      </w:r>
    </w:p>
    <w:p w14:paraId="0D23FE9F" w14:textId="67E84FAB" w:rsidR="00626ECA" w:rsidRPr="00B7327A" w:rsidRDefault="00626ECA" w:rsidP="00575129">
      <w:pPr>
        <w:pStyle w:val="Ttulo3"/>
        <w:spacing w:line="360" w:lineRule="auto"/>
        <w:jc w:val="both"/>
        <w:rPr>
          <w:rFonts w:asciiTheme="minorHAnsi" w:eastAsia="Times New Roman" w:hAnsiTheme="minorHAnsi" w:cstheme="minorHAnsi"/>
          <w:sz w:val="22"/>
          <w:szCs w:val="22"/>
          <w:lang w:val="en-GB" w:eastAsia="ca-ES"/>
        </w:rPr>
      </w:pPr>
      <w:r w:rsidRPr="00B7327A">
        <w:rPr>
          <w:rFonts w:asciiTheme="minorHAnsi" w:eastAsia="Times New Roman" w:hAnsiTheme="minorHAnsi" w:cstheme="minorHAnsi"/>
          <w:sz w:val="22"/>
          <w:szCs w:val="22"/>
          <w:lang w:val="en-GB" w:eastAsia="ca-ES"/>
        </w:rPr>
        <w:t>2.</w:t>
      </w:r>
      <w:r w:rsidR="00AA32DC" w:rsidRPr="00B7327A">
        <w:rPr>
          <w:rFonts w:asciiTheme="minorHAnsi" w:eastAsia="Times New Roman" w:hAnsiTheme="minorHAnsi" w:cstheme="minorHAnsi"/>
          <w:sz w:val="22"/>
          <w:szCs w:val="22"/>
          <w:lang w:val="en-GB" w:eastAsia="ca-ES"/>
        </w:rPr>
        <w:t>2</w:t>
      </w:r>
      <w:r w:rsidRPr="00B7327A">
        <w:rPr>
          <w:rFonts w:asciiTheme="minorHAnsi" w:eastAsia="Times New Roman" w:hAnsiTheme="minorHAnsi" w:cstheme="minorHAnsi"/>
          <w:sz w:val="22"/>
          <w:szCs w:val="22"/>
          <w:lang w:val="en-GB" w:eastAsia="ca-ES"/>
        </w:rPr>
        <w:t xml:space="preserve"> Species selection and seed sampling</w:t>
      </w:r>
    </w:p>
    <w:p w14:paraId="38EBC8D1" w14:textId="130D5524" w:rsidR="00626ECA" w:rsidRPr="00B7327A" w:rsidRDefault="00626ECA" w:rsidP="00575129">
      <w:pPr>
        <w:spacing w:line="360" w:lineRule="auto"/>
        <w:jc w:val="both"/>
        <w:rPr>
          <w:rFonts w:eastAsia="Times New Roman" w:cstheme="minorHAnsi"/>
          <w:color w:val="000000"/>
          <w:lang w:val="en-GB" w:eastAsia="ca-ES"/>
        </w:rPr>
      </w:pPr>
      <w:r w:rsidRPr="00B7327A">
        <w:rPr>
          <w:rFonts w:eastAsia="Times New Roman" w:cstheme="minorHAnsi"/>
          <w:color w:val="000000"/>
          <w:lang w:val="en-GB" w:eastAsia="ca-ES"/>
        </w:rPr>
        <w:t>During August-September 2022, we visited the sampling sites at peak reproductive season and sampled ripe seeds or fruits (hereafter ‘seeds’ for simplicity), directly from the mother plant, from all species present in a central representative plot (3 m radius). Sampling took place within a 50 m radius of the central plot of each sampling site from at least 20 – 50 randomly chosen individuals. Following standard protocols for sampling seeds of wild populations, the goal was to collect 400 seeds from each target species, maximizing intraspecific genetic diversity (</w:t>
      </w:r>
      <w:r w:rsidRPr="00B7327A">
        <w:rPr>
          <w:rFonts w:eastAsia="Times New Roman" w:cstheme="minorHAnsi"/>
          <w:color w:val="000000"/>
          <w:highlight w:val="yellow"/>
          <w:lang w:val="en-GB" w:eastAsia="ca-ES"/>
        </w:rPr>
        <w:t>ENSCONET, 2009</w:t>
      </w:r>
      <w:r w:rsidRPr="00B7327A">
        <w:rPr>
          <w:rFonts w:eastAsia="Times New Roman" w:cstheme="minorHAnsi"/>
          <w:color w:val="000000"/>
          <w:lang w:val="en-GB" w:eastAsia="ca-ES"/>
        </w:rPr>
        <w:t>). In the temperate system, we obtained seeds from 3</w:t>
      </w:r>
      <w:r w:rsidR="00877F52">
        <w:rPr>
          <w:rFonts w:eastAsia="Times New Roman" w:cstheme="minorHAnsi"/>
          <w:color w:val="000000"/>
          <w:lang w:val="en-GB" w:eastAsia="ca-ES"/>
        </w:rPr>
        <w:t>4</w:t>
      </w:r>
      <w:r w:rsidRPr="00B7327A">
        <w:rPr>
          <w:rFonts w:eastAsia="Times New Roman" w:cstheme="minorHAnsi"/>
          <w:color w:val="000000"/>
          <w:lang w:val="en-GB" w:eastAsia="ca-ES"/>
        </w:rPr>
        <w:t xml:space="preserve"> species</w:t>
      </w:r>
      <w:r w:rsidR="007B1F8A" w:rsidRPr="00B7327A">
        <w:rPr>
          <w:rFonts w:eastAsia="Times New Roman" w:cstheme="minorHAnsi"/>
          <w:color w:val="000000"/>
          <w:lang w:val="en-GB" w:eastAsia="ca-ES"/>
        </w:rPr>
        <w:t>, while in the Mediterranean system,</w:t>
      </w:r>
      <w:r w:rsidRPr="00B7327A">
        <w:rPr>
          <w:rFonts w:eastAsia="Times New Roman" w:cstheme="minorHAnsi"/>
          <w:color w:val="000000"/>
          <w:lang w:val="en-GB" w:eastAsia="ca-ES"/>
        </w:rPr>
        <w:t xml:space="preserve"> we obtained enough seeds from 24 species. Only </w:t>
      </w:r>
      <w:r w:rsidRPr="00B7327A">
        <w:rPr>
          <w:rFonts w:eastAsia="Times New Roman" w:cstheme="minorHAnsi"/>
          <w:i/>
          <w:iCs/>
          <w:color w:val="000000"/>
          <w:lang w:val="en-GB" w:eastAsia="ca-ES"/>
        </w:rPr>
        <w:t>Thymus praecox</w:t>
      </w:r>
      <w:r w:rsidRPr="00B7327A">
        <w:rPr>
          <w:rFonts w:eastAsia="Times New Roman" w:cstheme="minorHAnsi"/>
          <w:color w:val="000000"/>
          <w:lang w:val="en-GB" w:eastAsia="ca-ES"/>
        </w:rPr>
        <w:t xml:space="preserve"> was collected in both systems. After cleaning, seed lots (species x sampling site, N = 57) remained in room conditions (22 ºC and 35% RH) until November. </w:t>
      </w:r>
      <w:r w:rsidR="00913E3B" w:rsidRPr="00B7327A">
        <w:rPr>
          <w:rFonts w:eastAsia="Times New Roman" w:cstheme="minorHAnsi"/>
          <w:color w:val="000000"/>
          <w:lang w:val="en-GB" w:eastAsia="ca-ES"/>
        </w:rPr>
        <w:t xml:space="preserve">Each seed lot was sowed in 16 Petri dishes (90 mm Ø) with 25 seeds each (reduced to 20 seeds/petri for 2 species with fewer seeds available, </w:t>
      </w:r>
      <w:proofErr w:type="spellStart"/>
      <w:r w:rsidR="00913E3B" w:rsidRPr="00B7327A">
        <w:rPr>
          <w:rFonts w:eastAsia="Times New Roman" w:cstheme="minorHAnsi"/>
          <w:i/>
          <w:color w:val="000000"/>
          <w:lang w:val="en-GB" w:eastAsia="ca-ES"/>
        </w:rPr>
        <w:t>Avenella</w:t>
      </w:r>
      <w:proofErr w:type="spellEnd"/>
      <w:r w:rsidR="00913E3B" w:rsidRPr="00B7327A">
        <w:rPr>
          <w:rFonts w:eastAsia="Times New Roman" w:cstheme="minorHAnsi"/>
          <w:i/>
          <w:color w:val="000000"/>
          <w:lang w:val="en-GB" w:eastAsia="ca-ES"/>
        </w:rPr>
        <w:t xml:space="preserve"> </w:t>
      </w:r>
      <w:proofErr w:type="spellStart"/>
      <w:r w:rsidR="00913E3B" w:rsidRPr="00B7327A">
        <w:rPr>
          <w:rFonts w:eastAsia="Times New Roman" w:cstheme="minorHAnsi"/>
          <w:i/>
          <w:color w:val="000000"/>
          <w:lang w:val="en-GB" w:eastAsia="ca-ES"/>
        </w:rPr>
        <w:t>flexuosa</w:t>
      </w:r>
      <w:proofErr w:type="spellEnd"/>
      <w:r w:rsidR="00913E3B" w:rsidRPr="00B7327A">
        <w:rPr>
          <w:rFonts w:eastAsia="Times New Roman" w:cstheme="minorHAnsi"/>
          <w:color w:val="000000"/>
          <w:lang w:val="en-GB" w:eastAsia="ca-ES"/>
        </w:rPr>
        <w:t xml:space="preserve"> and </w:t>
      </w:r>
      <w:proofErr w:type="spellStart"/>
      <w:r w:rsidR="00913E3B" w:rsidRPr="00B7327A">
        <w:rPr>
          <w:rFonts w:eastAsia="Times New Roman" w:cstheme="minorHAnsi"/>
          <w:i/>
          <w:color w:val="000000"/>
          <w:lang w:val="en-GB" w:eastAsia="ca-ES"/>
        </w:rPr>
        <w:t>Helictochloa</w:t>
      </w:r>
      <w:proofErr w:type="spellEnd"/>
      <w:r w:rsidR="00913E3B" w:rsidRPr="00B7327A">
        <w:rPr>
          <w:rFonts w:eastAsia="Times New Roman" w:cstheme="minorHAnsi"/>
          <w:i/>
          <w:color w:val="000000"/>
          <w:lang w:val="en-GB" w:eastAsia="ca-ES"/>
        </w:rPr>
        <w:t xml:space="preserve"> marginata</w:t>
      </w:r>
      <w:r w:rsidR="00913E3B" w:rsidRPr="00B7327A">
        <w:rPr>
          <w:rFonts w:eastAsia="Times New Roman" w:cstheme="minorHAnsi"/>
          <w:color w:val="000000"/>
          <w:lang w:val="en-GB" w:eastAsia="ca-ES"/>
        </w:rPr>
        <w:t xml:space="preserve">) on agar 1% (10 gr agar in 1L of distilled water) and cover with two layers of aluminium foil. Petri dishes were sealed with parafilm to maintain </w:t>
      </w:r>
      <w:r w:rsidR="00334760" w:rsidRPr="00B7327A">
        <w:rPr>
          <w:rFonts w:eastAsia="Times New Roman" w:cstheme="minorHAnsi"/>
          <w:color w:val="000000"/>
          <w:lang w:val="en-GB" w:eastAsia="ca-ES"/>
        </w:rPr>
        <w:t>moisture</w:t>
      </w:r>
      <w:r w:rsidR="00913E3B" w:rsidRPr="00B7327A">
        <w:rPr>
          <w:rFonts w:eastAsia="Times New Roman" w:cstheme="minorHAnsi"/>
          <w:color w:val="000000"/>
          <w:lang w:val="en-GB" w:eastAsia="ca-ES"/>
        </w:rPr>
        <w:t xml:space="preserve">, avoiding water stress throughout the cold stratification period. This pretreatment goal was to mimic natural snow conditions registered in the area </w:t>
      </w:r>
      <w:r w:rsidR="00913E3B" w:rsidRPr="00B7327A">
        <w:rPr>
          <w:rFonts w:eastAsia="Times New Roman" w:cstheme="minorHAnsi"/>
          <w:lang w:val="en-GB" w:eastAsia="ca-ES"/>
        </w:rPr>
        <w:t>(</w:t>
      </w:r>
      <w:r w:rsidR="00913E3B" w:rsidRPr="00B7327A">
        <w:rPr>
          <w:rFonts w:eastAsia="Times New Roman" w:cstheme="minorHAnsi"/>
          <w:highlight w:val="yellow"/>
          <w:lang w:val="en-GB" w:eastAsia="ca-ES"/>
        </w:rPr>
        <w:t>Espinosa del Alba et al. 2024</w:t>
      </w:r>
      <w:r w:rsidR="00913E3B" w:rsidRPr="00B7327A">
        <w:rPr>
          <w:rFonts w:eastAsia="Times New Roman" w:cstheme="minorHAnsi"/>
          <w:color w:val="000000"/>
          <w:lang w:val="en-GB" w:eastAsia="ca-ES"/>
        </w:rPr>
        <w:t xml:space="preserve">) and ensure dormancy breaking. </w:t>
      </w:r>
      <w:r w:rsidRPr="00B7327A">
        <w:rPr>
          <w:rFonts w:eastAsia="Times New Roman" w:cstheme="minorHAnsi"/>
          <w:color w:val="000000"/>
          <w:lang w:val="en-GB" w:eastAsia="ca-ES"/>
        </w:rPr>
        <w:t>Th</w:t>
      </w:r>
      <w:r w:rsidR="00913E3B" w:rsidRPr="00B7327A">
        <w:rPr>
          <w:rFonts w:eastAsia="Times New Roman" w:cstheme="minorHAnsi"/>
          <w:color w:val="000000"/>
          <w:lang w:val="en-GB" w:eastAsia="ca-ES"/>
        </w:rPr>
        <w:t>us, the cold-stratification pretreatment</w:t>
      </w:r>
      <w:r w:rsidR="00D9440E" w:rsidRPr="00B7327A">
        <w:rPr>
          <w:rFonts w:eastAsia="Times New Roman" w:cstheme="minorHAnsi"/>
          <w:color w:val="000000"/>
          <w:lang w:val="en-GB" w:eastAsia="ca-ES"/>
        </w:rPr>
        <w:t xml:space="preserve"> </w:t>
      </w:r>
      <w:r w:rsidR="00913E3B" w:rsidRPr="00B7327A">
        <w:rPr>
          <w:rFonts w:eastAsia="Times New Roman" w:cstheme="minorHAnsi"/>
          <w:color w:val="000000"/>
          <w:lang w:val="en-GB" w:eastAsia="ca-ES"/>
        </w:rPr>
        <w:t xml:space="preserve">lasted </w:t>
      </w:r>
      <w:r w:rsidR="00334760" w:rsidRPr="00B7327A">
        <w:rPr>
          <w:rFonts w:eastAsia="Times New Roman" w:cstheme="minorHAnsi"/>
          <w:color w:val="000000"/>
          <w:lang w:val="en-GB" w:eastAsia="ca-ES"/>
        </w:rPr>
        <w:t>5 months</w:t>
      </w:r>
      <w:r w:rsidR="00913E3B" w:rsidRPr="00B7327A">
        <w:rPr>
          <w:rFonts w:eastAsia="Times New Roman" w:cstheme="minorHAnsi"/>
          <w:color w:val="000000"/>
          <w:lang w:val="en-GB" w:eastAsia="ca-ES"/>
        </w:rPr>
        <w:t xml:space="preserve"> (November – March) with constant 0 degrees Celsius and darkness conditions.</w:t>
      </w:r>
    </w:p>
    <w:p w14:paraId="4883D676" w14:textId="1B516C95" w:rsidR="00626ECA" w:rsidRPr="00B7327A" w:rsidRDefault="00626ECA" w:rsidP="00575129">
      <w:pPr>
        <w:pStyle w:val="Ttulo3"/>
        <w:spacing w:line="360" w:lineRule="auto"/>
        <w:jc w:val="both"/>
        <w:rPr>
          <w:rFonts w:asciiTheme="minorHAnsi" w:eastAsia="Times New Roman" w:hAnsiTheme="minorHAnsi" w:cstheme="minorHAnsi"/>
          <w:sz w:val="22"/>
          <w:szCs w:val="22"/>
          <w:lang w:val="en-GB" w:eastAsia="ca-ES"/>
        </w:rPr>
      </w:pPr>
      <w:r w:rsidRPr="00B7327A">
        <w:rPr>
          <w:rFonts w:asciiTheme="minorHAnsi" w:eastAsia="Times New Roman" w:hAnsiTheme="minorHAnsi" w:cstheme="minorHAnsi"/>
          <w:sz w:val="22"/>
          <w:szCs w:val="22"/>
          <w:lang w:val="en-GB" w:eastAsia="ca-ES"/>
        </w:rPr>
        <w:lastRenderedPageBreak/>
        <w:t>2.</w:t>
      </w:r>
      <w:r w:rsidR="00AA32DC" w:rsidRPr="00B7327A">
        <w:rPr>
          <w:rFonts w:asciiTheme="minorHAnsi" w:eastAsia="Times New Roman" w:hAnsiTheme="minorHAnsi" w:cstheme="minorHAnsi"/>
          <w:sz w:val="22"/>
          <w:szCs w:val="22"/>
          <w:lang w:val="en-GB" w:eastAsia="ca-ES"/>
        </w:rPr>
        <w:t>3</w:t>
      </w:r>
      <w:r w:rsidRPr="00B7327A">
        <w:rPr>
          <w:rFonts w:asciiTheme="minorHAnsi" w:eastAsia="Times New Roman" w:hAnsiTheme="minorHAnsi" w:cstheme="minorHAnsi"/>
          <w:sz w:val="22"/>
          <w:szCs w:val="22"/>
          <w:lang w:val="en-GB" w:eastAsia="ca-ES"/>
        </w:rPr>
        <w:t xml:space="preserve"> Germination treatments </w:t>
      </w:r>
    </w:p>
    <w:p w14:paraId="04C75339" w14:textId="13F95D0B" w:rsidR="00626ECA" w:rsidRPr="00B7327A" w:rsidRDefault="00334760" w:rsidP="00575129">
      <w:pPr>
        <w:shd w:val="clear" w:color="auto" w:fill="FFFFFF"/>
        <w:spacing w:line="360" w:lineRule="auto"/>
        <w:jc w:val="both"/>
        <w:textAlignment w:val="baseline"/>
        <w:rPr>
          <w:rFonts w:eastAsia="Times New Roman" w:cstheme="minorHAnsi"/>
          <w:color w:val="000000"/>
          <w:lang w:val="en-GB" w:eastAsia="ca-ES"/>
        </w:rPr>
      </w:pPr>
      <w:r w:rsidRPr="00B7327A">
        <w:rPr>
          <w:rFonts w:eastAsia="Times New Roman" w:cstheme="minorHAnsi"/>
          <w:color w:val="000000"/>
          <w:lang w:val="en-GB" w:eastAsia="ca-ES"/>
        </w:rPr>
        <w:t>The f</w:t>
      </w:r>
      <w:r w:rsidR="00626ECA" w:rsidRPr="00B7327A">
        <w:rPr>
          <w:rFonts w:eastAsia="Times New Roman" w:cstheme="minorHAnsi"/>
          <w:color w:val="000000"/>
          <w:lang w:val="en-GB" w:eastAsia="ca-ES"/>
        </w:rPr>
        <w:t xml:space="preserve">our germination treatments were designed to study the </w:t>
      </w:r>
      <w:r w:rsidRPr="00B7327A">
        <w:rPr>
          <w:rFonts w:eastAsia="Times New Roman" w:cstheme="minorHAnsi"/>
          <w:color w:val="000000"/>
          <w:lang w:val="en-GB" w:eastAsia="ca-ES"/>
        </w:rPr>
        <w:t xml:space="preserve">germination </w:t>
      </w:r>
      <w:r w:rsidR="00626ECA" w:rsidRPr="00B7327A">
        <w:rPr>
          <w:rFonts w:eastAsia="Times New Roman" w:cstheme="minorHAnsi"/>
          <w:color w:val="000000"/>
          <w:lang w:val="en-GB" w:eastAsia="ca-ES"/>
        </w:rPr>
        <w:t>responses to three main drivers of the germination niche</w:t>
      </w:r>
      <w:r w:rsidR="00877F52">
        <w:rPr>
          <w:rFonts w:eastAsia="Times New Roman" w:cstheme="minorHAnsi"/>
          <w:color w:val="000000"/>
          <w:lang w:val="en-GB" w:eastAsia="ca-ES"/>
        </w:rPr>
        <w:t xml:space="preserve"> in alpine areas</w:t>
      </w:r>
      <w:r w:rsidR="00626ECA" w:rsidRPr="00B7327A">
        <w:rPr>
          <w:rFonts w:eastAsia="Times New Roman" w:cstheme="minorHAnsi"/>
          <w:color w:val="000000"/>
          <w:lang w:val="en-GB" w:eastAsia="ca-ES"/>
        </w:rPr>
        <w:t xml:space="preserve">. (1) “control” treatment consisted of alternating temperatures and 12h photoperiod, (2) “darkness” treatment with alternating temperatures and constant darkness, (3) “water stress” treatment </w:t>
      </w:r>
      <w:commentRangeStart w:id="1"/>
      <w:commentRangeStart w:id="2"/>
      <w:r w:rsidR="00626ECA" w:rsidRPr="00B7327A">
        <w:rPr>
          <w:rFonts w:eastAsia="Times New Roman" w:cstheme="minorHAnsi"/>
          <w:color w:val="000000"/>
          <w:lang w:val="en-GB" w:eastAsia="ca-ES"/>
        </w:rPr>
        <w:t xml:space="preserve">simulating -0.6 MPa </w:t>
      </w:r>
      <w:commentRangeEnd w:id="1"/>
      <w:r w:rsidR="00626ECA" w:rsidRPr="00B7327A">
        <w:rPr>
          <w:rStyle w:val="Refdecomentario"/>
          <w:rFonts w:ascii="Calibri" w:eastAsia="Calibri" w:hAnsi="Calibri" w:cs="Calibri"/>
          <w:lang w:val="en-GB"/>
        </w:rPr>
        <w:commentReference w:id="1"/>
      </w:r>
      <w:commentRangeEnd w:id="2"/>
      <w:r w:rsidR="001A112F">
        <w:rPr>
          <w:rStyle w:val="Refdecomentario"/>
          <w:rFonts w:ascii="Calibri" w:eastAsia="Calibri" w:hAnsi="Calibri" w:cs="Calibri"/>
          <w:lang w:val="en-GB"/>
        </w:rPr>
        <w:commentReference w:id="2"/>
      </w:r>
      <w:r w:rsidR="00626ECA" w:rsidRPr="00B7327A">
        <w:rPr>
          <w:rFonts w:eastAsia="Times New Roman" w:cstheme="minorHAnsi"/>
          <w:color w:val="000000"/>
          <w:lang w:val="en-GB" w:eastAsia="ca-ES"/>
        </w:rPr>
        <w:t>and 12h photoperiod and (4) “constant temperatures” treatment without temperature variation and 12h photoperiod</w:t>
      </w:r>
      <w:r w:rsidR="00C453D7" w:rsidRPr="00B7327A">
        <w:rPr>
          <w:rFonts w:eastAsia="Times New Roman" w:cstheme="minorHAnsi"/>
          <w:color w:val="000000"/>
          <w:lang w:val="en-GB" w:eastAsia="ca-ES"/>
        </w:rPr>
        <w:t xml:space="preserve">. </w:t>
      </w:r>
      <w:r w:rsidR="001A37FE" w:rsidRPr="00B7327A">
        <w:rPr>
          <w:rFonts w:eastAsia="Times New Roman" w:cstheme="minorHAnsi"/>
          <w:color w:val="000000"/>
          <w:lang w:val="en-GB" w:eastAsia="ca-ES"/>
        </w:rPr>
        <w:t>Once the pretreatment ended, non-germinated seeds were transferred to new 90 mm Ø Petri dishes with two layers of filter paper (</w:t>
      </w:r>
      <w:proofErr w:type="spellStart"/>
      <w:r w:rsidR="001A37FE" w:rsidRPr="00B7327A">
        <w:rPr>
          <w:rFonts w:eastAsia="Times New Roman" w:cstheme="minorHAnsi"/>
          <w:color w:val="000000"/>
          <w:lang w:val="en-GB" w:eastAsia="ca-ES"/>
        </w:rPr>
        <w:t>Filtros</w:t>
      </w:r>
      <w:proofErr w:type="spellEnd"/>
      <w:r w:rsidR="001A37FE" w:rsidRPr="00B7327A">
        <w:rPr>
          <w:rFonts w:eastAsia="Times New Roman" w:cstheme="minorHAnsi"/>
          <w:color w:val="000000"/>
          <w:lang w:val="en-GB" w:eastAsia="ca-ES"/>
        </w:rPr>
        <w:t xml:space="preserve"> Anoia S.A. paper for germination assays, Ref.518G085) and sealed with parafilm. </w:t>
      </w:r>
      <w:r w:rsidR="004C1120" w:rsidRPr="00B7327A">
        <w:rPr>
          <w:lang w:val="en-GB"/>
        </w:rPr>
        <w:t xml:space="preserve">Preceding germination research by </w:t>
      </w:r>
      <w:r w:rsidR="004C1120" w:rsidRPr="00B7327A">
        <w:rPr>
          <w:highlight w:val="yellow"/>
          <w:lang w:val="en-GB"/>
        </w:rPr>
        <w:t>Espinosa del Alba et al. (2024</w:t>
      </w:r>
      <w:r w:rsidR="004C1120" w:rsidRPr="00B7327A">
        <w:rPr>
          <w:lang w:val="en-GB"/>
        </w:rPr>
        <w:t xml:space="preserve">) found that a similar set of species had two differential optimal germination temperatures: some with cold preference while others preferred warm temperatures. Consequently, we subdivided the species into two temperature regimes and programmed in four different climatic chambers i.e. there were two constant (10 ºC vs 17 ºC) and two alternating temperature regimes (15 - 5 ºC vs 22 – 12 ºC). </w:t>
      </w:r>
      <w:r w:rsidR="001A37FE" w:rsidRPr="00B7327A">
        <w:rPr>
          <w:rFonts w:eastAsia="Times New Roman" w:cstheme="minorHAnsi"/>
          <w:color w:val="000000"/>
          <w:lang w:val="en-GB" w:eastAsia="ca-ES"/>
        </w:rPr>
        <w:t xml:space="preserve">Firstly, we transferred the seeds for Darkness treatment, added 6ml of distilled water, and immediately covered them with two layers of aluminium foil. Next, we transferred the seeds for the Water stress treatment, where instead of distilled water, we added 6ml of a polyethene solution (PEG 6000) to simulate a -0.6 </w:t>
      </w:r>
      <w:proofErr w:type="spellStart"/>
      <w:r w:rsidR="001A37FE" w:rsidRPr="00B7327A">
        <w:rPr>
          <w:rFonts w:eastAsia="Times New Roman" w:cstheme="minorHAnsi"/>
          <w:color w:val="000000"/>
          <w:lang w:val="en-GB" w:eastAsia="ca-ES"/>
        </w:rPr>
        <w:t>Mpa</w:t>
      </w:r>
      <w:proofErr w:type="spellEnd"/>
      <w:r w:rsidR="001A37FE" w:rsidRPr="00B7327A">
        <w:rPr>
          <w:rFonts w:eastAsia="Times New Roman" w:cstheme="minorHAnsi"/>
          <w:color w:val="000000"/>
          <w:lang w:val="en-GB" w:eastAsia="ca-ES"/>
        </w:rPr>
        <w:t xml:space="preserve"> of water potential. As PEG solutions depend on experimental temperatures, two PEG solutions were prepared according to Michel &amp; Kaufmann (1973) and Villela et al. (1991) to reach desired osmotic potentials at 10 ºC and 17ºC depending on species optimal germination temperatures. Lastly, the rest of the seeds were divided between control and constant temperature treatments and 6ml of distilled water</w:t>
      </w:r>
      <w:r w:rsidR="00AA32DC" w:rsidRPr="00B7327A">
        <w:rPr>
          <w:rFonts w:eastAsia="Times New Roman" w:cstheme="minorHAnsi"/>
          <w:color w:val="000000"/>
          <w:lang w:val="en-GB" w:eastAsia="ca-ES"/>
        </w:rPr>
        <w:t xml:space="preserve"> was added</w:t>
      </w:r>
      <w:r w:rsidR="001A37FE" w:rsidRPr="00B7327A">
        <w:rPr>
          <w:rFonts w:eastAsia="Times New Roman" w:cstheme="minorHAnsi"/>
          <w:color w:val="000000"/>
          <w:lang w:val="en-GB" w:eastAsia="ca-ES"/>
        </w:rPr>
        <w:t>. We checked germination right after cold stratification pretreatment</w:t>
      </w:r>
      <w:r w:rsidR="00AA32DC" w:rsidRPr="00B7327A">
        <w:rPr>
          <w:rFonts w:eastAsia="Times New Roman" w:cstheme="minorHAnsi"/>
          <w:color w:val="000000"/>
          <w:lang w:val="en-GB" w:eastAsia="ca-ES"/>
        </w:rPr>
        <w:t xml:space="preserve">, and </w:t>
      </w:r>
      <w:r w:rsidR="00FD6C68">
        <w:rPr>
          <w:rFonts w:eastAsia="Times New Roman" w:cstheme="minorHAnsi"/>
          <w:color w:val="000000"/>
          <w:lang w:val="en-GB" w:eastAsia="ca-ES"/>
        </w:rPr>
        <w:t xml:space="preserve">fourteen species </w:t>
      </w:r>
      <w:r w:rsidR="00140E27">
        <w:rPr>
          <w:rFonts w:eastAsia="Times New Roman" w:cstheme="minorHAnsi"/>
          <w:color w:val="000000"/>
          <w:lang w:val="en-GB" w:eastAsia="ca-ES"/>
        </w:rPr>
        <w:t>had more than 10% germination</w:t>
      </w:r>
      <w:r w:rsidR="00BE2B3D">
        <w:rPr>
          <w:rFonts w:eastAsia="Times New Roman" w:cstheme="minorHAnsi"/>
          <w:color w:val="000000"/>
          <w:lang w:val="en-GB" w:eastAsia="ca-ES"/>
        </w:rPr>
        <w:t xml:space="preserve">. Those species records were only used to analyse the response to cold stratification but </w:t>
      </w:r>
      <w:r w:rsidR="00100A3E">
        <w:rPr>
          <w:rFonts w:eastAsia="Times New Roman" w:cstheme="minorHAnsi"/>
          <w:color w:val="000000"/>
          <w:lang w:val="en-GB" w:eastAsia="ca-ES"/>
        </w:rPr>
        <w:t>will not be included to analyse the response to main drivers</w:t>
      </w:r>
      <w:r w:rsidR="001A37FE" w:rsidRPr="00B7327A">
        <w:rPr>
          <w:rFonts w:eastAsia="Times New Roman" w:cstheme="minorHAnsi"/>
          <w:color w:val="000000"/>
          <w:lang w:val="en-GB" w:eastAsia="ca-ES"/>
        </w:rPr>
        <w:t>.</w:t>
      </w:r>
      <w:r w:rsidR="00AA32DC" w:rsidRPr="00B7327A">
        <w:rPr>
          <w:rFonts w:eastAsia="Times New Roman" w:cstheme="minorHAnsi"/>
          <w:color w:val="000000"/>
          <w:lang w:val="en-GB" w:eastAsia="ca-ES"/>
        </w:rPr>
        <w:t xml:space="preserve"> </w:t>
      </w:r>
      <w:r w:rsidR="00C453D7" w:rsidRPr="00B7327A">
        <w:rPr>
          <w:rFonts w:eastAsia="Times New Roman" w:cstheme="minorHAnsi"/>
          <w:color w:val="000000"/>
          <w:lang w:val="en-GB" w:eastAsia="ca-ES"/>
        </w:rPr>
        <w:t xml:space="preserve">Germination treatments were programmed in three </w:t>
      </w:r>
      <w:r w:rsidR="00C453D7" w:rsidRPr="00B7327A">
        <w:rPr>
          <w:rFonts w:cstheme="minorHAnsi"/>
          <w:lang w:val="en-GB"/>
        </w:rPr>
        <w:t xml:space="preserve">Aralab incubators (Aralab climatic chamber Fitoclima S600 PL, equipped with 4 led modules 11W 350mA) configured using Fitolog 9000 software (version 9308, Aralab Pharmaceutical Stability software) and </w:t>
      </w:r>
      <w:r w:rsidR="00C453D7" w:rsidRPr="00B7327A">
        <w:rPr>
          <w:rFonts w:cstheme="minorHAnsi"/>
          <w:highlight w:val="yellow"/>
          <w:lang w:val="en-GB"/>
        </w:rPr>
        <w:t>one incubation chamber (BOS, details Edu?)</w:t>
      </w:r>
      <w:r w:rsidR="00C453D7" w:rsidRPr="00B7327A">
        <w:rPr>
          <w:rFonts w:eastAsia="Times New Roman" w:cstheme="minorHAnsi"/>
          <w:color w:val="000000"/>
          <w:lang w:val="en-GB" w:eastAsia="ca-ES"/>
        </w:rPr>
        <w:t>.</w:t>
      </w:r>
      <w:r w:rsidR="00C453D7" w:rsidRPr="00B7327A">
        <w:rPr>
          <w:lang w:val="en-GB"/>
        </w:rPr>
        <w:t xml:space="preserve"> </w:t>
      </w:r>
      <w:r w:rsidR="00626ECA" w:rsidRPr="00B7327A">
        <w:rPr>
          <w:rFonts w:cstheme="minorHAnsi"/>
          <w:lang w:val="en-GB"/>
        </w:rPr>
        <w:t>We checked germination</w:t>
      </w:r>
      <w:r w:rsidR="00626ECA" w:rsidRPr="00B7327A">
        <w:rPr>
          <w:rFonts w:eastAsia="Times New Roman" w:cstheme="minorHAnsi"/>
          <w:color w:val="000000"/>
          <w:lang w:val="en-GB" w:eastAsia="ca-ES"/>
        </w:rPr>
        <w:t xml:space="preserve"> </w:t>
      </w:r>
      <w:r w:rsidR="00626ECA" w:rsidRPr="00B7327A">
        <w:rPr>
          <w:rFonts w:cstheme="minorHAnsi"/>
          <w:lang w:val="en-GB"/>
        </w:rPr>
        <w:t xml:space="preserve">weekly, removing germinated seeds from the Petri dishes </w:t>
      </w:r>
      <w:r w:rsidR="00626ECA" w:rsidRPr="00B7327A">
        <w:rPr>
          <w:rFonts w:eastAsia="Times New Roman" w:cstheme="minorHAnsi"/>
          <w:color w:val="000000"/>
          <w:lang w:val="en-GB" w:eastAsia="ca-ES"/>
        </w:rPr>
        <w:t>(radicle &gt; 1.5 mm long),</w:t>
      </w:r>
      <w:r w:rsidR="00626ECA" w:rsidRPr="00B7327A">
        <w:rPr>
          <w:rFonts w:cstheme="minorHAnsi"/>
          <w:lang w:val="en-GB"/>
        </w:rPr>
        <w:t xml:space="preserve"> for 6 weeks</w:t>
      </w:r>
      <w:r w:rsidR="00626ECA" w:rsidRPr="00B7327A">
        <w:rPr>
          <w:rFonts w:eastAsia="Times New Roman" w:cstheme="minorHAnsi"/>
          <w:color w:val="000000"/>
          <w:lang w:val="en-GB" w:eastAsia="ca-ES"/>
        </w:rPr>
        <w:t>. At the end of the experiment, we cut open non-germinated seeds under a binocular stereoscope to visually assess if they were empty, infected, or seemed normal. We considered seeds</w:t>
      </w:r>
      <w:r w:rsidR="00626ECA" w:rsidRPr="00B7327A">
        <w:rPr>
          <w:rFonts w:cstheme="minorHAnsi"/>
          <w:color w:val="000000"/>
          <w:lang w:val="en-GB"/>
        </w:rPr>
        <w:t xml:space="preserve"> with white and firm embryos viable, i.e. potentially germinable </w:t>
      </w:r>
      <w:r w:rsidR="00626ECA" w:rsidRPr="00B7327A">
        <w:rPr>
          <w:rFonts w:cstheme="minorHAnsi"/>
          <w:color w:val="000000"/>
          <w:lang w:val="en-GB"/>
        </w:rPr>
        <w:fldChar w:fldCharType="begin" w:fldLock="1"/>
      </w:r>
      <w:r w:rsidR="00626ECA" w:rsidRPr="00B7327A">
        <w:rPr>
          <w:rFonts w:cstheme="minorHAnsi"/>
          <w:color w:val="000000"/>
          <w:lang w:val="en-GB"/>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626ECA" w:rsidRPr="00B7327A">
        <w:rPr>
          <w:rFonts w:cstheme="minorHAnsi"/>
          <w:color w:val="000000"/>
          <w:lang w:val="en-GB"/>
        </w:rPr>
        <w:fldChar w:fldCharType="separate"/>
      </w:r>
      <w:r w:rsidR="00626ECA" w:rsidRPr="00B7327A">
        <w:rPr>
          <w:rFonts w:cstheme="minorHAnsi"/>
          <w:noProof/>
          <w:color w:val="000000"/>
          <w:lang w:val="en-GB"/>
        </w:rPr>
        <w:t>(Baskin and Baskin, 2014)</w:t>
      </w:r>
      <w:r w:rsidR="00626ECA" w:rsidRPr="00B7327A">
        <w:rPr>
          <w:rFonts w:cstheme="minorHAnsi"/>
          <w:color w:val="000000"/>
          <w:lang w:val="en-GB"/>
        </w:rPr>
        <w:fldChar w:fldCharType="end"/>
      </w:r>
      <w:r w:rsidR="00626ECA" w:rsidRPr="00B7327A">
        <w:rPr>
          <w:rFonts w:cstheme="minorHAnsi"/>
          <w:color w:val="000000"/>
          <w:lang w:val="en-GB"/>
        </w:rPr>
        <w:t xml:space="preserve">, and removed empty or infected seeds from germination calculations. </w:t>
      </w:r>
      <w:r w:rsidR="00626ECA" w:rsidRPr="00B7327A">
        <w:rPr>
          <w:rFonts w:eastAsia="Times New Roman" w:cstheme="minorHAnsi"/>
          <w:color w:val="000000"/>
          <w:lang w:val="en-GB" w:eastAsia="ca-ES"/>
        </w:rPr>
        <w:t>The</w:t>
      </w:r>
      <w:r w:rsidR="00626ECA" w:rsidRPr="00B7327A">
        <w:rPr>
          <w:rFonts w:cstheme="minorHAnsi"/>
          <w:lang w:val="en-GB"/>
        </w:rPr>
        <w:t xml:space="preserve"> final raw dataset (</w:t>
      </w:r>
      <w:r w:rsidR="00626ECA" w:rsidRPr="00B7327A">
        <w:rPr>
          <w:rFonts w:cstheme="minorHAnsi"/>
          <w:highlight w:val="yellow"/>
          <w:lang w:val="en-GB"/>
        </w:rPr>
        <w:t>Supporting information Table S1</w:t>
      </w:r>
      <w:r w:rsidR="00626ECA" w:rsidRPr="00B7327A">
        <w:rPr>
          <w:rFonts w:cstheme="minorHAnsi"/>
          <w:lang w:val="en-GB"/>
        </w:rPr>
        <w:t>) consisted of the raw scoring data for 56 species (57 seed lots) representing 21 plant families. A total of 18,</w:t>
      </w:r>
      <w:r w:rsidR="00C15B53">
        <w:rPr>
          <w:rFonts w:cstheme="minorHAnsi"/>
          <w:lang w:val="en-GB"/>
        </w:rPr>
        <w:t xml:space="preserve">694 </w:t>
      </w:r>
      <w:r w:rsidR="00626ECA" w:rsidRPr="00B7327A">
        <w:rPr>
          <w:rFonts w:cstheme="minorHAnsi"/>
          <w:lang w:val="en-GB"/>
        </w:rPr>
        <w:t xml:space="preserve">viable seeds were used in the experiment. For </w:t>
      </w:r>
      <w:r w:rsidR="00626ECA" w:rsidRPr="00B7327A">
        <w:rPr>
          <w:rFonts w:cstheme="minorHAnsi"/>
          <w:lang w:val="en-GB"/>
        </w:rPr>
        <w:lastRenderedPageBreak/>
        <w:t>analysis, w</w:t>
      </w:r>
      <w:r w:rsidR="00626ECA" w:rsidRPr="00B7327A">
        <w:rPr>
          <w:rFonts w:cstheme="minorHAnsi"/>
          <w:color w:val="000000"/>
          <w:lang w:val="en-GB"/>
        </w:rPr>
        <w:t>e removed species</w:t>
      </w:r>
      <w:r w:rsidR="00626ECA" w:rsidRPr="00B7327A">
        <w:rPr>
          <w:rFonts w:eastAsia="Times New Roman" w:cstheme="minorHAnsi"/>
          <w:color w:val="000000"/>
          <w:lang w:val="en-GB" w:eastAsia="ca-ES"/>
        </w:rPr>
        <w:t xml:space="preserve"> with zero germination</w:t>
      </w:r>
      <w:r w:rsidR="00B977D5">
        <w:rPr>
          <w:rFonts w:eastAsia="Times New Roman" w:cstheme="minorHAnsi"/>
          <w:color w:val="000000"/>
          <w:lang w:val="en-GB" w:eastAsia="ca-ES"/>
        </w:rPr>
        <w:t xml:space="preserve"> across all treatments </w:t>
      </w:r>
      <w:r w:rsidR="00626ECA" w:rsidRPr="00B7327A">
        <w:rPr>
          <w:rFonts w:eastAsia="Times New Roman" w:cstheme="minorHAnsi"/>
          <w:color w:val="000000"/>
          <w:lang w:val="en-GB" w:eastAsia="ca-ES"/>
        </w:rPr>
        <w:t>(n=</w:t>
      </w:r>
      <w:r w:rsidR="00B977D5">
        <w:rPr>
          <w:rFonts w:eastAsia="Times New Roman" w:cstheme="minorHAnsi"/>
          <w:color w:val="000000"/>
          <w:lang w:val="en-GB" w:eastAsia="ca-ES"/>
        </w:rPr>
        <w:t>7</w:t>
      </w:r>
      <w:r w:rsidR="00626ECA" w:rsidRPr="00B7327A">
        <w:rPr>
          <w:rFonts w:eastAsia="Times New Roman" w:cstheme="minorHAnsi"/>
          <w:color w:val="000000"/>
          <w:lang w:val="en-GB" w:eastAsia="ca-ES"/>
        </w:rPr>
        <w:t xml:space="preserve">, </w:t>
      </w:r>
      <w:r w:rsidR="00D24D08">
        <w:rPr>
          <w:rFonts w:eastAsia="Times New Roman" w:cstheme="minorHAnsi"/>
          <w:color w:val="000000"/>
          <w:lang w:val="en-GB" w:eastAsia="ca-ES"/>
        </w:rPr>
        <w:t>all from the</w:t>
      </w:r>
      <w:r w:rsidR="00626ECA" w:rsidRPr="00B7327A">
        <w:rPr>
          <w:rFonts w:eastAsia="Times New Roman" w:cstheme="minorHAnsi"/>
          <w:color w:val="000000"/>
          <w:lang w:val="en-GB" w:eastAsia="ca-ES"/>
        </w:rPr>
        <w:t xml:space="preserve"> Temperate </w:t>
      </w:r>
      <w:r w:rsidR="00D24D08">
        <w:rPr>
          <w:rFonts w:eastAsia="Times New Roman" w:cstheme="minorHAnsi"/>
          <w:color w:val="000000"/>
          <w:lang w:val="en-GB" w:eastAsia="ca-ES"/>
        </w:rPr>
        <w:t>community</w:t>
      </w:r>
      <w:r w:rsidR="00143C92" w:rsidRPr="00B7327A">
        <w:rPr>
          <w:rFonts w:eastAsia="Times New Roman" w:cstheme="minorHAnsi"/>
          <w:color w:val="000000"/>
          <w:lang w:val="en-GB" w:eastAsia="ca-ES"/>
        </w:rPr>
        <w:t>),</w:t>
      </w:r>
      <w:r w:rsidR="00626ECA" w:rsidRPr="00B7327A">
        <w:rPr>
          <w:rFonts w:eastAsia="Times New Roman" w:cstheme="minorHAnsi"/>
          <w:color w:val="000000"/>
          <w:lang w:val="en-GB" w:eastAsia="ca-ES"/>
        </w:rPr>
        <w:t xml:space="preserve"> assuming we </w:t>
      </w:r>
      <w:r w:rsidR="00143C92" w:rsidRPr="00B7327A">
        <w:rPr>
          <w:rFonts w:eastAsia="Times New Roman" w:cstheme="minorHAnsi"/>
          <w:color w:val="000000"/>
          <w:lang w:val="en-GB" w:eastAsia="ca-ES"/>
        </w:rPr>
        <w:t>could not</w:t>
      </w:r>
      <w:r w:rsidR="00626ECA" w:rsidRPr="00B7327A">
        <w:rPr>
          <w:rFonts w:eastAsia="Times New Roman" w:cstheme="minorHAnsi"/>
          <w:color w:val="000000"/>
          <w:lang w:val="en-GB" w:eastAsia="ca-ES"/>
        </w:rPr>
        <w:t xml:space="preserve"> break dormancy or the seed quality during collection was not optimal. </w:t>
      </w:r>
    </w:p>
    <w:p w14:paraId="061AB348" w14:textId="1CC40D25" w:rsidR="00C42E2F" w:rsidRPr="00B7327A" w:rsidRDefault="00C42E2F" w:rsidP="00575129">
      <w:pPr>
        <w:pStyle w:val="Ttulo3"/>
        <w:spacing w:line="360" w:lineRule="auto"/>
        <w:rPr>
          <w:lang w:val="en-GB" w:eastAsia="ca-ES"/>
        </w:rPr>
      </w:pPr>
      <w:r w:rsidRPr="00B7327A">
        <w:rPr>
          <w:lang w:val="en-GB" w:eastAsia="ca-ES"/>
        </w:rPr>
        <w:t>2.4 Statistical analysis</w:t>
      </w:r>
    </w:p>
    <w:p w14:paraId="30D84DDB" w14:textId="084C20BA" w:rsidR="00C42E2F" w:rsidRPr="00B7327A" w:rsidRDefault="00C42E2F" w:rsidP="00575129">
      <w:pPr>
        <w:spacing w:line="360" w:lineRule="auto"/>
        <w:jc w:val="both"/>
        <w:rPr>
          <w:rFonts w:cstheme="minorHAnsi"/>
          <w:lang w:val="en-GB" w:eastAsia="ca-ES"/>
        </w:rPr>
      </w:pPr>
      <w:r w:rsidRPr="00B7327A">
        <w:rPr>
          <w:rFonts w:cstheme="minorHAnsi"/>
          <w:lang w:val="en-GB" w:eastAsia="ca-ES"/>
        </w:rPr>
        <w:t>To describe the general germination responses to main drivers, we analysed the germination data by fitting Markov Chain Monte Carlo generalized linear mixed models (</w:t>
      </w:r>
      <w:proofErr w:type="spellStart"/>
      <w:r w:rsidRPr="00B7327A">
        <w:rPr>
          <w:rFonts w:cstheme="minorHAnsi"/>
          <w:lang w:val="en-GB" w:eastAsia="ca-ES"/>
        </w:rPr>
        <w:t>MCMCglmm</w:t>
      </w:r>
      <w:proofErr w:type="spellEnd"/>
      <w:r w:rsidRPr="00B7327A">
        <w:rPr>
          <w:rFonts w:cstheme="minorHAnsi"/>
          <w:lang w:val="en-GB" w:eastAsia="ca-ES"/>
        </w:rPr>
        <w:t xml:space="preserve">) with Bayesian estimation using the R package MCMCGLMM </w:t>
      </w:r>
      <w:r w:rsidRPr="00B7327A">
        <w:rPr>
          <w:rFonts w:cstheme="minorHAnsi"/>
          <w:lang w:val="en-GB" w:eastAsia="ca-ES"/>
        </w:rPr>
        <w:fldChar w:fldCharType="begin" w:fldLock="1"/>
      </w:r>
      <w:r w:rsidRPr="00B7327A">
        <w:rPr>
          <w:rFonts w:cstheme="minorHAnsi"/>
          <w:lang w:val="en-GB"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Pr="00B7327A">
        <w:rPr>
          <w:rFonts w:cstheme="minorHAnsi"/>
          <w:lang w:val="en-GB" w:eastAsia="ca-ES"/>
        </w:rPr>
        <w:fldChar w:fldCharType="separate"/>
      </w:r>
      <w:r w:rsidRPr="00B7327A">
        <w:rPr>
          <w:rFonts w:cstheme="minorHAnsi"/>
          <w:lang w:val="en-GB" w:eastAsia="ca-ES"/>
        </w:rPr>
        <w:t>(Hadfield, 2010)</w:t>
      </w:r>
      <w:r w:rsidRPr="00B7327A">
        <w:rPr>
          <w:rFonts w:cstheme="minorHAnsi"/>
          <w:lang w:val="en-GB" w:eastAsia="ca-ES"/>
        </w:rPr>
        <w:fldChar w:fldCharType="end"/>
      </w:r>
      <w:r w:rsidRPr="00B7327A">
        <w:rPr>
          <w:rFonts w:cstheme="minorHAnsi"/>
          <w:lang w:val="en-GB" w:eastAsia="ca-ES"/>
        </w:rPr>
        <w:t xml:space="preserve">. To model germination, we used binomial </w:t>
      </w:r>
      <w:proofErr w:type="spellStart"/>
      <w:r w:rsidRPr="00B7327A">
        <w:rPr>
          <w:rFonts w:cstheme="minorHAnsi"/>
          <w:lang w:val="en-GB" w:eastAsia="ca-ES"/>
        </w:rPr>
        <w:t>MCMCglmms</w:t>
      </w:r>
      <w:proofErr w:type="spellEnd"/>
      <w:r w:rsidRPr="00B7327A">
        <w:rPr>
          <w:rFonts w:cstheme="minorHAnsi"/>
          <w:lang w:val="en-GB" w:eastAsia="ca-ES"/>
        </w:rPr>
        <w:t xml:space="preserve"> (</w:t>
      </w:r>
      <w:proofErr w:type="spellStart"/>
      <w:r w:rsidRPr="00B7327A">
        <w:rPr>
          <w:rFonts w:cstheme="minorHAnsi"/>
          <w:lang w:val="en-GB" w:eastAsia="ca-ES"/>
        </w:rPr>
        <w:t>cbind</w:t>
      </w:r>
      <w:proofErr w:type="spellEnd"/>
      <w:r w:rsidRPr="00B7327A">
        <w:rPr>
          <w:rFonts w:cstheme="minorHAnsi"/>
          <w:lang w:val="en-GB" w:eastAsia="ca-ES"/>
        </w:rPr>
        <w:t xml:space="preserve"> (final germination, viable seeds – final germination) ~ germination treatment, family = multinomial2). Phylogeny was included as a random factor using a reconstructed tree for the 56 species, created with the </w:t>
      </w:r>
      <w:proofErr w:type="gramStart"/>
      <w:r w:rsidRPr="00B7327A">
        <w:rPr>
          <w:rFonts w:cstheme="minorHAnsi"/>
          <w:lang w:val="en-GB" w:eastAsia="ca-ES"/>
        </w:rPr>
        <w:t>V.PHYLOMAKER</w:t>
      </w:r>
      <w:proofErr w:type="gramEnd"/>
      <w:r w:rsidRPr="00B7327A">
        <w:rPr>
          <w:rFonts w:cstheme="minorHAnsi"/>
          <w:lang w:val="en-GB" w:eastAsia="ca-ES"/>
        </w:rPr>
        <w:t xml:space="preserve"> R package (Jin and Qian, 2019) using </w:t>
      </w:r>
      <w:proofErr w:type="spellStart"/>
      <w:r w:rsidRPr="00B7327A">
        <w:rPr>
          <w:rFonts w:cstheme="minorHAnsi"/>
          <w:lang w:val="en-GB" w:eastAsia="ca-ES"/>
        </w:rPr>
        <w:t>phylosignal</w:t>
      </w:r>
      <w:proofErr w:type="spellEnd"/>
      <w:r w:rsidRPr="00B7327A">
        <w:rPr>
          <w:rFonts w:cstheme="minorHAnsi"/>
          <w:lang w:val="en-GB" w:eastAsia="ca-ES"/>
        </w:rPr>
        <w:t xml:space="preserve"> and </w:t>
      </w:r>
      <w:proofErr w:type="spellStart"/>
      <w:r w:rsidRPr="00B7327A">
        <w:rPr>
          <w:rFonts w:cstheme="minorHAnsi"/>
          <w:lang w:val="en-GB" w:eastAsia="ca-ES"/>
        </w:rPr>
        <w:t>phylobase</w:t>
      </w:r>
      <w:proofErr w:type="spellEnd"/>
      <w:r w:rsidRPr="00B7327A">
        <w:rPr>
          <w:rFonts w:cstheme="minorHAnsi"/>
          <w:lang w:val="en-GB" w:eastAsia="ca-ES"/>
        </w:rPr>
        <w:t xml:space="preserve"> R packages (Keck et al., 2016; R Hackathon et al., 2020). We used weakly informative priors, with parameter-expanded priors for the random effects. Each model was run for 1,000,000 iterations, with an initial burn of 100,000 and a thinning interval of 100. From the resulting posterior distributions, we calculated mean parameter estimates and 95% credible intervals (CI). </w:t>
      </w:r>
      <w:r w:rsidR="00F91360">
        <w:rPr>
          <w:rFonts w:eastAsia="Times New Roman" w:cstheme="minorHAnsi"/>
          <w:color w:val="000000"/>
          <w:lang w:eastAsia="ca-ES"/>
        </w:rPr>
        <w:t xml:space="preserve">To </w:t>
      </w:r>
      <w:proofErr w:type="spellStart"/>
      <w:r w:rsidR="00F91360">
        <w:rPr>
          <w:rFonts w:eastAsia="Times New Roman" w:cstheme="minorHAnsi"/>
          <w:color w:val="000000"/>
          <w:lang w:eastAsia="ca-ES"/>
        </w:rPr>
        <w:t>assess</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the</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significance</w:t>
      </w:r>
      <w:proofErr w:type="spellEnd"/>
      <w:r w:rsidR="00F91360">
        <w:rPr>
          <w:rFonts w:eastAsia="Times New Roman" w:cstheme="minorHAnsi"/>
          <w:color w:val="000000"/>
          <w:lang w:eastAsia="ca-ES"/>
        </w:rPr>
        <w:t xml:space="preserve"> of </w:t>
      </w:r>
      <w:proofErr w:type="spellStart"/>
      <w:r w:rsidR="00F91360">
        <w:rPr>
          <w:rFonts w:eastAsia="Times New Roman" w:cstheme="minorHAnsi"/>
          <w:color w:val="000000"/>
          <w:lang w:eastAsia="ca-ES"/>
        </w:rPr>
        <w:t>the</w:t>
      </w:r>
      <w:proofErr w:type="spellEnd"/>
      <w:r w:rsidR="00F91360">
        <w:rPr>
          <w:rFonts w:eastAsia="Times New Roman" w:cstheme="minorHAnsi"/>
          <w:color w:val="000000"/>
          <w:lang w:eastAsia="ca-ES"/>
        </w:rPr>
        <w:t xml:space="preserve"> models, </w:t>
      </w:r>
      <w:proofErr w:type="spellStart"/>
      <w:r w:rsidR="00F91360">
        <w:rPr>
          <w:rFonts w:eastAsia="Times New Roman" w:cstheme="minorHAnsi"/>
          <w:color w:val="000000"/>
          <w:lang w:eastAsia="ca-ES"/>
        </w:rPr>
        <w:t>we</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use</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the</w:t>
      </w:r>
      <w:proofErr w:type="spellEnd"/>
      <w:r w:rsidR="00F91360">
        <w:rPr>
          <w:rFonts w:eastAsia="Times New Roman" w:cstheme="minorHAnsi"/>
          <w:color w:val="000000"/>
          <w:lang w:eastAsia="ca-ES"/>
        </w:rPr>
        <w:t xml:space="preserve"> posterior </w:t>
      </w:r>
      <w:proofErr w:type="spellStart"/>
      <w:r w:rsidR="00F91360">
        <w:rPr>
          <w:rFonts w:eastAsia="Times New Roman" w:cstheme="minorHAnsi"/>
          <w:color w:val="000000"/>
          <w:lang w:eastAsia="ca-ES"/>
        </w:rPr>
        <w:t>mean</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from</w:t>
      </w:r>
      <w:proofErr w:type="spellEnd"/>
      <w:r w:rsidR="00F91360">
        <w:rPr>
          <w:rFonts w:eastAsia="Times New Roman" w:cstheme="minorHAnsi"/>
          <w:color w:val="000000"/>
          <w:lang w:eastAsia="ca-ES"/>
        </w:rPr>
        <w:t xml:space="preserve"> posterior </w:t>
      </w:r>
      <w:proofErr w:type="spellStart"/>
      <w:r w:rsidR="00F91360">
        <w:rPr>
          <w:rFonts w:eastAsia="Times New Roman" w:cstheme="minorHAnsi"/>
          <w:color w:val="000000"/>
          <w:lang w:eastAsia="ca-ES"/>
        </w:rPr>
        <w:t>probabilities</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and</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the</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credible</w:t>
      </w:r>
      <w:proofErr w:type="spellEnd"/>
      <w:r w:rsidR="00F91360">
        <w:rPr>
          <w:rFonts w:eastAsia="Times New Roman" w:cstheme="minorHAnsi"/>
          <w:color w:val="000000"/>
          <w:lang w:eastAsia="ca-ES"/>
        </w:rPr>
        <w:t xml:space="preserve"> intervals (CI). </w:t>
      </w:r>
      <w:proofErr w:type="spellStart"/>
      <w:r w:rsidR="00F91360">
        <w:rPr>
          <w:rFonts w:eastAsia="Times New Roman" w:cstheme="minorHAnsi"/>
          <w:color w:val="000000"/>
          <w:lang w:eastAsia="ca-ES"/>
        </w:rPr>
        <w:t>The</w:t>
      </w:r>
      <w:proofErr w:type="spellEnd"/>
      <w:r w:rsidR="00F91360">
        <w:rPr>
          <w:rFonts w:eastAsia="Times New Roman" w:cstheme="minorHAnsi"/>
          <w:color w:val="000000"/>
          <w:lang w:eastAsia="ca-ES"/>
        </w:rPr>
        <w:t xml:space="preserve"> posterior </w:t>
      </w:r>
      <w:proofErr w:type="spellStart"/>
      <w:r w:rsidR="00F91360">
        <w:rPr>
          <w:rFonts w:eastAsia="Times New Roman" w:cstheme="minorHAnsi"/>
          <w:color w:val="000000"/>
          <w:lang w:eastAsia="ca-ES"/>
        </w:rPr>
        <w:t>mean</w:t>
      </w:r>
      <w:proofErr w:type="spellEnd"/>
      <w:r w:rsidR="00F91360">
        <w:rPr>
          <w:rFonts w:eastAsia="Times New Roman" w:cstheme="minorHAnsi"/>
          <w:color w:val="000000"/>
          <w:lang w:eastAsia="ca-ES"/>
        </w:rPr>
        <w:t xml:space="preserve"> is </w:t>
      </w:r>
      <w:proofErr w:type="spellStart"/>
      <w:r w:rsidR="00F91360">
        <w:rPr>
          <w:rFonts w:eastAsia="Times New Roman" w:cstheme="minorHAnsi"/>
          <w:color w:val="000000"/>
          <w:lang w:eastAsia="ca-ES"/>
        </w:rPr>
        <w:t>an</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analogue</w:t>
      </w:r>
      <w:proofErr w:type="spellEnd"/>
      <w:r w:rsidR="00F91360">
        <w:rPr>
          <w:rFonts w:eastAsia="Times New Roman" w:cstheme="minorHAnsi"/>
          <w:color w:val="000000"/>
          <w:lang w:eastAsia="ca-ES"/>
        </w:rPr>
        <w:t xml:space="preserve"> of model </w:t>
      </w:r>
      <w:proofErr w:type="spellStart"/>
      <w:r w:rsidR="00F91360">
        <w:rPr>
          <w:rFonts w:eastAsia="Times New Roman" w:cstheme="minorHAnsi"/>
          <w:color w:val="000000"/>
          <w:lang w:eastAsia="ca-ES"/>
        </w:rPr>
        <w:t>effect</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sizes</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and</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when</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the</w:t>
      </w:r>
      <w:proofErr w:type="spellEnd"/>
      <w:r w:rsidR="00F91360">
        <w:rPr>
          <w:rFonts w:eastAsia="Times New Roman" w:cstheme="minorHAnsi"/>
          <w:color w:val="000000"/>
          <w:lang w:eastAsia="ca-ES"/>
        </w:rPr>
        <w:t xml:space="preserve"> CI </w:t>
      </w:r>
      <w:proofErr w:type="spellStart"/>
      <w:r w:rsidR="00F91360">
        <w:rPr>
          <w:rFonts w:eastAsia="Times New Roman" w:cstheme="minorHAnsi"/>
          <w:color w:val="000000"/>
          <w:lang w:eastAsia="ca-ES"/>
        </w:rPr>
        <w:t>values</w:t>
      </w:r>
      <w:proofErr w:type="spellEnd"/>
      <w:r w:rsidR="00F91360">
        <w:rPr>
          <w:rFonts w:eastAsia="Times New Roman" w:cstheme="minorHAnsi"/>
          <w:color w:val="000000"/>
          <w:lang w:eastAsia="ca-ES"/>
        </w:rPr>
        <w:t xml:space="preserve"> do </w:t>
      </w:r>
      <w:proofErr w:type="spellStart"/>
      <w:r w:rsidR="00F91360">
        <w:rPr>
          <w:rFonts w:eastAsia="Times New Roman" w:cstheme="minorHAnsi"/>
          <w:color w:val="000000"/>
          <w:lang w:eastAsia="ca-ES"/>
        </w:rPr>
        <w:t>not</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overlap</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with</w:t>
      </w:r>
      <w:proofErr w:type="spellEnd"/>
      <w:r w:rsidR="00F91360">
        <w:rPr>
          <w:rFonts w:eastAsia="Times New Roman" w:cstheme="minorHAnsi"/>
          <w:color w:val="000000"/>
          <w:lang w:eastAsia="ca-ES"/>
        </w:rPr>
        <w:t xml:space="preserve"> 0, </w:t>
      </w:r>
      <w:proofErr w:type="spellStart"/>
      <w:r w:rsidR="00F91360">
        <w:rPr>
          <w:rFonts w:eastAsia="Times New Roman" w:cstheme="minorHAnsi"/>
          <w:color w:val="000000"/>
          <w:lang w:eastAsia="ca-ES"/>
        </w:rPr>
        <w:t>there</w:t>
      </w:r>
      <w:proofErr w:type="spellEnd"/>
      <w:r w:rsidR="00F91360">
        <w:rPr>
          <w:rFonts w:eastAsia="Times New Roman" w:cstheme="minorHAnsi"/>
          <w:color w:val="000000"/>
          <w:lang w:eastAsia="ca-ES"/>
        </w:rPr>
        <w:t xml:space="preserve"> is a significant </w:t>
      </w:r>
      <w:proofErr w:type="spellStart"/>
      <w:r w:rsidR="00F91360">
        <w:rPr>
          <w:rFonts w:eastAsia="Times New Roman" w:cstheme="minorHAnsi"/>
          <w:color w:val="000000"/>
          <w:lang w:eastAsia="ca-ES"/>
        </w:rPr>
        <w:t>effect</w:t>
      </w:r>
      <w:proofErr w:type="spellEnd"/>
      <w:r w:rsidR="00F91360">
        <w:rPr>
          <w:rFonts w:eastAsia="Times New Roman" w:cstheme="minorHAnsi"/>
          <w:color w:val="000000"/>
          <w:lang w:eastAsia="ca-ES"/>
        </w:rPr>
        <w:t xml:space="preserve"> of </w:t>
      </w:r>
      <w:proofErr w:type="spellStart"/>
      <w:r w:rsidR="00F91360">
        <w:rPr>
          <w:rFonts w:eastAsia="Times New Roman" w:cstheme="minorHAnsi"/>
          <w:color w:val="000000"/>
          <w:lang w:eastAsia="ca-ES"/>
        </w:rPr>
        <w:t>the</w:t>
      </w:r>
      <w:proofErr w:type="spellEnd"/>
      <w:r w:rsidR="00F91360">
        <w:rPr>
          <w:rFonts w:eastAsia="Times New Roman" w:cstheme="minorHAnsi"/>
          <w:color w:val="000000"/>
          <w:lang w:eastAsia="ca-ES"/>
        </w:rPr>
        <w:t xml:space="preserve"> </w:t>
      </w:r>
      <w:proofErr w:type="spellStart"/>
      <w:r w:rsidR="00F91360">
        <w:rPr>
          <w:rFonts w:eastAsia="Times New Roman" w:cstheme="minorHAnsi"/>
          <w:color w:val="000000"/>
          <w:lang w:eastAsia="ca-ES"/>
        </w:rPr>
        <w:t>explanatory</w:t>
      </w:r>
      <w:proofErr w:type="spellEnd"/>
      <w:r w:rsidR="00F91360">
        <w:rPr>
          <w:rFonts w:eastAsia="Times New Roman" w:cstheme="minorHAnsi"/>
          <w:color w:val="000000"/>
          <w:lang w:eastAsia="ca-ES"/>
        </w:rPr>
        <w:t xml:space="preserve"> variable. </w:t>
      </w:r>
    </w:p>
    <w:p w14:paraId="324AEB3A" w14:textId="0207CE38" w:rsidR="0022101E" w:rsidRPr="00B7327A" w:rsidRDefault="0022101E" w:rsidP="00575129">
      <w:pPr>
        <w:spacing w:line="360" w:lineRule="auto"/>
        <w:ind w:firstLine="709"/>
        <w:jc w:val="both"/>
        <w:rPr>
          <w:rFonts w:cstheme="minorHAnsi"/>
          <w:lang w:val="en-GB" w:eastAsia="ca-ES"/>
        </w:rPr>
      </w:pPr>
      <w:r w:rsidRPr="00B7327A">
        <w:rPr>
          <w:rFonts w:cstheme="minorHAnsi"/>
          <w:lang w:val="en-GB" w:eastAsia="ca-ES"/>
        </w:rPr>
        <w:t>All analysis and figures were done with R statistical software (R Core Team 2022) and graphs using ggplot</w:t>
      </w:r>
      <w:r w:rsidR="006177BE">
        <w:rPr>
          <w:rFonts w:cstheme="minorHAnsi"/>
          <w:lang w:val="en-GB" w:eastAsia="ca-ES"/>
        </w:rPr>
        <w:t>2</w:t>
      </w:r>
      <w:r w:rsidRPr="00B7327A">
        <w:rPr>
          <w:rFonts w:cstheme="minorHAnsi"/>
          <w:lang w:val="en-GB" w:eastAsia="ca-ES"/>
        </w:rPr>
        <w:t xml:space="preserve"> (Wickham, 2016), </w:t>
      </w:r>
      <w:proofErr w:type="spellStart"/>
      <w:r w:rsidRPr="00B7327A">
        <w:rPr>
          <w:rFonts w:cstheme="minorHAnsi"/>
          <w:lang w:val="en-GB" w:eastAsia="ca-ES"/>
        </w:rPr>
        <w:t>ggpubr</w:t>
      </w:r>
      <w:proofErr w:type="spellEnd"/>
      <w:r w:rsidRPr="00B7327A">
        <w:rPr>
          <w:rFonts w:cstheme="minorHAnsi"/>
          <w:lang w:val="en-GB" w:eastAsia="ca-ES"/>
        </w:rPr>
        <w:t xml:space="preserve"> (</w:t>
      </w:r>
      <w:proofErr w:type="spellStart"/>
      <w:r w:rsidRPr="00B7327A">
        <w:rPr>
          <w:rFonts w:cstheme="minorHAnsi"/>
          <w:lang w:val="en-GB" w:eastAsia="ca-ES"/>
        </w:rPr>
        <w:t>Kassambara</w:t>
      </w:r>
      <w:proofErr w:type="spellEnd"/>
      <w:r w:rsidRPr="00B7327A">
        <w:rPr>
          <w:rFonts w:cstheme="minorHAnsi"/>
          <w:lang w:val="en-GB" w:eastAsia="ca-ES"/>
        </w:rPr>
        <w:t>, 2023) and patchwork (Pederson, 2022).</w:t>
      </w:r>
    </w:p>
    <w:p w14:paraId="12458B31" w14:textId="1A668173" w:rsidR="001E038A" w:rsidRDefault="001E038A" w:rsidP="00575129">
      <w:pPr>
        <w:pStyle w:val="Ttulo2"/>
        <w:spacing w:line="360" w:lineRule="auto"/>
        <w:rPr>
          <w:lang w:val="en-GB"/>
        </w:rPr>
      </w:pPr>
      <w:r w:rsidRPr="00B7327A">
        <w:rPr>
          <w:lang w:val="en-GB"/>
        </w:rPr>
        <w:lastRenderedPageBreak/>
        <w:t>3. Results</w:t>
      </w:r>
    </w:p>
    <w:p w14:paraId="71CB84D3" w14:textId="0060236B" w:rsidR="00CC7FC3" w:rsidRPr="00CC7FC3" w:rsidRDefault="00CC7FC3" w:rsidP="00CC7FC3">
      <w:pPr>
        <w:rPr>
          <w:lang w:val="en-GB"/>
        </w:rPr>
      </w:pPr>
      <w:r>
        <w:rPr>
          <w:noProof/>
          <w:lang w:val="en-GB"/>
        </w:rPr>
        <w:drawing>
          <wp:inline distT="0" distB="0" distL="0" distR="0" wp14:anchorId="41058F7E" wp14:editId="34D347B8">
            <wp:extent cx="5398770" cy="4429125"/>
            <wp:effectExtent l="0" t="0" r="0" b="9525"/>
            <wp:docPr id="75866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98770" cy="4429125"/>
                    </a:xfrm>
                    <a:prstGeom prst="rect">
                      <a:avLst/>
                    </a:prstGeom>
                    <a:noFill/>
                    <a:ln>
                      <a:noFill/>
                    </a:ln>
                  </pic:spPr>
                </pic:pic>
              </a:graphicData>
            </a:graphic>
          </wp:inline>
        </w:drawing>
      </w:r>
    </w:p>
    <w:p w14:paraId="710BF35C" w14:textId="38385F51" w:rsidR="007A1384" w:rsidRDefault="007A1384" w:rsidP="00575129">
      <w:pPr>
        <w:pStyle w:val="Ttulo3"/>
        <w:spacing w:line="360" w:lineRule="auto"/>
        <w:jc w:val="both"/>
        <w:rPr>
          <w:rFonts w:asciiTheme="minorHAnsi" w:hAnsiTheme="minorHAnsi" w:cstheme="minorHAnsi"/>
          <w:sz w:val="22"/>
          <w:szCs w:val="22"/>
          <w:lang w:val="en-GB"/>
        </w:rPr>
      </w:pPr>
      <w:r w:rsidRPr="00B7327A">
        <w:rPr>
          <w:rFonts w:asciiTheme="minorHAnsi" w:hAnsiTheme="minorHAnsi" w:cstheme="minorHAnsi"/>
          <w:sz w:val="22"/>
          <w:szCs w:val="22"/>
          <w:lang w:val="en-GB"/>
        </w:rPr>
        <w:t xml:space="preserve">3.1. Germination responses to </w:t>
      </w:r>
      <w:r w:rsidR="00CF412B">
        <w:rPr>
          <w:rFonts w:asciiTheme="minorHAnsi" w:hAnsiTheme="minorHAnsi" w:cstheme="minorHAnsi"/>
          <w:sz w:val="22"/>
          <w:szCs w:val="22"/>
          <w:lang w:val="en-GB"/>
        </w:rPr>
        <w:t>cold stratification</w:t>
      </w:r>
    </w:p>
    <w:p w14:paraId="311C1D2B" w14:textId="20795DDF" w:rsidR="00CF412B" w:rsidRDefault="00CF412B" w:rsidP="005A4EEC">
      <w:pPr>
        <w:spacing w:line="360" w:lineRule="auto"/>
        <w:rPr>
          <w:rFonts w:cstheme="minorHAnsi"/>
          <w:lang w:val="en-GB"/>
        </w:rPr>
      </w:pPr>
      <w:r w:rsidRPr="00B7327A">
        <w:rPr>
          <w:rFonts w:cstheme="minorHAnsi"/>
          <w:lang w:val="en-GB"/>
        </w:rPr>
        <w:t>During cold stratification</w:t>
      </w:r>
      <w:r w:rsidR="005A4EEC">
        <w:rPr>
          <w:rFonts w:cstheme="minorHAnsi"/>
          <w:lang w:val="en-GB"/>
        </w:rPr>
        <w:t xml:space="preserve">, 14 species germinated &gt;10% </w:t>
      </w:r>
      <w:r w:rsidR="00447B11">
        <w:rPr>
          <w:rFonts w:cstheme="minorHAnsi"/>
          <w:lang w:val="en-GB"/>
        </w:rPr>
        <w:t>(3 from the temperature community and 11 from the Mediterranean community) see Figure 2</w:t>
      </w:r>
      <w:r w:rsidR="00391D34">
        <w:rPr>
          <w:rFonts w:cstheme="minorHAnsi"/>
          <w:lang w:val="en-GB"/>
        </w:rPr>
        <w:t>A. When comparing communities</w:t>
      </w:r>
      <w:r w:rsidR="00CB6CEC">
        <w:rPr>
          <w:rFonts w:cstheme="minorHAnsi"/>
          <w:lang w:val="en-GB"/>
        </w:rPr>
        <w:t xml:space="preserve">, there was an average of 25% of seed germination in species from the Mediterranean system, while less than 10% of </w:t>
      </w:r>
      <w:r w:rsidRPr="00B7327A">
        <w:rPr>
          <w:rFonts w:cstheme="minorHAnsi"/>
          <w:lang w:val="en-GB"/>
        </w:rPr>
        <w:t>seeds germinated in the temperate system</w:t>
      </w:r>
      <w:r w:rsidR="00391D34">
        <w:rPr>
          <w:rFonts w:cstheme="minorHAnsi"/>
          <w:lang w:val="en-GB"/>
        </w:rPr>
        <w:t>, differences were significant (</w:t>
      </w:r>
      <w:r w:rsidR="00B35682">
        <w:rPr>
          <w:rFonts w:cstheme="minorHAnsi"/>
          <w:lang w:val="en-GB"/>
        </w:rPr>
        <w:t xml:space="preserve">post. mean </w:t>
      </w:r>
      <w:r w:rsidR="00CB6CEC">
        <w:rPr>
          <w:rFonts w:cstheme="minorHAnsi"/>
          <w:lang w:val="en-GB"/>
        </w:rPr>
        <w:t xml:space="preserve">= </w:t>
      </w:r>
      <w:r w:rsidR="00CB6CEC" w:rsidRPr="00B7327A">
        <w:rPr>
          <w:rFonts w:cstheme="minorHAnsi"/>
          <w:lang w:val="en-GB"/>
        </w:rPr>
        <w:t>-</w:t>
      </w:r>
      <w:r w:rsidR="00B35682">
        <w:rPr>
          <w:rFonts w:cstheme="minorHAnsi"/>
          <w:lang w:val="en-GB"/>
        </w:rPr>
        <w:t xml:space="preserve">3.65, CI = </w:t>
      </w:r>
      <w:r w:rsidR="00B24AE9">
        <w:rPr>
          <w:rFonts w:cstheme="minorHAnsi"/>
          <w:lang w:val="en-GB"/>
        </w:rPr>
        <w:t xml:space="preserve">[-6.5|-0.84] </w:t>
      </w:r>
      <w:r w:rsidRPr="00B7327A">
        <w:rPr>
          <w:rFonts w:cstheme="minorHAnsi"/>
          <w:lang w:val="en-GB"/>
        </w:rPr>
        <w:t>(see Figure 2</w:t>
      </w:r>
      <w:r w:rsidR="00997D98">
        <w:rPr>
          <w:rFonts w:cstheme="minorHAnsi"/>
          <w:lang w:val="en-GB"/>
        </w:rPr>
        <w:t>B</w:t>
      </w:r>
      <w:r w:rsidRPr="00B7327A">
        <w:rPr>
          <w:rFonts w:cstheme="minorHAnsi"/>
          <w:lang w:val="en-GB"/>
        </w:rPr>
        <w:t xml:space="preserve">). </w:t>
      </w:r>
    </w:p>
    <w:p w14:paraId="7A6A27DE" w14:textId="51E57EC0" w:rsidR="006A4057" w:rsidRDefault="0024624E" w:rsidP="00CF412B">
      <w:pPr>
        <w:rPr>
          <w:rFonts w:cstheme="minorHAnsi"/>
          <w:lang w:val="en-GB"/>
        </w:rPr>
      </w:pPr>
      <w:r>
        <w:rPr>
          <w:rFonts w:cstheme="minorHAnsi"/>
          <w:noProof/>
          <w:lang w:val="en-GB"/>
        </w:rPr>
        <w:lastRenderedPageBreak/>
        <w:drawing>
          <wp:inline distT="0" distB="0" distL="0" distR="0" wp14:anchorId="3DE9238E" wp14:editId="5C393A43">
            <wp:extent cx="5391150" cy="3864610"/>
            <wp:effectExtent l="0" t="0" r="0" b="2540"/>
            <wp:docPr id="12160898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1150" cy="3864610"/>
                    </a:xfrm>
                    <a:prstGeom prst="rect">
                      <a:avLst/>
                    </a:prstGeom>
                    <a:noFill/>
                    <a:ln>
                      <a:noFill/>
                    </a:ln>
                  </pic:spPr>
                </pic:pic>
              </a:graphicData>
            </a:graphic>
          </wp:inline>
        </w:drawing>
      </w:r>
    </w:p>
    <w:p w14:paraId="1FBFE142" w14:textId="0785D33F" w:rsidR="00E64EDF" w:rsidRPr="00347211" w:rsidRDefault="00E64EDF" w:rsidP="00CF412B">
      <w:pPr>
        <w:rPr>
          <w:lang w:val="en-GB"/>
        </w:rPr>
      </w:pPr>
      <w:r w:rsidRPr="00347211">
        <w:rPr>
          <w:rFonts w:cstheme="minorHAnsi"/>
          <w:lang w:val="en-GB"/>
        </w:rPr>
        <w:t>Figure 2. Germination during cold stratification</w:t>
      </w:r>
      <w:r w:rsidR="00F16F3F" w:rsidRPr="00347211">
        <w:rPr>
          <w:rFonts w:cstheme="minorHAnsi"/>
          <w:lang w:val="en-GB"/>
        </w:rPr>
        <w:t xml:space="preserve">. A) </w:t>
      </w:r>
      <w:r w:rsidR="00560BDE" w:rsidRPr="00347211">
        <w:rPr>
          <w:rFonts w:cstheme="minorHAnsi"/>
          <w:lang w:val="en-GB"/>
        </w:rPr>
        <w:t>Accumulated germination during cold stratification</w:t>
      </w:r>
      <w:r w:rsidR="00F16F3F" w:rsidRPr="00347211">
        <w:rPr>
          <w:rFonts w:cstheme="minorHAnsi"/>
          <w:lang w:val="en-GB"/>
        </w:rPr>
        <w:t xml:space="preserve"> across species</w:t>
      </w:r>
      <w:r w:rsidR="00397E82" w:rsidRPr="00347211">
        <w:rPr>
          <w:rFonts w:cstheme="minorHAnsi"/>
          <w:lang w:val="en-GB"/>
        </w:rPr>
        <w:t>. B</w:t>
      </w:r>
      <w:r w:rsidR="00F16F3F" w:rsidRPr="00347211">
        <w:rPr>
          <w:rFonts w:cstheme="minorHAnsi"/>
          <w:lang w:val="en-GB"/>
        </w:rPr>
        <w:t xml:space="preserve">) </w:t>
      </w:r>
      <w:r w:rsidR="00397E82" w:rsidRPr="00347211">
        <w:rPr>
          <w:rFonts w:cstheme="minorHAnsi"/>
          <w:lang w:val="en-GB"/>
        </w:rPr>
        <w:t>D</w:t>
      </w:r>
      <w:r w:rsidR="00F16F3F" w:rsidRPr="00347211">
        <w:rPr>
          <w:rFonts w:cstheme="minorHAnsi"/>
          <w:lang w:val="en-GB"/>
        </w:rPr>
        <w:t>ifferences across</w:t>
      </w:r>
      <w:r w:rsidR="00CE4AE5" w:rsidRPr="00347211">
        <w:rPr>
          <w:rFonts w:cstheme="minorHAnsi"/>
          <w:lang w:val="en-GB"/>
        </w:rPr>
        <w:t xml:space="preserve"> communities. Bars represent</w:t>
      </w:r>
      <w:r w:rsidR="00397E82" w:rsidRPr="00347211">
        <w:rPr>
          <w:rFonts w:cstheme="minorHAnsi"/>
          <w:lang w:val="en-GB"/>
        </w:rPr>
        <w:t xml:space="preserve"> </w:t>
      </w:r>
      <w:r w:rsidR="00347211" w:rsidRPr="00347211">
        <w:rPr>
          <w:rFonts w:cstheme="minorHAnsi"/>
          <w:lang w:val="en-GB"/>
        </w:rPr>
        <w:t xml:space="preserve">the </w:t>
      </w:r>
      <w:r w:rsidR="000C4E1E">
        <w:rPr>
          <w:rFonts w:cstheme="minorHAnsi"/>
          <w:lang w:val="en-GB"/>
        </w:rPr>
        <w:t>mean</w:t>
      </w:r>
      <w:r w:rsidR="00347211" w:rsidRPr="00347211">
        <w:rPr>
          <w:rFonts w:cstheme="minorHAnsi"/>
          <w:lang w:val="en-GB"/>
        </w:rPr>
        <w:t xml:space="preserve"> germination proportion during cold stratification, and the error bar represents the binomial confidence intervals; significance derives</w:t>
      </w:r>
      <w:r w:rsidR="008513D2" w:rsidRPr="00347211">
        <w:rPr>
          <w:rFonts w:cstheme="minorHAnsi"/>
          <w:lang w:val="en-GB"/>
        </w:rPr>
        <w:t xml:space="preserve"> from MCMCGLMM models ** = p-value</w:t>
      </w:r>
      <w:r w:rsidR="00FC5D05" w:rsidRPr="00347211">
        <w:rPr>
          <w:rFonts w:cstheme="minorHAnsi"/>
          <w:lang w:val="en-GB"/>
        </w:rPr>
        <w:t>&lt;</w:t>
      </w:r>
      <w:r w:rsidR="008513D2" w:rsidRPr="00347211">
        <w:rPr>
          <w:rFonts w:cstheme="minorHAnsi"/>
          <w:lang w:val="en-GB"/>
        </w:rPr>
        <w:t>0.0</w:t>
      </w:r>
      <w:r w:rsidR="00FC5D05" w:rsidRPr="00347211">
        <w:rPr>
          <w:rFonts w:cstheme="minorHAnsi"/>
          <w:lang w:val="en-GB"/>
        </w:rPr>
        <w:t>1.</w:t>
      </w:r>
    </w:p>
    <w:p w14:paraId="408310A9" w14:textId="5C022D89" w:rsidR="00CF412B" w:rsidRPr="00CF412B" w:rsidRDefault="00CF412B" w:rsidP="00CF412B">
      <w:pPr>
        <w:pStyle w:val="Ttulo3"/>
        <w:rPr>
          <w:lang w:val="en-GB"/>
        </w:rPr>
      </w:pPr>
      <w:r>
        <w:rPr>
          <w:lang w:val="en-GB"/>
        </w:rPr>
        <w:t>3.2. Germination responses to drivers</w:t>
      </w:r>
    </w:p>
    <w:p w14:paraId="72840921" w14:textId="29BF5497" w:rsidR="007A1384" w:rsidRPr="00B7327A" w:rsidRDefault="007A1384" w:rsidP="00575129">
      <w:pPr>
        <w:spacing w:line="360" w:lineRule="auto"/>
        <w:jc w:val="both"/>
        <w:rPr>
          <w:rFonts w:cstheme="minorHAnsi"/>
          <w:lang w:val="en-GB"/>
        </w:rPr>
      </w:pPr>
      <w:r w:rsidRPr="00B7327A">
        <w:rPr>
          <w:rFonts w:cstheme="minorHAnsi"/>
          <w:lang w:val="en-GB"/>
        </w:rPr>
        <w:t xml:space="preserve">The highest mean germination proportion was </w:t>
      </w:r>
      <w:r w:rsidR="00B30806" w:rsidRPr="00B7327A">
        <w:rPr>
          <w:rFonts w:cstheme="minorHAnsi"/>
          <w:lang w:val="en-GB"/>
        </w:rPr>
        <w:t>recorded in the constant temperature treatment (0.4</w:t>
      </w:r>
      <w:r w:rsidR="002B2366">
        <w:rPr>
          <w:rFonts w:cstheme="minorHAnsi"/>
          <w:lang w:val="en-GB"/>
        </w:rPr>
        <w:t>6</w:t>
      </w:r>
      <w:r w:rsidR="00B30806" w:rsidRPr="00B7327A">
        <w:rPr>
          <w:rFonts w:cstheme="minorHAnsi"/>
          <w:lang w:val="en-GB"/>
        </w:rPr>
        <w:t>), followed by control (0.</w:t>
      </w:r>
      <w:r w:rsidR="002A6398">
        <w:rPr>
          <w:rFonts w:cstheme="minorHAnsi"/>
          <w:lang w:val="en-GB"/>
        </w:rPr>
        <w:t>4</w:t>
      </w:r>
      <w:r w:rsidR="00B30806" w:rsidRPr="00B7327A">
        <w:rPr>
          <w:rFonts w:cstheme="minorHAnsi"/>
          <w:lang w:val="en-GB"/>
        </w:rPr>
        <w:t>), darkness (0.</w:t>
      </w:r>
      <w:r w:rsidR="002A6398">
        <w:rPr>
          <w:rFonts w:cstheme="minorHAnsi"/>
          <w:lang w:val="en-GB"/>
        </w:rPr>
        <w:t>34</w:t>
      </w:r>
      <w:r w:rsidR="00B30806" w:rsidRPr="00B7327A">
        <w:rPr>
          <w:rFonts w:cstheme="minorHAnsi"/>
          <w:lang w:val="en-GB"/>
        </w:rPr>
        <w:t>) and lastly,</w:t>
      </w:r>
      <w:r w:rsidRPr="00B7327A">
        <w:rPr>
          <w:rFonts w:cstheme="minorHAnsi"/>
          <w:lang w:val="en-GB"/>
        </w:rPr>
        <w:t xml:space="preserve"> water stress (0.</w:t>
      </w:r>
      <w:r w:rsidR="007079CF">
        <w:rPr>
          <w:rFonts w:cstheme="minorHAnsi"/>
          <w:lang w:val="en-GB"/>
        </w:rPr>
        <w:t>1</w:t>
      </w:r>
      <w:r w:rsidRPr="00B7327A">
        <w:rPr>
          <w:rFonts w:cstheme="minorHAnsi"/>
          <w:lang w:val="en-GB"/>
        </w:rPr>
        <w:t>). Germination analysis (MCMC-GLMM</w:t>
      </w:r>
      <w:r w:rsidR="00993BEB">
        <w:rPr>
          <w:rFonts w:cstheme="minorHAnsi"/>
          <w:lang w:val="en-GB"/>
        </w:rPr>
        <w:t>)</w:t>
      </w:r>
      <w:r w:rsidR="00A956B0">
        <w:rPr>
          <w:rFonts w:cstheme="minorHAnsi"/>
          <w:lang w:val="en-GB"/>
        </w:rPr>
        <w:t xml:space="preserve"> </w:t>
      </w:r>
      <w:r w:rsidRPr="00B7327A">
        <w:rPr>
          <w:rFonts w:cstheme="minorHAnsi"/>
          <w:lang w:val="en-GB"/>
        </w:rPr>
        <w:t xml:space="preserve">showed consistent responses to germination drivers (details in </w:t>
      </w:r>
      <w:r w:rsidRPr="00B7327A">
        <w:rPr>
          <w:rFonts w:cstheme="minorHAnsi"/>
          <w:highlight w:val="yellow"/>
          <w:lang w:val="en-GB"/>
        </w:rPr>
        <w:t xml:space="preserve">Supplementary </w:t>
      </w:r>
      <w:r w:rsidRPr="00B7327A">
        <w:rPr>
          <w:rFonts w:cstheme="minorHAnsi"/>
          <w:lang w:val="en-GB"/>
        </w:rPr>
        <w:t xml:space="preserve">Table S2). Germination </w:t>
      </w:r>
      <w:r w:rsidR="004B617D">
        <w:rPr>
          <w:rFonts w:cstheme="minorHAnsi"/>
          <w:lang w:val="en-GB"/>
        </w:rPr>
        <w:t xml:space="preserve">is significantly higher in </w:t>
      </w:r>
      <w:r w:rsidR="00B742DD">
        <w:rPr>
          <w:rFonts w:cstheme="minorHAnsi"/>
          <w:lang w:val="en-GB"/>
        </w:rPr>
        <w:t>C</w:t>
      </w:r>
      <w:r w:rsidR="004B617D">
        <w:rPr>
          <w:rFonts w:cstheme="minorHAnsi"/>
          <w:lang w:val="en-GB"/>
        </w:rPr>
        <w:t>onstant temperatures (post.</w:t>
      </w:r>
      <w:r w:rsidR="00997D98">
        <w:rPr>
          <w:rFonts w:cstheme="minorHAnsi"/>
          <w:lang w:val="en-GB"/>
        </w:rPr>
        <w:t xml:space="preserve"> </w:t>
      </w:r>
      <w:r w:rsidR="004B617D">
        <w:rPr>
          <w:rFonts w:cstheme="minorHAnsi"/>
          <w:lang w:val="en-GB"/>
        </w:rPr>
        <w:t xml:space="preserve">mean = </w:t>
      </w:r>
      <w:r w:rsidR="0066594E">
        <w:rPr>
          <w:rFonts w:cstheme="minorHAnsi"/>
          <w:lang w:val="en-GB"/>
        </w:rPr>
        <w:t>0.</w:t>
      </w:r>
      <w:r w:rsidR="00132C44">
        <w:rPr>
          <w:rFonts w:cstheme="minorHAnsi"/>
          <w:lang w:val="en-GB"/>
        </w:rPr>
        <w:t>6</w:t>
      </w:r>
      <w:r w:rsidR="0066594E">
        <w:rPr>
          <w:rFonts w:cstheme="minorHAnsi"/>
          <w:lang w:val="en-GB"/>
        </w:rPr>
        <w:t>, CI</w:t>
      </w:r>
      <w:r w:rsidR="00B742DD">
        <w:rPr>
          <w:rFonts w:cstheme="minorHAnsi"/>
          <w:lang w:val="en-GB"/>
        </w:rPr>
        <w:t>= [</w:t>
      </w:r>
      <w:r w:rsidR="0066594E">
        <w:rPr>
          <w:rFonts w:cstheme="minorHAnsi"/>
          <w:lang w:val="en-GB"/>
        </w:rPr>
        <w:t>0.</w:t>
      </w:r>
      <w:r w:rsidR="00006A53">
        <w:rPr>
          <w:rFonts w:cstheme="minorHAnsi"/>
          <w:lang w:val="en-GB"/>
        </w:rPr>
        <w:t>08</w:t>
      </w:r>
      <w:r w:rsidR="0066594E">
        <w:rPr>
          <w:rFonts w:cstheme="minorHAnsi"/>
          <w:lang w:val="en-GB"/>
        </w:rPr>
        <w:t>|</w:t>
      </w:r>
      <w:r w:rsidR="00006A53">
        <w:rPr>
          <w:rFonts w:cstheme="minorHAnsi"/>
          <w:lang w:val="en-GB"/>
        </w:rPr>
        <w:t>1.12</w:t>
      </w:r>
      <w:r w:rsidR="0066594E">
        <w:rPr>
          <w:rFonts w:cstheme="minorHAnsi"/>
          <w:lang w:val="en-GB"/>
        </w:rPr>
        <w:t xml:space="preserve">]) </w:t>
      </w:r>
      <w:r w:rsidR="00B742DD">
        <w:rPr>
          <w:rFonts w:cstheme="minorHAnsi"/>
          <w:lang w:val="en-GB"/>
        </w:rPr>
        <w:t>than</w:t>
      </w:r>
      <w:r w:rsidR="0066594E">
        <w:rPr>
          <w:rFonts w:cstheme="minorHAnsi"/>
          <w:lang w:val="en-GB"/>
        </w:rPr>
        <w:t xml:space="preserve"> </w:t>
      </w:r>
      <w:r w:rsidR="00B742DD">
        <w:rPr>
          <w:rFonts w:cstheme="minorHAnsi"/>
          <w:lang w:val="en-GB"/>
        </w:rPr>
        <w:t>in C</w:t>
      </w:r>
      <w:r w:rsidR="0066594E">
        <w:rPr>
          <w:rFonts w:cstheme="minorHAnsi"/>
          <w:lang w:val="en-GB"/>
        </w:rPr>
        <w:t>ontrol. However</w:t>
      </w:r>
      <w:r w:rsidR="00067049">
        <w:rPr>
          <w:rFonts w:cstheme="minorHAnsi"/>
          <w:lang w:val="en-GB"/>
        </w:rPr>
        <w:t>,</w:t>
      </w:r>
      <w:r w:rsidR="0066594E">
        <w:rPr>
          <w:rFonts w:cstheme="minorHAnsi"/>
          <w:lang w:val="en-GB"/>
        </w:rPr>
        <w:t xml:space="preserve"> germination is significantly lower in darkness</w:t>
      </w:r>
      <w:r w:rsidR="00132C44">
        <w:rPr>
          <w:rFonts w:cstheme="minorHAnsi"/>
          <w:lang w:val="en-GB"/>
        </w:rPr>
        <w:t xml:space="preserve"> (</w:t>
      </w:r>
      <w:r w:rsidR="00997D98">
        <w:rPr>
          <w:rFonts w:cstheme="minorHAnsi"/>
          <w:lang w:val="en-GB"/>
        </w:rPr>
        <w:t>post. mean</w:t>
      </w:r>
      <w:r w:rsidR="00132C44">
        <w:rPr>
          <w:rFonts w:cstheme="minorHAnsi"/>
          <w:lang w:val="en-GB"/>
        </w:rPr>
        <w:t xml:space="preserve"> = </w:t>
      </w:r>
      <w:r w:rsidR="00006A53">
        <w:rPr>
          <w:rFonts w:cstheme="minorHAnsi"/>
          <w:lang w:val="en-GB"/>
        </w:rPr>
        <w:t>-1.02</w:t>
      </w:r>
      <w:r w:rsidR="00132C44">
        <w:rPr>
          <w:rFonts w:cstheme="minorHAnsi"/>
          <w:lang w:val="en-GB"/>
        </w:rPr>
        <w:t>, CI</w:t>
      </w:r>
      <w:r w:rsidR="00B742DD">
        <w:rPr>
          <w:rFonts w:cstheme="minorHAnsi"/>
          <w:lang w:val="en-GB"/>
        </w:rPr>
        <w:t>= [</w:t>
      </w:r>
      <w:r w:rsidR="00006A53">
        <w:rPr>
          <w:rFonts w:cstheme="minorHAnsi"/>
          <w:lang w:val="en-GB"/>
        </w:rPr>
        <w:t>-1.5</w:t>
      </w:r>
      <w:r w:rsidR="00E01E8A">
        <w:rPr>
          <w:rFonts w:cstheme="minorHAnsi"/>
          <w:lang w:val="en-GB"/>
        </w:rPr>
        <w:t>9</w:t>
      </w:r>
      <w:r w:rsidR="00132C44">
        <w:rPr>
          <w:rFonts w:cstheme="minorHAnsi"/>
          <w:lang w:val="en-GB"/>
        </w:rPr>
        <w:t>|</w:t>
      </w:r>
      <w:r w:rsidR="00E01E8A">
        <w:rPr>
          <w:rFonts w:cstheme="minorHAnsi"/>
          <w:lang w:val="en-GB"/>
        </w:rPr>
        <w:t>-0.49</w:t>
      </w:r>
      <w:r w:rsidR="00132C44">
        <w:rPr>
          <w:rFonts w:cstheme="minorHAnsi"/>
          <w:lang w:val="en-GB"/>
        </w:rPr>
        <w:t>])</w:t>
      </w:r>
      <w:r w:rsidR="0066594E">
        <w:rPr>
          <w:rFonts w:cstheme="minorHAnsi"/>
          <w:lang w:val="en-GB"/>
        </w:rPr>
        <w:t xml:space="preserve"> and water stress </w:t>
      </w:r>
      <w:r w:rsidR="00132C44">
        <w:rPr>
          <w:rFonts w:cstheme="minorHAnsi"/>
          <w:lang w:val="en-GB"/>
        </w:rPr>
        <w:t>(post.</w:t>
      </w:r>
      <w:r w:rsidR="00997D98">
        <w:rPr>
          <w:rFonts w:cstheme="minorHAnsi"/>
          <w:lang w:val="en-GB"/>
        </w:rPr>
        <w:t xml:space="preserve"> </w:t>
      </w:r>
      <w:r w:rsidR="00132C44">
        <w:rPr>
          <w:rFonts w:cstheme="minorHAnsi"/>
          <w:lang w:val="en-GB"/>
        </w:rPr>
        <w:t xml:space="preserve">mean = </w:t>
      </w:r>
      <w:r w:rsidR="00E01E8A">
        <w:rPr>
          <w:rFonts w:cstheme="minorHAnsi"/>
          <w:lang w:val="en-GB"/>
        </w:rPr>
        <w:t>-2.55</w:t>
      </w:r>
      <w:r w:rsidR="00132C44">
        <w:rPr>
          <w:rFonts w:cstheme="minorHAnsi"/>
          <w:lang w:val="en-GB"/>
        </w:rPr>
        <w:t>, CI</w:t>
      </w:r>
      <w:r w:rsidR="00B742DD">
        <w:rPr>
          <w:rFonts w:cstheme="minorHAnsi"/>
          <w:lang w:val="en-GB"/>
        </w:rPr>
        <w:t>= [</w:t>
      </w:r>
      <w:r w:rsidR="00E01E8A">
        <w:rPr>
          <w:rFonts w:cstheme="minorHAnsi"/>
          <w:lang w:val="en-GB"/>
        </w:rPr>
        <w:t>-3.1</w:t>
      </w:r>
      <w:r w:rsidR="001C01BC">
        <w:rPr>
          <w:rFonts w:cstheme="minorHAnsi"/>
          <w:lang w:val="en-GB"/>
        </w:rPr>
        <w:t>3</w:t>
      </w:r>
      <w:r w:rsidR="00132C44">
        <w:rPr>
          <w:rFonts w:cstheme="minorHAnsi"/>
          <w:lang w:val="en-GB"/>
        </w:rPr>
        <w:t>|</w:t>
      </w:r>
      <w:r w:rsidR="001C01BC">
        <w:rPr>
          <w:rFonts w:cstheme="minorHAnsi"/>
          <w:lang w:val="en-GB"/>
        </w:rPr>
        <w:t>-1.96</w:t>
      </w:r>
      <w:r w:rsidR="00132C44">
        <w:rPr>
          <w:rFonts w:cstheme="minorHAnsi"/>
          <w:lang w:val="en-GB"/>
        </w:rPr>
        <w:t>])</w:t>
      </w:r>
      <w:r w:rsidR="00997D98">
        <w:rPr>
          <w:rFonts w:cstheme="minorHAnsi"/>
          <w:lang w:val="en-GB"/>
        </w:rPr>
        <w:t>; see Figure</w:t>
      </w:r>
      <w:r w:rsidR="001C01BC">
        <w:rPr>
          <w:rFonts w:cstheme="minorHAnsi"/>
          <w:lang w:val="en-GB"/>
        </w:rPr>
        <w:t xml:space="preserve"> 3A</w:t>
      </w:r>
      <w:r w:rsidRPr="00B7327A">
        <w:rPr>
          <w:rFonts w:cstheme="minorHAnsi"/>
          <w:lang w:val="en-GB"/>
        </w:rPr>
        <w:t xml:space="preserve">. </w:t>
      </w:r>
      <w:r w:rsidR="001C01BC">
        <w:rPr>
          <w:rFonts w:cstheme="minorHAnsi"/>
          <w:lang w:val="en-GB"/>
        </w:rPr>
        <w:t>When comparing both communities</w:t>
      </w:r>
      <w:r w:rsidR="00C00CFF">
        <w:rPr>
          <w:rFonts w:cstheme="minorHAnsi"/>
          <w:lang w:val="en-GB"/>
        </w:rPr>
        <w:t>,</w:t>
      </w:r>
      <w:r w:rsidR="001C01BC">
        <w:rPr>
          <w:rFonts w:cstheme="minorHAnsi"/>
          <w:lang w:val="en-GB"/>
        </w:rPr>
        <w:t xml:space="preserve"> we observed differences in the response to </w:t>
      </w:r>
      <w:r w:rsidR="00E95F65">
        <w:rPr>
          <w:rFonts w:cstheme="minorHAnsi"/>
          <w:lang w:val="en-GB"/>
        </w:rPr>
        <w:t xml:space="preserve">Darkness </w:t>
      </w:r>
      <w:r w:rsidR="00C00CFF">
        <w:rPr>
          <w:rFonts w:cstheme="minorHAnsi"/>
          <w:lang w:val="en-GB"/>
        </w:rPr>
        <w:t>(post. mean = 0.</w:t>
      </w:r>
      <w:r w:rsidR="00AC4FA0">
        <w:rPr>
          <w:rFonts w:cstheme="minorHAnsi"/>
          <w:lang w:val="en-GB"/>
        </w:rPr>
        <w:t>74</w:t>
      </w:r>
      <w:r w:rsidR="00C00CFF">
        <w:rPr>
          <w:rFonts w:cstheme="minorHAnsi"/>
          <w:lang w:val="en-GB"/>
        </w:rPr>
        <w:t>, CI= [</w:t>
      </w:r>
      <w:r w:rsidR="00AC4FA0">
        <w:rPr>
          <w:rFonts w:cstheme="minorHAnsi"/>
          <w:lang w:val="en-GB"/>
        </w:rPr>
        <w:t>0.02</w:t>
      </w:r>
      <w:r w:rsidR="00C00CFF">
        <w:rPr>
          <w:rFonts w:cstheme="minorHAnsi"/>
          <w:lang w:val="en-GB"/>
        </w:rPr>
        <w:t>|</w:t>
      </w:r>
      <w:r w:rsidR="00AC4FA0">
        <w:rPr>
          <w:rFonts w:cstheme="minorHAnsi"/>
          <w:lang w:val="en-GB"/>
        </w:rPr>
        <w:t>1.43</w:t>
      </w:r>
      <w:r w:rsidR="00C00CFF">
        <w:rPr>
          <w:rFonts w:cstheme="minorHAnsi"/>
          <w:lang w:val="en-GB"/>
        </w:rPr>
        <w:t>])</w:t>
      </w:r>
      <w:r w:rsidR="00AC4FA0">
        <w:rPr>
          <w:rFonts w:cstheme="minorHAnsi"/>
          <w:lang w:val="en-GB"/>
        </w:rPr>
        <w:t xml:space="preserve">, with higher </w:t>
      </w:r>
      <w:r w:rsidR="006D6B8D">
        <w:rPr>
          <w:rFonts w:cstheme="minorHAnsi"/>
          <w:lang w:val="en-GB"/>
        </w:rPr>
        <w:t>values in the Temperate community,</w:t>
      </w:r>
      <w:r w:rsidR="00C00CFF">
        <w:rPr>
          <w:rFonts w:cstheme="minorHAnsi"/>
          <w:lang w:val="en-GB"/>
        </w:rPr>
        <w:t xml:space="preserve"> </w:t>
      </w:r>
      <w:r w:rsidR="00E95F65">
        <w:rPr>
          <w:rFonts w:cstheme="minorHAnsi"/>
          <w:lang w:val="en-GB"/>
        </w:rPr>
        <w:t>and Water Stress</w:t>
      </w:r>
      <w:r w:rsidR="00C00CFF">
        <w:rPr>
          <w:rFonts w:cstheme="minorHAnsi"/>
          <w:lang w:val="en-GB"/>
        </w:rPr>
        <w:t xml:space="preserve"> (post. mean = -1.</w:t>
      </w:r>
      <w:r w:rsidR="006D6B8D">
        <w:rPr>
          <w:rFonts w:cstheme="minorHAnsi"/>
          <w:lang w:val="en-GB"/>
        </w:rPr>
        <w:t>68</w:t>
      </w:r>
      <w:r w:rsidR="00C00CFF">
        <w:rPr>
          <w:rFonts w:cstheme="minorHAnsi"/>
          <w:lang w:val="en-GB"/>
        </w:rPr>
        <w:t>, CI= [-</w:t>
      </w:r>
      <w:r w:rsidR="00C62124">
        <w:rPr>
          <w:rFonts w:cstheme="minorHAnsi"/>
          <w:lang w:val="en-GB"/>
        </w:rPr>
        <w:t>2.54</w:t>
      </w:r>
      <w:r w:rsidR="00C00CFF">
        <w:rPr>
          <w:rFonts w:cstheme="minorHAnsi"/>
          <w:lang w:val="en-GB"/>
        </w:rPr>
        <w:t>|-0.9])</w:t>
      </w:r>
      <w:r w:rsidR="00C62124">
        <w:rPr>
          <w:rFonts w:cstheme="minorHAnsi"/>
          <w:lang w:val="en-GB"/>
        </w:rPr>
        <w:t xml:space="preserve"> with higher values in the Mediterranean community. </w:t>
      </w:r>
      <w:r w:rsidR="0063483B">
        <w:rPr>
          <w:rFonts w:cstheme="minorHAnsi"/>
          <w:lang w:val="en-GB"/>
        </w:rPr>
        <w:t>There were no significant differences between communities in the Constant temperature treatment</w:t>
      </w:r>
      <w:r w:rsidR="00C00CFF">
        <w:rPr>
          <w:rFonts w:cstheme="minorHAnsi"/>
          <w:color w:val="FF0000"/>
          <w:lang w:val="en-GB"/>
        </w:rPr>
        <w:t xml:space="preserve"> </w:t>
      </w:r>
      <w:r w:rsidR="00C00CFF">
        <w:rPr>
          <w:rFonts w:cstheme="minorHAnsi"/>
          <w:lang w:val="en-GB"/>
        </w:rPr>
        <w:t>(post. mean = -</w:t>
      </w:r>
      <w:r w:rsidR="0063483B">
        <w:rPr>
          <w:rFonts w:cstheme="minorHAnsi"/>
          <w:lang w:val="en-GB"/>
        </w:rPr>
        <w:t>0.26</w:t>
      </w:r>
      <w:r w:rsidR="00C00CFF">
        <w:rPr>
          <w:rFonts w:cstheme="minorHAnsi"/>
          <w:lang w:val="en-GB"/>
        </w:rPr>
        <w:t>, CI= [-</w:t>
      </w:r>
      <w:r w:rsidR="0063483B">
        <w:rPr>
          <w:rFonts w:cstheme="minorHAnsi"/>
          <w:lang w:val="en-GB"/>
        </w:rPr>
        <w:t>0.93</w:t>
      </w:r>
      <w:r w:rsidR="00C00CFF">
        <w:rPr>
          <w:rFonts w:cstheme="minorHAnsi"/>
          <w:lang w:val="en-GB"/>
        </w:rPr>
        <w:t>|</w:t>
      </w:r>
      <w:r w:rsidR="0063483B">
        <w:rPr>
          <w:rFonts w:cstheme="minorHAnsi"/>
          <w:lang w:val="en-GB"/>
        </w:rPr>
        <w:t>0.41</w:t>
      </w:r>
      <w:r w:rsidR="00C00CFF">
        <w:rPr>
          <w:rFonts w:cstheme="minorHAnsi"/>
          <w:lang w:val="en-GB"/>
        </w:rPr>
        <w:t xml:space="preserve">]) </w:t>
      </w:r>
      <w:r w:rsidR="00E95F65">
        <w:rPr>
          <w:rFonts w:cstheme="minorHAnsi"/>
          <w:lang w:val="en-GB"/>
        </w:rPr>
        <w:t xml:space="preserve">(see Figure 3B). </w:t>
      </w:r>
      <w:r w:rsidRPr="00B7327A">
        <w:rPr>
          <w:rFonts w:cstheme="minorHAnsi"/>
          <w:lang w:val="en-GB"/>
        </w:rPr>
        <w:t xml:space="preserve">Individual species responses to each treatment in </w:t>
      </w:r>
      <w:r w:rsidRPr="00B7327A">
        <w:rPr>
          <w:rFonts w:cstheme="minorHAnsi"/>
          <w:highlight w:val="yellow"/>
          <w:lang w:val="en-GB"/>
        </w:rPr>
        <w:t>Supplementary Figure S1</w:t>
      </w:r>
      <w:r w:rsidRPr="00B7327A">
        <w:rPr>
          <w:rFonts w:cstheme="minorHAnsi"/>
          <w:lang w:val="en-GB"/>
        </w:rPr>
        <w:t>.</w:t>
      </w:r>
    </w:p>
    <w:p w14:paraId="4E5F28CE" w14:textId="704F73EF" w:rsidR="007A1384" w:rsidRPr="00B7327A" w:rsidRDefault="000D4BE7" w:rsidP="00575129">
      <w:pPr>
        <w:spacing w:line="360" w:lineRule="auto"/>
        <w:jc w:val="both"/>
        <w:rPr>
          <w:rFonts w:cstheme="minorHAnsi"/>
          <w:lang w:val="en-GB"/>
        </w:rPr>
      </w:pPr>
      <w:r>
        <w:rPr>
          <w:rFonts w:cstheme="minorHAnsi"/>
          <w:noProof/>
          <w:lang w:val="en-GB"/>
        </w:rPr>
        <w:lastRenderedPageBreak/>
        <w:drawing>
          <wp:inline distT="0" distB="0" distL="0" distR="0" wp14:anchorId="393C0E68" wp14:editId="04B05C29">
            <wp:extent cx="5398770" cy="3689350"/>
            <wp:effectExtent l="0" t="0" r="0" b="6350"/>
            <wp:docPr id="1171992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8770" cy="3689350"/>
                    </a:xfrm>
                    <a:prstGeom prst="rect">
                      <a:avLst/>
                    </a:prstGeom>
                    <a:noFill/>
                    <a:ln>
                      <a:noFill/>
                    </a:ln>
                  </pic:spPr>
                </pic:pic>
              </a:graphicData>
            </a:graphic>
          </wp:inline>
        </w:drawing>
      </w:r>
    </w:p>
    <w:p w14:paraId="33AD3D61" w14:textId="1AB2D7CD" w:rsidR="007A1384" w:rsidRPr="00B7327A" w:rsidRDefault="007A1384" w:rsidP="00575129">
      <w:pPr>
        <w:pStyle w:val="Sinespaciado"/>
        <w:spacing w:line="360" w:lineRule="auto"/>
        <w:jc w:val="both"/>
        <w:rPr>
          <w:rFonts w:cstheme="minorHAnsi"/>
        </w:rPr>
      </w:pPr>
      <w:r w:rsidRPr="00B7327A">
        <w:rPr>
          <w:rFonts w:cstheme="minorHAnsi"/>
        </w:rPr>
        <w:t xml:space="preserve">Figure </w:t>
      </w:r>
      <w:r w:rsidR="00E64EDF">
        <w:rPr>
          <w:rFonts w:cstheme="minorHAnsi"/>
        </w:rPr>
        <w:t>3</w:t>
      </w:r>
      <w:r w:rsidRPr="00B7327A">
        <w:rPr>
          <w:rFonts w:cstheme="minorHAnsi"/>
        </w:rPr>
        <w:t xml:space="preserve">. Germination responses to the four experimental germination treatments studied. Bars represent the mean germination observed per each treatment (in different </w:t>
      </w:r>
      <w:proofErr w:type="spellStart"/>
      <w:r w:rsidRPr="00B7327A">
        <w:rPr>
          <w:rFonts w:cstheme="minorHAnsi"/>
        </w:rPr>
        <w:t>colors</w:t>
      </w:r>
      <w:proofErr w:type="spellEnd"/>
      <w:r w:rsidRPr="00B7327A">
        <w:rPr>
          <w:rFonts w:cstheme="minorHAnsi"/>
        </w:rPr>
        <w:t xml:space="preserve">) in each system. Error bars represent binomial confidence intervals calculated using </w:t>
      </w:r>
      <w:proofErr w:type="spellStart"/>
      <w:proofErr w:type="gramStart"/>
      <w:r w:rsidRPr="00B7327A">
        <w:rPr>
          <w:rFonts w:cstheme="minorHAnsi"/>
        </w:rPr>
        <w:t>binom.confint</w:t>
      </w:r>
      <w:proofErr w:type="spellEnd"/>
      <w:proofErr w:type="gramEnd"/>
      <w:r w:rsidRPr="00B7327A">
        <w:rPr>
          <w:rFonts w:cstheme="minorHAnsi"/>
        </w:rPr>
        <w:t xml:space="preserve"> function (</w:t>
      </w:r>
      <w:proofErr w:type="spellStart"/>
      <w:r w:rsidRPr="00B7327A">
        <w:rPr>
          <w:rFonts w:cstheme="minorHAnsi"/>
          <w:lang w:eastAsia="ca-ES"/>
        </w:rPr>
        <w:t>binom</w:t>
      </w:r>
      <w:proofErr w:type="spellEnd"/>
      <w:r w:rsidRPr="00B7327A">
        <w:rPr>
          <w:rFonts w:cstheme="minorHAnsi"/>
          <w:lang w:eastAsia="ca-ES"/>
        </w:rPr>
        <w:t xml:space="preserve"> package (Dorai-Raj, 2022)</w:t>
      </w:r>
      <w:r w:rsidRPr="00B7327A">
        <w:rPr>
          <w:rFonts w:cstheme="minorHAnsi"/>
        </w:rPr>
        <w:t xml:space="preserve">. </w:t>
      </w:r>
    </w:p>
    <w:p w14:paraId="3B97CBEA" w14:textId="77777777" w:rsidR="007A1384" w:rsidRPr="00B7327A" w:rsidRDefault="007A1384" w:rsidP="00575129">
      <w:pPr>
        <w:spacing w:line="360" w:lineRule="auto"/>
        <w:jc w:val="both"/>
        <w:rPr>
          <w:lang w:val="en-GB"/>
        </w:rPr>
      </w:pPr>
    </w:p>
    <w:p w14:paraId="45122F61" w14:textId="74BC01A1" w:rsidR="00AA7B28" w:rsidRDefault="00AA7B28" w:rsidP="00575129">
      <w:pPr>
        <w:pStyle w:val="Ttulo2"/>
        <w:spacing w:line="360" w:lineRule="auto"/>
        <w:rPr>
          <w:lang w:val="en-GB"/>
        </w:rPr>
      </w:pPr>
      <w:r w:rsidRPr="00B7327A">
        <w:rPr>
          <w:lang w:val="en-GB"/>
        </w:rPr>
        <w:t>4. Discussion</w:t>
      </w:r>
    </w:p>
    <w:p w14:paraId="76EAFBED" w14:textId="503CF2ED" w:rsidR="00DC5F3F" w:rsidRPr="00B7327A" w:rsidRDefault="00DC5F3F" w:rsidP="00DC5F3F">
      <w:pPr>
        <w:pStyle w:val="Ttulo3"/>
        <w:spacing w:line="360" w:lineRule="auto"/>
        <w:jc w:val="both"/>
        <w:rPr>
          <w:rFonts w:asciiTheme="minorHAnsi" w:hAnsiTheme="minorHAnsi" w:cstheme="minorHAnsi"/>
          <w:sz w:val="22"/>
          <w:szCs w:val="22"/>
          <w:lang w:val="en-GB"/>
        </w:rPr>
      </w:pPr>
      <w:r w:rsidRPr="00B7327A">
        <w:rPr>
          <w:rFonts w:asciiTheme="minorHAnsi" w:hAnsiTheme="minorHAnsi" w:cstheme="minorHAnsi"/>
          <w:sz w:val="22"/>
          <w:szCs w:val="22"/>
          <w:lang w:val="en-GB"/>
        </w:rPr>
        <w:t xml:space="preserve">4.1. </w:t>
      </w:r>
      <w:r w:rsidR="00096790">
        <w:rPr>
          <w:rFonts w:asciiTheme="minorHAnsi" w:hAnsiTheme="minorHAnsi" w:cstheme="minorHAnsi"/>
          <w:sz w:val="22"/>
          <w:szCs w:val="22"/>
          <w:lang w:val="en-GB"/>
        </w:rPr>
        <w:t>Response to cold stratification</w:t>
      </w:r>
    </w:p>
    <w:p w14:paraId="407F939F" w14:textId="435D02B8" w:rsidR="00DC5F3F" w:rsidRPr="00DC5F3F" w:rsidRDefault="00096790" w:rsidP="00643FDC">
      <w:pPr>
        <w:spacing w:line="360" w:lineRule="auto"/>
        <w:rPr>
          <w:lang w:val="en-GB"/>
        </w:rPr>
      </w:pPr>
      <w:r>
        <w:rPr>
          <w:lang w:val="en-GB"/>
        </w:rPr>
        <w:t>Species from the Mediterranean community germinated more under cold stratification pretreatment</w:t>
      </w:r>
      <w:r w:rsidR="00F37DFF">
        <w:rPr>
          <w:lang w:val="en-GB"/>
        </w:rPr>
        <w:t>. This suggests a lower physiological dormancy</w:t>
      </w:r>
      <w:r w:rsidR="005B682E">
        <w:rPr>
          <w:lang w:val="en-GB"/>
        </w:rPr>
        <w:t xml:space="preserve"> from the Mediterranean alpine species pool</w:t>
      </w:r>
      <w:r w:rsidR="002F1A46">
        <w:rPr>
          <w:lang w:val="en-GB"/>
        </w:rPr>
        <w:t xml:space="preserve"> an appears in line with the general </w:t>
      </w:r>
      <w:r w:rsidR="00643FDC">
        <w:rPr>
          <w:lang w:val="en-GB"/>
        </w:rPr>
        <w:t xml:space="preserve">Mediterranean germination </w:t>
      </w:r>
      <w:proofErr w:type="gramStart"/>
      <w:r w:rsidR="00643FDC">
        <w:rPr>
          <w:lang w:val="en-GB"/>
        </w:rPr>
        <w:t>syndrome?</w:t>
      </w:r>
      <w:proofErr w:type="gramEnd"/>
    </w:p>
    <w:p w14:paraId="00F82AFC" w14:textId="64C029D3" w:rsidR="00A97870" w:rsidRPr="00B7327A" w:rsidRDefault="00A97870" w:rsidP="00575129">
      <w:pPr>
        <w:pStyle w:val="Ttulo3"/>
        <w:spacing w:line="360" w:lineRule="auto"/>
        <w:jc w:val="both"/>
        <w:rPr>
          <w:rFonts w:asciiTheme="minorHAnsi" w:hAnsiTheme="minorHAnsi" w:cstheme="minorHAnsi"/>
          <w:sz w:val="22"/>
          <w:szCs w:val="22"/>
          <w:lang w:val="en-GB"/>
        </w:rPr>
      </w:pPr>
      <w:r w:rsidRPr="00B7327A">
        <w:rPr>
          <w:rFonts w:asciiTheme="minorHAnsi" w:hAnsiTheme="minorHAnsi" w:cstheme="minorHAnsi"/>
          <w:sz w:val="22"/>
          <w:szCs w:val="22"/>
          <w:lang w:val="en-GB"/>
        </w:rPr>
        <w:t>4.</w:t>
      </w:r>
      <w:r w:rsidR="00DC5F3F">
        <w:rPr>
          <w:rFonts w:asciiTheme="minorHAnsi" w:hAnsiTheme="minorHAnsi" w:cstheme="minorHAnsi"/>
          <w:sz w:val="22"/>
          <w:szCs w:val="22"/>
          <w:lang w:val="en-GB"/>
        </w:rPr>
        <w:t>2</w:t>
      </w:r>
      <w:r w:rsidRPr="00B7327A">
        <w:rPr>
          <w:rFonts w:asciiTheme="minorHAnsi" w:hAnsiTheme="minorHAnsi" w:cstheme="minorHAnsi"/>
          <w:sz w:val="22"/>
          <w:szCs w:val="22"/>
          <w:lang w:val="en-GB"/>
        </w:rPr>
        <w:t>. Main germination patterns</w:t>
      </w:r>
    </w:p>
    <w:p w14:paraId="4B95AD4C" w14:textId="77777777" w:rsidR="00A97870" w:rsidRPr="00B7327A" w:rsidRDefault="00A97870" w:rsidP="00575129">
      <w:pPr>
        <w:spacing w:line="360" w:lineRule="auto"/>
        <w:jc w:val="both"/>
        <w:rPr>
          <w:rFonts w:cstheme="minorHAnsi"/>
          <w:lang w:val="en-GB"/>
        </w:rPr>
      </w:pPr>
      <w:r w:rsidRPr="00B7327A">
        <w:rPr>
          <w:rFonts w:cstheme="minorHAnsi"/>
          <w:lang w:val="en-GB"/>
        </w:rPr>
        <w:t>Both systems responded consistently to the main germination drivers studied. Corroborating our hypothesis, the significant lower germination in darkness is in concordance with the “Alpine Germination Syndrome” (</w:t>
      </w:r>
      <w:r w:rsidRPr="00B7327A">
        <w:rPr>
          <w:rFonts w:cstheme="minorHAnsi"/>
          <w:highlight w:val="yellow"/>
          <w:lang w:val="en-GB"/>
        </w:rPr>
        <w:t xml:space="preserve">Fernández-Pascual et al 2021, </w:t>
      </w:r>
      <w:proofErr w:type="spellStart"/>
      <w:r w:rsidRPr="00B7327A">
        <w:rPr>
          <w:rFonts w:cstheme="minorHAnsi"/>
          <w:highlight w:val="yellow"/>
          <w:lang w:val="en-GB"/>
        </w:rPr>
        <w:t>Schwienbacher</w:t>
      </w:r>
      <w:proofErr w:type="spellEnd"/>
      <w:r w:rsidRPr="00B7327A">
        <w:rPr>
          <w:rFonts w:cstheme="minorHAnsi"/>
          <w:highlight w:val="yellow"/>
          <w:lang w:val="en-GB"/>
        </w:rPr>
        <w:t xml:space="preserve"> et al., 2011</w:t>
      </w:r>
      <w:r w:rsidRPr="00B7327A">
        <w:rPr>
          <w:rFonts w:cstheme="minorHAnsi"/>
          <w:lang w:val="en-GB"/>
        </w:rPr>
        <w:t>) and Mediterranean mountain specialist germination (</w:t>
      </w:r>
      <w:r w:rsidRPr="00B7327A">
        <w:rPr>
          <w:rFonts w:cstheme="minorHAnsi"/>
          <w:highlight w:val="yellow"/>
          <w:lang w:val="en-GB"/>
        </w:rPr>
        <w:t>Cruz-Tejada et al, 2024</w:t>
      </w:r>
      <w:r w:rsidRPr="00B7327A">
        <w:rPr>
          <w:rFonts w:cstheme="minorHAnsi"/>
          <w:lang w:val="en-GB"/>
        </w:rPr>
        <w:t>). As expected, water stress negatively affected germination corroborating what has been found for crop species (</w:t>
      </w:r>
      <w:r w:rsidRPr="00B7327A">
        <w:rPr>
          <w:rFonts w:cstheme="minorHAnsi"/>
          <w:highlight w:val="yellow"/>
          <w:lang w:val="en-GB"/>
        </w:rPr>
        <w:t>Bernau et al., 2020</w:t>
      </w:r>
      <w:r w:rsidRPr="00B7327A">
        <w:rPr>
          <w:rFonts w:cstheme="minorHAnsi"/>
          <w:lang w:val="en-GB"/>
        </w:rPr>
        <w:t xml:space="preserve">) and wild species from alpine habitats (for example </w:t>
      </w:r>
      <w:r w:rsidRPr="00B7327A">
        <w:rPr>
          <w:rFonts w:cstheme="minorHAnsi"/>
          <w:highlight w:val="yellow"/>
          <w:lang w:val="en-GB"/>
        </w:rPr>
        <w:t>Gya et al., 2023</w:t>
      </w:r>
      <w:r w:rsidRPr="00B7327A">
        <w:rPr>
          <w:rFonts w:cstheme="minorHAnsi"/>
          <w:lang w:val="en-GB"/>
        </w:rPr>
        <w:t xml:space="preserve">, </w:t>
      </w:r>
      <w:r w:rsidRPr="00B7327A">
        <w:rPr>
          <w:rFonts w:cstheme="minorHAnsi"/>
          <w:color w:val="FF0000"/>
          <w:lang w:val="en-GB"/>
        </w:rPr>
        <w:t>Espinosa del Alba et al 2025 FE?</w:t>
      </w:r>
      <w:r w:rsidRPr="00B7327A">
        <w:rPr>
          <w:rFonts w:cstheme="minorHAnsi"/>
          <w:lang w:val="en-GB"/>
        </w:rPr>
        <w:t xml:space="preserve">), suggesting that under future climate warming and increasing drought </w:t>
      </w:r>
      <w:r w:rsidRPr="00B7327A">
        <w:rPr>
          <w:rFonts w:cstheme="minorHAnsi"/>
          <w:lang w:val="en-GB"/>
        </w:rPr>
        <w:lastRenderedPageBreak/>
        <w:t>germination will be negatively impacted. Surprisingly, both systems showed a trend of higher germination under constant temperatures, likely because seeds experienced longer time under “higher” temperatures than with the alternating temperatures and benefits germination (</w:t>
      </w:r>
      <w:proofErr w:type="spellStart"/>
      <w:r w:rsidRPr="00B7327A">
        <w:rPr>
          <w:rFonts w:cstheme="minorHAnsi"/>
          <w:highlight w:val="yellow"/>
          <w:lang w:val="en-GB"/>
        </w:rPr>
        <w:t>Picciau</w:t>
      </w:r>
      <w:proofErr w:type="spellEnd"/>
      <w:r w:rsidRPr="00B7327A">
        <w:rPr>
          <w:rFonts w:cstheme="minorHAnsi"/>
          <w:highlight w:val="yellow"/>
          <w:lang w:val="en-GB"/>
        </w:rPr>
        <w:t xml:space="preserve"> et al 2018</w:t>
      </w:r>
      <w:r w:rsidRPr="00B7327A">
        <w:rPr>
          <w:rFonts w:cstheme="minorHAnsi"/>
          <w:lang w:val="en-GB"/>
        </w:rPr>
        <w:t xml:space="preserve">). </w:t>
      </w:r>
    </w:p>
    <w:p w14:paraId="46ABE565" w14:textId="77777777" w:rsidR="00AA7B28" w:rsidRPr="00B7327A" w:rsidRDefault="00AA7B28" w:rsidP="00575129">
      <w:pPr>
        <w:spacing w:line="360" w:lineRule="auto"/>
        <w:rPr>
          <w:lang w:val="en-GB"/>
        </w:rPr>
      </w:pPr>
    </w:p>
    <w:sectPr w:rsidR="00AA7B28" w:rsidRPr="00B7327A" w:rsidSect="00E35ED5">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FRANCISCO DE BORJA JIMENEZ-ALFARO GONZALEZ" w:date="2025-01-15T12:31:00Z" w:initials="FJ">
    <w:p w14:paraId="6DD069D3" w14:textId="251BB88B" w:rsidR="00626ECA" w:rsidRDefault="00626ECA" w:rsidP="00626ECA">
      <w:pPr>
        <w:pStyle w:val="Textocomentario"/>
      </w:pPr>
      <w:r>
        <w:rPr>
          <w:rStyle w:val="Refdecomentario"/>
        </w:rPr>
        <w:annotationRef/>
      </w:r>
      <w:r>
        <w:t>We will need a justification for using -0.6</w:t>
      </w:r>
    </w:p>
  </w:comment>
  <w:comment w:id="2" w:author="CLARA ESPINOSA DEL ALBA" w:date="2025-02-13T12:21:00Z" w:initials="CE">
    <w:p w14:paraId="1B8E08E0" w14:textId="77777777" w:rsidR="001A112F" w:rsidRDefault="001A112F" w:rsidP="001A112F">
      <w:pPr>
        <w:pStyle w:val="Textocomentario"/>
      </w:pPr>
      <w:r>
        <w:rPr>
          <w:rStyle w:val="Refdecomentario"/>
        </w:rPr>
        <w:annotationRef/>
      </w:r>
      <w:r>
        <w:t>It is an intermediate value that could help us delucidate those more drought resistant against drought sensistive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D069D3" w15:done="0"/>
  <w15:commentEx w15:paraId="1B8E08E0" w15:paraIdParent="6DD069D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84DB53" w16cex:dateUtc="2025-01-15T11:31:00Z"/>
  <w16cex:commentExtensible w16cex:durableId="70F59753" w16cex:dateUtc="2025-02-13T11: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D069D3" w16cid:durableId="7484DB53"/>
  <w16cid:commentId w16cid:paraId="1B8E08E0" w16cid:durableId="70F597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0614399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DE BORJA JIMENEZ-ALFARO GONZALEZ">
    <w15:presenceInfo w15:providerId="AD" w15:userId="S::jimenezalfaro@uniovi.es::7a07debb-7299-4e3a-b4e7-bb63edf1c6c5"/>
  </w15:person>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6A53"/>
    <w:rsid w:val="00045931"/>
    <w:rsid w:val="00062DD0"/>
    <w:rsid w:val="00067049"/>
    <w:rsid w:val="00096790"/>
    <w:rsid w:val="000C4E1E"/>
    <w:rsid w:val="000D4BE7"/>
    <w:rsid w:val="00100A3E"/>
    <w:rsid w:val="00115047"/>
    <w:rsid w:val="00132C44"/>
    <w:rsid w:val="00140E27"/>
    <w:rsid w:val="00143C92"/>
    <w:rsid w:val="00154152"/>
    <w:rsid w:val="00166E9A"/>
    <w:rsid w:val="00174427"/>
    <w:rsid w:val="00175BBF"/>
    <w:rsid w:val="001805F8"/>
    <w:rsid w:val="001A112F"/>
    <w:rsid w:val="001A37FE"/>
    <w:rsid w:val="001C01BC"/>
    <w:rsid w:val="001D0C4F"/>
    <w:rsid w:val="001E038A"/>
    <w:rsid w:val="001E0A96"/>
    <w:rsid w:val="0022101E"/>
    <w:rsid w:val="0024624E"/>
    <w:rsid w:val="00250F2F"/>
    <w:rsid w:val="002612B1"/>
    <w:rsid w:val="002A6398"/>
    <w:rsid w:val="002B2366"/>
    <w:rsid w:val="002F1A46"/>
    <w:rsid w:val="00301EFC"/>
    <w:rsid w:val="00334760"/>
    <w:rsid w:val="00347211"/>
    <w:rsid w:val="00353A44"/>
    <w:rsid w:val="00391D34"/>
    <w:rsid w:val="00397E82"/>
    <w:rsid w:val="00406683"/>
    <w:rsid w:val="00447B11"/>
    <w:rsid w:val="00457602"/>
    <w:rsid w:val="00470308"/>
    <w:rsid w:val="00486564"/>
    <w:rsid w:val="004B5B5E"/>
    <w:rsid w:val="004B617D"/>
    <w:rsid w:val="004C1120"/>
    <w:rsid w:val="004D44E4"/>
    <w:rsid w:val="00516774"/>
    <w:rsid w:val="00560BDE"/>
    <w:rsid w:val="00565426"/>
    <w:rsid w:val="00575129"/>
    <w:rsid w:val="00583A5C"/>
    <w:rsid w:val="00591B9F"/>
    <w:rsid w:val="005A4EEC"/>
    <w:rsid w:val="005B682E"/>
    <w:rsid w:val="005C68D2"/>
    <w:rsid w:val="006177BE"/>
    <w:rsid w:val="00626ECA"/>
    <w:rsid w:val="0063483B"/>
    <w:rsid w:val="00640D82"/>
    <w:rsid w:val="00643FDC"/>
    <w:rsid w:val="00644981"/>
    <w:rsid w:val="00646451"/>
    <w:rsid w:val="0066594E"/>
    <w:rsid w:val="006A4057"/>
    <w:rsid w:val="006A4BAA"/>
    <w:rsid w:val="006B7EE4"/>
    <w:rsid w:val="006D6B8D"/>
    <w:rsid w:val="006F0668"/>
    <w:rsid w:val="007079CF"/>
    <w:rsid w:val="007263ED"/>
    <w:rsid w:val="00741924"/>
    <w:rsid w:val="0079433D"/>
    <w:rsid w:val="00797FE2"/>
    <w:rsid w:val="007A1384"/>
    <w:rsid w:val="007B1F8A"/>
    <w:rsid w:val="007B3FD8"/>
    <w:rsid w:val="00835964"/>
    <w:rsid w:val="00842B76"/>
    <w:rsid w:val="008513D2"/>
    <w:rsid w:val="00877F52"/>
    <w:rsid w:val="008A032D"/>
    <w:rsid w:val="008A2686"/>
    <w:rsid w:val="008B253F"/>
    <w:rsid w:val="008B2B35"/>
    <w:rsid w:val="008B3F1F"/>
    <w:rsid w:val="00913E3B"/>
    <w:rsid w:val="00930DAD"/>
    <w:rsid w:val="00993BEB"/>
    <w:rsid w:val="00994355"/>
    <w:rsid w:val="009978D6"/>
    <w:rsid w:val="00997D98"/>
    <w:rsid w:val="009B49D4"/>
    <w:rsid w:val="009C31FA"/>
    <w:rsid w:val="009E49D2"/>
    <w:rsid w:val="00A06236"/>
    <w:rsid w:val="00A12D62"/>
    <w:rsid w:val="00A50850"/>
    <w:rsid w:val="00A956B0"/>
    <w:rsid w:val="00A97870"/>
    <w:rsid w:val="00AA32DC"/>
    <w:rsid w:val="00AA7B28"/>
    <w:rsid w:val="00AB78F2"/>
    <w:rsid w:val="00AC4FA0"/>
    <w:rsid w:val="00B225DA"/>
    <w:rsid w:val="00B24626"/>
    <w:rsid w:val="00B24AE9"/>
    <w:rsid w:val="00B26C8E"/>
    <w:rsid w:val="00B30806"/>
    <w:rsid w:val="00B35682"/>
    <w:rsid w:val="00B543E7"/>
    <w:rsid w:val="00B66161"/>
    <w:rsid w:val="00B7327A"/>
    <w:rsid w:val="00B742DD"/>
    <w:rsid w:val="00B76796"/>
    <w:rsid w:val="00B977D5"/>
    <w:rsid w:val="00BC4133"/>
    <w:rsid w:val="00BC65CA"/>
    <w:rsid w:val="00BD12CA"/>
    <w:rsid w:val="00BE2B3D"/>
    <w:rsid w:val="00C00CFF"/>
    <w:rsid w:val="00C01EA2"/>
    <w:rsid w:val="00C05428"/>
    <w:rsid w:val="00C15B53"/>
    <w:rsid w:val="00C42E2F"/>
    <w:rsid w:val="00C453D7"/>
    <w:rsid w:val="00C62124"/>
    <w:rsid w:val="00C84657"/>
    <w:rsid w:val="00CB451D"/>
    <w:rsid w:val="00CB6CEC"/>
    <w:rsid w:val="00CC7FC3"/>
    <w:rsid w:val="00CD4AA7"/>
    <w:rsid w:val="00CE4AE5"/>
    <w:rsid w:val="00CF412B"/>
    <w:rsid w:val="00D24D08"/>
    <w:rsid w:val="00D6677C"/>
    <w:rsid w:val="00D66AA4"/>
    <w:rsid w:val="00D72E11"/>
    <w:rsid w:val="00D76F85"/>
    <w:rsid w:val="00D86018"/>
    <w:rsid w:val="00D90FF5"/>
    <w:rsid w:val="00D9440E"/>
    <w:rsid w:val="00D96D14"/>
    <w:rsid w:val="00DA26AA"/>
    <w:rsid w:val="00DC5E06"/>
    <w:rsid w:val="00DC5F3F"/>
    <w:rsid w:val="00DD7B0B"/>
    <w:rsid w:val="00DD7BDF"/>
    <w:rsid w:val="00E01E8A"/>
    <w:rsid w:val="00E35ED5"/>
    <w:rsid w:val="00E64EDF"/>
    <w:rsid w:val="00E95F65"/>
    <w:rsid w:val="00EE6858"/>
    <w:rsid w:val="00F03B03"/>
    <w:rsid w:val="00F1402A"/>
    <w:rsid w:val="00F16F3F"/>
    <w:rsid w:val="00F37DFF"/>
    <w:rsid w:val="00F43AEA"/>
    <w:rsid w:val="00F55A25"/>
    <w:rsid w:val="00F91360"/>
    <w:rsid w:val="00FC5D05"/>
    <w:rsid w:val="00FD6BD9"/>
    <w:rsid w:val="00FD6C6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rcid.org/0000-0003-3040-2900" TargetMode="Externa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orcid.org/0000-0002-4743-9577" TargetMode="External"/><Relationship Id="rId11" Type="http://schemas.microsoft.com/office/2016/09/relationships/commentsIds" Target="commentsIds.xml"/><Relationship Id="rId5" Type="http://schemas.openxmlformats.org/officeDocument/2006/relationships/hyperlink" Target="mailto:espinosaclara@uniovi.es" TargetMode="External"/><Relationship Id="rId15" Type="http://schemas.openxmlformats.org/officeDocument/2006/relationships/image" Target="media/image3.png"/><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236</TotalTime>
  <Pages>11</Pages>
  <Words>4528</Words>
  <Characters>27354</Characters>
  <Application>Microsoft Office Word</Application>
  <DocSecurity>0</DocSecurity>
  <Lines>497</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134</cp:revision>
  <dcterms:created xsi:type="dcterms:W3CDTF">2025-01-20T07:46:00Z</dcterms:created>
  <dcterms:modified xsi:type="dcterms:W3CDTF">2025-02-20T14:33:00Z</dcterms:modified>
</cp:coreProperties>
</file>