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360AD" w14:textId="0C60A88B" w:rsidR="00472989" w:rsidRDefault="00DE1F87" w:rsidP="00472989">
      <w:pPr>
        <w:pStyle w:val="Ttulo1"/>
        <w:rPr>
          <w:rFonts w:eastAsia="Times New Roman"/>
          <w:bdr w:val="none" w:sz="0" w:space="0" w:color="auto" w:frame="1"/>
          <w:lang w:eastAsia="ca-ES"/>
        </w:rPr>
      </w:pPr>
      <w:r>
        <w:rPr>
          <w:rFonts w:eastAsia="Times New Roman"/>
          <w:bdr w:val="none" w:sz="0" w:space="0" w:color="auto" w:frame="1"/>
          <w:lang w:eastAsia="ca-ES"/>
        </w:rPr>
        <w:t xml:space="preserve">Prospective title: Germination drivers of </w:t>
      </w:r>
      <w:proofErr w:type="gramStart"/>
      <w:r>
        <w:rPr>
          <w:rFonts w:eastAsia="Times New Roman"/>
          <w:bdr w:val="none" w:sz="0" w:space="0" w:color="auto" w:frame="1"/>
          <w:lang w:eastAsia="ca-ES"/>
        </w:rPr>
        <w:t>alpine  communities</w:t>
      </w:r>
      <w:proofErr w:type="gramEnd"/>
    </w:p>
    <w:p w14:paraId="78A70102" w14:textId="77777777" w:rsidR="00635FCC" w:rsidRDefault="00635FCC" w:rsidP="00781ECC">
      <w:pPr>
        <w:spacing w:after="0" w:line="360" w:lineRule="auto"/>
        <w:textAlignment w:val="baseline"/>
        <w:rPr>
          <w:bdr w:val="none" w:sz="0" w:space="0" w:color="auto" w:frame="1"/>
          <w:lang w:val="es-ES" w:eastAsia="ca-ES"/>
        </w:rPr>
      </w:pPr>
    </w:p>
    <w:p w14:paraId="2A93C3AD" w14:textId="4BBBA49D" w:rsidR="00635FCC" w:rsidRPr="00635FCC" w:rsidRDefault="00DE1F87" w:rsidP="00781ECC">
      <w:pPr>
        <w:spacing w:after="0" w:line="360" w:lineRule="auto"/>
        <w:textAlignment w:val="baseline"/>
        <w:rPr>
          <w:b/>
          <w:bCs/>
          <w:bdr w:val="none" w:sz="0" w:space="0" w:color="auto" w:frame="1"/>
          <w:lang w:val="es-ES" w:eastAsia="ca-ES"/>
        </w:rPr>
      </w:pPr>
      <w:r w:rsidRPr="00635FCC">
        <w:rPr>
          <w:b/>
          <w:bCs/>
          <w:bdr w:val="none" w:sz="0" w:space="0" w:color="auto" w:frame="1"/>
          <w:lang w:val="es-ES" w:eastAsia="ca-ES"/>
        </w:rPr>
        <w:t xml:space="preserve">Prospective </w:t>
      </w:r>
      <w:proofErr w:type="spellStart"/>
      <w:r w:rsidRPr="00635FCC">
        <w:rPr>
          <w:b/>
          <w:bCs/>
          <w:bdr w:val="none" w:sz="0" w:space="0" w:color="auto" w:frame="1"/>
          <w:lang w:val="es-ES" w:eastAsia="ca-ES"/>
        </w:rPr>
        <w:t>author</w:t>
      </w:r>
      <w:proofErr w:type="spellEnd"/>
      <w:r w:rsidRPr="00635FCC">
        <w:rPr>
          <w:b/>
          <w:bCs/>
          <w:bdr w:val="none" w:sz="0" w:space="0" w:color="auto" w:frame="1"/>
          <w:lang w:val="es-ES" w:eastAsia="ca-ES"/>
        </w:rPr>
        <w:t xml:space="preserve"> </w:t>
      </w:r>
      <w:proofErr w:type="spellStart"/>
      <w:r w:rsidRPr="00635FCC">
        <w:rPr>
          <w:b/>
          <w:bCs/>
          <w:bdr w:val="none" w:sz="0" w:space="0" w:color="auto" w:frame="1"/>
          <w:lang w:val="es-ES" w:eastAsia="ca-ES"/>
        </w:rPr>
        <w:t>list</w:t>
      </w:r>
      <w:proofErr w:type="spellEnd"/>
      <w:r w:rsidRPr="00635FCC">
        <w:rPr>
          <w:b/>
          <w:bCs/>
          <w:bdr w:val="none" w:sz="0" w:space="0" w:color="auto" w:frame="1"/>
          <w:lang w:val="es-ES" w:eastAsia="ca-ES"/>
        </w:rPr>
        <w:t xml:space="preserve">: </w:t>
      </w:r>
    </w:p>
    <w:p w14:paraId="4FBBB182" w14:textId="102FE463" w:rsidR="00781ECC" w:rsidRDefault="00781ECC" w:rsidP="00781ECC">
      <w:pPr>
        <w:spacing w:after="0" w:line="360" w:lineRule="auto"/>
        <w:textAlignment w:val="baseline"/>
        <w:rPr>
          <w:rFonts w:eastAsia="Times New Roman" w:cstheme="minorHAnsi"/>
          <w:bCs/>
          <w:color w:val="000000"/>
          <w:bdr w:val="none" w:sz="0" w:space="0" w:color="auto" w:frame="1"/>
          <w:lang w:val="es-ES" w:eastAsia="ca-ES"/>
        </w:rPr>
      </w:pPr>
      <w:r w:rsidRPr="004353F9">
        <w:rPr>
          <w:rFonts w:eastAsia="Times New Roman" w:cstheme="minorHAnsi"/>
          <w:bCs/>
          <w:color w:val="000000"/>
          <w:u w:val="single"/>
          <w:bdr w:val="none" w:sz="0" w:space="0" w:color="auto" w:frame="1"/>
          <w:lang w:val="es-ES" w:eastAsia="ca-ES"/>
        </w:rPr>
        <w:t>Espinosa del Alba, C.,</w:t>
      </w:r>
      <w:r w:rsidRPr="004353F9">
        <w:rPr>
          <w:rFonts w:eastAsia="Times New Roman" w:cstheme="minorHAnsi"/>
          <w:bCs/>
          <w:color w:val="000000"/>
          <w:bdr w:val="none" w:sz="0" w:space="0" w:color="auto" w:frame="1"/>
          <w:lang w:val="es-ES" w:eastAsia="ca-ES"/>
        </w:rPr>
        <w:t xml:space="preserve"> Fernández-Pascual, E.</w:t>
      </w:r>
      <w:r>
        <w:rPr>
          <w:rFonts w:eastAsia="Times New Roman" w:cstheme="minorHAnsi"/>
          <w:bCs/>
          <w:color w:val="000000"/>
          <w:bdr w:val="none" w:sz="0" w:space="0" w:color="auto" w:frame="1"/>
          <w:lang w:val="es-ES" w:eastAsia="ca-ES"/>
        </w:rPr>
        <w:t>, 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 L.</w:t>
      </w:r>
      <w:r w:rsidRPr="004353F9">
        <w:rPr>
          <w:rFonts w:eastAsia="Times New Roman" w:cstheme="minorHAnsi"/>
          <w:bCs/>
          <w:color w:val="000000"/>
          <w:bdr w:val="none" w:sz="0" w:space="0" w:color="auto" w:frame="1"/>
          <w:lang w:val="es-ES" w:eastAsia="ca-ES"/>
        </w:rPr>
        <w:t xml:space="preserve"> &amp; Jiménez-Alfaro, B.</w:t>
      </w:r>
    </w:p>
    <w:p w14:paraId="5DBC49F7" w14:textId="77777777" w:rsidR="00635FCC" w:rsidRDefault="00635FCC" w:rsidP="00781ECC">
      <w:pPr>
        <w:spacing w:after="0" w:line="360" w:lineRule="auto"/>
        <w:textAlignment w:val="baseline"/>
        <w:rPr>
          <w:rFonts w:eastAsia="Times New Roman" w:cstheme="minorHAnsi"/>
          <w:bCs/>
          <w:color w:val="000000"/>
          <w:bdr w:val="none" w:sz="0" w:space="0" w:color="auto" w:frame="1"/>
          <w:lang w:val="es-ES" w:eastAsia="ca-ES"/>
        </w:rPr>
      </w:pPr>
    </w:p>
    <w:p w14:paraId="62BAF2E8" w14:textId="1BC9214E" w:rsidR="00635FCC" w:rsidRPr="00635FCC" w:rsidRDefault="00635FCC" w:rsidP="00781ECC">
      <w:pPr>
        <w:spacing w:after="0" w:line="360" w:lineRule="auto"/>
        <w:textAlignment w:val="baseline"/>
        <w:rPr>
          <w:rFonts w:eastAsia="Times New Roman" w:cstheme="minorHAnsi"/>
          <w:b/>
          <w:color w:val="000000"/>
          <w:bdr w:val="none" w:sz="0" w:space="0" w:color="auto" w:frame="1"/>
          <w:lang w:val="es-ES" w:eastAsia="ca-ES"/>
        </w:rPr>
      </w:pPr>
      <w:proofErr w:type="spellStart"/>
      <w:r w:rsidRPr="00635FCC">
        <w:rPr>
          <w:rFonts w:eastAsia="Times New Roman" w:cstheme="minorHAnsi"/>
          <w:b/>
          <w:color w:val="000000"/>
          <w:bdr w:val="none" w:sz="0" w:space="0" w:color="auto" w:frame="1"/>
          <w:lang w:val="es-ES" w:eastAsia="ca-ES"/>
        </w:rPr>
        <w:t>Affiliations</w:t>
      </w:r>
      <w:proofErr w:type="spellEnd"/>
    </w:p>
    <w:p w14:paraId="55FF0478" w14:textId="77777777" w:rsidR="00635FCC" w:rsidRDefault="00635FCC" w:rsidP="00635FCC">
      <w:pPr>
        <w:spacing w:after="0" w:line="360" w:lineRule="auto"/>
        <w:textAlignment w:val="baseline"/>
        <w:rPr>
          <w:rFonts w:eastAsia="Times New Roman" w:cstheme="minorHAnsi"/>
          <w:color w:val="000000"/>
          <w:lang w:val="es-ES" w:eastAsia="ca-ES"/>
        </w:rPr>
      </w:pPr>
      <w:r w:rsidRPr="00635FCC">
        <w:rPr>
          <w:rFonts w:eastAsia="Times New Roman" w:cstheme="minorHAnsi"/>
          <w:color w:val="000000"/>
          <w:lang w:val="en-US" w:eastAsia="ca-ES"/>
        </w:rPr>
        <w:t xml:space="preserve">Biodiversity Research Institute, IMIB (Univ. </w:t>
      </w:r>
      <w:r w:rsidRPr="004353F9">
        <w:rPr>
          <w:rFonts w:eastAsia="Times New Roman" w:cstheme="minorHAnsi"/>
          <w:color w:val="000000"/>
          <w:lang w:val="es-ES" w:eastAsia="ca-ES"/>
        </w:rPr>
        <w:t>Oviedo-CSIC-</w:t>
      </w:r>
      <w:proofErr w:type="spellStart"/>
      <w:r w:rsidRPr="004353F9">
        <w:rPr>
          <w:rFonts w:eastAsia="Times New Roman" w:cstheme="minorHAnsi"/>
          <w:color w:val="000000"/>
          <w:lang w:val="es-ES" w:eastAsia="ca-ES"/>
        </w:rPr>
        <w:t>Princ</w:t>
      </w:r>
      <w:proofErr w:type="spellEnd"/>
      <w:r w:rsidRPr="004353F9">
        <w:rPr>
          <w:rFonts w:eastAsia="Times New Roman" w:cstheme="minorHAnsi"/>
          <w:color w:val="000000"/>
          <w:lang w:val="es-ES" w:eastAsia="ca-ES"/>
        </w:rPr>
        <w:t xml:space="preserve">. Asturias), 33600 Mieres, </w:t>
      </w:r>
      <w:proofErr w:type="spellStart"/>
      <w:r w:rsidRPr="004353F9">
        <w:rPr>
          <w:rFonts w:eastAsia="Times New Roman" w:cstheme="minorHAnsi"/>
          <w:color w:val="000000"/>
          <w:lang w:val="es-ES" w:eastAsia="ca-ES"/>
        </w:rPr>
        <w:t>Spain</w:t>
      </w:r>
      <w:proofErr w:type="spellEnd"/>
      <w:r w:rsidRPr="004353F9">
        <w:rPr>
          <w:rFonts w:eastAsia="Times New Roman" w:cstheme="minorHAnsi"/>
          <w:color w:val="000000"/>
          <w:lang w:val="es-ES" w:eastAsia="ca-ES"/>
        </w:rPr>
        <w:t xml:space="preserve">. </w:t>
      </w:r>
    </w:p>
    <w:p w14:paraId="6C839CB4" w14:textId="70447E1D" w:rsidR="00AF36B2" w:rsidRPr="008750B1" w:rsidRDefault="008750B1" w:rsidP="00635FCC">
      <w:pPr>
        <w:spacing w:after="0" w:line="360" w:lineRule="auto"/>
        <w:textAlignment w:val="baseline"/>
        <w:rPr>
          <w:rFonts w:eastAsia="Times New Roman" w:cstheme="minorHAnsi"/>
          <w:color w:val="000000"/>
          <w:lang w:val="en-US" w:eastAsia="ca-ES"/>
        </w:rPr>
      </w:pPr>
      <w:r w:rsidRPr="008750B1">
        <w:rPr>
          <w:rFonts w:eastAsia="Times New Roman" w:cstheme="minorHAnsi"/>
          <w:color w:val="000000"/>
          <w:lang w:val="en-US" w:eastAsia="ca-ES"/>
        </w:rPr>
        <w:t xml:space="preserve">Czech Academy of Sciences, </w:t>
      </w:r>
      <w:r>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8750B1" w:rsidRDefault="00AF36B2" w:rsidP="00AF36B2">
      <w:pPr>
        <w:pStyle w:val="Textoindependiente"/>
        <w:rPr>
          <w:lang w:val="en-US" w:eastAsia="ca-ES"/>
        </w:rPr>
      </w:pPr>
      <w:r w:rsidRPr="008750B1">
        <w:rPr>
          <w:b/>
          <w:bCs/>
          <w:lang w:val="en-US" w:eastAsia="ca-ES"/>
        </w:rPr>
        <w:t>Correspondence author</w:t>
      </w:r>
      <w:r w:rsidRPr="008750B1">
        <w:rPr>
          <w:lang w:val="en-US" w:eastAsia="ca-ES"/>
        </w:rPr>
        <w:t xml:space="preserve">: </w:t>
      </w:r>
    </w:p>
    <w:p w14:paraId="6805E50A" w14:textId="1CF5E5B5" w:rsidR="00AF36B2" w:rsidRPr="0030725B" w:rsidRDefault="00AF36B2" w:rsidP="00AF36B2">
      <w:pPr>
        <w:pStyle w:val="Textoindependiente"/>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AF36B2">
      <w:pPr>
        <w:spacing w:after="0" w:line="360" w:lineRule="auto"/>
        <w:textAlignment w:val="baseline"/>
        <w:rPr>
          <w:rFonts w:eastAsia="Times New Roman" w:cstheme="minorHAnsi"/>
          <w:b/>
          <w:bCs/>
          <w:color w:val="000000"/>
          <w:bdr w:val="none" w:sz="0" w:space="0" w:color="auto" w:frame="1"/>
          <w:lang w:val="es-ES" w:eastAsia="ca-ES"/>
        </w:rPr>
      </w:pPr>
      <w:proofErr w:type="spellStart"/>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roofErr w:type="spellEnd"/>
    </w:p>
    <w:p w14:paraId="61FCAC97" w14:textId="77777777" w:rsidR="00AF36B2" w:rsidRPr="002B7931" w:rsidRDefault="00AF36B2" w:rsidP="00AF36B2">
      <w:pPr>
        <w:spacing w:after="0" w:line="360" w:lineRule="auto"/>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AF36B2">
      <w:pPr>
        <w:spacing w:after="0" w:line="360" w:lineRule="auto"/>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5F0D928B" w:rsidR="00AA4B30" w:rsidRDefault="004236BF" w:rsidP="00AF36B2">
      <w:pPr>
        <w:spacing w:after="0" w:line="360" w:lineRule="auto"/>
        <w:textAlignment w:val="baseline"/>
        <w:rPr>
          <w:lang w:val="es-ES"/>
        </w:rPr>
      </w:pPr>
      <w:r w:rsidRPr="00BD5A7B">
        <w:rPr>
          <w:lang w:val="es-ES"/>
        </w:rPr>
        <w:t xml:space="preserve">Lars </w:t>
      </w:r>
      <w:proofErr w:type="spellStart"/>
      <w:r w:rsidRPr="00BD5A7B">
        <w:rPr>
          <w:lang w:val="es-ES"/>
        </w:rPr>
        <w:t>Götzenberber</w:t>
      </w:r>
      <w:proofErr w:type="spellEnd"/>
      <w:r w:rsidR="00BD5A7B" w:rsidRPr="00BD5A7B">
        <w:rPr>
          <w:lang w:val="es-ES"/>
        </w:rPr>
        <w:t xml:space="preserve">. </w:t>
      </w:r>
      <w:r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FE1224" w:rsidRDefault="00AF36B2" w:rsidP="00FE1224">
      <w:pPr>
        <w:spacing w:after="0" w:line="360" w:lineRule="auto"/>
        <w:textAlignment w:val="baseline"/>
        <w:rPr>
          <w:lang w:val="es-ES"/>
        </w:rPr>
      </w:pPr>
      <w:r w:rsidRPr="001A1BE4">
        <w:rPr>
          <w:rFonts w:cstheme="minorHAnsi"/>
          <w:lang w:val="es-ES"/>
        </w:rPr>
        <w:t>Borja Jiménez-Alfaro.</w:t>
      </w:r>
      <w:r w:rsidRPr="00BD5A7B">
        <w:rPr>
          <w:rStyle w:val="Hipervnculo"/>
          <w:lang w:val="es-ES"/>
        </w:rPr>
        <w:t xml:space="preserve"> </w:t>
      </w:r>
      <w:hyperlink r:id="rId10" w:history="1">
        <w:r w:rsidRPr="00FE1224">
          <w:rPr>
            <w:rStyle w:val="Hipervnculo"/>
            <w:rFonts w:cstheme="minorHAnsi"/>
            <w:lang w:val="es-ES"/>
          </w:rPr>
          <w:t>https://orcid.org/0000-0001-6601-9597</w:t>
        </w:r>
      </w:hyperlink>
    </w:p>
    <w:p w14:paraId="304A0146" w14:textId="0A8731C3" w:rsidR="00B90312" w:rsidRPr="00B90312" w:rsidRDefault="00B90312" w:rsidP="00B90312">
      <w:pPr>
        <w:rPr>
          <w:lang w:val="es-ES" w:eastAsia="ca-ES"/>
        </w:rPr>
      </w:pPr>
    </w:p>
    <w:p w14:paraId="01C1CBFC" w14:textId="64229DF0" w:rsidR="00472989" w:rsidRDefault="00B90312" w:rsidP="00E005DE">
      <w:pPr>
        <w:pStyle w:val="Ttulo2"/>
        <w:spacing w:after="160" w:line="360" w:lineRule="auto"/>
        <w:rPr>
          <w:rFonts w:eastAsia="Times New Roman"/>
          <w:bdr w:val="none" w:sz="0" w:space="0" w:color="auto" w:frame="1"/>
          <w:lang w:val="es-ES" w:eastAsia="ca-ES"/>
        </w:rPr>
      </w:pPr>
      <w:proofErr w:type="spellStart"/>
      <w:r>
        <w:rPr>
          <w:rFonts w:eastAsia="Times New Roman"/>
          <w:bdr w:val="none" w:sz="0" w:space="0" w:color="auto" w:frame="1"/>
          <w:lang w:val="es-ES" w:eastAsia="ca-ES"/>
        </w:rPr>
        <w:t>Abstract</w:t>
      </w:r>
      <w:proofErr w:type="spellEnd"/>
    </w:p>
    <w:p w14:paraId="38A910B1" w14:textId="61CD2993" w:rsidR="00B90312" w:rsidRDefault="00B90312" w:rsidP="00B90312">
      <w:pPr>
        <w:rPr>
          <w:lang w:val="es-ES" w:eastAsia="ca-ES"/>
        </w:rPr>
      </w:pPr>
    </w:p>
    <w:p w14:paraId="67D513C4" w14:textId="5623B1B0" w:rsidR="00B90312" w:rsidRDefault="00B90312" w:rsidP="00B90312">
      <w:pPr>
        <w:pStyle w:val="Ttulo2"/>
        <w:numPr>
          <w:ilvl w:val="0"/>
          <w:numId w:val="28"/>
        </w:numPr>
        <w:rPr>
          <w:lang w:val="es-ES" w:eastAsia="ca-ES"/>
        </w:rPr>
      </w:pPr>
      <w:commentRangeStart w:id="0"/>
      <w:proofErr w:type="spellStart"/>
      <w:r>
        <w:rPr>
          <w:lang w:val="es-ES" w:eastAsia="ca-ES"/>
        </w:rPr>
        <w:t>Introduction</w:t>
      </w:r>
      <w:proofErr w:type="spellEnd"/>
      <w:r>
        <w:rPr>
          <w:lang w:val="es-ES" w:eastAsia="ca-ES"/>
        </w:rPr>
        <w:t xml:space="preserve"> </w:t>
      </w:r>
      <w:commentRangeEnd w:id="0"/>
      <w:r w:rsidR="00941523">
        <w:rPr>
          <w:rStyle w:val="Refdecomentario"/>
          <w:rFonts w:ascii="Calibri" w:eastAsia="Calibri" w:hAnsi="Calibri" w:cs="Calibri"/>
          <w:color w:val="auto"/>
        </w:rPr>
        <w:commentReference w:id="0"/>
      </w:r>
    </w:p>
    <w:p w14:paraId="341D4C12" w14:textId="4F0A2B83" w:rsidR="000D53F1" w:rsidRPr="00B57645" w:rsidRDefault="000D53F1" w:rsidP="00560D7F">
      <w:pPr>
        <w:spacing w:line="360" w:lineRule="auto"/>
        <w:jc w:val="both"/>
        <w:rPr>
          <w:rFonts w:eastAsia="Arial" w:cstheme="minorHAnsi"/>
        </w:rPr>
      </w:pPr>
      <w:r w:rsidRPr="00B57645">
        <w:rPr>
          <w:rFonts w:eastAsia="Arial" w:cstheme="minorHAnsi"/>
        </w:rPr>
        <w:t xml:space="preserve">Worldwide, alpine plants occur above the climatic </w:t>
      </w:r>
      <w:proofErr w:type="gramStart"/>
      <w:r w:rsidRPr="00B57645">
        <w:rPr>
          <w:rFonts w:eastAsia="Arial" w:cstheme="minorHAnsi"/>
        </w:rPr>
        <w:t>treeline</w:t>
      </w:r>
      <w:proofErr w:type="gramEnd"/>
      <w:r w:rsidRPr="00B57645">
        <w:rPr>
          <w:rFonts w:eastAsia="Arial" w:cstheme="minorHAnsi"/>
        </w:rPr>
        <w:t xml:space="preserve"> and they are generally subjected to harsh conditions such as freezing temperatures, snow cover and strong winds, despite regional and latitudinal variation (Körner et al. 2017). Recently, it has been noted that the abundance and distribution of alpine plants strongly depends on micro-topographic variation, which accounts for drastic changes in temperature and related factors (Scherrer &amp; Körner 2010; </w:t>
      </w:r>
      <w:proofErr w:type="spellStart"/>
      <w:r w:rsidRPr="00B57645">
        <w:rPr>
          <w:rFonts w:eastAsia="Arial" w:cstheme="minorHAnsi"/>
        </w:rPr>
        <w:t>Kulonen</w:t>
      </w:r>
      <w:proofErr w:type="spellEnd"/>
      <w:r w:rsidRPr="00B57645">
        <w:rPr>
          <w:rFonts w:eastAsia="Arial" w:cstheme="minorHAnsi"/>
        </w:rPr>
        <w:t xml:space="preserve"> et al. 2018). An increasing number of studies have reported relationships between micro-habitat variation and the compositional and functional diversity of alpine plant communities (e.g. Choler 2005; Opedal et al. 2014; Stark et al. 2017; Blonder et al. 2018) but functional approaches have mostly focused on adult-plant traits. At the regeneration stage, studies suggested that the seed germination niche is influenced by micro-site temperature and snow cover (Fernández-Pascual et al. 2016) and soil bedrock (Tudela-</w:t>
      </w:r>
      <w:proofErr w:type="spellStart"/>
      <w:r w:rsidRPr="00B57645">
        <w:rPr>
          <w:rFonts w:eastAsia="Arial" w:cstheme="minorHAnsi"/>
        </w:rPr>
        <w:t>Isanta</w:t>
      </w:r>
      <w:proofErr w:type="spellEnd"/>
      <w:r w:rsidRPr="00B57645">
        <w:rPr>
          <w:rFonts w:eastAsia="Arial" w:cstheme="minorHAnsi"/>
        </w:rPr>
        <w:t xml:space="preserve"> et al. 2018). Relatively higher temperatures at the microsite also may determine </w:t>
      </w:r>
      <w:sdt>
        <w:sdtPr>
          <w:rPr>
            <w:rFonts w:cstheme="minorHAnsi"/>
          </w:rPr>
          <w:tag w:val="goog_rdk_8"/>
          <w:id w:val="30777417"/>
        </w:sdtPr>
        <w:sdtContent/>
      </w:sdt>
      <w:r w:rsidRPr="00B57645">
        <w:rPr>
          <w:rFonts w:eastAsia="Arial" w:cstheme="minorHAnsi"/>
        </w:rPr>
        <w:t>shifts in germination timing and increasing recruitment of alpine populations in both temperate (Mondoni et al. 2015) and Mediterranean (Giménez-Benavides et al. 2018) systems.</w:t>
      </w:r>
    </w:p>
    <w:p w14:paraId="255DF349" w14:textId="3A5D9B58" w:rsidR="00B90312" w:rsidRPr="00B57645" w:rsidRDefault="0070071A" w:rsidP="00560D7F">
      <w:pPr>
        <w:spacing w:line="360" w:lineRule="auto"/>
        <w:jc w:val="both"/>
        <w:rPr>
          <w:rFonts w:eastAsia="Arial" w:cstheme="minorHAnsi"/>
        </w:rPr>
      </w:pPr>
      <w:r w:rsidRPr="00B57645">
        <w:rPr>
          <w:rFonts w:eastAsia="Arial" w:cstheme="minorHAnsi"/>
        </w:rPr>
        <w:lastRenderedPageBreak/>
        <w:t xml:space="preserve">Understanding the role of seed-trait variation in alpine plant diversity will benefit </w:t>
      </w:r>
      <w:sdt>
        <w:sdtPr>
          <w:rPr>
            <w:rFonts w:cstheme="minorHAnsi"/>
          </w:rPr>
          <w:tag w:val="goog_rdk_10"/>
          <w:id w:val="-750579298"/>
        </w:sdtPr>
        <w:sdtContent>
          <w:r w:rsidRPr="00B57645">
            <w:rPr>
              <w:rFonts w:eastAsia="Arial" w:cstheme="minorHAnsi"/>
            </w:rPr>
            <w:t>from</w:t>
          </w:r>
        </w:sdtContent>
      </w:sdt>
      <w:sdt>
        <w:sdtPr>
          <w:rPr>
            <w:rFonts w:cstheme="minorHAnsi"/>
          </w:rPr>
          <w:tag w:val="goog_rdk_11"/>
          <w:id w:val="909274479"/>
          <w:showingPlcHdr/>
        </w:sdt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Saatkamp et al. 2019). Despite multiple theories and modelling approaches in community ecology, empirical research based on observational or experimental data </w:t>
      </w:r>
      <w:sdt>
        <w:sdtPr>
          <w:rPr>
            <w:rFonts w:cstheme="minorHAnsi"/>
          </w:rPr>
          <w:tag w:val="goog_rdk_12"/>
          <w:id w:val="-1652827221"/>
        </w:sdt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w:t>
      </w:r>
      <w:proofErr w:type="spellStart"/>
      <w:r w:rsidRPr="00B57645">
        <w:rPr>
          <w:rFonts w:eastAsia="Arial" w:cstheme="minorHAnsi"/>
        </w:rPr>
        <w:t>Vellend</w:t>
      </w:r>
      <w:proofErr w:type="spellEnd"/>
      <w:r w:rsidRPr="00B57645">
        <w:rPr>
          <w:rFonts w:eastAsia="Arial" w:cstheme="minorHAnsi"/>
        </w:rPr>
        <w:t xml:space="preserve"> 2016). However, the conceptual framework of community assembly may be limited by the lack of seed-trait studies addressing the co-occurrence of plants as the result of regional and local processes such as dispersal, environmental </w:t>
      </w:r>
      <w:proofErr w:type="gramStart"/>
      <w:r w:rsidRPr="00B57645">
        <w:rPr>
          <w:rFonts w:eastAsia="Arial" w:cstheme="minorHAnsi"/>
        </w:rPr>
        <w:t>filtering</w:t>
      </w:r>
      <w:proofErr w:type="gramEnd"/>
      <w:r w:rsidRPr="00B57645">
        <w:rPr>
          <w:rFonts w:eastAsia="Arial" w:cstheme="minorHAnsi"/>
        </w:rPr>
        <w:t xml:space="preserve"> and species interactions (Götzenberger et al. 201</w:t>
      </w:r>
      <w:sdt>
        <w:sdtPr>
          <w:rPr>
            <w:rFonts w:cstheme="minorHAnsi"/>
          </w:rPr>
          <w:tag w:val="goog_rdk_16"/>
          <w:id w:val="-403298020"/>
        </w:sdt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w:t>
      </w:r>
      <w:r w:rsidR="00B67D27" w:rsidRPr="00B57645">
        <w:rPr>
          <w:rFonts w:eastAsia="Arial" w:cstheme="minorHAnsi"/>
        </w:rPr>
        <w:t xml:space="preserve">ermination of alpine species is regulated by seasonal cycles in temperature and moisture conditions (Baskin &amp; Baskin 2014), but these responses may not be the same for all species living in the same habitat, determining spatial and temporal heterogeneity in this key selective </w:t>
      </w:r>
      <w:proofErr w:type="gramStart"/>
      <w:r w:rsidR="00B67D27" w:rsidRPr="00B57645">
        <w:rPr>
          <w:rFonts w:eastAsia="Arial" w:cstheme="minorHAnsi"/>
        </w:rPr>
        <w:t>process</w:t>
      </w:r>
      <w:proofErr w:type="gramEnd"/>
    </w:p>
    <w:p w14:paraId="2178CDFB" w14:textId="68EF4663" w:rsidR="00941523" w:rsidRPr="00B57645" w:rsidRDefault="00941523" w:rsidP="00560D7F">
      <w:pPr>
        <w:spacing w:line="360" w:lineRule="auto"/>
        <w:jc w:val="both"/>
        <w:rPr>
          <w:rFonts w:eastAsia="Arial" w:cstheme="minorHAnsi"/>
        </w:rPr>
      </w:pPr>
      <w:r w:rsidRPr="00B57645">
        <w:rPr>
          <w:rFonts w:eastAsia="Arial" w:cstheme="minorHAnsi"/>
        </w:rPr>
        <w:t>The question of functional filtering in seeds can be addressed by exploring niche differentiation, a process by which co-occurring species may use the environment differently to avoid competition. Alpine communities are subjected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w:t>
      </w:r>
      <w:proofErr w:type="spellStart"/>
      <w:r w:rsidRPr="00B57645">
        <w:rPr>
          <w:rFonts w:eastAsia="Arial" w:cstheme="minorHAnsi"/>
        </w:rPr>
        <w:t>Chalmandrier</w:t>
      </w:r>
      <w:proofErr w:type="spellEnd"/>
      <w:r w:rsidRPr="00B57645">
        <w:rPr>
          <w:rFonts w:eastAsia="Arial" w:cstheme="minorHAnsi"/>
        </w:rPr>
        <w:t xml:space="preserve"> et al. 2017, Scherrer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micro-habitats (</w:t>
      </w:r>
      <w:proofErr w:type="spellStart"/>
      <w:r w:rsidRPr="00B57645">
        <w:rPr>
          <w:rFonts w:eastAsia="Arial" w:cstheme="minorHAnsi"/>
        </w:rPr>
        <w:t>Hülber</w:t>
      </w:r>
      <w:proofErr w:type="spellEnd"/>
      <w:r w:rsidRPr="00B57645">
        <w:rPr>
          <w:rFonts w:eastAsia="Arial" w:cstheme="minorHAnsi"/>
        </w:rPr>
        <w:t xml:space="preserve"> et al. 2018). So far, we do not know whether regeneration stages may follow similar or different strategies in alpine plants, and if regeneration traits can provide additional insights into assembly processes, in particular at the level of microsite </w:t>
      </w:r>
      <w:proofErr w:type="gramStart"/>
      <w:r w:rsidRPr="00B57645">
        <w:rPr>
          <w:rFonts w:eastAsia="Arial" w:cstheme="minorHAnsi"/>
        </w:rPr>
        <w:t>variation</w:t>
      </w:r>
      <w:proofErr w:type="gramEnd"/>
    </w:p>
    <w:p w14:paraId="33610898" w14:textId="7FC75C94" w:rsidR="00B57645" w:rsidRPr="0070071A" w:rsidRDefault="00B57645" w:rsidP="00560D7F">
      <w:pPr>
        <w:spacing w:line="360" w:lineRule="auto"/>
        <w:jc w:val="both"/>
        <w:rPr>
          <w:lang w:val="en-US" w:eastAsia="ca-ES"/>
        </w:rPr>
      </w:pPr>
      <w:r w:rsidRPr="00B57645">
        <w:rPr>
          <w:lang w:val="en-US" w:eastAsia="ca-ES"/>
        </w:rPr>
        <w:t xml:space="preserve">The seed germination niche is the range of environmental conditions which elicit a successful transition from seed to seedling (Grubb 1977). The timing of germination depends on the shape of the germination niche, i.e. the responsiveness to a specific set of environmental germination cues that include temperature, moisture, </w:t>
      </w:r>
      <w:proofErr w:type="gramStart"/>
      <w:r w:rsidRPr="00B57645">
        <w:rPr>
          <w:lang w:val="en-US" w:eastAsia="ca-ES"/>
        </w:rPr>
        <w:t>light</w:t>
      </w:r>
      <w:proofErr w:type="gramEnd"/>
      <w:r w:rsidRPr="00B57645">
        <w:rPr>
          <w:lang w:val="en-US" w:eastAsia="ca-ES"/>
        </w:rPr>
        <w:t xml:space="preserve"> and chemical signals. This shape is generally determined by environmental filters to establishment and tends to match germination with the most </w:t>
      </w:r>
      <w:proofErr w:type="spellStart"/>
      <w:r w:rsidRPr="00B57645">
        <w:rPr>
          <w:lang w:val="en-US" w:eastAsia="ca-ES"/>
        </w:rPr>
        <w:t>favourable</w:t>
      </w:r>
      <w:proofErr w:type="spellEnd"/>
      <w:r w:rsidRPr="00B57645">
        <w:rPr>
          <w:lang w:val="en-US" w:eastAsia="ca-ES"/>
        </w:rPr>
        <w:t xml:space="preserve"> season for seedling survival (Donohue 2014; Fernández-Pascual et al. 2017b). </w:t>
      </w:r>
      <w:r w:rsidRPr="00B57645">
        <w:rPr>
          <w:lang w:val="en-US" w:eastAsia="ca-ES"/>
        </w:rPr>
        <w:lastRenderedPageBreak/>
        <w:t>It follows that communities that differ in their environmental filters for seedling establishment should also differ in the shape of their germination niches (Jurado &amp; Flores 2005). The stronger the environmental filters are,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w:t>
      </w:r>
      <w:proofErr w:type="spellStart"/>
      <w:r w:rsidRPr="00B57645">
        <w:rPr>
          <w:lang w:val="en-US" w:eastAsia="ca-ES"/>
        </w:rPr>
        <w:t>Schwienbacher</w:t>
      </w:r>
      <w:proofErr w:type="spellEnd"/>
      <w:r w:rsidRPr="00B57645">
        <w:rPr>
          <w:lang w:val="en-US" w:eastAsia="ca-ES"/>
        </w:rPr>
        <w:t xml:space="preserve"> et al. 2011). As the alpine environment is a mosaic of microhabitats, it seems natural that germination strategies need to be assessed at the microsite level. For example, many alpine species have been found able to germinate in conditions indicative of snow cover, such as 0 ºC and darkness (Giménez-Benavides et al. 2005; Shimono &amp; Kudo 2005). This has been portrayed as a strategy of snow field species, while exposed species of the same community would germinate at higher temperatures and after a dormancy-breaking season (Fernández-Pascual et al. 2017a).</w:t>
      </w:r>
    </w:p>
    <w:p w14:paraId="788A4633" w14:textId="77777777" w:rsidR="006F1ACF" w:rsidRDefault="006F1ACF" w:rsidP="006F1ACF">
      <w:pPr>
        <w:pStyle w:val="Ttulo2"/>
        <w:spacing w:after="160" w:line="36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 xml:space="preserve">We </w:t>
      </w:r>
      <w:proofErr w:type="spellStart"/>
      <w:r w:rsidRPr="006F1ACF">
        <w:rPr>
          <w:rFonts w:asciiTheme="minorHAnsi" w:eastAsiaTheme="minorHAnsi" w:hAnsiTheme="minorHAnsi" w:cstheme="minorBidi"/>
          <w:color w:val="auto"/>
          <w:sz w:val="22"/>
          <w:szCs w:val="22"/>
          <w:lang w:val="en-US" w:eastAsia="ca-ES"/>
        </w:rPr>
        <w:t>hypothesise</w:t>
      </w:r>
      <w:proofErr w:type="spellEnd"/>
      <w:r w:rsidRPr="006F1ACF">
        <w:rPr>
          <w:rFonts w:asciiTheme="minorHAnsi" w:eastAsiaTheme="minorHAnsi" w:hAnsiTheme="minorHAnsi" w:cstheme="minorBidi"/>
          <w:color w:val="auto"/>
          <w:sz w:val="22"/>
          <w:szCs w:val="22"/>
          <w:lang w:val="en-US" w:eastAsia="ca-ES"/>
        </w:rPr>
        <w:t xml:space="preserve"> that microhabitat filters will drive differences in the germination traits of species and communities. Sites with prolonged snow cover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in conditions of low temperature, constant </w:t>
      </w:r>
      <w:proofErr w:type="gramStart"/>
      <w:r w:rsidRPr="006F1ACF">
        <w:rPr>
          <w:rFonts w:asciiTheme="minorHAnsi" w:eastAsiaTheme="minorHAnsi" w:hAnsiTheme="minorHAnsi" w:cstheme="minorBidi"/>
          <w:color w:val="auto"/>
          <w:sz w:val="22"/>
          <w:szCs w:val="22"/>
          <w:lang w:val="en-US" w:eastAsia="ca-ES"/>
        </w:rPr>
        <w:t>temperatures</w:t>
      </w:r>
      <w:proofErr w:type="gramEnd"/>
      <w:r w:rsidRPr="006F1ACF">
        <w:rPr>
          <w:rFonts w:asciiTheme="minorHAnsi" w:eastAsiaTheme="minorHAnsi" w:hAnsiTheme="minorHAnsi" w:cstheme="minorBidi"/>
          <w:color w:val="auto"/>
          <w:sz w:val="22"/>
          <w:szCs w:val="22"/>
          <w:lang w:val="en-US" w:eastAsia="ca-ES"/>
        </w:rPr>
        <w:t xml:space="preserve"> and darkness. Exposed sites will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germination after cold-stratification and at high temperatures. However, within communities there will be a dispersion of germination timing traits to </w:t>
      </w:r>
      <w:proofErr w:type="spellStart"/>
      <w:r w:rsidRPr="006F1ACF">
        <w:rPr>
          <w:rFonts w:asciiTheme="minorHAnsi" w:eastAsiaTheme="minorHAnsi" w:hAnsiTheme="minorHAnsi" w:cstheme="minorBidi"/>
          <w:color w:val="auto"/>
          <w:sz w:val="22"/>
          <w:szCs w:val="22"/>
          <w:lang w:val="en-US" w:eastAsia="ca-ES"/>
        </w:rPr>
        <w:t>favour</w:t>
      </w:r>
      <w:proofErr w:type="spellEnd"/>
      <w:r w:rsidRPr="006F1ACF">
        <w:rPr>
          <w:rFonts w:asciiTheme="minorHAnsi" w:eastAsiaTheme="minorHAnsi" w:hAnsiTheme="minorHAnsi" w:cstheme="minorBidi"/>
          <w:color w:val="auto"/>
          <w:sz w:val="22"/>
          <w:szCs w:val="22"/>
          <w:lang w:val="en-US" w:eastAsia="ca-ES"/>
        </w:rPr>
        <w:t xml:space="preserve"> temporal niche partition, especially in more productive snow-patch communities with deeper soils. According to the co-existence theory of Grubb (1977), niche differentiation may be different between communities with higher versus lower resources and competition (e.g. fellfields versus snowbeds).</w:t>
      </w:r>
    </w:p>
    <w:p w14:paraId="7C89469B" w14:textId="406EDFBE" w:rsidR="00901009" w:rsidRPr="00F95F23" w:rsidRDefault="00901009" w:rsidP="00E005DE">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E005DE">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33B74B9D" w14:textId="428CED3C" w:rsidR="00901009" w:rsidRDefault="00901009" w:rsidP="001E2B4D">
      <w:pPr>
        <w:spacing w:line="36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w:t>
      </w:r>
      <w:proofErr w:type="spellStart"/>
      <w:r w:rsidRPr="00901009">
        <w:rPr>
          <w:rFonts w:cstheme="minorHAnsi"/>
        </w:rPr>
        <w:t>a.s.l</w:t>
      </w:r>
      <w:proofErr w:type="spellEnd"/>
      <w:r w:rsidRPr="00901009">
        <w:rPr>
          <w:rFonts w:cstheme="minorHAnsi"/>
        </w:rPr>
        <w:t xml:space="preserve">. in the Cantabrian Mountains. This mountain range,  running E-W in northern Spain, is considered a transitional biogeographical hub between Eurosiberian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Picos de Europa National Park (NE of the Cantabrian mountains, </w:t>
      </w:r>
      <w:r w:rsidRPr="00901009">
        <w:rPr>
          <w:rFonts w:cstheme="minorHAnsi"/>
          <w:highlight w:val="yellow"/>
        </w:rPr>
        <w:t>Fig.1a</w:t>
      </w:r>
      <w:r w:rsidRPr="00901009">
        <w:rPr>
          <w:rFonts w:cstheme="minorHAnsi"/>
        </w:rPr>
        <w:t xml:space="preserve"> in green); and (2) Mediterranean high mountain acidic grasslands in the Valles de Omaña and Luna Biosphere Reserve (SW of the Cantabrian mountains, </w:t>
      </w:r>
      <w:r w:rsidRPr="00901009">
        <w:rPr>
          <w:rFonts w:cstheme="minorHAnsi"/>
          <w:highlight w:val="yellow"/>
        </w:rPr>
        <w:t>Fig.1a</w:t>
      </w:r>
      <w:r w:rsidRPr="00901009">
        <w:rPr>
          <w:rFonts w:cstheme="minorHAnsi"/>
        </w:rPr>
        <w:t xml:space="preserve"> in yellow). Alpine </w:t>
      </w:r>
      <w:r w:rsidR="005B142C">
        <w:rPr>
          <w:rFonts w:cstheme="minorHAnsi"/>
        </w:rPr>
        <w:t>grassland</w:t>
      </w:r>
      <w:r w:rsidRPr="00901009">
        <w:rPr>
          <w:rFonts w:cstheme="minorHAnsi"/>
        </w:rPr>
        <w:t xml:space="preserve"> communities in </w:t>
      </w:r>
      <w:r w:rsidRPr="00901009">
        <w:rPr>
          <w:rFonts w:cstheme="minorHAnsi"/>
        </w:rPr>
        <w:lastRenderedPageBreak/>
        <w:t xml:space="preserve">the Cantabrian Mountains are dominated mostly by </w:t>
      </w:r>
      <w:proofErr w:type="spellStart"/>
      <w:r w:rsidRPr="00901009">
        <w:rPr>
          <w:rFonts w:cstheme="minorHAnsi"/>
          <w:i/>
          <w:iCs/>
        </w:rPr>
        <w:t>Poaceae</w:t>
      </w:r>
      <w:proofErr w:type="spellEnd"/>
      <w:r w:rsidRPr="00901009">
        <w:rPr>
          <w:rFonts w:cstheme="minorHAnsi"/>
        </w:rPr>
        <w:t xml:space="preserve"> and </w:t>
      </w:r>
      <w:proofErr w:type="spellStart"/>
      <w:r w:rsidRPr="00901009">
        <w:rPr>
          <w:rFonts w:cstheme="minorHAnsi"/>
          <w:i/>
          <w:iCs/>
        </w:rPr>
        <w:t>Cyperaceae</w:t>
      </w:r>
      <w:proofErr w:type="spellEnd"/>
      <w:r w:rsidRPr="00901009">
        <w:rPr>
          <w:rFonts w:cstheme="minorHAnsi"/>
        </w:rPr>
        <w:t xml:space="preserve">, and </w:t>
      </w:r>
      <w:r w:rsidR="005B142C">
        <w:rPr>
          <w:rFonts w:cstheme="minorHAnsi"/>
        </w:rPr>
        <w:t>lifeforms</w:t>
      </w:r>
      <w:r w:rsidRPr="00901009">
        <w:rPr>
          <w:rFonts w:cstheme="minorHAnsi"/>
        </w:rPr>
        <w:t xml:space="preserve"> are mainly Hemicryptophytes and Chamaephytes. Grazing impact is restricted to wild populations of Cantabrian chamois (</w:t>
      </w:r>
      <w:proofErr w:type="spellStart"/>
      <w:r w:rsidRPr="00901009">
        <w:rPr>
          <w:rFonts w:cstheme="minorHAnsi"/>
          <w:i/>
          <w:iCs/>
        </w:rPr>
        <w:t>Rupricapra</w:t>
      </w:r>
      <w:proofErr w:type="spellEnd"/>
      <w:r w:rsidRPr="00901009">
        <w:rPr>
          <w:rFonts w:cstheme="minorHAnsi"/>
          <w:i/>
          <w:iCs/>
        </w:rPr>
        <w:t xml:space="preserve"> </w:t>
      </w:r>
      <w:proofErr w:type="spellStart"/>
      <w:r w:rsidRPr="00901009">
        <w:rPr>
          <w:rFonts w:cstheme="minorHAnsi"/>
          <w:i/>
          <w:iCs/>
        </w:rPr>
        <w:t>pyrenaica</w:t>
      </w:r>
      <w:proofErr w:type="spellEnd"/>
      <w:r w:rsidRPr="00901009">
        <w:rPr>
          <w:rFonts w:cstheme="minorHAnsi"/>
          <w:i/>
          <w:iCs/>
        </w:rPr>
        <w:t xml:space="preserve"> parva</w:t>
      </w:r>
      <w:r w:rsidRPr="00901009">
        <w:rPr>
          <w:rFonts w:cstheme="minorHAnsi"/>
        </w:rPr>
        <w:t xml:space="preserve">) in both systems. </w:t>
      </w:r>
    </w:p>
    <w:p w14:paraId="2EB7ED57" w14:textId="775DAC2A" w:rsidR="00F94E77" w:rsidRPr="008F1F3B" w:rsidRDefault="00F94E77" w:rsidP="008F1F3B">
      <w:pPr>
        <w:spacing w:line="24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w:t>
      </w:r>
      <w:proofErr w:type="spellStart"/>
      <w:r>
        <w:rPr>
          <w:rFonts w:cstheme="minorHAnsi"/>
        </w:rPr>
        <w:t>center</w:t>
      </w:r>
      <w:proofErr w:type="spellEnd"/>
      <w:r>
        <w:rPr>
          <w:rFonts w:cstheme="minorHAnsi"/>
        </w:rPr>
        <w:t xml:space="preserve">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mean temperature &gt; 5ºC at 5 cm deep in the soil (Körner, 2021). Mean annual soil temperature at 5 cm deep, based on 4 location per system and 3+ years (own data not shown). Summer precipitation, based on 47 locations from CHELSA 2.1 (</w:t>
      </w:r>
      <w:proofErr w:type="gramStart"/>
      <w:r>
        <w:rPr>
          <w:rFonts w:cstheme="minorHAnsi"/>
        </w:rPr>
        <w:t>bio 17</w:t>
      </w:r>
      <w:proofErr w:type="gramEnd"/>
      <w:r>
        <w:rPr>
          <w:rFonts w:cstheme="minorHAnsi"/>
        </w:rPr>
        <w:t xml:space="preserve">). Local richness calculated from floristic relevés recorded in the 80 </w:t>
      </w:r>
      <w:r w:rsidR="008F1F3B">
        <w:rPr>
          <w:rFonts w:cstheme="minorHAnsi"/>
        </w:rPr>
        <w:t>1 m</w:t>
      </w:r>
      <w:r w:rsidR="008F1F3B" w:rsidRPr="008F1F3B">
        <w:rPr>
          <w:rFonts w:cstheme="minorHAnsi"/>
          <w:vertAlign w:val="superscript"/>
        </w:rPr>
        <w:t>2</w:t>
      </w:r>
      <w:r w:rsidR="008F1F3B">
        <w:rPr>
          <w:rFonts w:cstheme="minorHAnsi"/>
        </w:rPr>
        <w:t xml:space="preserve"> </w:t>
      </w:r>
      <w:r>
        <w:rPr>
          <w:rFonts w:cstheme="minorHAnsi"/>
        </w:rPr>
        <w:t>plots.</w:t>
      </w:r>
      <w:r w:rsidR="008F1F3B">
        <w:rPr>
          <w:rFonts w:cstheme="minorHAnsi"/>
        </w:rPr>
        <w:t xml:space="preserve"> Dominant species also based on the same floristic relevés,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Temperate</w:t>
            </w:r>
            <w:proofErr w:type="spellEnd"/>
            <w:r w:rsidRPr="005B142C">
              <w:rPr>
                <w:rFonts w:ascii="Calibri" w:eastAsia="Times New Roman" w:hAnsi="Calibri" w:cs="Calibri"/>
                <w:color w:val="000000"/>
                <w:sz w:val="18"/>
                <w:szCs w:val="18"/>
                <w:lang w:val="es-ES" w:eastAsia="es-ES"/>
              </w:rPr>
              <w:t xml:space="preserv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5B142C">
            <w:pPr>
              <w:spacing w:after="0" w:line="240" w:lineRule="auto"/>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proofErr w:type="spellStart"/>
            <w:r w:rsidRPr="005B142C">
              <w:rPr>
                <w:rFonts w:ascii="Calibri" w:eastAsia="Times New Roman" w:hAnsi="Calibri" w:cs="Calibri"/>
                <w:color w:val="000000"/>
                <w:sz w:val="18"/>
                <w:szCs w:val="18"/>
                <w:lang w:val="es-ES" w:eastAsia="es-ES"/>
              </w:rPr>
              <w:t>Soil</w:t>
            </w:r>
            <w:proofErr w:type="spellEnd"/>
            <w:r w:rsidRPr="005B142C">
              <w:rPr>
                <w:rFonts w:ascii="Calibri" w:eastAsia="Times New Roman" w:hAnsi="Calibri" w:cs="Calibri"/>
                <w:color w:val="000000"/>
                <w:sz w:val="18"/>
                <w:szCs w:val="18"/>
                <w:lang w:val="es-ES" w:eastAsia="es-ES"/>
              </w:rPr>
              <w:t xml:space="preserve">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2.5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4.5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May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October</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March – </w:t>
            </w:r>
            <w:proofErr w:type="spellStart"/>
            <w:r w:rsidRPr="005B142C">
              <w:rPr>
                <w:rFonts w:ascii="Calibri" w:eastAsia="Times New Roman" w:hAnsi="Calibri" w:cs="Calibri"/>
                <w:color w:val="000000"/>
                <w:sz w:val="18"/>
                <w:szCs w:val="18"/>
                <w:lang w:val="es-ES" w:eastAsia="es-ES"/>
              </w:rPr>
              <w:t>early</w:t>
            </w:r>
            <w:proofErr w:type="spellEnd"/>
            <w:r w:rsidRPr="005B142C">
              <w:rPr>
                <w:rFonts w:ascii="Calibri" w:eastAsia="Times New Roman" w:hAnsi="Calibri" w:cs="Calibri"/>
                <w:color w:val="000000"/>
                <w:sz w:val="18"/>
                <w:szCs w:val="18"/>
                <w:lang w:val="es-ES" w:eastAsia="es-ES"/>
              </w:rPr>
              <w:t xml:space="preserve"> </w:t>
            </w:r>
            <w:proofErr w:type="spellStart"/>
            <w:r w:rsidRPr="005B142C">
              <w:rPr>
                <w:rFonts w:ascii="Calibri" w:eastAsia="Times New Roman" w:hAnsi="Calibri" w:cs="Calibri"/>
                <w:color w:val="000000"/>
                <w:sz w:val="18"/>
                <w:szCs w:val="18"/>
                <w:lang w:val="es-ES" w:eastAsia="es-ES"/>
              </w:rPr>
              <w:t>November</w:t>
            </w:r>
            <w:proofErr w:type="spellEnd"/>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5.1 </w:t>
            </w:r>
            <w:proofErr w:type="spellStart"/>
            <w:r w:rsidRPr="005B142C">
              <w:rPr>
                <w:rFonts w:ascii="Calibri" w:eastAsia="Times New Roman" w:hAnsi="Calibri" w:cs="Calibri"/>
                <w:color w:val="000000"/>
                <w:sz w:val="18"/>
                <w:szCs w:val="18"/>
                <w:lang w:val="es-ES" w:eastAsia="es-ES"/>
              </w:rPr>
              <w:t>ºC</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8.1 </w:t>
            </w:r>
            <w:proofErr w:type="spellStart"/>
            <w:r w:rsidRPr="005B142C">
              <w:rPr>
                <w:rFonts w:ascii="Calibri" w:eastAsia="Times New Roman" w:hAnsi="Calibri" w:cs="Calibri"/>
                <w:color w:val="000000"/>
                <w:sz w:val="18"/>
                <w:szCs w:val="18"/>
                <w:lang w:val="es-ES" w:eastAsia="es-ES"/>
              </w:rPr>
              <w:t>ºC</w:t>
            </w:r>
            <w:proofErr w:type="spellEnd"/>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260 kg·m</w:t>
            </w:r>
            <w:r w:rsidRPr="005B142C">
              <w:rPr>
                <w:rFonts w:ascii="Calibri" w:eastAsia="Times New Roman" w:hAnsi="Calibri" w:cs="Calibri"/>
                <w:color w:val="000000"/>
                <w:sz w:val="18"/>
                <w:szCs w:val="18"/>
                <w:vertAlign w:val="superscript"/>
                <w:lang w:val="es-ES" w:eastAsia="es-ES"/>
              </w:rPr>
              <w:t xml:space="preserve">2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160 kg·m</w:t>
            </w:r>
            <w:r w:rsidRPr="005B142C">
              <w:rPr>
                <w:rFonts w:ascii="Calibri" w:eastAsia="Times New Roman" w:hAnsi="Calibri" w:cs="Calibri"/>
                <w:color w:val="000000"/>
                <w:sz w:val="18"/>
                <w:szCs w:val="18"/>
                <w:vertAlign w:val="superscript"/>
                <w:lang w:val="es-ES" w:eastAsia="es-ES"/>
              </w:rPr>
              <w:t>2</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5B142C">
            <w:pPr>
              <w:spacing w:after="0" w:line="24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8 - 18 </w:t>
            </w:r>
            <w:proofErr w:type="spellStart"/>
            <w:r w:rsidRPr="005B142C">
              <w:rPr>
                <w:rFonts w:ascii="Calibri" w:eastAsia="Times New Roman" w:hAnsi="Calibri" w:cs="Calibri"/>
                <w:color w:val="000000"/>
                <w:sz w:val="18"/>
                <w:szCs w:val="18"/>
                <w:lang w:val="es-ES" w:eastAsia="es-ES"/>
              </w:rPr>
              <w:t>species</w:t>
            </w:r>
            <w:proofErr w:type="spellEnd"/>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5B142C">
            <w:pPr>
              <w:spacing w:after="0" w:line="24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3 - 14 </w:t>
            </w:r>
            <w:proofErr w:type="spellStart"/>
            <w:r w:rsidRPr="005B142C">
              <w:rPr>
                <w:rFonts w:ascii="Calibri" w:eastAsia="Times New Roman" w:hAnsi="Calibri" w:cs="Calibri"/>
                <w:color w:val="000000"/>
                <w:sz w:val="18"/>
                <w:szCs w:val="18"/>
                <w:lang w:val="es-ES" w:eastAsia="es-ES"/>
              </w:rPr>
              <w:t>species</w:t>
            </w:r>
            <w:proofErr w:type="spellEnd"/>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5B142C">
            <w:pPr>
              <w:spacing w:after="0" w:line="240" w:lineRule="auto"/>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Carex</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sempervirens</w:t>
            </w:r>
            <w:proofErr w:type="spellEnd"/>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w:t>
            </w:r>
            <w:proofErr w:type="spellStart"/>
            <w:r w:rsidRPr="005B142C">
              <w:rPr>
                <w:rFonts w:ascii="Calibri" w:eastAsia="Times New Roman" w:hAnsi="Calibri" w:cs="Calibri"/>
                <w:i/>
                <w:iCs/>
                <w:color w:val="000000"/>
                <w:sz w:val="18"/>
                <w:szCs w:val="18"/>
                <w:lang w:val="es-ES" w:eastAsia="es-ES"/>
              </w:rPr>
              <w:t>caespitosa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w:t>
            </w:r>
            <w:proofErr w:type="spellStart"/>
            <w:r w:rsidRPr="005B142C">
              <w:rPr>
                <w:rFonts w:ascii="Calibri" w:eastAsia="Times New Roman" w:hAnsi="Calibri" w:cs="Calibri"/>
                <w:i/>
                <w:iCs/>
                <w:color w:val="000000"/>
                <w:sz w:val="18"/>
                <w:szCs w:val="18"/>
                <w:lang w:val="es-ES" w:eastAsia="es-ES"/>
              </w:rPr>
              <w:t>acaulis</w:t>
            </w:r>
            <w:proofErr w:type="spellEnd"/>
            <w:r w:rsidRPr="005B142C">
              <w:rPr>
                <w:rFonts w:ascii="Calibri" w:eastAsia="Times New Roman" w:hAnsi="Calibri" w:cs="Calibri"/>
                <w:i/>
                <w:iCs/>
                <w:color w:val="000000"/>
                <w:sz w:val="18"/>
                <w:szCs w:val="18"/>
                <w:lang w:val="es-ES" w:eastAsia="es-ES"/>
              </w:rPr>
              <w:t xml:space="preserve">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Festuca</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summilusitana</w:t>
            </w:r>
            <w:proofErr w:type="spellEnd"/>
            <w:r w:rsidRPr="005B142C">
              <w:rPr>
                <w:rFonts w:ascii="Calibri" w:eastAsia="Times New Roman" w:hAnsi="Calibri" w:cs="Calibri"/>
                <w:i/>
                <w:iCs/>
                <w:color w:val="000000"/>
                <w:sz w:val="18"/>
                <w:szCs w:val="18"/>
                <w:lang w:val="es-ES" w:eastAsia="es-ES"/>
              </w:rPr>
              <w:t xml:space="preserve">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5B142C">
            <w:pPr>
              <w:spacing w:after="0" w:line="240" w:lineRule="auto"/>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Helianthemum</w:t>
            </w:r>
            <w:proofErr w:type="spellEnd"/>
            <w:r w:rsidRPr="005B142C">
              <w:rPr>
                <w:rFonts w:ascii="Calibri" w:eastAsia="Times New Roman" w:hAnsi="Calibri" w:cs="Calibri"/>
                <w:i/>
                <w:iCs/>
                <w:color w:val="000000"/>
                <w:sz w:val="18"/>
                <w:szCs w:val="18"/>
                <w:lang w:val="es-ES" w:eastAsia="es-ES"/>
              </w:rPr>
              <w:t xml:space="preserve"> </w:t>
            </w:r>
            <w:proofErr w:type="spellStart"/>
            <w:r w:rsidRPr="005B142C">
              <w:rPr>
                <w:rFonts w:ascii="Calibri" w:eastAsia="Times New Roman" w:hAnsi="Calibri" w:cs="Calibri"/>
                <w:i/>
                <w:iCs/>
                <w:color w:val="000000"/>
                <w:sz w:val="18"/>
                <w:szCs w:val="18"/>
                <w:lang w:val="es-ES" w:eastAsia="es-ES"/>
              </w:rPr>
              <w:t>urrielense</w:t>
            </w:r>
            <w:proofErr w:type="spellEnd"/>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5B142C">
            <w:pPr>
              <w:spacing w:after="0" w:line="240" w:lineRule="auto"/>
              <w:rPr>
                <w:rFonts w:ascii="Calibri" w:eastAsia="Times New Roman" w:hAnsi="Calibri" w:cs="Calibri"/>
                <w:i/>
                <w:iCs/>
                <w:color w:val="000000"/>
                <w:sz w:val="18"/>
                <w:szCs w:val="18"/>
                <w:lang w:val="es-ES" w:eastAsia="es-ES"/>
              </w:rPr>
            </w:pPr>
            <w:proofErr w:type="spellStart"/>
            <w:r w:rsidRPr="005B142C">
              <w:rPr>
                <w:rFonts w:ascii="Calibri" w:eastAsia="Times New Roman" w:hAnsi="Calibri" w:cs="Calibri"/>
                <w:i/>
                <w:iCs/>
                <w:color w:val="000000"/>
                <w:sz w:val="18"/>
                <w:szCs w:val="18"/>
                <w:lang w:val="es-ES" w:eastAsia="es-ES"/>
              </w:rPr>
              <w:t>Minuartia</w:t>
            </w:r>
            <w:proofErr w:type="spellEnd"/>
            <w:r w:rsidRPr="005B142C">
              <w:rPr>
                <w:rFonts w:ascii="Calibri" w:eastAsia="Times New Roman" w:hAnsi="Calibri" w:cs="Calibri"/>
                <w:i/>
                <w:iCs/>
                <w:color w:val="000000"/>
                <w:sz w:val="18"/>
                <w:szCs w:val="18"/>
                <w:lang w:val="es-ES" w:eastAsia="es-ES"/>
              </w:rPr>
              <w:t xml:space="preserve">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E005DE">
      <w:pPr>
        <w:spacing w:line="360" w:lineRule="auto"/>
        <w:ind w:firstLine="709"/>
        <w:jc w:val="both"/>
        <w:rPr>
          <w:rFonts w:cstheme="minorHAnsi"/>
        </w:rPr>
      </w:pPr>
    </w:p>
    <w:p w14:paraId="6C73AE1B" w14:textId="37E30B27" w:rsidR="004D1D44" w:rsidRDefault="004D1D44" w:rsidP="00E005DE">
      <w:pPr>
        <w:pStyle w:val="Ttulo2"/>
        <w:spacing w:line="360" w:lineRule="auto"/>
      </w:pPr>
      <w:r>
        <w:t>2.2 Environmental gradients</w:t>
      </w:r>
    </w:p>
    <w:p w14:paraId="7FEA6B10" w14:textId="4C19CCCA" w:rsidR="00E005DE" w:rsidRDefault="004D1D44" w:rsidP="001E2B4D">
      <w:pPr>
        <w:spacing w:line="360" w:lineRule="auto"/>
        <w:jc w:val="both"/>
      </w:pPr>
      <w:r w:rsidRPr="00F95F23">
        <w:rPr>
          <w:rFonts w:eastAsia="Times New Roman" w:cstheme="minorHAnsi"/>
          <w:color w:val="000000"/>
          <w:lang w:eastAsia="ca-ES"/>
        </w:rPr>
        <w:t>Within each system we established four seed sampling sites, separated at least 500 m</w:t>
      </w:r>
      <w:r>
        <w:t>. To measure the spatial microenvironmental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Here, we also did floristic relevés</w:t>
      </w:r>
      <w:r w:rsidR="00E005DE" w:rsidRPr="00E005DE">
        <w:t xml:space="preserve"> </w:t>
      </w:r>
      <w:r w:rsidR="005B142C">
        <w:t>identifying all vascular plants and estimating their relative cover in %</w:t>
      </w:r>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w:t>
      </w:r>
      <w:proofErr w:type="spellStart"/>
      <w:r w:rsidR="00E005DE" w:rsidRPr="003407A9">
        <w:t>iButton</w:t>
      </w:r>
      <w:proofErr w:type="spellEnd"/>
      <w:r w:rsidR="00E005DE" w:rsidRPr="003407A9">
        <w:t xml:space="preserve"> dataloggers (</w:t>
      </w:r>
      <w:proofErr w:type="spellStart"/>
      <w:r w:rsidR="00E005DE" w:rsidRPr="003407A9">
        <w:rPr>
          <w:rFonts w:eastAsiaTheme="majorEastAsia"/>
        </w:rPr>
        <w:t>Thermochron</w:t>
      </w:r>
      <w:proofErr w:type="spellEnd"/>
      <w:r w:rsidR="00E005DE" w:rsidRPr="003407A9">
        <w:rPr>
          <w:rFonts w:eastAsiaTheme="majorEastAsia"/>
        </w:rPr>
        <w:t xml:space="preserve">, </w:t>
      </w:r>
      <w:proofErr w:type="spellStart"/>
      <w:r w:rsidR="00E005DE" w:rsidRPr="003407A9">
        <w:rPr>
          <w:rFonts w:eastAsiaTheme="majorEastAsia"/>
        </w:rPr>
        <w:t>iButton</w:t>
      </w:r>
      <w:proofErr w:type="spellEnd"/>
      <w:r w:rsidR="00E005DE" w:rsidRPr="003407A9">
        <w:rPr>
          <w:rFonts w:eastAsiaTheme="majorEastAsia"/>
        </w:rPr>
        <w:t>, Newbury, UK; accuracy: +/- 0.5 ºC from -10 ºC to +65 ºC, resolution: 0.5 ºC, records every four hours</w:t>
      </w:r>
      <w:r w:rsidR="00E005DE" w:rsidRPr="003407A9">
        <w:t xml:space="preserve">). </w:t>
      </w:r>
      <w:r w:rsidR="00F94E77">
        <w:t xml:space="preserve">In the temperate system the </w:t>
      </w:r>
      <w:proofErr w:type="spellStart"/>
      <w:r w:rsidR="00F94E77">
        <w:t>iButtons</w:t>
      </w:r>
      <w:proofErr w:type="spellEnd"/>
      <w:r w:rsidR="00F94E77">
        <w:t xml:space="preserve">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w:t>
      </w:r>
      <w:proofErr w:type="spellStart"/>
      <w:r w:rsidR="00E005DE" w:rsidRPr="003407A9">
        <w:t>iButtons</w:t>
      </w:r>
      <w:proofErr w:type="spellEnd"/>
      <w:r w:rsidR="00E005DE" w:rsidRPr="003407A9">
        <w:t xml:space="preserve">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Mediterranean system</w:t>
      </w:r>
      <w:r w:rsidR="00E005DE" w:rsidRPr="003407A9">
        <w:t>. In total, we collected floristic data from 8</w:t>
      </w:r>
      <w:r w:rsidR="00E005DE">
        <w:t>0</w:t>
      </w:r>
      <w:r w:rsidR="00E005DE" w:rsidRPr="003407A9">
        <w:t xml:space="preserve"> plots </w:t>
      </w:r>
      <w:r w:rsidR="00E005DE">
        <w:t xml:space="preserve">per system. Not all </w:t>
      </w:r>
      <w:proofErr w:type="spellStart"/>
      <w:r w:rsidR="00E005DE">
        <w:t>iButtons</w:t>
      </w:r>
      <w:proofErr w:type="spellEnd"/>
      <w:r w:rsidR="00E005DE">
        <w:t xml:space="preserve"> could be recovered,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CA55E71" w:rsidR="008F1F3B" w:rsidRPr="003407A9" w:rsidRDefault="008F1F3B" w:rsidP="00E005DE">
      <w:pPr>
        <w:spacing w:line="360" w:lineRule="auto"/>
        <w:ind w:firstLine="709"/>
        <w:jc w:val="both"/>
      </w:pPr>
      <w:r>
        <w:lastRenderedPageBreak/>
        <w:t>From the 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 xml:space="preserve">We calculated bioclimatic indices based on standard variables used by </w:t>
      </w:r>
      <w:proofErr w:type="spellStart"/>
      <w:r w:rsidRPr="00774B6B">
        <w:t>WorldClim</w:t>
      </w:r>
      <w:proofErr w:type="spellEnd"/>
      <w:r w:rsidRPr="00774B6B">
        <w:t xml:space="preserve"> (Fick &amp; </w:t>
      </w:r>
      <w:proofErr w:type="spellStart"/>
      <w:r w:rsidRPr="00774B6B">
        <w:t>Hijmans</w:t>
      </w:r>
      <w:proofErr w:type="spellEnd"/>
      <w:r w:rsidRPr="00774B6B">
        <w:t xml:space="preserve"> 2017), together with other variables with a relevant function on alpine topographic gradients. 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(Körner 2021).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4F336980" w:rsidR="004D1D44" w:rsidRDefault="008F1F3B" w:rsidP="00B94D4A">
      <w:pPr>
        <w:spacing w:line="360" w:lineRule="auto"/>
        <w:ind w:firstLine="709"/>
        <w:jc w:val="both"/>
      </w:pPr>
      <w:r>
        <w:t>We then used the floristic relevés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were weighted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(fig xx)</w:t>
      </w:r>
      <w:r w:rsidR="00360E8A">
        <w:t>.</w:t>
      </w:r>
    </w:p>
    <w:p w14:paraId="2AB4B327" w14:textId="5EB47798" w:rsidR="001E2B4D" w:rsidRPr="001E2B4D" w:rsidRDefault="001E2B4D" w:rsidP="001E2B4D">
      <w:pPr>
        <w:spacing w:line="360" w:lineRule="auto"/>
        <w:jc w:val="both"/>
        <w:rPr>
          <w:lang w:val="es-ES"/>
        </w:rPr>
      </w:pPr>
      <w:r w:rsidRPr="001E2B4D">
        <w:rPr>
          <w:lang w:val="es-ES"/>
        </w:rPr>
        <w:drawing>
          <wp:inline distT="0" distB="0" distL="0" distR="0" wp14:anchorId="2BDBCF84" wp14:editId="5C504054">
            <wp:extent cx="5400040" cy="2700020"/>
            <wp:effectExtent l="0" t="0" r="0" b="5080"/>
            <wp:docPr id="1312673568"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3568" name="Imagen 1" descr="Gráfico, Gráfico de dispersión&#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1D9C123" w14:textId="77777777" w:rsidR="001E2B4D" w:rsidRPr="004D1D44" w:rsidRDefault="001E2B4D" w:rsidP="001E2B4D">
      <w:pPr>
        <w:spacing w:line="360" w:lineRule="auto"/>
        <w:jc w:val="both"/>
      </w:pPr>
    </w:p>
    <w:p w14:paraId="19DC9F81" w14:textId="6C10F21F" w:rsidR="00901009" w:rsidRPr="00F95F23" w:rsidRDefault="00901009" w:rsidP="00E005DE">
      <w:pPr>
        <w:pStyle w:val="Ttulo2"/>
        <w:spacing w:line="360" w:lineRule="auto"/>
        <w:rPr>
          <w:rFonts w:eastAsia="Times New Roman"/>
          <w:lang w:eastAsia="ca-ES"/>
        </w:rPr>
      </w:pPr>
      <w:r w:rsidRPr="00F95F23">
        <w:rPr>
          <w:rFonts w:eastAsia="Times New Roman"/>
          <w:lang w:eastAsia="ca-ES"/>
        </w:rPr>
        <w:lastRenderedPageBreak/>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1E2B4D">
      <w:pPr>
        <w:shd w:val="clear" w:color="auto" w:fill="FFFFFF"/>
        <w:spacing w:line="36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did a floristic relevé</w:t>
      </w:r>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directly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n the Mediterranean system,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r w:rsidR="004D1D44">
        <w:rPr>
          <w:rFonts w:eastAsia="Times New Roman" w:cstheme="minorHAnsi"/>
          <w:color w:val="000000"/>
          <w:lang w:eastAsia="ca-ES"/>
        </w:rPr>
        <w:t>was collected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7E0A2F0A" w:rsidR="00901009" w:rsidRPr="00F95F23" w:rsidRDefault="00901009" w:rsidP="00E005DE">
      <w:pPr>
        <w:pStyle w:val="Ttulo2"/>
        <w:spacing w:line="360" w:lineRule="auto"/>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CD2694">
        <w:rPr>
          <w:rFonts w:eastAsia="Times New Roman"/>
          <w:lang w:eastAsia="ca-ES"/>
        </w:rPr>
        <w:t xml:space="preserve"> treatments </w:t>
      </w:r>
    </w:p>
    <w:p w14:paraId="0FBBA4DC" w14:textId="138B1B99" w:rsidR="00D2759C" w:rsidRDefault="00D31338" w:rsidP="001E2B4D">
      <w:pPr>
        <w:shd w:val="clear" w:color="auto" w:fill="FFFFFF"/>
        <w:spacing w:line="36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 xml:space="preserve">stress </w:t>
      </w:r>
      <w:r w:rsidR="00311FB1">
        <w:rPr>
          <w:rFonts w:eastAsia="Times New Roman" w:cstheme="minorHAnsi"/>
          <w:color w:val="000000"/>
          <w:lang w:eastAsia="ca-ES"/>
        </w:rPr>
        <w:t>for a total of 4 treatments</w:t>
      </w:r>
      <w:r w:rsidR="00C30CA3">
        <w:rPr>
          <w:rFonts w:eastAsia="Times New Roman" w:cstheme="minorHAnsi"/>
          <w:color w:val="000000"/>
          <w:lang w:eastAsia="ca-ES"/>
        </w:rPr>
        <w:t xml:space="preserve"> which run for 6 weeks</w:t>
      </w:r>
      <w:r w:rsidR="00D97A3B">
        <w:rPr>
          <w:rFonts w:eastAsia="Times New Roman" w:cstheme="minorHAnsi"/>
          <w:color w:val="000000"/>
          <w:lang w:eastAsia="ca-ES"/>
        </w:rPr>
        <w:t xml:space="preserve">. </w:t>
      </w:r>
      <w:r w:rsidR="004D4289">
        <w:rPr>
          <w:rFonts w:eastAsia="Times New Roman" w:cstheme="minorHAnsi"/>
          <w:color w:val="000000"/>
          <w:lang w:eastAsia="ca-ES"/>
        </w:rPr>
        <w:t xml:space="preserve">The control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proofErr w:type="spellStart"/>
      <w:r w:rsidR="00B258B2">
        <w:rPr>
          <w:rFonts w:eastAsia="Times New Roman" w:cstheme="minorHAnsi"/>
          <w:color w:val="000000"/>
          <w:lang w:eastAsia="ca-ES"/>
        </w:rPr>
        <w:t>alternate_light</w:t>
      </w:r>
      <w:proofErr w:type="spellEnd"/>
      <w:r w:rsidR="00D73128">
        <w:rPr>
          <w:rFonts w:eastAsia="Times New Roman" w:cstheme="minorHAnsi"/>
          <w:color w:val="000000"/>
          <w:lang w:eastAsia="ca-ES"/>
        </w:rPr>
        <w:t>”)</w:t>
      </w:r>
      <w:r w:rsidR="006B2371">
        <w:rPr>
          <w:rFonts w:eastAsia="Times New Roman" w:cstheme="minorHAnsi"/>
          <w:color w:val="000000"/>
          <w:lang w:eastAsia="ca-ES"/>
        </w:rPr>
        <w:t>. The other three treatment consisted in</w:t>
      </w:r>
      <w:r w:rsidR="00D73128">
        <w:rPr>
          <w:rFonts w:eastAsia="Times New Roman" w:cstheme="minorHAnsi"/>
          <w:color w:val="000000"/>
          <w:lang w:eastAsia="ca-ES"/>
        </w:rPr>
        <w:t xml:space="preserve">: </w:t>
      </w:r>
      <w:r w:rsidR="00A66F73">
        <w:rPr>
          <w:rFonts w:eastAsia="Times New Roman" w:cstheme="minorHAnsi"/>
          <w:color w:val="000000"/>
          <w:lang w:eastAsia="ca-ES"/>
        </w:rPr>
        <w:t xml:space="preserve">(1)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proofErr w:type="spellStart"/>
      <w:r w:rsidR="00B258B2">
        <w:rPr>
          <w:rFonts w:eastAsia="Times New Roman" w:cstheme="minorHAnsi"/>
          <w:color w:val="000000"/>
          <w:lang w:eastAsia="ca-ES"/>
        </w:rPr>
        <w:t>constant_light</w:t>
      </w:r>
      <w:proofErr w:type="spellEnd"/>
      <w:r w:rsidR="00AF2A8A">
        <w:rPr>
          <w:rFonts w:eastAsia="Times New Roman" w:cstheme="minorHAnsi"/>
          <w:color w:val="000000"/>
          <w:lang w:eastAsia="ca-ES"/>
        </w:rPr>
        <w:t>”</w:t>
      </w:r>
      <w:r w:rsidR="00A66F73">
        <w:rPr>
          <w:rFonts w:eastAsia="Times New Roman" w:cstheme="minorHAnsi"/>
          <w:color w:val="000000"/>
          <w:lang w:eastAsia="ca-ES"/>
        </w:rPr>
        <w:t>)</w:t>
      </w:r>
      <w:r w:rsidR="00D73128">
        <w:rPr>
          <w:rFonts w:eastAsia="Times New Roman" w:cstheme="minorHAnsi"/>
          <w:color w:val="000000"/>
          <w:lang w:eastAsia="ca-ES"/>
        </w:rPr>
        <w:t>,</w:t>
      </w:r>
      <w:r w:rsidR="00AF2A8A">
        <w:rPr>
          <w:rFonts w:eastAsia="Times New Roman" w:cstheme="minorHAnsi"/>
          <w:color w:val="000000"/>
          <w:lang w:eastAsia="ca-ES"/>
        </w:rPr>
        <w:t xml:space="preserve"> </w:t>
      </w:r>
      <w:r w:rsidR="00A66F73">
        <w:rPr>
          <w:rFonts w:eastAsia="Times New Roman" w:cstheme="minorHAnsi"/>
          <w:color w:val="000000"/>
          <w:lang w:eastAsia="ca-ES"/>
        </w:rPr>
        <w:t xml:space="preserve">(2) </w:t>
      </w:r>
      <w:r w:rsidR="00D43110">
        <w:rPr>
          <w:rFonts w:eastAsia="Times New Roman" w:cstheme="minorHAnsi"/>
          <w:color w:val="000000"/>
          <w:lang w:eastAsia="ca-ES"/>
        </w:rPr>
        <w:t>alternat</w:t>
      </w:r>
      <w:r w:rsidR="00A66F73">
        <w:rPr>
          <w:rFonts w:eastAsia="Times New Roman" w:cstheme="minorHAnsi"/>
          <w:color w:val="000000"/>
          <w:lang w:eastAsia="ca-ES"/>
        </w:rPr>
        <w:t>ing temperature, water stress and 12h photoperiod</w:t>
      </w:r>
      <w:r w:rsidR="0064215D">
        <w:rPr>
          <w:rFonts w:eastAsia="Times New Roman" w:cstheme="minorHAnsi"/>
          <w:color w:val="000000"/>
          <w:lang w:eastAsia="ca-ES"/>
        </w:rPr>
        <w:t xml:space="preserve"> (referred to as “</w:t>
      </w:r>
      <w:proofErr w:type="spellStart"/>
      <w:r w:rsidR="0064215D">
        <w:rPr>
          <w:rFonts w:eastAsia="Times New Roman" w:cstheme="minorHAnsi"/>
          <w:color w:val="000000"/>
          <w:lang w:eastAsia="ca-ES"/>
        </w:rPr>
        <w:t>alternate_WP</w:t>
      </w:r>
      <w:proofErr w:type="spellEnd"/>
      <w:r w:rsidR="0064215D">
        <w:rPr>
          <w:rFonts w:eastAsia="Times New Roman" w:cstheme="minorHAnsi"/>
          <w:color w:val="000000"/>
          <w:lang w:eastAsia="ca-ES"/>
        </w:rPr>
        <w:t>”) and (3) alternating temperature</w:t>
      </w:r>
      <w:r w:rsidR="00CF0AFD">
        <w:rPr>
          <w:rFonts w:eastAsia="Times New Roman" w:cstheme="minorHAnsi"/>
          <w:color w:val="000000"/>
          <w:lang w:eastAsia="ca-ES"/>
        </w:rPr>
        <w:t>s and constant darkness (referred to as “</w:t>
      </w:r>
      <w:proofErr w:type="spellStart"/>
      <w:r w:rsidR="00CF0AFD">
        <w:rPr>
          <w:rFonts w:eastAsia="Times New Roman" w:cstheme="minorHAnsi"/>
          <w:color w:val="000000"/>
          <w:lang w:eastAsia="ca-ES"/>
        </w:rPr>
        <w:t>alternate_dark</w:t>
      </w:r>
      <w:proofErr w:type="spellEnd"/>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germination research with the same species (move-along paper</w:t>
      </w:r>
      <w:r w:rsidR="00980EBF">
        <w:rPr>
          <w:rFonts w:eastAsia="Times New Roman" w:cstheme="minorHAnsi"/>
          <w:color w:val="000000"/>
          <w:lang w:eastAsia="ca-ES"/>
        </w:rPr>
        <w:t xml:space="preserve"> ref</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species could be divided by their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E22B87">
        <w:rPr>
          <w:rFonts w:eastAsia="Times New Roman" w:cstheme="minorHAnsi"/>
          <w:color w:val="000000"/>
          <w:lang w:eastAsia="ca-ES"/>
        </w:rPr>
        <w:t>, consequently we divided them between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A614FE">
        <w:rPr>
          <w:rFonts w:eastAsia="Times New Roman" w:cstheme="minorHAnsi"/>
          <w:color w:val="000000"/>
          <w:lang w:eastAsia="ca-ES"/>
        </w:rPr>
        <w:t>germination in different incubation chambers</w:t>
      </w:r>
      <w:r w:rsidR="00C0735D">
        <w:rPr>
          <w:rFonts w:eastAsia="Times New Roman" w:cstheme="minorHAnsi"/>
          <w:color w:val="000000"/>
          <w:lang w:eastAsia="ca-ES"/>
        </w:rPr>
        <w:t xml:space="preserve"> (i.e. there are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C30CA3">
        <w:rPr>
          <w:rFonts w:eastAsia="Times New Roman" w:cstheme="minorHAnsi"/>
          <w:color w:val="000000"/>
          <w:lang w:eastAsia="ca-ES"/>
        </w:rPr>
        <w:t>)</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cold-stratification pretreatment</w:t>
      </w:r>
      <w:r w:rsidR="008F71C3">
        <w:rPr>
          <w:rFonts w:eastAsia="Times New Roman" w:cstheme="minorHAnsi"/>
          <w:color w:val="000000"/>
          <w:lang w:eastAsia="ca-ES"/>
        </w:rPr>
        <w:t xml:space="preserve"> at 0ºC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pretreatment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(move along paper) and ensure dormancy breaking. For the pretreatment,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were sealed with parafilm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r w:rsidR="0028090C" w:rsidRPr="00F95F23">
        <w:rPr>
          <w:rFonts w:cstheme="minorHAnsi"/>
        </w:rPr>
        <w:t xml:space="preserve">Aralab incubators (Aralab climatic chamber Fitoclima S600 PL, equipped with 4 </w:t>
      </w:r>
      <w:r w:rsidR="0028090C" w:rsidRPr="00F95F23">
        <w:rPr>
          <w:rFonts w:cstheme="minorHAnsi"/>
        </w:rPr>
        <w:lastRenderedPageBreak/>
        <w:t>led modules 11W 350mA)</w:t>
      </w:r>
      <w:r w:rsidR="0028090C">
        <w:rPr>
          <w:rFonts w:cstheme="minorHAnsi"/>
        </w:rPr>
        <w:t xml:space="preserve"> and </w:t>
      </w:r>
      <w:r w:rsidR="00D5006D" w:rsidRPr="00F95F23">
        <w:rPr>
          <w:rFonts w:cstheme="minorHAnsi"/>
        </w:rPr>
        <w:t>configured using Fitolog 9000 software (version 9308, Aralab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3A20FAA7" w:rsidR="00D2759C" w:rsidRPr="00D2759C" w:rsidRDefault="00D2759C" w:rsidP="00D2759C">
      <w:pPr>
        <w:pStyle w:val="Ttulo2"/>
        <w:spacing w:line="360" w:lineRule="auto"/>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Pr>
          <w:rFonts w:eastAsia="Times New Roman"/>
          <w:lang w:eastAsia="ca-ES"/>
        </w:rPr>
        <w:t xml:space="preserve">trials </w:t>
      </w:r>
    </w:p>
    <w:p w14:paraId="6985C9F6" w14:textId="1A5647F7" w:rsidR="00901009" w:rsidRPr="00F95F23" w:rsidRDefault="00502E51" w:rsidP="001E2B4D">
      <w:pPr>
        <w:shd w:val="clear" w:color="auto" w:fill="FFFFFF"/>
        <w:spacing w:line="36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Once the pretreatment terminated, </w:t>
      </w:r>
      <w:r w:rsidR="001063A9">
        <w:rPr>
          <w:rFonts w:eastAsia="Times New Roman" w:cstheme="minorHAnsi"/>
          <w:color w:val="000000"/>
          <w:lang w:eastAsia="ca-ES"/>
        </w:rPr>
        <w:t>seed 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proofErr w:type="spellStart"/>
      <w:r w:rsidR="00E314D5" w:rsidRPr="003407A9">
        <w:rPr>
          <w:rFonts w:eastAsia="Times New Roman" w:cstheme="minorHAnsi"/>
          <w:color w:val="000000"/>
          <w:lang w:eastAsia="ca-ES"/>
        </w:rPr>
        <w:t>Filtros</w:t>
      </w:r>
      <w:proofErr w:type="spellEnd"/>
      <w:r w:rsidR="00E314D5" w:rsidRPr="003407A9">
        <w:rPr>
          <w:rFonts w:eastAsia="Times New Roman" w:cstheme="minorHAnsi"/>
          <w:color w:val="000000"/>
          <w:lang w:eastAsia="ca-ES"/>
        </w:rPr>
        <w:t xml:space="preserve"> Anoia S.A. paper for germination assays, Ref.518G085</w:t>
      </w:r>
      <w:r w:rsidR="00E314D5" w:rsidRPr="003407A9">
        <w:t>)</w:t>
      </w:r>
      <w:r w:rsidR="00C95CB9">
        <w:t xml:space="preserve"> and sealed with parafilm</w:t>
      </w:r>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proofErr w:type="spellStart"/>
      <w:r w:rsidR="00D551BF">
        <w:t>alternate_dark</w:t>
      </w:r>
      <w:proofErr w:type="spellEnd"/>
      <w:r w:rsidR="00D551BF">
        <w:t xml:space="preserve"> treatment, </w:t>
      </w:r>
      <w:r w:rsidR="00FD730B">
        <w:t xml:space="preserve">added 6ml of distilled water, sealed with parafilm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proofErr w:type="spellStart"/>
      <w:r w:rsidR="00FD730B">
        <w:t>alternate_WP</w:t>
      </w:r>
      <w:proofErr w:type="spellEnd"/>
      <w:r w:rsidR="00F5765F" w:rsidRPr="00F5765F">
        <w:t xml:space="preserve"> </w:t>
      </w:r>
      <w:proofErr w:type="spellStart"/>
      <w:r w:rsidR="00F5765F">
        <w:t>treatmeant</w:t>
      </w:r>
      <w:proofErr w:type="spellEnd"/>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proofErr w:type="spellStart"/>
      <w:r w:rsidR="00F5765F">
        <w:t>Mpa</w:t>
      </w:r>
      <w:proofErr w:type="spellEnd"/>
      <w:r w:rsidR="00F5765F">
        <w:t xml:space="preserve"> of water potential</w:t>
      </w:r>
      <w:r w:rsidR="00C95CB9">
        <w:t xml:space="preserve"> and sealed with parafilm</w:t>
      </w:r>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rsidR="00574B09">
        <w:t>15- 5ºC</w:t>
      </w:r>
      <w:r w:rsidR="009A5C85">
        <w:t xml:space="preserve"> </w:t>
      </w:r>
      <w:r w:rsidR="00E4700D">
        <w:t xml:space="preserve">and </w:t>
      </w:r>
      <w:r w:rsidR="00574B09">
        <w:t>22 - 12ºC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 xml:space="preserve">the rest of the seed were divided between </w:t>
      </w:r>
      <w:proofErr w:type="spellStart"/>
      <w:r w:rsidR="00851A65">
        <w:t>alternate_light</w:t>
      </w:r>
      <w:proofErr w:type="spellEnd"/>
      <w:r w:rsidR="00851A65">
        <w:t xml:space="preserve"> (control treatment) and </w:t>
      </w:r>
      <w:proofErr w:type="spellStart"/>
      <w:r w:rsidR="00851A65">
        <w:t>constant_light</w:t>
      </w:r>
      <w:proofErr w:type="spellEnd"/>
      <w:r w:rsidR="00C95CB9">
        <w:t xml:space="preserve"> treatments</w:t>
      </w:r>
      <w:r w:rsidR="003620F4">
        <w:t xml:space="preserve">, </w:t>
      </w:r>
      <w:r w:rsidR="00C95CB9">
        <w:t>added 6ml of distilled water and sealed with parafilm</w:t>
      </w:r>
      <w:r w:rsidR="00851A65">
        <w:t xml:space="preserve">. </w:t>
      </w:r>
      <w:r w:rsidR="00901009" w:rsidRPr="00F95F23">
        <w:rPr>
          <w:rFonts w:cstheme="minorHAnsi"/>
        </w:rPr>
        <w:t xml:space="preserve">We checked </w:t>
      </w:r>
      <w:r w:rsidR="00851A65">
        <w:rPr>
          <w:rFonts w:cstheme="minorHAnsi"/>
        </w:rPr>
        <w:t>right after cold stratification pretreatment</w:t>
      </w:r>
      <w:r w:rsidR="00E41CD9">
        <w:rPr>
          <w:rFonts w:cstheme="minorHAnsi"/>
        </w:rPr>
        <w:t>, as a proxy of species ability to germinate under snow-like conditions</w:t>
      </w:r>
      <w:r w:rsidR="00C95CB9">
        <w:rPr>
          <w:rFonts w:cstheme="minorHAnsi"/>
        </w:rPr>
        <w:t xml:space="preserve"> to have an extra information</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germination occurred (radicle &gt; 1.5 mm long). At the end of the experiment, we cut open non-germinated seeds under the binocular loupe to visually assess if they were empty, infected, or seemed normal. We considered seeds</w:t>
      </w:r>
      <w:r w:rsidR="00901009" w:rsidRPr="00F95F23">
        <w:rPr>
          <w:rFonts w:cstheme="minorHAnsi"/>
          <w:color w:val="000000"/>
        </w:rPr>
        <w:t xml:space="preserve"> with white and firm embryos viable, i.e. potentially </w:t>
      </w:r>
      <w:proofErr w:type="spellStart"/>
      <w:r w:rsidR="00901009" w:rsidRPr="00F95F23">
        <w:rPr>
          <w:rFonts w:cstheme="minorHAnsi"/>
          <w:color w:val="000000"/>
        </w:rPr>
        <w:t>germinable</w:t>
      </w:r>
      <w:proofErr w:type="spellEnd"/>
      <w:r w:rsidR="00901009" w:rsidRPr="00F95F23">
        <w:rPr>
          <w:rFonts w:cstheme="minorHAnsi"/>
          <w:color w:val="000000"/>
        </w:rPr>
        <w:t xml:space="preserv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A total of 1</w:t>
      </w:r>
      <w:r w:rsidR="00AF0027">
        <w:rPr>
          <w:rFonts w:cstheme="minorHAnsi"/>
        </w:rPr>
        <w:t>8</w:t>
      </w:r>
      <w:r w:rsidR="00901009" w:rsidRPr="00F95F23">
        <w:rPr>
          <w:rFonts w:cstheme="minorHAnsi"/>
        </w:rPr>
        <w:t>,</w:t>
      </w:r>
      <w:r w:rsidR="00A22117">
        <w:rPr>
          <w:rFonts w:cstheme="minorHAnsi"/>
        </w:rPr>
        <w:t>371</w:t>
      </w:r>
      <w:r w:rsidR="00901009" w:rsidRPr="00F95F23">
        <w:rPr>
          <w:rFonts w:cstheme="minorHAnsi"/>
        </w:rPr>
        <w:t xml:space="preserve"> viable seeds were used in the experiment. </w:t>
      </w:r>
    </w:p>
    <w:p w14:paraId="0D523028" w14:textId="77777777" w:rsidR="001E2B4D" w:rsidRDefault="00901009" w:rsidP="001E2B4D">
      <w:pPr>
        <w:pStyle w:val="Ttulo2"/>
        <w:spacing w:after="160" w:line="360" w:lineRule="auto"/>
        <w:rPr>
          <w:rFonts w:eastAsia="Times New Roman"/>
          <w:bdr w:val="none" w:sz="0" w:space="0" w:color="auto" w:frame="1"/>
          <w:lang w:eastAsia="ca-ES"/>
        </w:rPr>
      </w:pPr>
      <w:r w:rsidRPr="00F95F23">
        <w:rPr>
          <w:rFonts w:eastAsia="Times New Roman"/>
          <w:bdr w:val="none" w:sz="0" w:space="0" w:color="auto" w:frame="1"/>
          <w:lang w:eastAsia="ca-ES"/>
        </w:rPr>
        <w:t>2.</w:t>
      </w:r>
      <w:r>
        <w:rPr>
          <w:rFonts w:eastAsia="Times New Roman"/>
          <w:bdr w:val="none" w:sz="0" w:space="0" w:color="auto" w:frame="1"/>
          <w:lang w:eastAsia="ca-ES"/>
        </w:rPr>
        <w:t>6</w:t>
      </w:r>
      <w:r w:rsidRPr="00F95F23">
        <w:rPr>
          <w:rFonts w:eastAsia="Times New Roman"/>
          <w:bdr w:val="none" w:sz="0" w:space="0" w:color="auto" w:frame="1"/>
          <w:lang w:eastAsia="ca-ES"/>
        </w:rPr>
        <w:t xml:space="preserve"> </w:t>
      </w:r>
      <w:commentRangeStart w:id="4"/>
      <w:r w:rsidRPr="00F95F23">
        <w:rPr>
          <w:rFonts w:eastAsia="Times New Roman"/>
          <w:bdr w:val="none" w:sz="0" w:space="0" w:color="auto" w:frame="1"/>
          <w:lang w:eastAsia="ca-ES"/>
        </w:rPr>
        <w:t>Statistical analysis</w:t>
      </w:r>
      <w:commentRangeEnd w:id="4"/>
      <w:r w:rsidR="007B656C">
        <w:rPr>
          <w:rStyle w:val="Refdecomentario"/>
          <w:rFonts w:ascii="Calibri" w:eastAsia="Calibri" w:hAnsi="Calibri" w:cs="Calibri"/>
          <w:color w:val="auto"/>
        </w:rPr>
        <w:commentReference w:id="4"/>
      </w:r>
    </w:p>
    <w:p w14:paraId="2CE1C0AF" w14:textId="5B716A86" w:rsidR="00901009" w:rsidRPr="001E2B4D" w:rsidRDefault="00901009" w:rsidP="001E2B4D">
      <w:pPr>
        <w:pStyle w:val="Ttulo2"/>
        <w:spacing w:after="160" w:line="360" w:lineRule="auto"/>
        <w:rPr>
          <w:rFonts w:asciiTheme="minorHAnsi" w:eastAsia="Times New Roman" w:hAnsiTheme="minorHAnsi" w:cstheme="minorHAnsi"/>
          <w:color w:val="000000"/>
          <w:sz w:val="22"/>
          <w:szCs w:val="22"/>
          <w:highlight w:val="yellow"/>
          <w:lang w:eastAsia="ca-ES"/>
        </w:rPr>
      </w:pPr>
      <w:r w:rsidRPr="001E2B4D">
        <w:rPr>
          <w:rFonts w:asciiTheme="minorHAnsi" w:eastAsia="Times New Roman" w:hAnsiTheme="minorHAnsi" w:cstheme="minorHAnsi"/>
          <w:color w:val="000000"/>
          <w:sz w:val="22"/>
          <w:szCs w:val="22"/>
          <w:highlight w:val="yellow"/>
          <w:lang w:eastAsia="ca-ES"/>
        </w:rPr>
        <w:t xml:space="preserve">We </w:t>
      </w:r>
      <w:proofErr w:type="spellStart"/>
      <w:r w:rsidRPr="001E2B4D">
        <w:rPr>
          <w:rFonts w:asciiTheme="minorHAnsi" w:eastAsia="Times New Roman" w:hAnsiTheme="minorHAnsi" w:cstheme="minorHAnsi"/>
          <w:color w:val="000000"/>
          <w:sz w:val="22"/>
          <w:szCs w:val="22"/>
          <w:highlight w:val="yellow"/>
          <w:lang w:eastAsia="ca-ES"/>
        </w:rPr>
        <w:t>analyzed</w:t>
      </w:r>
      <w:proofErr w:type="spellEnd"/>
      <w:r w:rsidRPr="001E2B4D">
        <w:rPr>
          <w:rFonts w:asciiTheme="minorHAnsi" w:eastAsia="Times New Roman" w:hAnsiTheme="minorHAnsi" w:cstheme="minorHAnsi"/>
          <w:color w:val="000000"/>
          <w:sz w:val="22"/>
          <w:szCs w:val="22"/>
          <w:highlight w:val="yellow"/>
          <w:lang w:eastAsia="ca-ES"/>
        </w:rPr>
        <w:t xml:space="preserve"> the data by fitting Markov Chain Monte Carlo generalized linear mixed models (</w:t>
      </w:r>
      <w:proofErr w:type="spellStart"/>
      <w:r w:rsidRPr="001E2B4D">
        <w:rPr>
          <w:rFonts w:asciiTheme="minorHAnsi" w:eastAsia="Times New Roman" w:hAnsiTheme="minorHAnsi" w:cstheme="minorHAnsi"/>
          <w:color w:val="000000"/>
          <w:sz w:val="22"/>
          <w:szCs w:val="22"/>
          <w:highlight w:val="yellow"/>
          <w:lang w:eastAsia="ca-ES"/>
        </w:rPr>
        <w:t>MCMCglmm</w:t>
      </w:r>
      <w:proofErr w:type="spellEnd"/>
      <w:r w:rsidRPr="001E2B4D">
        <w:rPr>
          <w:rFonts w:asciiTheme="minorHAnsi" w:eastAsia="Times New Roman" w:hAnsiTheme="minorHAnsi" w:cstheme="minorHAnsi"/>
          <w:color w:val="000000"/>
          <w:sz w:val="22"/>
          <w:szCs w:val="22"/>
          <w:highlight w:val="yellow"/>
          <w:lang w:eastAsia="ca-ES"/>
        </w:rPr>
        <w:t xml:space="preserve">) with Bayesian estimation using the R package MCMCGLMM </w:t>
      </w:r>
      <w:r w:rsidRPr="001E2B4D">
        <w:rPr>
          <w:rFonts w:asciiTheme="minorHAnsi" w:eastAsia="Times New Roman" w:hAnsiTheme="minorHAnsi" w:cstheme="minorHAnsi"/>
          <w:color w:val="000000"/>
          <w:sz w:val="22"/>
          <w:szCs w:val="22"/>
          <w:highlight w:val="yellow"/>
          <w:lang w:eastAsia="ca-ES"/>
        </w:rPr>
        <w:fldChar w:fldCharType="begin" w:fldLock="1"/>
      </w:r>
      <w:r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Pr="001E2B4D">
        <w:rPr>
          <w:rFonts w:asciiTheme="minorHAnsi" w:eastAsia="Times New Roman" w:hAnsiTheme="minorHAnsi" w:cstheme="minorHAnsi"/>
          <w:color w:val="000000"/>
          <w:sz w:val="22"/>
          <w:szCs w:val="22"/>
          <w:highlight w:val="yellow"/>
          <w:lang w:eastAsia="ca-ES"/>
        </w:rPr>
        <w:fldChar w:fldCharType="separate"/>
      </w:r>
      <w:r w:rsidRPr="001E2B4D">
        <w:rPr>
          <w:rFonts w:asciiTheme="minorHAnsi" w:eastAsia="Times New Roman" w:hAnsiTheme="minorHAnsi" w:cstheme="minorHAnsi"/>
          <w:color w:val="000000"/>
          <w:sz w:val="22"/>
          <w:szCs w:val="22"/>
          <w:highlight w:val="yellow"/>
          <w:lang w:eastAsia="ca-ES"/>
        </w:rPr>
        <w:t>(Hadfield, 2010)</w:t>
      </w:r>
      <w:r w:rsidRPr="001E2B4D">
        <w:rPr>
          <w:rFonts w:asciiTheme="minorHAnsi" w:eastAsia="Times New Roman" w:hAnsiTheme="minorHAnsi" w:cstheme="minorHAnsi"/>
          <w:color w:val="000000"/>
          <w:sz w:val="22"/>
          <w:szCs w:val="22"/>
          <w:highlight w:val="yellow"/>
          <w:lang w:eastAsia="ca-ES"/>
        </w:rPr>
        <w:fldChar w:fldCharType="end"/>
      </w:r>
      <w:r w:rsidRPr="001E2B4D">
        <w:rPr>
          <w:rFonts w:asciiTheme="minorHAnsi" w:eastAsia="Times New Roman" w:hAnsiTheme="minorHAnsi" w:cstheme="minorHAnsi"/>
          <w:color w:val="000000"/>
          <w:sz w:val="22"/>
          <w:szCs w:val="22"/>
          <w:highlight w:val="yellow"/>
          <w:lang w:eastAsia="ca-ES"/>
        </w:rPr>
        <w:t xml:space="preserve">. To model germination traits, we used binomial </w:t>
      </w:r>
      <w:proofErr w:type="spellStart"/>
      <w:r w:rsidRPr="001E2B4D">
        <w:rPr>
          <w:rFonts w:asciiTheme="minorHAnsi" w:eastAsia="Times New Roman" w:hAnsiTheme="minorHAnsi" w:cstheme="minorHAnsi"/>
          <w:color w:val="000000"/>
          <w:sz w:val="22"/>
          <w:szCs w:val="22"/>
          <w:highlight w:val="yellow"/>
          <w:lang w:eastAsia="ca-ES"/>
        </w:rPr>
        <w:t>MCMCglmms</w:t>
      </w:r>
      <w:proofErr w:type="spellEnd"/>
      <w:r w:rsidRPr="001E2B4D">
        <w:rPr>
          <w:rFonts w:asciiTheme="minorHAnsi" w:eastAsia="Times New Roman" w:hAnsiTheme="minorHAnsi" w:cstheme="minorHAnsi"/>
          <w:color w:val="000000"/>
          <w:sz w:val="22"/>
          <w:szCs w:val="22"/>
          <w:highlight w:val="yellow"/>
          <w:lang w:eastAsia="ca-ES"/>
        </w:rPr>
        <w:t xml:space="preserve"> (family = multinomial2 </w:t>
      </w:r>
    </w:p>
    <w:p w14:paraId="38FB682D" w14:textId="77777777" w:rsidR="001E2B4D" w:rsidRDefault="001E2B4D" w:rsidP="00E005DE">
      <w:pPr>
        <w:spacing w:line="360" w:lineRule="auto"/>
        <w:rPr>
          <w:rFonts w:eastAsia="Times New Roman" w:cstheme="minorHAnsi"/>
          <w:color w:val="000000"/>
          <w:lang w:eastAsia="ca-ES"/>
        </w:rPr>
      </w:pPr>
    </w:p>
    <w:p w14:paraId="3B1D3DEB" w14:textId="77777777" w:rsidR="001E2B4D" w:rsidRDefault="001E2B4D" w:rsidP="00E005DE">
      <w:pPr>
        <w:spacing w:line="360" w:lineRule="auto"/>
        <w:rPr>
          <w:rFonts w:eastAsia="Times New Roman" w:cstheme="minorHAnsi"/>
          <w:color w:val="000000"/>
          <w:lang w:eastAsia="ca-ES"/>
        </w:rPr>
      </w:pPr>
    </w:p>
    <w:p w14:paraId="76962EC4" w14:textId="3E46A8E4" w:rsidR="003770F3" w:rsidRDefault="003770F3" w:rsidP="003770F3">
      <w:pPr>
        <w:pStyle w:val="Ttulo2"/>
      </w:pPr>
      <w:r w:rsidRPr="003770F3">
        <w:lastRenderedPageBreak/>
        <w:t>3.</w:t>
      </w:r>
      <w:r>
        <w:t xml:space="preserve"> Preliminary results</w:t>
      </w:r>
    </w:p>
    <w:p w14:paraId="47ADEC84" w14:textId="77777777" w:rsidR="003770F3" w:rsidRDefault="003770F3" w:rsidP="003770F3"/>
    <w:p w14:paraId="24D09B72" w14:textId="77777777" w:rsidR="003770F3" w:rsidRPr="003770F3" w:rsidRDefault="003770F3" w:rsidP="003770F3"/>
    <w:p w14:paraId="684F3C9F" w14:textId="1AE8F89C" w:rsidR="00F94E77" w:rsidRPr="00F94E77" w:rsidRDefault="00F94E77" w:rsidP="00E005DE">
      <w:pPr>
        <w:spacing w:line="360" w:lineRule="auto"/>
        <w:rPr>
          <w:color w:val="FF0000"/>
        </w:rPr>
      </w:pPr>
      <w:r w:rsidRPr="00F94E77">
        <w:rPr>
          <w:color w:val="FF0000"/>
        </w:rPr>
        <w:t>LIMITATIONs</w:t>
      </w:r>
    </w:p>
    <w:p w14:paraId="6589A2D5" w14:textId="71A626F4" w:rsidR="00F94E77" w:rsidRDefault="00F94E77" w:rsidP="00E005DE">
      <w:pPr>
        <w:spacing w:line="360" w:lineRule="auto"/>
      </w:pPr>
      <w:proofErr w:type="spellStart"/>
      <w:r>
        <w:t>iButtons</w:t>
      </w:r>
      <w:proofErr w:type="spellEnd"/>
      <w:r>
        <w:t xml:space="preserve"> recording period from different years! </w:t>
      </w:r>
      <w:proofErr w:type="gramStart"/>
      <w:r>
        <w:t>However</w:t>
      </w:r>
      <w:proofErr w:type="gramEnd"/>
      <w:r>
        <w:t xml:space="preserve"> we are not comparing it, only using it to calculate species realized niche (optimal adult conditions)</w:t>
      </w:r>
    </w:p>
    <w:p w14:paraId="7318DB69" w14:textId="5F615A56" w:rsidR="006B6B85" w:rsidRDefault="006B6B85" w:rsidP="00E005DE">
      <w:pPr>
        <w:spacing w:line="360" w:lineRule="auto"/>
      </w:pPr>
      <w:r>
        <w:t>Different incubation chambers.</w:t>
      </w:r>
    </w:p>
    <w:sectPr w:rsidR="006B6B85" w:rsidSect="00DC7942">
      <w:footerReference w:type="default" r:id="rId16"/>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From seedalp proposal obj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From JVA 2024 Picos paper</w:t>
      </w:r>
    </w:p>
  </w:comment>
  <w:comment w:id="4"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4F6691" w14:textId="77777777" w:rsidR="00DC7942" w:rsidRDefault="00DC7942" w:rsidP="004D1D44">
      <w:pPr>
        <w:spacing w:after="0" w:line="240" w:lineRule="auto"/>
      </w:pPr>
      <w:r>
        <w:separator/>
      </w:r>
    </w:p>
  </w:endnote>
  <w:endnote w:type="continuationSeparator" w:id="0">
    <w:p w14:paraId="2630B4EC" w14:textId="77777777" w:rsidR="00DC7942" w:rsidRDefault="00DC7942"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8652291"/>
      <w:docPartObj>
        <w:docPartGallery w:val="Page Numbers (Bottom of Page)"/>
        <w:docPartUnique/>
      </w:docPartObj>
    </w:sdtPr>
    <w:sdtContent>
      <w:p w14:paraId="363CE79E" w14:textId="5F05BE56" w:rsidR="004D1D44" w:rsidRDefault="004D1D44">
        <w:pPr>
          <w:pStyle w:val="Piedepgina"/>
          <w:jc w:val="center"/>
        </w:pPr>
        <w:r>
          <w:fldChar w:fldCharType="begin"/>
        </w:r>
        <w:r>
          <w:instrText>PAGE   \* MERGEFORMAT</w:instrText>
        </w:r>
        <w:r>
          <w:fldChar w:fldCharType="separate"/>
        </w:r>
        <w:r>
          <w:rPr>
            <w:lang w:val="es-ES"/>
          </w:rPr>
          <w:t>2</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856D2" w14:textId="77777777" w:rsidR="00DC7942" w:rsidRDefault="00DC7942" w:rsidP="004D1D44">
      <w:pPr>
        <w:spacing w:after="0" w:line="240" w:lineRule="auto"/>
      </w:pPr>
      <w:r>
        <w:separator/>
      </w:r>
    </w:p>
  </w:footnote>
  <w:footnote w:type="continuationSeparator" w:id="0">
    <w:p w14:paraId="3F1D30A1" w14:textId="77777777" w:rsidR="00DC7942" w:rsidRDefault="00DC7942" w:rsidP="004D1D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0"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5"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17"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19"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3"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0171168">
    <w:abstractNumId w:val="15"/>
  </w:num>
  <w:num w:numId="2" w16cid:durableId="755983792">
    <w:abstractNumId w:val="8"/>
  </w:num>
  <w:num w:numId="3" w16cid:durableId="975256845">
    <w:abstractNumId w:val="21"/>
  </w:num>
  <w:num w:numId="4" w16cid:durableId="316767415">
    <w:abstractNumId w:val="17"/>
  </w:num>
  <w:num w:numId="5" w16cid:durableId="209222800">
    <w:abstractNumId w:val="24"/>
  </w:num>
  <w:num w:numId="6" w16cid:durableId="794639397">
    <w:abstractNumId w:val="14"/>
  </w:num>
  <w:num w:numId="7" w16cid:durableId="2107262506">
    <w:abstractNumId w:val="18"/>
  </w:num>
  <w:num w:numId="8" w16cid:durableId="194271747">
    <w:abstractNumId w:val="6"/>
  </w:num>
  <w:num w:numId="9" w16cid:durableId="1367607331">
    <w:abstractNumId w:val="22"/>
  </w:num>
  <w:num w:numId="10" w16cid:durableId="1828590164">
    <w:abstractNumId w:val="16"/>
  </w:num>
  <w:num w:numId="11" w16cid:durableId="376583603">
    <w:abstractNumId w:val="13"/>
  </w:num>
  <w:num w:numId="12" w16cid:durableId="671760078">
    <w:abstractNumId w:val="1"/>
  </w:num>
  <w:num w:numId="13" w16cid:durableId="1994140616">
    <w:abstractNumId w:val="7"/>
  </w:num>
  <w:num w:numId="14" w16cid:durableId="113985231">
    <w:abstractNumId w:val="4"/>
  </w:num>
  <w:num w:numId="15" w16cid:durableId="1520194440">
    <w:abstractNumId w:val="27"/>
  </w:num>
  <w:num w:numId="16" w16cid:durableId="1301153941">
    <w:abstractNumId w:val="5"/>
  </w:num>
  <w:num w:numId="17" w16cid:durableId="635337280">
    <w:abstractNumId w:val="3"/>
  </w:num>
  <w:num w:numId="18" w16cid:durableId="711423010">
    <w:abstractNumId w:val="11"/>
  </w:num>
  <w:num w:numId="19" w16cid:durableId="1102798339">
    <w:abstractNumId w:val="12"/>
  </w:num>
  <w:num w:numId="20" w16cid:durableId="1402823819">
    <w:abstractNumId w:val="25"/>
  </w:num>
  <w:num w:numId="21" w16cid:durableId="570504874">
    <w:abstractNumId w:val="10"/>
  </w:num>
  <w:num w:numId="22" w16cid:durableId="1463815465">
    <w:abstractNumId w:val="2"/>
  </w:num>
  <w:num w:numId="23" w16cid:durableId="1529903669">
    <w:abstractNumId w:val="0"/>
  </w:num>
  <w:num w:numId="24" w16cid:durableId="1571115790">
    <w:abstractNumId w:val="20"/>
  </w:num>
  <w:num w:numId="25" w16cid:durableId="249243640">
    <w:abstractNumId w:val="26"/>
  </w:num>
  <w:num w:numId="26" w16cid:durableId="18750143">
    <w:abstractNumId w:val="23"/>
  </w:num>
  <w:num w:numId="27" w16cid:durableId="1132478639">
    <w:abstractNumId w:val="9"/>
  </w:num>
  <w:num w:numId="28" w16cid:durableId="1630936430">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9"/>
    <w:rsid w:val="00003B64"/>
    <w:rsid w:val="000055F0"/>
    <w:rsid w:val="00007C54"/>
    <w:rsid w:val="0004233A"/>
    <w:rsid w:val="000D53F1"/>
    <w:rsid w:val="001063A9"/>
    <w:rsid w:val="00126D28"/>
    <w:rsid w:val="00196AC1"/>
    <w:rsid w:val="001E2B4D"/>
    <w:rsid w:val="001E4A25"/>
    <w:rsid w:val="0028090C"/>
    <w:rsid w:val="002C260B"/>
    <w:rsid w:val="002C39E4"/>
    <w:rsid w:val="0030725B"/>
    <w:rsid w:val="00311FB1"/>
    <w:rsid w:val="0033152F"/>
    <w:rsid w:val="00360E8A"/>
    <w:rsid w:val="003620F4"/>
    <w:rsid w:val="003770F3"/>
    <w:rsid w:val="0037794E"/>
    <w:rsid w:val="00397500"/>
    <w:rsid w:val="004236BF"/>
    <w:rsid w:val="00433AB6"/>
    <w:rsid w:val="00472989"/>
    <w:rsid w:val="004942DE"/>
    <w:rsid w:val="004D1D44"/>
    <w:rsid w:val="004D4289"/>
    <w:rsid w:val="00502E51"/>
    <w:rsid w:val="00504FE3"/>
    <w:rsid w:val="00535063"/>
    <w:rsid w:val="00536B93"/>
    <w:rsid w:val="005554FB"/>
    <w:rsid w:val="00560D7F"/>
    <w:rsid w:val="00572C42"/>
    <w:rsid w:val="00574B09"/>
    <w:rsid w:val="005B142C"/>
    <w:rsid w:val="005C26D1"/>
    <w:rsid w:val="00624B6D"/>
    <w:rsid w:val="006262E6"/>
    <w:rsid w:val="00635FCC"/>
    <w:rsid w:val="0064215D"/>
    <w:rsid w:val="00685545"/>
    <w:rsid w:val="00697DD4"/>
    <w:rsid w:val="006B2371"/>
    <w:rsid w:val="006B6B85"/>
    <w:rsid w:val="006D40F3"/>
    <w:rsid w:val="006F1ACF"/>
    <w:rsid w:val="0070071A"/>
    <w:rsid w:val="00781ECC"/>
    <w:rsid w:val="007A3C09"/>
    <w:rsid w:val="007A4F0C"/>
    <w:rsid w:val="007B4908"/>
    <w:rsid w:val="007B656C"/>
    <w:rsid w:val="0082349B"/>
    <w:rsid w:val="00851A65"/>
    <w:rsid w:val="0086315F"/>
    <w:rsid w:val="008676B1"/>
    <w:rsid w:val="008750B1"/>
    <w:rsid w:val="00880AF0"/>
    <w:rsid w:val="0088106A"/>
    <w:rsid w:val="00882521"/>
    <w:rsid w:val="008E076A"/>
    <w:rsid w:val="008F1F3B"/>
    <w:rsid w:val="008F398B"/>
    <w:rsid w:val="008F71C3"/>
    <w:rsid w:val="00901009"/>
    <w:rsid w:val="00904FCC"/>
    <w:rsid w:val="00906DFB"/>
    <w:rsid w:val="00941523"/>
    <w:rsid w:val="00980EBF"/>
    <w:rsid w:val="009A5C85"/>
    <w:rsid w:val="009A78D0"/>
    <w:rsid w:val="009B276A"/>
    <w:rsid w:val="009F4ED4"/>
    <w:rsid w:val="00A22117"/>
    <w:rsid w:val="00A44265"/>
    <w:rsid w:val="00A614FE"/>
    <w:rsid w:val="00A66F73"/>
    <w:rsid w:val="00A865AD"/>
    <w:rsid w:val="00AA4B30"/>
    <w:rsid w:val="00AF0027"/>
    <w:rsid w:val="00AF2A8A"/>
    <w:rsid w:val="00AF36B2"/>
    <w:rsid w:val="00B16770"/>
    <w:rsid w:val="00B258B2"/>
    <w:rsid w:val="00B57645"/>
    <w:rsid w:val="00B67D27"/>
    <w:rsid w:val="00B73FF2"/>
    <w:rsid w:val="00B90312"/>
    <w:rsid w:val="00B94D4A"/>
    <w:rsid w:val="00BB5BF3"/>
    <w:rsid w:val="00BC5FFC"/>
    <w:rsid w:val="00BD0181"/>
    <w:rsid w:val="00BD5A7B"/>
    <w:rsid w:val="00BE0EA1"/>
    <w:rsid w:val="00C0735D"/>
    <w:rsid w:val="00C30CA3"/>
    <w:rsid w:val="00C50151"/>
    <w:rsid w:val="00C859CF"/>
    <w:rsid w:val="00C95CB9"/>
    <w:rsid w:val="00CB6957"/>
    <w:rsid w:val="00CC741D"/>
    <w:rsid w:val="00CD2694"/>
    <w:rsid w:val="00CF0AFD"/>
    <w:rsid w:val="00CF49D1"/>
    <w:rsid w:val="00D11B3C"/>
    <w:rsid w:val="00D146A8"/>
    <w:rsid w:val="00D2759C"/>
    <w:rsid w:val="00D31338"/>
    <w:rsid w:val="00D37C45"/>
    <w:rsid w:val="00D43110"/>
    <w:rsid w:val="00D5006D"/>
    <w:rsid w:val="00D551BF"/>
    <w:rsid w:val="00D73128"/>
    <w:rsid w:val="00D97A3B"/>
    <w:rsid w:val="00DC7942"/>
    <w:rsid w:val="00DE1F87"/>
    <w:rsid w:val="00E005DE"/>
    <w:rsid w:val="00E22B87"/>
    <w:rsid w:val="00E314D5"/>
    <w:rsid w:val="00E41CD9"/>
    <w:rsid w:val="00E4700D"/>
    <w:rsid w:val="00E51703"/>
    <w:rsid w:val="00E73432"/>
    <w:rsid w:val="00EB0A69"/>
    <w:rsid w:val="00F04C5E"/>
    <w:rsid w:val="00F278EB"/>
    <w:rsid w:val="00F46A2B"/>
    <w:rsid w:val="00F5765F"/>
    <w:rsid w:val="00F94E77"/>
    <w:rsid w:val="00F962E2"/>
    <w:rsid w:val="00FB03C4"/>
    <w:rsid w:val="00FC31B1"/>
    <w:rsid w:val="00FD730B"/>
    <w:rsid w:val="00FE12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styleId="Mencinsinresolver">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1.jpeg"/><Relationship Id="rId10" Type="http://schemas.openxmlformats.org/officeDocument/2006/relationships/hyperlink" Target="https://orcid.org/0000-0001-6601-9597"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421</TotalTime>
  <Pages>8</Pages>
  <Words>4368</Words>
  <Characters>24942</Characters>
  <Application>Microsoft Office Word</Application>
  <DocSecurity>0</DocSecurity>
  <Lines>415</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CLARA ESPINOSA DEL ALBA</cp:lastModifiedBy>
  <cp:revision>119</cp:revision>
  <dcterms:created xsi:type="dcterms:W3CDTF">2024-01-30T07:36:00Z</dcterms:created>
  <dcterms:modified xsi:type="dcterms:W3CDTF">2024-04-15T07:59:00Z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