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039362" w14:textId="0BEE02F6" w:rsidR="007F16FC" w:rsidRDefault="00DE1F87" w:rsidP="00C106C5">
      <w:pPr>
        <w:spacing w:line="480" w:lineRule="auto"/>
        <w:jc w:val="both"/>
        <w:rPr>
          <w:bdr w:val="none" w:sz="0" w:space="0" w:color="auto" w:frame="1"/>
          <w:lang w:eastAsia="ca-ES"/>
        </w:rPr>
      </w:pPr>
      <w:r w:rsidRPr="00F73B49">
        <w:rPr>
          <w:b/>
          <w:bCs/>
          <w:bdr w:val="none" w:sz="0" w:space="0" w:color="auto" w:frame="1"/>
          <w:lang w:eastAsia="ca-ES"/>
        </w:rPr>
        <w:t>Prospective title</w:t>
      </w:r>
      <w:r w:rsidR="00D620CE">
        <w:rPr>
          <w:b/>
          <w:bCs/>
          <w:bdr w:val="none" w:sz="0" w:space="0" w:color="auto" w:frame="1"/>
          <w:lang w:eastAsia="ca-ES"/>
        </w:rPr>
        <w:t>s</w:t>
      </w:r>
      <w:r w:rsidRPr="00F73B49">
        <w:rPr>
          <w:b/>
          <w:bCs/>
          <w:bdr w:val="none" w:sz="0" w:space="0" w:color="auto" w:frame="1"/>
          <w:lang w:eastAsia="ca-ES"/>
        </w:rPr>
        <w:t>:</w:t>
      </w:r>
      <w:r>
        <w:rPr>
          <w:bdr w:val="none" w:sz="0" w:space="0" w:color="auto" w:frame="1"/>
          <w:lang w:eastAsia="ca-ES"/>
        </w:rPr>
        <w:t xml:space="preserve"> </w:t>
      </w:r>
    </w:p>
    <w:p w14:paraId="78A70102" w14:textId="2739F0BE" w:rsidR="00635FCC" w:rsidRDefault="007F16FC" w:rsidP="00C106C5">
      <w:pPr>
        <w:spacing w:line="480" w:lineRule="auto"/>
        <w:jc w:val="both"/>
        <w:rPr>
          <w:bdr w:val="none" w:sz="0" w:space="0" w:color="auto" w:frame="1"/>
          <w:lang w:eastAsia="ca-ES"/>
        </w:rPr>
      </w:pPr>
      <w:r>
        <w:rPr>
          <w:bdr w:val="none" w:sz="0" w:space="0" w:color="auto" w:frame="1"/>
          <w:lang w:eastAsia="ca-ES"/>
        </w:rPr>
        <w:t>Germination niche dissimilarity (or not) in alpine plant communities</w:t>
      </w:r>
    </w:p>
    <w:p w14:paraId="4C47A5DA" w14:textId="1293E4AD" w:rsidR="00F133AE" w:rsidRPr="00F133AE" w:rsidRDefault="00D620CE" w:rsidP="00C106C5">
      <w:pPr>
        <w:spacing w:line="480" w:lineRule="auto"/>
        <w:jc w:val="both"/>
        <w:rPr>
          <w:bdr w:val="none" w:sz="0" w:space="0" w:color="auto" w:frame="1"/>
          <w:lang w:eastAsia="ca-ES"/>
        </w:rPr>
      </w:pPr>
      <w:r>
        <w:rPr>
          <w:bdr w:val="none" w:sz="0" w:space="0" w:color="auto" w:frame="1"/>
          <w:lang w:eastAsia="ca-ES"/>
        </w:rPr>
        <w:t>Grubb’s theory to test: larger germination niche dissimilarity in alpine plant communities</w:t>
      </w:r>
    </w:p>
    <w:p w14:paraId="2A93C3AD" w14:textId="4BBBA49D" w:rsidR="00635FCC" w:rsidRPr="00635FCC" w:rsidRDefault="00DE1F87" w:rsidP="00C106C5">
      <w:pPr>
        <w:spacing w:after="0" w:line="480" w:lineRule="auto"/>
        <w:jc w:val="both"/>
        <w:textAlignment w:val="baseline"/>
        <w:rPr>
          <w:b/>
          <w:bCs/>
          <w:bdr w:val="none" w:sz="0" w:space="0" w:color="auto" w:frame="1"/>
          <w:lang w:val="es-ES" w:eastAsia="ca-ES"/>
        </w:rPr>
      </w:pPr>
      <w:proofErr w:type="spellStart"/>
      <w:r w:rsidRPr="00635FCC">
        <w:rPr>
          <w:b/>
          <w:bCs/>
          <w:bdr w:val="none" w:sz="0" w:space="0" w:color="auto" w:frame="1"/>
          <w:lang w:val="es-ES" w:eastAsia="ca-ES"/>
        </w:rPr>
        <w:t>Prospective</w:t>
      </w:r>
      <w:proofErr w:type="spellEnd"/>
      <w:r w:rsidRPr="00635FCC">
        <w:rPr>
          <w:b/>
          <w:bCs/>
          <w:bdr w:val="none" w:sz="0" w:space="0" w:color="auto" w:frame="1"/>
          <w:lang w:val="es-ES" w:eastAsia="ca-ES"/>
        </w:rPr>
        <w:t xml:space="preserve"> </w:t>
      </w:r>
      <w:proofErr w:type="spellStart"/>
      <w:r w:rsidRPr="00635FCC">
        <w:rPr>
          <w:b/>
          <w:bCs/>
          <w:bdr w:val="none" w:sz="0" w:space="0" w:color="auto" w:frame="1"/>
          <w:lang w:val="es-ES" w:eastAsia="ca-ES"/>
        </w:rPr>
        <w:t>author</w:t>
      </w:r>
      <w:proofErr w:type="spellEnd"/>
      <w:r w:rsidRPr="00635FCC">
        <w:rPr>
          <w:b/>
          <w:bCs/>
          <w:bdr w:val="none" w:sz="0" w:space="0" w:color="auto" w:frame="1"/>
          <w:lang w:val="es-ES" w:eastAsia="ca-ES"/>
        </w:rPr>
        <w:t xml:space="preserve"> </w:t>
      </w:r>
      <w:proofErr w:type="spellStart"/>
      <w:r w:rsidRPr="00635FCC">
        <w:rPr>
          <w:b/>
          <w:bCs/>
          <w:bdr w:val="none" w:sz="0" w:space="0" w:color="auto" w:frame="1"/>
          <w:lang w:val="es-ES" w:eastAsia="ca-ES"/>
        </w:rPr>
        <w:t>list</w:t>
      </w:r>
      <w:proofErr w:type="spellEnd"/>
      <w:r w:rsidRPr="00635FCC">
        <w:rPr>
          <w:b/>
          <w:bCs/>
          <w:bdr w:val="none" w:sz="0" w:space="0" w:color="auto" w:frame="1"/>
          <w:lang w:val="es-ES" w:eastAsia="ca-ES"/>
        </w:rPr>
        <w:t xml:space="preserve">: </w:t>
      </w:r>
    </w:p>
    <w:p w14:paraId="5DBC49F7" w14:textId="3607A495" w:rsidR="00635FCC" w:rsidRPr="002F4E11" w:rsidRDefault="00781ECC" w:rsidP="00C106C5">
      <w:pPr>
        <w:spacing w:after="0" w:line="480" w:lineRule="auto"/>
        <w:jc w:val="both"/>
        <w:textAlignment w:val="baseline"/>
        <w:rPr>
          <w:rFonts w:eastAsia="Times New Roman" w:cstheme="minorHAnsi"/>
          <w:bCs/>
          <w:color w:val="000000"/>
          <w:bdr w:val="none" w:sz="0" w:space="0" w:color="auto" w:frame="1"/>
          <w:lang w:eastAsia="ca-ES"/>
        </w:rPr>
      </w:pPr>
      <w:r w:rsidRPr="004353F9">
        <w:rPr>
          <w:rFonts w:eastAsia="Times New Roman" w:cstheme="minorHAnsi"/>
          <w:bCs/>
          <w:color w:val="000000"/>
          <w:u w:val="single"/>
          <w:bdr w:val="none" w:sz="0" w:space="0" w:color="auto" w:frame="1"/>
          <w:lang w:val="es-ES" w:eastAsia="ca-ES"/>
        </w:rPr>
        <w:t>Espinosa del Alba, C.</w:t>
      </w:r>
      <w:r w:rsidR="007F16FC">
        <w:rPr>
          <w:rFonts w:eastAsia="Times New Roman" w:cstheme="minorHAnsi"/>
          <w:bCs/>
          <w:color w:val="000000"/>
          <w:u w:val="single"/>
          <w:bdr w:val="none" w:sz="0" w:space="0" w:color="auto" w:frame="1"/>
          <w:vertAlign w:val="superscript"/>
          <w:lang w:val="es-ES" w:eastAsia="ca-ES"/>
        </w:rPr>
        <w:t>1</w:t>
      </w:r>
      <w:r w:rsidRPr="004353F9">
        <w:rPr>
          <w:rFonts w:eastAsia="Times New Roman" w:cstheme="minorHAnsi"/>
          <w:bCs/>
          <w:color w:val="000000"/>
          <w:u w:val="single"/>
          <w:bdr w:val="none" w:sz="0" w:space="0" w:color="auto" w:frame="1"/>
          <w:lang w:val="es-ES" w:eastAsia="ca-ES"/>
        </w:rPr>
        <w:t>,</w:t>
      </w:r>
      <w:r w:rsidRPr="004353F9">
        <w:rPr>
          <w:rFonts w:eastAsia="Times New Roman" w:cstheme="minorHAnsi"/>
          <w:bCs/>
          <w:color w:val="000000"/>
          <w:bdr w:val="none" w:sz="0" w:space="0" w:color="auto" w:frame="1"/>
          <w:lang w:val="es-ES" w:eastAsia="ca-ES"/>
        </w:rPr>
        <w:t xml:space="preserve"> Fernández-Pascual, E.</w:t>
      </w:r>
      <w:r w:rsidR="007F16FC">
        <w:rPr>
          <w:rFonts w:eastAsia="Times New Roman" w:cstheme="minorHAnsi"/>
          <w:bCs/>
          <w:color w:val="000000"/>
          <w:bdr w:val="none" w:sz="0" w:space="0" w:color="auto" w:frame="1"/>
          <w:vertAlign w:val="superscript"/>
          <w:lang w:val="es-ES" w:eastAsia="ca-ES"/>
        </w:rPr>
        <w:t>1</w:t>
      </w:r>
      <w:r>
        <w:rPr>
          <w:rFonts w:eastAsia="Times New Roman" w:cstheme="minorHAnsi"/>
          <w:bCs/>
          <w:color w:val="000000"/>
          <w:bdr w:val="none" w:sz="0" w:space="0" w:color="auto" w:frame="1"/>
          <w:lang w:val="es-ES" w:eastAsia="ca-ES"/>
        </w:rPr>
        <w:t xml:space="preserve">, </w:t>
      </w:r>
      <w:proofErr w:type="spellStart"/>
      <w:r>
        <w:rPr>
          <w:rFonts w:eastAsia="Times New Roman" w:cstheme="minorHAnsi"/>
          <w:bCs/>
          <w:color w:val="000000"/>
          <w:bdr w:val="none" w:sz="0" w:space="0" w:color="auto" w:frame="1"/>
          <w:lang w:val="es-ES" w:eastAsia="ca-ES"/>
        </w:rPr>
        <w:t>G</w:t>
      </w:r>
      <w:r w:rsidR="00196AC1">
        <w:rPr>
          <w:rFonts w:eastAsia="Times New Roman" w:cstheme="minorHAnsi"/>
          <w:bCs/>
          <w:color w:val="000000"/>
          <w:bdr w:val="none" w:sz="0" w:space="0" w:color="auto" w:frame="1"/>
          <w:lang w:val="es-ES" w:eastAsia="ca-ES"/>
        </w:rPr>
        <w:t>ö</w:t>
      </w:r>
      <w:r>
        <w:rPr>
          <w:rFonts w:eastAsia="Times New Roman" w:cstheme="minorHAnsi"/>
          <w:bCs/>
          <w:color w:val="000000"/>
          <w:bdr w:val="none" w:sz="0" w:space="0" w:color="auto" w:frame="1"/>
          <w:lang w:val="es-ES" w:eastAsia="ca-ES"/>
        </w:rPr>
        <w:t>tzenberger</w:t>
      </w:r>
      <w:proofErr w:type="spellEnd"/>
      <w:r>
        <w:rPr>
          <w:rFonts w:eastAsia="Times New Roman" w:cstheme="minorHAnsi"/>
          <w:bCs/>
          <w:color w:val="000000"/>
          <w:bdr w:val="none" w:sz="0" w:space="0" w:color="auto" w:frame="1"/>
          <w:lang w:val="es-ES" w:eastAsia="ca-ES"/>
        </w:rPr>
        <w:t>, L</w:t>
      </w:r>
      <w:r w:rsidR="007F16FC">
        <w:rPr>
          <w:rFonts w:eastAsia="Times New Roman" w:cstheme="minorHAnsi"/>
          <w:bCs/>
          <w:color w:val="000000"/>
          <w:bdr w:val="none" w:sz="0" w:space="0" w:color="auto" w:frame="1"/>
          <w:vertAlign w:val="superscript"/>
          <w:lang w:val="es-ES" w:eastAsia="ca-ES"/>
        </w:rPr>
        <w:t>2</w:t>
      </w:r>
      <w:r>
        <w:rPr>
          <w:rFonts w:eastAsia="Times New Roman" w:cstheme="minorHAnsi"/>
          <w:bCs/>
          <w:color w:val="000000"/>
          <w:bdr w:val="none" w:sz="0" w:space="0" w:color="auto" w:frame="1"/>
          <w:lang w:val="es-ES" w:eastAsia="ca-ES"/>
        </w:rPr>
        <w:t>.</w:t>
      </w:r>
      <w:r w:rsidRPr="004353F9">
        <w:rPr>
          <w:rFonts w:eastAsia="Times New Roman" w:cstheme="minorHAnsi"/>
          <w:bCs/>
          <w:color w:val="000000"/>
          <w:bdr w:val="none" w:sz="0" w:space="0" w:color="auto" w:frame="1"/>
          <w:lang w:val="es-ES" w:eastAsia="ca-ES"/>
        </w:rPr>
        <w:t xml:space="preserve"> </w:t>
      </w:r>
      <w:r w:rsidRPr="002F4E11">
        <w:rPr>
          <w:rFonts w:eastAsia="Times New Roman" w:cstheme="minorHAnsi"/>
          <w:bCs/>
          <w:color w:val="000000"/>
          <w:bdr w:val="none" w:sz="0" w:space="0" w:color="auto" w:frame="1"/>
          <w:lang w:eastAsia="ca-ES"/>
        </w:rPr>
        <w:t>&amp; Jiménez-Alfaro, B</w:t>
      </w:r>
      <w:r w:rsidR="007F16FC" w:rsidRPr="002F4E11">
        <w:rPr>
          <w:rFonts w:eastAsia="Times New Roman" w:cstheme="minorHAnsi"/>
          <w:bCs/>
          <w:color w:val="000000"/>
          <w:bdr w:val="none" w:sz="0" w:space="0" w:color="auto" w:frame="1"/>
          <w:vertAlign w:val="superscript"/>
          <w:lang w:eastAsia="ca-ES"/>
        </w:rPr>
        <w:t>1</w:t>
      </w:r>
      <w:r w:rsidRPr="002F4E11">
        <w:rPr>
          <w:rFonts w:eastAsia="Times New Roman" w:cstheme="minorHAnsi"/>
          <w:bCs/>
          <w:color w:val="000000"/>
          <w:bdr w:val="none" w:sz="0" w:space="0" w:color="auto" w:frame="1"/>
          <w:lang w:eastAsia="ca-ES"/>
        </w:rPr>
        <w:t>.</w:t>
      </w:r>
    </w:p>
    <w:p w14:paraId="62BAF2E8" w14:textId="1BC9214E" w:rsidR="00635FCC" w:rsidRPr="00F73B49" w:rsidRDefault="00635FCC" w:rsidP="00C106C5">
      <w:pPr>
        <w:spacing w:after="0" w:line="480" w:lineRule="auto"/>
        <w:jc w:val="both"/>
        <w:textAlignment w:val="baseline"/>
        <w:rPr>
          <w:rFonts w:eastAsia="Times New Roman" w:cstheme="minorHAnsi"/>
          <w:b/>
          <w:color w:val="000000"/>
          <w:bdr w:val="none" w:sz="0" w:space="0" w:color="auto" w:frame="1"/>
          <w:lang w:val="en-US" w:eastAsia="ca-ES"/>
        </w:rPr>
      </w:pPr>
      <w:r w:rsidRPr="00F73B49">
        <w:rPr>
          <w:rFonts w:eastAsia="Times New Roman" w:cstheme="minorHAnsi"/>
          <w:b/>
          <w:color w:val="000000"/>
          <w:bdr w:val="none" w:sz="0" w:space="0" w:color="auto" w:frame="1"/>
          <w:lang w:val="en-US" w:eastAsia="ca-ES"/>
        </w:rPr>
        <w:t>Affiliations</w:t>
      </w:r>
    </w:p>
    <w:p w14:paraId="55FF0478" w14:textId="46F68E5A" w:rsidR="00635FCC" w:rsidRPr="007F16FC" w:rsidRDefault="007F16FC" w:rsidP="00C106C5">
      <w:pPr>
        <w:spacing w:after="0" w:line="480" w:lineRule="auto"/>
        <w:jc w:val="both"/>
        <w:textAlignment w:val="baseline"/>
        <w:rPr>
          <w:rFonts w:eastAsia="Times New Roman" w:cstheme="minorHAnsi"/>
          <w:color w:val="000000"/>
          <w:lang w:val="en-US" w:eastAsia="ca-ES"/>
        </w:rPr>
      </w:pPr>
      <w:r w:rsidRPr="007F16FC">
        <w:rPr>
          <w:rFonts w:eastAsia="Times New Roman" w:cstheme="minorHAnsi"/>
          <w:color w:val="000000"/>
          <w:lang w:val="en-US" w:eastAsia="ca-ES"/>
        </w:rPr>
        <w:t>1.</w:t>
      </w:r>
      <w:r>
        <w:rPr>
          <w:rFonts w:eastAsia="Times New Roman" w:cstheme="minorHAnsi"/>
          <w:color w:val="000000"/>
          <w:lang w:val="en-US" w:eastAsia="ca-ES"/>
        </w:rPr>
        <w:t xml:space="preserve"> </w:t>
      </w:r>
      <w:r w:rsidR="00635FCC" w:rsidRPr="007F16FC">
        <w:rPr>
          <w:rFonts w:eastAsia="Times New Roman" w:cstheme="minorHAnsi"/>
          <w:color w:val="000000"/>
          <w:lang w:val="en-US" w:eastAsia="ca-ES"/>
        </w:rPr>
        <w:t>Biodiversity Research Institute, IMIB (Univ. Oviedo-CSIC-</w:t>
      </w:r>
      <w:proofErr w:type="spellStart"/>
      <w:r w:rsidR="00635FCC" w:rsidRPr="007F16FC">
        <w:rPr>
          <w:rFonts w:eastAsia="Times New Roman" w:cstheme="minorHAnsi"/>
          <w:color w:val="000000"/>
          <w:lang w:val="en-US" w:eastAsia="ca-ES"/>
        </w:rPr>
        <w:t>Princ</w:t>
      </w:r>
      <w:proofErr w:type="spellEnd"/>
      <w:r w:rsidR="00635FCC" w:rsidRPr="007F16FC">
        <w:rPr>
          <w:rFonts w:eastAsia="Times New Roman" w:cstheme="minorHAnsi"/>
          <w:color w:val="000000"/>
          <w:lang w:val="en-US" w:eastAsia="ca-ES"/>
        </w:rPr>
        <w:t xml:space="preserve">. Asturias), 33600 </w:t>
      </w:r>
      <w:proofErr w:type="spellStart"/>
      <w:r w:rsidR="00635FCC" w:rsidRPr="007F16FC">
        <w:rPr>
          <w:rFonts w:eastAsia="Times New Roman" w:cstheme="minorHAnsi"/>
          <w:color w:val="000000"/>
          <w:lang w:val="en-US" w:eastAsia="ca-ES"/>
        </w:rPr>
        <w:t>Mieres</w:t>
      </w:r>
      <w:proofErr w:type="spellEnd"/>
      <w:r w:rsidR="00635FCC" w:rsidRPr="007F16FC">
        <w:rPr>
          <w:rFonts w:eastAsia="Times New Roman" w:cstheme="minorHAnsi"/>
          <w:color w:val="000000"/>
          <w:lang w:val="en-US" w:eastAsia="ca-ES"/>
        </w:rPr>
        <w:t xml:space="preserve">, Spain. </w:t>
      </w:r>
    </w:p>
    <w:p w14:paraId="6C839CB4" w14:textId="426216EA" w:rsidR="00AF36B2" w:rsidRPr="008750B1" w:rsidRDefault="007F16FC" w:rsidP="00C106C5">
      <w:pPr>
        <w:spacing w:after="0" w:line="480" w:lineRule="auto"/>
        <w:jc w:val="both"/>
        <w:textAlignment w:val="baseline"/>
        <w:rPr>
          <w:rFonts w:eastAsia="Times New Roman" w:cstheme="minorHAnsi"/>
          <w:color w:val="000000"/>
          <w:lang w:val="en-US" w:eastAsia="ca-ES"/>
        </w:rPr>
      </w:pPr>
      <w:r>
        <w:rPr>
          <w:rFonts w:eastAsia="Times New Roman" w:cstheme="minorHAnsi"/>
          <w:color w:val="000000"/>
          <w:lang w:val="en-US" w:eastAsia="ca-ES"/>
        </w:rPr>
        <w:t xml:space="preserve">2. </w:t>
      </w:r>
      <w:r w:rsidR="008750B1" w:rsidRPr="008750B1">
        <w:rPr>
          <w:rFonts w:eastAsia="Times New Roman" w:cstheme="minorHAnsi"/>
          <w:color w:val="000000"/>
          <w:lang w:val="en-US" w:eastAsia="ca-ES"/>
        </w:rPr>
        <w:t xml:space="preserve">Czech Academy of Sciences, </w:t>
      </w:r>
      <w:r w:rsidR="008750B1">
        <w:rPr>
          <w:rFonts w:eastAsia="Times New Roman" w:cstheme="minorHAnsi"/>
          <w:color w:val="000000"/>
          <w:lang w:val="en-US" w:eastAsia="ca-ES"/>
        </w:rPr>
        <w:t xml:space="preserve">Institute of Botany, </w:t>
      </w:r>
      <w:r w:rsidR="00433AB6">
        <w:rPr>
          <w:rFonts w:eastAsia="Times New Roman" w:cstheme="minorHAnsi"/>
          <w:color w:val="000000"/>
          <w:lang w:val="en-US" w:eastAsia="ca-ES"/>
        </w:rPr>
        <w:t>C</w:t>
      </w:r>
      <w:r w:rsidR="0030725B">
        <w:rPr>
          <w:rFonts w:eastAsia="Times New Roman" w:cstheme="minorHAnsi"/>
          <w:color w:val="000000"/>
          <w:lang w:val="en-US" w:eastAsia="ca-ES"/>
        </w:rPr>
        <w:t>zech Republic</w:t>
      </w:r>
    </w:p>
    <w:p w14:paraId="49618B5E" w14:textId="77777777" w:rsidR="00AF36B2" w:rsidRPr="00F73B49" w:rsidRDefault="00AF36B2" w:rsidP="00C106C5">
      <w:pPr>
        <w:pStyle w:val="Textoindependiente"/>
        <w:spacing w:line="480" w:lineRule="auto"/>
        <w:jc w:val="both"/>
        <w:rPr>
          <w:lang w:val="es-ES" w:eastAsia="ca-ES"/>
        </w:rPr>
      </w:pPr>
      <w:proofErr w:type="spellStart"/>
      <w:r w:rsidRPr="00F73B49">
        <w:rPr>
          <w:b/>
          <w:bCs/>
          <w:lang w:val="es-ES" w:eastAsia="ca-ES"/>
        </w:rPr>
        <w:t>Correspondence</w:t>
      </w:r>
      <w:proofErr w:type="spellEnd"/>
      <w:r w:rsidRPr="00F73B49">
        <w:rPr>
          <w:b/>
          <w:bCs/>
          <w:lang w:val="es-ES" w:eastAsia="ca-ES"/>
        </w:rPr>
        <w:t xml:space="preserve"> </w:t>
      </w:r>
      <w:proofErr w:type="spellStart"/>
      <w:r w:rsidRPr="00F73B49">
        <w:rPr>
          <w:b/>
          <w:bCs/>
          <w:lang w:val="es-ES" w:eastAsia="ca-ES"/>
        </w:rPr>
        <w:t>author</w:t>
      </w:r>
      <w:proofErr w:type="spellEnd"/>
      <w:r w:rsidRPr="00F73B49">
        <w:rPr>
          <w:lang w:val="es-ES" w:eastAsia="ca-ES"/>
        </w:rPr>
        <w:t xml:space="preserve">: </w:t>
      </w:r>
    </w:p>
    <w:p w14:paraId="6805E50A" w14:textId="1CF5E5B5" w:rsidR="00AF36B2" w:rsidRPr="0030725B" w:rsidRDefault="00AF36B2" w:rsidP="00C106C5">
      <w:pPr>
        <w:pStyle w:val="Textoindependiente"/>
        <w:spacing w:line="480" w:lineRule="auto"/>
        <w:jc w:val="both"/>
        <w:rPr>
          <w:color w:val="0563C1" w:themeColor="hyperlink"/>
          <w:u w:val="single"/>
          <w:lang w:val="es-ES"/>
        </w:rPr>
      </w:pPr>
      <w:r w:rsidRPr="00223310">
        <w:rPr>
          <w:lang w:val="es-ES"/>
        </w:rPr>
        <w:t>Clara Espinosa Del Alba</w:t>
      </w:r>
      <w:r w:rsidRPr="00FD7B90">
        <w:rPr>
          <w:rFonts w:eastAsia="Times New Roman" w:cstheme="minorHAnsi"/>
          <w:color w:val="000000"/>
          <w:lang w:val="es-ES" w:eastAsia="ca-ES"/>
        </w:rPr>
        <w:t xml:space="preserve">. </w:t>
      </w:r>
      <w:r w:rsidRPr="00FD7B90">
        <w:rPr>
          <w:lang w:val="es-ES"/>
        </w:rPr>
        <w:t xml:space="preserve"> Email: </w:t>
      </w:r>
      <w:hyperlink r:id="rId8" w:history="1">
        <w:r w:rsidRPr="00FD7B90">
          <w:rPr>
            <w:rStyle w:val="Hipervnculo"/>
            <w:lang w:val="es-ES"/>
          </w:rPr>
          <w:t>espinosaclara@uniovi.es</w:t>
        </w:r>
      </w:hyperlink>
    </w:p>
    <w:p w14:paraId="48042498" w14:textId="77777777" w:rsidR="00AF36B2" w:rsidRPr="00223310" w:rsidRDefault="00AF36B2" w:rsidP="00C106C5">
      <w:pPr>
        <w:spacing w:after="0" w:line="480" w:lineRule="auto"/>
        <w:jc w:val="both"/>
        <w:textAlignment w:val="baseline"/>
        <w:rPr>
          <w:rFonts w:eastAsia="Times New Roman" w:cstheme="minorHAnsi"/>
          <w:b/>
          <w:bCs/>
          <w:color w:val="000000"/>
          <w:bdr w:val="none" w:sz="0" w:space="0" w:color="auto" w:frame="1"/>
          <w:lang w:val="es-ES" w:eastAsia="ca-ES"/>
        </w:rPr>
      </w:pPr>
      <w:proofErr w:type="spellStart"/>
      <w:r w:rsidRPr="00223310">
        <w:rPr>
          <w:rFonts w:eastAsia="Times New Roman" w:cstheme="minorHAnsi"/>
          <w:b/>
          <w:bCs/>
          <w:color w:val="000000"/>
          <w:bdr w:val="none" w:sz="0" w:space="0" w:color="auto" w:frame="1"/>
          <w:lang w:val="es-ES" w:eastAsia="ca-ES"/>
        </w:rPr>
        <w:t>ORCID</w:t>
      </w:r>
      <w:r>
        <w:rPr>
          <w:rFonts w:eastAsia="Times New Roman" w:cstheme="minorHAnsi"/>
          <w:b/>
          <w:bCs/>
          <w:color w:val="000000"/>
          <w:bdr w:val="none" w:sz="0" w:space="0" w:color="auto" w:frame="1"/>
          <w:lang w:val="es-ES" w:eastAsia="ca-ES"/>
        </w:rPr>
        <w:t>s</w:t>
      </w:r>
      <w:proofErr w:type="spellEnd"/>
    </w:p>
    <w:p w14:paraId="61FCAC97" w14:textId="77777777" w:rsidR="00AF36B2" w:rsidRPr="002B7931" w:rsidRDefault="00AF36B2" w:rsidP="00C106C5">
      <w:pPr>
        <w:spacing w:after="0" w:line="480" w:lineRule="auto"/>
        <w:jc w:val="both"/>
        <w:textAlignment w:val="baseline"/>
        <w:rPr>
          <w:u w:val="single"/>
          <w:lang w:val="es-ES"/>
        </w:rPr>
      </w:pPr>
      <w:r w:rsidRPr="007E2ED8">
        <w:rPr>
          <w:lang w:val="es-ES"/>
        </w:rPr>
        <w:t>Clara Espinosa Del Alba</w:t>
      </w:r>
      <w:r w:rsidRPr="002B7931">
        <w:rPr>
          <w:u w:val="single"/>
          <w:lang w:val="es-ES"/>
        </w:rPr>
        <w:t xml:space="preserve">. </w:t>
      </w:r>
      <w:r w:rsidRPr="002B7931">
        <w:rPr>
          <w:rStyle w:val="Hipervnculo"/>
          <w:lang w:val="es-ES"/>
        </w:rPr>
        <w:t xml:space="preserve"> https://orcid.org/0000-0001-8634-5808</w:t>
      </w:r>
    </w:p>
    <w:p w14:paraId="357600BC" w14:textId="4F4C188B" w:rsidR="00AF36B2" w:rsidRDefault="00AF36B2" w:rsidP="00C106C5">
      <w:pPr>
        <w:spacing w:after="0" w:line="480" w:lineRule="auto"/>
        <w:jc w:val="both"/>
        <w:textAlignment w:val="baseline"/>
        <w:rPr>
          <w:rStyle w:val="Hipervnculo"/>
          <w:rFonts w:cstheme="minorHAnsi"/>
          <w:lang w:val="es-ES"/>
        </w:rPr>
      </w:pPr>
      <w:r w:rsidRPr="007E2ED8">
        <w:rPr>
          <w:rFonts w:cstheme="minorHAnsi"/>
          <w:lang w:val="es-ES"/>
        </w:rPr>
        <w:t>Eduardo Fernández-Pascual</w:t>
      </w:r>
      <w:r>
        <w:rPr>
          <w:rFonts w:cstheme="minorHAnsi"/>
          <w:lang w:val="es-ES"/>
        </w:rPr>
        <w:t>.</w:t>
      </w:r>
      <w:r w:rsidRPr="007E2ED8">
        <w:rPr>
          <w:rFonts w:cstheme="minorHAnsi"/>
          <w:lang w:val="es-ES"/>
        </w:rPr>
        <w:t xml:space="preserve"> </w:t>
      </w:r>
      <w:hyperlink r:id="rId9" w:history="1">
        <w:r w:rsidR="004236BF" w:rsidRPr="0003557C">
          <w:rPr>
            <w:rStyle w:val="Hipervnculo"/>
            <w:rFonts w:cstheme="minorHAnsi"/>
            <w:lang w:val="es-ES"/>
          </w:rPr>
          <w:t>https://orcid.org/0000-0002-4743-9577</w:t>
        </w:r>
      </w:hyperlink>
    </w:p>
    <w:p w14:paraId="20DCDF06" w14:textId="64C0842B" w:rsidR="00AA4B30" w:rsidRDefault="007F16FC" w:rsidP="00C106C5">
      <w:pPr>
        <w:spacing w:after="0" w:line="480" w:lineRule="auto"/>
        <w:jc w:val="both"/>
        <w:textAlignment w:val="baseline"/>
        <w:rPr>
          <w:lang w:val="es-ES"/>
        </w:rPr>
      </w:pPr>
      <w:r>
        <w:rPr>
          <w:lang w:val="es-ES"/>
        </w:rPr>
        <w:t xml:space="preserve">Lars </w:t>
      </w:r>
      <w:proofErr w:type="spellStart"/>
      <w:r>
        <w:rPr>
          <w:lang w:val="es-ES"/>
        </w:rPr>
        <w:t>Götzenberg</w:t>
      </w:r>
      <w:r w:rsidR="004236BF" w:rsidRPr="00BD5A7B">
        <w:rPr>
          <w:lang w:val="es-ES"/>
        </w:rPr>
        <w:t>er</w:t>
      </w:r>
      <w:proofErr w:type="spellEnd"/>
      <w:r w:rsidR="00BD5A7B" w:rsidRPr="00BD5A7B">
        <w:rPr>
          <w:lang w:val="es-ES"/>
        </w:rPr>
        <w:t xml:space="preserve">. </w:t>
      </w:r>
      <w:r w:rsidR="004236BF" w:rsidRPr="00BD5A7B">
        <w:rPr>
          <w:lang w:val="es-ES"/>
        </w:rPr>
        <w:t xml:space="preserve"> </w:t>
      </w:r>
      <w:hyperlink r:id="rId10" w:history="1">
        <w:r w:rsidR="00AA4B30" w:rsidRPr="0003557C">
          <w:rPr>
            <w:rStyle w:val="Hipervnculo"/>
            <w:lang w:val="es-ES"/>
          </w:rPr>
          <w:t>https://orcid.org/0000-0003-3040-2900</w:t>
        </w:r>
      </w:hyperlink>
    </w:p>
    <w:p w14:paraId="4B47902C" w14:textId="5B906975" w:rsidR="00FE1224" w:rsidRPr="00791C78" w:rsidRDefault="00AF36B2" w:rsidP="00C106C5">
      <w:pPr>
        <w:spacing w:after="0" w:line="480" w:lineRule="auto"/>
        <w:jc w:val="both"/>
        <w:textAlignment w:val="baseline"/>
        <w:rPr>
          <w:lang w:val="en-US"/>
        </w:rPr>
      </w:pPr>
      <w:r w:rsidRPr="001A1BE4">
        <w:rPr>
          <w:rFonts w:cstheme="minorHAnsi"/>
          <w:lang w:val="es-ES"/>
        </w:rPr>
        <w:t>Borja Jiménez-Alfaro.</w:t>
      </w:r>
      <w:r w:rsidRPr="00BD5A7B">
        <w:rPr>
          <w:rStyle w:val="Hipervnculo"/>
          <w:lang w:val="es-ES"/>
        </w:rPr>
        <w:t xml:space="preserve"> </w:t>
      </w:r>
      <w:hyperlink r:id="rId11" w:history="1">
        <w:r w:rsidRPr="00791C78">
          <w:rPr>
            <w:rStyle w:val="Hipervnculo"/>
            <w:rFonts w:cstheme="minorHAnsi"/>
            <w:lang w:val="en-US"/>
          </w:rPr>
          <w:t>https://orcid.org/0000-0001-6601-9597</w:t>
        </w:r>
      </w:hyperlink>
    </w:p>
    <w:p w14:paraId="304A0146" w14:textId="0A8731C3" w:rsidR="00B90312" w:rsidRDefault="00B90312" w:rsidP="00C106C5">
      <w:pPr>
        <w:spacing w:line="480" w:lineRule="auto"/>
        <w:jc w:val="both"/>
        <w:rPr>
          <w:lang w:val="en-US" w:eastAsia="ca-ES"/>
        </w:rPr>
      </w:pPr>
    </w:p>
    <w:p w14:paraId="23898EC9" w14:textId="77777777" w:rsidR="00A4258B" w:rsidRDefault="00A4258B" w:rsidP="00C106C5">
      <w:pPr>
        <w:spacing w:line="480" w:lineRule="auto"/>
        <w:jc w:val="both"/>
        <w:rPr>
          <w:rFonts w:asciiTheme="majorHAnsi" w:eastAsiaTheme="majorEastAsia" w:hAnsiTheme="majorHAnsi" w:cstheme="majorBidi"/>
          <w:color w:val="2F5496" w:themeColor="accent1" w:themeShade="BF"/>
          <w:sz w:val="26"/>
          <w:szCs w:val="26"/>
          <w:lang w:val="es-ES" w:eastAsia="ca-ES"/>
        </w:rPr>
      </w:pPr>
      <w:r>
        <w:rPr>
          <w:lang w:val="es-ES" w:eastAsia="ca-ES"/>
        </w:rPr>
        <w:br w:type="page"/>
      </w:r>
    </w:p>
    <w:p w14:paraId="67D513C4" w14:textId="708E70C8" w:rsidR="00B90312" w:rsidRDefault="00B90312" w:rsidP="00C106C5">
      <w:pPr>
        <w:pStyle w:val="Ttulo2"/>
        <w:numPr>
          <w:ilvl w:val="0"/>
          <w:numId w:val="28"/>
        </w:numPr>
        <w:spacing w:line="480" w:lineRule="auto"/>
        <w:jc w:val="both"/>
        <w:rPr>
          <w:lang w:val="es-ES" w:eastAsia="ca-ES"/>
        </w:rPr>
      </w:pPr>
      <w:proofErr w:type="spellStart"/>
      <w:r>
        <w:rPr>
          <w:lang w:val="es-ES" w:eastAsia="ca-ES"/>
        </w:rPr>
        <w:lastRenderedPageBreak/>
        <w:t>Introduction</w:t>
      </w:r>
      <w:proofErr w:type="spellEnd"/>
      <w:r>
        <w:rPr>
          <w:lang w:val="es-ES" w:eastAsia="ca-ES"/>
        </w:rPr>
        <w:t xml:space="preserve"> </w:t>
      </w:r>
    </w:p>
    <w:p w14:paraId="74BA4CFE" w14:textId="77777777" w:rsidR="00B76847" w:rsidRDefault="00AF115D" w:rsidP="00D278E2">
      <w:pPr>
        <w:spacing w:line="480" w:lineRule="auto"/>
        <w:jc w:val="both"/>
        <w:rPr>
          <w:rFonts w:eastAsia="Arial" w:cstheme="minorHAnsi"/>
        </w:rPr>
      </w:pPr>
      <w:r>
        <w:rPr>
          <w:lang w:eastAsia="ca-ES"/>
        </w:rPr>
        <w:t>Worldwide alpine plant communities are subjected to a very particular set of environmental conditions such as high irradiation, strong winds, below zero temperatures and snow cover, which limit the length of the growing season for plants to develop (</w:t>
      </w:r>
      <w:proofErr w:type="spellStart"/>
      <w:r w:rsidRPr="00755CA8">
        <w:rPr>
          <w:highlight w:val="yellow"/>
          <w:lang w:eastAsia="ca-ES"/>
        </w:rPr>
        <w:t>Körner</w:t>
      </w:r>
      <w:proofErr w:type="spellEnd"/>
      <w:r w:rsidRPr="00755CA8">
        <w:rPr>
          <w:highlight w:val="yellow"/>
          <w:lang w:eastAsia="ca-ES"/>
        </w:rPr>
        <w:t>, 2021</w:t>
      </w:r>
      <w:r w:rsidR="00755CA8" w:rsidRPr="00755CA8">
        <w:rPr>
          <w:highlight w:val="yellow"/>
          <w:lang w:eastAsia="ca-ES"/>
        </w:rPr>
        <w:t xml:space="preserve"> add ref</w:t>
      </w:r>
      <w:r>
        <w:rPr>
          <w:lang w:eastAsia="ca-ES"/>
        </w:rPr>
        <w:t>)</w:t>
      </w:r>
      <w:r w:rsidR="00574F2A">
        <w:rPr>
          <w:lang w:eastAsia="ca-ES"/>
        </w:rPr>
        <w:t xml:space="preserve">. According to </w:t>
      </w:r>
      <w:commentRangeStart w:id="0"/>
      <w:r w:rsidR="00574F2A">
        <w:rPr>
          <w:lang w:eastAsia="ca-ES"/>
        </w:rPr>
        <w:t>Grime</w:t>
      </w:r>
      <w:commentRangeEnd w:id="0"/>
      <w:r w:rsidR="00611E68">
        <w:rPr>
          <w:rStyle w:val="Refdecomentario"/>
          <w:rFonts w:ascii="Calibri" w:eastAsia="Calibri" w:hAnsi="Calibri" w:cs="Calibri"/>
        </w:rPr>
        <w:commentReference w:id="0"/>
      </w:r>
      <w:r w:rsidR="00574F2A">
        <w:rPr>
          <w:lang w:eastAsia="ca-ES"/>
        </w:rPr>
        <w:t xml:space="preserve"> conceptualization</w:t>
      </w:r>
      <w:r w:rsidR="00611E68">
        <w:rPr>
          <w:lang w:eastAsia="ca-ES"/>
        </w:rPr>
        <w:t xml:space="preserve"> (1979)</w:t>
      </w:r>
      <w:r w:rsidR="00574F2A">
        <w:rPr>
          <w:lang w:eastAsia="ca-ES"/>
        </w:rPr>
        <w:t xml:space="preserve">, at high altitudes, these environmental factors </w:t>
      </w:r>
      <w:r w:rsidR="00611E68">
        <w:rPr>
          <w:lang w:eastAsia="ca-ES"/>
        </w:rPr>
        <w:t>may limit plant growth more than resource availability</w:t>
      </w:r>
      <w:r>
        <w:rPr>
          <w:lang w:eastAsia="ca-ES"/>
        </w:rPr>
        <w:t>. Therefore, plant competition is expected to be relaxed and niche-based processes mainly rely on abiotic filters or facilitation (</w:t>
      </w:r>
      <w:r w:rsidRPr="00755CA8">
        <w:rPr>
          <w:highlight w:val="yellow"/>
          <w:lang w:eastAsia="ca-ES"/>
        </w:rPr>
        <w:t>Callaway et al 2002</w:t>
      </w:r>
      <w:r w:rsidR="00574F2A" w:rsidRPr="00755CA8">
        <w:rPr>
          <w:highlight w:val="yellow"/>
          <w:lang w:eastAsia="ca-ES"/>
        </w:rPr>
        <w:t>, add ref</w:t>
      </w:r>
      <w:r w:rsidR="00F133AE">
        <w:rPr>
          <w:lang w:eastAsia="ca-ES"/>
        </w:rPr>
        <w:t xml:space="preserve">, </w:t>
      </w:r>
      <w:r w:rsidR="00F133AE" w:rsidRPr="00F133AE">
        <w:rPr>
          <w:highlight w:val="yellow"/>
          <w:lang w:eastAsia="ca-ES"/>
        </w:rPr>
        <w:t>Blonder 2018 add ref</w:t>
      </w:r>
      <w:r>
        <w:rPr>
          <w:lang w:eastAsia="ca-ES"/>
        </w:rPr>
        <w:t>)</w:t>
      </w:r>
      <w:r w:rsidR="00B76847">
        <w:rPr>
          <w:lang w:eastAsia="ca-ES"/>
        </w:rPr>
        <w:t>. F</w:t>
      </w:r>
      <w:r w:rsidR="003204BF">
        <w:rPr>
          <w:lang w:eastAsia="ca-ES"/>
        </w:rPr>
        <w:t>acilitation in high altitudes could in turn lead to higher functional divergence (</w:t>
      </w:r>
      <w:proofErr w:type="spellStart"/>
      <w:r w:rsidR="003204BF" w:rsidRPr="00755CA8">
        <w:rPr>
          <w:highlight w:val="yellow"/>
          <w:lang w:eastAsia="ca-ES"/>
        </w:rPr>
        <w:t>Chalmandrier</w:t>
      </w:r>
      <w:proofErr w:type="spellEnd"/>
      <w:r w:rsidR="003204BF" w:rsidRPr="00755CA8">
        <w:rPr>
          <w:highlight w:val="yellow"/>
          <w:lang w:eastAsia="ca-ES"/>
        </w:rPr>
        <w:t xml:space="preserve"> et al 2017, add ref</w:t>
      </w:r>
      <w:r w:rsidR="003204BF">
        <w:rPr>
          <w:lang w:eastAsia="ca-ES"/>
        </w:rPr>
        <w:t xml:space="preserve">) because individuals less adapted to local abiotic conditions are found close to individuals with contrasting adaptive traits </w:t>
      </w:r>
      <w:commentRangeStart w:id="1"/>
      <w:proofErr w:type="spellStart"/>
      <w:r w:rsidR="003204BF">
        <w:rPr>
          <w:rFonts w:ascii="AdvTT5ada87cc" w:hAnsi="AdvTT5ada87cc" w:cs="AdvTT5ada87cc"/>
          <w:sz w:val="18"/>
          <w:szCs w:val="18"/>
        </w:rPr>
        <w:t>Michalet</w:t>
      </w:r>
      <w:proofErr w:type="spellEnd"/>
      <w:r w:rsidR="003204BF">
        <w:rPr>
          <w:rFonts w:ascii="AdvTT5ada87cc" w:hAnsi="AdvTT5ada87cc" w:cs="AdvTT5ada87cc"/>
          <w:sz w:val="18"/>
          <w:szCs w:val="18"/>
        </w:rPr>
        <w:t xml:space="preserve"> </w:t>
      </w:r>
      <w:r w:rsidR="003204BF">
        <w:rPr>
          <w:rFonts w:ascii="AdvTTf2e4df62.I" w:hAnsi="AdvTTf2e4df62.I" w:cs="AdvTTf2e4df62.I"/>
          <w:sz w:val="18"/>
          <w:szCs w:val="18"/>
        </w:rPr>
        <w:t xml:space="preserve">et al. </w:t>
      </w:r>
      <w:r w:rsidR="003204BF">
        <w:rPr>
          <w:rFonts w:ascii="AdvTT5ada87cc" w:hAnsi="AdvTT5ada87cc" w:cs="AdvTT5ada87cc"/>
          <w:sz w:val="18"/>
          <w:szCs w:val="18"/>
        </w:rPr>
        <w:t>2006</w:t>
      </w:r>
      <w:commentRangeEnd w:id="1"/>
      <w:r w:rsidR="003204BF">
        <w:rPr>
          <w:rStyle w:val="Refdecomentario"/>
        </w:rPr>
        <w:commentReference w:id="1"/>
      </w:r>
      <w:r w:rsidR="003204BF">
        <w:rPr>
          <w:rFonts w:ascii="AdvTT5ada87cc" w:hAnsi="AdvTT5ada87cc" w:cs="AdvTT5ada87cc"/>
          <w:sz w:val="18"/>
          <w:szCs w:val="18"/>
        </w:rPr>
        <w:t xml:space="preserve">; </w:t>
      </w:r>
      <w:commentRangeStart w:id="2"/>
      <w:r w:rsidR="003204BF">
        <w:rPr>
          <w:rFonts w:ascii="AdvTT5ada87cc" w:hAnsi="AdvTT5ada87cc" w:cs="AdvTT5ada87cc"/>
          <w:sz w:val="18"/>
          <w:szCs w:val="18"/>
        </w:rPr>
        <w:t xml:space="preserve">Gross </w:t>
      </w:r>
      <w:r w:rsidR="003204BF">
        <w:rPr>
          <w:rFonts w:ascii="AdvTTf2e4df62.I" w:hAnsi="AdvTTf2e4df62.I" w:cs="AdvTTf2e4df62.I"/>
          <w:sz w:val="18"/>
          <w:szCs w:val="18"/>
        </w:rPr>
        <w:t xml:space="preserve">et al. </w:t>
      </w:r>
      <w:r w:rsidR="003204BF">
        <w:rPr>
          <w:rFonts w:ascii="AdvTT5ada87cc" w:hAnsi="AdvTT5ada87cc" w:cs="AdvTT5ada87cc"/>
          <w:sz w:val="18"/>
          <w:szCs w:val="18"/>
        </w:rPr>
        <w:t>2009</w:t>
      </w:r>
      <w:commentRangeEnd w:id="2"/>
      <w:r w:rsidR="003204BF">
        <w:rPr>
          <w:rStyle w:val="Refdecomentario"/>
        </w:rPr>
        <w:commentReference w:id="2"/>
      </w:r>
      <w:r>
        <w:rPr>
          <w:lang w:eastAsia="ca-ES"/>
        </w:rPr>
        <w:t xml:space="preserve">. </w:t>
      </w:r>
      <w:r w:rsidR="00B76847">
        <w:rPr>
          <w:rFonts w:eastAsia="Arial" w:cstheme="minorHAnsi"/>
        </w:rPr>
        <w:t>N</w:t>
      </w:r>
      <w:r w:rsidRPr="00B57645">
        <w:rPr>
          <w:rFonts w:eastAsia="Arial" w:cstheme="minorHAnsi"/>
        </w:rPr>
        <w:t xml:space="preserve">iche differentiation may also be the result of multiple, independent species adaptation to harsh conditions during postglacial dispersal, </w:t>
      </w:r>
      <w:r w:rsidR="00B76847">
        <w:rPr>
          <w:rFonts w:eastAsia="Arial" w:cstheme="minorHAnsi"/>
        </w:rPr>
        <w:t>s</w:t>
      </w:r>
      <w:r w:rsidR="00B76847" w:rsidRPr="00B57645">
        <w:rPr>
          <w:rFonts w:eastAsia="Arial" w:cstheme="minorHAnsi"/>
        </w:rPr>
        <w:t>ince alpine habitats generally have low water and nutrient resources</w:t>
      </w:r>
      <w:r w:rsidR="00B76847">
        <w:rPr>
          <w:rFonts w:eastAsia="Arial" w:cstheme="minorHAnsi"/>
        </w:rPr>
        <w:t xml:space="preserve"> (</w:t>
      </w:r>
      <w:proofErr w:type="spellStart"/>
      <w:r w:rsidR="00B76847" w:rsidRPr="00B76847">
        <w:rPr>
          <w:rFonts w:eastAsia="Arial" w:cstheme="minorHAnsi"/>
          <w:highlight w:val="yellow"/>
        </w:rPr>
        <w:t>Körner</w:t>
      </w:r>
      <w:proofErr w:type="spellEnd"/>
      <w:r w:rsidR="00B76847" w:rsidRPr="00B76847">
        <w:rPr>
          <w:rFonts w:eastAsia="Arial" w:cstheme="minorHAnsi"/>
          <w:highlight w:val="yellow"/>
        </w:rPr>
        <w:t xml:space="preserve"> 2021 add ref</w:t>
      </w:r>
      <w:r w:rsidR="00B76847">
        <w:rPr>
          <w:rFonts w:eastAsia="Arial" w:cstheme="minorHAnsi"/>
        </w:rPr>
        <w:t>)</w:t>
      </w:r>
      <w:r w:rsidR="00B76847" w:rsidRPr="00B57645">
        <w:rPr>
          <w:rFonts w:eastAsia="Arial" w:cstheme="minorHAnsi"/>
        </w:rPr>
        <w:t xml:space="preserve">, </w:t>
      </w:r>
      <w:r w:rsidRPr="00B57645">
        <w:rPr>
          <w:rFonts w:eastAsia="Arial" w:cstheme="minorHAnsi"/>
        </w:rPr>
        <w:t>ultimately explaining the relative high diversity of plants in these ecosystems</w:t>
      </w:r>
      <w:r w:rsidR="00326A1D">
        <w:rPr>
          <w:rFonts w:eastAsia="Arial" w:cstheme="minorHAnsi"/>
        </w:rPr>
        <w:t xml:space="preserve"> (</w:t>
      </w:r>
      <w:proofErr w:type="spellStart"/>
      <w:r w:rsidR="00B76847" w:rsidRPr="00B76847">
        <w:rPr>
          <w:rFonts w:eastAsia="Arial" w:cstheme="minorHAnsi"/>
          <w:highlight w:val="yellow"/>
        </w:rPr>
        <w:t>Testolin</w:t>
      </w:r>
      <w:proofErr w:type="spellEnd"/>
      <w:r w:rsidR="00B76847" w:rsidRPr="00B76847">
        <w:rPr>
          <w:rFonts w:eastAsia="Arial" w:cstheme="minorHAnsi"/>
          <w:highlight w:val="yellow"/>
        </w:rPr>
        <w:t xml:space="preserve"> et al 2020, add ref</w:t>
      </w:r>
      <w:r w:rsidR="00326A1D">
        <w:rPr>
          <w:rFonts w:eastAsia="Arial" w:cstheme="minorHAnsi"/>
        </w:rPr>
        <w:t>)</w:t>
      </w:r>
      <w:r w:rsidRPr="00B57645">
        <w:rPr>
          <w:rFonts w:eastAsia="Arial" w:cstheme="minorHAnsi"/>
        </w:rPr>
        <w:t>. Several studies have investigated the role of niche-based processes in alpine communities using traits (</w:t>
      </w:r>
      <w:proofErr w:type="spellStart"/>
      <w:r w:rsidRPr="00755CA8">
        <w:rPr>
          <w:rFonts w:eastAsia="Arial" w:cstheme="minorHAnsi"/>
          <w:highlight w:val="yellow"/>
        </w:rPr>
        <w:t>Chalmandrier</w:t>
      </w:r>
      <w:proofErr w:type="spellEnd"/>
      <w:r w:rsidRPr="00755CA8">
        <w:rPr>
          <w:rFonts w:eastAsia="Arial" w:cstheme="minorHAnsi"/>
          <w:highlight w:val="yellow"/>
        </w:rPr>
        <w:t xml:space="preserve"> et al. 2017</w:t>
      </w:r>
      <w:r w:rsidR="00F834CD" w:rsidRPr="00755CA8">
        <w:rPr>
          <w:rFonts w:eastAsia="Arial" w:cstheme="minorHAnsi"/>
          <w:highlight w:val="yellow"/>
        </w:rPr>
        <w:t xml:space="preserve"> add red</w:t>
      </w:r>
      <w:r w:rsidRPr="00755CA8">
        <w:rPr>
          <w:rFonts w:eastAsia="Arial" w:cstheme="minorHAnsi"/>
          <w:highlight w:val="yellow"/>
        </w:rPr>
        <w:t xml:space="preserve">, </w:t>
      </w:r>
      <w:proofErr w:type="spellStart"/>
      <w:r w:rsidRPr="00755CA8">
        <w:rPr>
          <w:rFonts w:eastAsia="Arial" w:cstheme="minorHAnsi"/>
          <w:highlight w:val="yellow"/>
        </w:rPr>
        <w:t>Scherrer</w:t>
      </w:r>
      <w:proofErr w:type="spellEnd"/>
      <w:r w:rsidRPr="00755CA8">
        <w:rPr>
          <w:rFonts w:eastAsia="Arial" w:cstheme="minorHAnsi"/>
          <w:highlight w:val="yellow"/>
        </w:rPr>
        <w:t xml:space="preserve"> et al. 2019</w:t>
      </w:r>
      <w:r w:rsidR="007E375E" w:rsidRPr="00755CA8">
        <w:rPr>
          <w:rFonts w:eastAsia="Arial" w:cstheme="minorHAnsi"/>
          <w:highlight w:val="yellow"/>
        </w:rPr>
        <w:t xml:space="preserve"> </w:t>
      </w:r>
      <w:proofErr w:type="spellStart"/>
      <w:r w:rsidR="007E375E" w:rsidRPr="00755CA8">
        <w:rPr>
          <w:rFonts w:eastAsia="Arial" w:cstheme="minorHAnsi"/>
          <w:highlight w:val="yellow"/>
        </w:rPr>
        <w:t>ad</w:t>
      </w:r>
      <w:r w:rsidR="007E375E" w:rsidRPr="00B76847">
        <w:rPr>
          <w:rFonts w:eastAsia="Arial" w:cstheme="minorHAnsi"/>
          <w:highlight w:val="yellow"/>
        </w:rPr>
        <w:t>dref</w:t>
      </w:r>
      <w:proofErr w:type="spellEnd"/>
      <w:r w:rsidRPr="00B57645">
        <w:rPr>
          <w:rFonts w:eastAsia="Arial" w:cstheme="minorHAnsi"/>
        </w:rPr>
        <w:t>) or phylogenetic approaches (</w:t>
      </w:r>
      <w:r w:rsidRPr="00755CA8">
        <w:rPr>
          <w:rFonts w:eastAsia="Arial" w:cstheme="minorHAnsi"/>
          <w:highlight w:val="yellow"/>
        </w:rPr>
        <w:t>Butterfield et al. 2013</w:t>
      </w:r>
      <w:r w:rsidR="00755CA8" w:rsidRPr="00755CA8">
        <w:rPr>
          <w:rFonts w:eastAsia="Arial" w:cstheme="minorHAnsi"/>
          <w:highlight w:val="yellow"/>
        </w:rPr>
        <w:t xml:space="preserve"> add ref</w:t>
      </w:r>
      <w:r w:rsidRPr="00B57645">
        <w:rPr>
          <w:rFonts w:eastAsia="Arial" w:cstheme="minorHAnsi"/>
        </w:rPr>
        <w:t>) to estimate the ecological similarity of co-existing species.</w:t>
      </w:r>
      <w:r w:rsidR="00AF40F8" w:rsidRPr="00AF40F8">
        <w:t xml:space="preserve"> </w:t>
      </w:r>
      <w:r w:rsidR="00B76847">
        <w:rPr>
          <w:rFonts w:eastAsia="Arial" w:cstheme="minorHAnsi"/>
        </w:rPr>
        <w:t xml:space="preserve">Alpine plants </w:t>
      </w:r>
      <w:proofErr w:type="gramStart"/>
      <w:r w:rsidR="00B76847">
        <w:rPr>
          <w:rFonts w:eastAsia="Arial" w:cstheme="minorHAnsi"/>
        </w:rPr>
        <w:t>are known</w:t>
      </w:r>
      <w:proofErr w:type="gramEnd"/>
      <w:r w:rsidR="00B76847">
        <w:rPr>
          <w:rFonts w:eastAsia="Arial" w:cstheme="minorHAnsi"/>
        </w:rPr>
        <w:t xml:space="preserve"> to reflect a more conservative strategy (i.e. stress-tolerant and slow growing), with a specific set of traits to better cope with abiotic stress factors: short plant to avoid heat dispersions, higher LDMC and lower SLA. </w:t>
      </w:r>
      <w:proofErr w:type="spellStart"/>
      <w:r w:rsidR="00B76847" w:rsidRPr="00CC5D5F">
        <w:rPr>
          <w:rFonts w:ascii="AdvTT5ada87cc" w:hAnsi="AdvTT5ada87cc" w:cs="AdvTT5ada87cc"/>
          <w:sz w:val="18"/>
          <w:szCs w:val="16"/>
          <w:highlight w:val="yellow"/>
        </w:rPr>
        <w:t>K</w:t>
      </w:r>
      <w:r w:rsidR="00B76847" w:rsidRPr="00CC5D5F">
        <w:rPr>
          <w:rFonts w:ascii="AdvP4C4E59" w:hAnsi="AdvP4C4E59" w:cs="AdvP4C4E59"/>
          <w:sz w:val="18"/>
          <w:szCs w:val="16"/>
          <w:highlight w:val="yellow"/>
        </w:rPr>
        <w:t>ö</w:t>
      </w:r>
      <w:r w:rsidR="00B76847" w:rsidRPr="00CC5D5F">
        <w:rPr>
          <w:rFonts w:ascii="AdvTT5ada87cc" w:hAnsi="AdvTT5ada87cc" w:cs="AdvTT5ada87cc"/>
          <w:sz w:val="18"/>
          <w:szCs w:val="16"/>
          <w:highlight w:val="yellow"/>
        </w:rPr>
        <w:t>rner</w:t>
      </w:r>
      <w:proofErr w:type="spellEnd"/>
      <w:r w:rsidR="00B76847" w:rsidRPr="00CC5D5F">
        <w:rPr>
          <w:rFonts w:ascii="AdvTT5ada87cc" w:hAnsi="AdvTT5ada87cc" w:cs="AdvTT5ada87cc"/>
          <w:sz w:val="18"/>
          <w:szCs w:val="16"/>
          <w:highlight w:val="yellow"/>
        </w:rPr>
        <w:t xml:space="preserve"> 2003 add ref; de Bello </w:t>
      </w:r>
      <w:r w:rsidR="00B76847" w:rsidRPr="00CC5D5F">
        <w:rPr>
          <w:rFonts w:ascii="AdvTTf2e4df62.I" w:hAnsi="AdvTTf2e4df62.I" w:cs="AdvTTf2e4df62.I"/>
          <w:sz w:val="18"/>
          <w:szCs w:val="16"/>
          <w:highlight w:val="yellow"/>
        </w:rPr>
        <w:t xml:space="preserve">et al. </w:t>
      </w:r>
      <w:r w:rsidR="00B76847" w:rsidRPr="00CC5D5F">
        <w:rPr>
          <w:rFonts w:ascii="AdvTT5ada87cc" w:hAnsi="AdvTT5ada87cc" w:cs="AdvTT5ada87cc"/>
          <w:sz w:val="18"/>
          <w:szCs w:val="16"/>
          <w:highlight w:val="yellow"/>
        </w:rPr>
        <w:t xml:space="preserve">2013 add ref; </w:t>
      </w:r>
      <w:commentRangeStart w:id="3"/>
      <w:proofErr w:type="spellStart"/>
      <w:r w:rsidR="00B76847" w:rsidRPr="00CC5D5F">
        <w:rPr>
          <w:rFonts w:ascii="AdvTT5ada87cc" w:hAnsi="AdvTT5ada87cc" w:cs="AdvTT5ada87cc"/>
          <w:sz w:val="18"/>
          <w:szCs w:val="16"/>
          <w:highlight w:val="yellow"/>
        </w:rPr>
        <w:t>Kichenin</w:t>
      </w:r>
      <w:proofErr w:type="spellEnd"/>
      <w:r w:rsidR="00B76847" w:rsidRPr="00CC5D5F">
        <w:rPr>
          <w:rFonts w:ascii="AdvTT5ada87cc" w:hAnsi="AdvTT5ada87cc" w:cs="AdvTT5ada87cc"/>
          <w:sz w:val="18"/>
          <w:szCs w:val="16"/>
          <w:highlight w:val="yellow"/>
        </w:rPr>
        <w:t xml:space="preserve"> </w:t>
      </w:r>
      <w:r w:rsidR="00B76847" w:rsidRPr="00CC5D5F">
        <w:rPr>
          <w:rFonts w:ascii="AdvTTf2e4df62.I" w:hAnsi="AdvTTf2e4df62.I" w:cs="AdvTTf2e4df62.I"/>
          <w:sz w:val="18"/>
          <w:szCs w:val="16"/>
          <w:highlight w:val="yellow"/>
        </w:rPr>
        <w:t xml:space="preserve">et al. </w:t>
      </w:r>
      <w:r w:rsidR="00B76847" w:rsidRPr="00CC5D5F">
        <w:rPr>
          <w:rFonts w:ascii="AdvTT5ada87cc" w:hAnsi="AdvTT5ada87cc" w:cs="AdvTT5ada87cc"/>
          <w:sz w:val="18"/>
          <w:szCs w:val="16"/>
          <w:highlight w:val="yellow"/>
        </w:rPr>
        <w:t>2013</w:t>
      </w:r>
      <w:commentRangeEnd w:id="3"/>
      <w:r w:rsidR="00B76847">
        <w:rPr>
          <w:rStyle w:val="Refdecomentario"/>
        </w:rPr>
        <w:commentReference w:id="3"/>
      </w:r>
      <w:r w:rsidR="00B76847" w:rsidRPr="00CC5D5F">
        <w:rPr>
          <w:rFonts w:ascii="AdvTT5ada87cc" w:hAnsi="AdvTT5ada87cc" w:cs="AdvTT5ada87cc"/>
          <w:sz w:val="18"/>
          <w:szCs w:val="16"/>
        </w:rPr>
        <w:t>.</w:t>
      </w:r>
      <w:r w:rsidR="00B76847" w:rsidRPr="00CC5D5F">
        <w:rPr>
          <w:rFonts w:eastAsia="Arial" w:cstheme="minorHAnsi"/>
        </w:rPr>
        <w:t xml:space="preserve"> </w:t>
      </w:r>
    </w:p>
    <w:p w14:paraId="3EE315F2" w14:textId="7255A504" w:rsidR="00C66346" w:rsidRDefault="007304EC" w:rsidP="00B76847">
      <w:pPr>
        <w:spacing w:line="480" w:lineRule="auto"/>
        <w:ind w:firstLine="709"/>
        <w:jc w:val="both"/>
        <w:rPr>
          <w:rFonts w:eastAsia="Arial" w:cstheme="minorHAnsi"/>
        </w:rPr>
      </w:pPr>
      <w:r>
        <w:t>However, a</w:t>
      </w:r>
      <w:r>
        <w:rPr>
          <w:rFonts w:eastAsia="Arial" w:cstheme="minorHAnsi"/>
        </w:rPr>
        <w:t>part</w:t>
      </w:r>
      <w:r w:rsidRPr="00D278E2">
        <w:rPr>
          <w:rFonts w:eastAsia="Arial" w:cstheme="minorHAnsi"/>
        </w:rPr>
        <w:t xml:space="preserve"> from seed mass, regeneration traits are hardly ever considered, despite </w:t>
      </w:r>
      <w:r>
        <w:rPr>
          <w:rFonts w:eastAsia="Arial" w:cstheme="minorHAnsi"/>
        </w:rPr>
        <w:t xml:space="preserve">Grubb’ theory </w:t>
      </w:r>
      <w:r w:rsidRPr="00C4049E">
        <w:rPr>
          <w:rFonts w:eastAsia="Arial" w:cstheme="minorHAnsi"/>
          <w:highlight w:val="yellow"/>
        </w:rPr>
        <w:t>(1977</w:t>
      </w:r>
      <w:r w:rsidR="00C4049E" w:rsidRPr="00C4049E">
        <w:rPr>
          <w:rFonts w:eastAsia="Arial" w:cstheme="minorHAnsi"/>
          <w:highlight w:val="yellow"/>
        </w:rPr>
        <w:t xml:space="preserve"> add ref</w:t>
      </w:r>
      <w:r>
        <w:rPr>
          <w:rFonts w:eastAsia="Arial" w:cstheme="minorHAnsi"/>
        </w:rPr>
        <w:t xml:space="preserve">) </w:t>
      </w:r>
      <w:r w:rsidR="00C66346">
        <w:rPr>
          <w:rFonts w:eastAsia="Arial" w:cstheme="minorHAnsi"/>
        </w:rPr>
        <w:t xml:space="preserve">claiming </w:t>
      </w:r>
      <w:r>
        <w:rPr>
          <w:rFonts w:eastAsia="Arial" w:cstheme="minorHAnsi"/>
        </w:rPr>
        <w:t>that is in fact the differentiation in the regeneration niche which can mostly account for the long-term co-existence of different species</w:t>
      </w:r>
      <w:r w:rsidR="002E222E">
        <w:rPr>
          <w:rFonts w:eastAsia="Arial" w:cstheme="minorHAnsi"/>
        </w:rPr>
        <w:t xml:space="preserve">, </w:t>
      </w:r>
      <w:r w:rsidR="00376E84">
        <w:rPr>
          <w:rFonts w:eastAsia="Arial" w:cstheme="minorHAnsi"/>
        </w:rPr>
        <w:t>theory supported also by Thompson et al 1996 (</w:t>
      </w:r>
      <w:r w:rsidR="00376E84" w:rsidRPr="00376E84">
        <w:rPr>
          <w:rFonts w:eastAsia="Arial" w:cstheme="minorHAnsi"/>
          <w:highlight w:val="yellow"/>
        </w:rPr>
        <w:t>add ref</w:t>
      </w:r>
      <w:r w:rsidR="00376E84">
        <w:rPr>
          <w:rFonts w:eastAsia="Arial" w:cstheme="minorHAnsi"/>
        </w:rPr>
        <w:t>) results from 15 species in a calcareous species-rich grasslands of England</w:t>
      </w:r>
      <w:r w:rsidR="00B76847">
        <w:rPr>
          <w:rFonts w:eastAsia="Arial" w:cstheme="minorHAnsi"/>
        </w:rPr>
        <w:t xml:space="preserve">. </w:t>
      </w:r>
      <w:r w:rsidR="00C66346" w:rsidRPr="00D278E2">
        <w:rPr>
          <w:rFonts w:eastAsia="Arial" w:cstheme="minorHAnsi"/>
        </w:rPr>
        <w:t xml:space="preserve">The seed germination niche is the </w:t>
      </w:r>
      <w:r w:rsidR="002E222E">
        <w:rPr>
          <w:rFonts w:eastAsia="Arial" w:cstheme="minorHAnsi"/>
        </w:rPr>
        <w:t>set</w:t>
      </w:r>
      <w:r w:rsidR="00C66346" w:rsidRPr="00D278E2">
        <w:rPr>
          <w:rFonts w:eastAsia="Arial" w:cstheme="minorHAnsi"/>
        </w:rPr>
        <w:t xml:space="preserve"> of environmental conditions which </w:t>
      </w:r>
      <w:r w:rsidR="00C66346" w:rsidRPr="00D278E2">
        <w:rPr>
          <w:rFonts w:eastAsia="Arial" w:cstheme="minorHAnsi"/>
        </w:rPr>
        <w:lastRenderedPageBreak/>
        <w:t xml:space="preserve">elicit a successful </w:t>
      </w:r>
      <w:r w:rsidR="002E222E">
        <w:rPr>
          <w:rFonts w:eastAsia="Arial" w:cstheme="minorHAnsi"/>
        </w:rPr>
        <w:t>development</w:t>
      </w:r>
      <w:r w:rsidR="00C66346" w:rsidRPr="00D278E2">
        <w:rPr>
          <w:rFonts w:eastAsia="Arial" w:cstheme="minorHAnsi"/>
        </w:rPr>
        <w:t xml:space="preserve"> from seed to seedling </w:t>
      </w:r>
      <w:r w:rsidR="002E222E">
        <w:rPr>
          <w:rFonts w:eastAsia="Arial" w:cstheme="minorHAnsi"/>
        </w:rPr>
        <w:t>and whose environmental filters may differ from those for adult plant</w:t>
      </w:r>
      <w:r w:rsidR="002E222E">
        <w:rPr>
          <w:rFonts w:eastAsia="Arial" w:cstheme="minorHAnsi"/>
        </w:rPr>
        <w:t xml:space="preserve"> survival</w:t>
      </w:r>
      <w:r w:rsidR="002E222E">
        <w:rPr>
          <w:rFonts w:eastAsia="Arial" w:cstheme="minorHAnsi"/>
        </w:rPr>
        <w:t xml:space="preserve"> </w:t>
      </w:r>
      <w:r w:rsidR="00C66346" w:rsidRPr="00D278E2">
        <w:rPr>
          <w:rFonts w:eastAsia="Arial" w:cstheme="minorHAnsi"/>
        </w:rPr>
        <w:t>(</w:t>
      </w:r>
      <w:r w:rsidR="00C66346" w:rsidRPr="007C6414">
        <w:rPr>
          <w:rFonts w:eastAsia="Arial" w:cstheme="minorHAnsi"/>
          <w:highlight w:val="yellow"/>
        </w:rPr>
        <w:t>Grubb 1977</w:t>
      </w:r>
      <w:r w:rsidR="007C6414" w:rsidRPr="007C6414">
        <w:rPr>
          <w:rFonts w:eastAsia="Arial" w:cstheme="minorHAnsi"/>
          <w:highlight w:val="yellow"/>
        </w:rPr>
        <w:t xml:space="preserve"> add ref</w:t>
      </w:r>
      <w:r w:rsidR="00C66346" w:rsidRPr="00D278E2">
        <w:rPr>
          <w:rFonts w:eastAsia="Arial" w:cstheme="minorHAnsi"/>
        </w:rPr>
        <w:t xml:space="preserve">). </w:t>
      </w:r>
      <w:r w:rsidR="00C66346">
        <w:rPr>
          <w:rFonts w:eastAsia="Arial" w:cstheme="minorHAnsi"/>
        </w:rPr>
        <w:t>G</w:t>
      </w:r>
      <w:r w:rsidR="00C66346" w:rsidRPr="00D278E2">
        <w:rPr>
          <w:rFonts w:eastAsia="Arial" w:cstheme="minorHAnsi"/>
        </w:rPr>
        <w:t>ermination tends to match with the most favourable season for seedling survival (</w:t>
      </w:r>
      <w:r w:rsidR="00C66346" w:rsidRPr="0043704E">
        <w:rPr>
          <w:rFonts w:eastAsia="Arial" w:cstheme="minorHAnsi"/>
          <w:highlight w:val="yellow"/>
        </w:rPr>
        <w:t>Donohue 2014</w:t>
      </w:r>
      <w:r w:rsidR="0043704E" w:rsidRPr="0043704E">
        <w:rPr>
          <w:rFonts w:eastAsia="Arial" w:cstheme="minorHAnsi"/>
          <w:highlight w:val="yellow"/>
        </w:rPr>
        <w:t xml:space="preserve"> add ref</w:t>
      </w:r>
      <w:r w:rsidR="00C66346" w:rsidRPr="0056212C">
        <w:rPr>
          <w:rFonts w:eastAsia="Arial" w:cstheme="minorHAnsi"/>
          <w:highlight w:val="yellow"/>
        </w:rPr>
        <w:t xml:space="preserve">; </w:t>
      </w:r>
      <w:proofErr w:type="spellStart"/>
      <w:r w:rsidR="00C66346" w:rsidRPr="0056212C">
        <w:rPr>
          <w:rFonts w:eastAsia="Arial" w:cstheme="minorHAnsi"/>
          <w:highlight w:val="yellow"/>
        </w:rPr>
        <w:t>Fernández-Pascual</w:t>
      </w:r>
      <w:proofErr w:type="spellEnd"/>
      <w:r w:rsidR="00C66346" w:rsidRPr="0056212C">
        <w:rPr>
          <w:rFonts w:eastAsia="Arial" w:cstheme="minorHAnsi"/>
          <w:highlight w:val="yellow"/>
        </w:rPr>
        <w:t xml:space="preserve"> et al. 2017b</w:t>
      </w:r>
      <w:r w:rsidR="0056212C" w:rsidRPr="0056212C">
        <w:rPr>
          <w:rFonts w:eastAsia="Arial" w:cstheme="minorHAnsi"/>
          <w:highlight w:val="yellow"/>
        </w:rPr>
        <w:t xml:space="preserve"> add ref</w:t>
      </w:r>
      <w:r w:rsidR="00C66346" w:rsidRPr="00D278E2">
        <w:rPr>
          <w:rFonts w:eastAsia="Arial" w:cstheme="minorHAnsi"/>
        </w:rPr>
        <w:t>) and it depends on the responsiveness to a specific set of environmental cues including temperature, moisture or light (</w:t>
      </w:r>
      <w:r w:rsidR="00C66346">
        <w:rPr>
          <w:rFonts w:eastAsia="Arial" w:cstheme="minorHAnsi"/>
        </w:rPr>
        <w:t>Baskin and Baskin 2014</w:t>
      </w:r>
      <w:r w:rsidR="00C66346" w:rsidRPr="00D278E2">
        <w:rPr>
          <w:rFonts w:eastAsia="Arial" w:cstheme="minorHAnsi"/>
        </w:rPr>
        <w:t xml:space="preserve">). </w:t>
      </w:r>
      <w:r w:rsidR="00B76847">
        <w:rPr>
          <w:rFonts w:eastAsia="Arial" w:cstheme="minorHAnsi"/>
        </w:rPr>
        <w:t xml:space="preserve">There is plenty of example of the huge diversity of regeneration traits within a community </w:t>
      </w:r>
      <w:r w:rsidR="00B76847" w:rsidRPr="00CC5D5F">
        <w:rPr>
          <w:rFonts w:eastAsia="Arial" w:cstheme="minorHAnsi"/>
          <w:color w:val="FF0000"/>
          <w:highlight w:val="yellow"/>
        </w:rPr>
        <w:t>(</w:t>
      </w:r>
      <w:commentRangeStart w:id="4"/>
      <w:r w:rsidR="00B76847" w:rsidRPr="00D85A71">
        <w:rPr>
          <w:rFonts w:ascii="AGaramondPro-Regular" w:hAnsi="AGaramondPro-Regular" w:cs="AGaramondPro-Regular"/>
          <w:sz w:val="20"/>
          <w:szCs w:val="20"/>
          <w:highlight w:val="yellow"/>
          <w:lang w:val="en-US"/>
        </w:rPr>
        <w:t>Thompson and Grime 1979</w:t>
      </w:r>
      <w:commentRangeEnd w:id="4"/>
      <w:r w:rsidR="00B76847">
        <w:rPr>
          <w:rStyle w:val="Refdecomentario"/>
        </w:rPr>
        <w:commentReference w:id="4"/>
      </w:r>
      <w:r w:rsidR="00B76847" w:rsidRPr="00D85A71">
        <w:rPr>
          <w:rFonts w:ascii="AGaramondPro-Regular" w:hAnsi="AGaramondPro-Regular" w:cs="AGaramondPro-Regular"/>
          <w:sz w:val="20"/>
          <w:szCs w:val="20"/>
          <w:highlight w:val="yellow"/>
          <w:lang w:val="en-US"/>
        </w:rPr>
        <w:t xml:space="preserve">, </w:t>
      </w:r>
      <w:commentRangeStart w:id="5"/>
      <w:r w:rsidR="00B76847" w:rsidRPr="00D85A71">
        <w:rPr>
          <w:rFonts w:ascii="AGaramondPro-Regular" w:hAnsi="AGaramondPro-Regular" w:cs="AGaramondPro-Regular"/>
          <w:sz w:val="20"/>
          <w:szCs w:val="20"/>
          <w:highlight w:val="yellow"/>
          <w:lang w:val="en-US"/>
        </w:rPr>
        <w:t>Peart 1984</w:t>
      </w:r>
      <w:commentRangeEnd w:id="5"/>
      <w:r w:rsidR="00B76847">
        <w:rPr>
          <w:rStyle w:val="Refdecomentario"/>
        </w:rPr>
        <w:commentReference w:id="5"/>
      </w:r>
      <w:r w:rsidR="00B76847" w:rsidRPr="00D85A71">
        <w:rPr>
          <w:rFonts w:ascii="AGaramondPro-Regular" w:hAnsi="AGaramondPro-Regular" w:cs="AGaramondPro-Regular"/>
          <w:sz w:val="20"/>
          <w:szCs w:val="20"/>
          <w:highlight w:val="yellow"/>
          <w:lang w:val="en-US"/>
        </w:rPr>
        <w:t xml:space="preserve">, </w:t>
      </w:r>
      <w:commentRangeStart w:id="6"/>
      <w:r w:rsidR="00B76847" w:rsidRPr="00D85A71">
        <w:rPr>
          <w:rFonts w:ascii="AGaramondPro-Regular" w:hAnsi="AGaramondPro-Regular" w:cs="AGaramondPro-Regular"/>
          <w:sz w:val="20"/>
          <w:szCs w:val="20"/>
          <w:highlight w:val="yellow"/>
          <w:lang w:val="en-US"/>
        </w:rPr>
        <w:t xml:space="preserve">Masuda and </w:t>
      </w:r>
      <w:proofErr w:type="spellStart"/>
      <w:r w:rsidR="00B76847" w:rsidRPr="00D85A71">
        <w:rPr>
          <w:rFonts w:ascii="AGaramondPro-Regular" w:hAnsi="AGaramondPro-Regular" w:cs="AGaramondPro-Regular"/>
          <w:sz w:val="20"/>
          <w:szCs w:val="20"/>
          <w:highlight w:val="yellow"/>
          <w:lang w:val="en-US"/>
        </w:rPr>
        <w:t>Washitani</w:t>
      </w:r>
      <w:proofErr w:type="spellEnd"/>
      <w:r w:rsidR="00B76847" w:rsidRPr="00D85A71">
        <w:rPr>
          <w:rFonts w:ascii="AGaramondPro-Regular" w:hAnsi="AGaramondPro-Regular" w:cs="AGaramondPro-Regular"/>
          <w:sz w:val="20"/>
          <w:szCs w:val="20"/>
          <w:highlight w:val="yellow"/>
          <w:lang w:val="en-US"/>
        </w:rPr>
        <w:t xml:space="preserve"> (1990)</w:t>
      </w:r>
      <w:commentRangeEnd w:id="6"/>
      <w:r w:rsidR="00B76847">
        <w:rPr>
          <w:rStyle w:val="Refdecomentario"/>
        </w:rPr>
        <w:commentReference w:id="6"/>
      </w:r>
      <w:r w:rsidR="00B76847" w:rsidRPr="00D85A71">
        <w:rPr>
          <w:rFonts w:ascii="AGaramondPro-Regular" w:hAnsi="AGaramondPro-Regular" w:cs="AGaramondPro-Regular"/>
          <w:sz w:val="20"/>
          <w:szCs w:val="20"/>
          <w:highlight w:val="yellow"/>
          <w:lang w:val="en-US"/>
        </w:rPr>
        <w:t xml:space="preserve">, </w:t>
      </w:r>
      <w:commentRangeStart w:id="7"/>
      <w:proofErr w:type="spellStart"/>
      <w:r w:rsidR="00B76847" w:rsidRPr="00D85A71">
        <w:rPr>
          <w:rFonts w:ascii="AGaramondPro-Regular" w:hAnsi="AGaramondPro-Regular" w:cs="AGaramondPro-Regular"/>
          <w:sz w:val="20"/>
          <w:szCs w:val="20"/>
          <w:highlight w:val="yellow"/>
          <w:lang w:val="en-US"/>
        </w:rPr>
        <w:t>Gigon</w:t>
      </w:r>
      <w:proofErr w:type="spellEnd"/>
      <w:r w:rsidR="00B76847" w:rsidRPr="00D85A71">
        <w:rPr>
          <w:rFonts w:ascii="AGaramondPro-Regular" w:hAnsi="AGaramondPro-Regular" w:cs="AGaramondPro-Regular"/>
          <w:sz w:val="20"/>
          <w:szCs w:val="20"/>
          <w:highlight w:val="yellow"/>
          <w:lang w:val="en-US"/>
        </w:rPr>
        <w:t xml:space="preserve"> &amp; </w:t>
      </w:r>
      <w:proofErr w:type="spellStart"/>
      <w:r w:rsidR="00B76847" w:rsidRPr="00D85A71">
        <w:rPr>
          <w:rFonts w:ascii="AGaramondPro-Regular" w:hAnsi="AGaramondPro-Regular" w:cs="AGaramondPro-Regular"/>
          <w:sz w:val="20"/>
          <w:szCs w:val="20"/>
          <w:highlight w:val="yellow"/>
          <w:lang w:val="en-US"/>
        </w:rPr>
        <w:t>Leutert</w:t>
      </w:r>
      <w:proofErr w:type="spellEnd"/>
      <w:r w:rsidR="00B76847" w:rsidRPr="00D85A71">
        <w:rPr>
          <w:rFonts w:ascii="AGaramondPro-Regular" w:hAnsi="AGaramondPro-Regular" w:cs="AGaramondPro-Regular"/>
          <w:sz w:val="20"/>
          <w:szCs w:val="20"/>
          <w:highlight w:val="yellow"/>
          <w:lang w:val="en-US"/>
        </w:rPr>
        <w:t xml:space="preserve"> </w:t>
      </w:r>
      <w:proofErr w:type="gramStart"/>
      <w:r w:rsidR="00B76847" w:rsidRPr="00D85A71">
        <w:rPr>
          <w:rFonts w:ascii="AGaramondPro-Regular" w:hAnsi="AGaramondPro-Regular" w:cs="AGaramondPro-Regular"/>
          <w:sz w:val="20"/>
          <w:szCs w:val="20"/>
          <w:highlight w:val="yellow"/>
          <w:lang w:val="en-US"/>
        </w:rPr>
        <w:t xml:space="preserve">1996 </w:t>
      </w:r>
      <w:commentRangeEnd w:id="7"/>
      <w:proofErr w:type="gramEnd"/>
      <w:r w:rsidR="00B76847">
        <w:rPr>
          <w:rStyle w:val="Refdecomentario"/>
        </w:rPr>
        <w:commentReference w:id="7"/>
      </w:r>
      <w:r w:rsidR="00B76847" w:rsidRPr="00CC5D5F">
        <w:rPr>
          <w:rFonts w:eastAsia="Arial" w:cstheme="minorHAnsi"/>
          <w:color w:val="FF0000"/>
          <w:highlight w:val="yellow"/>
        </w:rPr>
        <w:t>!</w:t>
      </w:r>
      <w:r w:rsidR="00B76847">
        <w:rPr>
          <w:rFonts w:eastAsia="Arial" w:cstheme="minorHAnsi"/>
        </w:rPr>
        <w:t xml:space="preserve">). Nevertheless, </w:t>
      </w:r>
      <w:r w:rsidR="00C66346" w:rsidRPr="00D278E2">
        <w:rPr>
          <w:rFonts w:eastAsia="Arial" w:cstheme="minorHAnsi"/>
        </w:rPr>
        <w:t xml:space="preserve">the </w:t>
      </w:r>
      <w:r w:rsidR="00B76847">
        <w:rPr>
          <w:rFonts w:eastAsia="Arial" w:cstheme="minorHAnsi"/>
        </w:rPr>
        <w:t xml:space="preserve">alpine </w:t>
      </w:r>
      <w:r w:rsidR="00C66346" w:rsidRPr="00D278E2">
        <w:rPr>
          <w:rFonts w:eastAsia="Arial" w:cstheme="minorHAnsi"/>
        </w:rPr>
        <w:t xml:space="preserve">environment imposes harsh filters and </w:t>
      </w:r>
      <w:proofErr w:type="gramStart"/>
      <w:r w:rsidR="00C66346" w:rsidRPr="00D278E2">
        <w:rPr>
          <w:rFonts w:eastAsia="Arial" w:cstheme="minorHAnsi"/>
        </w:rPr>
        <w:t>is expected</w:t>
      </w:r>
      <w:proofErr w:type="gramEnd"/>
      <w:r w:rsidR="00C66346" w:rsidRPr="00D278E2">
        <w:rPr>
          <w:rFonts w:eastAsia="Arial" w:cstheme="minorHAnsi"/>
        </w:rPr>
        <w:t xml:space="preserve"> that the stronger the environmental filters are, the more homogeneous should be the germination niches of a community</w:t>
      </w:r>
      <w:r w:rsidR="002E222E">
        <w:rPr>
          <w:rFonts w:eastAsia="Arial" w:cstheme="minorHAnsi"/>
        </w:rPr>
        <w:t xml:space="preserve"> (</w:t>
      </w:r>
      <w:proofErr w:type="spellStart"/>
      <w:r w:rsidR="002E222E" w:rsidRPr="0056212C">
        <w:rPr>
          <w:rFonts w:eastAsia="Arial" w:cstheme="minorHAnsi"/>
          <w:highlight w:val="yellow"/>
        </w:rPr>
        <w:t>Fernández-Pascual</w:t>
      </w:r>
      <w:proofErr w:type="spellEnd"/>
      <w:r w:rsidR="002E222E" w:rsidRPr="0056212C">
        <w:rPr>
          <w:rFonts w:eastAsia="Arial" w:cstheme="minorHAnsi"/>
          <w:highlight w:val="yellow"/>
        </w:rPr>
        <w:t xml:space="preserve"> et al. 2017b</w:t>
      </w:r>
      <w:r w:rsidR="0056212C" w:rsidRPr="0056212C">
        <w:rPr>
          <w:rFonts w:eastAsia="Arial" w:cstheme="minorHAnsi"/>
          <w:highlight w:val="yellow"/>
        </w:rPr>
        <w:t>, add ref</w:t>
      </w:r>
      <w:r w:rsidR="002E222E">
        <w:rPr>
          <w:rFonts w:eastAsia="Arial" w:cstheme="minorHAnsi"/>
        </w:rPr>
        <w:t>)</w:t>
      </w:r>
      <w:r w:rsidR="00C66346" w:rsidRPr="00D278E2">
        <w:rPr>
          <w:rFonts w:eastAsia="Arial" w:cstheme="minorHAnsi"/>
        </w:rPr>
        <w:t>, reflecting shared strategies of stress tolerance</w:t>
      </w:r>
      <w:r w:rsidR="0056212C">
        <w:rPr>
          <w:rFonts w:eastAsia="Arial" w:cstheme="minorHAnsi"/>
        </w:rPr>
        <w:t xml:space="preserve"> </w:t>
      </w:r>
      <w:r w:rsidR="0056212C">
        <w:rPr>
          <w:rFonts w:ascii="AdvP6975" w:hAnsi="AdvP6975" w:cs="AdvP6975"/>
          <w:color w:val="000000"/>
          <w:sz w:val="20"/>
          <w:szCs w:val="20"/>
        </w:rPr>
        <w:t>(</w:t>
      </w:r>
      <w:commentRangeStart w:id="8"/>
      <w:r w:rsidR="0056212C">
        <w:rPr>
          <w:rFonts w:ascii="AdvP6975" w:hAnsi="AdvP6975" w:cs="AdvP6975"/>
          <w:color w:val="0000FF"/>
          <w:sz w:val="20"/>
          <w:szCs w:val="20"/>
        </w:rPr>
        <w:t xml:space="preserve">Cornwell </w:t>
      </w:r>
      <w:r w:rsidR="0056212C">
        <w:rPr>
          <w:rFonts w:ascii="AdvP696A" w:hAnsi="AdvP696A" w:cs="AdvP696A"/>
          <w:color w:val="0000FF"/>
          <w:sz w:val="20"/>
          <w:szCs w:val="20"/>
        </w:rPr>
        <w:t>et al.</w:t>
      </w:r>
      <w:r w:rsidR="0056212C">
        <w:rPr>
          <w:rFonts w:ascii="AdvP6975" w:hAnsi="AdvP6975" w:cs="AdvP6975"/>
          <w:color w:val="0000FF"/>
          <w:sz w:val="20"/>
          <w:szCs w:val="20"/>
        </w:rPr>
        <w:t>, 2006</w:t>
      </w:r>
      <w:commentRangeEnd w:id="8"/>
      <w:r w:rsidR="0056212C">
        <w:rPr>
          <w:rStyle w:val="Refdecomentario"/>
        </w:rPr>
        <w:commentReference w:id="8"/>
      </w:r>
      <w:r w:rsidR="00C66346" w:rsidRPr="00D278E2">
        <w:rPr>
          <w:rFonts w:eastAsia="Arial" w:cstheme="minorHAnsi"/>
        </w:rPr>
        <w:t>.</w:t>
      </w:r>
      <w:r w:rsidR="00C66346" w:rsidRPr="00C66346">
        <w:rPr>
          <w:rFonts w:eastAsia="Arial" w:cstheme="minorHAnsi"/>
        </w:rPr>
        <w:t xml:space="preserve"> </w:t>
      </w:r>
      <w:r w:rsidR="00C66346" w:rsidRPr="00D278E2">
        <w:rPr>
          <w:rFonts w:eastAsia="Arial" w:cstheme="minorHAnsi"/>
        </w:rPr>
        <w:t>Nonetheless, it has been difficult to define a single alpine germination niche (</w:t>
      </w:r>
      <w:commentRangeStart w:id="9"/>
      <w:proofErr w:type="spellStart"/>
      <w:r w:rsidR="00C66346" w:rsidRPr="00D278E2">
        <w:rPr>
          <w:rFonts w:eastAsia="Arial" w:cstheme="minorHAnsi"/>
        </w:rPr>
        <w:t>Schwienbacher</w:t>
      </w:r>
      <w:proofErr w:type="spellEnd"/>
      <w:r w:rsidR="00C66346" w:rsidRPr="00D278E2">
        <w:rPr>
          <w:rFonts w:eastAsia="Arial" w:cstheme="minorHAnsi"/>
        </w:rPr>
        <w:t xml:space="preserve"> et al. 2011</w:t>
      </w:r>
      <w:commentRangeEnd w:id="9"/>
      <w:r w:rsidR="00C66346">
        <w:rPr>
          <w:rStyle w:val="Refdecomentario"/>
          <w:rFonts w:ascii="Calibri" w:eastAsia="Calibri" w:hAnsi="Calibri" w:cs="Calibri"/>
        </w:rPr>
        <w:commentReference w:id="9"/>
      </w:r>
      <w:r w:rsidR="00C66346" w:rsidRPr="00D278E2">
        <w:rPr>
          <w:rFonts w:eastAsia="Arial" w:cstheme="minorHAnsi"/>
        </w:rPr>
        <w:t>).</w:t>
      </w:r>
    </w:p>
    <w:p w14:paraId="0DA84037" w14:textId="6256DCE8" w:rsidR="00AF115D" w:rsidRDefault="00C66346" w:rsidP="00B76847">
      <w:pPr>
        <w:spacing w:line="480" w:lineRule="auto"/>
        <w:ind w:firstLine="709"/>
        <w:jc w:val="both"/>
        <w:rPr>
          <w:rFonts w:eastAsia="Arial" w:cstheme="minorHAnsi"/>
        </w:rPr>
      </w:pPr>
      <w:r w:rsidRPr="00B57645">
        <w:rPr>
          <w:lang w:val="en-US" w:eastAsia="ca-ES"/>
        </w:rPr>
        <w:t>As the alpine environment is a mosaic of microhabitats</w:t>
      </w:r>
      <w:r>
        <w:rPr>
          <w:lang w:val="en-US" w:eastAsia="ca-ES"/>
        </w:rPr>
        <w:t>,</w:t>
      </w:r>
      <w:r w:rsidRPr="00C66346">
        <w:rPr>
          <w:rFonts w:eastAsia="Arial" w:cstheme="minorHAnsi"/>
        </w:rPr>
        <w:t xml:space="preserve"> </w:t>
      </w:r>
      <w:r>
        <w:rPr>
          <w:rFonts w:eastAsia="Arial" w:cstheme="minorHAnsi"/>
        </w:rPr>
        <w:t xml:space="preserve">derived from </w:t>
      </w:r>
      <w:proofErr w:type="spellStart"/>
      <w:r>
        <w:rPr>
          <w:rFonts w:eastAsia="Arial" w:cstheme="minorHAnsi"/>
        </w:rPr>
        <w:t>microtopographic</w:t>
      </w:r>
      <w:proofErr w:type="spellEnd"/>
      <w:r>
        <w:rPr>
          <w:rFonts w:eastAsia="Arial" w:cstheme="minorHAnsi"/>
        </w:rPr>
        <w:t xml:space="preserve"> sharp gradients of microclimatic conditions even within few cm (</w:t>
      </w:r>
      <w:proofErr w:type="spellStart"/>
      <w:r>
        <w:rPr>
          <w:rFonts w:eastAsia="Arial" w:cstheme="minorHAnsi"/>
        </w:rPr>
        <w:t>Scherrer</w:t>
      </w:r>
      <w:proofErr w:type="spellEnd"/>
      <w:r>
        <w:rPr>
          <w:rFonts w:eastAsia="Arial" w:cstheme="minorHAnsi"/>
        </w:rPr>
        <w:t xml:space="preserve"> and Korner 2011),</w:t>
      </w:r>
      <w:r w:rsidRPr="00B57645">
        <w:rPr>
          <w:lang w:val="en-US" w:eastAsia="ca-ES"/>
        </w:rPr>
        <w:t xml:space="preserve"> it seems natural that </w:t>
      </w:r>
      <w:r>
        <w:rPr>
          <w:lang w:val="en-US" w:eastAsia="ca-ES"/>
        </w:rPr>
        <w:t>plant niche and</w:t>
      </w:r>
      <w:r w:rsidRPr="00B57645">
        <w:rPr>
          <w:lang w:val="en-US" w:eastAsia="ca-ES"/>
        </w:rPr>
        <w:t xml:space="preserve"> strategies need to be assessed at the microsite level.</w:t>
      </w:r>
      <w:r w:rsidR="00C30876" w:rsidRPr="00C30876">
        <w:rPr>
          <w:rFonts w:eastAsia="Arial" w:cstheme="minorHAnsi"/>
          <w:color w:val="FF0000"/>
        </w:rPr>
        <w:t xml:space="preserve"> </w:t>
      </w:r>
      <w:proofErr w:type="gramStart"/>
      <w:r>
        <w:t>Accordingly</w:t>
      </w:r>
      <w:r w:rsidR="00AF40F8">
        <w:rPr>
          <w:rFonts w:eastAsia="Arial" w:cstheme="minorHAnsi"/>
        </w:rPr>
        <w:t>, an</w:t>
      </w:r>
      <w:r w:rsidR="00AF40F8" w:rsidRPr="00AF40F8">
        <w:rPr>
          <w:rFonts w:eastAsia="Arial" w:cstheme="minorHAnsi"/>
        </w:rPr>
        <w:t xml:space="preserve"> increasing number of studies have reported relationships between micro-habitat variation</w:t>
      </w:r>
      <w:r w:rsidR="004E6570">
        <w:rPr>
          <w:rFonts w:eastAsia="Arial" w:cstheme="minorHAnsi"/>
        </w:rPr>
        <w:t xml:space="preserve">, </w:t>
      </w:r>
      <w:r w:rsidR="00AF40F8" w:rsidRPr="00AF40F8">
        <w:rPr>
          <w:rFonts w:eastAsia="Arial" w:cstheme="minorHAnsi"/>
        </w:rPr>
        <w:t>and the compositional and functional diversity of alpine plant communities (</w:t>
      </w:r>
      <w:r w:rsidR="00AF40F8" w:rsidRPr="00F133AE">
        <w:rPr>
          <w:rFonts w:eastAsia="Arial" w:cstheme="minorHAnsi"/>
          <w:highlight w:val="yellow"/>
        </w:rPr>
        <w:t>e.g. Choler 2005</w:t>
      </w:r>
      <w:r w:rsidR="00AB2EA3" w:rsidRPr="00F133AE">
        <w:rPr>
          <w:rFonts w:eastAsia="Arial" w:cstheme="minorHAnsi"/>
          <w:highlight w:val="yellow"/>
        </w:rPr>
        <w:t xml:space="preserve"> add ref</w:t>
      </w:r>
      <w:r w:rsidR="00AF40F8" w:rsidRPr="00F133AE">
        <w:rPr>
          <w:rFonts w:eastAsia="Arial" w:cstheme="minorHAnsi"/>
          <w:highlight w:val="yellow"/>
        </w:rPr>
        <w:t xml:space="preserve">; </w:t>
      </w:r>
      <w:proofErr w:type="spellStart"/>
      <w:r w:rsidR="00AF40F8" w:rsidRPr="00F133AE">
        <w:rPr>
          <w:rFonts w:eastAsia="Arial" w:cstheme="minorHAnsi"/>
          <w:highlight w:val="yellow"/>
        </w:rPr>
        <w:t>Opedal</w:t>
      </w:r>
      <w:proofErr w:type="spellEnd"/>
      <w:r w:rsidR="00AF40F8" w:rsidRPr="00F133AE">
        <w:rPr>
          <w:rFonts w:eastAsia="Arial" w:cstheme="minorHAnsi"/>
          <w:highlight w:val="yellow"/>
        </w:rPr>
        <w:t xml:space="preserve"> et al. 201</w:t>
      </w:r>
      <w:r w:rsidR="0012149C" w:rsidRPr="00F133AE">
        <w:rPr>
          <w:rFonts w:eastAsia="Arial" w:cstheme="minorHAnsi"/>
          <w:highlight w:val="yellow"/>
        </w:rPr>
        <w:t>5 add ref</w:t>
      </w:r>
      <w:r w:rsidR="00AF40F8" w:rsidRPr="00F133AE">
        <w:rPr>
          <w:rFonts w:eastAsia="Arial" w:cstheme="minorHAnsi"/>
          <w:highlight w:val="yellow"/>
        </w:rPr>
        <w:t>; Stark et al. 2017</w:t>
      </w:r>
      <w:r w:rsidR="00C30876" w:rsidRPr="00F133AE">
        <w:rPr>
          <w:rFonts w:eastAsia="Arial" w:cstheme="minorHAnsi"/>
          <w:highlight w:val="yellow"/>
        </w:rPr>
        <w:t xml:space="preserve"> add ref</w:t>
      </w:r>
      <w:r w:rsidR="00AF40F8" w:rsidRPr="00F133AE">
        <w:rPr>
          <w:rFonts w:eastAsia="Arial" w:cstheme="minorHAnsi"/>
          <w:highlight w:val="yellow"/>
        </w:rPr>
        <w:t>; Blonder et al. 2018</w:t>
      </w:r>
      <w:r w:rsidR="00F133AE" w:rsidRPr="00F133AE">
        <w:rPr>
          <w:rFonts w:eastAsia="Arial" w:cstheme="minorHAnsi"/>
          <w:highlight w:val="yellow"/>
        </w:rPr>
        <w:t xml:space="preserve"> add ref</w:t>
      </w:r>
      <w:r w:rsidR="001C5EB1" w:rsidRPr="00B76847">
        <w:rPr>
          <w:rFonts w:eastAsia="Arial" w:cstheme="minorHAnsi"/>
          <w:highlight w:val="yellow"/>
        </w:rPr>
        <w:t>, Pierce et al 2017 add ref</w:t>
      </w:r>
      <w:r w:rsidR="00AF40F8" w:rsidRPr="00AF40F8">
        <w:rPr>
          <w:rFonts w:eastAsia="Arial" w:cstheme="minorHAnsi"/>
        </w:rPr>
        <w:t>)</w:t>
      </w:r>
      <w:r w:rsidR="00CD7CE3">
        <w:rPr>
          <w:rFonts w:eastAsia="Arial" w:cstheme="minorHAnsi"/>
        </w:rPr>
        <w:t xml:space="preserve"> although some studies report weak/small correlations (</w:t>
      </w:r>
      <w:proofErr w:type="spellStart"/>
      <w:r w:rsidR="00CD7CE3" w:rsidRPr="00CD7CE3">
        <w:rPr>
          <w:rFonts w:eastAsia="Arial" w:cstheme="minorHAnsi"/>
          <w:highlight w:val="yellow"/>
        </w:rPr>
        <w:t>Kuzke</w:t>
      </w:r>
      <w:proofErr w:type="spellEnd"/>
      <w:r w:rsidR="00CD7CE3" w:rsidRPr="00CD7CE3">
        <w:rPr>
          <w:rFonts w:eastAsia="Arial" w:cstheme="minorHAnsi"/>
          <w:highlight w:val="yellow"/>
        </w:rPr>
        <w:t xml:space="preserve"> et al 2017 add ref</w:t>
      </w:r>
      <w:r w:rsidR="00CD7CE3">
        <w:rPr>
          <w:rFonts w:eastAsia="Arial" w:cstheme="minorHAnsi"/>
        </w:rPr>
        <w:t>)</w:t>
      </w:r>
      <w:r>
        <w:rPr>
          <w:rFonts w:eastAsia="Arial" w:cstheme="minorHAnsi"/>
        </w:rPr>
        <w:t>.</w:t>
      </w:r>
      <w:proofErr w:type="gramEnd"/>
      <w:r w:rsidR="00B76847" w:rsidRPr="00B76847">
        <w:rPr>
          <w:rFonts w:eastAsia="Arial" w:cstheme="minorHAnsi"/>
        </w:rPr>
        <w:t xml:space="preserve"> </w:t>
      </w:r>
      <w:r>
        <w:rPr>
          <w:rFonts w:eastAsia="Arial" w:cstheme="minorHAnsi"/>
        </w:rPr>
        <w:t>Nevertheless,</w:t>
      </w:r>
      <w:r w:rsidR="00AF40F8" w:rsidRPr="00AF40F8">
        <w:rPr>
          <w:rFonts w:eastAsia="Arial" w:cstheme="minorHAnsi"/>
        </w:rPr>
        <w:t xml:space="preserve"> functional approaches have mostly focused on adult-plan</w:t>
      </w:r>
      <w:r w:rsidR="007304EC">
        <w:rPr>
          <w:rFonts w:eastAsia="Arial" w:cstheme="minorHAnsi"/>
        </w:rPr>
        <w:t xml:space="preserve">t traits despite </w:t>
      </w:r>
      <w:r w:rsidR="00D278E2" w:rsidRPr="00D278E2">
        <w:rPr>
          <w:rFonts w:eastAsia="Arial" w:cstheme="minorHAnsi"/>
        </w:rPr>
        <w:t>existing evidence that life-history stages determine different plant responses across micro-habitats (</w:t>
      </w:r>
      <w:proofErr w:type="spellStart"/>
      <w:r w:rsidR="00D278E2" w:rsidRPr="00C4049E">
        <w:rPr>
          <w:rFonts w:eastAsia="Arial" w:cstheme="minorHAnsi"/>
          <w:highlight w:val="yellow"/>
        </w:rPr>
        <w:t>Hülber</w:t>
      </w:r>
      <w:proofErr w:type="spellEnd"/>
      <w:r w:rsidR="00D278E2" w:rsidRPr="00C4049E">
        <w:rPr>
          <w:rFonts w:eastAsia="Arial" w:cstheme="minorHAnsi"/>
          <w:highlight w:val="yellow"/>
        </w:rPr>
        <w:t xml:space="preserve"> et al. 2018</w:t>
      </w:r>
      <w:r w:rsidR="00D066E8" w:rsidRPr="00C4049E">
        <w:rPr>
          <w:rFonts w:eastAsia="Arial" w:cstheme="minorHAnsi"/>
          <w:highlight w:val="yellow"/>
        </w:rPr>
        <w:t xml:space="preserve">, </w:t>
      </w:r>
      <w:proofErr w:type="spellStart"/>
      <w:r w:rsidR="00C4049E" w:rsidRPr="00C4049E">
        <w:rPr>
          <w:rFonts w:eastAsia="Arial" w:cstheme="minorHAnsi"/>
          <w:highlight w:val="yellow"/>
        </w:rPr>
        <w:t>Dayrell</w:t>
      </w:r>
      <w:proofErr w:type="spellEnd"/>
      <w:r w:rsidR="00C4049E" w:rsidRPr="00C4049E">
        <w:rPr>
          <w:rFonts w:eastAsia="Arial" w:cstheme="minorHAnsi"/>
          <w:highlight w:val="yellow"/>
        </w:rPr>
        <w:t xml:space="preserve"> et al 2018 add ref</w:t>
      </w:r>
      <w:r w:rsidR="00D278E2" w:rsidRPr="00D278E2">
        <w:rPr>
          <w:rFonts w:eastAsia="Arial" w:cstheme="minorHAnsi"/>
        </w:rPr>
        <w:t>).</w:t>
      </w:r>
      <w:r w:rsidR="00D278E2">
        <w:rPr>
          <w:rFonts w:eastAsia="Arial" w:cstheme="minorHAnsi"/>
        </w:rPr>
        <w:t xml:space="preserve"> </w:t>
      </w:r>
      <w:r w:rsidR="00B76847">
        <w:rPr>
          <w:rFonts w:eastAsia="Arial" w:cstheme="minorHAnsi"/>
        </w:rPr>
        <w:t>Additionally, r</w:t>
      </w:r>
      <w:r w:rsidR="00326A1D">
        <w:rPr>
          <w:rFonts w:eastAsia="Arial" w:cstheme="minorHAnsi"/>
        </w:rPr>
        <w:t xml:space="preserve">ecent </w:t>
      </w:r>
      <w:r w:rsidR="00326A1D" w:rsidRPr="00B57645">
        <w:rPr>
          <w:rFonts w:eastAsia="Arial" w:cstheme="minorHAnsi"/>
        </w:rPr>
        <w:t xml:space="preserve">studies </w:t>
      </w:r>
      <w:r w:rsidR="00B76847">
        <w:rPr>
          <w:rFonts w:eastAsia="Arial" w:cstheme="minorHAnsi"/>
        </w:rPr>
        <w:t xml:space="preserve">also </w:t>
      </w:r>
      <w:r w:rsidR="00326A1D" w:rsidRPr="00B57645">
        <w:rPr>
          <w:rFonts w:eastAsia="Arial" w:cstheme="minorHAnsi"/>
        </w:rPr>
        <w:t xml:space="preserve">suggested that the seed germination niche is influenced by micro-site </w:t>
      </w:r>
      <w:r w:rsidR="00B76847">
        <w:rPr>
          <w:rFonts w:eastAsia="Arial" w:cstheme="minorHAnsi"/>
        </w:rPr>
        <w:t>temperature,</w:t>
      </w:r>
      <w:r w:rsidR="00326A1D" w:rsidRPr="00B57645">
        <w:rPr>
          <w:rFonts w:eastAsia="Arial" w:cstheme="minorHAnsi"/>
        </w:rPr>
        <w:t xml:space="preserve"> snow cover (</w:t>
      </w:r>
      <w:proofErr w:type="spellStart"/>
      <w:r w:rsidR="00326A1D" w:rsidRPr="00B57645">
        <w:rPr>
          <w:rFonts w:eastAsia="Arial" w:cstheme="minorHAnsi"/>
        </w:rPr>
        <w:t>Fernández-Pascual</w:t>
      </w:r>
      <w:proofErr w:type="spellEnd"/>
      <w:r w:rsidR="00326A1D" w:rsidRPr="00B57645">
        <w:rPr>
          <w:rFonts w:eastAsia="Arial" w:cstheme="minorHAnsi"/>
        </w:rPr>
        <w:t xml:space="preserve"> et al. 2016) and soil bedr</w:t>
      </w:r>
      <w:r w:rsidR="00326A1D">
        <w:rPr>
          <w:rFonts w:eastAsia="Arial" w:cstheme="minorHAnsi"/>
        </w:rPr>
        <w:t>ock (</w:t>
      </w:r>
      <w:proofErr w:type="spellStart"/>
      <w:r w:rsidR="00326A1D" w:rsidRPr="00B76847">
        <w:rPr>
          <w:rFonts w:eastAsia="Arial" w:cstheme="minorHAnsi"/>
          <w:highlight w:val="yellow"/>
        </w:rPr>
        <w:t>Tudela-Isanta</w:t>
      </w:r>
      <w:proofErr w:type="spellEnd"/>
      <w:r w:rsidR="00326A1D" w:rsidRPr="00B76847">
        <w:rPr>
          <w:rFonts w:eastAsia="Arial" w:cstheme="minorHAnsi"/>
          <w:highlight w:val="yellow"/>
        </w:rPr>
        <w:t xml:space="preserve"> et al. 2018</w:t>
      </w:r>
      <w:r w:rsidR="00FC5D7F" w:rsidRPr="00B76847">
        <w:rPr>
          <w:rFonts w:eastAsia="Arial" w:cstheme="minorHAnsi"/>
          <w:highlight w:val="yellow"/>
        </w:rPr>
        <w:t xml:space="preserve"> add ref</w:t>
      </w:r>
      <w:r w:rsidR="00326A1D">
        <w:rPr>
          <w:rFonts w:eastAsia="Arial" w:cstheme="minorHAnsi"/>
        </w:rPr>
        <w:t>)</w:t>
      </w:r>
      <w:r w:rsidR="00B76847">
        <w:rPr>
          <w:rFonts w:eastAsia="Arial" w:cstheme="minorHAnsi"/>
        </w:rPr>
        <w:t>. R</w:t>
      </w:r>
      <w:r w:rsidR="00326A1D" w:rsidRPr="00B57645">
        <w:rPr>
          <w:rFonts w:eastAsia="Arial" w:cstheme="minorHAnsi"/>
        </w:rPr>
        <w:t xml:space="preserve">elatively higher temperatures </w:t>
      </w:r>
      <w:r w:rsidR="00B76847">
        <w:rPr>
          <w:rFonts w:eastAsia="Arial" w:cstheme="minorHAnsi"/>
        </w:rPr>
        <w:t>has been seen to also determine</w:t>
      </w:r>
      <w:r w:rsidR="00326A1D" w:rsidRPr="00B57645">
        <w:rPr>
          <w:rFonts w:eastAsia="Arial" w:cstheme="minorHAnsi"/>
        </w:rPr>
        <w:t xml:space="preserve"> </w:t>
      </w:r>
      <w:sdt>
        <w:sdtPr>
          <w:rPr>
            <w:rFonts w:cstheme="minorHAnsi"/>
          </w:rPr>
          <w:tag w:val="goog_rdk_8"/>
          <w:id w:val="30777417"/>
        </w:sdtPr>
        <w:sdtContent/>
      </w:sdt>
      <w:r w:rsidR="00326A1D" w:rsidRPr="00B57645">
        <w:rPr>
          <w:rFonts w:eastAsia="Arial" w:cstheme="minorHAnsi"/>
        </w:rPr>
        <w:t xml:space="preserve">shifts in germination </w:t>
      </w:r>
      <w:r w:rsidR="00326A1D">
        <w:rPr>
          <w:rFonts w:eastAsia="Arial" w:cstheme="minorHAnsi"/>
        </w:rPr>
        <w:t>phenology (</w:t>
      </w:r>
      <w:r w:rsidR="00326A1D">
        <w:rPr>
          <w:rFonts w:eastAsia="Arial" w:cstheme="minorHAnsi"/>
          <w:color w:val="0070C0"/>
          <w:highlight w:val="yellow"/>
        </w:rPr>
        <w:t>Espinosa del Alba et al. 2025</w:t>
      </w:r>
      <w:r w:rsidR="00326A1D" w:rsidRPr="00B76847">
        <w:rPr>
          <w:rFonts w:eastAsia="Arial" w:cstheme="minorHAnsi"/>
          <w:color w:val="0070C0"/>
          <w:highlight w:val="yellow"/>
        </w:rPr>
        <w:t xml:space="preserve">, </w:t>
      </w:r>
      <w:proofErr w:type="spellStart"/>
      <w:r w:rsidR="00326A1D" w:rsidRPr="00B76847">
        <w:rPr>
          <w:rFonts w:eastAsia="Arial" w:cstheme="minorHAnsi"/>
          <w:color w:val="0070C0"/>
          <w:highlight w:val="yellow"/>
        </w:rPr>
        <w:t>JoE</w:t>
      </w:r>
      <w:proofErr w:type="spellEnd"/>
      <w:r w:rsidR="00326A1D">
        <w:rPr>
          <w:rFonts w:eastAsia="Arial" w:cstheme="minorHAnsi"/>
        </w:rPr>
        <w:t>)</w:t>
      </w:r>
      <w:r w:rsidR="00326A1D" w:rsidRPr="00B57645">
        <w:rPr>
          <w:rFonts w:eastAsia="Arial" w:cstheme="minorHAnsi"/>
        </w:rPr>
        <w:t xml:space="preserve"> and increas</w:t>
      </w:r>
      <w:r w:rsidR="00B76847">
        <w:rPr>
          <w:rFonts w:eastAsia="Arial" w:cstheme="minorHAnsi"/>
        </w:rPr>
        <w:t>e the</w:t>
      </w:r>
      <w:r w:rsidR="00326A1D" w:rsidRPr="00B57645">
        <w:rPr>
          <w:rFonts w:eastAsia="Arial" w:cstheme="minorHAnsi"/>
        </w:rPr>
        <w:t xml:space="preserve"> recruitment in both temperate (</w:t>
      </w:r>
      <w:proofErr w:type="spellStart"/>
      <w:r w:rsidR="00326A1D" w:rsidRPr="00B57645">
        <w:rPr>
          <w:rFonts w:eastAsia="Arial" w:cstheme="minorHAnsi"/>
        </w:rPr>
        <w:t>Mondoni</w:t>
      </w:r>
      <w:proofErr w:type="spellEnd"/>
      <w:r w:rsidR="00326A1D" w:rsidRPr="00B57645">
        <w:rPr>
          <w:rFonts w:eastAsia="Arial" w:cstheme="minorHAnsi"/>
        </w:rPr>
        <w:t xml:space="preserve"> et </w:t>
      </w:r>
      <w:r w:rsidR="00326A1D" w:rsidRPr="00B57645">
        <w:rPr>
          <w:rFonts w:eastAsia="Arial" w:cstheme="minorHAnsi"/>
        </w:rPr>
        <w:lastRenderedPageBreak/>
        <w:t>al. 2015</w:t>
      </w:r>
      <w:r w:rsidR="00FC5D7F">
        <w:rPr>
          <w:rFonts w:eastAsia="Arial" w:cstheme="minorHAnsi"/>
        </w:rPr>
        <w:t xml:space="preserve"> add ref</w:t>
      </w:r>
      <w:r w:rsidR="00326A1D" w:rsidRPr="00B57645">
        <w:rPr>
          <w:rFonts w:eastAsia="Arial" w:cstheme="minorHAnsi"/>
        </w:rPr>
        <w:t>) and Mediterranean (</w:t>
      </w:r>
      <w:proofErr w:type="spellStart"/>
      <w:r w:rsidR="00326A1D" w:rsidRPr="00B57645">
        <w:rPr>
          <w:rFonts w:eastAsia="Arial" w:cstheme="minorHAnsi"/>
        </w:rPr>
        <w:t>Giménez</w:t>
      </w:r>
      <w:proofErr w:type="spellEnd"/>
      <w:r w:rsidR="00326A1D" w:rsidRPr="00B57645">
        <w:rPr>
          <w:rFonts w:eastAsia="Arial" w:cstheme="minorHAnsi"/>
        </w:rPr>
        <w:t>-Benavides et al. 2018</w:t>
      </w:r>
      <w:r w:rsidR="00FC5D7F">
        <w:rPr>
          <w:rFonts w:eastAsia="Arial" w:cstheme="minorHAnsi"/>
        </w:rPr>
        <w:t xml:space="preserve"> add ref</w:t>
      </w:r>
      <w:r w:rsidR="00326A1D" w:rsidRPr="00B57645">
        <w:rPr>
          <w:rFonts w:eastAsia="Arial" w:cstheme="minorHAnsi"/>
        </w:rPr>
        <w:t>) systems.</w:t>
      </w:r>
      <w:r w:rsidR="00326A1D">
        <w:rPr>
          <w:rFonts w:eastAsia="Arial" w:cstheme="minorHAnsi"/>
        </w:rPr>
        <w:t xml:space="preserve"> </w:t>
      </w:r>
      <w:r w:rsidR="00B76847">
        <w:rPr>
          <w:rFonts w:eastAsia="Arial" w:cstheme="minorHAnsi"/>
        </w:rPr>
        <w:t>However</w:t>
      </w:r>
      <w:r w:rsidR="00AF40F8">
        <w:rPr>
          <w:rFonts w:eastAsia="Arial" w:cstheme="minorHAnsi"/>
        </w:rPr>
        <w:t xml:space="preserve">, these </w:t>
      </w:r>
      <w:r w:rsidR="00B76847">
        <w:rPr>
          <w:rFonts w:eastAsia="Arial" w:cstheme="minorHAnsi"/>
        </w:rPr>
        <w:t xml:space="preserve">germination </w:t>
      </w:r>
      <w:r w:rsidR="00AF40F8">
        <w:rPr>
          <w:rFonts w:eastAsia="Arial" w:cstheme="minorHAnsi"/>
        </w:rPr>
        <w:t xml:space="preserve">studies are focused on species-specific responses and </w:t>
      </w:r>
      <w:r w:rsidR="00AF40F8" w:rsidRPr="00AF40F8">
        <w:rPr>
          <w:rFonts w:eastAsia="Arial" w:cstheme="minorHAnsi"/>
        </w:rPr>
        <w:t xml:space="preserve">incorporating multi-species approaches at the community level </w:t>
      </w:r>
      <w:r w:rsidR="00AF40F8">
        <w:rPr>
          <w:rFonts w:eastAsia="Arial" w:cstheme="minorHAnsi"/>
        </w:rPr>
        <w:t>would improve our u</w:t>
      </w:r>
      <w:r w:rsidR="00087B1D">
        <w:rPr>
          <w:rFonts w:eastAsia="Arial" w:cstheme="minorHAnsi"/>
        </w:rPr>
        <w:t>nderstanding</w:t>
      </w:r>
      <w:r w:rsidR="00AF40F8">
        <w:rPr>
          <w:rFonts w:eastAsia="Arial" w:cstheme="minorHAnsi"/>
        </w:rPr>
        <w:t xml:space="preserve"> of </w:t>
      </w:r>
      <w:r w:rsidR="00AF40F8" w:rsidRPr="00AF40F8">
        <w:rPr>
          <w:rFonts w:eastAsia="Arial" w:cstheme="minorHAnsi"/>
        </w:rPr>
        <w:t xml:space="preserve">the role of seed and germination-trait variation in plant diversity </w:t>
      </w:r>
      <w:r w:rsidR="00AF40F8" w:rsidRPr="00B76847">
        <w:rPr>
          <w:rFonts w:eastAsia="Arial" w:cstheme="minorHAnsi"/>
          <w:highlight w:val="yellow"/>
        </w:rPr>
        <w:t>(Jiménez-Alfaro et al. 2016</w:t>
      </w:r>
      <w:r w:rsidR="00FC5D7F" w:rsidRPr="00B76847">
        <w:rPr>
          <w:rFonts w:eastAsia="Arial" w:cstheme="minorHAnsi"/>
          <w:highlight w:val="yellow"/>
        </w:rPr>
        <w:t xml:space="preserve"> add ref</w:t>
      </w:r>
      <w:r w:rsidR="00AF40F8" w:rsidRPr="00B76847">
        <w:rPr>
          <w:rFonts w:eastAsia="Arial" w:cstheme="minorHAnsi"/>
          <w:highlight w:val="yellow"/>
        </w:rPr>
        <w:t xml:space="preserve">; </w:t>
      </w:r>
      <w:proofErr w:type="spellStart"/>
      <w:r w:rsidR="00AF40F8" w:rsidRPr="00B76847">
        <w:rPr>
          <w:rFonts w:eastAsia="Arial" w:cstheme="minorHAnsi"/>
          <w:highlight w:val="yellow"/>
        </w:rPr>
        <w:t>Saatkamp</w:t>
      </w:r>
      <w:proofErr w:type="spellEnd"/>
      <w:r w:rsidR="00AF40F8" w:rsidRPr="00B76847">
        <w:rPr>
          <w:rFonts w:eastAsia="Arial" w:cstheme="minorHAnsi"/>
          <w:highlight w:val="yellow"/>
        </w:rPr>
        <w:t xml:space="preserve"> et al. 2019</w:t>
      </w:r>
      <w:r w:rsidR="00FC5D7F" w:rsidRPr="00B76847">
        <w:rPr>
          <w:rFonts w:eastAsia="Arial" w:cstheme="minorHAnsi"/>
          <w:highlight w:val="yellow"/>
        </w:rPr>
        <w:t xml:space="preserve"> add ref</w:t>
      </w:r>
      <w:r w:rsidR="00AF40F8" w:rsidRPr="00AF40F8">
        <w:rPr>
          <w:rFonts w:eastAsia="Arial" w:cstheme="minorHAnsi"/>
        </w:rPr>
        <w:t>)</w:t>
      </w:r>
      <w:r w:rsidR="002E222E">
        <w:rPr>
          <w:rFonts w:eastAsia="Arial" w:cstheme="minorHAnsi"/>
        </w:rPr>
        <w:t xml:space="preserve"> and community assembly (</w:t>
      </w:r>
      <w:proofErr w:type="spellStart"/>
      <w:r w:rsidR="002E222E" w:rsidRPr="0056212C">
        <w:rPr>
          <w:rFonts w:eastAsia="Arial" w:cstheme="minorHAnsi"/>
          <w:highlight w:val="yellow"/>
        </w:rPr>
        <w:t>Fernández-Pascual</w:t>
      </w:r>
      <w:proofErr w:type="spellEnd"/>
      <w:r w:rsidR="002E222E" w:rsidRPr="0056212C">
        <w:rPr>
          <w:rFonts w:eastAsia="Arial" w:cstheme="minorHAnsi"/>
          <w:highlight w:val="yellow"/>
        </w:rPr>
        <w:t xml:space="preserve"> et al. 2017b</w:t>
      </w:r>
      <w:r w:rsidR="0056212C" w:rsidRPr="0056212C">
        <w:rPr>
          <w:rFonts w:eastAsia="Arial" w:cstheme="minorHAnsi"/>
          <w:highlight w:val="yellow"/>
        </w:rPr>
        <w:t xml:space="preserve"> add ref</w:t>
      </w:r>
      <w:r w:rsidR="002E222E">
        <w:rPr>
          <w:rFonts w:eastAsia="Arial" w:cstheme="minorHAnsi"/>
        </w:rPr>
        <w:t>)</w:t>
      </w:r>
      <w:r w:rsidR="00AF40F8" w:rsidRPr="00AF40F8">
        <w:rPr>
          <w:rFonts w:eastAsia="Arial" w:cstheme="minorHAnsi"/>
        </w:rPr>
        <w:t>.</w:t>
      </w:r>
      <w:r w:rsidR="00087B1D">
        <w:rPr>
          <w:rFonts w:eastAsia="Arial" w:cstheme="minorHAnsi"/>
        </w:rPr>
        <w:t xml:space="preserve"> Applying this community level analysis in regeneration traits has already been useful to better manage restoration actions in forest communities (</w:t>
      </w:r>
      <w:proofErr w:type="spellStart"/>
      <w:r w:rsidR="00087B1D" w:rsidRPr="00087B1D">
        <w:rPr>
          <w:rFonts w:eastAsia="Arial" w:cstheme="minorHAnsi"/>
          <w:highlight w:val="yellow"/>
        </w:rPr>
        <w:t>Blandino</w:t>
      </w:r>
      <w:proofErr w:type="spellEnd"/>
      <w:r w:rsidR="00087B1D" w:rsidRPr="00087B1D">
        <w:rPr>
          <w:rFonts w:eastAsia="Arial" w:cstheme="minorHAnsi"/>
          <w:highlight w:val="yellow"/>
        </w:rPr>
        <w:t xml:space="preserve"> et al 2021 add ref</w:t>
      </w:r>
      <w:r w:rsidR="00087B1D">
        <w:rPr>
          <w:rFonts w:eastAsia="Arial" w:cstheme="minorHAnsi"/>
        </w:rPr>
        <w:t xml:space="preserve">). </w:t>
      </w:r>
    </w:p>
    <w:p w14:paraId="7ED7DDC9" w14:textId="78CC82E2" w:rsidR="00B3774E" w:rsidRDefault="007107E8" w:rsidP="00B715F4">
      <w:pPr>
        <w:spacing w:line="480" w:lineRule="auto"/>
        <w:ind w:firstLine="709"/>
        <w:jc w:val="both"/>
        <w:rPr>
          <w:rFonts w:eastAsia="Arial" w:cstheme="minorHAnsi"/>
        </w:rPr>
      </w:pPr>
      <w:proofErr w:type="gramStart"/>
      <w:r>
        <w:rPr>
          <w:rFonts w:eastAsia="Arial" w:cstheme="minorHAnsi"/>
        </w:rPr>
        <w:t>The main goal of our study is to understand niche dissimilarity patterns at community level for both germination and adult plant traits</w:t>
      </w:r>
      <w:r w:rsidR="00B103C8">
        <w:rPr>
          <w:rFonts w:eastAsia="Arial" w:cstheme="minorHAnsi"/>
        </w:rPr>
        <w:t xml:space="preserve">, using community weighted means (CWM </w:t>
      </w:r>
      <w:commentRangeStart w:id="10"/>
      <w:r w:rsidR="00B103C8">
        <w:rPr>
          <w:rFonts w:eastAsia="Arial" w:cstheme="minorHAnsi"/>
        </w:rPr>
        <w:t>GARNIER et al 2007</w:t>
      </w:r>
      <w:commentRangeEnd w:id="10"/>
      <w:r w:rsidR="00B103C8">
        <w:rPr>
          <w:rStyle w:val="Refdecomentario"/>
          <w:rFonts w:ascii="Calibri" w:eastAsia="Calibri" w:hAnsi="Calibri" w:cs="Calibri"/>
        </w:rPr>
        <w:commentReference w:id="10"/>
      </w:r>
      <w:r w:rsidR="00B103C8">
        <w:rPr>
          <w:rFonts w:eastAsia="Arial" w:cstheme="minorHAnsi"/>
        </w:rPr>
        <w:t xml:space="preserve">, </w:t>
      </w:r>
      <w:commentRangeStart w:id="11"/>
      <w:proofErr w:type="spellStart"/>
      <w:r w:rsidR="00B103C8">
        <w:rPr>
          <w:rFonts w:eastAsia="Arial" w:cstheme="minorHAnsi"/>
        </w:rPr>
        <w:t>Leps</w:t>
      </w:r>
      <w:proofErr w:type="spellEnd"/>
      <w:r w:rsidR="00B103C8">
        <w:rPr>
          <w:rFonts w:eastAsia="Arial" w:cstheme="minorHAnsi"/>
        </w:rPr>
        <w:t xml:space="preserve"> et al 2011</w:t>
      </w:r>
      <w:commentRangeEnd w:id="11"/>
      <w:r w:rsidR="00B103C8">
        <w:rPr>
          <w:rStyle w:val="Refdecomentario"/>
          <w:rFonts w:ascii="Calibri" w:eastAsia="Calibri" w:hAnsi="Calibri" w:cs="Calibri"/>
        </w:rPr>
        <w:commentReference w:id="11"/>
      </w:r>
      <w:r w:rsidR="00B103C8">
        <w:rPr>
          <w:rFonts w:eastAsia="Arial" w:cstheme="minorHAnsi"/>
        </w:rPr>
        <w:t xml:space="preserve">) to include the dominant trait values in the community and MPD (ref) and Rao (ref) to assess the functional divergence in the abundance distribution of species functional traits </w:t>
      </w:r>
      <w:r>
        <w:rPr>
          <w:rFonts w:eastAsia="Arial" w:cstheme="minorHAnsi"/>
        </w:rPr>
        <w:t>.</w:t>
      </w:r>
      <w:proofErr w:type="gramEnd"/>
      <w:r>
        <w:rPr>
          <w:rFonts w:eastAsia="Arial" w:cstheme="minorHAnsi"/>
        </w:rPr>
        <w:t xml:space="preserve"> </w:t>
      </w:r>
      <w:r w:rsidR="00FC5D7F" w:rsidRPr="00CC5D5F">
        <w:rPr>
          <w:rFonts w:eastAsia="Arial" w:cstheme="minorHAnsi"/>
          <w:color w:val="FF0000"/>
        </w:rPr>
        <w:t xml:space="preserve">To our </w:t>
      </w:r>
      <w:r w:rsidR="00B3774E" w:rsidRPr="00CC5D5F">
        <w:rPr>
          <w:rFonts w:eastAsia="Arial" w:cstheme="minorHAnsi"/>
          <w:color w:val="FF0000"/>
        </w:rPr>
        <w:t>knowledge,</w:t>
      </w:r>
      <w:r w:rsidR="00FC5D7F" w:rsidRPr="00CC5D5F">
        <w:rPr>
          <w:rFonts w:eastAsia="Arial" w:cstheme="minorHAnsi"/>
          <w:color w:val="FF0000"/>
        </w:rPr>
        <w:t xml:space="preserve"> </w:t>
      </w:r>
      <w:r w:rsidR="00CC5D5F" w:rsidRPr="00CC5D5F">
        <w:rPr>
          <w:rFonts w:eastAsia="Arial" w:cstheme="minorHAnsi"/>
          <w:color w:val="FF0000"/>
        </w:rPr>
        <w:t xml:space="preserve">some studies in the late 1970s approach </w:t>
      </w:r>
      <w:proofErr w:type="gramStart"/>
      <w:r w:rsidR="00CC5D5F" w:rsidRPr="00CC5D5F">
        <w:rPr>
          <w:rFonts w:eastAsia="Arial" w:cstheme="minorHAnsi"/>
          <w:color w:val="FF0000"/>
        </w:rPr>
        <w:t>this questions</w:t>
      </w:r>
      <w:proofErr w:type="gramEnd"/>
      <w:r w:rsidR="00CC5D5F" w:rsidRPr="00CC5D5F">
        <w:rPr>
          <w:rFonts w:eastAsia="Arial" w:cstheme="minorHAnsi"/>
          <w:color w:val="FF0000"/>
        </w:rPr>
        <w:t>…</w:t>
      </w:r>
      <w:r w:rsidR="00FC5D7F">
        <w:rPr>
          <w:rFonts w:eastAsia="Arial" w:cstheme="minorHAnsi"/>
        </w:rPr>
        <w:t xml:space="preserve"> combining germination traits with adult plant trait to study </w:t>
      </w:r>
      <w:r w:rsidR="00B3774E">
        <w:rPr>
          <w:rFonts w:eastAsia="Arial" w:cstheme="minorHAnsi"/>
        </w:rPr>
        <w:t xml:space="preserve">community means and </w:t>
      </w:r>
      <w:r w:rsidR="00FC5D7F">
        <w:rPr>
          <w:rFonts w:eastAsia="Arial" w:cstheme="minorHAnsi"/>
        </w:rPr>
        <w:t>functional diversity in plant communities</w:t>
      </w:r>
      <w:r w:rsidR="00CC5D5F">
        <w:rPr>
          <w:rFonts w:eastAsia="Arial" w:cstheme="minorHAnsi"/>
        </w:rPr>
        <w:t xml:space="preserve"> but here we include the responses</w:t>
      </w:r>
      <w:r w:rsidR="00FC5D7F">
        <w:rPr>
          <w:rFonts w:eastAsia="Arial" w:cstheme="minorHAnsi"/>
        </w:rPr>
        <w:t xml:space="preserve"> along microclimatic</w:t>
      </w:r>
      <w:r w:rsidR="00A625F0">
        <w:rPr>
          <w:rFonts w:eastAsia="Arial" w:cstheme="minorHAnsi"/>
        </w:rPr>
        <w:t xml:space="preserve"> gradients</w:t>
      </w:r>
      <w:r w:rsidR="00FC5D7F">
        <w:rPr>
          <w:rFonts w:eastAsia="Arial" w:cstheme="minorHAnsi"/>
        </w:rPr>
        <w:t xml:space="preserve">. </w:t>
      </w:r>
      <w:r>
        <w:rPr>
          <w:rFonts w:eastAsia="Arial" w:cstheme="minorHAnsi"/>
        </w:rPr>
        <w:t xml:space="preserve">Germination traits will focus on </w:t>
      </w:r>
      <w:proofErr w:type="gramStart"/>
      <w:r>
        <w:rPr>
          <w:rFonts w:eastAsia="Arial" w:cstheme="minorHAnsi"/>
        </w:rPr>
        <w:t>3</w:t>
      </w:r>
      <w:proofErr w:type="gramEnd"/>
      <w:r>
        <w:rPr>
          <w:rFonts w:eastAsia="Arial" w:cstheme="minorHAnsi"/>
        </w:rPr>
        <w:t xml:space="preserve"> of the main drivers: light, water and fluctuating temperatures. </w:t>
      </w:r>
      <w:proofErr w:type="gramStart"/>
      <w:r>
        <w:rPr>
          <w:rFonts w:eastAsia="Arial" w:cstheme="minorHAnsi"/>
        </w:rPr>
        <w:t>Adult plant traits will include the LHS scheme (leaf area (LA), plant height and seed mass)</w:t>
      </w:r>
      <w:r w:rsidR="0049403F">
        <w:rPr>
          <w:rFonts w:eastAsia="Arial" w:cstheme="minorHAnsi"/>
        </w:rPr>
        <w:t>,</w:t>
      </w:r>
      <w:r w:rsidR="0049403F" w:rsidRPr="0049403F">
        <w:rPr>
          <w:rFonts w:eastAsia="Arial" w:cstheme="minorHAnsi"/>
          <w:highlight w:val="yellow"/>
          <w:lang w:val="en-US"/>
        </w:rPr>
        <w:t xml:space="preserve"> </w:t>
      </w:r>
      <w:r w:rsidR="0049403F" w:rsidRPr="003852A0">
        <w:rPr>
          <w:rFonts w:eastAsia="Arial" w:cstheme="minorHAnsi"/>
          <w:highlight w:val="yellow"/>
          <w:lang w:val="en-US"/>
        </w:rPr>
        <w:t>which has proved to be a useful integrated frame work to capture key plant ecological strategies (</w:t>
      </w:r>
      <w:commentRangeStart w:id="12"/>
      <w:proofErr w:type="spellStart"/>
      <w:r w:rsidR="0049403F" w:rsidRPr="003852A0">
        <w:rPr>
          <w:rFonts w:eastAsia="Arial" w:cstheme="minorHAnsi"/>
          <w:highlight w:val="yellow"/>
          <w:lang w:val="en-US"/>
        </w:rPr>
        <w:t>Westoby</w:t>
      </w:r>
      <w:proofErr w:type="spellEnd"/>
      <w:r w:rsidR="0049403F" w:rsidRPr="003852A0">
        <w:rPr>
          <w:rFonts w:eastAsia="Arial" w:cstheme="minorHAnsi"/>
          <w:highlight w:val="yellow"/>
          <w:lang w:val="en-US"/>
        </w:rPr>
        <w:t xml:space="preserve"> 1998</w:t>
      </w:r>
      <w:commentRangeEnd w:id="12"/>
      <w:r w:rsidR="0049403F" w:rsidRPr="003852A0">
        <w:rPr>
          <w:rStyle w:val="Refdecomentario"/>
          <w:rFonts w:ascii="Calibri" w:eastAsia="Calibri" w:hAnsi="Calibri" w:cs="Calibri"/>
          <w:highlight w:val="yellow"/>
          <w:lang w:val="en-US"/>
        </w:rPr>
        <w:commentReference w:id="12"/>
      </w:r>
      <w:r w:rsidR="0049403F" w:rsidRPr="003852A0">
        <w:rPr>
          <w:rFonts w:eastAsia="Arial" w:cstheme="minorHAnsi"/>
          <w:highlight w:val="yellow"/>
          <w:lang w:val="en-US"/>
        </w:rPr>
        <w:t xml:space="preserve">, </w:t>
      </w:r>
      <w:commentRangeStart w:id="13"/>
      <w:proofErr w:type="spellStart"/>
      <w:r w:rsidR="0049403F" w:rsidRPr="003852A0">
        <w:rPr>
          <w:rFonts w:eastAsia="Arial" w:cstheme="minorHAnsi"/>
          <w:highlight w:val="yellow"/>
          <w:lang w:val="en-US"/>
        </w:rPr>
        <w:t>Lavergne</w:t>
      </w:r>
      <w:proofErr w:type="spellEnd"/>
      <w:r w:rsidR="0049403F" w:rsidRPr="003852A0">
        <w:rPr>
          <w:rFonts w:eastAsia="Arial" w:cstheme="minorHAnsi"/>
          <w:highlight w:val="yellow"/>
          <w:lang w:val="en-US"/>
        </w:rPr>
        <w:t xml:space="preserve"> et al. 2003</w:t>
      </w:r>
      <w:commentRangeEnd w:id="13"/>
      <w:r w:rsidR="0049403F" w:rsidRPr="003852A0">
        <w:rPr>
          <w:rStyle w:val="Refdecomentario"/>
          <w:rFonts w:ascii="Calibri" w:eastAsia="Calibri" w:hAnsi="Calibri" w:cs="Calibri"/>
          <w:highlight w:val="yellow"/>
          <w:lang w:val="en-US"/>
        </w:rPr>
        <w:commentReference w:id="13"/>
      </w:r>
      <w:r w:rsidR="0049403F" w:rsidRPr="003852A0">
        <w:rPr>
          <w:rFonts w:eastAsia="Arial" w:cstheme="minorHAnsi"/>
          <w:highlight w:val="yellow"/>
          <w:lang w:val="en-US"/>
        </w:rPr>
        <w:t>),</w:t>
      </w:r>
      <w:r w:rsidR="0049403F" w:rsidRPr="003852A0">
        <w:rPr>
          <w:rFonts w:eastAsia="Arial" w:cstheme="minorHAnsi"/>
          <w:lang w:val="en-US"/>
        </w:rPr>
        <w:t xml:space="preserve"> </w:t>
      </w:r>
      <w:r w:rsidR="00BA0A53">
        <w:rPr>
          <w:rFonts w:eastAsia="Arial" w:cstheme="minorHAnsi"/>
        </w:rPr>
        <w:t xml:space="preserve"> </w:t>
      </w:r>
      <w:r>
        <w:rPr>
          <w:rFonts w:eastAsia="Arial" w:cstheme="minorHAnsi"/>
        </w:rPr>
        <w:t>as well as two additional leaf traits, leaf dry matter content (LDMC) and specific leaf area (SLA).</w:t>
      </w:r>
      <w:r w:rsidR="00B3774E">
        <w:rPr>
          <w:rFonts w:eastAsia="Arial" w:cstheme="minorHAnsi"/>
        </w:rPr>
        <w:t>The study has been structured in three main points:</w:t>
      </w:r>
      <w:proofErr w:type="gramEnd"/>
      <w:r w:rsidR="00B3774E">
        <w:rPr>
          <w:rFonts w:eastAsia="Arial" w:cstheme="minorHAnsi"/>
        </w:rPr>
        <w:t xml:space="preserve"> </w:t>
      </w:r>
    </w:p>
    <w:p w14:paraId="58E1759A" w14:textId="02C14344" w:rsidR="007107E8" w:rsidRPr="00B3774E" w:rsidRDefault="00C66346" w:rsidP="00B3774E">
      <w:pPr>
        <w:pStyle w:val="Prrafodelista"/>
        <w:numPr>
          <w:ilvl w:val="0"/>
          <w:numId w:val="36"/>
        </w:numPr>
        <w:spacing w:line="480" w:lineRule="auto"/>
        <w:jc w:val="both"/>
        <w:rPr>
          <w:rFonts w:eastAsia="Arial" w:cstheme="minorHAnsi"/>
        </w:rPr>
      </w:pPr>
      <w:r w:rsidRPr="00B3774E">
        <w:rPr>
          <w:rFonts w:eastAsia="Arial" w:cstheme="minorHAnsi"/>
        </w:rPr>
        <w:t>D</w:t>
      </w:r>
      <w:r w:rsidR="00B3774E" w:rsidRPr="00B3774E">
        <w:rPr>
          <w:rFonts w:eastAsia="Arial" w:cstheme="minorHAnsi"/>
        </w:rPr>
        <w:t>escri</w:t>
      </w:r>
      <w:r>
        <w:rPr>
          <w:rFonts w:eastAsia="Arial" w:cstheme="minorHAnsi"/>
        </w:rPr>
        <w:t>ption of</w:t>
      </w:r>
      <w:r w:rsidR="00B3774E" w:rsidRPr="00B3774E">
        <w:rPr>
          <w:rFonts w:eastAsia="Arial" w:cstheme="minorHAnsi"/>
        </w:rPr>
        <w:t xml:space="preserve"> germination responses to main drivers in the study communities</w:t>
      </w:r>
      <w:r w:rsidR="00B3774E">
        <w:rPr>
          <w:rFonts w:eastAsia="Arial" w:cstheme="minorHAnsi"/>
        </w:rPr>
        <w:t xml:space="preserve"> (</w:t>
      </w:r>
      <w:r w:rsidR="00B3774E" w:rsidRPr="00B3774E">
        <w:rPr>
          <w:rFonts w:eastAsia="Arial" w:cstheme="minorHAnsi"/>
          <w:color w:val="FF0000"/>
        </w:rPr>
        <w:t>remove?</w:t>
      </w:r>
      <w:r>
        <w:rPr>
          <w:rFonts w:eastAsia="Arial" w:cstheme="minorHAnsi"/>
          <w:color w:val="FF0000"/>
        </w:rPr>
        <w:t>, not main focus maybe in supplementary</w:t>
      </w:r>
      <w:r w:rsidR="00B3774E">
        <w:rPr>
          <w:rFonts w:eastAsia="Arial" w:cstheme="minorHAnsi"/>
        </w:rPr>
        <w:t>)</w:t>
      </w:r>
    </w:p>
    <w:p w14:paraId="6851D518" w14:textId="15C1A4F4" w:rsidR="00B3774E" w:rsidRDefault="00B3774E" w:rsidP="00B3774E">
      <w:pPr>
        <w:pStyle w:val="Prrafodelista"/>
        <w:numPr>
          <w:ilvl w:val="0"/>
          <w:numId w:val="36"/>
        </w:numPr>
        <w:spacing w:line="480" w:lineRule="auto"/>
        <w:jc w:val="both"/>
        <w:rPr>
          <w:rFonts w:eastAsia="Arial" w:cstheme="minorHAnsi"/>
        </w:rPr>
      </w:pPr>
      <w:proofErr w:type="gramStart"/>
      <w:r>
        <w:rPr>
          <w:rFonts w:eastAsia="Arial" w:cstheme="minorHAnsi"/>
        </w:rPr>
        <w:t>explore</w:t>
      </w:r>
      <w:proofErr w:type="gramEnd"/>
      <w:r>
        <w:rPr>
          <w:rFonts w:eastAsia="Arial" w:cstheme="minorHAnsi"/>
        </w:rPr>
        <w:t xml:space="preserve"> relationships between microclimatic gradients and trait community means</w:t>
      </w:r>
      <w:r w:rsidR="00F133AE">
        <w:rPr>
          <w:rFonts w:eastAsia="Arial" w:cstheme="minorHAnsi"/>
        </w:rPr>
        <w:t xml:space="preserve">. We expect a significant relationship between community mean functional traits and microclimatic gradients (as </w:t>
      </w:r>
      <w:r w:rsidR="00C66346">
        <w:rPr>
          <w:rFonts w:eastAsia="Arial" w:cstheme="minorHAnsi"/>
        </w:rPr>
        <w:t xml:space="preserve">de Bello 2013, </w:t>
      </w:r>
      <w:proofErr w:type="spellStart"/>
      <w:r w:rsidR="00C66346">
        <w:rPr>
          <w:rFonts w:eastAsia="Arial" w:cstheme="minorHAnsi"/>
        </w:rPr>
        <w:t>Chalamandrier</w:t>
      </w:r>
      <w:proofErr w:type="spellEnd"/>
      <w:r w:rsidR="00C66346">
        <w:rPr>
          <w:rFonts w:eastAsia="Arial" w:cstheme="minorHAnsi"/>
        </w:rPr>
        <w:t xml:space="preserve"> 2017</w:t>
      </w:r>
      <w:r w:rsidR="009A17F7">
        <w:rPr>
          <w:rFonts w:eastAsia="Arial" w:cstheme="minorHAnsi"/>
        </w:rPr>
        <w:t xml:space="preserve">, </w:t>
      </w:r>
      <w:commentRangeStart w:id="14"/>
      <w:r w:rsidR="009A17F7" w:rsidRPr="003852A0">
        <w:rPr>
          <w:rFonts w:ascii="AGaramondPro-Regular" w:hAnsi="AGaramondPro-Regular" w:cs="AGaramondPro-Regular"/>
          <w:sz w:val="20"/>
          <w:szCs w:val="20"/>
          <w:highlight w:val="yellow"/>
          <w:lang w:val="en-US"/>
        </w:rPr>
        <w:t>Mason et al. 2011</w:t>
      </w:r>
      <w:commentRangeEnd w:id="14"/>
      <w:r w:rsidR="009A17F7">
        <w:rPr>
          <w:rStyle w:val="Refdecomentario"/>
        </w:rPr>
        <w:commentReference w:id="14"/>
      </w:r>
      <w:r w:rsidR="00F133AE">
        <w:rPr>
          <w:rFonts w:eastAsia="Arial" w:cstheme="minorHAnsi"/>
        </w:rPr>
        <w:t>)</w:t>
      </w:r>
    </w:p>
    <w:p w14:paraId="1A2EA663" w14:textId="76556AD1" w:rsidR="00B3774E" w:rsidRPr="00C45D94" w:rsidRDefault="00B3774E" w:rsidP="00C45D94">
      <w:pPr>
        <w:pStyle w:val="Prrafodelista"/>
        <w:numPr>
          <w:ilvl w:val="0"/>
          <w:numId w:val="36"/>
        </w:numPr>
        <w:spacing w:line="480" w:lineRule="auto"/>
        <w:jc w:val="both"/>
        <w:rPr>
          <w:rFonts w:eastAsia="Arial" w:cstheme="minorHAnsi"/>
          <w:color w:val="FF0000"/>
        </w:rPr>
      </w:pPr>
      <w:proofErr w:type="gramStart"/>
      <w:r>
        <w:rPr>
          <w:rFonts w:eastAsia="Arial" w:cstheme="minorHAnsi"/>
        </w:rPr>
        <w:lastRenderedPageBreak/>
        <w:t>compare</w:t>
      </w:r>
      <w:proofErr w:type="gramEnd"/>
      <w:r>
        <w:rPr>
          <w:rFonts w:eastAsia="Arial" w:cstheme="minorHAnsi"/>
        </w:rPr>
        <w:t xml:space="preserve"> germination and adult plant functional diversity and across microclimatic gradients</w:t>
      </w:r>
      <w:r w:rsidR="00F133AE">
        <w:rPr>
          <w:rFonts w:eastAsia="Arial" w:cstheme="minorHAnsi"/>
        </w:rPr>
        <w:t>. We expect germination niche</w:t>
      </w:r>
      <w:r w:rsidR="00C66346">
        <w:rPr>
          <w:rFonts w:eastAsia="Arial" w:cstheme="minorHAnsi"/>
        </w:rPr>
        <w:t xml:space="preserve"> dissimilarity to be higher tha</w:t>
      </w:r>
      <w:r w:rsidR="00F133AE">
        <w:rPr>
          <w:rFonts w:eastAsia="Arial" w:cstheme="minorHAnsi"/>
        </w:rPr>
        <w:t>n adult plant niche dissimilarity (Grubbs’ 1977) and a significant relationship between niche differentiation and microclimatic gradients</w:t>
      </w:r>
      <w:r w:rsidR="00C66346">
        <w:rPr>
          <w:rFonts w:eastAsia="Arial" w:cstheme="minorHAnsi"/>
        </w:rPr>
        <w:t xml:space="preserve"> (as de Bello 2013)</w:t>
      </w:r>
      <w:r w:rsidR="00F133AE">
        <w:rPr>
          <w:rFonts w:eastAsia="Arial" w:cstheme="minorHAnsi"/>
        </w:rPr>
        <w:t xml:space="preserve">. </w:t>
      </w:r>
      <w:r w:rsidR="009A17F7" w:rsidRPr="003852A0">
        <w:rPr>
          <w:rFonts w:ascii="AGaramondPro-Regular" w:hAnsi="AGaramondPro-Regular" w:cs="AGaramondPro-Regular"/>
          <w:sz w:val="20"/>
          <w:szCs w:val="20"/>
          <w:highlight w:val="yellow"/>
          <w:lang w:val="en-US"/>
        </w:rPr>
        <w:t>Environmental variables acting at smaller spatial scales related to resource availability could either reduce, or increase, trait differentiation between dominant species (Grime 2006</w:t>
      </w:r>
      <w:r w:rsidR="004B50CE">
        <w:rPr>
          <w:rFonts w:ascii="AGaramondPro-Regular" w:hAnsi="AGaramondPro-Regular" w:cs="AGaramondPro-Regular"/>
          <w:sz w:val="20"/>
          <w:szCs w:val="20"/>
          <w:highlight w:val="yellow"/>
          <w:lang w:val="en-US"/>
        </w:rPr>
        <w:t xml:space="preserve"> add ref</w:t>
      </w:r>
      <w:r w:rsidR="009A17F7" w:rsidRPr="003852A0">
        <w:rPr>
          <w:rFonts w:ascii="AGaramondPro-Regular" w:hAnsi="AGaramondPro-Regular" w:cs="AGaramondPro-Regular"/>
          <w:sz w:val="20"/>
          <w:szCs w:val="20"/>
          <w:highlight w:val="yellow"/>
          <w:lang w:val="en-US"/>
        </w:rPr>
        <w:t>, Mason et al. 2011).</w:t>
      </w:r>
      <w:r w:rsidR="00C45D94">
        <w:rPr>
          <w:rFonts w:ascii="AGaramondPro-Regular" w:hAnsi="AGaramondPro-Regular" w:cs="AGaramondPro-Regular"/>
          <w:sz w:val="20"/>
          <w:szCs w:val="20"/>
          <w:lang w:val="en-US"/>
        </w:rPr>
        <w:t xml:space="preserve"> </w:t>
      </w:r>
      <w:commentRangeStart w:id="15"/>
      <w:r w:rsidR="00C45D94" w:rsidRPr="00FC7098">
        <w:rPr>
          <w:rFonts w:ascii="AGaramondPro-Regular" w:hAnsi="AGaramondPro-Regular" w:cs="AGaramondPro-Regular"/>
          <w:sz w:val="20"/>
          <w:szCs w:val="20"/>
          <w:highlight w:val="yellow"/>
          <w:lang w:val="en-US"/>
        </w:rPr>
        <w:t xml:space="preserve">Thompson et al (1996a), </w:t>
      </w:r>
      <w:commentRangeEnd w:id="15"/>
      <w:r w:rsidR="00C45D94">
        <w:rPr>
          <w:rStyle w:val="Refdecomentario"/>
        </w:rPr>
        <w:commentReference w:id="15"/>
      </w:r>
      <w:r w:rsidR="00C45D94" w:rsidRPr="00C45D94">
        <w:rPr>
          <w:rFonts w:ascii="AGaramondPro-Regular" w:hAnsi="AGaramondPro-Regular" w:cs="AGaramondPro-Regular"/>
          <w:sz w:val="20"/>
          <w:szCs w:val="20"/>
          <w:lang w:val="en-US"/>
        </w:rPr>
        <w:t xml:space="preserve">where screening of many traits in the same community at one particular site revealed that trait convergence in the established phase of the life cycle coincided with trait divergence in the regenerative phase (corroborated by our results!!!)  </w:t>
      </w:r>
      <w:r w:rsidR="00C45D94" w:rsidRPr="00C45D94">
        <w:rPr>
          <w:rFonts w:ascii="AGaramondPro-Regular" w:hAnsi="AGaramondPro-Regular" w:cs="AGaramondPro-Regular"/>
          <w:color w:val="FF0000"/>
          <w:sz w:val="20"/>
          <w:szCs w:val="20"/>
          <w:lang w:val="en-US"/>
        </w:rPr>
        <w:t>JUSTIFICATION HYPOTESIS 3 AND DISCUSSION.</w:t>
      </w:r>
    </w:p>
    <w:p w14:paraId="7C89469B" w14:textId="406EDFBE" w:rsidR="00901009" w:rsidRPr="00F95F23" w:rsidRDefault="00901009" w:rsidP="00C106C5">
      <w:pPr>
        <w:pStyle w:val="Ttulo2"/>
        <w:spacing w:after="160" w:line="480" w:lineRule="auto"/>
        <w:jc w:val="both"/>
        <w:rPr>
          <w:rFonts w:eastAsia="Times New Roman"/>
          <w:bdr w:val="none" w:sz="0" w:space="0" w:color="auto" w:frame="1"/>
          <w:lang w:eastAsia="ca-ES"/>
        </w:rPr>
      </w:pPr>
      <w:r w:rsidRPr="00F95F23">
        <w:rPr>
          <w:rFonts w:eastAsia="Times New Roman"/>
          <w:bdr w:val="none" w:sz="0" w:space="0" w:color="auto" w:frame="1"/>
          <w:lang w:eastAsia="ca-ES"/>
        </w:rPr>
        <w:t>2. Material and Methods</w:t>
      </w:r>
    </w:p>
    <w:p w14:paraId="3966B194" w14:textId="55A76F15" w:rsidR="00901009" w:rsidRPr="00F95F23" w:rsidRDefault="00901009" w:rsidP="00C106C5">
      <w:pPr>
        <w:pStyle w:val="Ttulo3"/>
        <w:rPr>
          <w:rFonts w:eastAsia="Times New Roman"/>
          <w:bdr w:val="none" w:sz="0" w:space="0" w:color="auto" w:frame="1"/>
          <w:lang w:eastAsia="ca-ES"/>
        </w:rPr>
      </w:pPr>
      <w:r w:rsidRPr="00F95F23">
        <w:rPr>
          <w:rFonts w:eastAsia="Times New Roman"/>
          <w:bdr w:val="none" w:sz="0" w:space="0" w:color="auto" w:frame="1"/>
          <w:lang w:eastAsia="ca-ES"/>
        </w:rPr>
        <w:t xml:space="preserve">2.1 Study </w:t>
      </w:r>
      <w:r w:rsidR="00225F62">
        <w:rPr>
          <w:rFonts w:eastAsia="Times New Roman"/>
          <w:bdr w:val="none" w:sz="0" w:space="0" w:color="auto" w:frame="1"/>
          <w:lang w:eastAsia="ca-ES"/>
        </w:rPr>
        <w:t>area</w:t>
      </w:r>
    </w:p>
    <w:p w14:paraId="22FDD4D7" w14:textId="54EA7B82" w:rsidR="00D70AD0" w:rsidRDefault="00225F62" w:rsidP="00C106C5">
      <w:pPr>
        <w:spacing w:line="480" w:lineRule="auto"/>
        <w:jc w:val="both"/>
        <w:rPr>
          <w:rFonts w:cstheme="minorHAnsi"/>
        </w:rPr>
      </w:pPr>
      <w:r>
        <w:rPr>
          <w:rFonts w:cstheme="minorHAnsi"/>
        </w:rPr>
        <w:t>The</w:t>
      </w:r>
      <w:r w:rsidR="00901009" w:rsidRPr="00901009">
        <w:rPr>
          <w:rFonts w:cstheme="minorHAnsi"/>
        </w:rPr>
        <w:t xml:space="preserve"> study focuses on alpine </w:t>
      </w:r>
      <w:r w:rsidR="005B142C">
        <w:rPr>
          <w:rFonts w:cstheme="minorHAnsi"/>
        </w:rPr>
        <w:t>grassland</w:t>
      </w:r>
      <w:r w:rsidR="00901009" w:rsidRPr="00901009">
        <w:rPr>
          <w:rFonts w:cstheme="minorHAnsi"/>
        </w:rPr>
        <w:t xml:space="preserve"> communities between 1900 and 2500 m </w:t>
      </w:r>
      <w:proofErr w:type="spellStart"/>
      <w:r w:rsidR="00901009" w:rsidRPr="00901009">
        <w:rPr>
          <w:rFonts w:cstheme="minorHAnsi"/>
        </w:rPr>
        <w:t>a.s.l</w:t>
      </w:r>
      <w:proofErr w:type="spellEnd"/>
      <w:r w:rsidR="00901009" w:rsidRPr="00901009">
        <w:rPr>
          <w:rFonts w:cstheme="minorHAnsi"/>
        </w:rPr>
        <w:t>. in the Cantabrian Mountains</w:t>
      </w:r>
      <w:r>
        <w:rPr>
          <w:rFonts w:cstheme="minorHAnsi"/>
        </w:rPr>
        <w:t xml:space="preserve"> (NW Spain)</w:t>
      </w:r>
      <w:r w:rsidR="00901009" w:rsidRPr="00901009">
        <w:rPr>
          <w:rFonts w:cstheme="minorHAnsi"/>
        </w:rPr>
        <w:t xml:space="preserve">. </w:t>
      </w:r>
      <w:r>
        <w:rPr>
          <w:rFonts w:cstheme="minorHAnsi"/>
        </w:rPr>
        <w:t>In this southwestern Europe</w:t>
      </w:r>
      <w:r w:rsidR="00675A45">
        <w:rPr>
          <w:rFonts w:cstheme="minorHAnsi"/>
        </w:rPr>
        <w:t xml:space="preserve"> mountain range,</w:t>
      </w:r>
      <w:r w:rsidR="00901009" w:rsidRPr="00901009">
        <w:rPr>
          <w:rFonts w:cstheme="minorHAnsi"/>
        </w:rPr>
        <w:t xml:space="preserve"> </w:t>
      </w:r>
      <w:r>
        <w:rPr>
          <w:rFonts w:cstheme="minorHAnsi"/>
        </w:rPr>
        <w:t xml:space="preserve">the </w:t>
      </w:r>
      <w:proofErr w:type="spellStart"/>
      <w:r>
        <w:rPr>
          <w:rFonts w:cstheme="minorHAnsi"/>
        </w:rPr>
        <w:t>Eurosiberian</w:t>
      </w:r>
      <w:proofErr w:type="spellEnd"/>
      <w:r>
        <w:rPr>
          <w:rFonts w:cstheme="minorHAnsi"/>
        </w:rPr>
        <w:t xml:space="preserve"> and Mediterranean regions meet</w:t>
      </w:r>
      <w:r w:rsidR="00901009" w:rsidRPr="00901009">
        <w:rPr>
          <w:rFonts w:cstheme="minorHAnsi"/>
        </w:rPr>
        <w:t xml:space="preserve">, </w:t>
      </w:r>
      <w:proofErr w:type="spellStart"/>
      <w:r w:rsidR="0031396B">
        <w:rPr>
          <w:rFonts w:cstheme="minorHAnsi"/>
        </w:rPr>
        <w:t>facilitanting</w:t>
      </w:r>
      <w:proofErr w:type="spellEnd"/>
      <w:r>
        <w:rPr>
          <w:rFonts w:cstheme="minorHAnsi"/>
        </w:rPr>
        <w:t xml:space="preserve"> the coexistence of floras from both origins</w:t>
      </w:r>
      <w:r w:rsidR="0031396B">
        <w:rPr>
          <w:rFonts w:cstheme="minorHAnsi"/>
        </w:rPr>
        <w:t xml:space="preserve"> </w:t>
      </w:r>
      <w:r w:rsidR="0031396B" w:rsidRPr="00901009">
        <w:rPr>
          <w:rFonts w:cstheme="minorHAnsi"/>
        </w:rPr>
        <w:fldChar w:fldCharType="begin" w:fldLock="1"/>
      </w:r>
      <w:r w:rsidR="0031396B" w:rsidRPr="00901009">
        <w:rPr>
          <w:rFonts w:cstheme="minorHAnsi"/>
        </w:rPr>
        <w:instrText>ADDIN CSL_CITATION {"citationItems":[{"id":"ITEM-1","itemData":{"DOI":"10.5209/MBOT.74570","ISSN":"26039109","abstract":"We present the ffiirst standardized list of the vascular flora of the Cantabrian Mountains, a transitional zone between the Eurosiberian and Mediterranean biogeographic regions in northwestern Spain. The study area comprises 15,000 km2 divided in UTM grid cells of 10 km x 10 km, for which we revised occurrence data reported in the Spanish Plant Information System (Anthos) and the online database of Iberian and Macaronesian Vegetation (SIVIM). We used a semi-automatic procedure to standardize taxonomic concepts into a single list of names, which was further updated by expert-based revision with the support of national and regional literature. In the current version, the checklist of the Cantabrian Mountains contains 2,338 native species and subspecies, from which 56 are endemic to the study area. The nomenclature of the checklist follows Euro+Med in 97% of taxa, including annotations when other criteria has been used and for taxa with uncertain status. We also provide a list of 492 non-native taxa that were erroneously reported in the study area, a list of local apomictic taxa, a phylogenetic tree linked to The Plant List, a standardized calculation of Ellenberg Ecological Indicator Values for 80% of the flora, and information about life forms, IUCN threat categories and legal protection status. Our review demonstrates how the Cantabrian Mountains represent a key floristic region in southern Europe and a relevant phytogeographical hub in south-western Europe. The checklist and all related information are freely accessible in a digital repository for further uses in basic and applied research.","author":[{"dropping-particle":"","family":"Jiménez-Alfaro","given":"Borja","non-dropping-particle":"","parse-names":false,"suffix":""},{"dropping-particle":"","family":"Carlón","given":"Luis","non-dropping-particle":"","parse-names":false,"suffix":""},{"dropping-particle":"","family":"Fernández-Pascual","given":"Eduardo","non-dropping-particle":"","parse-names":false,"suffix":""},{"dropping-particle":"","family":"Acedo","given":"Carmen","non-dropping-particle":"","parse-names":false,"suffix":""},{"dropping-particle":"","family":"Alfaro-Saiz","given":"Estrella","non-dropping-particle":"","parse-names":false,"suffix":""},{"dropping-particle":"","family":"Redondo","given":"Raquel Alonso","non-dropping-particle":"","parse-names":false,"suffix":""},{"dropping-particle":"","family":"Cires","given":"Eduardo","non-dropping-particle":"","parse-names":false,"suffix":""},{"dropping-particle":"","family":"Egido Mazuelas","given":"Fermín","non-dropping-particle":"del","parse-names":false,"suffix":""},{"dropping-particle":"","family":"Río","given":"Sara","non-dropping-particle":"del","parse-names":false,"suffix":""},{"dropping-particle":"","family":"Díaz-González","given":"Tomás E.","non-dropping-particle":"","parse-names":false,"suffix":""},{"dropping-particle":"","family":"García-González","given":"Marta Eva","non-dropping-particle":"","parse-names":false,"suffix":""},{"dropping-particle":"","family":"Lence","given":"Carmen","non-dropping-particle":"","parse-names":false,"suffix":""},{"dropping-particle":"","family":"Llamas","given":"Félix","non-dropping-particle":"","parse-names":false,"suffix":""},{"dropping-particle":"","family":"Nava","given":"Herminio","non-dropping-particle":"","parse-names":false,"suffix":""},{"dropping-particle":"","family":"Penas","given":"Ángel","non-dropping-particle":"","parse-names":false,"suffix":""},{"dropping-particle":"","family":"Rodríguez Guitián","given":"Manuel A.","non-dropping-particle":"","parse-names":false,"suffix":""},{"dropping-particle":"","family":"Vázquez","given":"Víctor M.","non-dropping-particle":"","parse-names":false,"suffix":""}],"container-title":"Mediterranean Botany","id":"ITEM-1","issued":{"date-parts":[["2021"]]},"page":"1-60","title":"Checklist of the vascular plants of the Cantabrian Mountains","type":"article-journal","volume":"42"},"uris":["http://www.mendeley.com/documents/?uuid=25c2d0f9-c4cb-40e7-a51e-02d3f0b0bcf7"]}],"mendeley":{"formattedCitation":"(Jiménez-Alfaro &lt;i&gt;et al.&lt;/i&gt;, 2021)","plainTextFormattedCitation":"(Jiménez-Alfaro et al., 2021)","previouslyFormattedCitation":"(Jiménez-Alfaro &lt;i&gt;et al.&lt;/i&gt;, 2021)"},"properties":{"noteIndex":0},"schema":"https://github.com/citation-style-language/schema/raw/master/csl-citation.json"}</w:instrText>
      </w:r>
      <w:r w:rsidR="0031396B" w:rsidRPr="00901009">
        <w:rPr>
          <w:rFonts w:cstheme="minorHAnsi"/>
        </w:rPr>
        <w:fldChar w:fldCharType="separate"/>
      </w:r>
      <w:r w:rsidR="0031396B" w:rsidRPr="00901009">
        <w:rPr>
          <w:rFonts w:cstheme="minorHAnsi"/>
          <w:noProof/>
        </w:rPr>
        <w:t xml:space="preserve">(Jiménez-Alfaro </w:t>
      </w:r>
      <w:r w:rsidR="0031396B" w:rsidRPr="00901009">
        <w:rPr>
          <w:rFonts w:cstheme="minorHAnsi"/>
          <w:i/>
          <w:noProof/>
        </w:rPr>
        <w:t>et al.</w:t>
      </w:r>
      <w:r w:rsidR="0031396B" w:rsidRPr="00901009">
        <w:rPr>
          <w:rFonts w:cstheme="minorHAnsi"/>
          <w:noProof/>
        </w:rPr>
        <w:t>, 2021)</w:t>
      </w:r>
      <w:r w:rsidR="0031396B" w:rsidRPr="00901009">
        <w:rPr>
          <w:rFonts w:cstheme="minorHAnsi"/>
        </w:rPr>
        <w:fldChar w:fldCharType="end"/>
      </w:r>
      <w:r w:rsidR="00901009" w:rsidRPr="00901009">
        <w:rPr>
          <w:rFonts w:cstheme="minorHAnsi"/>
        </w:rPr>
        <w:t xml:space="preserve">. We </w:t>
      </w:r>
      <w:r w:rsidR="0031396B">
        <w:rPr>
          <w:rFonts w:cstheme="minorHAnsi"/>
        </w:rPr>
        <w:t xml:space="preserve">established </w:t>
      </w:r>
      <w:r>
        <w:rPr>
          <w:rFonts w:cstheme="minorHAnsi"/>
        </w:rPr>
        <w:t xml:space="preserve">two </w:t>
      </w:r>
      <w:r w:rsidR="00675A45">
        <w:rPr>
          <w:rFonts w:cstheme="minorHAnsi"/>
        </w:rPr>
        <w:t xml:space="preserve">contrasting </w:t>
      </w:r>
      <w:r>
        <w:rPr>
          <w:rFonts w:cstheme="minorHAnsi"/>
        </w:rPr>
        <w:t>study communities one from each macroclimatic region</w:t>
      </w:r>
      <w:r w:rsidR="0031396B">
        <w:rPr>
          <w:rFonts w:cstheme="minorHAnsi"/>
        </w:rPr>
        <w:t xml:space="preserve"> to act as replicates</w:t>
      </w:r>
      <w:r w:rsidR="00901009" w:rsidRPr="00901009">
        <w:rPr>
          <w:rFonts w:cstheme="minorHAnsi"/>
        </w:rPr>
        <w:t xml:space="preserve">: (1) </w:t>
      </w:r>
      <w:r w:rsidRPr="00901009">
        <w:rPr>
          <w:rFonts w:cstheme="minorHAnsi"/>
        </w:rPr>
        <w:t xml:space="preserve">acidic grasslands </w:t>
      </w:r>
      <w:r>
        <w:rPr>
          <w:rFonts w:cstheme="minorHAnsi"/>
        </w:rPr>
        <w:t xml:space="preserve">in the </w:t>
      </w:r>
      <w:r w:rsidRPr="00901009">
        <w:rPr>
          <w:rFonts w:cstheme="minorHAnsi"/>
        </w:rPr>
        <w:t xml:space="preserve">Valles de </w:t>
      </w:r>
      <w:proofErr w:type="spellStart"/>
      <w:r w:rsidRPr="00901009">
        <w:rPr>
          <w:rFonts w:cstheme="minorHAnsi"/>
        </w:rPr>
        <w:t>Omaña</w:t>
      </w:r>
      <w:proofErr w:type="spellEnd"/>
      <w:r w:rsidRPr="00901009">
        <w:rPr>
          <w:rFonts w:cstheme="minorHAnsi"/>
        </w:rPr>
        <w:t xml:space="preserve"> and Luna Biosphere Reserve</w:t>
      </w:r>
      <w:r>
        <w:rPr>
          <w:rFonts w:cstheme="minorHAnsi"/>
        </w:rPr>
        <w:t xml:space="preserve"> from </w:t>
      </w:r>
      <w:r w:rsidR="00675A45">
        <w:rPr>
          <w:rFonts w:cstheme="minorHAnsi"/>
        </w:rPr>
        <w:t xml:space="preserve">the </w:t>
      </w:r>
      <w:r>
        <w:rPr>
          <w:rFonts w:cstheme="minorHAnsi"/>
        </w:rPr>
        <w:t xml:space="preserve">Mediterranean region </w:t>
      </w:r>
      <w:r w:rsidR="00675A45">
        <w:rPr>
          <w:rFonts w:cstheme="minorHAnsi"/>
        </w:rPr>
        <w:t xml:space="preserve">with Mediterranean type climate </w:t>
      </w:r>
      <w:r>
        <w:rPr>
          <w:rFonts w:cstheme="minorHAnsi"/>
        </w:rPr>
        <w:t>and (2) calcareous grasslands in</w:t>
      </w:r>
      <w:r w:rsidRPr="00901009">
        <w:rPr>
          <w:rFonts w:cstheme="minorHAnsi"/>
        </w:rPr>
        <w:t xml:space="preserve"> </w:t>
      </w:r>
      <w:proofErr w:type="spellStart"/>
      <w:r w:rsidRPr="00901009">
        <w:rPr>
          <w:rFonts w:cstheme="minorHAnsi"/>
        </w:rPr>
        <w:t>Picos</w:t>
      </w:r>
      <w:proofErr w:type="spellEnd"/>
      <w:r w:rsidRPr="00901009">
        <w:rPr>
          <w:rFonts w:cstheme="minorHAnsi"/>
        </w:rPr>
        <w:t xml:space="preserve"> de Europa National Park </w:t>
      </w:r>
      <w:r>
        <w:rPr>
          <w:rFonts w:cstheme="minorHAnsi"/>
        </w:rPr>
        <w:t xml:space="preserve">from </w:t>
      </w:r>
      <w:proofErr w:type="spellStart"/>
      <w:r>
        <w:rPr>
          <w:rFonts w:cstheme="minorHAnsi"/>
        </w:rPr>
        <w:t>Eurosiberian</w:t>
      </w:r>
      <w:proofErr w:type="spellEnd"/>
      <w:r>
        <w:rPr>
          <w:rFonts w:cstheme="minorHAnsi"/>
        </w:rPr>
        <w:t xml:space="preserve"> region and a </w:t>
      </w:r>
      <w:r w:rsidR="00901009" w:rsidRPr="00901009">
        <w:rPr>
          <w:rFonts w:cstheme="minorHAnsi"/>
        </w:rPr>
        <w:t xml:space="preserve">temperate alpine </w:t>
      </w:r>
      <w:r>
        <w:rPr>
          <w:rFonts w:cstheme="minorHAnsi"/>
        </w:rPr>
        <w:t>climate</w:t>
      </w:r>
      <w:r w:rsidR="00675A45">
        <w:rPr>
          <w:rFonts w:cstheme="minorHAnsi"/>
        </w:rPr>
        <w:t xml:space="preserve"> (more details in table 1)</w:t>
      </w:r>
      <w:r>
        <w:rPr>
          <w:rFonts w:cstheme="minorHAnsi"/>
        </w:rPr>
        <w:t xml:space="preserve">. Mostly </w:t>
      </w:r>
      <w:proofErr w:type="spellStart"/>
      <w:r>
        <w:rPr>
          <w:rFonts w:cstheme="minorHAnsi"/>
        </w:rPr>
        <w:t>Poaceae</w:t>
      </w:r>
      <w:proofErr w:type="spellEnd"/>
      <w:r>
        <w:rPr>
          <w:rFonts w:cstheme="minorHAnsi"/>
        </w:rPr>
        <w:t xml:space="preserve"> and </w:t>
      </w:r>
      <w:proofErr w:type="spellStart"/>
      <w:r>
        <w:rPr>
          <w:rFonts w:cstheme="minorHAnsi"/>
        </w:rPr>
        <w:t>Cyperaceae</w:t>
      </w:r>
      <w:proofErr w:type="spellEnd"/>
      <w:r>
        <w:rPr>
          <w:rFonts w:cstheme="minorHAnsi"/>
        </w:rPr>
        <w:t xml:space="preserve"> dominate both grassland communities, and </w:t>
      </w:r>
      <w:proofErr w:type="spellStart"/>
      <w:r w:rsidRPr="00901009">
        <w:rPr>
          <w:rFonts w:cstheme="minorHAnsi"/>
        </w:rPr>
        <w:t>Hemicryptophytes</w:t>
      </w:r>
      <w:proofErr w:type="spellEnd"/>
      <w:r w:rsidRPr="00901009">
        <w:rPr>
          <w:rFonts w:cstheme="minorHAnsi"/>
        </w:rPr>
        <w:t xml:space="preserve"> and </w:t>
      </w:r>
      <w:proofErr w:type="spellStart"/>
      <w:r w:rsidRPr="00901009">
        <w:rPr>
          <w:rFonts w:cstheme="minorHAnsi"/>
        </w:rPr>
        <w:t>Chamaephytes</w:t>
      </w:r>
      <w:proofErr w:type="spellEnd"/>
      <w:r>
        <w:rPr>
          <w:rFonts w:cstheme="minorHAnsi"/>
        </w:rPr>
        <w:t xml:space="preserve"> are the most common </w:t>
      </w:r>
      <w:r w:rsidR="005B142C">
        <w:rPr>
          <w:rFonts w:cstheme="minorHAnsi"/>
        </w:rPr>
        <w:t>lifeforms</w:t>
      </w:r>
      <w:r w:rsidR="00901009" w:rsidRPr="00901009">
        <w:rPr>
          <w:rFonts w:cstheme="minorHAnsi"/>
        </w:rPr>
        <w:t xml:space="preserve">. </w:t>
      </w:r>
    </w:p>
    <w:p w14:paraId="52BD4737" w14:textId="3EAAB735" w:rsidR="00225F62" w:rsidRDefault="00225F62" w:rsidP="00C106C5">
      <w:pPr>
        <w:spacing w:line="480" w:lineRule="auto"/>
        <w:jc w:val="both"/>
        <w:rPr>
          <w:rFonts w:cstheme="minorHAnsi"/>
        </w:rPr>
      </w:pPr>
      <w:r w:rsidRPr="00675A45">
        <w:rPr>
          <w:rFonts w:cstheme="minorHAnsi"/>
          <w:highlight w:val="yellow"/>
        </w:rPr>
        <w:t xml:space="preserve">Figure 1. </w:t>
      </w:r>
      <w:proofErr w:type="gramStart"/>
      <w:r w:rsidRPr="00675A45">
        <w:rPr>
          <w:rFonts w:cstheme="minorHAnsi"/>
          <w:highlight w:val="yellow"/>
        </w:rPr>
        <w:t xml:space="preserve">Map from other publications with </w:t>
      </w:r>
      <w:proofErr w:type="spellStart"/>
      <w:r w:rsidRPr="00675A45">
        <w:rPr>
          <w:rFonts w:cstheme="minorHAnsi"/>
          <w:highlight w:val="yellow"/>
        </w:rPr>
        <w:t>Eurosiberian</w:t>
      </w:r>
      <w:proofErr w:type="spellEnd"/>
      <w:r w:rsidRPr="00675A45">
        <w:rPr>
          <w:rFonts w:cstheme="minorHAnsi"/>
          <w:highlight w:val="yellow"/>
        </w:rPr>
        <w:t xml:space="preserve"> and Mediterranean regions</w:t>
      </w:r>
      <w:r w:rsidR="00675A45">
        <w:rPr>
          <w:rFonts w:cstheme="minorHAnsi"/>
          <w:highlight w:val="yellow"/>
        </w:rPr>
        <w:t xml:space="preserve"> with our study communities locations</w:t>
      </w:r>
      <w:r w:rsidR="00675A45" w:rsidRPr="00675A45">
        <w:rPr>
          <w:rFonts w:cstheme="minorHAnsi"/>
          <w:highlight w:val="yellow"/>
        </w:rPr>
        <w:t>?</w:t>
      </w:r>
      <w:proofErr w:type="gramEnd"/>
    </w:p>
    <w:p w14:paraId="2EB7ED57" w14:textId="6F9635B0" w:rsidR="00F94E77" w:rsidRPr="008F1F3B" w:rsidRDefault="00F94E77" w:rsidP="00C106C5">
      <w:pPr>
        <w:spacing w:line="480" w:lineRule="auto"/>
        <w:jc w:val="both"/>
        <w:rPr>
          <w:rFonts w:cstheme="minorHAnsi"/>
          <w:lang w:val="en-US"/>
        </w:rPr>
      </w:pPr>
      <w:r>
        <w:rPr>
          <w:rFonts w:cstheme="minorHAnsi"/>
        </w:rPr>
        <w:t xml:space="preserve">Table 1. System description. Location: coordinates </w:t>
      </w:r>
      <w:r w:rsidR="00F278EB">
        <w:rPr>
          <w:rFonts w:cstheme="minorHAnsi"/>
        </w:rPr>
        <w:t>range</w:t>
      </w:r>
      <w:r>
        <w:rPr>
          <w:rFonts w:cstheme="minorHAnsi"/>
        </w:rPr>
        <w:t xml:space="preserve"> fr</w:t>
      </w:r>
      <w:r w:rsidR="00F278EB">
        <w:rPr>
          <w:rFonts w:cstheme="minorHAnsi"/>
        </w:rPr>
        <w:t>om</w:t>
      </w:r>
      <w:r>
        <w:rPr>
          <w:rFonts w:cstheme="minorHAnsi"/>
        </w:rPr>
        <w:t xml:space="preserve"> the </w:t>
      </w:r>
      <w:proofErr w:type="spellStart"/>
      <w:r>
        <w:rPr>
          <w:rFonts w:cstheme="minorHAnsi"/>
        </w:rPr>
        <w:t>center</w:t>
      </w:r>
      <w:proofErr w:type="spellEnd"/>
      <w:r>
        <w:rPr>
          <w:rFonts w:cstheme="minorHAnsi"/>
        </w:rPr>
        <w:t xml:space="preserve"> of our four sampling sites). Soil pH based on 40 samples collected in 2018, own data not shown. Mean annual air temperature, based on 47 locations from CHELSA 2.1 (bio1). Growing season length calculated from in situ soil temperature records, start and </w:t>
      </w:r>
      <w:r w:rsidR="00007C54">
        <w:rPr>
          <w:rFonts w:cstheme="minorHAnsi"/>
        </w:rPr>
        <w:t>end</w:t>
      </w:r>
      <w:r>
        <w:rPr>
          <w:rFonts w:cstheme="minorHAnsi"/>
        </w:rPr>
        <w:t xml:space="preserve"> dates based on 3 </w:t>
      </w:r>
      <w:r w:rsidR="00F278EB">
        <w:rPr>
          <w:rFonts w:cstheme="minorHAnsi"/>
        </w:rPr>
        <w:t>consecutive</w:t>
      </w:r>
      <w:r>
        <w:rPr>
          <w:rFonts w:cstheme="minorHAnsi"/>
        </w:rPr>
        <w:t xml:space="preserve"> days with mean temperature &gt; 5ºC at 5 cm deep in the soil (</w:t>
      </w:r>
      <w:proofErr w:type="spellStart"/>
      <w:r>
        <w:rPr>
          <w:rFonts w:cstheme="minorHAnsi"/>
        </w:rPr>
        <w:t>Körner</w:t>
      </w:r>
      <w:proofErr w:type="spellEnd"/>
      <w:r>
        <w:rPr>
          <w:rFonts w:cstheme="minorHAnsi"/>
        </w:rPr>
        <w:t xml:space="preserve">, 2021). Mean annual soil temperature at 5 cm deep, based on </w:t>
      </w:r>
      <w:r w:rsidR="00675A45">
        <w:rPr>
          <w:rFonts w:cstheme="minorHAnsi"/>
        </w:rPr>
        <w:t xml:space="preserve">the average of </w:t>
      </w:r>
      <w:proofErr w:type="gramStart"/>
      <w:r>
        <w:rPr>
          <w:rFonts w:cstheme="minorHAnsi"/>
        </w:rPr>
        <w:t>4</w:t>
      </w:r>
      <w:proofErr w:type="gramEnd"/>
      <w:r>
        <w:rPr>
          <w:rFonts w:cstheme="minorHAnsi"/>
        </w:rPr>
        <w:t xml:space="preserve"> location</w:t>
      </w:r>
      <w:r w:rsidR="00675A45">
        <w:rPr>
          <w:rFonts w:cstheme="minorHAnsi"/>
        </w:rPr>
        <w:t>s</w:t>
      </w:r>
      <w:r>
        <w:rPr>
          <w:rFonts w:cstheme="minorHAnsi"/>
        </w:rPr>
        <w:t xml:space="preserve"> per system (own data not shown). Summer precipitation, based on 47 locations from CHELSA 2.1 (bio 17). Local richness calculated from floristic </w:t>
      </w:r>
      <w:proofErr w:type="spellStart"/>
      <w:r>
        <w:rPr>
          <w:rFonts w:cstheme="minorHAnsi"/>
        </w:rPr>
        <w:t>relevés</w:t>
      </w:r>
      <w:proofErr w:type="spellEnd"/>
      <w:r>
        <w:rPr>
          <w:rFonts w:cstheme="minorHAnsi"/>
        </w:rPr>
        <w:t xml:space="preserve"> recorded in the 80 </w:t>
      </w:r>
      <w:proofErr w:type="gramStart"/>
      <w:r w:rsidR="008F1F3B">
        <w:rPr>
          <w:rFonts w:cstheme="minorHAnsi"/>
        </w:rPr>
        <w:t>1 m</w:t>
      </w:r>
      <w:r w:rsidR="008F1F3B" w:rsidRPr="008F1F3B">
        <w:rPr>
          <w:rFonts w:cstheme="minorHAnsi"/>
          <w:vertAlign w:val="superscript"/>
        </w:rPr>
        <w:t>2</w:t>
      </w:r>
      <w:proofErr w:type="gramEnd"/>
      <w:r w:rsidR="008F1F3B">
        <w:rPr>
          <w:rFonts w:cstheme="minorHAnsi"/>
        </w:rPr>
        <w:t xml:space="preserve"> </w:t>
      </w:r>
      <w:r>
        <w:rPr>
          <w:rFonts w:cstheme="minorHAnsi"/>
        </w:rPr>
        <w:t>plots.</w:t>
      </w:r>
      <w:r w:rsidR="008F1F3B">
        <w:rPr>
          <w:rFonts w:cstheme="minorHAnsi"/>
        </w:rPr>
        <w:t xml:space="preserve"> Dominant species based on the same floristic </w:t>
      </w:r>
      <w:proofErr w:type="spellStart"/>
      <w:r w:rsidR="008F1F3B">
        <w:rPr>
          <w:rFonts w:cstheme="minorHAnsi"/>
        </w:rPr>
        <w:t>relevés</w:t>
      </w:r>
      <w:proofErr w:type="spellEnd"/>
      <w:r w:rsidR="008F1F3B">
        <w:rPr>
          <w:rFonts w:cstheme="minorHAnsi"/>
        </w:rPr>
        <w:t xml:space="preserve">, mean cover in percentage </w:t>
      </w:r>
      <w:r w:rsidR="008F1F3B" w:rsidRPr="005B142C">
        <w:rPr>
          <w:rFonts w:cstheme="minorHAnsi"/>
        </w:rPr>
        <w:t>±</w:t>
      </w:r>
      <w:r w:rsidR="008F1F3B" w:rsidRPr="008F1F3B">
        <w:rPr>
          <w:rFonts w:cstheme="minorHAnsi"/>
        </w:rPr>
        <w:t xml:space="preserve"> standard deviation.</w:t>
      </w:r>
    </w:p>
    <w:tbl>
      <w:tblPr>
        <w:tblW w:w="8589" w:type="dxa"/>
        <w:tblCellMar>
          <w:left w:w="70" w:type="dxa"/>
          <w:right w:w="70" w:type="dxa"/>
        </w:tblCellMar>
        <w:tblLook w:val="04A0" w:firstRow="1" w:lastRow="0" w:firstColumn="1" w:lastColumn="0" w:noHBand="0" w:noVBand="1"/>
      </w:tblPr>
      <w:tblGrid>
        <w:gridCol w:w="2712"/>
        <w:gridCol w:w="3006"/>
        <w:gridCol w:w="2871"/>
      </w:tblGrid>
      <w:tr w:rsidR="005B142C" w:rsidRPr="005B142C" w14:paraId="1D6D906D" w14:textId="77777777" w:rsidTr="00F94E77">
        <w:trPr>
          <w:trHeight w:val="273"/>
        </w:trPr>
        <w:tc>
          <w:tcPr>
            <w:tcW w:w="2712"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6A01A1A" w14:textId="77777777"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w:t>
            </w:r>
          </w:p>
        </w:tc>
        <w:tc>
          <w:tcPr>
            <w:tcW w:w="3006" w:type="dxa"/>
            <w:tcBorders>
              <w:top w:val="single" w:sz="8" w:space="0" w:color="auto"/>
              <w:left w:val="nil"/>
              <w:bottom w:val="single" w:sz="8" w:space="0" w:color="auto"/>
              <w:right w:val="single" w:sz="8" w:space="0" w:color="auto"/>
            </w:tcBorders>
            <w:shd w:val="clear" w:color="auto" w:fill="auto"/>
            <w:noWrap/>
            <w:vAlign w:val="center"/>
            <w:hideMark/>
          </w:tcPr>
          <w:p w14:paraId="37162D04"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Temperate </w:t>
            </w:r>
          </w:p>
        </w:tc>
        <w:tc>
          <w:tcPr>
            <w:tcW w:w="2871" w:type="dxa"/>
            <w:tcBorders>
              <w:top w:val="single" w:sz="8" w:space="0" w:color="auto"/>
              <w:left w:val="nil"/>
              <w:bottom w:val="single" w:sz="8" w:space="0" w:color="auto"/>
              <w:right w:val="single" w:sz="8" w:space="0" w:color="auto"/>
            </w:tcBorders>
            <w:shd w:val="clear" w:color="auto" w:fill="auto"/>
            <w:noWrap/>
            <w:vAlign w:val="center"/>
            <w:hideMark/>
          </w:tcPr>
          <w:p w14:paraId="68C9B690"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Mediterranean </w:t>
            </w:r>
          </w:p>
        </w:tc>
      </w:tr>
      <w:tr w:rsidR="005B142C" w:rsidRPr="005B142C" w14:paraId="74575F91"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0F4A5E79" w14:textId="47E3B485"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Location </w:t>
            </w:r>
          </w:p>
        </w:tc>
        <w:tc>
          <w:tcPr>
            <w:tcW w:w="3006" w:type="dxa"/>
            <w:tcBorders>
              <w:top w:val="nil"/>
              <w:left w:val="nil"/>
              <w:bottom w:val="single" w:sz="8" w:space="0" w:color="auto"/>
              <w:right w:val="single" w:sz="8" w:space="0" w:color="auto"/>
            </w:tcBorders>
            <w:shd w:val="clear" w:color="auto" w:fill="auto"/>
            <w:noWrap/>
            <w:vAlign w:val="center"/>
            <w:hideMark/>
          </w:tcPr>
          <w:p w14:paraId="3C6BF352" w14:textId="77777777" w:rsidR="008F1F3B"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43.168822 / 43.201078˚ N, </w:t>
            </w:r>
          </w:p>
          <w:p w14:paraId="3316F644" w14:textId="062B0BAF"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- 4.826706 / - 4.830672˚ E</w:t>
            </w:r>
          </w:p>
        </w:tc>
        <w:tc>
          <w:tcPr>
            <w:tcW w:w="2871" w:type="dxa"/>
            <w:tcBorders>
              <w:top w:val="nil"/>
              <w:left w:val="nil"/>
              <w:bottom w:val="single" w:sz="8" w:space="0" w:color="auto"/>
              <w:right w:val="single" w:sz="8" w:space="0" w:color="auto"/>
            </w:tcBorders>
            <w:shd w:val="clear" w:color="auto" w:fill="auto"/>
            <w:noWrap/>
            <w:vAlign w:val="center"/>
            <w:hideMark/>
          </w:tcPr>
          <w:p w14:paraId="237ADB1B" w14:textId="77777777" w:rsidR="008F1F3B"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42.910731 / 42.891192˚ N, </w:t>
            </w:r>
          </w:p>
          <w:p w14:paraId="12F24BEC" w14:textId="3F546386"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- 6.043621 / - 6.107621˚ E</w:t>
            </w:r>
          </w:p>
        </w:tc>
      </w:tr>
      <w:tr w:rsidR="005B142C" w:rsidRPr="005B142C" w14:paraId="2BB56552" w14:textId="77777777" w:rsidTr="008F1F3B">
        <w:trPr>
          <w:trHeight w:val="146"/>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56FA3EC7" w14:textId="702CDE00"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Soil</w:t>
            </w:r>
            <w:proofErr w:type="spellEnd"/>
            <w:r w:rsidRPr="005B142C">
              <w:rPr>
                <w:rFonts w:ascii="Calibri" w:eastAsia="Times New Roman" w:hAnsi="Calibri" w:cs="Calibri"/>
                <w:color w:val="000000"/>
                <w:sz w:val="18"/>
                <w:szCs w:val="18"/>
                <w:lang w:val="es-ES" w:eastAsia="es-ES"/>
              </w:rPr>
              <w:t xml:space="preserve"> pH </w:t>
            </w:r>
          </w:p>
        </w:tc>
        <w:tc>
          <w:tcPr>
            <w:tcW w:w="3006" w:type="dxa"/>
            <w:tcBorders>
              <w:top w:val="nil"/>
              <w:left w:val="nil"/>
              <w:bottom w:val="single" w:sz="8" w:space="0" w:color="auto"/>
              <w:right w:val="single" w:sz="8" w:space="0" w:color="auto"/>
            </w:tcBorders>
            <w:shd w:val="clear" w:color="auto" w:fill="auto"/>
            <w:noWrap/>
            <w:vAlign w:val="center"/>
            <w:hideMark/>
          </w:tcPr>
          <w:p w14:paraId="594730EF"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6.5 – 6.8</w:t>
            </w:r>
          </w:p>
        </w:tc>
        <w:tc>
          <w:tcPr>
            <w:tcW w:w="2871" w:type="dxa"/>
            <w:tcBorders>
              <w:top w:val="nil"/>
              <w:left w:val="nil"/>
              <w:bottom w:val="single" w:sz="8" w:space="0" w:color="auto"/>
              <w:right w:val="single" w:sz="8" w:space="0" w:color="auto"/>
            </w:tcBorders>
            <w:shd w:val="clear" w:color="auto" w:fill="auto"/>
            <w:noWrap/>
            <w:vAlign w:val="center"/>
            <w:hideMark/>
          </w:tcPr>
          <w:p w14:paraId="1B2D1618"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3.8 – 4.8</w:t>
            </w:r>
          </w:p>
        </w:tc>
      </w:tr>
      <w:tr w:rsidR="005B142C" w:rsidRPr="005B142C" w14:paraId="2EE08B19" w14:textId="77777777" w:rsidTr="008F1F3B">
        <w:trPr>
          <w:trHeight w:val="278"/>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68FCC305" w14:textId="2AFF073C"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Mean annual air temperature </w:t>
            </w:r>
          </w:p>
        </w:tc>
        <w:tc>
          <w:tcPr>
            <w:tcW w:w="3006" w:type="dxa"/>
            <w:tcBorders>
              <w:top w:val="nil"/>
              <w:left w:val="nil"/>
              <w:bottom w:val="single" w:sz="8" w:space="0" w:color="auto"/>
              <w:right w:val="single" w:sz="8" w:space="0" w:color="auto"/>
            </w:tcBorders>
            <w:shd w:val="clear" w:color="auto" w:fill="auto"/>
            <w:noWrap/>
            <w:vAlign w:val="center"/>
            <w:hideMark/>
          </w:tcPr>
          <w:p w14:paraId="43D2748D"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2.5 </w:t>
            </w:r>
            <w:proofErr w:type="spellStart"/>
            <w:r w:rsidRPr="005B142C">
              <w:rPr>
                <w:rFonts w:ascii="Calibri" w:eastAsia="Times New Roman" w:hAnsi="Calibri" w:cs="Calibri"/>
                <w:color w:val="000000"/>
                <w:sz w:val="18"/>
                <w:szCs w:val="18"/>
                <w:lang w:val="es-ES" w:eastAsia="es-ES"/>
              </w:rPr>
              <w:t>ºC</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7BCE27FA"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4.5 </w:t>
            </w:r>
            <w:proofErr w:type="spellStart"/>
            <w:r w:rsidRPr="005B142C">
              <w:rPr>
                <w:rFonts w:ascii="Calibri" w:eastAsia="Times New Roman" w:hAnsi="Calibri" w:cs="Calibri"/>
                <w:color w:val="000000"/>
                <w:sz w:val="18"/>
                <w:szCs w:val="18"/>
                <w:lang w:val="es-ES" w:eastAsia="es-ES"/>
              </w:rPr>
              <w:t>ºC</w:t>
            </w:r>
            <w:proofErr w:type="spellEnd"/>
          </w:p>
        </w:tc>
      </w:tr>
      <w:tr w:rsidR="005B142C" w:rsidRPr="005B142C" w14:paraId="31B3E0E3" w14:textId="77777777" w:rsidTr="008F1F3B">
        <w:trPr>
          <w:trHeight w:val="256"/>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7744F97F" w14:textId="2C39CB8B"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Growing season length </w:t>
            </w:r>
          </w:p>
        </w:tc>
        <w:tc>
          <w:tcPr>
            <w:tcW w:w="3006" w:type="dxa"/>
            <w:tcBorders>
              <w:top w:val="nil"/>
              <w:left w:val="nil"/>
              <w:bottom w:val="single" w:sz="8" w:space="0" w:color="auto"/>
              <w:right w:val="single" w:sz="8" w:space="0" w:color="auto"/>
            </w:tcBorders>
            <w:shd w:val="clear" w:color="auto" w:fill="auto"/>
            <w:noWrap/>
            <w:vAlign w:val="center"/>
            <w:hideMark/>
          </w:tcPr>
          <w:p w14:paraId="2C247EEA"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May</w:t>
            </w:r>
            <w:proofErr w:type="spellEnd"/>
            <w:r w:rsidRPr="005B142C">
              <w:rPr>
                <w:rFonts w:ascii="Calibri" w:eastAsia="Times New Roman" w:hAnsi="Calibri" w:cs="Calibri"/>
                <w:color w:val="000000"/>
                <w:sz w:val="18"/>
                <w:szCs w:val="18"/>
                <w:lang w:val="es-ES" w:eastAsia="es-ES"/>
              </w:rPr>
              <w:t xml:space="preserve"> - </w:t>
            </w:r>
            <w:proofErr w:type="spellStart"/>
            <w:r w:rsidRPr="005B142C">
              <w:rPr>
                <w:rFonts w:ascii="Calibri" w:eastAsia="Times New Roman" w:hAnsi="Calibri" w:cs="Calibri"/>
                <w:color w:val="000000"/>
                <w:sz w:val="18"/>
                <w:szCs w:val="18"/>
                <w:lang w:val="es-ES" w:eastAsia="es-ES"/>
              </w:rPr>
              <w:t>early</w:t>
            </w:r>
            <w:proofErr w:type="spellEnd"/>
            <w:r w:rsidRPr="005B142C">
              <w:rPr>
                <w:rFonts w:ascii="Calibri" w:eastAsia="Times New Roman" w:hAnsi="Calibri" w:cs="Calibri"/>
                <w:color w:val="000000"/>
                <w:sz w:val="18"/>
                <w:szCs w:val="18"/>
                <w:lang w:val="es-ES" w:eastAsia="es-ES"/>
              </w:rPr>
              <w:t xml:space="preserve"> </w:t>
            </w:r>
            <w:proofErr w:type="spellStart"/>
            <w:r w:rsidRPr="005B142C">
              <w:rPr>
                <w:rFonts w:ascii="Calibri" w:eastAsia="Times New Roman" w:hAnsi="Calibri" w:cs="Calibri"/>
                <w:color w:val="000000"/>
                <w:sz w:val="18"/>
                <w:szCs w:val="18"/>
                <w:lang w:val="es-ES" w:eastAsia="es-ES"/>
              </w:rPr>
              <w:t>October</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0F25A191"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March</w:t>
            </w:r>
            <w:proofErr w:type="spellEnd"/>
            <w:r w:rsidRPr="005B142C">
              <w:rPr>
                <w:rFonts w:ascii="Calibri" w:eastAsia="Times New Roman" w:hAnsi="Calibri" w:cs="Calibri"/>
                <w:color w:val="000000"/>
                <w:sz w:val="18"/>
                <w:szCs w:val="18"/>
                <w:lang w:val="es-ES" w:eastAsia="es-ES"/>
              </w:rPr>
              <w:t xml:space="preserve"> – </w:t>
            </w:r>
            <w:proofErr w:type="spellStart"/>
            <w:r w:rsidRPr="005B142C">
              <w:rPr>
                <w:rFonts w:ascii="Calibri" w:eastAsia="Times New Roman" w:hAnsi="Calibri" w:cs="Calibri"/>
                <w:color w:val="000000"/>
                <w:sz w:val="18"/>
                <w:szCs w:val="18"/>
                <w:lang w:val="es-ES" w:eastAsia="es-ES"/>
              </w:rPr>
              <w:t>early</w:t>
            </w:r>
            <w:proofErr w:type="spellEnd"/>
            <w:r w:rsidRPr="005B142C">
              <w:rPr>
                <w:rFonts w:ascii="Calibri" w:eastAsia="Times New Roman" w:hAnsi="Calibri" w:cs="Calibri"/>
                <w:color w:val="000000"/>
                <w:sz w:val="18"/>
                <w:szCs w:val="18"/>
                <w:lang w:val="es-ES" w:eastAsia="es-ES"/>
              </w:rPr>
              <w:t xml:space="preserve"> </w:t>
            </w:r>
            <w:proofErr w:type="spellStart"/>
            <w:r w:rsidRPr="005B142C">
              <w:rPr>
                <w:rFonts w:ascii="Calibri" w:eastAsia="Times New Roman" w:hAnsi="Calibri" w:cs="Calibri"/>
                <w:color w:val="000000"/>
                <w:sz w:val="18"/>
                <w:szCs w:val="18"/>
                <w:lang w:val="es-ES" w:eastAsia="es-ES"/>
              </w:rPr>
              <w:t>November</w:t>
            </w:r>
            <w:proofErr w:type="spellEnd"/>
          </w:p>
        </w:tc>
      </w:tr>
      <w:tr w:rsidR="005B142C" w:rsidRPr="005B142C" w14:paraId="2C20B8FD"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5CC73A8E" w14:textId="067514EA"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Mean annual soil temperature </w:t>
            </w:r>
          </w:p>
        </w:tc>
        <w:tc>
          <w:tcPr>
            <w:tcW w:w="3006" w:type="dxa"/>
            <w:tcBorders>
              <w:top w:val="nil"/>
              <w:left w:val="nil"/>
              <w:bottom w:val="single" w:sz="8" w:space="0" w:color="auto"/>
              <w:right w:val="single" w:sz="8" w:space="0" w:color="auto"/>
            </w:tcBorders>
            <w:shd w:val="clear" w:color="auto" w:fill="auto"/>
            <w:noWrap/>
            <w:vAlign w:val="center"/>
            <w:hideMark/>
          </w:tcPr>
          <w:p w14:paraId="621E4E79"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5.1 </w:t>
            </w:r>
            <w:proofErr w:type="spellStart"/>
            <w:r w:rsidRPr="005B142C">
              <w:rPr>
                <w:rFonts w:ascii="Calibri" w:eastAsia="Times New Roman" w:hAnsi="Calibri" w:cs="Calibri"/>
                <w:color w:val="000000"/>
                <w:sz w:val="18"/>
                <w:szCs w:val="18"/>
                <w:lang w:val="es-ES" w:eastAsia="es-ES"/>
              </w:rPr>
              <w:t>ºC</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3FB55F95"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8.1 </w:t>
            </w:r>
            <w:proofErr w:type="spellStart"/>
            <w:r w:rsidRPr="005B142C">
              <w:rPr>
                <w:rFonts w:ascii="Calibri" w:eastAsia="Times New Roman" w:hAnsi="Calibri" w:cs="Calibri"/>
                <w:color w:val="000000"/>
                <w:sz w:val="18"/>
                <w:szCs w:val="18"/>
                <w:lang w:val="es-ES" w:eastAsia="es-ES"/>
              </w:rPr>
              <w:t>ºC</w:t>
            </w:r>
            <w:proofErr w:type="spellEnd"/>
          </w:p>
        </w:tc>
      </w:tr>
      <w:tr w:rsidR="005B142C" w:rsidRPr="005B142C" w14:paraId="6E7295A6" w14:textId="77777777" w:rsidTr="008F1F3B">
        <w:trPr>
          <w:trHeight w:val="318"/>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7E657DED" w14:textId="1B5F31AC"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Summer precipitation </w:t>
            </w:r>
          </w:p>
        </w:tc>
        <w:tc>
          <w:tcPr>
            <w:tcW w:w="3006" w:type="dxa"/>
            <w:tcBorders>
              <w:top w:val="nil"/>
              <w:left w:val="nil"/>
              <w:bottom w:val="single" w:sz="8" w:space="0" w:color="auto"/>
              <w:right w:val="single" w:sz="8" w:space="0" w:color="auto"/>
            </w:tcBorders>
            <w:shd w:val="clear" w:color="auto" w:fill="auto"/>
            <w:noWrap/>
            <w:vAlign w:val="center"/>
            <w:hideMark/>
          </w:tcPr>
          <w:p w14:paraId="169CD9E5" w14:textId="3DAF6079" w:rsidR="005B142C" w:rsidRPr="005B142C" w:rsidRDefault="005B142C" w:rsidP="00D70AD0">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260 </w:t>
            </w:r>
            <w:r w:rsidR="00D70AD0">
              <w:rPr>
                <w:rFonts w:ascii="Calibri" w:eastAsia="Times New Roman" w:hAnsi="Calibri" w:cs="Calibri"/>
                <w:color w:val="000000"/>
                <w:sz w:val="18"/>
                <w:szCs w:val="18"/>
                <w:lang w:val="es-ES" w:eastAsia="es-ES"/>
              </w:rPr>
              <w:t>mm</w:t>
            </w:r>
            <w:r w:rsidRPr="005B142C">
              <w:rPr>
                <w:rFonts w:ascii="Calibri" w:eastAsia="Times New Roman" w:hAnsi="Calibri" w:cs="Calibri"/>
                <w:color w:val="000000"/>
                <w:sz w:val="18"/>
                <w:szCs w:val="18"/>
                <w:vertAlign w:val="superscript"/>
                <w:lang w:val="es-ES" w:eastAsia="es-ES"/>
              </w:rPr>
              <w:t xml:space="preserve"> </w:t>
            </w:r>
          </w:p>
        </w:tc>
        <w:tc>
          <w:tcPr>
            <w:tcW w:w="2871" w:type="dxa"/>
            <w:tcBorders>
              <w:top w:val="nil"/>
              <w:left w:val="nil"/>
              <w:bottom w:val="single" w:sz="8" w:space="0" w:color="auto"/>
              <w:right w:val="single" w:sz="8" w:space="0" w:color="auto"/>
            </w:tcBorders>
            <w:shd w:val="clear" w:color="auto" w:fill="auto"/>
            <w:noWrap/>
            <w:vAlign w:val="center"/>
            <w:hideMark/>
          </w:tcPr>
          <w:p w14:paraId="1A5FF624" w14:textId="3BE2A267" w:rsidR="005B142C" w:rsidRPr="005B142C" w:rsidRDefault="005B142C" w:rsidP="00D70AD0">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160 </w:t>
            </w:r>
            <w:r w:rsidR="00D70AD0">
              <w:rPr>
                <w:rFonts w:ascii="Calibri" w:eastAsia="Times New Roman" w:hAnsi="Calibri" w:cs="Calibri"/>
                <w:color w:val="000000"/>
                <w:sz w:val="18"/>
                <w:szCs w:val="18"/>
                <w:lang w:val="es-ES" w:eastAsia="es-ES"/>
              </w:rPr>
              <w:t>mm</w:t>
            </w:r>
          </w:p>
        </w:tc>
      </w:tr>
      <w:tr w:rsidR="005B142C" w:rsidRPr="005B142C" w14:paraId="6F3DC6A6"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3CE3E197" w14:textId="62A300A9"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Local richness </w:t>
            </w:r>
          </w:p>
        </w:tc>
        <w:tc>
          <w:tcPr>
            <w:tcW w:w="3006" w:type="dxa"/>
            <w:tcBorders>
              <w:top w:val="nil"/>
              <w:left w:val="nil"/>
              <w:bottom w:val="single" w:sz="8" w:space="0" w:color="auto"/>
              <w:right w:val="single" w:sz="8" w:space="0" w:color="auto"/>
            </w:tcBorders>
            <w:shd w:val="clear" w:color="auto" w:fill="auto"/>
            <w:noWrap/>
            <w:vAlign w:val="center"/>
            <w:hideMark/>
          </w:tcPr>
          <w:p w14:paraId="0D522112"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8 - 18 </w:t>
            </w:r>
            <w:proofErr w:type="spellStart"/>
            <w:r w:rsidRPr="005B142C">
              <w:rPr>
                <w:rFonts w:ascii="Calibri" w:eastAsia="Times New Roman" w:hAnsi="Calibri" w:cs="Calibri"/>
                <w:color w:val="000000"/>
                <w:sz w:val="18"/>
                <w:szCs w:val="18"/>
                <w:lang w:val="es-ES" w:eastAsia="es-ES"/>
              </w:rPr>
              <w:t>species</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22CB6065"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3 - 14 </w:t>
            </w:r>
            <w:proofErr w:type="spellStart"/>
            <w:r w:rsidRPr="005B142C">
              <w:rPr>
                <w:rFonts w:ascii="Calibri" w:eastAsia="Times New Roman" w:hAnsi="Calibri" w:cs="Calibri"/>
                <w:color w:val="000000"/>
                <w:sz w:val="18"/>
                <w:szCs w:val="18"/>
                <w:lang w:val="es-ES" w:eastAsia="es-ES"/>
              </w:rPr>
              <w:t>species</w:t>
            </w:r>
            <w:proofErr w:type="spellEnd"/>
          </w:p>
        </w:tc>
      </w:tr>
      <w:tr w:rsidR="005B142C" w:rsidRPr="005B142C" w14:paraId="37A73DC4" w14:textId="77777777" w:rsidTr="00F94E77">
        <w:trPr>
          <w:trHeight w:val="259"/>
        </w:trPr>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2FFAC4D8" w14:textId="56CB974D"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Dominant species </w:t>
            </w:r>
          </w:p>
        </w:tc>
        <w:tc>
          <w:tcPr>
            <w:tcW w:w="3006" w:type="dxa"/>
            <w:tcBorders>
              <w:top w:val="nil"/>
              <w:left w:val="nil"/>
              <w:bottom w:val="nil"/>
              <w:right w:val="single" w:sz="8" w:space="0" w:color="auto"/>
            </w:tcBorders>
            <w:shd w:val="clear" w:color="auto" w:fill="auto"/>
            <w:noWrap/>
            <w:vAlign w:val="center"/>
            <w:hideMark/>
          </w:tcPr>
          <w:p w14:paraId="425E53BB"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Carex</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sempervirens</w:t>
            </w:r>
            <w:proofErr w:type="spellEnd"/>
            <w:r w:rsidRPr="005B142C">
              <w:rPr>
                <w:rFonts w:ascii="Calibri" w:eastAsia="Times New Roman" w:hAnsi="Calibri" w:cs="Calibri"/>
                <w:color w:val="000000"/>
                <w:sz w:val="18"/>
                <w:szCs w:val="18"/>
                <w:lang w:val="es-ES" w:eastAsia="es-ES"/>
              </w:rPr>
              <w:t xml:space="preserve"> (10.9 ± 10.4),</w:t>
            </w:r>
          </w:p>
        </w:tc>
        <w:tc>
          <w:tcPr>
            <w:tcW w:w="2871" w:type="dxa"/>
            <w:tcBorders>
              <w:top w:val="nil"/>
              <w:left w:val="nil"/>
              <w:bottom w:val="nil"/>
              <w:right w:val="single" w:sz="8" w:space="0" w:color="auto"/>
            </w:tcBorders>
            <w:shd w:val="clear" w:color="auto" w:fill="auto"/>
            <w:noWrap/>
            <w:vAlign w:val="center"/>
            <w:hideMark/>
          </w:tcPr>
          <w:p w14:paraId="37BF0ECA"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 xml:space="preserve">Luzula </w:t>
            </w:r>
            <w:proofErr w:type="spellStart"/>
            <w:r w:rsidRPr="005B142C">
              <w:rPr>
                <w:rFonts w:ascii="Calibri" w:eastAsia="Times New Roman" w:hAnsi="Calibri" w:cs="Calibri"/>
                <w:i/>
                <w:iCs/>
                <w:color w:val="000000"/>
                <w:sz w:val="18"/>
                <w:szCs w:val="18"/>
                <w:lang w:val="es-ES" w:eastAsia="es-ES"/>
              </w:rPr>
              <w:t>caespitosa</w:t>
            </w:r>
            <w:proofErr w:type="spellEnd"/>
            <w:r w:rsidRPr="005B142C">
              <w:rPr>
                <w:rFonts w:ascii="Calibri" w:eastAsia="Times New Roman" w:hAnsi="Calibri" w:cs="Calibri"/>
                <w:i/>
                <w:iCs/>
                <w:color w:val="000000"/>
                <w:sz w:val="18"/>
                <w:szCs w:val="18"/>
                <w:lang w:val="es-ES" w:eastAsia="es-ES"/>
              </w:rPr>
              <w:t xml:space="preserve"> </w:t>
            </w:r>
            <w:r w:rsidRPr="005B142C">
              <w:rPr>
                <w:rFonts w:ascii="Calibri" w:eastAsia="Times New Roman" w:hAnsi="Calibri" w:cs="Calibri"/>
                <w:color w:val="000000"/>
                <w:sz w:val="18"/>
                <w:szCs w:val="18"/>
                <w:lang w:val="es-ES" w:eastAsia="es-ES"/>
              </w:rPr>
              <w:t xml:space="preserve">(25.3 ± 20.2), </w:t>
            </w:r>
          </w:p>
        </w:tc>
      </w:tr>
      <w:tr w:rsidR="005B142C" w:rsidRPr="005B142C" w14:paraId="6580994C" w14:textId="77777777" w:rsidTr="00F94E77">
        <w:trPr>
          <w:trHeight w:val="259"/>
        </w:trPr>
        <w:tc>
          <w:tcPr>
            <w:tcW w:w="2712" w:type="dxa"/>
            <w:vMerge/>
            <w:tcBorders>
              <w:top w:val="nil"/>
              <w:left w:val="single" w:sz="8" w:space="0" w:color="auto"/>
              <w:bottom w:val="single" w:sz="8" w:space="0" w:color="000000"/>
              <w:right w:val="single" w:sz="8" w:space="0" w:color="auto"/>
            </w:tcBorders>
            <w:vAlign w:val="center"/>
            <w:hideMark/>
          </w:tcPr>
          <w:p w14:paraId="25F94EA3"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
        </w:tc>
        <w:tc>
          <w:tcPr>
            <w:tcW w:w="3006" w:type="dxa"/>
            <w:tcBorders>
              <w:top w:val="nil"/>
              <w:left w:val="nil"/>
              <w:bottom w:val="nil"/>
              <w:right w:val="single" w:sz="8" w:space="0" w:color="auto"/>
            </w:tcBorders>
            <w:shd w:val="clear" w:color="auto" w:fill="auto"/>
            <w:noWrap/>
            <w:vAlign w:val="center"/>
            <w:hideMark/>
          </w:tcPr>
          <w:p w14:paraId="684A9329"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 xml:space="preserve">Silene </w:t>
            </w:r>
            <w:proofErr w:type="spellStart"/>
            <w:r w:rsidRPr="005B142C">
              <w:rPr>
                <w:rFonts w:ascii="Calibri" w:eastAsia="Times New Roman" w:hAnsi="Calibri" w:cs="Calibri"/>
                <w:i/>
                <w:iCs/>
                <w:color w:val="000000"/>
                <w:sz w:val="18"/>
                <w:szCs w:val="18"/>
                <w:lang w:val="es-ES" w:eastAsia="es-ES"/>
              </w:rPr>
              <w:t>acaulis</w:t>
            </w:r>
            <w:proofErr w:type="spellEnd"/>
            <w:r w:rsidRPr="005B142C">
              <w:rPr>
                <w:rFonts w:ascii="Calibri" w:eastAsia="Times New Roman" w:hAnsi="Calibri" w:cs="Calibri"/>
                <w:i/>
                <w:iCs/>
                <w:color w:val="000000"/>
                <w:sz w:val="18"/>
                <w:szCs w:val="18"/>
                <w:lang w:val="es-ES" w:eastAsia="es-ES"/>
              </w:rPr>
              <w:t xml:space="preserve"> (6.46 </w:t>
            </w:r>
            <w:r w:rsidRPr="005B142C">
              <w:rPr>
                <w:rFonts w:ascii="Calibri" w:eastAsia="Times New Roman" w:hAnsi="Calibri" w:cs="Calibri"/>
                <w:color w:val="000000"/>
                <w:sz w:val="18"/>
                <w:szCs w:val="18"/>
                <w:lang w:val="es-ES" w:eastAsia="es-ES"/>
              </w:rPr>
              <w:t>± 9.87)</w:t>
            </w:r>
          </w:p>
        </w:tc>
        <w:tc>
          <w:tcPr>
            <w:tcW w:w="2871" w:type="dxa"/>
            <w:tcBorders>
              <w:top w:val="nil"/>
              <w:left w:val="nil"/>
              <w:bottom w:val="nil"/>
              <w:right w:val="single" w:sz="8" w:space="0" w:color="auto"/>
            </w:tcBorders>
            <w:shd w:val="clear" w:color="auto" w:fill="auto"/>
            <w:noWrap/>
            <w:vAlign w:val="center"/>
            <w:hideMark/>
          </w:tcPr>
          <w:p w14:paraId="0FFC84D5"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Festuca</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summilusitana</w:t>
            </w:r>
            <w:proofErr w:type="spellEnd"/>
            <w:r w:rsidRPr="005B142C">
              <w:rPr>
                <w:rFonts w:ascii="Calibri" w:eastAsia="Times New Roman" w:hAnsi="Calibri" w:cs="Calibri"/>
                <w:i/>
                <w:iCs/>
                <w:color w:val="000000"/>
                <w:sz w:val="18"/>
                <w:szCs w:val="18"/>
                <w:lang w:val="es-ES" w:eastAsia="es-ES"/>
              </w:rPr>
              <w:t xml:space="preserve"> </w:t>
            </w:r>
            <w:r w:rsidRPr="005B142C">
              <w:rPr>
                <w:rFonts w:ascii="Calibri" w:eastAsia="Times New Roman" w:hAnsi="Calibri" w:cs="Calibri"/>
                <w:color w:val="000000"/>
                <w:sz w:val="18"/>
                <w:szCs w:val="18"/>
                <w:lang w:val="es-ES" w:eastAsia="es-ES"/>
              </w:rPr>
              <w:t xml:space="preserve">(23.3 ± 21.5), </w:t>
            </w:r>
          </w:p>
        </w:tc>
      </w:tr>
      <w:tr w:rsidR="005B142C" w:rsidRPr="005B142C" w14:paraId="444AAA39" w14:textId="77777777" w:rsidTr="00F94E77">
        <w:trPr>
          <w:trHeight w:val="273"/>
        </w:trPr>
        <w:tc>
          <w:tcPr>
            <w:tcW w:w="2712" w:type="dxa"/>
            <w:vMerge/>
            <w:tcBorders>
              <w:top w:val="nil"/>
              <w:left w:val="single" w:sz="8" w:space="0" w:color="auto"/>
              <w:bottom w:val="single" w:sz="8" w:space="0" w:color="000000"/>
              <w:right w:val="single" w:sz="8" w:space="0" w:color="auto"/>
            </w:tcBorders>
            <w:vAlign w:val="center"/>
            <w:hideMark/>
          </w:tcPr>
          <w:p w14:paraId="1185E21D"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
        </w:tc>
        <w:tc>
          <w:tcPr>
            <w:tcW w:w="3006" w:type="dxa"/>
            <w:tcBorders>
              <w:top w:val="nil"/>
              <w:left w:val="nil"/>
              <w:bottom w:val="single" w:sz="8" w:space="0" w:color="auto"/>
              <w:right w:val="single" w:sz="8" w:space="0" w:color="auto"/>
            </w:tcBorders>
            <w:shd w:val="clear" w:color="auto" w:fill="auto"/>
            <w:noWrap/>
            <w:vAlign w:val="center"/>
            <w:hideMark/>
          </w:tcPr>
          <w:p w14:paraId="58401C6B"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Helianthemum</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urrielense</w:t>
            </w:r>
            <w:proofErr w:type="spellEnd"/>
            <w:r w:rsidRPr="005B142C">
              <w:rPr>
                <w:rFonts w:ascii="Calibri" w:eastAsia="Times New Roman" w:hAnsi="Calibri" w:cs="Calibri"/>
                <w:color w:val="000000"/>
                <w:sz w:val="18"/>
                <w:szCs w:val="18"/>
                <w:lang w:val="es-ES" w:eastAsia="es-ES"/>
              </w:rPr>
              <w:t xml:space="preserve"> (6.29 ± 6.81) </w:t>
            </w:r>
          </w:p>
        </w:tc>
        <w:tc>
          <w:tcPr>
            <w:tcW w:w="2871" w:type="dxa"/>
            <w:tcBorders>
              <w:top w:val="nil"/>
              <w:left w:val="nil"/>
              <w:bottom w:val="single" w:sz="8" w:space="0" w:color="auto"/>
              <w:right w:val="single" w:sz="8" w:space="0" w:color="auto"/>
            </w:tcBorders>
            <w:shd w:val="clear" w:color="auto" w:fill="auto"/>
            <w:noWrap/>
            <w:vAlign w:val="center"/>
            <w:hideMark/>
          </w:tcPr>
          <w:p w14:paraId="2E8F2351"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Minuartia</w:t>
            </w:r>
            <w:proofErr w:type="spellEnd"/>
            <w:r w:rsidRPr="005B142C">
              <w:rPr>
                <w:rFonts w:ascii="Calibri" w:eastAsia="Times New Roman" w:hAnsi="Calibri" w:cs="Calibri"/>
                <w:i/>
                <w:iCs/>
                <w:color w:val="000000"/>
                <w:sz w:val="18"/>
                <w:szCs w:val="18"/>
                <w:lang w:val="es-ES" w:eastAsia="es-ES"/>
              </w:rPr>
              <w:t xml:space="preserve"> recurva</w:t>
            </w:r>
            <w:r w:rsidRPr="005B142C">
              <w:rPr>
                <w:rFonts w:ascii="Calibri" w:eastAsia="Times New Roman" w:hAnsi="Calibri" w:cs="Calibri"/>
                <w:color w:val="000000"/>
                <w:sz w:val="18"/>
                <w:szCs w:val="18"/>
                <w:lang w:val="es-ES" w:eastAsia="es-ES"/>
              </w:rPr>
              <w:t xml:space="preserve"> (7.78 ± 8.35) </w:t>
            </w:r>
          </w:p>
        </w:tc>
      </w:tr>
    </w:tbl>
    <w:p w14:paraId="71124136" w14:textId="77777777" w:rsidR="005B142C" w:rsidRDefault="005B142C" w:rsidP="00C106C5">
      <w:pPr>
        <w:spacing w:line="480" w:lineRule="auto"/>
        <w:ind w:firstLine="709"/>
        <w:jc w:val="both"/>
        <w:rPr>
          <w:rFonts w:cstheme="minorHAnsi"/>
        </w:rPr>
      </w:pPr>
    </w:p>
    <w:p w14:paraId="6C73AE1B" w14:textId="37E30B27" w:rsidR="004D1D44" w:rsidRDefault="004D1D44" w:rsidP="00C106C5">
      <w:pPr>
        <w:pStyle w:val="Ttulo3"/>
      </w:pPr>
      <w:r>
        <w:t>2.2 Environmental gradients</w:t>
      </w:r>
    </w:p>
    <w:p w14:paraId="36263655" w14:textId="1697DE54" w:rsidR="00675A45" w:rsidRDefault="004D1D44" w:rsidP="00C106C5">
      <w:pPr>
        <w:spacing w:line="480" w:lineRule="auto"/>
        <w:jc w:val="both"/>
      </w:pPr>
      <w:r w:rsidRPr="00F95F23">
        <w:rPr>
          <w:rFonts w:eastAsia="Times New Roman" w:cstheme="minorHAnsi"/>
          <w:color w:val="000000"/>
          <w:lang w:eastAsia="ca-ES"/>
        </w:rPr>
        <w:t xml:space="preserve">Within each </w:t>
      </w:r>
      <w:proofErr w:type="gramStart"/>
      <w:r w:rsidR="00675A45">
        <w:rPr>
          <w:rFonts w:eastAsia="Times New Roman" w:cstheme="minorHAnsi"/>
          <w:color w:val="000000"/>
          <w:lang w:eastAsia="ca-ES"/>
        </w:rPr>
        <w:t>community</w:t>
      </w:r>
      <w:proofErr w:type="gramEnd"/>
      <w:r w:rsidRPr="00F95F23">
        <w:rPr>
          <w:rFonts w:eastAsia="Times New Roman" w:cstheme="minorHAnsi"/>
          <w:color w:val="000000"/>
          <w:lang w:eastAsia="ca-ES"/>
        </w:rPr>
        <w:t xml:space="preserve"> we established four sampling sites, separated at least 500 m</w:t>
      </w:r>
      <w:r>
        <w:t>. To measure the spatial micro</w:t>
      </w:r>
      <w:r w:rsidR="0031396B">
        <w:t>climatic</w:t>
      </w:r>
      <w:r>
        <w:t xml:space="preserve"> gradients</w:t>
      </w:r>
      <w:r w:rsidR="00E005DE">
        <w:t>,</w:t>
      </w:r>
      <w:r>
        <w:t xml:space="preserve"> we established 20 plots </w:t>
      </w:r>
      <w:r w:rsidRPr="003407A9">
        <w:t>(1m</w:t>
      </w:r>
      <w:r w:rsidRPr="003407A9">
        <w:rPr>
          <w:vertAlign w:val="superscript"/>
        </w:rPr>
        <w:t>2</w:t>
      </w:r>
      <w:r w:rsidRPr="003407A9">
        <w:t>)</w:t>
      </w:r>
      <w:r w:rsidR="00E005DE">
        <w:t xml:space="preserve"> per each sampling site</w:t>
      </w:r>
      <w:r w:rsidR="00953E9D">
        <w:t xml:space="preserve"> (4 sites x 20 plots)</w:t>
      </w:r>
      <w:r w:rsidR="00E005DE">
        <w:t xml:space="preserve">, </w:t>
      </w:r>
      <w:proofErr w:type="gramStart"/>
      <w:r w:rsidR="00E005DE">
        <w:t>five</w:t>
      </w:r>
      <w:proofErr w:type="gramEnd"/>
      <w:r w:rsidR="00E005DE">
        <w:t xml:space="preserve"> plots in each cardinal direction with a 10 m separation (</w:t>
      </w:r>
      <w:r w:rsidR="00E005DE" w:rsidRPr="00E005DE">
        <w:rPr>
          <w:highlight w:val="yellow"/>
        </w:rPr>
        <w:t xml:space="preserve">cross design, fig </w:t>
      </w:r>
      <w:r w:rsidR="00675A45">
        <w:t>2</w:t>
      </w:r>
      <w:r w:rsidR="00E005DE">
        <w:t xml:space="preserve">). Here, we also did floristic </w:t>
      </w:r>
      <w:proofErr w:type="spellStart"/>
      <w:r w:rsidR="00E005DE">
        <w:t>relevés</w:t>
      </w:r>
      <w:proofErr w:type="spellEnd"/>
      <w:r w:rsidR="00E005DE" w:rsidRPr="00E005DE">
        <w:t xml:space="preserve"> </w:t>
      </w:r>
      <w:r w:rsidR="005B142C">
        <w:t xml:space="preserve">identifying all vascular plants and estimating their relative cover in </w:t>
      </w:r>
      <w:proofErr w:type="gramStart"/>
      <w:r w:rsidR="005B142C">
        <w:t>%</w:t>
      </w:r>
      <w:proofErr w:type="gramEnd"/>
      <w:r w:rsidR="008F1F3B">
        <w:t xml:space="preserve"> (dominant species in table 1)</w:t>
      </w:r>
      <w:r w:rsidR="005B142C">
        <w:t xml:space="preserve">.  </w:t>
      </w:r>
      <w:r w:rsidR="0031396B" w:rsidRPr="003407A9">
        <w:t>In total, we collected floristic data from 8</w:t>
      </w:r>
      <w:r w:rsidR="0031396B">
        <w:t>0</w:t>
      </w:r>
      <w:r w:rsidR="0031396B" w:rsidRPr="003407A9">
        <w:t xml:space="preserve"> plots </w:t>
      </w:r>
      <w:r w:rsidR="0031396B">
        <w:t xml:space="preserve">per system. </w:t>
      </w:r>
      <w:r w:rsidR="005B142C">
        <w:t xml:space="preserve">At the </w:t>
      </w:r>
      <w:r w:rsidR="00F94E77">
        <w:t>centre</w:t>
      </w:r>
      <w:r w:rsidR="00675A45">
        <w:t xml:space="preserve"> of these</w:t>
      </w:r>
      <w:r w:rsidR="005B142C">
        <w:t xml:space="preserve"> plots</w:t>
      </w:r>
      <w:r w:rsidR="00F94E77">
        <w:t>,</w:t>
      </w:r>
      <w:r w:rsidR="005B142C">
        <w:t xml:space="preserve"> we</w:t>
      </w:r>
      <w:r w:rsidR="00E005DE" w:rsidRPr="003407A9">
        <w:t xml:space="preserve"> burie</w:t>
      </w:r>
      <w:r w:rsidR="00F94E77">
        <w:t>d</w:t>
      </w:r>
      <w:r w:rsidR="00E005DE" w:rsidRPr="003407A9">
        <w:t xml:space="preserve"> at 5 cm deep, </w:t>
      </w:r>
      <w:proofErr w:type="spellStart"/>
      <w:r w:rsidR="00E005DE" w:rsidRPr="003407A9">
        <w:t>iButton</w:t>
      </w:r>
      <w:proofErr w:type="spellEnd"/>
      <w:r w:rsidR="00E005DE" w:rsidRPr="003407A9">
        <w:t xml:space="preserve"> </w:t>
      </w:r>
      <w:proofErr w:type="spellStart"/>
      <w:r w:rsidR="00E005DE" w:rsidRPr="003407A9">
        <w:t>dataloggers</w:t>
      </w:r>
      <w:proofErr w:type="spellEnd"/>
      <w:r w:rsidR="00E005DE" w:rsidRPr="003407A9">
        <w:t xml:space="preserve"> (</w:t>
      </w:r>
      <w:proofErr w:type="spellStart"/>
      <w:r w:rsidR="00E005DE" w:rsidRPr="003407A9">
        <w:rPr>
          <w:rFonts w:eastAsiaTheme="majorEastAsia"/>
        </w:rPr>
        <w:t>Thermochron</w:t>
      </w:r>
      <w:proofErr w:type="spellEnd"/>
      <w:r w:rsidR="00E005DE" w:rsidRPr="003407A9">
        <w:rPr>
          <w:rFonts w:eastAsiaTheme="majorEastAsia"/>
        </w:rPr>
        <w:t xml:space="preserve">, </w:t>
      </w:r>
      <w:proofErr w:type="spellStart"/>
      <w:r w:rsidR="00E005DE" w:rsidRPr="003407A9">
        <w:rPr>
          <w:rFonts w:eastAsiaTheme="majorEastAsia"/>
        </w:rPr>
        <w:t>iButton</w:t>
      </w:r>
      <w:proofErr w:type="spellEnd"/>
      <w:r w:rsidR="00E005DE" w:rsidRPr="003407A9">
        <w:rPr>
          <w:rFonts w:eastAsiaTheme="majorEastAsia"/>
        </w:rPr>
        <w:t>, Newbury, UK; accuracy: +/- 0.5 ºC from -10 ºC to +65 ºC, resolution: 0.5 ºC, records every four hours</w:t>
      </w:r>
      <w:r w:rsidR="00E005DE" w:rsidRPr="003407A9">
        <w:t xml:space="preserve">). </w:t>
      </w:r>
      <w:r w:rsidR="00F94E77">
        <w:t xml:space="preserve">In the temperate </w:t>
      </w:r>
      <w:r w:rsidR="00675A45">
        <w:t>community</w:t>
      </w:r>
      <w:r w:rsidR="00F94E77">
        <w:t xml:space="preserve"> the </w:t>
      </w:r>
      <w:proofErr w:type="spellStart"/>
      <w:r w:rsidR="00F94E77">
        <w:t>iButtons</w:t>
      </w:r>
      <w:proofErr w:type="spellEnd"/>
      <w:r w:rsidR="00F94E77">
        <w:t xml:space="preserve"> recording period when </w:t>
      </w:r>
      <w:r w:rsidR="00F94E77" w:rsidRPr="00007C54">
        <w:rPr>
          <w:u w:val="single"/>
        </w:rPr>
        <w:t>from 1</w:t>
      </w:r>
      <w:r w:rsidR="00F94E77" w:rsidRPr="00007C54">
        <w:rPr>
          <w:u w:val="single"/>
          <w:vertAlign w:val="superscript"/>
        </w:rPr>
        <w:t>st</w:t>
      </w:r>
      <w:r w:rsidR="00F94E77" w:rsidRPr="00007C54">
        <w:rPr>
          <w:u w:val="single"/>
        </w:rPr>
        <w:t xml:space="preserve"> October 2018 to 31</w:t>
      </w:r>
      <w:r w:rsidR="00F94E77" w:rsidRPr="00007C54">
        <w:rPr>
          <w:u w:val="single"/>
          <w:vertAlign w:val="superscript"/>
        </w:rPr>
        <w:t>st</w:t>
      </w:r>
      <w:r w:rsidR="00F94E77" w:rsidRPr="00007C54">
        <w:rPr>
          <w:u w:val="single"/>
        </w:rPr>
        <w:t xml:space="preserve"> August 2019</w:t>
      </w:r>
      <w:r w:rsidR="00F94E77">
        <w:t xml:space="preserve"> (330 days). </w:t>
      </w:r>
      <w:r w:rsidR="00E005DE" w:rsidRPr="003407A9">
        <w:t xml:space="preserve">The recording period for the </w:t>
      </w:r>
      <w:proofErr w:type="spellStart"/>
      <w:r w:rsidR="00E005DE" w:rsidRPr="003407A9">
        <w:t>iButtons</w:t>
      </w:r>
      <w:proofErr w:type="spellEnd"/>
      <w:r w:rsidR="00E005DE" w:rsidRPr="003407A9">
        <w:t xml:space="preserve"> </w:t>
      </w:r>
      <w:r w:rsidR="00E005DE" w:rsidRPr="00007C54">
        <w:rPr>
          <w:u w:val="single"/>
        </w:rPr>
        <w:t>went from 12</w:t>
      </w:r>
      <w:r w:rsidR="00E005DE" w:rsidRPr="00007C54">
        <w:rPr>
          <w:u w:val="single"/>
          <w:vertAlign w:val="superscript"/>
        </w:rPr>
        <w:t>th</w:t>
      </w:r>
      <w:r w:rsidR="00E005DE" w:rsidRPr="00007C54">
        <w:rPr>
          <w:u w:val="single"/>
        </w:rPr>
        <w:t xml:space="preserve"> July 2021 to 29</w:t>
      </w:r>
      <w:r w:rsidR="00E005DE" w:rsidRPr="00007C54">
        <w:rPr>
          <w:u w:val="single"/>
          <w:vertAlign w:val="superscript"/>
        </w:rPr>
        <w:t>th</w:t>
      </w:r>
      <w:r w:rsidR="00E005DE" w:rsidRPr="00007C54">
        <w:rPr>
          <w:u w:val="single"/>
        </w:rPr>
        <w:t xml:space="preserve"> May 2022</w:t>
      </w:r>
      <w:r w:rsidR="00E005DE" w:rsidRPr="003407A9">
        <w:t xml:space="preserve"> (321 days)</w:t>
      </w:r>
      <w:r w:rsidR="00E005DE">
        <w:t xml:space="preserve"> in the Mediterranean </w:t>
      </w:r>
      <w:r w:rsidR="00675A45">
        <w:t>community</w:t>
      </w:r>
      <w:r w:rsidR="00E005DE" w:rsidRPr="003407A9">
        <w:t xml:space="preserve">. </w:t>
      </w:r>
    </w:p>
    <w:p w14:paraId="7FEA6B10" w14:textId="72FF323E" w:rsidR="00E005DE" w:rsidRDefault="00675A45" w:rsidP="00C106C5">
      <w:pPr>
        <w:spacing w:line="480" w:lineRule="auto"/>
        <w:jc w:val="both"/>
      </w:pPr>
      <w:r w:rsidRPr="00675A45">
        <w:rPr>
          <w:noProof/>
          <w:lang w:val="ca-ES" w:eastAsia="ca-ES"/>
        </w:rPr>
        <w:t xml:space="preserve"> </w:t>
      </w:r>
      <w:r>
        <w:rPr>
          <w:noProof/>
          <w:lang w:val="ca-ES" w:eastAsia="ca-ES"/>
        </w:rPr>
        <w:drawing>
          <wp:inline distT="0" distB="0" distL="0" distR="0" wp14:anchorId="1E01EEB9" wp14:editId="4B2FF0FE">
            <wp:extent cx="2923302" cy="1685925"/>
            <wp:effectExtent l="0" t="0" r="0" b="0"/>
            <wp:docPr id="42434726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8454"/>
                    <a:stretch/>
                  </pic:blipFill>
                  <pic:spPr bwMode="auto">
                    <a:xfrm>
                      <a:off x="0" y="0"/>
                      <a:ext cx="2923699" cy="1686154"/>
                    </a:xfrm>
                    <a:prstGeom prst="rect">
                      <a:avLst/>
                    </a:prstGeom>
                    <a:noFill/>
                    <a:ln>
                      <a:noFill/>
                    </a:ln>
                    <a:extLst>
                      <a:ext uri="{53640926-AAD7-44D8-BBD7-CCE9431645EC}">
                        <a14:shadowObscured xmlns:a14="http://schemas.microsoft.com/office/drawing/2010/main"/>
                      </a:ext>
                    </a:extLst>
                  </pic:spPr>
                </pic:pic>
              </a:graphicData>
            </a:graphic>
          </wp:inline>
        </w:drawing>
      </w:r>
      <w:r>
        <w:rPr>
          <w:noProof/>
          <w:lang w:val="ca-ES" w:eastAsia="ca-ES"/>
        </w:rPr>
        <w:drawing>
          <wp:inline distT="0" distB="0" distL="0" distR="0" wp14:anchorId="3D491CA3" wp14:editId="38DC6EB5">
            <wp:extent cx="2419752" cy="1711325"/>
            <wp:effectExtent l="0" t="0" r="0" b="3175"/>
            <wp:docPr id="26155039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33080" cy="1720751"/>
                    </a:xfrm>
                    <a:prstGeom prst="rect">
                      <a:avLst/>
                    </a:prstGeom>
                    <a:noFill/>
                    <a:ln>
                      <a:noFill/>
                    </a:ln>
                  </pic:spPr>
                </pic:pic>
              </a:graphicData>
            </a:graphic>
          </wp:inline>
        </w:drawing>
      </w:r>
    </w:p>
    <w:p w14:paraId="30D70511" w14:textId="26243E52" w:rsidR="00E32548" w:rsidRDefault="008F1F3B" w:rsidP="00B05351">
      <w:pPr>
        <w:pStyle w:val="Textoindependiente"/>
        <w:spacing w:before="120" w:after="0" w:line="480" w:lineRule="auto"/>
        <w:jc w:val="both"/>
      </w:pPr>
      <w:r>
        <w:t xml:space="preserve">From the </w:t>
      </w:r>
      <w:proofErr w:type="spellStart"/>
      <w:r w:rsidR="007F16FC">
        <w:t>iButtons</w:t>
      </w:r>
      <w:proofErr w:type="spellEnd"/>
      <w:r w:rsidR="007F16FC">
        <w:t xml:space="preserve"> </w:t>
      </w:r>
      <w:r>
        <w:t>environmental data</w:t>
      </w:r>
      <w:r w:rsidR="00003B64">
        <w:t>,</w:t>
      </w:r>
      <w:r>
        <w:t xml:space="preserve"> we calculated a series of bioclimatic indices per plot following </w:t>
      </w:r>
      <w:r w:rsidRPr="008F1F3B">
        <w:rPr>
          <w:highlight w:val="yellow"/>
        </w:rPr>
        <w:t>Jiménez-Alfaro et al. (2024, JVA</w:t>
      </w:r>
      <w:r>
        <w:t>)</w:t>
      </w:r>
      <w:r w:rsidR="00E32548">
        <w:t>.</w:t>
      </w:r>
      <w:r>
        <w:t xml:space="preserve"> </w:t>
      </w:r>
      <w:r w:rsidR="00517E4F">
        <w:t>Five</w:t>
      </w:r>
      <w:r w:rsidR="00675A45">
        <w:t xml:space="preserve"> </w:t>
      </w:r>
      <w:proofErr w:type="spellStart"/>
      <w:r w:rsidR="00675A45">
        <w:t>iButtons</w:t>
      </w:r>
      <w:proofErr w:type="spellEnd"/>
      <w:r w:rsidR="00675A45">
        <w:t xml:space="preserve"> </w:t>
      </w:r>
      <w:proofErr w:type="gramStart"/>
      <w:r w:rsidR="00675A45">
        <w:t>could</w:t>
      </w:r>
      <w:r w:rsidR="0031396B">
        <w:t xml:space="preserve"> not</w:t>
      </w:r>
      <w:r w:rsidR="00675A45">
        <w:t xml:space="preserve"> be recovered</w:t>
      </w:r>
      <w:proofErr w:type="gramEnd"/>
      <w:r w:rsidR="00517E4F">
        <w:t xml:space="preserve"> in the Mediterranean community</w:t>
      </w:r>
      <w:r w:rsidR="00675A45">
        <w:t>, thus we obtained</w:t>
      </w:r>
      <w:r w:rsidR="00675A45" w:rsidRPr="003407A9">
        <w:t xml:space="preserve"> environmental data from 7</w:t>
      </w:r>
      <w:r w:rsidR="00675A45">
        <w:t>5</w:t>
      </w:r>
      <w:r w:rsidR="00675A45" w:rsidRPr="003407A9">
        <w:t xml:space="preserve"> </w:t>
      </w:r>
      <w:r w:rsidR="00517E4F">
        <w:t xml:space="preserve">plots. </w:t>
      </w:r>
      <w:r w:rsidR="00E32548">
        <w:t xml:space="preserve"> Per each plot of each community we calculated six bioclimatic indices, three based on standard variables used by </w:t>
      </w:r>
      <w:proofErr w:type="spellStart"/>
      <w:r w:rsidR="00E32548">
        <w:t>WorldClim</w:t>
      </w:r>
      <w:proofErr w:type="spellEnd"/>
      <w:r w:rsidR="00E32548">
        <w:t xml:space="preserve"> (Fick and </w:t>
      </w:r>
      <w:proofErr w:type="spellStart"/>
      <w:r w:rsidR="00E32548">
        <w:t>Hijmans</w:t>
      </w:r>
      <w:proofErr w:type="spellEnd"/>
      <w:r w:rsidR="00E32548">
        <w:t xml:space="preserve">, 2017) and four variables with a relevant function in alpine topographic gradients, including also elevation as another potentially important variable, that might captures other gradient no directly explained by our other bioclimatic indices. We focused on annual mean temperature (bio1), mean diurnal range (bio2), temperature annual range (bio7), number of days with snow cover (Snow), freezing </w:t>
      </w:r>
      <w:proofErr w:type="gramStart"/>
      <w:r w:rsidR="00E32548">
        <w:t>degree days</w:t>
      </w:r>
      <w:proofErr w:type="gramEnd"/>
      <w:r w:rsidR="00E32548">
        <w:t xml:space="preserve"> (FDD) and growing degree days (GDD), details in table 2. </w:t>
      </w:r>
      <w:r w:rsidR="00B05351" w:rsidRPr="00613F28">
        <w:rPr>
          <w:highlight w:val="yellow"/>
        </w:rPr>
        <w:t xml:space="preserve">To identify the main gradients of microclimatic variability at </w:t>
      </w:r>
      <w:r w:rsidR="00B05351">
        <w:rPr>
          <w:highlight w:val="yellow"/>
        </w:rPr>
        <w:t>spatial scale</w:t>
      </w:r>
      <w:r w:rsidR="00B05351" w:rsidRPr="00613F28">
        <w:rPr>
          <w:highlight w:val="yellow"/>
        </w:rPr>
        <w:t xml:space="preserve">, we conducted a principal component analysis (PCA) with the </w:t>
      </w:r>
      <w:r w:rsidR="00B05351">
        <w:rPr>
          <w:highlight w:val="yellow"/>
        </w:rPr>
        <w:t>full set of bioclimatic indices</w:t>
      </w:r>
      <w:r w:rsidR="00B05351">
        <w:t xml:space="preserve"> </w:t>
      </w:r>
      <w:r w:rsidR="00B05351" w:rsidRPr="004C54FA">
        <w:rPr>
          <w:highlight w:val="yellow"/>
        </w:rPr>
        <w:t>(fig xx) UPDATE</w:t>
      </w:r>
      <w:r w:rsidR="00B05351">
        <w:t xml:space="preserve">. The three standard variables used (bio1, bio2 and bio7) were highly correlated with GDD, thus for future analysis we decided to keep GDD, FDD, Snow and elevation. </w:t>
      </w:r>
    </w:p>
    <w:tbl>
      <w:tblPr>
        <w:tblStyle w:val="Tablaconcuadrcula"/>
        <w:tblW w:w="0" w:type="auto"/>
        <w:tblLook w:val="04A0" w:firstRow="1" w:lastRow="0" w:firstColumn="1" w:lastColumn="0" w:noHBand="0" w:noVBand="1"/>
      </w:tblPr>
      <w:tblGrid>
        <w:gridCol w:w="1980"/>
        <w:gridCol w:w="4671"/>
      </w:tblGrid>
      <w:tr w:rsidR="007E375E" w14:paraId="2D112063" w14:textId="77777777" w:rsidTr="00330C3F">
        <w:tc>
          <w:tcPr>
            <w:tcW w:w="1980" w:type="dxa"/>
          </w:tcPr>
          <w:p w14:paraId="1917C98B" w14:textId="0FAB8126" w:rsidR="007E375E" w:rsidRDefault="007E375E" w:rsidP="0070386E">
            <w:r>
              <w:t xml:space="preserve">Bioclimatic indices </w:t>
            </w:r>
          </w:p>
        </w:tc>
        <w:tc>
          <w:tcPr>
            <w:tcW w:w="4671" w:type="dxa"/>
          </w:tcPr>
          <w:p w14:paraId="409B9E35" w14:textId="63817FB6" w:rsidR="007E375E" w:rsidRDefault="007E375E" w:rsidP="00330C3F">
            <w:r>
              <w:t>Description and calculation</w:t>
            </w:r>
          </w:p>
        </w:tc>
      </w:tr>
      <w:tr w:rsidR="007E375E" w14:paraId="5D2C13DA" w14:textId="77777777" w:rsidTr="00330C3F">
        <w:tc>
          <w:tcPr>
            <w:tcW w:w="1980" w:type="dxa"/>
          </w:tcPr>
          <w:p w14:paraId="0514343C" w14:textId="39B26FE5" w:rsidR="007E375E" w:rsidRDefault="007E375E" w:rsidP="00330C3F">
            <w:r>
              <w:t>Annual mean temperature (bio1)</w:t>
            </w:r>
          </w:p>
        </w:tc>
        <w:tc>
          <w:tcPr>
            <w:tcW w:w="4671" w:type="dxa"/>
          </w:tcPr>
          <w:p w14:paraId="73249319" w14:textId="26E99BB7" w:rsidR="007E375E" w:rsidRDefault="007E375E" w:rsidP="00330C3F">
            <w:r>
              <w:t>Mean of temperatures recorded throughout the year</w:t>
            </w:r>
          </w:p>
        </w:tc>
      </w:tr>
      <w:tr w:rsidR="007E375E" w14:paraId="630F5B09" w14:textId="77777777" w:rsidTr="00330C3F">
        <w:tc>
          <w:tcPr>
            <w:tcW w:w="1980" w:type="dxa"/>
          </w:tcPr>
          <w:p w14:paraId="7F027014" w14:textId="5ED8B169" w:rsidR="007E375E" w:rsidRDefault="007E375E" w:rsidP="00330C3F">
            <w:r>
              <w:t>Mean diurnal range (bio2)</w:t>
            </w:r>
          </w:p>
        </w:tc>
        <w:tc>
          <w:tcPr>
            <w:tcW w:w="4671" w:type="dxa"/>
          </w:tcPr>
          <w:p w14:paraId="1B929FF6" w14:textId="28DD4453" w:rsidR="007E375E" w:rsidRDefault="007E375E" w:rsidP="00330C3F">
            <w:r>
              <w:rPr>
                <w:highlight w:val="yellow"/>
              </w:rPr>
              <w:t>M</w:t>
            </w:r>
            <w:r w:rsidRPr="00613F28">
              <w:rPr>
                <w:highlight w:val="yellow"/>
              </w:rPr>
              <w:t>ean of the monthly differences between maximum and minimum temperatures</w:t>
            </w:r>
          </w:p>
        </w:tc>
      </w:tr>
      <w:tr w:rsidR="007E375E" w14:paraId="36A0B249" w14:textId="77777777" w:rsidTr="00330C3F">
        <w:tc>
          <w:tcPr>
            <w:tcW w:w="1980" w:type="dxa"/>
          </w:tcPr>
          <w:p w14:paraId="5F244AB9" w14:textId="5ACE38B0" w:rsidR="007E375E" w:rsidRDefault="007E375E" w:rsidP="00330C3F">
            <w:r>
              <w:t>Temperature annual range (bio7)</w:t>
            </w:r>
          </w:p>
        </w:tc>
        <w:tc>
          <w:tcPr>
            <w:tcW w:w="4671" w:type="dxa"/>
          </w:tcPr>
          <w:p w14:paraId="0E538EF9" w14:textId="6B077CAA" w:rsidR="007E375E" w:rsidRDefault="007E375E" w:rsidP="00330C3F">
            <w:r>
              <w:rPr>
                <w:highlight w:val="yellow"/>
              </w:rPr>
              <w:t>Di</w:t>
            </w:r>
            <w:r w:rsidRPr="00613F28">
              <w:rPr>
                <w:highlight w:val="yellow"/>
              </w:rPr>
              <w:t>fference between the maximum temperature of the warmest month and the minimum temperature of the coldest month</w:t>
            </w:r>
          </w:p>
        </w:tc>
      </w:tr>
      <w:tr w:rsidR="007E375E" w14:paraId="2371C72B" w14:textId="77777777" w:rsidTr="00330C3F">
        <w:tc>
          <w:tcPr>
            <w:tcW w:w="1980" w:type="dxa"/>
          </w:tcPr>
          <w:p w14:paraId="4DE46D77" w14:textId="151EB423" w:rsidR="007E375E" w:rsidRDefault="007E375E" w:rsidP="00330C3F">
            <w:r>
              <w:t>Days with snow cover (Snow)</w:t>
            </w:r>
          </w:p>
        </w:tc>
        <w:tc>
          <w:tcPr>
            <w:tcW w:w="4671" w:type="dxa"/>
          </w:tcPr>
          <w:p w14:paraId="4F484AFE" w14:textId="38789294" w:rsidR="007E375E" w:rsidRDefault="007E375E" w:rsidP="00330C3F">
            <w:r>
              <w:t>Number of days based on</w:t>
            </w:r>
            <w:r w:rsidRPr="00774B6B">
              <w:t xml:space="preserve"> the period in which the maximum temperature</w:t>
            </w:r>
            <w:r>
              <w:t>s</w:t>
            </w:r>
            <w:r w:rsidRPr="00774B6B">
              <w:t xml:space="preserve"> w</w:t>
            </w:r>
            <w:r>
              <w:t>ere</w:t>
            </w:r>
            <w:r w:rsidRPr="00774B6B">
              <w:t xml:space="preserve"> &lt; 0.5 ºC and the minimum temperature w</w:t>
            </w:r>
            <w:r>
              <w:t>ere &gt; -0.5 ºC</w:t>
            </w:r>
          </w:p>
        </w:tc>
      </w:tr>
      <w:tr w:rsidR="007E375E" w14:paraId="2D1732C9" w14:textId="77777777" w:rsidTr="00330C3F">
        <w:tc>
          <w:tcPr>
            <w:tcW w:w="1980" w:type="dxa"/>
          </w:tcPr>
          <w:p w14:paraId="5EF28EBE" w14:textId="11CDD9A1" w:rsidR="007E375E" w:rsidRDefault="007E375E" w:rsidP="00330C3F">
            <w:r>
              <w:t>Freezing degree days (FDD)</w:t>
            </w:r>
          </w:p>
        </w:tc>
        <w:tc>
          <w:tcPr>
            <w:tcW w:w="4671" w:type="dxa"/>
          </w:tcPr>
          <w:p w14:paraId="1A5AEBDD" w14:textId="10FEC7CB" w:rsidR="007E375E" w:rsidRDefault="007E375E" w:rsidP="00330C3F">
            <w:r>
              <w:rPr>
                <w:highlight w:val="yellow"/>
              </w:rPr>
              <w:t>S</w:t>
            </w:r>
            <w:r w:rsidRPr="00613F28">
              <w:rPr>
                <w:highlight w:val="yellow"/>
              </w:rPr>
              <w:t>um of daily mean temperatures for days in which the mean temperature was below 0 ºC (Choler 2018)</w:t>
            </w:r>
            <w:r>
              <w:t>. T</w:t>
            </w:r>
            <w:r w:rsidRPr="00613F28">
              <w:rPr>
                <w:highlight w:val="yellow"/>
              </w:rPr>
              <w:t>ransformed the values from negative to positive</w:t>
            </w:r>
            <w:r>
              <w:t>, higher values represent more freezing</w:t>
            </w:r>
          </w:p>
        </w:tc>
      </w:tr>
      <w:tr w:rsidR="007E375E" w14:paraId="037EFCE3" w14:textId="77777777" w:rsidTr="00330C3F">
        <w:tc>
          <w:tcPr>
            <w:tcW w:w="1980" w:type="dxa"/>
          </w:tcPr>
          <w:p w14:paraId="6E041704" w14:textId="217E91C9" w:rsidR="007E375E" w:rsidRDefault="007E375E" w:rsidP="00330C3F">
            <w:r>
              <w:t>Growing degree days (GDD)</w:t>
            </w:r>
          </w:p>
        </w:tc>
        <w:tc>
          <w:tcPr>
            <w:tcW w:w="4671" w:type="dxa"/>
          </w:tcPr>
          <w:p w14:paraId="2DF3F807" w14:textId="5F39A6F8" w:rsidR="007E375E" w:rsidRDefault="007E375E" w:rsidP="00330C3F">
            <w:r>
              <w:rPr>
                <w:highlight w:val="yellow"/>
              </w:rPr>
              <w:t>S</w:t>
            </w:r>
            <w:r w:rsidRPr="00613F28">
              <w:rPr>
                <w:highlight w:val="yellow"/>
              </w:rPr>
              <w:t>um of daily mean temperatures for days in which the soil mean temperature at five cm deep was above 5 ºC (</w:t>
            </w:r>
            <w:proofErr w:type="spellStart"/>
            <w:r w:rsidRPr="00613F28">
              <w:rPr>
                <w:highlight w:val="yellow"/>
              </w:rPr>
              <w:t>Körner</w:t>
            </w:r>
            <w:proofErr w:type="spellEnd"/>
            <w:r w:rsidRPr="00613F28">
              <w:rPr>
                <w:highlight w:val="yellow"/>
              </w:rPr>
              <w:t xml:space="preserve"> 2021)</w:t>
            </w:r>
          </w:p>
        </w:tc>
      </w:tr>
    </w:tbl>
    <w:p w14:paraId="41D9C123" w14:textId="126EDB6F" w:rsidR="001E2B4D" w:rsidRPr="00AE2FCA" w:rsidRDefault="001215EF" w:rsidP="00C106C5">
      <w:pPr>
        <w:spacing w:line="480" w:lineRule="auto"/>
        <w:jc w:val="both"/>
        <w:rPr>
          <w:lang w:val="es-ES"/>
        </w:rPr>
      </w:pPr>
      <w:r>
        <w:rPr>
          <w:lang w:val="es-ES"/>
        </w:rPr>
        <w:pict w14:anchorId="1EC572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55pt;height:187.45pt">
            <v:imagedata r:id="rId16" o:title="Bioclimatic indices PCA"/>
          </v:shape>
        </w:pict>
      </w:r>
    </w:p>
    <w:p w14:paraId="19DC9F81" w14:textId="052860C9" w:rsidR="00901009" w:rsidRPr="00F95F23" w:rsidRDefault="00901009" w:rsidP="00C106C5">
      <w:pPr>
        <w:pStyle w:val="Ttulo3"/>
        <w:rPr>
          <w:rFonts w:eastAsia="Times New Roman"/>
          <w:lang w:eastAsia="ca-ES"/>
        </w:rPr>
      </w:pPr>
      <w:r w:rsidRPr="00F95F23">
        <w:rPr>
          <w:rFonts w:eastAsia="Times New Roman"/>
          <w:lang w:eastAsia="ca-ES"/>
        </w:rPr>
        <w:t>2.</w:t>
      </w:r>
      <w:r w:rsidR="004D1D44">
        <w:rPr>
          <w:rFonts w:eastAsia="Times New Roman"/>
          <w:lang w:eastAsia="ca-ES"/>
        </w:rPr>
        <w:t>3</w:t>
      </w:r>
      <w:r w:rsidRPr="00F95F23">
        <w:rPr>
          <w:rFonts w:eastAsia="Times New Roman"/>
          <w:lang w:eastAsia="ca-ES"/>
        </w:rPr>
        <w:t xml:space="preserve"> Seed sampling </w:t>
      </w:r>
      <w:r w:rsidR="008F70AA">
        <w:rPr>
          <w:rFonts w:eastAsia="Times New Roman"/>
          <w:lang w:eastAsia="ca-ES"/>
        </w:rPr>
        <w:t>and storage</w:t>
      </w:r>
    </w:p>
    <w:p w14:paraId="3FDFC6B2" w14:textId="22DD212C" w:rsidR="00901009" w:rsidRPr="00F95F23" w:rsidRDefault="00901009" w:rsidP="00C106C5">
      <w:pPr>
        <w:shd w:val="clear" w:color="auto" w:fill="FFFFFF"/>
        <w:spacing w:line="480" w:lineRule="auto"/>
        <w:jc w:val="both"/>
        <w:textAlignment w:val="baseline"/>
        <w:rPr>
          <w:rFonts w:eastAsia="Times New Roman" w:cstheme="minorHAnsi"/>
          <w:color w:val="000000"/>
          <w:lang w:eastAsia="ca-ES"/>
        </w:rPr>
      </w:pPr>
      <w:r w:rsidRPr="00F95F23">
        <w:rPr>
          <w:rFonts w:eastAsia="Times New Roman" w:cstheme="minorHAnsi"/>
          <w:color w:val="000000"/>
          <w:lang w:eastAsia="ca-ES"/>
        </w:rPr>
        <w:t xml:space="preserve">In each sampling site, we </w:t>
      </w:r>
      <w:r>
        <w:rPr>
          <w:rFonts w:eastAsia="Times New Roman" w:cstheme="minorHAnsi"/>
          <w:color w:val="000000"/>
          <w:lang w:eastAsia="ca-ES"/>
        </w:rPr>
        <w:t xml:space="preserve">did a floristic </w:t>
      </w:r>
      <w:proofErr w:type="spellStart"/>
      <w:r>
        <w:rPr>
          <w:rFonts w:eastAsia="Times New Roman" w:cstheme="minorHAnsi"/>
          <w:color w:val="000000"/>
          <w:lang w:eastAsia="ca-ES"/>
        </w:rPr>
        <w:t>relevé</w:t>
      </w:r>
      <w:proofErr w:type="spellEnd"/>
      <w:r w:rsidRPr="00F95F23">
        <w:rPr>
          <w:rFonts w:eastAsia="Times New Roman" w:cstheme="minorHAnsi"/>
          <w:color w:val="000000"/>
          <w:lang w:eastAsia="ca-ES"/>
        </w:rPr>
        <w:t xml:space="preserve"> in a central representative plot </w:t>
      </w:r>
      <w:r>
        <w:rPr>
          <w:rFonts w:eastAsia="Times New Roman" w:cstheme="minorHAnsi"/>
          <w:color w:val="000000"/>
          <w:lang w:eastAsia="ca-ES"/>
        </w:rPr>
        <w:t>(</w:t>
      </w:r>
      <w:r w:rsidRPr="00F95F23">
        <w:rPr>
          <w:rFonts w:eastAsia="Times New Roman" w:cstheme="minorHAnsi"/>
          <w:color w:val="000000"/>
          <w:lang w:eastAsia="ca-ES"/>
        </w:rPr>
        <w:t>3 m radius</w:t>
      </w:r>
      <w:r>
        <w:rPr>
          <w:rFonts w:eastAsia="Times New Roman" w:cstheme="minorHAnsi"/>
          <w:color w:val="000000"/>
          <w:lang w:eastAsia="ca-ES"/>
        </w:rPr>
        <w:t>) and considered the species recorded as</w:t>
      </w:r>
      <w:r w:rsidRPr="00F95F23">
        <w:rPr>
          <w:rFonts w:eastAsia="Times New Roman" w:cstheme="minorHAnsi"/>
          <w:color w:val="000000"/>
          <w:lang w:eastAsia="ca-ES"/>
        </w:rPr>
        <w:t xml:space="preserve"> </w:t>
      </w:r>
      <w:r>
        <w:rPr>
          <w:rFonts w:eastAsia="Times New Roman" w:cstheme="minorHAnsi"/>
          <w:color w:val="000000"/>
          <w:lang w:eastAsia="ca-ES"/>
        </w:rPr>
        <w:t>our</w:t>
      </w:r>
      <w:r w:rsidRPr="00F95F23">
        <w:rPr>
          <w:rFonts w:eastAsia="Times New Roman" w:cstheme="minorHAnsi"/>
          <w:color w:val="000000"/>
          <w:lang w:eastAsia="ca-ES"/>
        </w:rPr>
        <w:t xml:space="preserve"> target </w:t>
      </w:r>
      <w:r w:rsidR="004D1D44">
        <w:rPr>
          <w:rFonts w:eastAsia="Times New Roman" w:cstheme="minorHAnsi"/>
          <w:color w:val="000000"/>
          <w:lang w:eastAsia="ca-ES"/>
        </w:rPr>
        <w:t xml:space="preserve">community </w:t>
      </w:r>
      <w:r w:rsidR="005B142C" w:rsidRPr="00F95F23">
        <w:rPr>
          <w:rFonts w:eastAsia="Times New Roman" w:cstheme="minorHAnsi"/>
          <w:color w:val="000000"/>
          <w:lang w:eastAsia="ca-ES"/>
        </w:rPr>
        <w:t>(</w:t>
      </w:r>
      <w:r w:rsidR="005B142C">
        <w:rPr>
          <w:rFonts w:eastAsia="Times New Roman" w:cstheme="minorHAnsi"/>
          <w:color w:val="000000"/>
          <w:lang w:eastAsia="ca-ES"/>
        </w:rPr>
        <w:t>52</w:t>
      </w:r>
      <w:r w:rsidR="005B142C" w:rsidRPr="00F95F23">
        <w:rPr>
          <w:rFonts w:eastAsia="Times New Roman" w:cstheme="minorHAnsi"/>
          <w:color w:val="000000"/>
          <w:lang w:eastAsia="ca-ES"/>
        </w:rPr>
        <w:t xml:space="preserve"> species in the temperate and 2</w:t>
      </w:r>
      <w:r w:rsidR="005B142C">
        <w:rPr>
          <w:rFonts w:eastAsia="Times New Roman" w:cstheme="minorHAnsi"/>
          <w:color w:val="000000"/>
          <w:lang w:eastAsia="ca-ES"/>
        </w:rPr>
        <w:t>9</w:t>
      </w:r>
      <w:r w:rsidR="005B142C" w:rsidRPr="00F95F23">
        <w:rPr>
          <w:rFonts w:eastAsia="Times New Roman" w:cstheme="minorHAnsi"/>
          <w:color w:val="000000"/>
          <w:lang w:eastAsia="ca-ES"/>
        </w:rPr>
        <w:t xml:space="preserve"> species in the Mediterranean </w:t>
      </w:r>
      <w:r w:rsidR="008851C8">
        <w:rPr>
          <w:rFonts w:eastAsia="Times New Roman" w:cstheme="minorHAnsi"/>
          <w:color w:val="000000"/>
          <w:lang w:eastAsia="ca-ES"/>
        </w:rPr>
        <w:t>communities</w:t>
      </w:r>
      <w:r w:rsidR="005B142C" w:rsidRPr="00F95F23">
        <w:rPr>
          <w:rFonts w:eastAsia="Times New Roman" w:cstheme="minorHAnsi"/>
          <w:color w:val="000000"/>
          <w:lang w:eastAsia="ca-ES"/>
        </w:rPr>
        <w:t>)</w:t>
      </w:r>
      <w:r w:rsidRPr="00F95F23">
        <w:rPr>
          <w:rFonts w:eastAsia="Times New Roman" w:cstheme="minorHAnsi"/>
          <w:color w:val="000000"/>
          <w:lang w:eastAsia="ca-ES"/>
        </w:rPr>
        <w:t>. During August-September 202</w:t>
      </w:r>
      <w:r>
        <w:rPr>
          <w:rFonts w:eastAsia="Times New Roman" w:cstheme="minorHAnsi"/>
          <w:color w:val="000000"/>
          <w:lang w:eastAsia="ca-ES"/>
        </w:rPr>
        <w:t>2</w:t>
      </w:r>
      <w:r w:rsidRPr="00F95F23">
        <w:rPr>
          <w:rFonts w:eastAsia="Times New Roman" w:cstheme="minorHAnsi"/>
          <w:color w:val="000000"/>
          <w:lang w:eastAsia="ca-ES"/>
        </w:rPr>
        <w:t xml:space="preserve">, we visited the sampling sites </w:t>
      </w:r>
      <w:r>
        <w:rPr>
          <w:rFonts w:eastAsia="Times New Roman" w:cstheme="minorHAnsi"/>
          <w:color w:val="000000"/>
          <w:lang w:eastAsia="ca-ES"/>
        </w:rPr>
        <w:t>at peak</w:t>
      </w:r>
      <w:r w:rsidRPr="00F95F23">
        <w:rPr>
          <w:rFonts w:eastAsia="Times New Roman" w:cstheme="minorHAnsi"/>
          <w:color w:val="000000"/>
          <w:lang w:eastAsia="ca-ES"/>
        </w:rPr>
        <w:t xml:space="preserve"> reproductive season and sampled ripe seeds or fruits (hereafter ‘seeds’ for simplicity)</w:t>
      </w:r>
      <w:r w:rsidR="008851C8">
        <w:rPr>
          <w:rFonts w:eastAsia="Times New Roman" w:cstheme="minorHAnsi"/>
          <w:color w:val="000000"/>
          <w:lang w:eastAsia="ca-ES"/>
        </w:rPr>
        <w:t xml:space="preserve"> directly from the mother plant</w:t>
      </w:r>
      <w:r w:rsidRPr="00F95F23">
        <w:rPr>
          <w:rFonts w:eastAsia="Times New Roman" w:cstheme="minorHAnsi"/>
          <w:color w:val="000000"/>
          <w:lang w:eastAsia="ca-ES"/>
        </w:rPr>
        <w:t xml:space="preserve">. Sampling took place within a 50 m radius </w:t>
      </w:r>
      <w:r>
        <w:rPr>
          <w:rFonts w:eastAsia="Times New Roman" w:cstheme="minorHAnsi"/>
          <w:color w:val="000000"/>
          <w:lang w:eastAsia="ca-ES"/>
        </w:rPr>
        <w:t>of</w:t>
      </w:r>
      <w:r w:rsidRPr="00F95F23">
        <w:rPr>
          <w:rFonts w:eastAsia="Times New Roman" w:cstheme="minorHAnsi"/>
          <w:color w:val="000000"/>
          <w:lang w:eastAsia="ca-ES"/>
        </w:rPr>
        <w:t xml:space="preserve"> the central plot of each </w:t>
      </w:r>
      <w:r w:rsidR="008E076A">
        <w:rPr>
          <w:rFonts w:eastAsia="Times New Roman" w:cstheme="minorHAnsi"/>
          <w:color w:val="000000"/>
          <w:lang w:eastAsia="ca-ES"/>
        </w:rPr>
        <w:t xml:space="preserve">sampling </w:t>
      </w:r>
      <w:r w:rsidRPr="00F95F23">
        <w:rPr>
          <w:rFonts w:eastAsia="Times New Roman" w:cstheme="minorHAnsi"/>
          <w:color w:val="000000"/>
          <w:lang w:eastAsia="ca-ES"/>
        </w:rPr>
        <w:t xml:space="preserve">site from at least 20 – 50 randomly chosen individuals. </w:t>
      </w:r>
      <w:r>
        <w:rPr>
          <w:rFonts w:eastAsia="Times New Roman" w:cstheme="minorHAnsi"/>
          <w:color w:val="000000"/>
          <w:lang w:eastAsia="ca-ES"/>
        </w:rPr>
        <w:t>F</w:t>
      </w:r>
      <w:r w:rsidRPr="00F95F23">
        <w:rPr>
          <w:rFonts w:eastAsia="Times New Roman" w:cstheme="minorHAnsi"/>
          <w:color w:val="000000"/>
          <w:lang w:eastAsia="ca-ES"/>
        </w:rPr>
        <w:t>ollow</w:t>
      </w:r>
      <w:r>
        <w:rPr>
          <w:rFonts w:eastAsia="Times New Roman" w:cstheme="minorHAnsi"/>
          <w:color w:val="000000"/>
          <w:lang w:eastAsia="ca-ES"/>
        </w:rPr>
        <w:t>ing</w:t>
      </w:r>
      <w:r w:rsidRPr="00F95F23">
        <w:rPr>
          <w:rFonts w:eastAsia="Times New Roman" w:cstheme="minorHAnsi"/>
          <w:color w:val="000000"/>
          <w:lang w:eastAsia="ca-ES"/>
        </w:rPr>
        <w:t xml:space="preserve"> standard protocols for sampling seeds of wild populations</w:t>
      </w:r>
      <w:r>
        <w:rPr>
          <w:rFonts w:eastAsia="Times New Roman" w:cstheme="minorHAnsi"/>
          <w:color w:val="000000"/>
          <w:lang w:eastAsia="ca-ES"/>
        </w:rPr>
        <w:t>,</w:t>
      </w:r>
      <w:r w:rsidRPr="00F95F23">
        <w:rPr>
          <w:rFonts w:eastAsia="Times New Roman" w:cstheme="minorHAnsi"/>
          <w:color w:val="000000"/>
          <w:lang w:eastAsia="ca-ES"/>
        </w:rPr>
        <w:t xml:space="preserve"> </w:t>
      </w:r>
      <w:r>
        <w:rPr>
          <w:rFonts w:eastAsia="Times New Roman" w:cstheme="minorHAnsi"/>
          <w:color w:val="000000"/>
          <w:lang w:eastAsia="ca-ES"/>
        </w:rPr>
        <w:t>t</w:t>
      </w:r>
      <w:r w:rsidRPr="00F95F23">
        <w:rPr>
          <w:rFonts w:eastAsia="Times New Roman" w:cstheme="minorHAnsi"/>
          <w:color w:val="000000"/>
          <w:lang w:eastAsia="ca-ES"/>
        </w:rPr>
        <w:t xml:space="preserve">he goal was to collect </w:t>
      </w:r>
      <w:r>
        <w:rPr>
          <w:rFonts w:eastAsia="Times New Roman" w:cstheme="minorHAnsi"/>
          <w:color w:val="000000"/>
          <w:lang w:eastAsia="ca-ES"/>
        </w:rPr>
        <w:t>4</w:t>
      </w:r>
      <w:r w:rsidRPr="00F95F23">
        <w:rPr>
          <w:rFonts w:eastAsia="Times New Roman" w:cstheme="minorHAnsi"/>
          <w:color w:val="000000"/>
          <w:lang w:eastAsia="ca-ES"/>
        </w:rPr>
        <w:t>00 seeds from each target species, maximizing intraspecific genetic diversity (ENSCONET 2009).</w:t>
      </w:r>
      <w:r>
        <w:rPr>
          <w:rFonts w:eastAsia="Times New Roman" w:cstheme="minorHAnsi"/>
          <w:color w:val="000000"/>
          <w:lang w:eastAsia="ca-ES"/>
        </w:rPr>
        <w:t xml:space="preserve"> </w:t>
      </w:r>
      <w:r w:rsidRPr="00F95F23">
        <w:rPr>
          <w:rFonts w:eastAsia="Times New Roman" w:cstheme="minorHAnsi"/>
          <w:color w:val="000000"/>
          <w:lang w:eastAsia="ca-ES"/>
        </w:rPr>
        <w:t>In the temp</w:t>
      </w:r>
      <w:r w:rsidR="008851C8">
        <w:rPr>
          <w:rFonts w:eastAsia="Times New Roman" w:cstheme="minorHAnsi"/>
          <w:color w:val="000000"/>
          <w:lang w:eastAsia="ca-ES"/>
        </w:rPr>
        <w:t>erate community</w:t>
      </w:r>
      <w:r w:rsidRPr="00F95F23">
        <w:rPr>
          <w:rFonts w:eastAsia="Times New Roman" w:cstheme="minorHAnsi"/>
          <w:color w:val="000000"/>
          <w:lang w:eastAsia="ca-ES"/>
        </w:rPr>
        <w:t>, we obtained</w:t>
      </w:r>
      <w:r w:rsidR="00D11B3C">
        <w:rPr>
          <w:rFonts w:eastAsia="Times New Roman" w:cstheme="minorHAnsi"/>
          <w:color w:val="000000"/>
          <w:lang w:eastAsia="ca-ES"/>
        </w:rPr>
        <w:t xml:space="preserve"> </w:t>
      </w:r>
      <w:r w:rsidRPr="00F95F23">
        <w:rPr>
          <w:rFonts w:eastAsia="Times New Roman" w:cstheme="minorHAnsi"/>
          <w:color w:val="000000"/>
          <w:lang w:eastAsia="ca-ES"/>
        </w:rPr>
        <w:t>seeds from 3</w:t>
      </w:r>
      <w:r w:rsidR="0033152F">
        <w:rPr>
          <w:rFonts w:eastAsia="Times New Roman" w:cstheme="minorHAnsi"/>
          <w:color w:val="000000"/>
          <w:lang w:eastAsia="ca-ES"/>
        </w:rPr>
        <w:t>4</w:t>
      </w:r>
      <w:r w:rsidRPr="00F95F23">
        <w:rPr>
          <w:rFonts w:eastAsia="Times New Roman" w:cstheme="minorHAnsi"/>
          <w:color w:val="000000"/>
          <w:lang w:eastAsia="ca-ES"/>
        </w:rPr>
        <w:t xml:space="preserve"> species</w:t>
      </w:r>
      <w:r w:rsidR="00D11B3C">
        <w:rPr>
          <w:rFonts w:eastAsia="Times New Roman" w:cstheme="minorHAnsi"/>
          <w:color w:val="000000"/>
          <w:lang w:eastAsia="ca-ES"/>
        </w:rPr>
        <w:t xml:space="preserve"> while i</w:t>
      </w:r>
      <w:r w:rsidRPr="00F95F23">
        <w:rPr>
          <w:rFonts w:eastAsia="Times New Roman" w:cstheme="minorHAnsi"/>
          <w:color w:val="000000"/>
          <w:lang w:eastAsia="ca-ES"/>
        </w:rPr>
        <w:t xml:space="preserve">n the Mediterranean </w:t>
      </w:r>
      <w:proofErr w:type="gramStart"/>
      <w:r w:rsidR="008851C8">
        <w:rPr>
          <w:rFonts w:eastAsia="Times New Roman" w:cstheme="minorHAnsi"/>
          <w:color w:val="000000"/>
          <w:lang w:eastAsia="ca-ES"/>
        </w:rPr>
        <w:t>community</w:t>
      </w:r>
      <w:r w:rsidRPr="00F95F23">
        <w:rPr>
          <w:rFonts w:eastAsia="Times New Roman" w:cstheme="minorHAnsi"/>
          <w:color w:val="000000"/>
          <w:lang w:eastAsia="ca-ES"/>
        </w:rPr>
        <w:t>,</w:t>
      </w:r>
      <w:proofErr w:type="gramEnd"/>
      <w:r w:rsidRPr="00F95F23">
        <w:rPr>
          <w:rFonts w:eastAsia="Times New Roman" w:cstheme="minorHAnsi"/>
          <w:color w:val="000000"/>
          <w:lang w:eastAsia="ca-ES"/>
        </w:rPr>
        <w:t xml:space="preserve"> we obtained enough seeds from 2</w:t>
      </w:r>
      <w:r w:rsidR="0033152F">
        <w:rPr>
          <w:rFonts w:eastAsia="Times New Roman" w:cstheme="minorHAnsi"/>
          <w:color w:val="000000"/>
          <w:lang w:eastAsia="ca-ES"/>
        </w:rPr>
        <w:t>4</w:t>
      </w:r>
      <w:r w:rsidRPr="00F95F23">
        <w:rPr>
          <w:rFonts w:eastAsia="Times New Roman" w:cstheme="minorHAnsi"/>
          <w:color w:val="000000"/>
          <w:lang w:eastAsia="ca-ES"/>
        </w:rPr>
        <w:t xml:space="preserve"> species. Only </w:t>
      </w:r>
      <w:r w:rsidRPr="00F95F23">
        <w:rPr>
          <w:rFonts w:eastAsia="Times New Roman" w:cstheme="minorHAnsi"/>
          <w:i/>
          <w:iCs/>
          <w:color w:val="000000"/>
          <w:lang w:eastAsia="ca-ES"/>
        </w:rPr>
        <w:t>Thymus praecox</w:t>
      </w:r>
      <w:r w:rsidRPr="00F95F23">
        <w:rPr>
          <w:rFonts w:eastAsia="Times New Roman" w:cstheme="minorHAnsi"/>
          <w:color w:val="000000"/>
          <w:lang w:eastAsia="ca-ES"/>
        </w:rPr>
        <w:t xml:space="preserve"> </w:t>
      </w:r>
      <w:proofErr w:type="gramStart"/>
      <w:r w:rsidR="004D1D44">
        <w:rPr>
          <w:rFonts w:eastAsia="Times New Roman" w:cstheme="minorHAnsi"/>
          <w:color w:val="000000"/>
          <w:lang w:eastAsia="ca-ES"/>
        </w:rPr>
        <w:t>was collected</w:t>
      </w:r>
      <w:proofErr w:type="gramEnd"/>
      <w:r w:rsidR="004D1D44">
        <w:rPr>
          <w:rFonts w:eastAsia="Times New Roman" w:cstheme="minorHAnsi"/>
          <w:color w:val="000000"/>
          <w:lang w:eastAsia="ca-ES"/>
        </w:rPr>
        <w:t xml:space="preserve"> in both </w:t>
      </w:r>
      <w:r w:rsidR="008851C8">
        <w:rPr>
          <w:rFonts w:eastAsia="Times New Roman" w:cstheme="minorHAnsi"/>
          <w:color w:val="000000"/>
          <w:lang w:eastAsia="ca-ES"/>
        </w:rPr>
        <w:t>communities</w:t>
      </w:r>
      <w:r w:rsidRPr="00F95F23">
        <w:rPr>
          <w:rFonts w:eastAsia="Times New Roman" w:cstheme="minorHAnsi"/>
          <w:color w:val="000000"/>
          <w:lang w:eastAsia="ca-ES"/>
        </w:rPr>
        <w:t xml:space="preserve">. </w:t>
      </w:r>
      <w:r w:rsidR="004D1D44">
        <w:rPr>
          <w:rFonts w:eastAsia="Times New Roman" w:cstheme="minorHAnsi"/>
          <w:color w:val="000000"/>
          <w:lang w:eastAsia="ca-ES"/>
        </w:rPr>
        <w:t>After cleaning, s</w:t>
      </w:r>
      <w:r w:rsidRPr="00F95F23">
        <w:rPr>
          <w:rFonts w:eastAsia="Times New Roman" w:cstheme="minorHAnsi"/>
          <w:color w:val="000000"/>
          <w:lang w:eastAsia="ca-ES"/>
        </w:rPr>
        <w:t>eed lots</w:t>
      </w:r>
      <w:r>
        <w:rPr>
          <w:rFonts w:eastAsia="Times New Roman" w:cstheme="minorHAnsi"/>
          <w:color w:val="000000"/>
          <w:lang w:eastAsia="ca-ES"/>
        </w:rPr>
        <w:t xml:space="preserve"> </w:t>
      </w:r>
      <w:r w:rsidRPr="00F95F23">
        <w:rPr>
          <w:rFonts w:eastAsia="Times New Roman" w:cstheme="minorHAnsi"/>
          <w:color w:val="000000"/>
          <w:lang w:eastAsia="ca-ES"/>
        </w:rPr>
        <w:t xml:space="preserve">(species x sampling site, N = </w:t>
      </w:r>
      <w:r w:rsidR="004D1D44">
        <w:rPr>
          <w:rFonts w:eastAsia="Times New Roman" w:cstheme="minorHAnsi"/>
          <w:color w:val="000000"/>
          <w:lang w:eastAsia="ca-ES"/>
        </w:rPr>
        <w:t>58</w:t>
      </w:r>
      <w:r w:rsidRPr="00F95F23">
        <w:rPr>
          <w:rFonts w:eastAsia="Times New Roman" w:cstheme="minorHAnsi"/>
          <w:color w:val="000000"/>
          <w:lang w:eastAsia="ca-ES"/>
        </w:rPr>
        <w:t xml:space="preserve">) remained in room conditions </w:t>
      </w:r>
      <w:r w:rsidR="004D1D44">
        <w:rPr>
          <w:rFonts w:eastAsia="Times New Roman" w:cstheme="minorHAnsi"/>
          <w:color w:val="000000"/>
          <w:lang w:eastAsia="ca-ES"/>
        </w:rPr>
        <w:t xml:space="preserve">until </w:t>
      </w:r>
      <w:r w:rsidR="008F70AA">
        <w:rPr>
          <w:rFonts w:eastAsia="Times New Roman" w:cstheme="minorHAnsi"/>
          <w:color w:val="000000"/>
          <w:lang w:eastAsia="ca-ES"/>
        </w:rPr>
        <w:t xml:space="preserve">November, when we subjected all seed lots to a common 5-month long (November – March) cold-stratification </w:t>
      </w:r>
      <w:proofErr w:type="spellStart"/>
      <w:r w:rsidR="008F70AA">
        <w:rPr>
          <w:rFonts w:eastAsia="Times New Roman" w:cstheme="minorHAnsi"/>
          <w:color w:val="000000"/>
          <w:lang w:eastAsia="ca-ES"/>
        </w:rPr>
        <w:t>pretreatment</w:t>
      </w:r>
      <w:proofErr w:type="spellEnd"/>
      <w:r w:rsidR="008F70AA">
        <w:rPr>
          <w:rFonts w:eastAsia="Times New Roman" w:cstheme="minorHAnsi"/>
          <w:color w:val="000000"/>
          <w:lang w:eastAsia="ca-ES"/>
        </w:rPr>
        <w:t xml:space="preserve"> at </w:t>
      </w:r>
      <w:proofErr w:type="gramStart"/>
      <w:r w:rsidR="008F70AA">
        <w:rPr>
          <w:rFonts w:eastAsia="Times New Roman" w:cstheme="minorHAnsi"/>
          <w:color w:val="000000"/>
          <w:lang w:eastAsia="ca-ES"/>
        </w:rPr>
        <w:t>0º</w:t>
      </w:r>
      <w:proofErr w:type="gramEnd"/>
      <w:r w:rsidR="008F70AA">
        <w:rPr>
          <w:rFonts w:eastAsia="Times New Roman" w:cstheme="minorHAnsi"/>
          <w:color w:val="000000"/>
          <w:lang w:eastAsia="ca-ES"/>
        </w:rPr>
        <w:t xml:space="preserve">C and darkness. The </w:t>
      </w:r>
      <w:proofErr w:type="spellStart"/>
      <w:r w:rsidR="008F70AA">
        <w:rPr>
          <w:rFonts w:eastAsia="Times New Roman" w:cstheme="minorHAnsi"/>
          <w:color w:val="000000"/>
          <w:lang w:eastAsia="ca-ES"/>
        </w:rPr>
        <w:t>pretreatment</w:t>
      </w:r>
      <w:proofErr w:type="spellEnd"/>
      <w:r w:rsidR="008F70AA">
        <w:rPr>
          <w:rFonts w:eastAsia="Times New Roman" w:cstheme="minorHAnsi"/>
          <w:color w:val="000000"/>
          <w:lang w:eastAsia="ca-ES"/>
        </w:rPr>
        <w:t xml:space="preserve"> goal was to mimic natural snow conditions registered in the area (</w:t>
      </w:r>
      <w:r w:rsidR="008F70AA" w:rsidRPr="007F16FC">
        <w:rPr>
          <w:rFonts w:eastAsia="Times New Roman" w:cstheme="minorHAnsi"/>
          <w:color w:val="000000"/>
          <w:highlight w:val="yellow"/>
          <w:lang w:eastAsia="ca-ES"/>
        </w:rPr>
        <w:t xml:space="preserve">Espinosa </w:t>
      </w:r>
      <w:proofErr w:type="gramStart"/>
      <w:r w:rsidR="008F70AA" w:rsidRPr="007F16FC">
        <w:rPr>
          <w:rFonts w:eastAsia="Times New Roman" w:cstheme="minorHAnsi"/>
          <w:color w:val="000000"/>
          <w:highlight w:val="yellow"/>
          <w:lang w:eastAsia="ca-ES"/>
        </w:rPr>
        <w:t>del</w:t>
      </w:r>
      <w:proofErr w:type="gramEnd"/>
      <w:r w:rsidR="008F70AA" w:rsidRPr="007F16FC">
        <w:rPr>
          <w:rFonts w:eastAsia="Times New Roman" w:cstheme="minorHAnsi"/>
          <w:color w:val="000000"/>
          <w:highlight w:val="yellow"/>
          <w:lang w:eastAsia="ca-ES"/>
        </w:rPr>
        <w:t xml:space="preserve"> Alba et al. 2024</w:t>
      </w:r>
      <w:r w:rsidR="008F70AA">
        <w:rPr>
          <w:rFonts w:eastAsia="Times New Roman" w:cstheme="minorHAnsi"/>
          <w:color w:val="000000"/>
          <w:lang w:eastAsia="ca-ES"/>
        </w:rPr>
        <w:t xml:space="preserve">) and ensure dormancy breaking. Each </w:t>
      </w:r>
      <w:r w:rsidR="008F70AA" w:rsidRPr="00F95F23">
        <w:rPr>
          <w:rFonts w:eastAsia="Times New Roman" w:cstheme="minorHAnsi"/>
          <w:color w:val="000000"/>
          <w:lang w:eastAsia="ca-ES"/>
        </w:rPr>
        <w:t xml:space="preserve">seed lot </w:t>
      </w:r>
      <w:r w:rsidR="008F70AA">
        <w:rPr>
          <w:rFonts w:eastAsia="Times New Roman" w:cstheme="minorHAnsi"/>
          <w:color w:val="000000"/>
          <w:lang w:eastAsia="ca-ES"/>
        </w:rPr>
        <w:t>was sowed in 16 Petri</w:t>
      </w:r>
      <w:r w:rsidR="008F70AA" w:rsidRPr="00F95F23">
        <w:rPr>
          <w:rFonts w:eastAsia="Times New Roman" w:cstheme="minorHAnsi"/>
          <w:color w:val="000000"/>
          <w:lang w:eastAsia="ca-ES"/>
        </w:rPr>
        <w:t xml:space="preserve"> dishes </w:t>
      </w:r>
      <w:r w:rsidR="008F70AA">
        <w:rPr>
          <w:rFonts w:eastAsia="Times New Roman" w:cstheme="minorHAnsi"/>
          <w:color w:val="000000"/>
          <w:lang w:eastAsia="ca-ES"/>
        </w:rPr>
        <w:t>(90 mm</w:t>
      </w:r>
      <w:r w:rsidR="008F70AA" w:rsidRPr="00880AF0">
        <w:rPr>
          <w:rFonts w:eastAsia="Times New Roman" w:cstheme="minorHAnsi"/>
          <w:color w:val="000000"/>
          <w:lang w:eastAsia="ca-ES"/>
        </w:rPr>
        <w:t xml:space="preserve"> Ø</w:t>
      </w:r>
      <w:r w:rsidR="008F70AA">
        <w:rPr>
          <w:rFonts w:eastAsia="Times New Roman" w:cstheme="minorHAnsi"/>
          <w:color w:val="000000"/>
          <w:lang w:eastAsia="ca-ES"/>
        </w:rPr>
        <w:t>)</w:t>
      </w:r>
      <w:r w:rsidR="008F70AA" w:rsidRPr="00F95F23">
        <w:rPr>
          <w:rFonts w:eastAsia="Times New Roman" w:cstheme="minorHAnsi"/>
          <w:color w:val="000000"/>
          <w:lang w:eastAsia="ca-ES"/>
        </w:rPr>
        <w:t xml:space="preserve"> </w:t>
      </w:r>
      <w:r w:rsidR="008F70AA">
        <w:rPr>
          <w:rFonts w:eastAsia="Times New Roman" w:cstheme="minorHAnsi"/>
          <w:color w:val="000000"/>
          <w:lang w:eastAsia="ca-ES"/>
        </w:rPr>
        <w:t xml:space="preserve">with </w:t>
      </w:r>
      <w:r w:rsidR="008F70AA" w:rsidRPr="00F95F23">
        <w:rPr>
          <w:rFonts w:eastAsia="Times New Roman" w:cstheme="minorHAnsi"/>
          <w:color w:val="000000"/>
          <w:lang w:eastAsia="ca-ES"/>
        </w:rPr>
        <w:t xml:space="preserve">25 seeds </w:t>
      </w:r>
      <w:r w:rsidR="008F70AA">
        <w:rPr>
          <w:rFonts w:eastAsia="Times New Roman" w:cstheme="minorHAnsi"/>
          <w:color w:val="000000"/>
          <w:lang w:eastAsia="ca-ES"/>
        </w:rPr>
        <w:t xml:space="preserve">each (reduced to 20 seeds/petri </w:t>
      </w:r>
      <w:r w:rsidR="008F70AA" w:rsidRPr="00F95F23">
        <w:rPr>
          <w:rFonts w:eastAsia="Times New Roman" w:cstheme="minorHAnsi"/>
          <w:color w:val="000000"/>
          <w:lang w:eastAsia="ca-ES"/>
        </w:rPr>
        <w:t xml:space="preserve">for </w:t>
      </w:r>
      <w:r w:rsidR="008F70AA">
        <w:rPr>
          <w:rFonts w:eastAsia="Times New Roman" w:cstheme="minorHAnsi"/>
          <w:color w:val="000000"/>
          <w:lang w:eastAsia="ca-ES"/>
        </w:rPr>
        <w:t xml:space="preserve">2 </w:t>
      </w:r>
      <w:r w:rsidR="008F70AA" w:rsidRPr="00F95F23">
        <w:rPr>
          <w:rFonts w:eastAsia="Times New Roman" w:cstheme="minorHAnsi"/>
          <w:color w:val="000000"/>
          <w:lang w:eastAsia="ca-ES"/>
        </w:rPr>
        <w:t>seed lots with fewer seeds available</w:t>
      </w:r>
      <w:r w:rsidR="008F70AA">
        <w:rPr>
          <w:rFonts w:eastAsia="Times New Roman" w:cstheme="minorHAnsi"/>
          <w:color w:val="000000"/>
          <w:lang w:eastAsia="ca-ES"/>
        </w:rPr>
        <w:t xml:space="preserve">, </w:t>
      </w:r>
      <w:proofErr w:type="spellStart"/>
      <w:r w:rsidR="008F70AA" w:rsidRPr="008851C8">
        <w:rPr>
          <w:rFonts w:eastAsia="Times New Roman" w:cstheme="minorHAnsi"/>
          <w:i/>
          <w:color w:val="000000"/>
          <w:lang w:eastAsia="ca-ES"/>
        </w:rPr>
        <w:t>Avenella</w:t>
      </w:r>
      <w:proofErr w:type="spellEnd"/>
      <w:r w:rsidR="008F70AA" w:rsidRPr="008851C8">
        <w:rPr>
          <w:rFonts w:eastAsia="Times New Roman" w:cstheme="minorHAnsi"/>
          <w:i/>
          <w:color w:val="000000"/>
          <w:lang w:eastAsia="ca-ES"/>
        </w:rPr>
        <w:t xml:space="preserve"> </w:t>
      </w:r>
      <w:proofErr w:type="spellStart"/>
      <w:r w:rsidR="008F70AA" w:rsidRPr="008851C8">
        <w:rPr>
          <w:rFonts w:eastAsia="Times New Roman" w:cstheme="minorHAnsi"/>
          <w:i/>
          <w:color w:val="000000"/>
          <w:lang w:eastAsia="ca-ES"/>
        </w:rPr>
        <w:t>flexuosa</w:t>
      </w:r>
      <w:proofErr w:type="spellEnd"/>
      <w:r w:rsidR="008F70AA">
        <w:rPr>
          <w:rFonts w:eastAsia="Times New Roman" w:cstheme="minorHAnsi"/>
          <w:color w:val="000000"/>
          <w:lang w:eastAsia="ca-ES"/>
        </w:rPr>
        <w:t xml:space="preserve"> and </w:t>
      </w:r>
      <w:proofErr w:type="spellStart"/>
      <w:r w:rsidR="00B05351">
        <w:rPr>
          <w:rFonts w:eastAsia="Times New Roman" w:cstheme="minorHAnsi"/>
          <w:i/>
          <w:color w:val="000000"/>
          <w:lang w:eastAsia="ca-ES"/>
        </w:rPr>
        <w:t>Helictochl</w:t>
      </w:r>
      <w:r w:rsidR="008F70AA" w:rsidRPr="008851C8">
        <w:rPr>
          <w:rFonts w:eastAsia="Times New Roman" w:cstheme="minorHAnsi"/>
          <w:i/>
          <w:color w:val="000000"/>
          <w:lang w:eastAsia="ca-ES"/>
        </w:rPr>
        <w:t>oa</w:t>
      </w:r>
      <w:proofErr w:type="spellEnd"/>
      <w:r w:rsidR="008F70AA" w:rsidRPr="008851C8">
        <w:rPr>
          <w:rFonts w:eastAsia="Times New Roman" w:cstheme="minorHAnsi"/>
          <w:i/>
          <w:color w:val="000000"/>
          <w:lang w:eastAsia="ca-ES"/>
        </w:rPr>
        <w:t xml:space="preserve"> </w:t>
      </w:r>
      <w:proofErr w:type="spellStart"/>
      <w:r w:rsidR="008F70AA" w:rsidRPr="008851C8">
        <w:rPr>
          <w:rFonts w:eastAsia="Times New Roman" w:cstheme="minorHAnsi"/>
          <w:i/>
          <w:color w:val="000000"/>
          <w:lang w:eastAsia="ca-ES"/>
        </w:rPr>
        <w:t>marginata</w:t>
      </w:r>
      <w:proofErr w:type="spellEnd"/>
      <w:r w:rsidR="008F70AA" w:rsidRPr="00F95F23">
        <w:rPr>
          <w:rFonts w:eastAsia="Times New Roman" w:cstheme="minorHAnsi"/>
          <w:color w:val="000000"/>
          <w:lang w:eastAsia="ca-ES"/>
        </w:rPr>
        <w:t xml:space="preserve">) </w:t>
      </w:r>
      <w:r w:rsidR="008F70AA">
        <w:rPr>
          <w:rFonts w:eastAsia="Times New Roman" w:cstheme="minorHAnsi"/>
          <w:color w:val="000000"/>
          <w:lang w:eastAsia="ca-ES"/>
        </w:rPr>
        <w:t>on</w:t>
      </w:r>
      <w:r w:rsidR="008F70AA" w:rsidRPr="00F95F23">
        <w:rPr>
          <w:rFonts w:eastAsia="Times New Roman" w:cstheme="minorHAnsi"/>
          <w:color w:val="000000"/>
          <w:lang w:eastAsia="ca-ES"/>
        </w:rPr>
        <w:t xml:space="preserve"> </w:t>
      </w:r>
      <w:r w:rsidR="008F70AA">
        <w:rPr>
          <w:rFonts w:eastAsia="Times New Roman" w:cstheme="minorHAnsi"/>
          <w:color w:val="000000"/>
          <w:lang w:eastAsia="ca-ES"/>
        </w:rPr>
        <w:t>agar 1% (10 gr agar in 1L of distilled water) and cover with two layers of aluminium foil</w:t>
      </w:r>
      <w:r w:rsidR="008F70AA" w:rsidRPr="00F95F23">
        <w:rPr>
          <w:rFonts w:eastAsia="Times New Roman" w:cstheme="minorHAnsi"/>
          <w:color w:val="000000"/>
          <w:lang w:eastAsia="ca-ES"/>
        </w:rPr>
        <w:t xml:space="preserve">. </w:t>
      </w:r>
      <w:r w:rsidR="008F70AA">
        <w:rPr>
          <w:rFonts w:eastAsia="Times New Roman" w:cstheme="minorHAnsi"/>
          <w:color w:val="000000"/>
          <w:lang w:eastAsia="ca-ES"/>
        </w:rPr>
        <w:t>Petri d</w:t>
      </w:r>
      <w:r w:rsidR="008F70AA" w:rsidRPr="00F95F23">
        <w:rPr>
          <w:rFonts w:eastAsia="Times New Roman" w:cstheme="minorHAnsi"/>
          <w:color w:val="000000"/>
          <w:lang w:eastAsia="ca-ES"/>
        </w:rPr>
        <w:t xml:space="preserve">ishes </w:t>
      </w:r>
      <w:proofErr w:type="gramStart"/>
      <w:r w:rsidR="008F70AA" w:rsidRPr="00F95F23">
        <w:rPr>
          <w:rFonts w:eastAsia="Times New Roman" w:cstheme="minorHAnsi"/>
          <w:color w:val="000000"/>
          <w:lang w:eastAsia="ca-ES"/>
        </w:rPr>
        <w:t>were sealed</w:t>
      </w:r>
      <w:proofErr w:type="gramEnd"/>
      <w:r w:rsidR="008F70AA" w:rsidRPr="00F95F23">
        <w:rPr>
          <w:rFonts w:eastAsia="Times New Roman" w:cstheme="minorHAnsi"/>
          <w:color w:val="000000"/>
          <w:lang w:eastAsia="ca-ES"/>
        </w:rPr>
        <w:t xml:space="preserve"> with </w:t>
      </w:r>
      <w:proofErr w:type="spellStart"/>
      <w:r w:rsidR="008F70AA" w:rsidRPr="00F95F23">
        <w:rPr>
          <w:rFonts w:eastAsia="Times New Roman" w:cstheme="minorHAnsi"/>
          <w:color w:val="000000"/>
          <w:lang w:eastAsia="ca-ES"/>
        </w:rPr>
        <w:t>parafilm</w:t>
      </w:r>
      <w:proofErr w:type="spellEnd"/>
      <w:r w:rsidR="008F70AA" w:rsidRPr="00F95F23">
        <w:rPr>
          <w:rFonts w:eastAsia="Times New Roman" w:cstheme="minorHAnsi"/>
          <w:color w:val="000000"/>
          <w:lang w:eastAsia="ca-ES"/>
        </w:rPr>
        <w:t xml:space="preserve"> to maintain the moisture content, avoiding water stress throughout the </w:t>
      </w:r>
      <w:r w:rsidR="008F70AA">
        <w:rPr>
          <w:rFonts w:eastAsia="Times New Roman" w:cstheme="minorHAnsi"/>
          <w:color w:val="000000"/>
          <w:lang w:eastAsia="ca-ES"/>
        </w:rPr>
        <w:t>cold stratification period</w:t>
      </w:r>
      <w:r w:rsidR="008F70AA" w:rsidRPr="00F95F23">
        <w:rPr>
          <w:rFonts w:eastAsia="Times New Roman" w:cstheme="minorHAnsi"/>
          <w:color w:val="000000"/>
          <w:lang w:eastAsia="ca-ES"/>
        </w:rPr>
        <w:t xml:space="preserve">. </w:t>
      </w:r>
      <w:r w:rsidR="008F70AA">
        <w:rPr>
          <w:rFonts w:eastAsia="Times New Roman" w:cstheme="minorHAnsi"/>
          <w:color w:val="000000"/>
          <w:lang w:eastAsia="ca-ES"/>
        </w:rPr>
        <w:t xml:space="preserve">For the study purpose three </w:t>
      </w:r>
      <w:proofErr w:type="spellStart"/>
      <w:r w:rsidR="008F70AA" w:rsidRPr="00F95F23">
        <w:rPr>
          <w:rFonts w:cstheme="minorHAnsi"/>
        </w:rPr>
        <w:t>Aralab</w:t>
      </w:r>
      <w:proofErr w:type="spellEnd"/>
      <w:r w:rsidR="008F70AA" w:rsidRPr="00F95F23">
        <w:rPr>
          <w:rFonts w:cstheme="minorHAnsi"/>
        </w:rPr>
        <w:t xml:space="preserve"> incubators (</w:t>
      </w:r>
      <w:proofErr w:type="spellStart"/>
      <w:r w:rsidR="008F70AA" w:rsidRPr="00F95F23">
        <w:rPr>
          <w:rFonts w:cstheme="minorHAnsi"/>
        </w:rPr>
        <w:t>Aralab</w:t>
      </w:r>
      <w:proofErr w:type="spellEnd"/>
      <w:r w:rsidR="008F70AA" w:rsidRPr="00F95F23">
        <w:rPr>
          <w:rFonts w:cstheme="minorHAnsi"/>
        </w:rPr>
        <w:t xml:space="preserve"> climatic chamber </w:t>
      </w:r>
      <w:proofErr w:type="spellStart"/>
      <w:r w:rsidR="008F70AA" w:rsidRPr="00F95F23">
        <w:rPr>
          <w:rFonts w:cstheme="minorHAnsi"/>
        </w:rPr>
        <w:t>Fitoclima</w:t>
      </w:r>
      <w:proofErr w:type="spellEnd"/>
      <w:r w:rsidR="008F70AA" w:rsidRPr="00F95F23">
        <w:rPr>
          <w:rFonts w:cstheme="minorHAnsi"/>
        </w:rPr>
        <w:t xml:space="preserve"> S600 PL, equipped with 4 led modules 11W 350mA)</w:t>
      </w:r>
      <w:r w:rsidR="008F70AA">
        <w:rPr>
          <w:rFonts w:cstheme="minorHAnsi"/>
        </w:rPr>
        <w:t xml:space="preserve"> and </w:t>
      </w:r>
      <w:r w:rsidR="008F70AA" w:rsidRPr="00F95F23">
        <w:rPr>
          <w:rFonts w:cstheme="minorHAnsi"/>
        </w:rPr>
        <w:t xml:space="preserve">configured using </w:t>
      </w:r>
      <w:proofErr w:type="spellStart"/>
      <w:r w:rsidR="008F70AA" w:rsidRPr="00F95F23">
        <w:rPr>
          <w:rFonts w:cstheme="minorHAnsi"/>
        </w:rPr>
        <w:t>Fitolog</w:t>
      </w:r>
      <w:proofErr w:type="spellEnd"/>
      <w:r w:rsidR="008F70AA" w:rsidRPr="00F95F23">
        <w:rPr>
          <w:rFonts w:cstheme="minorHAnsi"/>
        </w:rPr>
        <w:t xml:space="preserve"> 9000 software (version 9308, </w:t>
      </w:r>
      <w:proofErr w:type="spellStart"/>
      <w:r w:rsidR="008F70AA" w:rsidRPr="00F95F23">
        <w:rPr>
          <w:rFonts w:cstheme="minorHAnsi"/>
        </w:rPr>
        <w:t>Aralab</w:t>
      </w:r>
      <w:proofErr w:type="spellEnd"/>
      <w:r w:rsidR="008F70AA" w:rsidRPr="00F95F23">
        <w:rPr>
          <w:rFonts w:cstheme="minorHAnsi"/>
        </w:rPr>
        <w:t xml:space="preserve"> Pharmaceutical Stability software)</w:t>
      </w:r>
      <w:r w:rsidR="008F70AA">
        <w:rPr>
          <w:rFonts w:cstheme="minorHAnsi"/>
        </w:rPr>
        <w:t xml:space="preserve"> and </w:t>
      </w:r>
      <w:r w:rsidR="008F70AA" w:rsidRPr="006B6B85">
        <w:rPr>
          <w:rFonts w:cstheme="minorHAnsi"/>
          <w:highlight w:val="yellow"/>
        </w:rPr>
        <w:t>one incubation chamber (BOS, details EDU</w:t>
      </w:r>
      <w:r w:rsidR="008F70AA">
        <w:rPr>
          <w:rFonts w:cstheme="minorHAnsi"/>
          <w:highlight w:val="yellow"/>
        </w:rPr>
        <w:t>?</w:t>
      </w:r>
      <w:r w:rsidR="008F70AA" w:rsidRPr="006B6B85">
        <w:rPr>
          <w:rFonts w:cstheme="minorHAnsi"/>
          <w:highlight w:val="yellow"/>
        </w:rPr>
        <w:t>)</w:t>
      </w:r>
      <w:r w:rsidR="00BB5BF3">
        <w:rPr>
          <w:rFonts w:eastAsia="Times New Roman" w:cstheme="minorHAnsi"/>
          <w:color w:val="000000"/>
          <w:lang w:eastAsia="ca-ES"/>
        </w:rPr>
        <w:t>.</w:t>
      </w:r>
      <w:r w:rsidRPr="00F95F23">
        <w:rPr>
          <w:rFonts w:eastAsia="Times New Roman" w:cstheme="minorHAnsi"/>
          <w:color w:val="000000"/>
          <w:lang w:eastAsia="ca-ES"/>
        </w:rPr>
        <w:t xml:space="preserve"> </w:t>
      </w:r>
    </w:p>
    <w:p w14:paraId="06D6624D" w14:textId="5DA09E9B" w:rsidR="00901009" w:rsidRPr="00F95F23" w:rsidRDefault="00901009" w:rsidP="00C106C5">
      <w:pPr>
        <w:pStyle w:val="Ttulo3"/>
        <w:rPr>
          <w:rFonts w:eastAsia="Times New Roman"/>
          <w:lang w:eastAsia="ca-ES"/>
        </w:rPr>
      </w:pPr>
      <w:r w:rsidRPr="00F95F23">
        <w:rPr>
          <w:rFonts w:eastAsia="Times New Roman"/>
          <w:lang w:eastAsia="ca-ES"/>
        </w:rPr>
        <w:t>2.</w:t>
      </w:r>
      <w:r w:rsidR="00E73432">
        <w:rPr>
          <w:rFonts w:eastAsia="Times New Roman"/>
          <w:lang w:eastAsia="ca-ES"/>
        </w:rPr>
        <w:t>4</w:t>
      </w:r>
      <w:r w:rsidRPr="00F95F23">
        <w:rPr>
          <w:rFonts w:eastAsia="Times New Roman"/>
          <w:lang w:eastAsia="ca-ES"/>
        </w:rPr>
        <w:t xml:space="preserve"> Germination </w:t>
      </w:r>
      <w:r w:rsidR="00CD2694">
        <w:rPr>
          <w:rFonts w:eastAsia="Times New Roman"/>
          <w:lang w:eastAsia="ca-ES"/>
        </w:rPr>
        <w:t xml:space="preserve">treatments </w:t>
      </w:r>
    </w:p>
    <w:p w14:paraId="182F4755" w14:textId="460EA450" w:rsidR="00D70AD0" w:rsidRPr="008F70AA" w:rsidRDefault="00D31338" w:rsidP="00C106C5">
      <w:pPr>
        <w:shd w:val="clear" w:color="auto" w:fill="FFFFFF"/>
        <w:spacing w:line="480" w:lineRule="auto"/>
        <w:jc w:val="both"/>
        <w:textAlignment w:val="baseline"/>
        <w:rPr>
          <w:rFonts w:eastAsia="Times New Roman" w:cstheme="minorHAnsi"/>
          <w:color w:val="000000"/>
          <w:lang w:eastAsia="ca-ES"/>
        </w:rPr>
      </w:pPr>
      <w:r>
        <w:rPr>
          <w:rFonts w:eastAsia="Times New Roman" w:cstheme="minorHAnsi"/>
          <w:color w:val="000000"/>
          <w:lang w:eastAsia="ca-ES"/>
        </w:rPr>
        <w:t xml:space="preserve">Our study </w:t>
      </w:r>
      <w:r w:rsidR="00535063">
        <w:rPr>
          <w:rFonts w:eastAsia="Times New Roman" w:cstheme="minorHAnsi"/>
          <w:color w:val="000000"/>
          <w:lang w:eastAsia="ca-ES"/>
        </w:rPr>
        <w:t xml:space="preserve">design </w:t>
      </w:r>
      <w:r>
        <w:rPr>
          <w:rFonts w:eastAsia="Times New Roman" w:cstheme="minorHAnsi"/>
          <w:color w:val="000000"/>
          <w:lang w:eastAsia="ca-ES"/>
        </w:rPr>
        <w:t xml:space="preserve">focused on the alpine species responses to </w:t>
      </w:r>
      <w:r w:rsidR="008851C8">
        <w:rPr>
          <w:rFonts w:eastAsia="Times New Roman" w:cstheme="minorHAnsi"/>
          <w:color w:val="000000"/>
          <w:lang w:eastAsia="ca-ES"/>
        </w:rPr>
        <w:t>three</w:t>
      </w:r>
      <w:r w:rsidR="00FB03C4">
        <w:rPr>
          <w:rFonts w:eastAsia="Times New Roman" w:cstheme="minorHAnsi"/>
          <w:color w:val="000000"/>
          <w:lang w:eastAsia="ca-ES"/>
        </w:rPr>
        <w:t xml:space="preserve"> main </w:t>
      </w:r>
      <w:r w:rsidR="00D97A3B">
        <w:rPr>
          <w:rFonts w:eastAsia="Times New Roman" w:cstheme="minorHAnsi"/>
          <w:color w:val="000000"/>
          <w:lang w:eastAsia="ca-ES"/>
        </w:rPr>
        <w:t>germination drivers</w:t>
      </w:r>
      <w:r w:rsidR="00FB03C4">
        <w:rPr>
          <w:rFonts w:eastAsia="Times New Roman" w:cstheme="minorHAnsi"/>
          <w:color w:val="000000"/>
          <w:lang w:eastAsia="ca-ES"/>
        </w:rPr>
        <w:t xml:space="preserve">: temperature, </w:t>
      </w:r>
      <w:r w:rsidR="00BB5BF3">
        <w:rPr>
          <w:rFonts w:eastAsia="Times New Roman" w:cstheme="minorHAnsi"/>
          <w:color w:val="000000"/>
          <w:lang w:eastAsia="ca-ES"/>
        </w:rPr>
        <w:t>light,</w:t>
      </w:r>
      <w:r w:rsidR="00FB03C4">
        <w:rPr>
          <w:rFonts w:eastAsia="Times New Roman" w:cstheme="minorHAnsi"/>
          <w:color w:val="000000"/>
          <w:lang w:eastAsia="ca-ES"/>
        </w:rPr>
        <w:t xml:space="preserve"> and water</w:t>
      </w:r>
      <w:r w:rsidR="00311FB1">
        <w:rPr>
          <w:rFonts w:eastAsia="Times New Roman" w:cstheme="minorHAnsi"/>
          <w:color w:val="000000"/>
          <w:lang w:eastAsia="ca-ES"/>
        </w:rPr>
        <w:t xml:space="preserve"> </w:t>
      </w:r>
      <w:r w:rsidR="009B276A">
        <w:rPr>
          <w:rFonts w:eastAsia="Times New Roman" w:cstheme="minorHAnsi"/>
          <w:color w:val="000000"/>
          <w:lang w:eastAsia="ca-ES"/>
        </w:rPr>
        <w:t>stress</w:t>
      </w:r>
      <w:r w:rsidR="00D70AD0">
        <w:rPr>
          <w:rFonts w:eastAsia="Times New Roman" w:cstheme="minorHAnsi"/>
          <w:color w:val="000000"/>
          <w:lang w:eastAsia="ca-ES"/>
        </w:rPr>
        <w:t>. We designed</w:t>
      </w:r>
      <w:r w:rsidR="00311FB1">
        <w:rPr>
          <w:rFonts w:eastAsia="Times New Roman" w:cstheme="minorHAnsi"/>
          <w:color w:val="000000"/>
          <w:lang w:eastAsia="ca-ES"/>
        </w:rPr>
        <w:t xml:space="preserve"> </w:t>
      </w:r>
      <w:proofErr w:type="gramStart"/>
      <w:r w:rsidR="00D70AD0">
        <w:rPr>
          <w:rFonts w:eastAsia="Times New Roman" w:cstheme="minorHAnsi"/>
          <w:color w:val="000000"/>
          <w:lang w:eastAsia="ca-ES"/>
        </w:rPr>
        <w:t>4</w:t>
      </w:r>
      <w:proofErr w:type="gramEnd"/>
      <w:r w:rsidR="00311FB1">
        <w:rPr>
          <w:rFonts w:eastAsia="Times New Roman" w:cstheme="minorHAnsi"/>
          <w:color w:val="000000"/>
          <w:lang w:eastAsia="ca-ES"/>
        </w:rPr>
        <w:t xml:space="preserve"> </w:t>
      </w:r>
      <w:r w:rsidR="00D70AD0">
        <w:rPr>
          <w:rFonts w:eastAsia="Times New Roman" w:cstheme="minorHAnsi"/>
          <w:color w:val="000000"/>
          <w:lang w:eastAsia="ca-ES"/>
        </w:rPr>
        <w:t xml:space="preserve">germination </w:t>
      </w:r>
      <w:r w:rsidR="00311FB1">
        <w:rPr>
          <w:rFonts w:eastAsia="Times New Roman" w:cstheme="minorHAnsi"/>
          <w:color w:val="000000"/>
          <w:lang w:eastAsia="ca-ES"/>
        </w:rPr>
        <w:t>treatments</w:t>
      </w:r>
      <w:r w:rsidR="00C30CA3">
        <w:rPr>
          <w:rFonts w:eastAsia="Times New Roman" w:cstheme="minorHAnsi"/>
          <w:color w:val="000000"/>
          <w:lang w:eastAsia="ca-ES"/>
        </w:rPr>
        <w:t xml:space="preserve"> which run for 6 weeks</w:t>
      </w:r>
      <w:r w:rsidR="00236CFD">
        <w:rPr>
          <w:rFonts w:eastAsia="Times New Roman" w:cstheme="minorHAnsi"/>
          <w:color w:val="000000"/>
          <w:lang w:eastAsia="ca-ES"/>
        </w:rPr>
        <w:t>.</w:t>
      </w:r>
      <w:r w:rsidR="00D70AD0">
        <w:rPr>
          <w:rFonts w:eastAsia="Times New Roman" w:cstheme="minorHAnsi"/>
          <w:color w:val="000000"/>
          <w:lang w:eastAsia="ca-ES"/>
        </w:rPr>
        <w:t xml:space="preserve"> (1)</w:t>
      </w:r>
      <w:r w:rsidR="004D4289">
        <w:rPr>
          <w:rFonts w:eastAsia="Times New Roman" w:cstheme="minorHAnsi"/>
          <w:color w:val="000000"/>
          <w:lang w:eastAsia="ca-ES"/>
        </w:rPr>
        <w:t xml:space="preserve"> </w:t>
      </w:r>
      <w:proofErr w:type="gramStart"/>
      <w:r w:rsidR="004D4289">
        <w:rPr>
          <w:rFonts w:eastAsia="Times New Roman" w:cstheme="minorHAnsi"/>
          <w:color w:val="000000"/>
          <w:lang w:eastAsia="ca-ES"/>
        </w:rPr>
        <w:t>control</w:t>
      </w:r>
      <w:proofErr w:type="gramEnd"/>
      <w:r w:rsidR="004D4289">
        <w:rPr>
          <w:rFonts w:eastAsia="Times New Roman" w:cstheme="minorHAnsi"/>
          <w:color w:val="000000"/>
          <w:lang w:eastAsia="ca-ES"/>
        </w:rPr>
        <w:t xml:space="preserve"> treatment consisted of </w:t>
      </w:r>
      <w:r w:rsidR="00B258B2">
        <w:rPr>
          <w:rFonts w:eastAsia="Times New Roman" w:cstheme="minorHAnsi"/>
          <w:color w:val="000000"/>
          <w:lang w:eastAsia="ca-ES"/>
        </w:rPr>
        <w:t xml:space="preserve">alternating temperatures </w:t>
      </w:r>
      <w:r w:rsidR="006B2371">
        <w:rPr>
          <w:rFonts w:eastAsia="Times New Roman" w:cstheme="minorHAnsi"/>
          <w:color w:val="000000"/>
          <w:lang w:eastAsia="ca-ES"/>
        </w:rPr>
        <w:t xml:space="preserve">and </w:t>
      </w:r>
      <w:r w:rsidR="00B258B2">
        <w:rPr>
          <w:rFonts w:eastAsia="Times New Roman" w:cstheme="minorHAnsi"/>
          <w:color w:val="000000"/>
          <w:lang w:eastAsia="ca-ES"/>
        </w:rPr>
        <w:t xml:space="preserve">12h photoperiod </w:t>
      </w:r>
      <w:r w:rsidR="00D73128">
        <w:rPr>
          <w:rFonts w:eastAsia="Times New Roman" w:cstheme="minorHAnsi"/>
          <w:color w:val="000000"/>
          <w:lang w:eastAsia="ca-ES"/>
        </w:rPr>
        <w:t>(referred to as “</w:t>
      </w:r>
      <w:r w:rsidR="007F16FC">
        <w:rPr>
          <w:rFonts w:eastAsia="Times New Roman" w:cstheme="minorHAnsi"/>
          <w:color w:val="000000"/>
          <w:lang w:eastAsia="ca-ES"/>
        </w:rPr>
        <w:t>Control</w:t>
      </w:r>
      <w:r w:rsidR="00D73128">
        <w:rPr>
          <w:rFonts w:eastAsia="Times New Roman" w:cstheme="minorHAnsi"/>
          <w:color w:val="000000"/>
          <w:lang w:eastAsia="ca-ES"/>
        </w:rPr>
        <w:t>”)</w:t>
      </w:r>
      <w:r w:rsidR="00D70AD0">
        <w:rPr>
          <w:rFonts w:eastAsia="Times New Roman" w:cstheme="minorHAnsi"/>
          <w:color w:val="000000"/>
          <w:lang w:eastAsia="ca-ES"/>
        </w:rPr>
        <w:t>, (2</w:t>
      </w:r>
      <w:r w:rsidR="00A66F73">
        <w:rPr>
          <w:rFonts w:eastAsia="Times New Roman" w:cstheme="minorHAnsi"/>
          <w:color w:val="000000"/>
          <w:lang w:eastAsia="ca-ES"/>
        </w:rPr>
        <w:t xml:space="preserve">) </w:t>
      </w:r>
      <w:r w:rsidR="00236CFD">
        <w:rPr>
          <w:rFonts w:eastAsia="Times New Roman" w:cstheme="minorHAnsi"/>
          <w:color w:val="000000"/>
          <w:lang w:eastAsia="ca-ES"/>
        </w:rPr>
        <w:t xml:space="preserve">alternating temperatures and constant darkness (referred to as “Darkness”), (3) alternating temperature, water stress and 12h photoperiod (referred to as “Water stress”) and (4) </w:t>
      </w:r>
      <w:r w:rsidR="00D43110">
        <w:rPr>
          <w:rFonts w:eastAsia="Times New Roman" w:cstheme="minorHAnsi"/>
          <w:color w:val="000000"/>
          <w:lang w:eastAsia="ca-ES"/>
        </w:rPr>
        <w:t xml:space="preserve">constant temperatures and </w:t>
      </w:r>
      <w:r w:rsidR="00D73128">
        <w:rPr>
          <w:rFonts w:eastAsia="Times New Roman" w:cstheme="minorHAnsi"/>
          <w:color w:val="000000"/>
          <w:lang w:eastAsia="ca-ES"/>
        </w:rPr>
        <w:t xml:space="preserve">12h photoperiod </w:t>
      </w:r>
      <w:r w:rsidR="00B258B2">
        <w:rPr>
          <w:rFonts w:eastAsia="Times New Roman" w:cstheme="minorHAnsi"/>
          <w:color w:val="000000"/>
          <w:lang w:eastAsia="ca-ES"/>
        </w:rPr>
        <w:t>(referred to as “</w:t>
      </w:r>
      <w:r w:rsidR="007F16FC">
        <w:rPr>
          <w:rFonts w:eastAsia="Times New Roman" w:cstheme="minorHAnsi"/>
          <w:color w:val="000000"/>
          <w:lang w:eastAsia="ca-ES"/>
        </w:rPr>
        <w:t>Constant Temperature</w:t>
      </w:r>
      <w:r w:rsidR="00AF2A8A">
        <w:rPr>
          <w:rFonts w:eastAsia="Times New Roman" w:cstheme="minorHAnsi"/>
          <w:color w:val="000000"/>
          <w:lang w:eastAsia="ca-ES"/>
        </w:rPr>
        <w:t>”</w:t>
      </w:r>
      <w:r w:rsidR="00A66F73">
        <w:rPr>
          <w:rFonts w:eastAsia="Times New Roman" w:cstheme="minorHAnsi"/>
          <w:color w:val="000000"/>
          <w:lang w:eastAsia="ca-ES"/>
        </w:rPr>
        <w:t>)</w:t>
      </w:r>
      <w:r w:rsidR="00CF0AFD">
        <w:rPr>
          <w:rFonts w:eastAsia="Times New Roman" w:cstheme="minorHAnsi"/>
          <w:color w:val="000000"/>
          <w:lang w:eastAsia="ca-ES"/>
        </w:rPr>
        <w:t>.</w:t>
      </w:r>
      <w:r w:rsidR="00D73128">
        <w:rPr>
          <w:rFonts w:eastAsia="Times New Roman" w:cstheme="minorHAnsi"/>
          <w:color w:val="000000"/>
          <w:lang w:eastAsia="ca-ES"/>
        </w:rPr>
        <w:t xml:space="preserve"> </w:t>
      </w:r>
      <w:r w:rsidR="006262E6">
        <w:rPr>
          <w:rFonts w:eastAsia="Times New Roman" w:cstheme="minorHAnsi"/>
          <w:color w:val="000000"/>
          <w:lang w:eastAsia="ca-ES"/>
        </w:rPr>
        <w:t>Pre</w:t>
      </w:r>
      <w:r w:rsidR="00C859CF">
        <w:rPr>
          <w:rFonts w:eastAsia="Times New Roman" w:cstheme="minorHAnsi"/>
          <w:color w:val="000000"/>
          <w:lang w:eastAsia="ca-ES"/>
        </w:rPr>
        <w:t>ceding</w:t>
      </w:r>
      <w:r w:rsidR="00882521">
        <w:rPr>
          <w:rFonts w:eastAsia="Times New Roman" w:cstheme="minorHAnsi"/>
          <w:color w:val="000000"/>
          <w:lang w:eastAsia="ca-ES"/>
        </w:rPr>
        <w:t xml:space="preserve"> </w:t>
      </w:r>
      <w:r w:rsidR="006262E6">
        <w:rPr>
          <w:rFonts w:eastAsia="Times New Roman" w:cstheme="minorHAnsi"/>
          <w:color w:val="000000"/>
          <w:lang w:eastAsia="ca-ES"/>
        </w:rPr>
        <w:t xml:space="preserve">germination research </w:t>
      </w:r>
      <w:r w:rsidR="007F16FC">
        <w:rPr>
          <w:rFonts w:eastAsia="Times New Roman" w:cstheme="minorHAnsi"/>
          <w:color w:val="000000"/>
          <w:lang w:eastAsia="ca-ES"/>
        </w:rPr>
        <w:t xml:space="preserve">by </w:t>
      </w:r>
      <w:r w:rsidR="008F70AA">
        <w:rPr>
          <w:rFonts w:eastAsia="Times New Roman" w:cstheme="minorHAnsi"/>
          <w:color w:val="000000"/>
          <w:highlight w:val="yellow"/>
          <w:lang w:eastAsia="ca-ES"/>
        </w:rPr>
        <w:t xml:space="preserve">Espinosa </w:t>
      </w:r>
      <w:proofErr w:type="gramStart"/>
      <w:r w:rsidR="008F70AA">
        <w:rPr>
          <w:rFonts w:eastAsia="Times New Roman" w:cstheme="minorHAnsi"/>
          <w:color w:val="000000"/>
          <w:highlight w:val="yellow"/>
          <w:lang w:eastAsia="ca-ES"/>
        </w:rPr>
        <w:t>del</w:t>
      </w:r>
      <w:proofErr w:type="gramEnd"/>
      <w:r w:rsidR="008F70AA">
        <w:rPr>
          <w:rFonts w:eastAsia="Times New Roman" w:cstheme="minorHAnsi"/>
          <w:color w:val="000000"/>
          <w:highlight w:val="yellow"/>
          <w:lang w:eastAsia="ca-ES"/>
        </w:rPr>
        <w:t xml:space="preserve"> Alba et al. 2025</w:t>
      </w:r>
      <w:r w:rsidR="006262E6">
        <w:rPr>
          <w:rFonts w:eastAsia="Times New Roman" w:cstheme="minorHAnsi"/>
          <w:color w:val="000000"/>
          <w:lang w:eastAsia="ca-ES"/>
        </w:rPr>
        <w:t xml:space="preserve"> found </w:t>
      </w:r>
      <w:r w:rsidR="00D37C45">
        <w:rPr>
          <w:rFonts w:eastAsia="Times New Roman" w:cstheme="minorHAnsi"/>
          <w:color w:val="000000"/>
          <w:lang w:eastAsia="ca-ES"/>
        </w:rPr>
        <w:t xml:space="preserve">that </w:t>
      </w:r>
      <w:r w:rsidR="008F70AA">
        <w:rPr>
          <w:rFonts w:eastAsia="Times New Roman" w:cstheme="minorHAnsi"/>
          <w:color w:val="000000"/>
          <w:lang w:eastAsia="ca-ES"/>
        </w:rPr>
        <w:t>a similar set of</w:t>
      </w:r>
      <w:r w:rsidR="007F16FC">
        <w:rPr>
          <w:rFonts w:eastAsia="Times New Roman" w:cstheme="minorHAnsi"/>
          <w:color w:val="000000"/>
          <w:lang w:eastAsia="ca-ES"/>
        </w:rPr>
        <w:t xml:space="preserve"> </w:t>
      </w:r>
      <w:r w:rsidR="00D37C45">
        <w:rPr>
          <w:rFonts w:eastAsia="Times New Roman" w:cstheme="minorHAnsi"/>
          <w:color w:val="000000"/>
          <w:lang w:eastAsia="ca-ES"/>
        </w:rPr>
        <w:t xml:space="preserve">species </w:t>
      </w:r>
      <w:r w:rsidR="008F70AA">
        <w:rPr>
          <w:rFonts w:eastAsia="Times New Roman" w:cstheme="minorHAnsi"/>
          <w:color w:val="000000"/>
          <w:lang w:eastAsia="ca-ES"/>
        </w:rPr>
        <w:t>had</w:t>
      </w:r>
      <w:r w:rsidR="007F16FC">
        <w:rPr>
          <w:rFonts w:eastAsia="Times New Roman" w:cstheme="minorHAnsi"/>
          <w:color w:val="000000"/>
          <w:lang w:eastAsia="ca-ES"/>
        </w:rPr>
        <w:t xml:space="preserve"> two </w:t>
      </w:r>
      <w:r w:rsidR="008F70AA">
        <w:rPr>
          <w:rFonts w:eastAsia="Times New Roman" w:cstheme="minorHAnsi"/>
          <w:color w:val="000000"/>
          <w:lang w:eastAsia="ca-ES"/>
        </w:rPr>
        <w:t xml:space="preserve">differential </w:t>
      </w:r>
      <w:r w:rsidR="006262E6">
        <w:rPr>
          <w:rFonts w:eastAsia="Times New Roman" w:cstheme="minorHAnsi"/>
          <w:color w:val="000000"/>
          <w:lang w:eastAsia="ca-ES"/>
        </w:rPr>
        <w:t xml:space="preserve">optimal </w:t>
      </w:r>
      <w:r w:rsidR="005554FB">
        <w:rPr>
          <w:rFonts w:eastAsia="Times New Roman" w:cstheme="minorHAnsi"/>
          <w:color w:val="000000"/>
          <w:lang w:eastAsia="ca-ES"/>
        </w:rPr>
        <w:t xml:space="preserve">germination </w:t>
      </w:r>
      <w:r w:rsidR="006262E6">
        <w:rPr>
          <w:rFonts w:eastAsia="Times New Roman" w:cstheme="minorHAnsi"/>
          <w:color w:val="000000"/>
          <w:lang w:eastAsia="ca-ES"/>
        </w:rPr>
        <w:t>temperatures</w:t>
      </w:r>
      <w:r w:rsidR="007F16FC">
        <w:rPr>
          <w:rFonts w:eastAsia="Times New Roman" w:cstheme="minorHAnsi"/>
          <w:color w:val="000000"/>
          <w:lang w:eastAsia="ca-ES"/>
        </w:rPr>
        <w:t xml:space="preserve">: </w:t>
      </w:r>
      <w:r w:rsidR="008F70AA">
        <w:rPr>
          <w:rFonts w:eastAsia="Times New Roman" w:cstheme="minorHAnsi"/>
          <w:color w:val="000000"/>
          <w:lang w:eastAsia="ca-ES"/>
        </w:rPr>
        <w:t xml:space="preserve">some with </w:t>
      </w:r>
      <w:r w:rsidR="00E22B87">
        <w:rPr>
          <w:rFonts w:eastAsia="Times New Roman" w:cstheme="minorHAnsi"/>
          <w:color w:val="000000"/>
          <w:lang w:eastAsia="ca-ES"/>
        </w:rPr>
        <w:t>cold</w:t>
      </w:r>
      <w:r w:rsidR="00C30CA3">
        <w:rPr>
          <w:rFonts w:eastAsia="Times New Roman" w:cstheme="minorHAnsi"/>
          <w:color w:val="000000"/>
          <w:lang w:eastAsia="ca-ES"/>
        </w:rPr>
        <w:t xml:space="preserve"> </w:t>
      </w:r>
      <w:r w:rsidR="008F70AA">
        <w:rPr>
          <w:rFonts w:eastAsia="Times New Roman" w:cstheme="minorHAnsi"/>
          <w:color w:val="000000"/>
          <w:lang w:eastAsia="ca-ES"/>
        </w:rPr>
        <w:t>preference while other preferred</w:t>
      </w:r>
      <w:r w:rsidR="00E22B87">
        <w:rPr>
          <w:rFonts w:eastAsia="Times New Roman" w:cstheme="minorHAnsi"/>
          <w:color w:val="000000"/>
          <w:lang w:eastAsia="ca-ES"/>
        </w:rPr>
        <w:t xml:space="preserve"> warm</w:t>
      </w:r>
      <w:r w:rsidR="00C30CA3">
        <w:rPr>
          <w:rFonts w:eastAsia="Times New Roman" w:cstheme="minorHAnsi"/>
          <w:color w:val="000000"/>
          <w:lang w:eastAsia="ca-ES"/>
        </w:rPr>
        <w:t xml:space="preserve"> </w:t>
      </w:r>
      <w:r w:rsidR="007F16FC">
        <w:rPr>
          <w:rFonts w:eastAsia="Times New Roman" w:cstheme="minorHAnsi"/>
          <w:color w:val="000000"/>
          <w:lang w:eastAsia="ca-ES"/>
        </w:rPr>
        <w:t>temperatures</w:t>
      </w:r>
      <w:r w:rsidR="00BF4934">
        <w:rPr>
          <w:rFonts w:eastAsia="Times New Roman" w:cstheme="minorHAnsi"/>
          <w:color w:val="000000"/>
          <w:lang w:eastAsia="ca-ES"/>
        </w:rPr>
        <w:t xml:space="preserve">. </w:t>
      </w:r>
      <w:r w:rsidR="008851C8">
        <w:rPr>
          <w:rFonts w:eastAsia="Times New Roman" w:cstheme="minorHAnsi"/>
          <w:color w:val="000000"/>
          <w:lang w:eastAsia="ca-ES"/>
        </w:rPr>
        <w:t>Consequently, we subdivided the species into</w:t>
      </w:r>
      <w:r w:rsidR="00BF4934">
        <w:rPr>
          <w:rFonts w:eastAsia="Times New Roman" w:cstheme="minorHAnsi"/>
          <w:color w:val="000000"/>
          <w:lang w:eastAsia="ca-ES"/>
        </w:rPr>
        <w:t xml:space="preserve"> two temperature regimes</w:t>
      </w:r>
      <w:r w:rsidR="007F16FC">
        <w:rPr>
          <w:rFonts w:eastAsia="Times New Roman" w:cstheme="minorHAnsi"/>
          <w:color w:val="000000"/>
          <w:lang w:eastAsia="ca-ES"/>
        </w:rPr>
        <w:t xml:space="preserve"> </w:t>
      </w:r>
      <w:r w:rsidR="008851C8">
        <w:rPr>
          <w:rFonts w:eastAsia="Times New Roman" w:cstheme="minorHAnsi"/>
          <w:color w:val="000000"/>
          <w:lang w:eastAsia="ca-ES"/>
        </w:rPr>
        <w:t xml:space="preserve">and </w:t>
      </w:r>
      <w:r w:rsidR="007F16FC">
        <w:rPr>
          <w:rFonts w:eastAsia="Times New Roman" w:cstheme="minorHAnsi"/>
          <w:color w:val="000000"/>
          <w:lang w:eastAsia="ca-ES"/>
        </w:rPr>
        <w:t>programmed</w:t>
      </w:r>
      <w:r w:rsidR="00A614FE">
        <w:rPr>
          <w:rFonts w:eastAsia="Times New Roman" w:cstheme="minorHAnsi"/>
          <w:color w:val="000000"/>
          <w:lang w:eastAsia="ca-ES"/>
        </w:rPr>
        <w:t xml:space="preserve"> in </w:t>
      </w:r>
      <w:r w:rsidR="00BF4934">
        <w:rPr>
          <w:rFonts w:eastAsia="Times New Roman" w:cstheme="minorHAnsi"/>
          <w:color w:val="000000"/>
          <w:lang w:eastAsia="ca-ES"/>
        </w:rPr>
        <w:t>four</w:t>
      </w:r>
      <w:r w:rsidR="007F16FC">
        <w:rPr>
          <w:rFonts w:eastAsia="Times New Roman" w:cstheme="minorHAnsi"/>
          <w:color w:val="000000"/>
          <w:lang w:eastAsia="ca-ES"/>
        </w:rPr>
        <w:t xml:space="preserve"> </w:t>
      </w:r>
      <w:r w:rsidR="00A614FE">
        <w:rPr>
          <w:rFonts w:eastAsia="Times New Roman" w:cstheme="minorHAnsi"/>
          <w:color w:val="000000"/>
          <w:lang w:eastAsia="ca-ES"/>
        </w:rPr>
        <w:t>different</w:t>
      </w:r>
      <w:r w:rsidR="00BF4934">
        <w:rPr>
          <w:rFonts w:eastAsia="Times New Roman" w:cstheme="minorHAnsi"/>
          <w:color w:val="000000"/>
          <w:lang w:eastAsia="ca-ES"/>
        </w:rPr>
        <w:t xml:space="preserve"> climatic</w:t>
      </w:r>
      <w:r w:rsidR="00A614FE">
        <w:rPr>
          <w:rFonts w:eastAsia="Times New Roman" w:cstheme="minorHAnsi"/>
          <w:color w:val="000000"/>
          <w:lang w:eastAsia="ca-ES"/>
        </w:rPr>
        <w:t xml:space="preserve"> chambers</w:t>
      </w:r>
      <w:r w:rsidR="00BF4934">
        <w:rPr>
          <w:rFonts w:eastAsia="Times New Roman" w:cstheme="minorHAnsi"/>
          <w:color w:val="000000"/>
          <w:lang w:eastAsia="ca-ES"/>
        </w:rPr>
        <w:t xml:space="preserve"> </w:t>
      </w:r>
      <w:r w:rsidR="00C0735D">
        <w:rPr>
          <w:rFonts w:eastAsia="Times New Roman" w:cstheme="minorHAnsi"/>
          <w:color w:val="000000"/>
          <w:lang w:eastAsia="ca-ES"/>
        </w:rPr>
        <w:t>i.e. there</w:t>
      </w:r>
      <w:r w:rsidR="00BF4934">
        <w:rPr>
          <w:rFonts w:eastAsia="Times New Roman" w:cstheme="minorHAnsi"/>
          <w:color w:val="000000"/>
          <w:lang w:eastAsia="ca-ES"/>
        </w:rPr>
        <w:t xml:space="preserve"> were</w:t>
      </w:r>
      <w:r w:rsidR="00C0735D">
        <w:rPr>
          <w:rFonts w:eastAsia="Times New Roman" w:cstheme="minorHAnsi"/>
          <w:color w:val="000000"/>
          <w:lang w:eastAsia="ca-ES"/>
        </w:rPr>
        <w:t xml:space="preserve"> two constant</w:t>
      </w:r>
      <w:r w:rsidR="00C30CA3">
        <w:rPr>
          <w:rFonts w:eastAsia="Times New Roman" w:cstheme="minorHAnsi"/>
          <w:color w:val="000000"/>
          <w:lang w:eastAsia="ca-ES"/>
        </w:rPr>
        <w:t xml:space="preserve"> (10</w:t>
      </w:r>
      <w:r w:rsidR="00CD2694">
        <w:rPr>
          <w:rFonts w:eastAsia="Times New Roman" w:cstheme="minorHAnsi"/>
          <w:color w:val="000000"/>
          <w:lang w:eastAsia="ca-ES"/>
        </w:rPr>
        <w:t>ºC</w:t>
      </w:r>
      <w:r w:rsidR="00C30CA3">
        <w:rPr>
          <w:rFonts w:eastAsia="Times New Roman" w:cstheme="minorHAnsi"/>
          <w:color w:val="000000"/>
          <w:lang w:eastAsia="ca-ES"/>
        </w:rPr>
        <w:t xml:space="preserve"> vs 17 ºC)</w:t>
      </w:r>
      <w:r w:rsidR="00C0735D">
        <w:rPr>
          <w:rFonts w:eastAsia="Times New Roman" w:cstheme="minorHAnsi"/>
          <w:color w:val="000000"/>
          <w:lang w:eastAsia="ca-ES"/>
        </w:rPr>
        <w:t xml:space="preserve"> and two alternating temperature regimes</w:t>
      </w:r>
      <w:r w:rsidR="008F70AA">
        <w:rPr>
          <w:rFonts w:eastAsia="Times New Roman" w:cstheme="minorHAnsi"/>
          <w:color w:val="000000"/>
          <w:lang w:eastAsia="ca-ES"/>
        </w:rPr>
        <w:t>(15 - 5 ºC vs (22 - 12ºC)</w:t>
      </w:r>
      <w:r w:rsidR="00A614FE">
        <w:rPr>
          <w:rFonts w:eastAsia="Times New Roman" w:cstheme="minorHAnsi"/>
          <w:color w:val="000000"/>
          <w:lang w:eastAsia="ca-ES"/>
        </w:rPr>
        <w:t>.</w:t>
      </w:r>
      <w:r w:rsidR="006262E6">
        <w:rPr>
          <w:rFonts w:eastAsia="Times New Roman" w:cstheme="minorHAnsi"/>
          <w:color w:val="000000"/>
          <w:lang w:eastAsia="ca-ES"/>
        </w:rPr>
        <w:t xml:space="preserve"> </w:t>
      </w:r>
      <w:r w:rsidR="00BF4934">
        <w:rPr>
          <w:rFonts w:eastAsia="Times New Roman" w:cstheme="minorHAnsi"/>
          <w:color w:val="000000"/>
          <w:lang w:eastAsia="ca-ES"/>
        </w:rPr>
        <w:t xml:space="preserve">Once the </w:t>
      </w:r>
      <w:proofErr w:type="spellStart"/>
      <w:r w:rsidR="00BF4934">
        <w:rPr>
          <w:rFonts w:eastAsia="Times New Roman" w:cstheme="minorHAnsi"/>
          <w:color w:val="000000"/>
          <w:lang w:eastAsia="ca-ES"/>
        </w:rPr>
        <w:t>pretreatment</w:t>
      </w:r>
      <w:proofErr w:type="spellEnd"/>
      <w:r w:rsidR="00BF4934">
        <w:rPr>
          <w:rFonts w:eastAsia="Times New Roman" w:cstheme="minorHAnsi"/>
          <w:color w:val="000000"/>
          <w:lang w:eastAsia="ca-ES"/>
        </w:rPr>
        <w:t xml:space="preserve"> ended</w:t>
      </w:r>
      <w:r w:rsidR="00502E51">
        <w:rPr>
          <w:rFonts w:eastAsia="Times New Roman" w:cstheme="minorHAnsi"/>
          <w:color w:val="000000"/>
          <w:lang w:eastAsia="ca-ES"/>
        </w:rPr>
        <w:t xml:space="preserve">, </w:t>
      </w:r>
      <w:r w:rsidR="006D53EF">
        <w:rPr>
          <w:rFonts w:eastAsia="Times New Roman" w:cstheme="minorHAnsi"/>
          <w:color w:val="000000"/>
          <w:lang w:eastAsia="ca-ES"/>
        </w:rPr>
        <w:t>n</w:t>
      </w:r>
      <w:r w:rsidR="00D458DF">
        <w:rPr>
          <w:rFonts w:eastAsia="Times New Roman" w:cstheme="minorHAnsi"/>
          <w:color w:val="000000"/>
          <w:lang w:eastAsia="ca-ES"/>
        </w:rPr>
        <w:t xml:space="preserve">on-germinated </w:t>
      </w:r>
      <w:r w:rsidR="001063A9">
        <w:rPr>
          <w:rFonts w:eastAsia="Times New Roman" w:cstheme="minorHAnsi"/>
          <w:color w:val="000000"/>
          <w:lang w:eastAsia="ca-ES"/>
        </w:rPr>
        <w:t>seed</w:t>
      </w:r>
      <w:r w:rsidR="00D458DF">
        <w:rPr>
          <w:rFonts w:eastAsia="Times New Roman" w:cstheme="minorHAnsi"/>
          <w:color w:val="000000"/>
          <w:lang w:eastAsia="ca-ES"/>
        </w:rPr>
        <w:t>s</w:t>
      </w:r>
      <w:r w:rsidR="001063A9">
        <w:rPr>
          <w:rFonts w:eastAsia="Times New Roman" w:cstheme="minorHAnsi"/>
          <w:color w:val="000000"/>
          <w:lang w:eastAsia="ca-ES"/>
        </w:rPr>
        <w:t xml:space="preserve"> </w:t>
      </w:r>
      <w:proofErr w:type="gramStart"/>
      <w:r w:rsidR="001063A9">
        <w:rPr>
          <w:rFonts w:eastAsia="Times New Roman" w:cstheme="minorHAnsi"/>
          <w:color w:val="000000"/>
          <w:lang w:eastAsia="ca-ES"/>
        </w:rPr>
        <w:t>were</w:t>
      </w:r>
      <w:r w:rsidR="005C26D1">
        <w:rPr>
          <w:rFonts w:eastAsia="Times New Roman" w:cstheme="minorHAnsi"/>
          <w:color w:val="000000"/>
          <w:lang w:eastAsia="ca-ES"/>
        </w:rPr>
        <w:t xml:space="preserve"> transferred to </w:t>
      </w:r>
      <w:r w:rsidR="0004233A">
        <w:rPr>
          <w:rFonts w:eastAsia="Times New Roman" w:cstheme="minorHAnsi"/>
          <w:color w:val="000000"/>
          <w:lang w:eastAsia="ca-ES"/>
        </w:rPr>
        <w:t xml:space="preserve">new </w:t>
      </w:r>
      <w:r w:rsidR="00E314D5" w:rsidRPr="003407A9">
        <w:t>90 mm Ø Petri dishes with two layers of filter paper (</w:t>
      </w:r>
      <w:proofErr w:type="spellStart"/>
      <w:r w:rsidR="00E314D5" w:rsidRPr="003407A9">
        <w:rPr>
          <w:rFonts w:eastAsia="Times New Roman" w:cstheme="minorHAnsi"/>
          <w:color w:val="000000"/>
          <w:lang w:eastAsia="ca-ES"/>
        </w:rPr>
        <w:t>Filtros</w:t>
      </w:r>
      <w:proofErr w:type="spellEnd"/>
      <w:r w:rsidR="00E314D5" w:rsidRPr="003407A9">
        <w:rPr>
          <w:rFonts w:eastAsia="Times New Roman" w:cstheme="minorHAnsi"/>
          <w:color w:val="000000"/>
          <w:lang w:eastAsia="ca-ES"/>
        </w:rPr>
        <w:t xml:space="preserve"> </w:t>
      </w:r>
      <w:proofErr w:type="spellStart"/>
      <w:r w:rsidR="00E314D5" w:rsidRPr="003407A9">
        <w:rPr>
          <w:rFonts w:eastAsia="Times New Roman" w:cstheme="minorHAnsi"/>
          <w:color w:val="000000"/>
          <w:lang w:eastAsia="ca-ES"/>
        </w:rPr>
        <w:t>Anoia</w:t>
      </w:r>
      <w:proofErr w:type="spellEnd"/>
      <w:r w:rsidR="00E314D5" w:rsidRPr="003407A9">
        <w:rPr>
          <w:rFonts w:eastAsia="Times New Roman" w:cstheme="minorHAnsi"/>
          <w:color w:val="000000"/>
          <w:lang w:eastAsia="ca-ES"/>
        </w:rPr>
        <w:t xml:space="preserve"> S.A. paper for germination assays, Ref.518G085</w:t>
      </w:r>
      <w:r w:rsidR="00E314D5" w:rsidRPr="003407A9">
        <w:t>)</w:t>
      </w:r>
      <w:r w:rsidR="00C95CB9">
        <w:t xml:space="preserve"> and sealed with </w:t>
      </w:r>
      <w:proofErr w:type="spellStart"/>
      <w:r w:rsidR="00C95CB9">
        <w:t>parafilm</w:t>
      </w:r>
      <w:proofErr w:type="spellEnd"/>
      <w:proofErr w:type="gramEnd"/>
      <w:r w:rsidR="00E314D5" w:rsidRPr="003407A9">
        <w:t>.</w:t>
      </w:r>
      <w:r w:rsidR="00E314D5">
        <w:t xml:space="preserve"> </w:t>
      </w:r>
      <w:r w:rsidR="00904FCC">
        <w:t xml:space="preserve">Firstly, </w:t>
      </w:r>
      <w:r w:rsidR="00D551BF">
        <w:t xml:space="preserve">we transferred </w:t>
      </w:r>
      <w:r w:rsidR="00D2759C">
        <w:t xml:space="preserve">the </w:t>
      </w:r>
      <w:r w:rsidR="00D551BF">
        <w:t>seed</w:t>
      </w:r>
      <w:r w:rsidR="00D2759C">
        <w:t>s</w:t>
      </w:r>
      <w:r w:rsidR="00D551BF">
        <w:t xml:space="preserve"> for </w:t>
      </w:r>
      <w:r w:rsidR="00BF4934">
        <w:t>Darkness</w:t>
      </w:r>
      <w:r w:rsidR="00D551BF">
        <w:t xml:space="preserve"> treatment, </w:t>
      </w:r>
      <w:r w:rsidR="00FD730B">
        <w:t xml:space="preserve">added 6ml of distilled water, sealed with </w:t>
      </w:r>
      <w:proofErr w:type="spellStart"/>
      <w:r w:rsidR="00FD730B">
        <w:t>parafilm</w:t>
      </w:r>
      <w:proofErr w:type="spellEnd"/>
      <w:r w:rsidR="00FD730B">
        <w:t xml:space="preserve"> </w:t>
      </w:r>
      <w:r w:rsidR="00536B93">
        <w:t xml:space="preserve">and </w:t>
      </w:r>
      <w:r w:rsidR="00CF49D1">
        <w:t>immediately</w:t>
      </w:r>
      <w:r w:rsidR="00536B93">
        <w:t xml:space="preserve"> cover them with two layers aluminium foil</w:t>
      </w:r>
      <w:r w:rsidR="00F04C5E">
        <w:t xml:space="preserve">. </w:t>
      </w:r>
      <w:r w:rsidR="00FD730B">
        <w:t xml:space="preserve">Next, we transfer the seeds for the </w:t>
      </w:r>
      <w:r w:rsidR="00BF4934">
        <w:t>Water stress</w:t>
      </w:r>
      <w:r w:rsidR="00F5765F" w:rsidRPr="00F5765F">
        <w:t xml:space="preserve"> </w:t>
      </w:r>
      <w:r w:rsidR="00BF4934">
        <w:t>treatme</w:t>
      </w:r>
      <w:r w:rsidR="00F5765F">
        <w:t>nt</w:t>
      </w:r>
      <w:r w:rsidR="00FD730B">
        <w:t xml:space="preserve">, where instead of distilled water we added 6ml of </w:t>
      </w:r>
      <w:r w:rsidR="002C260B">
        <w:t>a polyethylene solution (PEG</w:t>
      </w:r>
      <w:r w:rsidR="00FC31B1">
        <w:t xml:space="preserve"> 6000</w:t>
      </w:r>
      <w:r w:rsidR="002C260B">
        <w:t xml:space="preserve">) </w:t>
      </w:r>
      <w:r w:rsidR="00F5765F">
        <w:t xml:space="preserve">to simulate a -0.6 </w:t>
      </w:r>
      <w:proofErr w:type="spellStart"/>
      <w:r w:rsidR="00F5765F">
        <w:t>Mpa</w:t>
      </w:r>
      <w:proofErr w:type="spellEnd"/>
      <w:r w:rsidR="00F5765F">
        <w:t xml:space="preserve"> of water potential</w:t>
      </w:r>
      <w:r w:rsidR="00C95CB9">
        <w:t xml:space="preserve"> and sealed with </w:t>
      </w:r>
      <w:proofErr w:type="spellStart"/>
      <w:r w:rsidR="00C95CB9">
        <w:t>parafilm</w:t>
      </w:r>
      <w:proofErr w:type="spellEnd"/>
      <w:r w:rsidR="00FC31B1">
        <w:t xml:space="preserve">. </w:t>
      </w:r>
      <w:r w:rsidR="00E4700D">
        <w:t xml:space="preserve">As </w:t>
      </w:r>
      <w:r w:rsidR="009A5C85">
        <w:t>PEG solutions depend on experimental temperatures, t</w:t>
      </w:r>
      <w:r w:rsidR="00E4700D">
        <w:t xml:space="preserve">wo </w:t>
      </w:r>
      <w:r w:rsidR="00FC31B1">
        <w:t xml:space="preserve">PEG solutions </w:t>
      </w:r>
      <w:r w:rsidR="00CC741D">
        <w:t xml:space="preserve">were prepared </w:t>
      </w:r>
      <w:r w:rsidR="00E4700D" w:rsidRPr="003407A9">
        <w:t xml:space="preserve">according to </w:t>
      </w:r>
      <w:r w:rsidR="00E4700D" w:rsidRPr="003407A9">
        <w:fldChar w:fldCharType="begin" w:fldLock="1"/>
      </w:r>
      <w:r w:rsidR="00E4700D" w:rsidRPr="003407A9">
        <w:instrText>ADDIN CSL_CITATION {"citationItems":[{"id":"ITEM-1","itemData":{"author":[{"dropping-particle":"","family":"Michel","given":"Burlyn E","non-dropping-particle":"","parse-names":false,"suffix":""},{"dropping-particle":"","family":"Kaufmann","given":"Merrill R","non-dropping-particle":"","parse-names":false,"suffix":""}],"id":"ITEM-1","issued":{"date-parts":[["1973"]]},"page":"914-916","title":"The Osmotic Potential of Polyethylene Glycol 60001","type":"article-journal"},"uris":["http://www.mendeley.com/documents/?uuid=5dcd3d1a-bbf4-4c97-b53e-728b84b2c212","http://www.mendeley.com/documents/?uuid=8bae9792-5df1-46d8-a9f4-b2080aa2e458"]}],"mendeley":{"formattedCitation":"(Michel &amp; Kaufmann 1973)","manualFormatting":"Michel &amp; Kaufmann (1973)","plainTextFormattedCitation":"(Michel &amp; Kaufmann 1973)","previouslyFormattedCitation":"(Michel &amp; Kaufmann 1973)"},"properties":{"noteIndex":0},"schema":"https://github.com/citation-style-language/schema/raw/master/csl-citation.json"}</w:instrText>
      </w:r>
      <w:r w:rsidR="00E4700D" w:rsidRPr="003407A9">
        <w:fldChar w:fldCharType="separate"/>
      </w:r>
      <w:r w:rsidR="00E4700D" w:rsidRPr="003407A9">
        <w:rPr>
          <w:noProof/>
        </w:rPr>
        <w:t>Michel &amp; Kaufmann (1973)</w:t>
      </w:r>
      <w:r w:rsidR="00E4700D" w:rsidRPr="003407A9">
        <w:fldChar w:fldCharType="end"/>
      </w:r>
      <w:r w:rsidR="00E4700D" w:rsidRPr="003407A9">
        <w:t xml:space="preserve"> and </w:t>
      </w:r>
      <w:r w:rsidR="00E4700D" w:rsidRPr="003407A9">
        <w:fldChar w:fldCharType="begin" w:fldLock="1"/>
      </w:r>
      <w:r w:rsidR="00E4700D">
        <w:instrText>ADDIN CSL_CITATION {"citationItems":[{"id":"ITEM-1","itemData":{"ISBN":"1678-3921","ISSN":"1678-3921","abstract":"Um expressivo número de pesquisas vem sendo desenvolvido na área de pré-condicionamento em sementes. Na busca de contribuir com os técnicos envolvidos em pes­quisas nesta área, procurou-se através da inter-relação entre a Termodinâmica e a Tecnologia de Sementes caracterizar potenciais hídrico, osmótico, mátrico e de pressão e, a partir do tra­balho de Michel &amp; Kaufmann (1973), construir uma tabela associando potencial osmótico, concentração de polietileno glicol 6000 e temperatura.","author":[{"dropping-particle":"","family":"Villela","given":"Francisco Amaral","non-dropping-particle":"","parse-names":false,"suffix":""},{"dropping-particle":"","family":"Doni Filho","given":"Luiz","non-dropping-particle":"","parse-names":false,"suffix":""},{"dropping-particle":"","family":"Sequeira","given":"Eliseo Lecrerc","non-dropping-particle":"","parse-names":false,"suffix":""}],"container-title":"Pesquisa Agropecuária Brasileira","id":"ITEM-1","issue":"11/12","issued":{"date-parts":[["1991"]]},"page":"1957-1968","title":"Tabela de potencial osmótico em função da concentração de polietileno glicol 6.000 e da temperatura","type":"article-journal","volume":"26"},"uris":["http://www.mendeley.com/documents/?uuid=309ba047-c4bd-4f3c-8de0-e44ba85df0c4"]}],"mendeley":{"formattedCitation":"(Villela et al. 1991)","manualFormatting":"Villela et al. (1991)","plainTextFormattedCitation":"(Villela et al. 1991)","previouslyFormattedCitation":"(Villela et al. 1991)"},"properties":{"noteIndex":0},"schema":"https://github.com/citation-style-language/schema/raw/master/csl-citation.json"}</w:instrText>
      </w:r>
      <w:r w:rsidR="00E4700D" w:rsidRPr="003407A9">
        <w:fldChar w:fldCharType="separate"/>
      </w:r>
      <w:r w:rsidR="00E4700D" w:rsidRPr="003407A9">
        <w:rPr>
          <w:noProof/>
        </w:rPr>
        <w:t xml:space="preserve">Villela et al. </w:t>
      </w:r>
      <w:r w:rsidR="00E4700D">
        <w:rPr>
          <w:noProof/>
        </w:rPr>
        <w:t>(</w:t>
      </w:r>
      <w:r w:rsidR="00E4700D" w:rsidRPr="003407A9">
        <w:rPr>
          <w:noProof/>
        </w:rPr>
        <w:t>1991)</w:t>
      </w:r>
      <w:r w:rsidR="00E4700D" w:rsidRPr="003407A9">
        <w:fldChar w:fldCharType="end"/>
      </w:r>
      <w:r w:rsidR="00E4700D" w:rsidRPr="003407A9">
        <w:t xml:space="preserve"> to reach desired osmotic potentials at </w:t>
      </w:r>
      <w:r w:rsidR="00BF4934">
        <w:t xml:space="preserve">10 ºC </w:t>
      </w:r>
      <w:r w:rsidR="00E4700D">
        <w:t xml:space="preserve">and </w:t>
      </w:r>
      <w:r w:rsidR="00BF4934">
        <w:t>17</w:t>
      </w:r>
      <w:r w:rsidR="00574B09">
        <w:t>ºC</w:t>
      </w:r>
      <w:r w:rsidR="00E4700D" w:rsidRPr="003407A9">
        <w:t xml:space="preserve"> </w:t>
      </w:r>
      <w:r w:rsidR="009A5C85">
        <w:t xml:space="preserve">depending on species optimal germination temperature. </w:t>
      </w:r>
      <w:r w:rsidR="00FD730B">
        <w:t xml:space="preserve"> </w:t>
      </w:r>
      <w:r w:rsidR="007A4F0C">
        <w:t xml:space="preserve">Finally, </w:t>
      </w:r>
      <w:r w:rsidR="00BD0181">
        <w:t>the rest of the seed</w:t>
      </w:r>
      <w:r w:rsidR="006D53EF">
        <w:t>s</w:t>
      </w:r>
      <w:r w:rsidR="00BD0181">
        <w:t xml:space="preserve"> </w:t>
      </w:r>
      <w:proofErr w:type="gramStart"/>
      <w:r w:rsidR="00BD0181">
        <w:t>were divided</w:t>
      </w:r>
      <w:proofErr w:type="gramEnd"/>
      <w:r w:rsidR="00BD0181">
        <w:t xml:space="preserve"> between </w:t>
      </w:r>
      <w:r w:rsidR="00BF4934">
        <w:t>control</w:t>
      </w:r>
      <w:r w:rsidR="00851A65">
        <w:t xml:space="preserve"> and constant</w:t>
      </w:r>
      <w:r w:rsidR="00BF4934">
        <w:t xml:space="preserve"> temperature</w:t>
      </w:r>
      <w:r w:rsidR="00C95CB9">
        <w:t xml:space="preserve"> treatments</w:t>
      </w:r>
      <w:r w:rsidR="003620F4">
        <w:t xml:space="preserve">, </w:t>
      </w:r>
      <w:r w:rsidR="00C95CB9">
        <w:t xml:space="preserve">added 6ml of distilled water and sealed with </w:t>
      </w:r>
      <w:proofErr w:type="spellStart"/>
      <w:r w:rsidR="00C95CB9">
        <w:t>parafilm</w:t>
      </w:r>
      <w:proofErr w:type="spellEnd"/>
      <w:r w:rsidR="00851A65">
        <w:t xml:space="preserve">. </w:t>
      </w:r>
      <w:r w:rsidR="00901009" w:rsidRPr="00F95F23">
        <w:rPr>
          <w:rFonts w:cstheme="minorHAnsi"/>
        </w:rPr>
        <w:t xml:space="preserve">We checked </w:t>
      </w:r>
      <w:r w:rsidR="00BF4934">
        <w:rPr>
          <w:rFonts w:cstheme="minorHAnsi"/>
        </w:rPr>
        <w:t xml:space="preserve">germination </w:t>
      </w:r>
      <w:r w:rsidR="00851A65">
        <w:rPr>
          <w:rFonts w:cstheme="minorHAnsi"/>
        </w:rPr>
        <w:t xml:space="preserve">right after cold stratification </w:t>
      </w:r>
      <w:proofErr w:type="spellStart"/>
      <w:r w:rsidR="00851A65">
        <w:rPr>
          <w:rFonts w:cstheme="minorHAnsi"/>
        </w:rPr>
        <w:t>pretreatment</w:t>
      </w:r>
      <w:proofErr w:type="spellEnd"/>
      <w:r w:rsidR="00E41CD9">
        <w:rPr>
          <w:rFonts w:cstheme="minorHAnsi"/>
        </w:rPr>
        <w:t>, as a proxy of species ability to germinate under snow-like conditions</w:t>
      </w:r>
      <w:r w:rsidR="00C95CB9">
        <w:rPr>
          <w:rFonts w:cstheme="minorHAnsi"/>
        </w:rPr>
        <w:t xml:space="preserve"> to have extra information</w:t>
      </w:r>
      <w:r w:rsidR="006D53EF">
        <w:rPr>
          <w:rFonts w:cstheme="minorHAnsi"/>
        </w:rPr>
        <w:t xml:space="preserve"> to include in niche dissimilarity analysis, </w:t>
      </w:r>
      <w:r w:rsidR="006D53EF">
        <w:rPr>
          <w:rFonts w:eastAsia="Times New Roman" w:cstheme="minorHAnsi"/>
          <w:color w:val="000000"/>
          <w:lang w:eastAsia="ca-ES"/>
        </w:rPr>
        <w:t>one species (</w:t>
      </w:r>
      <w:proofErr w:type="spellStart"/>
      <w:r w:rsidR="006D53EF" w:rsidRPr="006D53EF">
        <w:rPr>
          <w:rFonts w:eastAsia="Times New Roman" w:cstheme="minorHAnsi"/>
          <w:i/>
          <w:color w:val="000000"/>
          <w:lang w:eastAsia="ca-ES"/>
        </w:rPr>
        <w:t>Teesdalia</w:t>
      </w:r>
      <w:proofErr w:type="spellEnd"/>
      <w:r w:rsidR="006D53EF" w:rsidRPr="006D53EF">
        <w:rPr>
          <w:rFonts w:eastAsia="Times New Roman" w:cstheme="minorHAnsi"/>
          <w:i/>
          <w:color w:val="000000"/>
          <w:lang w:eastAsia="ca-ES"/>
        </w:rPr>
        <w:t xml:space="preserve"> </w:t>
      </w:r>
      <w:proofErr w:type="spellStart"/>
      <w:r w:rsidR="006D53EF" w:rsidRPr="006D53EF">
        <w:rPr>
          <w:rFonts w:eastAsia="Times New Roman" w:cstheme="minorHAnsi"/>
          <w:i/>
          <w:color w:val="000000"/>
          <w:lang w:eastAsia="ca-ES"/>
        </w:rPr>
        <w:t>conferta</w:t>
      </w:r>
      <w:proofErr w:type="spellEnd"/>
      <w:r w:rsidR="006D53EF">
        <w:rPr>
          <w:rFonts w:eastAsia="Times New Roman" w:cstheme="minorHAnsi"/>
          <w:color w:val="000000"/>
          <w:lang w:eastAsia="ca-ES"/>
        </w:rPr>
        <w:t xml:space="preserve">) germinated to 100% thus </w:t>
      </w:r>
      <w:proofErr w:type="gramStart"/>
      <w:r w:rsidR="006D53EF">
        <w:rPr>
          <w:rFonts w:eastAsia="Times New Roman" w:cstheme="minorHAnsi"/>
          <w:color w:val="000000"/>
          <w:lang w:eastAsia="ca-ES"/>
        </w:rPr>
        <w:t>was removed</w:t>
      </w:r>
      <w:proofErr w:type="gramEnd"/>
      <w:r w:rsidR="006D53EF">
        <w:rPr>
          <w:rFonts w:eastAsia="Times New Roman" w:cstheme="minorHAnsi"/>
          <w:color w:val="000000"/>
          <w:lang w:eastAsia="ca-ES"/>
        </w:rPr>
        <w:t xml:space="preserve"> from germination treatments analysis</w:t>
      </w:r>
      <w:r w:rsidR="00E41CD9">
        <w:rPr>
          <w:rFonts w:cstheme="minorHAnsi"/>
        </w:rPr>
        <w:t>. Fr</w:t>
      </w:r>
      <w:r w:rsidR="00397500">
        <w:rPr>
          <w:rFonts w:cstheme="minorHAnsi"/>
        </w:rPr>
        <w:t>o</w:t>
      </w:r>
      <w:r w:rsidR="00E41CD9">
        <w:rPr>
          <w:rFonts w:cstheme="minorHAnsi"/>
        </w:rPr>
        <w:t>m there</w:t>
      </w:r>
      <w:r w:rsidR="00397500">
        <w:rPr>
          <w:rFonts w:cstheme="minorHAnsi"/>
        </w:rPr>
        <w:t xml:space="preserve"> on,</w:t>
      </w:r>
      <w:r w:rsidR="00E41CD9">
        <w:rPr>
          <w:rFonts w:cstheme="minorHAnsi"/>
        </w:rPr>
        <w:t xml:space="preserve"> we checked</w:t>
      </w:r>
      <w:r w:rsidR="00851A65">
        <w:rPr>
          <w:rFonts w:cstheme="minorHAnsi"/>
        </w:rPr>
        <w:t xml:space="preserve"> </w:t>
      </w:r>
      <w:r w:rsidR="00901009" w:rsidRPr="00F95F23">
        <w:rPr>
          <w:rFonts w:cstheme="minorHAnsi"/>
        </w:rPr>
        <w:t>germination</w:t>
      </w:r>
      <w:r w:rsidR="00901009" w:rsidRPr="00F95F23">
        <w:rPr>
          <w:rFonts w:eastAsia="Times New Roman" w:cstheme="minorHAnsi"/>
          <w:color w:val="000000"/>
          <w:lang w:eastAsia="ca-ES"/>
        </w:rPr>
        <w:t xml:space="preserve"> </w:t>
      </w:r>
      <w:r w:rsidR="00901009" w:rsidRPr="00F95F23">
        <w:rPr>
          <w:rFonts w:cstheme="minorHAnsi"/>
        </w:rPr>
        <w:t xml:space="preserve">every </w:t>
      </w:r>
      <w:r w:rsidR="00E41CD9">
        <w:rPr>
          <w:rFonts w:cstheme="minorHAnsi"/>
        </w:rPr>
        <w:t xml:space="preserve">week </w:t>
      </w:r>
      <w:r w:rsidR="00901009" w:rsidRPr="00F95F23">
        <w:rPr>
          <w:rFonts w:cstheme="minorHAnsi"/>
        </w:rPr>
        <w:t>until the end of the experiment</w:t>
      </w:r>
      <w:r w:rsidR="00E41CD9">
        <w:rPr>
          <w:rFonts w:cstheme="minorHAnsi"/>
        </w:rPr>
        <w:t xml:space="preserve"> (6 weeks)</w:t>
      </w:r>
      <w:r w:rsidR="00901009" w:rsidRPr="00F95F23">
        <w:rPr>
          <w:rFonts w:cstheme="minorHAnsi"/>
        </w:rPr>
        <w:t xml:space="preserve">. We removed seeds from the petri dishes once </w:t>
      </w:r>
      <w:r w:rsidR="00901009" w:rsidRPr="00F95F23">
        <w:rPr>
          <w:rFonts w:eastAsia="Times New Roman" w:cstheme="minorHAnsi"/>
          <w:color w:val="000000"/>
          <w:lang w:eastAsia="ca-ES"/>
        </w:rPr>
        <w:t xml:space="preserve">germination occurred (radicle &gt; 1.5 mm long). At the end of the experiment, we cut open non-germinated seeds under the binocular loupe </w:t>
      </w:r>
      <w:proofErr w:type="gramStart"/>
      <w:r w:rsidR="00901009" w:rsidRPr="00F95F23">
        <w:rPr>
          <w:rFonts w:eastAsia="Times New Roman" w:cstheme="minorHAnsi"/>
          <w:color w:val="000000"/>
          <w:lang w:eastAsia="ca-ES"/>
        </w:rPr>
        <w:t>to visually assess</w:t>
      </w:r>
      <w:proofErr w:type="gramEnd"/>
      <w:r w:rsidR="00901009" w:rsidRPr="00F95F23">
        <w:rPr>
          <w:rFonts w:eastAsia="Times New Roman" w:cstheme="minorHAnsi"/>
          <w:color w:val="000000"/>
          <w:lang w:eastAsia="ca-ES"/>
        </w:rPr>
        <w:t xml:space="preserve"> if they were empty, infected, or seemed normal. We considered seeds</w:t>
      </w:r>
      <w:r w:rsidR="00901009" w:rsidRPr="00F95F23">
        <w:rPr>
          <w:rFonts w:cstheme="minorHAnsi"/>
          <w:color w:val="000000"/>
        </w:rPr>
        <w:t xml:space="preserve"> with white and firm embryos viable, i.e. potentially </w:t>
      </w:r>
      <w:proofErr w:type="spellStart"/>
      <w:r w:rsidR="00901009" w:rsidRPr="00F95F23">
        <w:rPr>
          <w:rFonts w:cstheme="minorHAnsi"/>
          <w:color w:val="000000"/>
        </w:rPr>
        <w:t>germinable</w:t>
      </w:r>
      <w:proofErr w:type="spellEnd"/>
      <w:r w:rsidR="00901009" w:rsidRPr="00F95F23">
        <w:rPr>
          <w:rFonts w:cstheme="minorHAnsi"/>
          <w:color w:val="000000"/>
        </w:rPr>
        <w:t xml:space="preserve"> </w:t>
      </w:r>
      <w:r w:rsidR="00901009" w:rsidRPr="00F95F23">
        <w:rPr>
          <w:rFonts w:cstheme="minorHAnsi"/>
          <w:color w:val="000000"/>
        </w:rPr>
        <w:fldChar w:fldCharType="begin" w:fldLock="1"/>
      </w:r>
      <w:r w:rsidR="00901009" w:rsidRPr="00F95F23">
        <w:rPr>
          <w:rFonts w:cstheme="minorHAnsi"/>
          <w:color w:val="000000"/>
        </w:rPr>
        <w:instrText>ADDIN CSL_CITATION {"citationItems":[{"id":"ITEM-1","itemData":{"DOI":"10.1016/B978-0-12-416677-6.00001-9","ISBN":"978-0-12-416677-6","abstract":"This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seeds.","author":[{"dropping-particle":"","family":"Baskin","given":"Carol C.","non-dropping-particle":"","parse-names":false,"suffix":""},{"dropping-particle":"","family":"Baskin","given":"Jerry M.","non-dropping-particle":"","parse-names":false,"suffix":""}],"container-title":"Seeds","edition":"2nd Editio","id":"ITEM-1","issued":{"date-parts":[["2014","1","1"]]},"publisher":"Academic Press","publisher-place":"San Diego, CA, USA","title":"Seeds. Ecology, Biogeography and Evolution of Dormancy and Germination","type":"book"},"uris":["http://www.mendeley.com/documents/?uuid=a147d983-47ad-3113-ac22-f9e2c3bbcc32"]}],"mendeley":{"formattedCitation":"(Baskin and Baskin, 2014)","plainTextFormattedCitation":"(Baskin and Baskin, 2014)","previouslyFormattedCitation":"(Baskin and Baskin, 2014)"},"properties":{"noteIndex":0},"schema":"https://github.com/citation-style-language/schema/raw/master/csl-citation.json"}</w:instrText>
      </w:r>
      <w:r w:rsidR="00901009" w:rsidRPr="00F95F23">
        <w:rPr>
          <w:rFonts w:cstheme="minorHAnsi"/>
          <w:color w:val="000000"/>
        </w:rPr>
        <w:fldChar w:fldCharType="separate"/>
      </w:r>
      <w:r w:rsidR="00901009" w:rsidRPr="00F95F23">
        <w:rPr>
          <w:rFonts w:cstheme="minorHAnsi"/>
          <w:noProof/>
          <w:color w:val="000000"/>
        </w:rPr>
        <w:t>(Baskin and Baskin, 2014)</w:t>
      </w:r>
      <w:r w:rsidR="00901009" w:rsidRPr="00F95F23">
        <w:rPr>
          <w:rFonts w:cstheme="minorHAnsi"/>
          <w:color w:val="000000"/>
        </w:rPr>
        <w:fldChar w:fldCharType="end"/>
      </w:r>
      <w:r w:rsidR="008F70AA">
        <w:rPr>
          <w:rFonts w:cstheme="minorHAnsi"/>
          <w:color w:val="000000"/>
        </w:rPr>
        <w:t>, and removed empty of infected seeds from germination calculations</w:t>
      </w:r>
      <w:r w:rsidR="00901009" w:rsidRPr="00F95F23">
        <w:rPr>
          <w:rFonts w:cstheme="minorHAnsi"/>
          <w:color w:val="000000"/>
        </w:rPr>
        <w:t xml:space="preserve">. </w:t>
      </w:r>
      <w:r w:rsidR="008F70AA" w:rsidRPr="00F95F23">
        <w:rPr>
          <w:rFonts w:eastAsia="Times New Roman" w:cstheme="minorHAnsi"/>
          <w:color w:val="000000"/>
          <w:lang w:eastAsia="ca-ES"/>
        </w:rPr>
        <w:t>The</w:t>
      </w:r>
      <w:r w:rsidR="008F70AA" w:rsidRPr="00F95F23">
        <w:rPr>
          <w:rFonts w:cstheme="minorHAnsi"/>
        </w:rPr>
        <w:t xml:space="preserve"> final </w:t>
      </w:r>
      <w:r w:rsidR="008F70AA">
        <w:rPr>
          <w:rFonts w:cstheme="minorHAnsi"/>
        </w:rPr>
        <w:t xml:space="preserve">raw </w:t>
      </w:r>
      <w:r w:rsidR="008F70AA" w:rsidRPr="00F95F23">
        <w:rPr>
          <w:rFonts w:cstheme="minorHAnsi"/>
        </w:rPr>
        <w:t>dataset (</w:t>
      </w:r>
      <w:r w:rsidR="008F70AA" w:rsidRPr="00F95F23">
        <w:rPr>
          <w:rFonts w:cstheme="minorHAnsi"/>
          <w:highlight w:val="yellow"/>
        </w:rPr>
        <w:t>Su</w:t>
      </w:r>
      <w:r w:rsidR="008F70AA">
        <w:rPr>
          <w:rFonts w:cstheme="minorHAnsi"/>
          <w:highlight w:val="yellow"/>
        </w:rPr>
        <w:t>pporting</w:t>
      </w:r>
      <w:r w:rsidR="008F70AA" w:rsidRPr="00F95F23">
        <w:rPr>
          <w:rFonts w:cstheme="minorHAnsi"/>
          <w:highlight w:val="yellow"/>
        </w:rPr>
        <w:t xml:space="preserve"> information </w:t>
      </w:r>
      <w:r w:rsidR="008F70AA" w:rsidRPr="00B17ADB">
        <w:rPr>
          <w:rFonts w:cstheme="minorHAnsi"/>
          <w:highlight w:val="yellow"/>
        </w:rPr>
        <w:t>T</w:t>
      </w:r>
      <w:r w:rsidR="008F70AA">
        <w:rPr>
          <w:rFonts w:cstheme="minorHAnsi"/>
          <w:highlight w:val="yellow"/>
        </w:rPr>
        <w:t>able S</w:t>
      </w:r>
      <w:r w:rsidR="008F70AA" w:rsidRPr="00B17ADB">
        <w:rPr>
          <w:rFonts w:cstheme="minorHAnsi"/>
          <w:highlight w:val="yellow"/>
        </w:rPr>
        <w:t>1</w:t>
      </w:r>
      <w:r w:rsidR="008F70AA" w:rsidRPr="00F95F23">
        <w:rPr>
          <w:rFonts w:cstheme="minorHAnsi"/>
        </w:rPr>
        <w:t xml:space="preserve">) consisted of the raw scoring data for </w:t>
      </w:r>
      <w:r w:rsidR="008F70AA">
        <w:rPr>
          <w:rFonts w:cstheme="minorHAnsi"/>
        </w:rPr>
        <w:t xml:space="preserve">58 </w:t>
      </w:r>
      <w:r w:rsidR="008F70AA" w:rsidRPr="00F95F23">
        <w:rPr>
          <w:rFonts w:cstheme="minorHAnsi"/>
        </w:rPr>
        <w:t>seed lots of 5</w:t>
      </w:r>
      <w:r w:rsidR="008F70AA">
        <w:rPr>
          <w:rFonts w:cstheme="minorHAnsi"/>
        </w:rPr>
        <w:t>7</w:t>
      </w:r>
      <w:r w:rsidR="008F70AA" w:rsidRPr="00F95F23">
        <w:rPr>
          <w:rFonts w:cstheme="minorHAnsi"/>
        </w:rPr>
        <w:t xml:space="preserve"> species representing 21 plant families. </w:t>
      </w:r>
      <w:proofErr w:type="gramStart"/>
      <w:r w:rsidR="008F70AA" w:rsidRPr="00F95F23">
        <w:rPr>
          <w:rFonts w:cstheme="minorHAnsi"/>
        </w:rPr>
        <w:t>A total of 1</w:t>
      </w:r>
      <w:r w:rsidR="008F70AA">
        <w:rPr>
          <w:rFonts w:cstheme="minorHAnsi"/>
        </w:rPr>
        <w:t>8</w:t>
      </w:r>
      <w:r w:rsidR="008F70AA" w:rsidRPr="00F95F23">
        <w:rPr>
          <w:rFonts w:cstheme="minorHAnsi"/>
        </w:rPr>
        <w:t>,</w:t>
      </w:r>
      <w:r w:rsidR="008F70AA">
        <w:rPr>
          <w:rFonts w:cstheme="minorHAnsi"/>
        </w:rPr>
        <w:t>371</w:t>
      </w:r>
      <w:proofErr w:type="gramEnd"/>
      <w:r w:rsidR="008F70AA" w:rsidRPr="00F95F23">
        <w:rPr>
          <w:rFonts w:cstheme="minorHAnsi"/>
        </w:rPr>
        <w:t xml:space="preserve"> viable seeds were used in the experiment. </w:t>
      </w:r>
      <w:r w:rsidR="008F70AA">
        <w:rPr>
          <w:rFonts w:cstheme="minorHAnsi"/>
        </w:rPr>
        <w:t>For further analysis, w</w:t>
      </w:r>
      <w:r w:rsidR="00901009" w:rsidRPr="00F95F23">
        <w:rPr>
          <w:rFonts w:cstheme="minorHAnsi"/>
          <w:color w:val="000000"/>
        </w:rPr>
        <w:t xml:space="preserve">e removed </w:t>
      </w:r>
      <w:r w:rsidR="008F70AA">
        <w:rPr>
          <w:rFonts w:cstheme="minorHAnsi"/>
          <w:color w:val="000000"/>
        </w:rPr>
        <w:t>species</w:t>
      </w:r>
      <w:r w:rsidR="00901009" w:rsidRPr="00F95F23">
        <w:rPr>
          <w:rFonts w:eastAsia="Times New Roman" w:cstheme="minorHAnsi"/>
          <w:color w:val="000000"/>
          <w:lang w:eastAsia="ca-ES"/>
        </w:rPr>
        <w:t xml:space="preserve"> with zero germination</w:t>
      </w:r>
      <w:r w:rsidR="008F70AA">
        <w:rPr>
          <w:rFonts w:eastAsia="Times New Roman" w:cstheme="minorHAnsi"/>
          <w:color w:val="000000"/>
          <w:lang w:eastAsia="ca-ES"/>
        </w:rPr>
        <w:t xml:space="preserve"> (N = 7</w:t>
      </w:r>
      <w:r w:rsidR="009A78D0">
        <w:rPr>
          <w:rFonts w:eastAsia="Times New Roman" w:cstheme="minorHAnsi"/>
          <w:color w:val="000000"/>
          <w:lang w:eastAsia="ca-ES"/>
        </w:rPr>
        <w:t>)</w:t>
      </w:r>
      <w:r w:rsidR="00901009" w:rsidRPr="00F95F23">
        <w:rPr>
          <w:rFonts w:eastAsia="Times New Roman" w:cstheme="minorHAnsi"/>
          <w:color w:val="000000"/>
          <w:lang w:eastAsia="ca-ES"/>
        </w:rPr>
        <w:t xml:space="preserve"> </w:t>
      </w:r>
      <w:r w:rsidR="00901009">
        <w:rPr>
          <w:rFonts w:eastAsia="Times New Roman" w:cstheme="minorHAnsi"/>
          <w:color w:val="000000"/>
          <w:lang w:eastAsia="ca-ES"/>
        </w:rPr>
        <w:t>or with</w:t>
      </w:r>
      <w:r w:rsidR="00901009" w:rsidRPr="00F95F23">
        <w:rPr>
          <w:rFonts w:eastAsia="Times New Roman" w:cstheme="minorHAnsi"/>
          <w:color w:val="000000"/>
          <w:lang w:eastAsia="ca-ES"/>
        </w:rPr>
        <w:t xml:space="preserve"> less than 25 % of viable seeds (N = </w:t>
      </w:r>
      <w:r w:rsidR="0082349B">
        <w:rPr>
          <w:rFonts w:eastAsia="Times New Roman" w:cstheme="minorHAnsi"/>
          <w:color w:val="000000"/>
          <w:lang w:eastAsia="ca-ES"/>
        </w:rPr>
        <w:t>1)</w:t>
      </w:r>
      <w:r w:rsidR="00901009">
        <w:rPr>
          <w:rFonts w:eastAsia="Times New Roman" w:cstheme="minorHAnsi"/>
          <w:color w:val="000000"/>
          <w:lang w:eastAsia="ca-ES"/>
        </w:rPr>
        <w:t>, assuming</w:t>
      </w:r>
      <w:r w:rsidR="00901009" w:rsidRPr="00F95F23">
        <w:rPr>
          <w:rFonts w:eastAsia="Times New Roman" w:cstheme="minorHAnsi"/>
          <w:color w:val="000000"/>
          <w:lang w:eastAsia="ca-ES"/>
        </w:rPr>
        <w:t xml:space="preserve"> we were not able to break dormancy or the seed quality during collection was not optimal.  </w:t>
      </w:r>
    </w:p>
    <w:p w14:paraId="7C524B1B" w14:textId="0115DAAC" w:rsidR="00C106C5" w:rsidRDefault="008F70AA" w:rsidP="00C106C5">
      <w:pPr>
        <w:pStyle w:val="Ttulo3"/>
      </w:pPr>
      <w:r>
        <w:t>2.5</w:t>
      </w:r>
      <w:r w:rsidR="00C106C5">
        <w:t xml:space="preserve"> </w:t>
      </w:r>
      <w:r w:rsidR="00B05351">
        <w:t>Plant</w:t>
      </w:r>
      <w:r w:rsidR="00C106C5">
        <w:t xml:space="preserve"> </w:t>
      </w:r>
      <w:r w:rsidR="00A625F0">
        <w:t xml:space="preserve">functional </w:t>
      </w:r>
      <w:r w:rsidR="00C106C5">
        <w:t>traits</w:t>
      </w:r>
    </w:p>
    <w:p w14:paraId="6F233F41" w14:textId="739CC363" w:rsidR="00C106C5" w:rsidRPr="009A17F7" w:rsidRDefault="00C106C5" w:rsidP="009A17F7">
      <w:pPr>
        <w:autoSpaceDE w:val="0"/>
        <w:autoSpaceDN w:val="0"/>
        <w:adjustRightInd w:val="0"/>
        <w:spacing w:after="0" w:line="480" w:lineRule="auto"/>
        <w:jc w:val="both"/>
        <w:rPr>
          <w:rFonts w:ascii="AGaramondPro-Regular" w:hAnsi="AGaramondPro-Regular" w:cs="AGaramondPro-Regular"/>
          <w:sz w:val="20"/>
          <w:szCs w:val="20"/>
          <w:highlight w:val="yellow"/>
          <w:lang w:val="en-US"/>
        </w:rPr>
      </w:pPr>
      <w:r>
        <w:t xml:space="preserve">From all the species included in the germination </w:t>
      </w:r>
      <w:r w:rsidR="005A049D">
        <w:t>experiments,</w:t>
      </w:r>
      <w:r>
        <w:t xml:space="preserve"> we also measure </w:t>
      </w:r>
      <w:r w:rsidR="005A049D">
        <w:t xml:space="preserve">five other plant </w:t>
      </w:r>
      <w:r w:rsidR="009A17F7">
        <w:t xml:space="preserve">functional </w:t>
      </w:r>
      <w:r w:rsidR="005A049D">
        <w:t>traits. (1) S</w:t>
      </w:r>
      <w:r>
        <w:t>eeds mass, as the average dry weight</w:t>
      </w:r>
      <w:r w:rsidR="00AA7E86">
        <w:t xml:space="preserve"> (mg)</w:t>
      </w:r>
      <w:r w:rsidR="005A049D">
        <w:t xml:space="preserve"> of </w:t>
      </w:r>
      <w:proofErr w:type="gramStart"/>
      <w:r w:rsidR="005A049D">
        <w:t>5</w:t>
      </w:r>
      <w:proofErr w:type="gramEnd"/>
      <w:r w:rsidR="005A049D">
        <w:t xml:space="preserve"> replicates of 50 seeds</w:t>
      </w:r>
      <w:r w:rsidR="009A17F7">
        <w:t xml:space="preserve">. </w:t>
      </w:r>
      <w:r w:rsidR="009A17F7" w:rsidRPr="009A17F7">
        <w:rPr>
          <w:rFonts w:cstheme="minorHAnsi"/>
          <w:sz w:val="20"/>
          <w:szCs w:val="20"/>
          <w:highlight w:val="yellow"/>
          <w:lang w:val="en-US"/>
        </w:rPr>
        <w:t>Seed mass variation expresses a species’ chance of successfully dispersing a seed into an establishment environment and a seedling’s ability to survive various hazards (</w:t>
      </w:r>
      <w:proofErr w:type="spellStart"/>
      <w:r w:rsidR="009A17F7" w:rsidRPr="009A17F7">
        <w:rPr>
          <w:rFonts w:cstheme="minorHAnsi"/>
          <w:sz w:val="20"/>
          <w:szCs w:val="20"/>
          <w:highlight w:val="yellow"/>
          <w:lang w:val="en-US"/>
        </w:rPr>
        <w:t>Westoby</w:t>
      </w:r>
      <w:proofErr w:type="spellEnd"/>
      <w:r w:rsidR="009A17F7" w:rsidRPr="009A17F7">
        <w:rPr>
          <w:rFonts w:cstheme="minorHAnsi"/>
          <w:sz w:val="20"/>
          <w:szCs w:val="20"/>
          <w:highlight w:val="yellow"/>
          <w:lang w:val="en-US"/>
        </w:rPr>
        <w:t xml:space="preserve"> 1998, </w:t>
      </w:r>
      <w:commentRangeStart w:id="16"/>
      <w:r w:rsidR="009A17F7" w:rsidRPr="009A17F7">
        <w:rPr>
          <w:rFonts w:cstheme="minorHAnsi"/>
          <w:sz w:val="20"/>
          <w:szCs w:val="20"/>
          <w:highlight w:val="yellow"/>
          <w:lang w:val="en-US"/>
        </w:rPr>
        <w:t xml:space="preserve">Cornelissen et al. 2003). </w:t>
      </w:r>
      <w:commentRangeEnd w:id="16"/>
      <w:r w:rsidR="009A17F7" w:rsidRPr="009A17F7">
        <w:rPr>
          <w:rStyle w:val="Refdecomentario"/>
          <w:rFonts w:cstheme="minorHAnsi"/>
        </w:rPr>
        <w:commentReference w:id="16"/>
      </w:r>
      <w:r w:rsidR="009A17F7" w:rsidRPr="009A17F7">
        <w:rPr>
          <w:rFonts w:cstheme="minorHAnsi"/>
          <w:sz w:val="20"/>
          <w:szCs w:val="20"/>
          <w:highlight w:val="yellow"/>
          <w:lang w:val="en-US"/>
        </w:rPr>
        <w:t xml:space="preserve">Seed mass </w:t>
      </w:r>
      <w:proofErr w:type="gramStart"/>
      <w:r w:rsidR="009A17F7" w:rsidRPr="009A17F7">
        <w:rPr>
          <w:rFonts w:cstheme="minorHAnsi"/>
          <w:sz w:val="20"/>
          <w:szCs w:val="20"/>
          <w:highlight w:val="yellow"/>
          <w:lang w:val="en-US"/>
        </w:rPr>
        <w:t>is expected</w:t>
      </w:r>
      <w:proofErr w:type="gramEnd"/>
      <w:r w:rsidR="009A17F7" w:rsidRPr="009A17F7">
        <w:rPr>
          <w:rFonts w:cstheme="minorHAnsi"/>
          <w:sz w:val="20"/>
          <w:szCs w:val="20"/>
          <w:highlight w:val="yellow"/>
          <w:lang w:val="en-US"/>
        </w:rPr>
        <w:t xml:space="preserve"> to increase in dry and warmer conditions and when vegetation is taller (</w:t>
      </w:r>
      <w:commentRangeStart w:id="17"/>
      <w:proofErr w:type="spellStart"/>
      <w:r w:rsidR="009A17F7" w:rsidRPr="009A17F7">
        <w:rPr>
          <w:rFonts w:cstheme="minorHAnsi"/>
          <w:sz w:val="20"/>
          <w:szCs w:val="20"/>
          <w:highlight w:val="yellow"/>
          <w:lang w:val="en-US"/>
        </w:rPr>
        <w:t>Pakeman</w:t>
      </w:r>
      <w:proofErr w:type="spellEnd"/>
      <w:r w:rsidR="009A17F7" w:rsidRPr="009A17F7">
        <w:rPr>
          <w:rFonts w:cstheme="minorHAnsi"/>
          <w:sz w:val="20"/>
          <w:szCs w:val="20"/>
          <w:highlight w:val="yellow"/>
          <w:lang w:val="en-US"/>
        </w:rPr>
        <w:t xml:space="preserve"> et al. 2008</w:t>
      </w:r>
      <w:commentRangeEnd w:id="17"/>
      <w:r w:rsidR="009A17F7" w:rsidRPr="009A17F7">
        <w:rPr>
          <w:rStyle w:val="Refdecomentario"/>
          <w:rFonts w:cstheme="minorHAnsi"/>
        </w:rPr>
        <w:commentReference w:id="17"/>
      </w:r>
      <w:r w:rsidR="009A17F7" w:rsidRPr="009A17F7">
        <w:rPr>
          <w:rFonts w:cstheme="minorHAnsi"/>
          <w:sz w:val="20"/>
          <w:szCs w:val="20"/>
          <w:highlight w:val="yellow"/>
          <w:lang w:val="en-US"/>
        </w:rPr>
        <w:t>).</w:t>
      </w:r>
      <w:r w:rsidRPr="009A17F7">
        <w:rPr>
          <w:rFonts w:cstheme="minorHAnsi"/>
        </w:rPr>
        <w:t xml:space="preserve"> </w:t>
      </w:r>
      <w:r w:rsidR="005A049D">
        <w:t xml:space="preserve">(2) </w:t>
      </w:r>
      <w:commentRangeStart w:id="18"/>
      <w:r w:rsidR="009A17F7">
        <w:t>P</w:t>
      </w:r>
      <w:r>
        <w:t xml:space="preserve">lant height </w:t>
      </w:r>
      <w:r w:rsidR="005A049D">
        <w:t xml:space="preserve">measured as the distance (in cm) from the ground to the highest photosynthetic organ (generally leaves) </w:t>
      </w:r>
      <w:r w:rsidR="00117CD8">
        <w:t xml:space="preserve">from 10 individuals </w:t>
      </w:r>
      <w:r>
        <w:t>in peak season in the field (</w:t>
      </w:r>
      <w:proofErr w:type="spellStart"/>
      <w:proofErr w:type="gramStart"/>
      <w:r>
        <w:t>june</w:t>
      </w:r>
      <w:proofErr w:type="spellEnd"/>
      <w:proofErr w:type="gramEnd"/>
      <w:r w:rsidR="008F70AA">
        <w:t xml:space="preserve"> 2022</w:t>
      </w:r>
      <w:r>
        <w:t>)</w:t>
      </w:r>
      <w:r w:rsidR="009A17F7">
        <w:t xml:space="preserve">. Plant height </w:t>
      </w:r>
      <w:r w:rsidR="009A17F7">
        <w:rPr>
          <w:rFonts w:eastAsia="Arial" w:cstheme="minorHAnsi"/>
        </w:rPr>
        <w:t>is associated to competitive vigour (</w:t>
      </w:r>
      <w:proofErr w:type="spellStart"/>
      <w:r w:rsidR="009A17F7">
        <w:rPr>
          <w:rFonts w:eastAsia="Arial" w:cstheme="minorHAnsi"/>
        </w:rPr>
        <w:t>Violle</w:t>
      </w:r>
      <w:proofErr w:type="spellEnd"/>
      <w:r w:rsidR="009A17F7">
        <w:rPr>
          <w:rFonts w:eastAsia="Arial" w:cstheme="minorHAnsi"/>
        </w:rPr>
        <w:t xml:space="preserve"> et al., 2009</w:t>
      </w:r>
      <w:r w:rsidR="0049403F">
        <w:rPr>
          <w:rFonts w:eastAsia="Arial" w:cstheme="minorHAnsi"/>
        </w:rPr>
        <w:t xml:space="preserve"> </w:t>
      </w:r>
      <w:r w:rsidR="009A17F7">
        <w:rPr>
          <w:rFonts w:eastAsia="Arial" w:cstheme="minorHAnsi"/>
        </w:rPr>
        <w:t>) and it is known that alpine landscapes select strongly for short plant to facilitate the thermic decoupling from atmospheric con</w:t>
      </w:r>
      <w:r w:rsidR="0049403F">
        <w:rPr>
          <w:rFonts w:eastAsia="Arial" w:cstheme="minorHAnsi"/>
        </w:rPr>
        <w:t>ditions (</w:t>
      </w:r>
      <w:proofErr w:type="spellStart"/>
      <w:r w:rsidR="0049403F">
        <w:rPr>
          <w:rFonts w:eastAsia="Arial" w:cstheme="minorHAnsi"/>
        </w:rPr>
        <w:t>Körner</w:t>
      </w:r>
      <w:proofErr w:type="spellEnd"/>
      <w:r w:rsidR="0049403F">
        <w:rPr>
          <w:rFonts w:eastAsia="Arial" w:cstheme="minorHAnsi"/>
        </w:rPr>
        <w:t xml:space="preserve"> 2021, add </w:t>
      </w:r>
      <w:proofErr w:type="spellStart"/>
      <w:r w:rsidR="0049403F">
        <w:rPr>
          <w:rFonts w:eastAsia="Arial" w:cstheme="minorHAnsi"/>
        </w:rPr>
        <w:t>reff</w:t>
      </w:r>
      <w:proofErr w:type="spellEnd"/>
      <w:r w:rsidR="0049403F">
        <w:rPr>
          <w:rFonts w:eastAsia="Arial" w:cstheme="minorHAnsi"/>
        </w:rPr>
        <w:t>)</w:t>
      </w:r>
      <w:r w:rsidR="0049403F" w:rsidRPr="0049403F">
        <w:t xml:space="preserve">. </w:t>
      </w:r>
      <w:r w:rsidR="005A049D">
        <w:t>(3) Leaf A</w:t>
      </w:r>
      <w:r>
        <w:t>rea</w:t>
      </w:r>
      <w:r w:rsidR="005A049D">
        <w:t xml:space="preserve"> (LA</w:t>
      </w:r>
      <w:r w:rsidR="00AA7E86">
        <w:t xml:space="preserve"> in mm</w:t>
      </w:r>
      <w:r w:rsidR="00AA7E86" w:rsidRPr="00AA7E86">
        <w:rPr>
          <w:vertAlign w:val="superscript"/>
        </w:rPr>
        <w:t>2</w:t>
      </w:r>
      <w:r w:rsidR="005A049D">
        <w:t>), area of the photosynthetic surface</w:t>
      </w:r>
      <w:r w:rsidR="0049403F" w:rsidRPr="0049403F">
        <w:t xml:space="preserve"> determinant of the capacity to intercept light</w:t>
      </w:r>
      <w:r w:rsidR="0049403F">
        <w:t xml:space="preserve"> (</w:t>
      </w:r>
      <w:proofErr w:type="spellStart"/>
      <w:r w:rsidR="0049403F">
        <w:t>Garnier</w:t>
      </w:r>
      <w:proofErr w:type="spellEnd"/>
      <w:r w:rsidR="0049403F">
        <w:t xml:space="preserve"> et al 2017).</w:t>
      </w:r>
      <w:r w:rsidR="005A049D">
        <w:t xml:space="preserve"> (4)</w:t>
      </w:r>
      <w:r w:rsidR="00AA7E86">
        <w:t xml:space="preserve"> </w:t>
      </w:r>
      <w:r w:rsidR="0003681E">
        <w:t>Leaf Dry Matte</w:t>
      </w:r>
      <w:r w:rsidR="005A049D">
        <w:t>r Content (</w:t>
      </w:r>
      <w:r>
        <w:t>LDMC</w:t>
      </w:r>
      <w:r w:rsidR="00AA7E86">
        <w:t xml:space="preserve"> in mg</w:t>
      </w:r>
      <w:r w:rsidR="005A049D">
        <w:t>)</w:t>
      </w:r>
      <w:r w:rsidR="00E55F09">
        <w:t>, the</w:t>
      </w:r>
      <w:r w:rsidR="005A049D">
        <w:t xml:space="preserve"> oven-dried mass of a leaf divided by fresh mass</w:t>
      </w:r>
      <w:r w:rsidR="0049403F" w:rsidRPr="0049403F">
        <w:t xml:space="preserve"> is associated with nutrient retention within the plant </w:t>
      </w:r>
      <w:proofErr w:type="gramStart"/>
      <w:r w:rsidR="0049403F" w:rsidRPr="0049403F">
        <w:t>and also</w:t>
      </w:r>
      <w:proofErr w:type="gramEnd"/>
      <w:r w:rsidR="0049403F" w:rsidRPr="0049403F">
        <w:t xml:space="preserve"> related to palatability for herbivores (</w:t>
      </w:r>
      <w:commentRangeStart w:id="19"/>
      <w:proofErr w:type="spellStart"/>
      <w:r w:rsidR="0049403F" w:rsidRPr="003852A0">
        <w:rPr>
          <w:rFonts w:ascii="AdvTT5ada87cc" w:hAnsi="AdvTT5ada87cc" w:cs="AdvTT5ada87cc"/>
          <w:sz w:val="18"/>
          <w:szCs w:val="18"/>
          <w:lang w:val="en-US"/>
        </w:rPr>
        <w:t>Deraison</w:t>
      </w:r>
      <w:proofErr w:type="spellEnd"/>
      <w:r w:rsidR="0049403F" w:rsidRPr="003852A0">
        <w:rPr>
          <w:rFonts w:ascii="AdvTT5ada87cc" w:hAnsi="AdvTT5ada87cc" w:cs="AdvTT5ada87cc"/>
          <w:sz w:val="18"/>
          <w:szCs w:val="18"/>
          <w:lang w:val="en-US"/>
        </w:rPr>
        <w:t xml:space="preserve"> </w:t>
      </w:r>
      <w:r w:rsidR="0049403F" w:rsidRPr="003852A0">
        <w:rPr>
          <w:rFonts w:ascii="AdvTTf2e4df62.I" w:hAnsi="AdvTTf2e4df62.I" w:cs="AdvTTf2e4df62.I"/>
          <w:sz w:val="18"/>
          <w:szCs w:val="18"/>
          <w:lang w:val="en-US"/>
        </w:rPr>
        <w:t xml:space="preserve">et al. </w:t>
      </w:r>
      <w:r w:rsidR="0049403F" w:rsidRPr="003852A0">
        <w:rPr>
          <w:rFonts w:ascii="AdvTT5ada87cc" w:hAnsi="AdvTT5ada87cc" w:cs="AdvTT5ada87cc"/>
          <w:sz w:val="18"/>
          <w:szCs w:val="18"/>
          <w:lang w:val="en-US"/>
        </w:rPr>
        <w:t>2015</w:t>
      </w:r>
      <w:commentRangeEnd w:id="19"/>
      <w:r w:rsidR="0049403F" w:rsidRPr="003852A0">
        <w:rPr>
          <w:rStyle w:val="Refdecomentario"/>
          <w:lang w:val="en-US"/>
        </w:rPr>
        <w:commentReference w:id="19"/>
      </w:r>
      <w:r w:rsidR="0049403F" w:rsidRPr="0049403F">
        <w:t xml:space="preserve">; Ibanez, </w:t>
      </w:r>
      <w:proofErr w:type="spellStart"/>
      <w:r w:rsidR="0049403F" w:rsidRPr="0049403F">
        <w:t>Ar_ene</w:t>
      </w:r>
      <w:proofErr w:type="spellEnd"/>
      <w:r w:rsidR="0049403F" w:rsidRPr="0049403F">
        <w:t xml:space="preserve"> &amp; </w:t>
      </w:r>
      <w:proofErr w:type="spellStart"/>
      <w:r w:rsidR="0049403F" w:rsidRPr="0049403F">
        <w:t>Lavergne</w:t>
      </w:r>
      <w:proofErr w:type="spellEnd"/>
      <w:r w:rsidR="0049403F" w:rsidRPr="0049403F">
        <w:t xml:space="preserve"> 2016)</w:t>
      </w:r>
      <w:r w:rsidR="0049403F">
        <w:t>.</w:t>
      </w:r>
      <w:r>
        <w:t xml:space="preserve"> </w:t>
      </w:r>
      <w:r w:rsidR="005A049D">
        <w:t>(5) Specific Leaf Area</w:t>
      </w:r>
      <w:r w:rsidR="0003681E">
        <w:t xml:space="preserve"> </w:t>
      </w:r>
      <w:r w:rsidR="005A049D">
        <w:t>(</w:t>
      </w:r>
      <w:r>
        <w:t>SLA</w:t>
      </w:r>
      <w:r w:rsidR="00AA7E86">
        <w:t xml:space="preserve"> in mm</w:t>
      </w:r>
      <w:r w:rsidR="00AA7E86" w:rsidRPr="00AA7E86">
        <w:rPr>
          <w:vertAlign w:val="superscript"/>
        </w:rPr>
        <w:t>2</w:t>
      </w:r>
      <w:r w:rsidR="00AA7E86">
        <w:t xml:space="preserve"> mg</w:t>
      </w:r>
      <w:r w:rsidR="00AA7E86" w:rsidRPr="00AA7E86">
        <w:rPr>
          <w:vertAlign w:val="superscript"/>
        </w:rPr>
        <w:t>-1</w:t>
      </w:r>
      <w:r>
        <w:t xml:space="preserve">) </w:t>
      </w:r>
      <w:r w:rsidR="005A049D">
        <w:t xml:space="preserve">area of a fresh leaf divided by its oven-dry </w:t>
      </w:r>
      <w:proofErr w:type="gramStart"/>
      <w:r w:rsidR="005A049D">
        <w:t>biomass</w:t>
      </w:r>
      <w:r w:rsidR="0049403F">
        <w:t>,</w:t>
      </w:r>
      <w:proofErr w:type="gramEnd"/>
      <w:r w:rsidR="0049403F">
        <w:t xml:space="preserve"> </w:t>
      </w:r>
      <w:r w:rsidR="0049403F" w:rsidRPr="0049403F">
        <w:t>is related to assimilation and growth rates and negatively correlated with short life span (Hunt &amp; Cornelissen 1997; Reich et al. 1999)</w:t>
      </w:r>
      <w:r w:rsidR="005A049D">
        <w:t>.</w:t>
      </w:r>
      <w:commentRangeEnd w:id="18"/>
      <w:r w:rsidR="0049403F">
        <w:rPr>
          <w:rStyle w:val="Refdecomentario"/>
          <w:rFonts w:ascii="Calibri" w:eastAsia="Calibri" w:hAnsi="Calibri" w:cs="Calibri"/>
        </w:rPr>
        <w:commentReference w:id="18"/>
      </w:r>
      <w:r w:rsidR="005A049D">
        <w:t xml:space="preserve"> </w:t>
      </w:r>
      <w:r w:rsidR="0049403F" w:rsidRPr="003852A0">
        <w:rPr>
          <w:rFonts w:eastAsia="Arial" w:cstheme="minorHAnsi"/>
          <w:highlight w:val="yellow"/>
          <w:lang w:val="en-US"/>
        </w:rPr>
        <w:t>SLA and LDMC are two of a number of inter-correlated leaf traits, representing a fast–slow continuum in leaf economics across species, with slow resource-processing species expected in more stressful conditions (</w:t>
      </w:r>
      <w:commentRangeStart w:id="20"/>
      <w:r w:rsidR="0049403F" w:rsidRPr="003852A0">
        <w:rPr>
          <w:rFonts w:eastAsia="Arial" w:cstheme="minorHAnsi"/>
          <w:highlight w:val="yellow"/>
          <w:lang w:val="en-US"/>
        </w:rPr>
        <w:t>Diaz et al. 2004</w:t>
      </w:r>
      <w:commentRangeEnd w:id="20"/>
      <w:r w:rsidR="0049403F">
        <w:rPr>
          <w:rStyle w:val="Refdecomentario"/>
        </w:rPr>
        <w:commentReference w:id="20"/>
      </w:r>
      <w:r w:rsidR="0049403F" w:rsidRPr="003852A0">
        <w:rPr>
          <w:rFonts w:eastAsia="Arial" w:cstheme="minorHAnsi"/>
          <w:highlight w:val="yellow"/>
          <w:lang w:val="en-US"/>
        </w:rPr>
        <w:t xml:space="preserve">, </w:t>
      </w:r>
      <w:commentRangeStart w:id="21"/>
      <w:r w:rsidR="0049403F" w:rsidRPr="003852A0">
        <w:rPr>
          <w:rFonts w:eastAsia="Arial" w:cstheme="minorHAnsi"/>
          <w:highlight w:val="yellow"/>
          <w:lang w:val="en-US"/>
        </w:rPr>
        <w:t>Wright et al. 2004</w:t>
      </w:r>
      <w:commentRangeEnd w:id="21"/>
      <w:r w:rsidR="0049403F">
        <w:rPr>
          <w:rStyle w:val="Refdecomentario"/>
        </w:rPr>
        <w:commentReference w:id="21"/>
      </w:r>
      <w:r w:rsidR="0049403F" w:rsidRPr="003852A0">
        <w:rPr>
          <w:rFonts w:eastAsia="Arial" w:cstheme="minorHAnsi"/>
          <w:highlight w:val="yellow"/>
          <w:lang w:val="en-US"/>
        </w:rPr>
        <w:t>)</w:t>
      </w:r>
      <w:r w:rsidR="0049403F">
        <w:rPr>
          <w:rFonts w:eastAsia="Arial" w:cstheme="minorHAnsi"/>
          <w:lang w:val="en-US"/>
        </w:rPr>
        <w:t xml:space="preserve">. </w:t>
      </w:r>
      <w:r w:rsidR="0049403F">
        <w:t>The t</w:t>
      </w:r>
      <w:r w:rsidR="009A17F7">
        <w:t xml:space="preserve">hree leaves traits calculated from </w:t>
      </w:r>
      <w:proofErr w:type="gramStart"/>
      <w:r w:rsidR="009A17F7">
        <w:t>2</w:t>
      </w:r>
      <w:proofErr w:type="gramEnd"/>
      <w:r w:rsidR="009A17F7">
        <w:t xml:space="preserve"> leaves of 10 individuals of each species following standard procedures (Pérez-</w:t>
      </w:r>
      <w:proofErr w:type="spellStart"/>
      <w:r w:rsidR="009A17F7">
        <w:t>Harguindeguy</w:t>
      </w:r>
      <w:proofErr w:type="spellEnd"/>
      <w:r w:rsidR="009A17F7">
        <w:t xml:space="preserve"> et al. 2016). </w:t>
      </w:r>
      <w:r>
        <w:t xml:space="preserve">Leaves </w:t>
      </w:r>
      <w:proofErr w:type="gramStart"/>
      <w:r>
        <w:t>were collected</w:t>
      </w:r>
      <w:proofErr w:type="gramEnd"/>
      <w:r>
        <w:t xml:space="preserve"> early in the day in the field, kept in sealed plastic bags with moist paper until further processing in the laboratory. </w:t>
      </w:r>
      <w:r w:rsidR="0049403F">
        <w:t>F</w:t>
      </w:r>
      <w:r>
        <w:t>resh weight was measured</w:t>
      </w:r>
      <w:r w:rsidR="00AA7E86">
        <w:t xml:space="preserve"> (</w:t>
      </w:r>
      <w:proofErr w:type="spellStart"/>
      <w:r w:rsidR="00AA7E86" w:rsidRPr="00927584">
        <w:t>Mettler</w:t>
      </w:r>
      <w:proofErr w:type="spellEnd"/>
      <w:r w:rsidR="00AA7E86" w:rsidRPr="00927584">
        <w:t xml:space="preserve"> Toledo, New classic SG – Model ML1052E/01, precision 0.1 mg</w:t>
      </w:r>
      <w:r w:rsidR="00AA7E86">
        <w:t>)</w:t>
      </w:r>
      <w:r>
        <w:t>, removing any visible droplets of water, then leaves were scanned with Epson Canon scanner (</w:t>
      </w:r>
      <w:r w:rsidRPr="00D70AD0">
        <w:rPr>
          <w:highlight w:val="yellow"/>
        </w:rPr>
        <w:t>REF</w:t>
      </w:r>
      <w:r>
        <w:t>) at 600 dpi</w:t>
      </w:r>
      <w:r w:rsidR="00D70AD0">
        <w:t xml:space="preserve"> and finally leaves were put in the oven at 70ºC</w:t>
      </w:r>
      <w:r w:rsidR="00AA7E86">
        <w:t xml:space="preserve"> </w:t>
      </w:r>
      <w:r w:rsidR="00D70AD0">
        <w:t xml:space="preserve">for 72h to </w:t>
      </w:r>
      <w:r w:rsidR="00AA7E86">
        <w:t>lastly measure</w:t>
      </w:r>
      <w:r w:rsidR="00D70AD0">
        <w:t xml:space="preserve"> dry weight. Leaves </w:t>
      </w:r>
      <w:r w:rsidR="00AA7E86">
        <w:t xml:space="preserve">images where analysed using </w:t>
      </w:r>
      <w:proofErr w:type="spellStart"/>
      <w:r w:rsidR="00AA7E86">
        <w:t>WinDIAS</w:t>
      </w:r>
      <w:proofErr w:type="spellEnd"/>
      <w:r w:rsidR="00D70AD0">
        <w:t xml:space="preserve"> </w:t>
      </w:r>
      <w:r w:rsidR="00AA7E86">
        <w:t xml:space="preserve">software </w:t>
      </w:r>
      <w:r w:rsidR="00D70AD0">
        <w:t>v3</w:t>
      </w:r>
      <w:r w:rsidR="00AA7E86">
        <w:t>.3</w:t>
      </w:r>
      <w:r w:rsidR="00D70AD0">
        <w:t xml:space="preserve"> (</w:t>
      </w:r>
      <w:r w:rsidR="00AA7E86">
        <w:t xml:space="preserve">Delta-T Devices, </w:t>
      </w:r>
      <w:proofErr w:type="spellStart"/>
      <w:r w:rsidR="00AA7E86">
        <w:t>WinDias</w:t>
      </w:r>
      <w:proofErr w:type="spellEnd"/>
      <w:r w:rsidR="00AA7E86">
        <w:t xml:space="preserve"> </w:t>
      </w:r>
      <w:r w:rsidR="0065759A">
        <w:t>Leaf Image Analysis System version</w:t>
      </w:r>
      <w:r w:rsidR="00B05351">
        <w:t xml:space="preserve"> </w:t>
      </w:r>
      <w:r w:rsidR="00AA7E86">
        <w:t>3.3</w:t>
      </w:r>
      <w:r w:rsidR="00D70AD0">
        <w:t>)</w:t>
      </w:r>
      <w:r w:rsidR="00B05351">
        <w:t>.</w:t>
      </w:r>
    </w:p>
    <w:p w14:paraId="0D0145C5" w14:textId="6D1935DB" w:rsidR="00B715F4" w:rsidRDefault="00B715F4" w:rsidP="00B715F4">
      <w:pPr>
        <w:pStyle w:val="Ttulo3"/>
      </w:pPr>
      <w:r>
        <w:t>2.6 Metrics of community functional structure</w:t>
      </w:r>
    </w:p>
    <w:p w14:paraId="008D0D8E" w14:textId="715EB9FC" w:rsidR="00B715F4" w:rsidRPr="00B715F4" w:rsidRDefault="00B715F4" w:rsidP="00B715F4">
      <w:pPr>
        <w:spacing w:line="480" w:lineRule="auto"/>
        <w:jc w:val="both"/>
        <w:rPr>
          <w:lang w:eastAsia="ca-ES"/>
        </w:rPr>
      </w:pPr>
      <w:r w:rsidRPr="0003681E">
        <w:rPr>
          <w:lang w:eastAsia="ca-ES"/>
        </w:rPr>
        <w:t xml:space="preserve">For the community level analysis data needed to be </w:t>
      </w:r>
      <w:proofErr w:type="spellStart"/>
      <w:r w:rsidRPr="0003681E">
        <w:rPr>
          <w:lang w:eastAsia="ca-ES"/>
        </w:rPr>
        <w:t>preprocessed</w:t>
      </w:r>
      <w:proofErr w:type="spellEnd"/>
      <w:r w:rsidRPr="0003681E">
        <w:rPr>
          <w:lang w:eastAsia="ca-ES"/>
        </w:rPr>
        <w:t xml:space="preserve"> in order to create the three matrices needed for analysis and as mentioned above the </w:t>
      </w:r>
      <w:proofErr w:type="gramStart"/>
      <w:r w:rsidRPr="0003681E">
        <w:rPr>
          <w:lang w:eastAsia="ca-ES"/>
        </w:rPr>
        <w:t>8</w:t>
      </w:r>
      <w:proofErr w:type="gramEnd"/>
      <w:r w:rsidRPr="0003681E">
        <w:rPr>
          <w:lang w:eastAsia="ca-ES"/>
        </w:rPr>
        <w:t xml:space="preserve"> species without any germination were completely removed from analysis.</w:t>
      </w:r>
      <w:r>
        <w:rPr>
          <w:lang w:eastAsia="ca-ES"/>
        </w:rPr>
        <w:t xml:space="preserve"> (1) </w:t>
      </w:r>
      <w:r w:rsidRPr="0003681E">
        <w:rPr>
          <w:lang w:eastAsia="ca-ES"/>
        </w:rPr>
        <w:t>Species x trait matrices: germination traits (</w:t>
      </w:r>
      <w:r>
        <w:rPr>
          <w:lang w:eastAsia="ca-ES"/>
        </w:rPr>
        <w:t>n=</w:t>
      </w:r>
      <w:r w:rsidRPr="0003681E">
        <w:rPr>
          <w:lang w:eastAsia="ca-ES"/>
        </w:rPr>
        <w:t xml:space="preserve">3) we calculated transforming the final germination (per treatment and species) to log odd ratios (always in comparison with germination in control treatment) using the output from </w:t>
      </w:r>
      <w:proofErr w:type="spellStart"/>
      <w:r w:rsidRPr="0003681E">
        <w:rPr>
          <w:lang w:eastAsia="ca-ES"/>
        </w:rPr>
        <w:t>glms</w:t>
      </w:r>
      <w:proofErr w:type="spellEnd"/>
      <w:r w:rsidRPr="0003681E">
        <w:rPr>
          <w:lang w:eastAsia="ca-ES"/>
        </w:rPr>
        <w:t xml:space="preserve"> with binomial family</w:t>
      </w:r>
      <w:r>
        <w:rPr>
          <w:lang w:eastAsia="ca-ES"/>
        </w:rPr>
        <w:t xml:space="preserve">. The log odd ratios gives as information about how much percent is more or less likely for germination to happen in each treatment. In our case, the log odd ratios are mainly negative </w:t>
      </w:r>
      <w:proofErr w:type="gramStart"/>
      <w:r>
        <w:rPr>
          <w:lang w:eastAsia="ca-ES"/>
        </w:rPr>
        <w:t>due to the fact that</w:t>
      </w:r>
      <w:proofErr w:type="gramEnd"/>
      <w:r>
        <w:rPr>
          <w:lang w:eastAsia="ca-ES"/>
        </w:rPr>
        <w:t xml:space="preserve"> germination was higher in control treatment. The more negative the log odd ratio the worse the germination in a specific treatment </w:t>
      </w:r>
      <w:proofErr w:type="gramStart"/>
      <w:r>
        <w:rPr>
          <w:lang w:eastAsia="ca-ES"/>
        </w:rPr>
        <w:t>is compared</w:t>
      </w:r>
      <w:proofErr w:type="gramEnd"/>
      <w:r>
        <w:rPr>
          <w:lang w:eastAsia="ca-ES"/>
        </w:rPr>
        <w:t xml:space="preserve"> to control</w:t>
      </w:r>
      <w:r w:rsidRPr="0003681E">
        <w:rPr>
          <w:lang w:eastAsia="ca-ES"/>
        </w:rPr>
        <w:t>. For the other  plant traits (</w:t>
      </w:r>
      <w:r>
        <w:rPr>
          <w:lang w:eastAsia="ca-ES"/>
        </w:rPr>
        <w:t>n=</w:t>
      </w:r>
      <w:r w:rsidRPr="0003681E">
        <w:rPr>
          <w:lang w:eastAsia="ca-ES"/>
        </w:rPr>
        <w:t>5): seed mass (mg), plant height (cm) and leaf area (mm2) were log transform to maintain normal distribution of the data while LDMC and SLA remained with original scales. For the Mediterranean community one species (</w:t>
      </w:r>
      <w:proofErr w:type="spellStart"/>
      <w:r w:rsidRPr="000A11E3">
        <w:rPr>
          <w:i/>
          <w:lang w:eastAsia="ca-ES"/>
        </w:rPr>
        <w:t>Jasione</w:t>
      </w:r>
      <w:proofErr w:type="spellEnd"/>
      <w:r w:rsidRPr="000A11E3">
        <w:rPr>
          <w:i/>
          <w:lang w:eastAsia="ca-ES"/>
        </w:rPr>
        <w:t xml:space="preserve"> </w:t>
      </w:r>
      <w:proofErr w:type="spellStart"/>
      <w:r w:rsidRPr="000A11E3">
        <w:rPr>
          <w:i/>
          <w:lang w:eastAsia="ca-ES"/>
        </w:rPr>
        <w:t>laevis</w:t>
      </w:r>
      <w:proofErr w:type="spellEnd"/>
      <w:r w:rsidRPr="0003681E">
        <w:rPr>
          <w:lang w:eastAsia="ca-ES"/>
        </w:rPr>
        <w:t xml:space="preserve"> was missing leaf traits, thus the species was also removed from analysis), all species from the temperate community had the full dataset of traits complete.</w:t>
      </w:r>
      <w:r>
        <w:rPr>
          <w:lang w:eastAsia="ca-ES"/>
        </w:rPr>
        <w:t xml:space="preserve"> (2) </w:t>
      </w:r>
      <w:r w:rsidRPr="0003681E">
        <w:rPr>
          <w:lang w:eastAsia="ca-ES"/>
        </w:rPr>
        <w:t>Species x plot matrices: raw cover data (in percentage) was transformed to relative cover according to the maximum vegetation cover recorded (sum of all species cover)</w:t>
      </w:r>
      <w:r>
        <w:rPr>
          <w:lang w:eastAsia="ca-ES"/>
        </w:rPr>
        <w:t xml:space="preserve"> and we decided to discard those plots in which trait-assigned species accounted for less than 80% of the relative vegetation cover (as in </w:t>
      </w:r>
      <w:proofErr w:type="spellStart"/>
      <w:r>
        <w:rPr>
          <w:lang w:eastAsia="ca-ES"/>
        </w:rPr>
        <w:t>Scherrer</w:t>
      </w:r>
      <w:proofErr w:type="spellEnd"/>
      <w:r>
        <w:rPr>
          <w:lang w:eastAsia="ca-ES"/>
        </w:rPr>
        <w:t xml:space="preserve"> et al 2018, add ref)</w:t>
      </w:r>
      <w:r w:rsidRPr="0003681E">
        <w:rPr>
          <w:lang w:eastAsia="ca-ES"/>
        </w:rPr>
        <w:t>.</w:t>
      </w:r>
      <w:r>
        <w:rPr>
          <w:lang w:eastAsia="ca-ES"/>
        </w:rPr>
        <w:t xml:space="preserve"> Additionally we also transformed abundance to presence/absence data.</w:t>
      </w:r>
      <w:r w:rsidRPr="0003681E">
        <w:rPr>
          <w:lang w:eastAsia="ca-ES"/>
        </w:rPr>
        <w:t xml:space="preserve"> </w:t>
      </w:r>
      <w:r>
        <w:rPr>
          <w:lang w:eastAsia="ca-ES"/>
        </w:rPr>
        <w:t xml:space="preserve"> (3) </w:t>
      </w:r>
      <w:r w:rsidRPr="0003681E">
        <w:rPr>
          <w:lang w:eastAsia="ca-ES"/>
        </w:rPr>
        <w:t>Plot x environmental data</w:t>
      </w:r>
      <w:r>
        <w:rPr>
          <w:lang w:eastAsia="ca-ES"/>
        </w:rPr>
        <w:t xml:space="preserve"> matrices</w:t>
      </w:r>
      <w:r w:rsidRPr="0003681E">
        <w:rPr>
          <w:lang w:eastAsia="ca-ES"/>
        </w:rPr>
        <w:t>:</w:t>
      </w:r>
      <w:r>
        <w:rPr>
          <w:lang w:eastAsia="ca-ES"/>
        </w:rPr>
        <w:t xml:space="preserve"> elevation and previously selected bioclimatic indices </w:t>
      </w:r>
      <w:proofErr w:type="gramStart"/>
      <w:r>
        <w:rPr>
          <w:lang w:eastAsia="ca-ES"/>
        </w:rPr>
        <w:t>were calculated</w:t>
      </w:r>
      <w:proofErr w:type="gramEnd"/>
      <w:r>
        <w:rPr>
          <w:lang w:eastAsia="ca-ES"/>
        </w:rPr>
        <w:t xml:space="preserve"> for the retained plots considering the above-mentioned threshold. Final matrices were composed of 51 plots x 21 species x 8 traits in the Mediterranean community and 47 plots x 26 species x 8 traits in the temperate community. </w:t>
      </w:r>
    </w:p>
    <w:p w14:paraId="0D523028" w14:textId="5981189F" w:rsidR="001E2B4D" w:rsidRDefault="00901009" w:rsidP="00C106C5">
      <w:pPr>
        <w:pStyle w:val="Ttulo3"/>
        <w:rPr>
          <w:rFonts w:eastAsia="Times New Roman"/>
          <w:bdr w:val="none" w:sz="0" w:space="0" w:color="auto" w:frame="1"/>
          <w:lang w:eastAsia="ca-ES"/>
        </w:rPr>
      </w:pPr>
      <w:r w:rsidRPr="00F95F23">
        <w:rPr>
          <w:rFonts w:eastAsia="Times New Roman"/>
          <w:bdr w:val="none" w:sz="0" w:space="0" w:color="auto" w:frame="1"/>
          <w:lang w:eastAsia="ca-ES"/>
        </w:rPr>
        <w:t>2.</w:t>
      </w:r>
      <w:r w:rsidR="00B715F4">
        <w:rPr>
          <w:rFonts w:eastAsia="Times New Roman"/>
          <w:bdr w:val="none" w:sz="0" w:space="0" w:color="auto" w:frame="1"/>
          <w:lang w:eastAsia="ca-ES"/>
        </w:rPr>
        <w:t>7</w:t>
      </w:r>
      <w:r w:rsidRPr="00F95F23">
        <w:rPr>
          <w:rFonts w:eastAsia="Times New Roman"/>
          <w:bdr w:val="none" w:sz="0" w:space="0" w:color="auto" w:frame="1"/>
          <w:lang w:eastAsia="ca-ES"/>
        </w:rPr>
        <w:t xml:space="preserve"> </w:t>
      </w:r>
      <w:commentRangeStart w:id="22"/>
      <w:r w:rsidRPr="00F95F23">
        <w:rPr>
          <w:rFonts w:eastAsia="Times New Roman"/>
          <w:bdr w:val="none" w:sz="0" w:space="0" w:color="auto" w:frame="1"/>
          <w:lang w:eastAsia="ca-ES"/>
        </w:rPr>
        <w:t>Statistical analysis</w:t>
      </w:r>
      <w:commentRangeEnd w:id="22"/>
      <w:r w:rsidR="007B656C">
        <w:rPr>
          <w:rStyle w:val="Refdecomentario"/>
          <w:rFonts w:ascii="Calibri" w:eastAsia="Calibri" w:hAnsi="Calibri" w:cs="Calibri"/>
          <w:color w:val="auto"/>
        </w:rPr>
        <w:commentReference w:id="22"/>
      </w:r>
    </w:p>
    <w:p w14:paraId="2CE1C0AF" w14:textId="7725BC60" w:rsidR="00901009" w:rsidRPr="0065759A" w:rsidRDefault="00E31CF8" w:rsidP="00D620CE">
      <w:pPr>
        <w:spacing w:line="480" w:lineRule="auto"/>
        <w:jc w:val="both"/>
        <w:rPr>
          <w:lang w:eastAsia="ca-ES"/>
        </w:rPr>
      </w:pPr>
      <w:r>
        <w:rPr>
          <w:lang w:eastAsia="ca-ES"/>
        </w:rPr>
        <w:t xml:space="preserve">All analysis and figures </w:t>
      </w:r>
      <w:proofErr w:type="gramStart"/>
      <w:r>
        <w:rPr>
          <w:lang w:eastAsia="ca-ES"/>
        </w:rPr>
        <w:t>were performed</w:t>
      </w:r>
      <w:proofErr w:type="gramEnd"/>
      <w:r>
        <w:rPr>
          <w:lang w:eastAsia="ca-ES"/>
        </w:rPr>
        <w:t xml:space="preserve"> with R statistical software (R Core Team 2022). </w:t>
      </w:r>
      <w:r w:rsidR="00C106C5" w:rsidRPr="0065759A">
        <w:rPr>
          <w:lang w:eastAsia="ca-ES"/>
        </w:rPr>
        <w:t>To describe the general germination responses w</w:t>
      </w:r>
      <w:r w:rsidR="00901009" w:rsidRPr="0065759A">
        <w:rPr>
          <w:lang w:eastAsia="ca-ES"/>
        </w:rPr>
        <w:t xml:space="preserve">e </w:t>
      </w:r>
      <w:r w:rsidR="006D53EF" w:rsidRPr="0065759A">
        <w:rPr>
          <w:lang w:eastAsia="ca-ES"/>
        </w:rPr>
        <w:t>analysed</w:t>
      </w:r>
      <w:r w:rsidR="00901009" w:rsidRPr="0065759A">
        <w:rPr>
          <w:lang w:eastAsia="ca-ES"/>
        </w:rPr>
        <w:t xml:space="preserve"> the</w:t>
      </w:r>
      <w:r w:rsidR="00C106C5" w:rsidRPr="0065759A">
        <w:rPr>
          <w:lang w:eastAsia="ca-ES"/>
        </w:rPr>
        <w:t xml:space="preserve"> germination</w:t>
      </w:r>
      <w:r w:rsidR="00901009" w:rsidRPr="0065759A">
        <w:rPr>
          <w:lang w:eastAsia="ca-ES"/>
        </w:rPr>
        <w:t xml:space="preserve"> data by fitting Markov Chain Monte Carlo generalized linear mixed models (</w:t>
      </w:r>
      <w:proofErr w:type="spellStart"/>
      <w:r w:rsidR="00901009" w:rsidRPr="0065759A">
        <w:rPr>
          <w:lang w:eastAsia="ca-ES"/>
        </w:rPr>
        <w:t>MCMCglmm</w:t>
      </w:r>
      <w:proofErr w:type="spellEnd"/>
      <w:r w:rsidR="00901009" w:rsidRPr="0065759A">
        <w:rPr>
          <w:lang w:eastAsia="ca-ES"/>
        </w:rPr>
        <w:t xml:space="preserve">) with Bayesian estimation using the R package MCMCGLMM </w:t>
      </w:r>
      <w:r w:rsidR="00901009" w:rsidRPr="0065759A">
        <w:rPr>
          <w:lang w:eastAsia="ca-ES"/>
        </w:rPr>
        <w:fldChar w:fldCharType="begin" w:fldLock="1"/>
      </w:r>
      <w:r w:rsidR="00901009" w:rsidRPr="0065759A">
        <w:rPr>
          <w:lang w:eastAsia="ca-ES"/>
        </w:rPr>
        <w:instrText>ADDIN CSL_CITATION {"citationItems":[{"id":"ITEM-1","itemData":{"ISBN":"9781439811870","ISSN":"19390068","PMID":"18291371","abstract":"Generalized linear mixed models provide a flexible framework for modeling a range of data, although with non-Gaussian response variables the likelihood cannot be obtained in closed form. Markov chain Monte Carlo methods solve this problem by sampling from a series of simpler conditional distributions that can be evaluated. The R package MCMCglmm implements such an algorithm for a range of model fitting problems. More than one response variable can be analyzed simultaneously, and these variables are allowed to follow Gaussian, Poisson, multi(bi)nominal, exponential, zero-inflated and censored dis-tributions. A range of variance structures are permitted for the random effects, including interactions with categorical or continuous variables (i.e., random regression), and more complicated variance structures that arise through shared ancestry, either through a pedi-gree or through a phylogeny. Missing values are permitted in the response variable(s) and data can be known up to some level of measurement error as in meta-analysis. All simu-lation is done in C/ C++ using the CSparse library for sparse linear systems.","author":[{"dropping-particle":"","family":"Hadfield","given":"Jarrod D","non-dropping-particle":"","parse-names":false,"suffix":""}],"container-title":"Journal of Statistical Software","id":"ITEM-1","issue":"2","issued":{"date-parts":[["2010"]]},"page":"1-22","title":"MCMCglmm: MCMC Methods for Multi-Response GLMMs in R","type":"article-journal","volume":"33"},"uris":["http://www.mendeley.com/documents/?uuid=41627bcd-fb59-4a4f-8935-c58d22662a04"]}],"mendeley":{"formattedCitation":"(Hadfield, 2010)","plainTextFormattedCitation":"(Hadfield, 2010)","previouslyFormattedCitation":"(Hadfield, 2010)"},"properties":{"noteIndex":0},"schema":"https://github.com/citation-style-language/schema/raw/master/csl-citation.json"}</w:instrText>
      </w:r>
      <w:r w:rsidR="00901009" w:rsidRPr="0065759A">
        <w:rPr>
          <w:lang w:eastAsia="ca-ES"/>
        </w:rPr>
        <w:fldChar w:fldCharType="separate"/>
      </w:r>
      <w:r w:rsidR="00901009" w:rsidRPr="0065759A">
        <w:rPr>
          <w:lang w:eastAsia="ca-ES"/>
        </w:rPr>
        <w:t>(Hadfield, 2010)</w:t>
      </w:r>
      <w:r w:rsidR="00901009" w:rsidRPr="0065759A">
        <w:rPr>
          <w:lang w:eastAsia="ca-ES"/>
        </w:rPr>
        <w:fldChar w:fldCharType="end"/>
      </w:r>
      <w:r w:rsidR="00901009" w:rsidRPr="0065759A">
        <w:rPr>
          <w:lang w:eastAsia="ca-ES"/>
        </w:rPr>
        <w:t xml:space="preserve">. To model germination, we used binomial </w:t>
      </w:r>
      <w:proofErr w:type="spellStart"/>
      <w:r w:rsidR="00901009" w:rsidRPr="0065759A">
        <w:rPr>
          <w:lang w:eastAsia="ca-ES"/>
        </w:rPr>
        <w:t>MCMCglmms</w:t>
      </w:r>
      <w:proofErr w:type="spellEnd"/>
      <w:r w:rsidR="00901009" w:rsidRPr="0065759A">
        <w:rPr>
          <w:lang w:eastAsia="ca-ES"/>
        </w:rPr>
        <w:t xml:space="preserve"> (</w:t>
      </w:r>
      <w:proofErr w:type="spellStart"/>
      <w:r w:rsidR="006D53EF" w:rsidRPr="0065759A">
        <w:rPr>
          <w:lang w:eastAsia="ca-ES"/>
        </w:rPr>
        <w:t>cbind</w:t>
      </w:r>
      <w:proofErr w:type="spellEnd"/>
      <w:r w:rsidR="006D53EF" w:rsidRPr="0065759A">
        <w:rPr>
          <w:lang w:eastAsia="ca-ES"/>
        </w:rPr>
        <w:t xml:space="preserve"> (</w:t>
      </w:r>
      <w:proofErr w:type="spellStart"/>
      <w:r w:rsidR="006D53EF" w:rsidRPr="0065759A">
        <w:rPr>
          <w:lang w:eastAsia="ca-ES"/>
        </w:rPr>
        <w:t>finalgermination</w:t>
      </w:r>
      <w:proofErr w:type="spellEnd"/>
      <w:r w:rsidR="006D53EF" w:rsidRPr="0065759A">
        <w:rPr>
          <w:lang w:eastAsia="ca-ES"/>
        </w:rPr>
        <w:t xml:space="preserve">, viable seeds – </w:t>
      </w:r>
      <w:proofErr w:type="spellStart"/>
      <w:r w:rsidR="006D53EF" w:rsidRPr="0065759A">
        <w:rPr>
          <w:lang w:eastAsia="ca-ES"/>
        </w:rPr>
        <w:t>finalgermination</w:t>
      </w:r>
      <w:proofErr w:type="spellEnd"/>
      <w:r w:rsidR="006D53EF" w:rsidRPr="0065759A">
        <w:rPr>
          <w:lang w:eastAsia="ca-ES"/>
        </w:rPr>
        <w:t xml:space="preserve">) ~ germination treatment, </w:t>
      </w:r>
      <w:r w:rsidR="00901009" w:rsidRPr="0065759A">
        <w:rPr>
          <w:lang w:eastAsia="ca-ES"/>
        </w:rPr>
        <w:t>family = multi</w:t>
      </w:r>
      <w:r w:rsidR="00C106C5" w:rsidRPr="0065759A">
        <w:rPr>
          <w:lang w:eastAsia="ca-ES"/>
        </w:rPr>
        <w:t>nomial2)</w:t>
      </w:r>
      <w:r w:rsidR="002F4E11" w:rsidRPr="0065759A">
        <w:rPr>
          <w:lang w:eastAsia="ca-ES"/>
        </w:rPr>
        <w:t xml:space="preserve">. </w:t>
      </w:r>
      <w:r w:rsidR="0065759A" w:rsidRPr="0065759A">
        <w:rPr>
          <w:lang w:eastAsia="ca-ES"/>
        </w:rPr>
        <w:t xml:space="preserve">Phylogeny was included </w:t>
      </w:r>
      <w:r w:rsidR="0065759A">
        <w:rPr>
          <w:lang w:eastAsia="ca-ES"/>
        </w:rPr>
        <w:t xml:space="preserve">as a random factor </w:t>
      </w:r>
      <w:r w:rsidR="0065759A" w:rsidRPr="0065759A">
        <w:rPr>
          <w:lang w:eastAsia="ca-ES"/>
        </w:rPr>
        <w:t>using a reconstructed tree for</w:t>
      </w:r>
      <w:r w:rsidR="0065759A">
        <w:rPr>
          <w:lang w:eastAsia="ca-ES"/>
        </w:rPr>
        <w:t xml:space="preserve"> the 57 species, </w:t>
      </w:r>
      <w:r w:rsidR="0065759A" w:rsidRPr="0065759A">
        <w:rPr>
          <w:lang w:eastAsia="ca-ES"/>
        </w:rPr>
        <w:t>created with V.PHYLOMAKER R package (</w:t>
      </w:r>
      <w:proofErr w:type="spellStart"/>
      <w:r w:rsidR="0065759A" w:rsidRPr="0065759A">
        <w:rPr>
          <w:lang w:eastAsia="ca-ES"/>
        </w:rPr>
        <w:t>Jin</w:t>
      </w:r>
      <w:proofErr w:type="spellEnd"/>
      <w:r w:rsidR="0065759A" w:rsidRPr="0065759A">
        <w:rPr>
          <w:lang w:eastAsia="ca-ES"/>
        </w:rPr>
        <w:t xml:space="preserve"> and Qian, 2019) using </w:t>
      </w:r>
      <w:proofErr w:type="spellStart"/>
      <w:r w:rsidR="0065759A" w:rsidRPr="0065759A">
        <w:rPr>
          <w:lang w:eastAsia="ca-ES"/>
        </w:rPr>
        <w:t>phylosignal</w:t>
      </w:r>
      <w:proofErr w:type="spellEnd"/>
      <w:r w:rsidR="0065759A" w:rsidRPr="0065759A">
        <w:rPr>
          <w:lang w:eastAsia="ca-ES"/>
        </w:rPr>
        <w:t xml:space="preserve"> and </w:t>
      </w:r>
      <w:proofErr w:type="spellStart"/>
      <w:r w:rsidR="0065759A" w:rsidRPr="0065759A">
        <w:rPr>
          <w:lang w:eastAsia="ca-ES"/>
        </w:rPr>
        <w:t>phylobase</w:t>
      </w:r>
      <w:proofErr w:type="spellEnd"/>
      <w:r w:rsidR="0065759A" w:rsidRPr="0065759A">
        <w:rPr>
          <w:lang w:eastAsia="ca-ES"/>
        </w:rPr>
        <w:t xml:space="preserve"> R packages (Keck et al., 2016</w:t>
      </w:r>
      <w:r w:rsidR="0065759A">
        <w:rPr>
          <w:lang w:eastAsia="ca-ES"/>
        </w:rPr>
        <w:t>; R Hackathon et al., 2020). W</w:t>
      </w:r>
      <w:r w:rsidR="0065759A" w:rsidRPr="0065759A">
        <w:rPr>
          <w:lang w:eastAsia="ca-ES"/>
        </w:rPr>
        <w:t xml:space="preserve">e used weakly informative priors, with parameter-expanded priors for the random effects. Each model </w:t>
      </w:r>
      <w:proofErr w:type="gramStart"/>
      <w:r w:rsidR="0065759A" w:rsidRPr="0065759A">
        <w:rPr>
          <w:lang w:eastAsia="ca-ES"/>
        </w:rPr>
        <w:t>was run</w:t>
      </w:r>
      <w:proofErr w:type="gramEnd"/>
      <w:r w:rsidR="0065759A" w:rsidRPr="0065759A">
        <w:rPr>
          <w:lang w:eastAsia="ca-ES"/>
        </w:rPr>
        <w:t xml:space="preserve"> for 1,000,000 iterations, with an initial burn of 100,000 and a thinning interval of 100. From the resulting posterior distributions, we calculated mean parameter estimates and 95% credible intervals (CI). </w:t>
      </w:r>
      <w:r w:rsidR="002F4E11" w:rsidRPr="0065759A">
        <w:rPr>
          <w:lang w:eastAsia="ca-ES"/>
        </w:rPr>
        <w:t xml:space="preserve">For representation </w:t>
      </w:r>
      <w:proofErr w:type="spellStart"/>
      <w:r w:rsidR="002F4E11" w:rsidRPr="0065759A">
        <w:rPr>
          <w:lang w:eastAsia="ca-ES"/>
        </w:rPr>
        <w:t>ggplot</w:t>
      </w:r>
      <w:proofErr w:type="spellEnd"/>
      <w:r w:rsidR="002F4E11" w:rsidRPr="0065759A">
        <w:rPr>
          <w:lang w:eastAsia="ca-ES"/>
        </w:rPr>
        <w:t xml:space="preserve"> (</w:t>
      </w:r>
      <w:commentRangeStart w:id="23"/>
      <w:r w:rsidR="0065759A">
        <w:rPr>
          <w:lang w:eastAsia="ca-ES"/>
        </w:rPr>
        <w:t>Wickham, 2016</w:t>
      </w:r>
      <w:commentRangeEnd w:id="23"/>
      <w:r w:rsidR="0065759A">
        <w:rPr>
          <w:rStyle w:val="Refdecomentario"/>
          <w:rFonts w:ascii="Calibri" w:eastAsia="Calibri" w:hAnsi="Calibri" w:cs="Calibri"/>
        </w:rPr>
        <w:commentReference w:id="23"/>
      </w:r>
      <w:r w:rsidR="0065759A">
        <w:rPr>
          <w:lang w:eastAsia="ca-ES"/>
        </w:rPr>
        <w:t xml:space="preserve">), </w:t>
      </w:r>
      <w:proofErr w:type="spellStart"/>
      <w:r w:rsidR="0065759A">
        <w:rPr>
          <w:lang w:eastAsia="ca-ES"/>
        </w:rPr>
        <w:t>ggpubr</w:t>
      </w:r>
      <w:proofErr w:type="spellEnd"/>
      <w:r w:rsidR="0065759A">
        <w:rPr>
          <w:lang w:eastAsia="ca-ES"/>
        </w:rPr>
        <w:t xml:space="preserve"> (</w:t>
      </w:r>
      <w:commentRangeStart w:id="24"/>
      <w:proofErr w:type="spellStart"/>
      <w:r w:rsidR="0065759A">
        <w:rPr>
          <w:lang w:eastAsia="ca-ES"/>
        </w:rPr>
        <w:t>Kassambara</w:t>
      </w:r>
      <w:proofErr w:type="spellEnd"/>
      <w:r w:rsidR="0065759A">
        <w:rPr>
          <w:lang w:eastAsia="ca-ES"/>
        </w:rPr>
        <w:t>, 2023</w:t>
      </w:r>
      <w:commentRangeEnd w:id="24"/>
      <w:r w:rsidR="0065759A">
        <w:rPr>
          <w:rStyle w:val="Refdecomentario"/>
          <w:rFonts w:ascii="Calibri" w:eastAsia="Calibri" w:hAnsi="Calibri" w:cs="Calibri"/>
        </w:rPr>
        <w:commentReference w:id="24"/>
      </w:r>
      <w:r w:rsidR="002F4E11" w:rsidRPr="0065759A">
        <w:rPr>
          <w:lang w:eastAsia="ca-ES"/>
        </w:rPr>
        <w:t>)</w:t>
      </w:r>
      <w:r w:rsidR="0065759A">
        <w:rPr>
          <w:lang w:eastAsia="ca-ES"/>
        </w:rPr>
        <w:t xml:space="preserve"> and patchwork (</w:t>
      </w:r>
      <w:commentRangeStart w:id="25"/>
      <w:r w:rsidR="0065759A">
        <w:rPr>
          <w:lang w:eastAsia="ca-ES"/>
        </w:rPr>
        <w:t>Pederson, 2022</w:t>
      </w:r>
      <w:commentRangeEnd w:id="25"/>
      <w:r w:rsidR="0065759A">
        <w:rPr>
          <w:rStyle w:val="Refdecomentario"/>
          <w:rFonts w:ascii="Calibri" w:eastAsia="Calibri" w:hAnsi="Calibri" w:cs="Calibri"/>
        </w:rPr>
        <w:commentReference w:id="25"/>
      </w:r>
      <w:r w:rsidR="0065759A">
        <w:rPr>
          <w:lang w:eastAsia="ca-ES"/>
        </w:rPr>
        <w:t>)</w:t>
      </w:r>
      <w:r w:rsidR="002F4E11" w:rsidRPr="0065759A">
        <w:rPr>
          <w:lang w:eastAsia="ca-ES"/>
        </w:rPr>
        <w:t xml:space="preserve"> were used together with </w:t>
      </w:r>
      <w:proofErr w:type="spellStart"/>
      <w:r w:rsidR="002F4E11" w:rsidRPr="0065759A">
        <w:rPr>
          <w:lang w:eastAsia="ca-ES"/>
        </w:rPr>
        <w:t>binom</w:t>
      </w:r>
      <w:proofErr w:type="spellEnd"/>
      <w:r w:rsidR="002F4E11" w:rsidRPr="0065759A">
        <w:rPr>
          <w:lang w:eastAsia="ca-ES"/>
        </w:rPr>
        <w:t xml:space="preserve"> package (</w:t>
      </w:r>
      <w:commentRangeStart w:id="26"/>
      <w:proofErr w:type="spellStart"/>
      <w:r w:rsidR="0065759A">
        <w:rPr>
          <w:lang w:eastAsia="ca-ES"/>
        </w:rPr>
        <w:t>Dorai</w:t>
      </w:r>
      <w:proofErr w:type="spellEnd"/>
      <w:r w:rsidR="0065759A">
        <w:rPr>
          <w:lang w:eastAsia="ca-ES"/>
        </w:rPr>
        <w:t>-Raj, 2022</w:t>
      </w:r>
      <w:commentRangeEnd w:id="26"/>
      <w:r w:rsidR="0065759A">
        <w:rPr>
          <w:rStyle w:val="Refdecomentario"/>
          <w:rFonts w:ascii="Calibri" w:eastAsia="Calibri" w:hAnsi="Calibri" w:cs="Calibri"/>
        </w:rPr>
        <w:commentReference w:id="26"/>
      </w:r>
      <w:r w:rsidR="002F4E11" w:rsidRPr="0065759A">
        <w:rPr>
          <w:lang w:eastAsia="ca-ES"/>
        </w:rPr>
        <w:t>) to create the binomial confidence intervals in figure 2.</w:t>
      </w:r>
    </w:p>
    <w:p w14:paraId="1289A7B0" w14:textId="22D8E9D3" w:rsidR="00EA2839" w:rsidRPr="00EA2839" w:rsidRDefault="000A11E3" w:rsidP="00D620CE">
      <w:pPr>
        <w:spacing w:line="480" w:lineRule="auto"/>
        <w:jc w:val="both"/>
        <w:rPr>
          <w:lang w:eastAsia="ca-ES"/>
        </w:rPr>
      </w:pPr>
      <w:r w:rsidRPr="00EA2839">
        <w:rPr>
          <w:lang w:eastAsia="ca-ES"/>
        </w:rPr>
        <w:t>Community Means</w:t>
      </w:r>
      <w:r w:rsidR="00E31CF8" w:rsidRPr="00EA2839">
        <w:rPr>
          <w:lang w:eastAsia="ca-ES"/>
        </w:rPr>
        <w:t xml:space="preserve"> (CM)</w:t>
      </w:r>
      <w:r w:rsidR="00EA2839" w:rsidRPr="00EA2839">
        <w:rPr>
          <w:lang w:eastAsia="ca-ES"/>
        </w:rPr>
        <w:t xml:space="preserve"> and Community Weighted Means (CWM)</w:t>
      </w:r>
      <w:r w:rsidRPr="00EA2839">
        <w:rPr>
          <w:lang w:eastAsia="ca-ES"/>
        </w:rPr>
        <w:t xml:space="preserve"> w</w:t>
      </w:r>
      <w:r w:rsidR="00EA2839" w:rsidRPr="00EA2839">
        <w:rPr>
          <w:lang w:eastAsia="ca-ES"/>
        </w:rPr>
        <w:t>ere</w:t>
      </w:r>
      <w:r w:rsidRPr="00EA2839">
        <w:rPr>
          <w:lang w:eastAsia="ca-ES"/>
        </w:rPr>
        <w:t xml:space="preserve"> calculated using </w:t>
      </w:r>
      <w:proofErr w:type="spellStart"/>
      <w:r w:rsidRPr="00EA2839">
        <w:rPr>
          <w:lang w:eastAsia="ca-ES"/>
        </w:rPr>
        <w:t>functcomp</w:t>
      </w:r>
      <w:proofErr w:type="spellEnd"/>
      <w:r w:rsidRPr="00EA2839">
        <w:rPr>
          <w:lang w:eastAsia="ca-ES"/>
        </w:rPr>
        <w:t xml:space="preserve"> function (FD package, </w:t>
      </w:r>
      <w:commentRangeStart w:id="27"/>
      <w:proofErr w:type="spellStart"/>
      <w:r w:rsidRPr="00EA2839">
        <w:rPr>
          <w:lang w:eastAsia="ca-ES"/>
        </w:rPr>
        <w:t>Laliberté</w:t>
      </w:r>
      <w:proofErr w:type="spellEnd"/>
      <w:r w:rsidRPr="00EA2839">
        <w:rPr>
          <w:lang w:eastAsia="ca-ES"/>
        </w:rPr>
        <w:t>, Legendre and Shipley 2014</w:t>
      </w:r>
      <w:commentRangeEnd w:id="27"/>
      <w:r w:rsidRPr="00EA2839">
        <w:rPr>
          <w:rStyle w:val="Refdecomentario"/>
          <w:rFonts w:ascii="Calibri" w:eastAsia="Calibri" w:hAnsi="Calibri" w:cs="Calibri"/>
        </w:rPr>
        <w:commentReference w:id="27"/>
      </w:r>
      <w:r w:rsidRPr="00EA2839">
        <w:rPr>
          <w:lang w:eastAsia="ca-ES"/>
        </w:rPr>
        <w:t xml:space="preserve">) with the presence/absence data </w:t>
      </w:r>
      <w:r w:rsidR="00EA2839" w:rsidRPr="00EA2839">
        <w:rPr>
          <w:lang w:eastAsia="ca-ES"/>
        </w:rPr>
        <w:t>or abundance data, respectively, and species x trait data</w:t>
      </w:r>
      <w:r w:rsidRPr="00EA2839">
        <w:rPr>
          <w:lang w:eastAsia="ca-ES"/>
        </w:rPr>
        <w:t xml:space="preserve">. </w:t>
      </w:r>
      <w:r w:rsidR="00E31CF8" w:rsidRPr="00EA2839">
        <w:rPr>
          <w:lang w:eastAsia="ca-ES"/>
        </w:rPr>
        <w:t>Normality of the CM</w:t>
      </w:r>
      <w:r w:rsidR="00EA2839" w:rsidRPr="00EA2839">
        <w:rPr>
          <w:lang w:eastAsia="ca-ES"/>
        </w:rPr>
        <w:t xml:space="preserve"> and CWM</w:t>
      </w:r>
      <w:r w:rsidR="00E31CF8" w:rsidRPr="00EA2839">
        <w:rPr>
          <w:lang w:eastAsia="ca-ES"/>
        </w:rPr>
        <w:t xml:space="preserve"> was visually assess and their relationship with bioclimatic indices tested using </w:t>
      </w:r>
      <w:proofErr w:type="spellStart"/>
      <w:r w:rsidR="00E31CF8" w:rsidRPr="00EA2839">
        <w:rPr>
          <w:lang w:eastAsia="ca-ES"/>
        </w:rPr>
        <w:t>glm</w:t>
      </w:r>
      <w:proofErr w:type="spellEnd"/>
      <w:r w:rsidR="00E31CF8" w:rsidRPr="00EA2839">
        <w:rPr>
          <w:lang w:eastAsia="ca-ES"/>
        </w:rPr>
        <w:t xml:space="preserve"> function (stats package)</w:t>
      </w:r>
      <w:r w:rsidR="00EA2839" w:rsidRPr="00EA2839">
        <w:rPr>
          <w:lang w:eastAsia="ca-ES"/>
        </w:rPr>
        <w:t>.</w:t>
      </w:r>
    </w:p>
    <w:p w14:paraId="3B1D3DEB" w14:textId="27A1C2DE" w:rsidR="001E2B4D" w:rsidRPr="005107DB" w:rsidRDefault="002A1B55" w:rsidP="00B715F4">
      <w:pPr>
        <w:spacing w:line="480" w:lineRule="auto"/>
        <w:jc w:val="both"/>
        <w:rPr>
          <w:lang w:eastAsia="ca-ES"/>
        </w:rPr>
      </w:pPr>
      <w:r w:rsidRPr="00990AD2">
        <w:rPr>
          <w:lang w:eastAsia="ca-ES"/>
        </w:rPr>
        <w:t xml:space="preserve">To tackle the functional diversity analysis we separately calculated distance matrix from germination traits (using </w:t>
      </w:r>
      <w:proofErr w:type="spellStart"/>
      <w:r w:rsidRPr="00990AD2">
        <w:rPr>
          <w:lang w:eastAsia="ca-ES"/>
        </w:rPr>
        <w:t>gowdis</w:t>
      </w:r>
      <w:proofErr w:type="spellEnd"/>
      <w:r w:rsidRPr="00990AD2">
        <w:rPr>
          <w:lang w:eastAsia="ca-ES"/>
        </w:rPr>
        <w:t xml:space="preserve"> function from FD package) and adult plant traits (using </w:t>
      </w:r>
      <w:proofErr w:type="spellStart"/>
      <w:r w:rsidRPr="00990AD2">
        <w:rPr>
          <w:lang w:eastAsia="ca-ES"/>
        </w:rPr>
        <w:t>gawdis</w:t>
      </w:r>
      <w:proofErr w:type="spellEnd"/>
      <w:r w:rsidRPr="00990AD2">
        <w:rPr>
          <w:lang w:eastAsia="ca-ES"/>
        </w:rPr>
        <w:t xml:space="preserve"> from </w:t>
      </w:r>
      <w:commentRangeStart w:id="28"/>
      <w:proofErr w:type="spellStart"/>
      <w:r w:rsidRPr="00990AD2">
        <w:rPr>
          <w:lang w:eastAsia="ca-ES"/>
        </w:rPr>
        <w:t>gawdis</w:t>
      </w:r>
      <w:proofErr w:type="spellEnd"/>
      <w:r w:rsidRPr="00990AD2">
        <w:rPr>
          <w:lang w:eastAsia="ca-ES"/>
        </w:rPr>
        <w:t xml:space="preserve"> package</w:t>
      </w:r>
      <w:commentRangeEnd w:id="28"/>
      <w:r w:rsidRPr="00990AD2">
        <w:rPr>
          <w:rStyle w:val="Refdecomentario"/>
          <w:rFonts w:ascii="Calibri" w:eastAsia="Calibri" w:hAnsi="Calibri" w:cs="Calibri"/>
        </w:rPr>
        <w:commentReference w:id="28"/>
      </w:r>
      <w:r w:rsidRPr="00990AD2">
        <w:rPr>
          <w:lang w:eastAsia="ca-ES"/>
        </w:rPr>
        <w:t>),</w:t>
      </w:r>
      <w:r w:rsidR="00990AD2" w:rsidRPr="00990AD2">
        <w:rPr>
          <w:lang w:eastAsia="ca-ES"/>
        </w:rPr>
        <w:t xml:space="preserve"> here we specified that the three leaf traits (leaf area, LDMC and SLA) are part of the same group so their individual weights </w:t>
      </w:r>
      <w:proofErr w:type="gramStart"/>
      <w:r w:rsidR="00990AD2" w:rsidRPr="00990AD2">
        <w:rPr>
          <w:lang w:eastAsia="ca-ES"/>
        </w:rPr>
        <w:t>are reduced</w:t>
      </w:r>
      <w:proofErr w:type="gramEnd"/>
      <w:r w:rsidR="00990AD2" w:rsidRPr="00990AD2">
        <w:rPr>
          <w:lang w:eastAsia="ca-ES"/>
        </w:rPr>
        <w:t xml:space="preserve"> to 1/3</w:t>
      </w:r>
      <w:r w:rsidRPr="00990AD2">
        <w:rPr>
          <w:lang w:eastAsia="ca-ES"/>
        </w:rPr>
        <w:t>.</w:t>
      </w:r>
      <w:r w:rsidR="00990AD2" w:rsidRPr="00990AD2">
        <w:rPr>
          <w:lang w:eastAsia="ca-ES"/>
        </w:rPr>
        <w:t xml:space="preserve"> From distance matrices we used the function melodic (</w:t>
      </w:r>
      <w:commentRangeStart w:id="29"/>
      <w:proofErr w:type="spellStart"/>
      <w:r w:rsidR="00990AD2" w:rsidRPr="00990AD2">
        <w:rPr>
          <w:lang w:eastAsia="ca-ES"/>
        </w:rPr>
        <w:t>Götzenberger</w:t>
      </w:r>
      <w:proofErr w:type="spellEnd"/>
      <w:r w:rsidR="00990AD2" w:rsidRPr="00990AD2">
        <w:rPr>
          <w:lang w:eastAsia="ca-ES"/>
        </w:rPr>
        <w:t xml:space="preserve"> et al., 2021</w:t>
      </w:r>
      <w:commentRangeEnd w:id="29"/>
      <w:r w:rsidR="00990AD2" w:rsidRPr="00990AD2">
        <w:rPr>
          <w:rStyle w:val="Refdecomentario"/>
          <w:rFonts w:ascii="Calibri" w:eastAsia="Calibri" w:hAnsi="Calibri" w:cs="Calibri"/>
        </w:rPr>
        <w:commentReference w:id="29"/>
      </w:r>
      <w:r w:rsidR="00990AD2" w:rsidRPr="00990AD2">
        <w:rPr>
          <w:lang w:eastAsia="ca-ES"/>
        </w:rPr>
        <w:t xml:space="preserve">) to calculate Mean </w:t>
      </w:r>
      <w:proofErr w:type="spellStart"/>
      <w:r w:rsidR="00990AD2" w:rsidRPr="00990AD2">
        <w:rPr>
          <w:lang w:eastAsia="ca-ES"/>
        </w:rPr>
        <w:t>Pairwirse</w:t>
      </w:r>
      <w:proofErr w:type="spellEnd"/>
      <w:r w:rsidR="00990AD2" w:rsidRPr="00990AD2">
        <w:rPr>
          <w:lang w:eastAsia="ca-ES"/>
        </w:rPr>
        <w:t xml:space="preserve"> Dissimilarity (MPD</w:t>
      </w:r>
      <w:r w:rsidR="005107DB">
        <w:rPr>
          <w:lang w:eastAsia="ca-ES"/>
        </w:rPr>
        <w:t xml:space="preserve">, </w:t>
      </w:r>
      <w:proofErr w:type="spellStart"/>
      <w:r w:rsidR="005107DB">
        <w:rPr>
          <w:lang w:eastAsia="ca-ES"/>
        </w:rPr>
        <w:t>Wieher</w:t>
      </w:r>
      <w:proofErr w:type="spellEnd"/>
      <w:r w:rsidR="005107DB">
        <w:rPr>
          <w:lang w:eastAsia="ca-ES"/>
        </w:rPr>
        <w:t xml:space="preserve"> and </w:t>
      </w:r>
      <w:proofErr w:type="spellStart"/>
      <w:r w:rsidR="005107DB">
        <w:rPr>
          <w:lang w:eastAsia="ca-ES"/>
        </w:rPr>
        <w:t>Keddy</w:t>
      </w:r>
      <w:proofErr w:type="spellEnd"/>
      <w:r w:rsidR="005107DB">
        <w:rPr>
          <w:lang w:eastAsia="ca-ES"/>
        </w:rPr>
        <w:t xml:space="preserve"> 1995</w:t>
      </w:r>
      <w:r w:rsidR="00990AD2" w:rsidRPr="00990AD2">
        <w:rPr>
          <w:lang w:eastAsia="ca-ES"/>
        </w:rPr>
        <w:t>) and RaoQ</w:t>
      </w:r>
      <w:r w:rsidR="005107DB">
        <w:rPr>
          <w:lang w:eastAsia="ca-ES"/>
        </w:rPr>
        <w:t xml:space="preserve"> (</w:t>
      </w:r>
      <w:proofErr w:type="spellStart"/>
      <w:r w:rsidR="005107DB">
        <w:rPr>
          <w:lang w:eastAsia="ca-ES"/>
        </w:rPr>
        <w:t>Botta-Dukat</w:t>
      </w:r>
      <w:proofErr w:type="spellEnd"/>
      <w:r w:rsidR="005107DB">
        <w:rPr>
          <w:lang w:eastAsia="ca-ES"/>
        </w:rPr>
        <w:t>, 2005)</w:t>
      </w:r>
      <w:r w:rsidR="00990AD2" w:rsidRPr="00990AD2">
        <w:rPr>
          <w:lang w:eastAsia="ca-ES"/>
        </w:rPr>
        <w:t xml:space="preserve"> indices. Obtaining </w:t>
      </w:r>
      <w:proofErr w:type="gramStart"/>
      <w:r w:rsidR="00990AD2" w:rsidRPr="00990AD2">
        <w:rPr>
          <w:lang w:eastAsia="ca-ES"/>
        </w:rPr>
        <w:t>this functional indices</w:t>
      </w:r>
      <w:proofErr w:type="gramEnd"/>
      <w:r w:rsidR="00990AD2" w:rsidRPr="00990AD2">
        <w:rPr>
          <w:lang w:eastAsia="ca-ES"/>
        </w:rPr>
        <w:t xml:space="preserve"> for both germination traits and plant traits. </w:t>
      </w:r>
      <w:r w:rsidR="00990AD2" w:rsidRPr="00EA2839">
        <w:rPr>
          <w:lang w:eastAsia="ca-ES"/>
        </w:rPr>
        <w:t xml:space="preserve">Normality of the </w:t>
      </w:r>
      <w:r w:rsidR="00990AD2">
        <w:rPr>
          <w:lang w:eastAsia="ca-ES"/>
        </w:rPr>
        <w:t>MDP and RaoQ indices</w:t>
      </w:r>
      <w:r w:rsidR="00990AD2" w:rsidRPr="00EA2839">
        <w:rPr>
          <w:lang w:eastAsia="ca-ES"/>
        </w:rPr>
        <w:t xml:space="preserve"> was visually assess and their relationship with bioclimatic indices tested using </w:t>
      </w:r>
      <w:proofErr w:type="spellStart"/>
      <w:r w:rsidR="00990AD2" w:rsidRPr="00EA2839">
        <w:rPr>
          <w:lang w:eastAsia="ca-ES"/>
        </w:rPr>
        <w:t>glm</w:t>
      </w:r>
      <w:proofErr w:type="spellEnd"/>
      <w:r w:rsidR="00990AD2" w:rsidRPr="00EA2839">
        <w:rPr>
          <w:lang w:eastAsia="ca-ES"/>
        </w:rPr>
        <w:t xml:space="preserve"> function (stats package).</w:t>
      </w:r>
      <w:r w:rsidR="00B715F4">
        <w:rPr>
          <w:lang w:eastAsia="ca-ES"/>
        </w:rPr>
        <w:t xml:space="preserve"> Together with these indices, we also considered the number of species (species richness) per plot. </w:t>
      </w:r>
    </w:p>
    <w:p w14:paraId="76962EC4" w14:textId="3E46A8E4" w:rsidR="003770F3" w:rsidRDefault="003770F3" w:rsidP="00C106C5">
      <w:pPr>
        <w:pStyle w:val="Ttulo2"/>
        <w:spacing w:line="480" w:lineRule="auto"/>
        <w:jc w:val="both"/>
      </w:pPr>
      <w:r w:rsidRPr="003770F3">
        <w:t>3.</w:t>
      </w:r>
      <w:r>
        <w:t xml:space="preserve"> Preliminary results</w:t>
      </w:r>
    </w:p>
    <w:p w14:paraId="24D09B72" w14:textId="33E7D57F" w:rsidR="003770F3" w:rsidRDefault="00B05351" w:rsidP="00C106C5">
      <w:pPr>
        <w:pStyle w:val="Ttulo3"/>
        <w:spacing w:line="480" w:lineRule="auto"/>
        <w:jc w:val="both"/>
      </w:pPr>
      <w:r>
        <w:t>3.1. Germination</w:t>
      </w:r>
      <w:r w:rsidR="00BF4934">
        <w:t xml:space="preserve"> response</w:t>
      </w:r>
      <w:r>
        <w:t xml:space="preserve">s to main </w:t>
      </w:r>
      <w:r w:rsidR="00BF4934">
        <w:t xml:space="preserve">drivers </w:t>
      </w:r>
      <w:r w:rsidR="00185E50">
        <w:t>(</w:t>
      </w:r>
      <w:r w:rsidR="00185E50" w:rsidRPr="00185E50">
        <w:rPr>
          <w:color w:val="FF0000"/>
        </w:rPr>
        <w:t>remove/ move to supplementary?)</w:t>
      </w:r>
    </w:p>
    <w:p w14:paraId="52F6E0D4" w14:textId="079056B6" w:rsidR="002F4E11" w:rsidRPr="002F4E11" w:rsidRDefault="005E6BF5" w:rsidP="002F4E11">
      <w:pPr>
        <w:spacing w:line="480" w:lineRule="auto"/>
        <w:jc w:val="both"/>
      </w:pPr>
      <w:r>
        <w:t>During cold stratification (</w:t>
      </w:r>
      <w:proofErr w:type="spellStart"/>
      <w:r>
        <w:t>pretreatment</w:t>
      </w:r>
      <w:proofErr w:type="spellEnd"/>
      <w:r>
        <w:t xml:space="preserve">), there was approximately 30% germination in species from the Mediterranean community, while less 10% germinated in the </w:t>
      </w:r>
      <w:proofErr w:type="gramStart"/>
      <w:r>
        <w:t>Temperate</w:t>
      </w:r>
      <w:proofErr w:type="gramEnd"/>
      <w:r>
        <w:t xml:space="preserve"> community (see Figure 2A). </w:t>
      </w:r>
      <w:r w:rsidR="002F4E11">
        <w:t>Germination analysis</w:t>
      </w:r>
      <w:r>
        <w:t xml:space="preserve"> (MCMC-GLMM)</w:t>
      </w:r>
      <w:r w:rsidR="002F4E11">
        <w:t xml:space="preserve"> </w:t>
      </w:r>
      <w:proofErr w:type="gramStart"/>
      <w:r w:rsidR="002F4E11">
        <w:t>were performed separatel</w:t>
      </w:r>
      <w:r w:rsidR="00B05351">
        <w:t xml:space="preserve">y for each community and showed that </w:t>
      </w:r>
      <w:r w:rsidR="002F4E11">
        <w:t>both communities responded consistently to germination drivers</w:t>
      </w:r>
      <w:r w:rsidR="00B05351">
        <w:t xml:space="preserve"> (details in </w:t>
      </w:r>
      <w:r w:rsidR="00B05351" w:rsidRPr="00B05351">
        <w:rPr>
          <w:highlight w:val="yellow"/>
        </w:rPr>
        <w:t>Supplementary table xx</w:t>
      </w:r>
      <w:r w:rsidR="00B05351">
        <w:t>)</w:t>
      </w:r>
      <w:proofErr w:type="gramEnd"/>
      <w:r w:rsidR="002F4E11">
        <w:t>. Germination does not significantly differs between control (with alternating temperatures) and constant temperatures and there is a significant (</w:t>
      </w:r>
      <w:proofErr w:type="spellStart"/>
      <w:r w:rsidR="002F4E11">
        <w:t>pMCMC</w:t>
      </w:r>
      <w:proofErr w:type="spellEnd"/>
      <w:r w:rsidR="002F4E11">
        <w:t xml:space="preserve">&lt;0.001) decrease of germination under </w:t>
      </w:r>
      <w:r w:rsidR="00626F00">
        <w:t>water stress (MPa -0.6) as well as i</w:t>
      </w:r>
      <w:r w:rsidR="002F4E11">
        <w:t xml:space="preserve">n darkness, but </w:t>
      </w:r>
      <w:r w:rsidR="00626F00">
        <w:t>more pronounced</w:t>
      </w:r>
      <w:r w:rsidR="002F4E11">
        <w:t xml:space="preserve"> in the Mediterranean commun</w:t>
      </w:r>
      <w:r w:rsidR="00626F00">
        <w:t>ity (</w:t>
      </w:r>
      <w:proofErr w:type="spellStart"/>
      <w:r w:rsidR="00626F00">
        <w:t>pMCMC</w:t>
      </w:r>
      <w:proofErr w:type="spellEnd"/>
      <w:r w:rsidR="00626F00">
        <w:t xml:space="preserve"> &lt;0.001</w:t>
      </w:r>
      <w:r w:rsidR="00F32DCA">
        <w:t>)</w:t>
      </w:r>
      <w:r w:rsidR="00626F00">
        <w:t xml:space="preserve"> than in the temperate community (</w:t>
      </w:r>
      <w:proofErr w:type="spellStart"/>
      <w:r w:rsidR="00626F00">
        <w:t>pMCMC</w:t>
      </w:r>
      <w:proofErr w:type="spellEnd"/>
      <w:r w:rsidR="00626F00">
        <w:t xml:space="preserve"> &lt;0.05)</w:t>
      </w:r>
      <w:r w:rsidR="00F32DCA">
        <w:t xml:space="preserve"> see Figure 2</w:t>
      </w:r>
      <w:r>
        <w:t>B</w:t>
      </w:r>
      <w:r w:rsidR="00F32DCA">
        <w:t xml:space="preserve">. </w:t>
      </w:r>
    </w:p>
    <w:p w14:paraId="2ADC3F54" w14:textId="0EA16361" w:rsidR="00BF4934" w:rsidRDefault="001215EF" w:rsidP="00C106C5">
      <w:pPr>
        <w:spacing w:line="480" w:lineRule="auto"/>
        <w:jc w:val="both"/>
      </w:pPr>
      <w:r>
        <w:pict w14:anchorId="36479C7F">
          <v:shape id="_x0000_i1026" type="#_x0000_t75" style="width:425.2pt;height:237.75pt">
            <v:imagedata r:id="rId17" o:title="fig2"/>
          </v:shape>
        </w:pict>
      </w:r>
    </w:p>
    <w:p w14:paraId="598A8DDB" w14:textId="68FE721C" w:rsidR="002F4E11" w:rsidRDefault="002F4E11" w:rsidP="00C106C5">
      <w:pPr>
        <w:spacing w:line="480" w:lineRule="auto"/>
        <w:jc w:val="both"/>
      </w:pPr>
      <w:r>
        <w:t xml:space="preserve">Figure 2. </w:t>
      </w:r>
      <w:r w:rsidR="009B2F5C">
        <w:t xml:space="preserve">(A) Germination during cold stratification </w:t>
      </w:r>
      <w:proofErr w:type="spellStart"/>
      <w:r w:rsidR="009B2F5C">
        <w:t>pretreatment</w:t>
      </w:r>
      <w:proofErr w:type="spellEnd"/>
      <w:r w:rsidR="009B2F5C">
        <w:t xml:space="preserve">. </w:t>
      </w:r>
      <w:r w:rsidR="000672E9">
        <w:t>(</w:t>
      </w:r>
      <w:r w:rsidR="009B2F5C">
        <w:t>B</w:t>
      </w:r>
      <w:r w:rsidR="000672E9">
        <w:t xml:space="preserve">) </w:t>
      </w:r>
      <w:r>
        <w:t xml:space="preserve">Germination responses to the four experimental </w:t>
      </w:r>
      <w:r w:rsidR="000672E9">
        <w:t xml:space="preserve">germination </w:t>
      </w:r>
      <w:r>
        <w:t xml:space="preserve">treatments studied. Bars represent the mean germination observed </w:t>
      </w:r>
      <w:r w:rsidR="00FB10EB">
        <w:t>per</w:t>
      </w:r>
      <w:r>
        <w:t xml:space="preserve"> each treatment (in different </w:t>
      </w:r>
      <w:proofErr w:type="spellStart"/>
      <w:r>
        <w:t>colors</w:t>
      </w:r>
      <w:proofErr w:type="spellEnd"/>
      <w:r>
        <w:t>)</w:t>
      </w:r>
      <w:r w:rsidR="00FB10EB">
        <w:t xml:space="preserve"> in each community</w:t>
      </w:r>
      <w:r>
        <w:t>. Error bars represent binomial confidence intervals</w:t>
      </w:r>
      <w:r w:rsidR="00FB10EB">
        <w:t xml:space="preserve"> calculated using </w:t>
      </w:r>
      <w:proofErr w:type="spellStart"/>
      <w:r w:rsidR="00FB10EB">
        <w:t>binom.confint</w:t>
      </w:r>
      <w:proofErr w:type="spellEnd"/>
      <w:r w:rsidR="00FB10EB">
        <w:t xml:space="preserve"> function</w:t>
      </w:r>
      <w:r>
        <w:t xml:space="preserve">. </w:t>
      </w:r>
    </w:p>
    <w:p w14:paraId="59784E34" w14:textId="3FFC5416" w:rsidR="00BF4934" w:rsidRDefault="00BF4934" w:rsidP="00C106C5">
      <w:pPr>
        <w:pStyle w:val="Ttulo3"/>
        <w:spacing w:line="480" w:lineRule="auto"/>
        <w:jc w:val="both"/>
      </w:pPr>
      <w:r>
        <w:t xml:space="preserve">3.2. Community </w:t>
      </w:r>
      <w:r w:rsidR="00FB10EB">
        <w:t xml:space="preserve">(weighted) </w:t>
      </w:r>
      <w:r>
        <w:t>means in response to mi</w:t>
      </w:r>
      <w:r w:rsidR="00C20940">
        <w:t>c</w:t>
      </w:r>
      <w:r>
        <w:t>roclimatic gradients</w:t>
      </w:r>
    </w:p>
    <w:p w14:paraId="05A6DBEA" w14:textId="55230D81" w:rsidR="005D3F6C" w:rsidRDefault="001215EF" w:rsidP="005D3F6C">
      <w:pPr>
        <w:pStyle w:val="Ttulo4"/>
      </w:pPr>
      <w:r>
        <w:t>Mediterranean</w:t>
      </w:r>
      <w:r w:rsidR="005D3F6C">
        <w:t xml:space="preserve"> community</w:t>
      </w:r>
      <w:r>
        <w:t xml:space="preserve"> CM and CWM</w:t>
      </w:r>
    </w:p>
    <w:p w14:paraId="092FBFB0" w14:textId="39F67A48" w:rsidR="005D3F6C" w:rsidRDefault="001215EF" w:rsidP="005D3F6C">
      <w:pPr>
        <w:spacing w:line="480" w:lineRule="auto"/>
        <w:jc w:val="both"/>
      </w:pPr>
      <w:r>
        <w:t>T</w:t>
      </w:r>
      <w:r w:rsidR="005D3F6C">
        <w:t xml:space="preserve">he CM of </w:t>
      </w:r>
      <w:r>
        <w:t xml:space="preserve">several </w:t>
      </w:r>
      <w:r w:rsidR="005D3F6C">
        <w:t>germination and adult plant traits was significantly changing across microclimatic gradients, mainly across the elevation gradient</w:t>
      </w:r>
      <w:r>
        <w:t xml:space="preserve"> (</w:t>
      </w:r>
      <w:r>
        <w:rPr>
          <w:color w:val="FF0000"/>
        </w:rPr>
        <w:t xml:space="preserve">interesting because elevation range only spreads between 2088 and 2157 </w:t>
      </w:r>
      <w:proofErr w:type="spellStart"/>
      <w:r>
        <w:rPr>
          <w:color w:val="FF0000"/>
        </w:rPr>
        <w:t>m.a.s.l</w:t>
      </w:r>
      <w:proofErr w:type="spellEnd"/>
      <w:r>
        <w:rPr>
          <w:color w:val="FF0000"/>
        </w:rPr>
        <w:t>)</w:t>
      </w:r>
      <w:r w:rsidR="005D3F6C">
        <w:t>. Higher elevation plots higher germination in water stress</w:t>
      </w:r>
      <w:r>
        <w:t xml:space="preserve"> (marginal significance)</w:t>
      </w:r>
      <w:r w:rsidR="005D3F6C">
        <w:t xml:space="preserve"> and higher germination under constant temperatures; on the contrary adult plant traits had lower values of seed mass, plant heig</w:t>
      </w:r>
      <w:r>
        <w:t>ht, leaf area and LDMC</w:t>
      </w:r>
      <w:r w:rsidR="005D3F6C">
        <w:t>. Additionally we also found th</w:t>
      </w:r>
      <w:r>
        <w:t xml:space="preserve">at freezing sites (higher FDD) have lower SLA while </w:t>
      </w:r>
      <w:r w:rsidR="005D3F6C">
        <w:t>warmer sites (higher GDD) had higher seed mass and snowy sites had higher plant height</w:t>
      </w:r>
      <w:r>
        <w:t xml:space="preserve"> (marginal)</w:t>
      </w:r>
      <w:r w:rsidR="005D3F6C">
        <w:t xml:space="preserve">. </w:t>
      </w:r>
    </w:p>
    <w:p w14:paraId="10967C28" w14:textId="3186E283" w:rsidR="001215EF" w:rsidRDefault="001215EF" w:rsidP="00BF6805">
      <w:pPr>
        <w:spacing w:line="480" w:lineRule="auto"/>
        <w:ind w:firstLine="709"/>
        <w:jc w:val="both"/>
      </w:pPr>
      <w:r>
        <w:t xml:space="preserve">The CWM of germination and adult plant traits was significantly changing across microclimatic gradients. Interestingly, the CWM of adult plant traits showed significant responses to the same microclimatic gradients but in in the opposite direction. More snowy sites had lower germination in darkness, water stress and constant temperatures while higher seed mass and plant height. Warmer sites (i.e. higher GDD) showed better germination in darkness, lower seed mass, lower plant height and lower leaf area. Higher elevation plots showed better germination under water stress and in constant temperatures while </w:t>
      </w:r>
      <w:r w:rsidR="00BF6805">
        <w:t xml:space="preserve">also </w:t>
      </w:r>
      <w:r>
        <w:t xml:space="preserve">showed lower SLA values. </w:t>
      </w:r>
    </w:p>
    <w:p w14:paraId="26026265" w14:textId="1D480E25" w:rsidR="00BF6805" w:rsidRDefault="00BF6805" w:rsidP="00BF6805">
      <w:pPr>
        <w:spacing w:line="480" w:lineRule="auto"/>
        <w:jc w:val="both"/>
      </w:pPr>
      <w:r>
        <w:rPr>
          <w:noProof/>
          <w:lang w:val="ca-ES" w:eastAsia="ca-ES"/>
          <w14:ligatures w14:val="standardContextual"/>
        </w:rPr>
        <w:drawing>
          <wp:inline distT="0" distB="0" distL="0" distR="0" wp14:anchorId="70535FA1" wp14:editId="5D733177">
            <wp:extent cx="5565217" cy="2946869"/>
            <wp:effectExtent l="0" t="0" r="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editerranean community significances.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91793" cy="2960941"/>
                    </a:xfrm>
                    <a:prstGeom prst="rect">
                      <a:avLst/>
                    </a:prstGeom>
                  </pic:spPr>
                </pic:pic>
              </a:graphicData>
            </a:graphic>
          </wp:inline>
        </w:drawing>
      </w:r>
    </w:p>
    <w:p w14:paraId="37D73C5A" w14:textId="35693123" w:rsidR="005D3F6C" w:rsidRPr="005D3F6C" w:rsidRDefault="001215EF" w:rsidP="005D3F6C">
      <w:pPr>
        <w:pStyle w:val="Ttulo4"/>
      </w:pPr>
      <w:r>
        <w:t>Temperate</w:t>
      </w:r>
      <w:r w:rsidR="005D3F6C">
        <w:t xml:space="preserve"> community</w:t>
      </w:r>
      <w:r>
        <w:t xml:space="preserve"> CM and CWM</w:t>
      </w:r>
    </w:p>
    <w:p w14:paraId="3925BDB4" w14:textId="5CEB7F1B" w:rsidR="001215EF" w:rsidRPr="005D3F6C" w:rsidRDefault="00BF6805" w:rsidP="001215EF">
      <w:pPr>
        <w:spacing w:line="480" w:lineRule="auto"/>
        <w:ind w:firstLine="709"/>
        <w:jc w:val="both"/>
      </w:pPr>
      <w:r>
        <w:t>T</w:t>
      </w:r>
      <w:r w:rsidR="001215EF">
        <w:t>he CM of germin</w:t>
      </w:r>
      <w:r>
        <w:t xml:space="preserve">ation and adult plant traits </w:t>
      </w:r>
      <w:proofErr w:type="gramStart"/>
      <w:r>
        <w:t>were</w:t>
      </w:r>
      <w:r w:rsidR="001215EF">
        <w:t xml:space="preserve"> also</w:t>
      </w:r>
      <w:proofErr w:type="gramEnd"/>
      <w:r w:rsidR="001215EF">
        <w:t xml:space="preserve"> significantly changing across microclimatic gradients. Higher elevation plots had higher germination under water stress and constant temperatures (</w:t>
      </w:r>
      <w:r w:rsidR="001215EF" w:rsidRPr="00BF6805">
        <w:rPr>
          <w:color w:val="FF0000"/>
        </w:rPr>
        <w:t>concordant with the results obtained in the Mediterranean community</w:t>
      </w:r>
      <w:r w:rsidR="001215EF">
        <w:t>), and showed higher values of seed mass and SLA (</w:t>
      </w:r>
      <w:r w:rsidR="001215EF" w:rsidRPr="00BF6805">
        <w:rPr>
          <w:color w:val="FF0000"/>
        </w:rPr>
        <w:t>opposite pattern in the Mediterranean community</w:t>
      </w:r>
      <w:r w:rsidR="001215EF">
        <w:t xml:space="preserve">). Warmer sites </w:t>
      </w:r>
      <w:r>
        <w:t xml:space="preserve">(i.e. higher GDD) </w:t>
      </w:r>
      <w:r w:rsidR="001215EF">
        <w:t xml:space="preserve">showed lower germination in darkness, while also showing higher plant height, leaf area and LDMC. </w:t>
      </w:r>
      <w:r>
        <w:t>Freezing</w:t>
      </w:r>
      <w:r w:rsidR="001215EF">
        <w:t xml:space="preserve"> sites</w:t>
      </w:r>
      <w:r>
        <w:t xml:space="preserve"> (i.e. higher FDD)</w:t>
      </w:r>
      <w:r w:rsidR="001215EF">
        <w:t xml:space="preserve"> showed lower leaf area and SLA</w:t>
      </w:r>
      <w:r>
        <w:t xml:space="preserve"> (</w:t>
      </w:r>
      <w:r w:rsidRPr="00BF6805">
        <w:rPr>
          <w:color w:val="FF0000"/>
        </w:rPr>
        <w:t xml:space="preserve">concordant </w:t>
      </w:r>
      <w:r>
        <w:rPr>
          <w:color w:val="FF0000"/>
        </w:rPr>
        <w:t xml:space="preserve">SLA </w:t>
      </w:r>
      <w:r w:rsidRPr="00BF6805">
        <w:rPr>
          <w:color w:val="FF0000"/>
        </w:rPr>
        <w:t>results in the Mediterranean community</w:t>
      </w:r>
      <w:r>
        <w:rPr>
          <w:color w:val="FF0000"/>
        </w:rPr>
        <w:t>)</w:t>
      </w:r>
      <w:r w:rsidR="001215EF">
        <w:t xml:space="preserve">. </w:t>
      </w:r>
    </w:p>
    <w:p w14:paraId="103CF26F" w14:textId="71BC38C1" w:rsidR="00E33D9E" w:rsidRDefault="00BF6805" w:rsidP="00E33D9E">
      <w:pPr>
        <w:spacing w:line="480" w:lineRule="auto"/>
        <w:ind w:firstLine="709"/>
        <w:jc w:val="both"/>
      </w:pPr>
      <w:r>
        <w:t>T</w:t>
      </w:r>
      <w:r w:rsidR="00E33D9E">
        <w:t xml:space="preserve">he </w:t>
      </w:r>
      <w:r>
        <w:t>CWM</w:t>
      </w:r>
      <w:r w:rsidR="00E33D9E">
        <w:t xml:space="preserve"> of germination and adult plant traits were changing significantly mainly across GDD gradients</w:t>
      </w:r>
      <w:r w:rsidR="00DB6AB1">
        <w:t>.</w:t>
      </w:r>
      <w:r w:rsidR="00DB6AB1" w:rsidRPr="00DB6AB1">
        <w:t xml:space="preserve"> </w:t>
      </w:r>
      <w:r w:rsidR="00DB6AB1">
        <w:t xml:space="preserve">Here again we observed that adult plant traits responses to microclimatic gradients were found significant mostly in the opposite direction. </w:t>
      </w:r>
      <w:r w:rsidR="00E33D9E">
        <w:t>Germination traits only showed one significant relationship with warmer sites having worse germination in darkness (</w:t>
      </w:r>
      <w:r w:rsidR="00E33D9E" w:rsidRPr="00DB6AB1">
        <w:rPr>
          <w:color w:val="FF0000"/>
        </w:rPr>
        <w:t>contrary to what we observed in the Mediterranean community</w:t>
      </w:r>
      <w:r w:rsidR="00E33D9E">
        <w:t xml:space="preserve">). Warmer sites </w:t>
      </w:r>
      <w:r w:rsidR="00DB6AB1">
        <w:t xml:space="preserve">also showed </w:t>
      </w:r>
      <w:r w:rsidR="00E33D9E">
        <w:t>higher plant height</w:t>
      </w:r>
      <w:r w:rsidR="00DB6AB1">
        <w:t xml:space="preserve"> (</w:t>
      </w:r>
      <w:r w:rsidR="00DB6AB1" w:rsidRPr="00DB6AB1">
        <w:rPr>
          <w:color w:val="FF0000"/>
        </w:rPr>
        <w:t>contrary to what we observed in the Mediterranean community</w:t>
      </w:r>
      <w:r w:rsidR="00DB6AB1">
        <w:t>)</w:t>
      </w:r>
      <w:r w:rsidR="00E33D9E">
        <w:t>,</w:t>
      </w:r>
      <w:r w:rsidR="00595BE2">
        <w:t xml:space="preserve"> and</w:t>
      </w:r>
      <w:r w:rsidR="00E33D9E">
        <w:t xml:space="preserve"> LDMC but lower SLA. Higher altitude plots only showed a significant positive relationship with seed mass, i.e. the higher the plot the higher the seed mass CMW. </w:t>
      </w:r>
    </w:p>
    <w:p w14:paraId="0CE28CFC" w14:textId="2B446360" w:rsidR="00DB6AB1" w:rsidRDefault="00DB6AB1" w:rsidP="00DB6AB1">
      <w:pPr>
        <w:spacing w:line="480" w:lineRule="auto"/>
        <w:jc w:val="both"/>
      </w:pPr>
      <w:r>
        <w:rPr>
          <w:noProof/>
          <w:lang w:val="ca-ES" w:eastAsia="ca-ES"/>
          <w14:ligatures w14:val="standardContextual"/>
        </w:rPr>
        <w:drawing>
          <wp:inline distT="0" distB="0" distL="0" distR="0" wp14:anchorId="79A5167D" wp14:editId="74610718">
            <wp:extent cx="5400040" cy="285940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emperate community significances.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2859405"/>
                    </a:xfrm>
                    <a:prstGeom prst="rect">
                      <a:avLst/>
                    </a:prstGeom>
                  </pic:spPr>
                </pic:pic>
              </a:graphicData>
            </a:graphic>
          </wp:inline>
        </w:drawing>
      </w:r>
    </w:p>
    <w:p w14:paraId="1264DA43" w14:textId="1CECC2B1" w:rsidR="00DB6AB1" w:rsidRDefault="00DB6AB1" w:rsidP="00E33D9E">
      <w:pPr>
        <w:spacing w:line="480" w:lineRule="auto"/>
        <w:ind w:firstLine="709"/>
        <w:jc w:val="both"/>
      </w:pPr>
      <w:r>
        <w:t xml:space="preserve">Our two community showed some contrasting patterns across microclimatic gradients, probably due to the distinct and particular environmental limitations each community has. Mediterranean community </w:t>
      </w:r>
      <w:r w:rsidR="001F6182">
        <w:t>CM mainly driven by elevation while CWM driven by elevation, but also snow and GDD.</w:t>
      </w:r>
      <w:r>
        <w:t xml:space="preserve"> Temperate community CM driven mainly by elevation, adult plants also by FDD and GDD; CWM mainly driven by GDD. </w:t>
      </w:r>
    </w:p>
    <w:p w14:paraId="7F9D70EF" w14:textId="2FD9CCA4" w:rsidR="00BF4934" w:rsidRDefault="00BF4934" w:rsidP="00C106C5">
      <w:pPr>
        <w:pStyle w:val="Ttulo3"/>
        <w:spacing w:line="480" w:lineRule="auto"/>
        <w:jc w:val="both"/>
      </w:pPr>
      <w:r>
        <w:t xml:space="preserve">3.3 Germination niche dissimilarity </w:t>
      </w:r>
    </w:p>
    <w:p w14:paraId="06FAB69C" w14:textId="6BF6A355" w:rsidR="00BF4934" w:rsidRDefault="005107DB" w:rsidP="00C106C5">
      <w:pPr>
        <w:spacing w:line="480" w:lineRule="auto"/>
        <w:jc w:val="both"/>
      </w:pPr>
      <w:proofErr w:type="gramStart"/>
      <w:r>
        <w:t>We use two functional diversity indices of divergence</w:t>
      </w:r>
      <w:r w:rsidR="00781BEF">
        <w:t xml:space="preserve"> (MPD and RaoQ)</w:t>
      </w:r>
      <w:r>
        <w:t xml:space="preserve"> and calculated their values with presence/absence data as well as with species abundances.</w:t>
      </w:r>
      <w:proofErr w:type="gramEnd"/>
      <w:r>
        <w:t xml:space="preserve">  Both methods </w:t>
      </w:r>
      <w:r w:rsidR="00781BEF">
        <w:t xml:space="preserve">in both indices </w:t>
      </w:r>
      <w:r>
        <w:t xml:space="preserve">showed similar and consistent </w:t>
      </w:r>
      <w:r w:rsidR="00781BEF">
        <w:t>patterns</w:t>
      </w:r>
      <w:r>
        <w:t xml:space="preserve">. </w:t>
      </w:r>
    </w:p>
    <w:p w14:paraId="0A257A80" w14:textId="4D727B77" w:rsidR="00336161" w:rsidRDefault="00336161" w:rsidP="001F6182">
      <w:pPr>
        <w:spacing w:line="480" w:lineRule="auto"/>
        <w:ind w:firstLine="709"/>
        <w:jc w:val="both"/>
      </w:pPr>
      <w:r w:rsidRPr="00023609">
        <w:t>In Mediterranean community, germination MDP</w:t>
      </w:r>
      <w:r w:rsidR="00541F3C" w:rsidRPr="00023609">
        <w:t xml:space="preserve"> (ab)</w:t>
      </w:r>
      <w:r w:rsidRPr="00023609">
        <w:t xml:space="preserve"> ranges from </w:t>
      </w:r>
      <w:r w:rsidR="00541F3C" w:rsidRPr="00023609">
        <w:t>0.27</w:t>
      </w:r>
      <w:r w:rsidRPr="00023609">
        <w:t xml:space="preserve"> to </w:t>
      </w:r>
      <w:r w:rsidR="00541F3C" w:rsidRPr="00023609">
        <w:t xml:space="preserve">0.751 </w:t>
      </w:r>
      <w:r w:rsidRPr="00023609">
        <w:t>while adult plant MDP</w:t>
      </w:r>
      <w:r w:rsidR="00541F3C" w:rsidRPr="00023609">
        <w:t xml:space="preserve"> (ab)</w:t>
      </w:r>
      <w:r w:rsidRPr="00023609">
        <w:t xml:space="preserve"> ranges from </w:t>
      </w:r>
      <w:r w:rsidR="00541F3C" w:rsidRPr="00023609">
        <w:t xml:space="preserve">0.084 </w:t>
      </w:r>
      <w:r w:rsidRPr="00023609">
        <w:t xml:space="preserve">to </w:t>
      </w:r>
      <w:r w:rsidR="00541F3C" w:rsidRPr="00023609">
        <w:t>0.51</w:t>
      </w:r>
      <w:r w:rsidRPr="00023609">
        <w:t xml:space="preserve">. Germination RaoQ </w:t>
      </w:r>
      <w:r w:rsidR="00541F3C" w:rsidRPr="00023609">
        <w:t xml:space="preserve">(ab) </w:t>
      </w:r>
      <w:r w:rsidRPr="00023609">
        <w:t xml:space="preserve">ranges from </w:t>
      </w:r>
      <w:r w:rsidR="00541F3C" w:rsidRPr="00023609">
        <w:t>0.02</w:t>
      </w:r>
      <w:r w:rsidRPr="00023609">
        <w:t xml:space="preserve"> to </w:t>
      </w:r>
      <w:r w:rsidR="00541F3C" w:rsidRPr="00023609">
        <w:t>0.449</w:t>
      </w:r>
      <w:r w:rsidRPr="00023609">
        <w:t xml:space="preserve"> while adult plant RaoQ </w:t>
      </w:r>
      <w:r w:rsidR="00541F3C" w:rsidRPr="00023609">
        <w:t xml:space="preserve">(ab) </w:t>
      </w:r>
      <w:r w:rsidRPr="00023609">
        <w:t xml:space="preserve">ranges from </w:t>
      </w:r>
      <w:r w:rsidR="00541F3C" w:rsidRPr="00023609">
        <w:t>0.03</w:t>
      </w:r>
      <w:r w:rsidRPr="00023609">
        <w:t xml:space="preserve"> to </w:t>
      </w:r>
      <w:r w:rsidR="00541F3C" w:rsidRPr="00023609">
        <w:t>0.259</w:t>
      </w:r>
      <w:r w:rsidRPr="00023609">
        <w:t xml:space="preserve">. In the Temperate community, germination MDP </w:t>
      </w:r>
      <w:r w:rsidR="00541F3C" w:rsidRPr="00023609">
        <w:t xml:space="preserve">(ab) </w:t>
      </w:r>
      <w:r w:rsidRPr="00023609">
        <w:t xml:space="preserve">ranges from </w:t>
      </w:r>
      <w:r w:rsidR="00541F3C" w:rsidRPr="00023609">
        <w:t>0.098</w:t>
      </w:r>
      <w:r w:rsidRPr="00023609">
        <w:t xml:space="preserve"> to </w:t>
      </w:r>
      <w:r w:rsidR="00541F3C" w:rsidRPr="00023609">
        <w:t>0.506</w:t>
      </w:r>
      <w:r w:rsidRPr="00023609">
        <w:t xml:space="preserve"> while adult plant MDP </w:t>
      </w:r>
      <w:r w:rsidR="00541F3C" w:rsidRPr="00023609">
        <w:t xml:space="preserve">(ab) </w:t>
      </w:r>
      <w:r w:rsidRPr="00023609">
        <w:t xml:space="preserve">ranges from </w:t>
      </w:r>
      <w:r w:rsidR="00541F3C" w:rsidRPr="00023609">
        <w:t>0.145</w:t>
      </w:r>
      <w:r w:rsidRPr="00023609">
        <w:t xml:space="preserve"> to </w:t>
      </w:r>
      <w:r w:rsidR="00541F3C" w:rsidRPr="00023609">
        <w:t>0.468</w:t>
      </w:r>
      <w:r w:rsidRPr="00023609">
        <w:t xml:space="preserve">. Germination RaoQ </w:t>
      </w:r>
      <w:r w:rsidR="00541F3C" w:rsidRPr="00023609">
        <w:t xml:space="preserve">(ab) </w:t>
      </w:r>
      <w:r w:rsidRPr="00023609">
        <w:t xml:space="preserve">ranges from </w:t>
      </w:r>
      <w:r w:rsidR="00541F3C" w:rsidRPr="00023609">
        <w:t>0.068</w:t>
      </w:r>
      <w:r w:rsidRPr="00023609">
        <w:t xml:space="preserve"> to </w:t>
      </w:r>
      <w:r w:rsidR="00541F3C" w:rsidRPr="00023609">
        <w:t>0.347</w:t>
      </w:r>
      <w:r w:rsidRPr="00023609">
        <w:t xml:space="preserve"> while adult plant RaoQ </w:t>
      </w:r>
      <w:r w:rsidR="00541F3C" w:rsidRPr="00023609">
        <w:t xml:space="preserve">(ab) </w:t>
      </w:r>
      <w:r w:rsidRPr="00023609">
        <w:t xml:space="preserve">ranges from </w:t>
      </w:r>
      <w:r w:rsidR="00541F3C" w:rsidRPr="00023609">
        <w:t>0.065</w:t>
      </w:r>
      <w:r w:rsidRPr="00023609">
        <w:t xml:space="preserve"> to </w:t>
      </w:r>
      <w:r w:rsidR="00541F3C" w:rsidRPr="00023609">
        <w:t>0.306</w:t>
      </w:r>
      <w:r w:rsidRPr="00023609">
        <w:t>.</w:t>
      </w:r>
      <w:r w:rsidR="00781BEF" w:rsidRPr="00023609">
        <w:t xml:space="preserve"> Functional diversity is significantly higher in the germination traits compared to adult plant traits</w:t>
      </w:r>
      <w:r w:rsidR="00023609" w:rsidRPr="00023609">
        <w:t xml:space="preserve"> in the Mediterranean community</w:t>
      </w:r>
      <w:r w:rsidR="00023609">
        <w:t xml:space="preserve">, </w:t>
      </w:r>
      <w:r w:rsidR="00023609" w:rsidRPr="00023609">
        <w:t xml:space="preserve">considering </w:t>
      </w:r>
      <w:r w:rsidR="00023609">
        <w:t xml:space="preserve">both </w:t>
      </w:r>
      <w:r w:rsidR="00023609" w:rsidRPr="00023609">
        <w:t>abundance and presence absence data. In the temperate community, although consistent trend of germination dissimilarity being higher than adult plant dissimilarity comparison is only significant with presence/absence data.</w:t>
      </w:r>
      <w:r w:rsidR="00023609">
        <w:t xml:space="preserve"> </w:t>
      </w:r>
      <w:r w:rsidR="001F6182">
        <w:t xml:space="preserve"> </w:t>
      </w:r>
      <w:r w:rsidR="001F6182" w:rsidRPr="001F6182">
        <w:rPr>
          <w:color w:val="FF0000"/>
        </w:rPr>
        <w:t>(</w:t>
      </w:r>
      <w:proofErr w:type="gramStart"/>
      <w:r w:rsidR="001F6182" w:rsidRPr="001F6182">
        <w:rPr>
          <w:color w:val="FF0000"/>
        </w:rPr>
        <w:t>once</w:t>
      </w:r>
      <w:proofErr w:type="gramEnd"/>
      <w:r w:rsidR="001F6182" w:rsidRPr="001F6182">
        <w:rPr>
          <w:color w:val="FF0000"/>
        </w:rPr>
        <w:t xml:space="preserve"> we decide abundance or PA data, same scales axis in both communities)</w:t>
      </w:r>
    </w:p>
    <w:p w14:paraId="4671436A" w14:textId="349C1E20" w:rsidR="001F6182" w:rsidRDefault="001F6182" w:rsidP="00C106C5">
      <w:pPr>
        <w:spacing w:line="480" w:lineRule="auto"/>
        <w:jc w:val="both"/>
      </w:pPr>
      <w:r>
        <w:rPr>
          <w:noProof/>
          <w:lang w:val="ca-ES" w:eastAsia="ca-ES"/>
          <w14:ligatures w14:val="standardContextual"/>
        </w:rPr>
        <w:drawing>
          <wp:inline distT="0" distB="0" distL="0" distR="0" wp14:anchorId="4207485F" wp14:editId="41C3530B">
            <wp:extent cx="2695493" cy="2879017"/>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D traits diff Med.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13047" cy="2897766"/>
                    </a:xfrm>
                    <a:prstGeom prst="rect">
                      <a:avLst/>
                    </a:prstGeom>
                  </pic:spPr>
                </pic:pic>
              </a:graphicData>
            </a:graphic>
          </wp:inline>
        </w:drawing>
      </w:r>
      <w:r>
        <w:rPr>
          <w:noProof/>
          <w:lang w:val="ca-ES" w:eastAsia="ca-ES"/>
          <w14:ligatures w14:val="standardContextual"/>
        </w:rPr>
        <w:drawing>
          <wp:inline distT="0" distB="0" distL="0" distR="0" wp14:anchorId="643C78E1" wp14:editId="2326C8DA">
            <wp:extent cx="2701290" cy="2885209"/>
            <wp:effectExtent l="0" t="0" r="381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D traits diff Tem.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15115" cy="2899975"/>
                    </a:xfrm>
                    <a:prstGeom prst="rect">
                      <a:avLst/>
                    </a:prstGeom>
                  </pic:spPr>
                </pic:pic>
              </a:graphicData>
            </a:graphic>
          </wp:inline>
        </w:drawing>
      </w:r>
    </w:p>
    <w:p w14:paraId="05515AD1" w14:textId="6950BD5E" w:rsidR="001F6182" w:rsidRDefault="00EF0D73" w:rsidP="001F6182">
      <w:pPr>
        <w:spacing w:line="480" w:lineRule="auto"/>
        <w:ind w:firstLine="709"/>
        <w:jc w:val="both"/>
      </w:pPr>
      <w:r w:rsidRPr="00EF0D73">
        <w:rPr>
          <w:highlight w:val="yellow"/>
        </w:rPr>
        <w:t>Striking result</w:t>
      </w:r>
      <w:r>
        <w:t xml:space="preserve"> </w:t>
      </w:r>
      <w:r w:rsidR="005107DB">
        <w:t xml:space="preserve">that </w:t>
      </w:r>
      <w:r w:rsidR="001F6182">
        <w:t xml:space="preserve">the </w:t>
      </w:r>
      <w:r w:rsidR="005107DB">
        <w:t>functional diversity</w:t>
      </w:r>
      <w:r w:rsidR="00781BEF">
        <w:t xml:space="preserve"> divergence indices</w:t>
      </w:r>
      <w:r w:rsidR="005107DB">
        <w:t xml:space="preserve"> i.e. niche dissimilarity</w:t>
      </w:r>
      <w:r w:rsidR="00336161">
        <w:t xml:space="preserve"> significantly differ across the microclimatic gradients present in our communities, what is more germination and adult plant niche dissimilarity show opposite responses to microclimatic gradient, if one is increasing the other is decreasing</w:t>
      </w:r>
      <w:r w:rsidR="00781BEF">
        <w:t xml:space="preserve"> (consistent patterns in both indices)</w:t>
      </w:r>
      <w:r w:rsidR="00336161">
        <w:t>.</w:t>
      </w:r>
      <w:r w:rsidR="00781BEF">
        <w:t xml:space="preserve"> In the Mediterranean community, with higher elevation</w:t>
      </w:r>
      <w:r w:rsidR="00595BE2">
        <w:t>,</w:t>
      </w:r>
      <w:r w:rsidR="00781BEF">
        <w:t xml:space="preserve"> germination niche dissimilarity decreases </w:t>
      </w:r>
      <w:r w:rsidR="001F6182">
        <w:t xml:space="preserve">(RaoQ with both abundance and PA data, MPD only significant with PA data) </w:t>
      </w:r>
      <w:r w:rsidR="00781BEF">
        <w:t xml:space="preserve">while adult plant dissimilarity </w:t>
      </w:r>
      <w:proofErr w:type="gramStart"/>
      <w:r w:rsidR="00781BEF">
        <w:t>increases</w:t>
      </w:r>
      <w:r w:rsidR="001F6182">
        <w:t>(</w:t>
      </w:r>
      <w:proofErr w:type="gramEnd"/>
      <w:r w:rsidR="001F6182">
        <w:t>MDP both abundance and PA data, Rao only significant with PA data)</w:t>
      </w:r>
      <w:r w:rsidR="00781BEF">
        <w:t>. In warmer plots (higher GDD) que observe an increase in dissimilarity but only in adult plant traits</w:t>
      </w:r>
      <w:r w:rsidR="001F6182">
        <w:t xml:space="preserve"> (RaoQ ab data)</w:t>
      </w:r>
      <w:r w:rsidR="00353FAD">
        <w:t>, but also increase dissimilarity in germ MPD with presence/absence data</w:t>
      </w:r>
      <w:r w:rsidR="00781BEF">
        <w:t>. Snowy plots show a significant increase of germination dissimilarity</w:t>
      </w:r>
      <w:r w:rsidR="00353FAD">
        <w:t xml:space="preserve"> (MPD ab)</w:t>
      </w:r>
      <w:r w:rsidR="00781BEF">
        <w:t>, while also showing a significant decrease in adult plant dissimilarity (both MPD and RaoQ</w:t>
      </w:r>
      <w:r w:rsidR="00353FAD">
        <w:t xml:space="preserve"> ab data</w:t>
      </w:r>
      <w:r w:rsidR="00781BEF">
        <w:t xml:space="preserve">).  </w:t>
      </w:r>
    </w:p>
    <w:p w14:paraId="1734901B" w14:textId="16DBC841" w:rsidR="001F6182" w:rsidRDefault="001F6182" w:rsidP="001F6182">
      <w:pPr>
        <w:spacing w:line="480" w:lineRule="auto"/>
        <w:jc w:val="both"/>
      </w:pPr>
      <w:r>
        <w:rPr>
          <w:noProof/>
          <w:lang w:val="ca-ES" w:eastAsia="ca-ES"/>
          <w14:ligatures w14:val="standardContextual"/>
        </w:rPr>
        <w:drawing>
          <wp:inline distT="0" distB="0" distL="0" distR="0" wp14:anchorId="089E321E" wp14:editId="146354C7">
            <wp:extent cx="5400040" cy="285940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diterranean community FD significances.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2859405"/>
                    </a:xfrm>
                    <a:prstGeom prst="rect">
                      <a:avLst/>
                    </a:prstGeom>
                  </pic:spPr>
                </pic:pic>
              </a:graphicData>
            </a:graphic>
          </wp:inline>
        </w:drawing>
      </w:r>
    </w:p>
    <w:p w14:paraId="0596D8E0" w14:textId="1407B516" w:rsidR="00781BEF" w:rsidRDefault="00781BEF" w:rsidP="001F6182">
      <w:pPr>
        <w:spacing w:line="480" w:lineRule="auto"/>
        <w:ind w:firstLine="709"/>
        <w:jc w:val="both"/>
      </w:pPr>
      <w:r>
        <w:t>In the temperate community, the only microclimatic gradient we found that was significantly affecting niche dissimilarity was GDD</w:t>
      </w:r>
      <w:r w:rsidR="00353FAD">
        <w:t xml:space="preserve"> when using abundance data</w:t>
      </w:r>
      <w:r>
        <w:t>. Warmer plots showed a decrease in germination dissimilarity (MPD) and an increase in adult plant dissimilarity (both MPD and RaoQ).</w:t>
      </w:r>
      <w:r w:rsidR="00353FAD">
        <w:t xml:space="preserve"> If we check presence/absence </w:t>
      </w:r>
      <w:proofErr w:type="gramStart"/>
      <w:r w:rsidR="00353FAD">
        <w:t>data</w:t>
      </w:r>
      <w:proofErr w:type="gramEnd"/>
      <w:r w:rsidR="00353FAD">
        <w:t xml:space="preserve"> GDD and elevation showed significant relationships. Warmer plots, increase dissimilarity in plant adult traits (both MPD and Rao) and higher elevation plots showed increase dissimilarity in germination traits (both MPD and Rao).</w:t>
      </w:r>
    </w:p>
    <w:p w14:paraId="05817129" w14:textId="41DB0B28" w:rsidR="001F6182" w:rsidRDefault="001F6182" w:rsidP="00C106C5">
      <w:pPr>
        <w:spacing w:line="480" w:lineRule="auto"/>
        <w:jc w:val="both"/>
      </w:pPr>
      <w:r>
        <w:rPr>
          <w:noProof/>
          <w:lang w:val="ca-ES" w:eastAsia="ca-ES"/>
          <w14:ligatures w14:val="standardContextual"/>
        </w:rPr>
        <w:drawing>
          <wp:inline distT="0" distB="0" distL="0" distR="0" wp14:anchorId="5B75A415" wp14:editId="67DC7509">
            <wp:extent cx="5400040" cy="331724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mperate community FD significances.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317240"/>
                    </a:xfrm>
                    <a:prstGeom prst="rect">
                      <a:avLst/>
                    </a:prstGeom>
                  </pic:spPr>
                </pic:pic>
              </a:graphicData>
            </a:graphic>
          </wp:inline>
        </w:drawing>
      </w:r>
    </w:p>
    <w:p w14:paraId="432BEF27" w14:textId="7320E68B" w:rsidR="00353FAD" w:rsidRPr="00BF4934" w:rsidRDefault="009F7A54" w:rsidP="00353FAD">
      <w:pPr>
        <w:spacing w:line="480" w:lineRule="auto"/>
        <w:ind w:firstLine="709"/>
        <w:jc w:val="both"/>
      </w:pPr>
      <w:r>
        <w:t xml:space="preserve">It is also worth mentioning that while richness </w:t>
      </w:r>
      <w:proofErr w:type="gramStart"/>
      <w:r>
        <w:t>was not clearly correlated</w:t>
      </w:r>
      <w:proofErr w:type="gramEnd"/>
      <w:r>
        <w:t xml:space="preserve"> with any of our microclimatic gradients, it does seems to be at least partially correlated with functional diversity indices. Especially with RaoQ indices from adult plant traits. </w:t>
      </w:r>
      <w:r w:rsidRPr="009F7A54">
        <w:rPr>
          <w:highlight w:val="yellow"/>
        </w:rPr>
        <w:t>More in discussion.</w:t>
      </w:r>
      <w:r w:rsidR="00185E50">
        <w:t xml:space="preserve"> Choose only MPD</w:t>
      </w:r>
      <w:proofErr w:type="gramStart"/>
      <w:r w:rsidR="00185E50">
        <w:t>??</w:t>
      </w:r>
      <w:proofErr w:type="gramEnd"/>
    </w:p>
    <w:p w14:paraId="36E61B8F" w14:textId="0E4DD1D1" w:rsidR="007A5CEC" w:rsidRDefault="008B306E" w:rsidP="008B306E">
      <w:pPr>
        <w:pStyle w:val="Ttulo2"/>
      </w:pPr>
      <w:r>
        <w:t xml:space="preserve">4. </w:t>
      </w:r>
      <w:r w:rsidR="007A5CEC">
        <w:t>D</w:t>
      </w:r>
      <w:r w:rsidR="004578FA">
        <w:t>iscussion</w:t>
      </w:r>
    </w:p>
    <w:p w14:paraId="153F6BB9" w14:textId="5CF0968F" w:rsidR="00A7252C" w:rsidRDefault="004578FA" w:rsidP="00A7252C">
      <w:pPr>
        <w:autoSpaceDE w:val="0"/>
        <w:autoSpaceDN w:val="0"/>
        <w:adjustRightInd w:val="0"/>
        <w:spacing w:after="0" w:line="480" w:lineRule="auto"/>
        <w:jc w:val="both"/>
        <w:rPr>
          <w:rFonts w:ascii="AGaramondPro-Regular" w:hAnsi="AGaramondPro-Regular" w:cs="AGaramondPro-Regular"/>
          <w:sz w:val="20"/>
          <w:szCs w:val="20"/>
        </w:rPr>
      </w:pPr>
      <w:r>
        <w:t>We observed several and diverse relationships between community (weighted) means and microclimatic gradients, as well as functional diversity indices relationship with microclimatic gradients, both support the claim that fine-scale environmental drivers are important for functional traits composition at community scale (</w:t>
      </w:r>
      <w:r w:rsidR="00F469EE" w:rsidRPr="00A7252C">
        <w:rPr>
          <w:highlight w:val="yellow"/>
        </w:rPr>
        <w:t>Choler 2005,</w:t>
      </w:r>
      <w:r w:rsidR="00A7252C" w:rsidRPr="00A7252C">
        <w:rPr>
          <w:highlight w:val="yellow"/>
        </w:rPr>
        <w:t xml:space="preserve"> de Bello 2013,</w:t>
      </w:r>
      <w:r w:rsidR="00F469EE" w:rsidRPr="00A7252C">
        <w:rPr>
          <w:highlight w:val="yellow"/>
        </w:rPr>
        <w:t xml:space="preserve"> </w:t>
      </w:r>
      <w:proofErr w:type="spellStart"/>
      <w:r w:rsidRPr="00A7252C">
        <w:rPr>
          <w:highlight w:val="yellow"/>
        </w:rPr>
        <w:t>Bruelhide</w:t>
      </w:r>
      <w:proofErr w:type="spellEnd"/>
      <w:r w:rsidRPr="00A7252C">
        <w:rPr>
          <w:highlight w:val="yellow"/>
        </w:rPr>
        <w:t xml:space="preserve"> 2018, </w:t>
      </w:r>
      <w:proofErr w:type="spellStart"/>
      <w:r w:rsidRPr="00A7252C">
        <w:rPr>
          <w:highlight w:val="yellow"/>
        </w:rPr>
        <w:t>Zanzottera</w:t>
      </w:r>
      <w:proofErr w:type="spellEnd"/>
      <w:r w:rsidRPr="00A7252C">
        <w:rPr>
          <w:highlight w:val="yellow"/>
        </w:rPr>
        <w:t xml:space="preserve"> 2020</w:t>
      </w:r>
      <w:r w:rsidR="00BA6D94" w:rsidRPr="00A7252C">
        <w:rPr>
          <w:highlight w:val="yellow"/>
        </w:rPr>
        <w:t xml:space="preserve"> add refs</w:t>
      </w:r>
      <w:r w:rsidR="00A7252C">
        <w:t>).</w:t>
      </w:r>
      <w:r w:rsidR="00A7252C">
        <w:rPr>
          <w:rFonts w:ascii="AGaramondPro-Regular" w:hAnsi="AGaramondPro-Regular" w:cs="AGaramondPro-Regular"/>
          <w:sz w:val="20"/>
          <w:szCs w:val="20"/>
        </w:rPr>
        <w:t xml:space="preserve"> </w:t>
      </w:r>
      <w:r w:rsidR="00A7252C" w:rsidRPr="00A7252C">
        <w:rPr>
          <w:rFonts w:cstheme="minorHAnsi"/>
          <w:sz w:val="20"/>
          <w:szCs w:val="20"/>
          <w:highlight w:val="yellow"/>
        </w:rPr>
        <w:t>This confirms the lack of functional equivalence among species in their environmental preferences, which is a generally well-accepted notion especially in mountain areas worldwide, including tropical mountains (</w:t>
      </w:r>
      <w:proofErr w:type="spellStart"/>
      <w:r w:rsidR="00A7252C" w:rsidRPr="00A7252C">
        <w:rPr>
          <w:rFonts w:cstheme="minorHAnsi"/>
          <w:sz w:val="20"/>
          <w:szCs w:val="20"/>
          <w:highlight w:val="yellow"/>
        </w:rPr>
        <w:t>Körner</w:t>
      </w:r>
      <w:proofErr w:type="spellEnd"/>
      <w:r w:rsidR="00A7252C" w:rsidRPr="00A7252C">
        <w:rPr>
          <w:rFonts w:cstheme="minorHAnsi"/>
          <w:sz w:val="20"/>
          <w:szCs w:val="20"/>
          <w:highlight w:val="yellow"/>
        </w:rPr>
        <w:t xml:space="preserve"> 2003, Swenson et al. 2011).</w:t>
      </w:r>
    </w:p>
    <w:p w14:paraId="58E319D1" w14:textId="33F8BE9B" w:rsidR="004578FA" w:rsidRPr="004578FA" w:rsidRDefault="004578FA" w:rsidP="004578FA">
      <w:pPr>
        <w:spacing w:line="480" w:lineRule="auto"/>
        <w:jc w:val="both"/>
      </w:pPr>
    </w:p>
    <w:p w14:paraId="20DAE28A" w14:textId="3DE905EA" w:rsidR="004578FA" w:rsidRDefault="004578FA" w:rsidP="004578FA">
      <w:pPr>
        <w:pStyle w:val="Ttulo3"/>
      </w:pPr>
      <w:r>
        <w:t>4.1. Main germination patterns</w:t>
      </w:r>
    </w:p>
    <w:p w14:paraId="5FAAFE42" w14:textId="264ACD2C" w:rsidR="004578FA" w:rsidRDefault="004578FA" w:rsidP="007E375E">
      <w:pPr>
        <w:spacing w:line="480" w:lineRule="auto"/>
        <w:jc w:val="both"/>
      </w:pPr>
      <w:r>
        <w:t xml:space="preserve">Both communities responded consistently to main germination drivers. Lower germination in darkness and water stress and trend to have higher germination under constant temperatures. </w:t>
      </w:r>
    </w:p>
    <w:p w14:paraId="338A721C" w14:textId="2676BC54" w:rsidR="00F732F4" w:rsidRDefault="00E603FA" w:rsidP="0046598E">
      <w:pPr>
        <w:pStyle w:val="Ttulo3"/>
        <w:jc w:val="both"/>
      </w:pPr>
      <w:r>
        <w:t xml:space="preserve">4.2 </w:t>
      </w:r>
      <w:r w:rsidR="004578FA">
        <w:t>CWM responses to microclimatic gradients</w:t>
      </w:r>
    </w:p>
    <w:p w14:paraId="64394BDA" w14:textId="034347C1" w:rsidR="00746817" w:rsidRDefault="00746817" w:rsidP="00746817">
      <w:r>
        <w:t>GERMINATION CWM from literature:</w:t>
      </w:r>
    </w:p>
    <w:p w14:paraId="3B5EA650" w14:textId="71A71DAE" w:rsidR="009C038D" w:rsidRDefault="009C038D" w:rsidP="009C038D">
      <w:pPr>
        <w:autoSpaceDE w:val="0"/>
        <w:autoSpaceDN w:val="0"/>
        <w:adjustRightInd w:val="0"/>
        <w:spacing w:after="0" w:line="240" w:lineRule="auto"/>
        <w:rPr>
          <w:rFonts w:ascii="JrwqygAdvPTimes" w:hAnsi="JrwqygAdvPTimes" w:cs="JrwqygAdvPTimes"/>
          <w:color w:val="FF0000"/>
          <w:sz w:val="20"/>
          <w:szCs w:val="20"/>
        </w:rPr>
      </w:pPr>
      <w:r w:rsidRPr="005F1238">
        <w:rPr>
          <w:rFonts w:ascii="JrwqygAdvPTimes" w:hAnsi="JrwqygAdvPTimes" w:cs="JrwqygAdvPTimes"/>
          <w:sz w:val="20"/>
          <w:szCs w:val="20"/>
          <w:highlight w:val="yellow"/>
        </w:rPr>
        <w:lastRenderedPageBreak/>
        <w:t>A very strong positive correlation between SLA and temperature was detected at the community level (</w:t>
      </w:r>
      <w:r w:rsidRPr="005F1238">
        <w:rPr>
          <w:rFonts w:ascii="ChdpdvAdvPTimesI" w:hAnsi="ChdpdvAdvPTimesI" w:cs="ChdpdvAdvPTimesI"/>
          <w:sz w:val="20"/>
          <w:szCs w:val="20"/>
          <w:highlight w:val="yellow"/>
        </w:rPr>
        <w:t>r</w:t>
      </w:r>
      <w:r w:rsidRPr="005F1238">
        <w:rPr>
          <w:rFonts w:ascii="JrwqygAdvPTimes" w:hAnsi="JrwqygAdvPTimes" w:cs="JrwqygAdvPTimes"/>
          <w:sz w:val="13"/>
          <w:szCs w:val="13"/>
          <w:highlight w:val="yellow"/>
        </w:rPr>
        <w:t xml:space="preserve">2 </w:t>
      </w:r>
      <w:r w:rsidRPr="005F1238">
        <w:rPr>
          <w:rFonts w:ascii="JshnksAdvTir_symb" w:hAnsi="JshnksAdvTir_symb" w:cs="JshnksAdvTir_symb"/>
          <w:sz w:val="20"/>
          <w:szCs w:val="20"/>
          <w:highlight w:val="yellow"/>
        </w:rPr>
        <w:t xml:space="preserve">= </w:t>
      </w:r>
      <w:r w:rsidRPr="005F1238">
        <w:rPr>
          <w:rFonts w:ascii="JrwqygAdvPTimes" w:hAnsi="JrwqygAdvPTimes" w:cs="JrwqygAdvPTimes"/>
          <w:sz w:val="20"/>
          <w:szCs w:val="20"/>
          <w:highlight w:val="yellow"/>
        </w:rPr>
        <w:t xml:space="preserve">0.70, </w:t>
      </w:r>
      <w:r w:rsidRPr="005F1238">
        <w:rPr>
          <w:rFonts w:ascii="ChdpdvAdvPTimesI" w:hAnsi="ChdpdvAdvPTimesI" w:cs="ChdpdvAdvPTimesI"/>
          <w:sz w:val="20"/>
          <w:szCs w:val="20"/>
          <w:highlight w:val="yellow"/>
        </w:rPr>
        <w:t>p</w:t>
      </w:r>
      <w:r w:rsidRPr="005F1238">
        <w:rPr>
          <w:rFonts w:ascii="DtwjnwAdvPSMP4" w:hAnsi="DtwjnwAdvPSMP4" w:cs="DtwjnwAdvPSMP4"/>
          <w:sz w:val="20"/>
          <w:szCs w:val="20"/>
          <w:highlight w:val="yellow"/>
        </w:rPr>
        <w:t>\</w:t>
      </w:r>
      <w:r w:rsidRPr="005F1238">
        <w:rPr>
          <w:rFonts w:ascii="JrwqygAdvPTimes" w:hAnsi="JrwqygAdvPTimes" w:cs="JrwqygAdvPTimes"/>
          <w:sz w:val="20"/>
          <w:szCs w:val="20"/>
          <w:highlight w:val="yellow"/>
        </w:rPr>
        <w:t>0.001)</w:t>
      </w:r>
      <w:r>
        <w:rPr>
          <w:rFonts w:ascii="JrwqygAdvPTimes" w:hAnsi="JrwqygAdvPTimes" w:cs="JrwqygAdvPTimes"/>
          <w:sz w:val="20"/>
          <w:szCs w:val="20"/>
          <w:highlight w:val="yellow"/>
        </w:rPr>
        <w:t xml:space="preserve"> (</w:t>
      </w:r>
      <w:proofErr w:type="spellStart"/>
      <w:r>
        <w:rPr>
          <w:rFonts w:ascii="JrwqygAdvPTimes" w:hAnsi="JrwqygAdvPTimes" w:cs="JrwqygAdvPTimes"/>
          <w:sz w:val="20"/>
          <w:szCs w:val="20"/>
          <w:highlight w:val="yellow"/>
        </w:rPr>
        <w:t>Rosbakh</w:t>
      </w:r>
      <w:proofErr w:type="spellEnd"/>
      <w:r>
        <w:rPr>
          <w:rFonts w:ascii="JrwqygAdvPTimes" w:hAnsi="JrwqygAdvPTimes" w:cs="JrwqygAdvPTimes"/>
          <w:sz w:val="20"/>
          <w:szCs w:val="20"/>
          <w:highlight w:val="yellow"/>
        </w:rPr>
        <w:t xml:space="preserve"> 2015)</w:t>
      </w:r>
      <w:r w:rsidRPr="005F1238">
        <w:rPr>
          <w:rFonts w:ascii="JrwqygAdvPTimes" w:hAnsi="JrwqygAdvPTimes" w:cs="JrwqygAdvPTimes"/>
          <w:sz w:val="20"/>
          <w:szCs w:val="20"/>
          <w:highlight w:val="yellow"/>
        </w:rPr>
        <w:t>.</w:t>
      </w:r>
      <w:r>
        <w:rPr>
          <w:rFonts w:ascii="JrwqygAdvPTimes" w:hAnsi="JrwqygAdvPTimes" w:cs="JrwqygAdvPTimes"/>
          <w:sz w:val="20"/>
          <w:szCs w:val="20"/>
        </w:rPr>
        <w:t xml:space="preserve"> </w:t>
      </w:r>
      <w:r w:rsidRPr="005F1238">
        <w:rPr>
          <w:rFonts w:ascii="JrwqygAdvPTimes" w:hAnsi="JrwqygAdvPTimes" w:cs="JrwqygAdvPTimes"/>
          <w:color w:val="FF0000"/>
          <w:sz w:val="20"/>
          <w:szCs w:val="20"/>
        </w:rPr>
        <w:t xml:space="preserve">If we consider GDD proxy of </w:t>
      </w:r>
      <w:proofErr w:type="spellStart"/>
      <w:r>
        <w:rPr>
          <w:rFonts w:ascii="JrwqygAdvPTimes" w:hAnsi="JrwqygAdvPTimes" w:cs="JrwqygAdvPTimes"/>
          <w:color w:val="FF0000"/>
          <w:sz w:val="20"/>
          <w:szCs w:val="20"/>
        </w:rPr>
        <w:t>MEan</w:t>
      </w:r>
      <w:proofErr w:type="spellEnd"/>
      <w:r>
        <w:rPr>
          <w:rFonts w:ascii="JrwqygAdvPTimes" w:hAnsi="JrwqygAdvPTimes" w:cs="JrwqygAdvPTimes"/>
          <w:color w:val="FF0000"/>
          <w:sz w:val="20"/>
          <w:szCs w:val="20"/>
        </w:rPr>
        <w:t xml:space="preserve"> </w:t>
      </w:r>
      <w:proofErr w:type="spellStart"/>
      <w:r>
        <w:rPr>
          <w:rFonts w:ascii="JrwqygAdvPTimes" w:hAnsi="JrwqygAdvPTimes" w:cs="JrwqygAdvPTimes"/>
          <w:color w:val="FF0000"/>
          <w:sz w:val="20"/>
          <w:szCs w:val="20"/>
        </w:rPr>
        <w:t>anual</w:t>
      </w:r>
      <w:proofErr w:type="spellEnd"/>
      <w:r>
        <w:rPr>
          <w:rFonts w:ascii="JrwqygAdvPTimes" w:hAnsi="JrwqygAdvPTimes" w:cs="JrwqygAdvPTimes"/>
          <w:color w:val="FF0000"/>
          <w:sz w:val="20"/>
          <w:szCs w:val="20"/>
        </w:rPr>
        <w:t xml:space="preserve"> </w:t>
      </w:r>
      <w:r w:rsidRPr="005F1238">
        <w:rPr>
          <w:rFonts w:ascii="JrwqygAdvPTimes" w:hAnsi="JrwqygAdvPTimes" w:cs="JrwqygAdvPTimes"/>
          <w:color w:val="FF0000"/>
          <w:sz w:val="20"/>
          <w:szCs w:val="20"/>
        </w:rPr>
        <w:t xml:space="preserve">Temperature, negative </w:t>
      </w:r>
      <w:proofErr w:type="spellStart"/>
      <w:r w:rsidRPr="005F1238">
        <w:rPr>
          <w:rFonts w:ascii="JrwqygAdvPTimes" w:hAnsi="JrwqygAdvPTimes" w:cs="JrwqygAdvPTimes"/>
          <w:color w:val="FF0000"/>
          <w:sz w:val="20"/>
          <w:szCs w:val="20"/>
        </w:rPr>
        <w:t>paterns</w:t>
      </w:r>
      <w:proofErr w:type="spellEnd"/>
      <w:r w:rsidRPr="005F1238">
        <w:rPr>
          <w:rFonts w:ascii="JrwqygAdvPTimes" w:hAnsi="JrwqygAdvPTimes" w:cs="JrwqygAdvPTimes"/>
          <w:color w:val="FF0000"/>
          <w:sz w:val="20"/>
          <w:szCs w:val="20"/>
        </w:rPr>
        <w:t xml:space="preserve"> in CWM for temperate community. </w:t>
      </w:r>
    </w:p>
    <w:p w14:paraId="33771F01" w14:textId="77777777" w:rsidR="009C038D" w:rsidRPr="009C038D" w:rsidRDefault="009C038D" w:rsidP="009C038D"/>
    <w:p w14:paraId="4C722CD7" w14:textId="1E7AB73E" w:rsidR="004578FA" w:rsidRDefault="00F732F4" w:rsidP="007E375E">
      <w:pPr>
        <w:autoSpaceDE w:val="0"/>
        <w:autoSpaceDN w:val="0"/>
        <w:adjustRightInd w:val="0"/>
        <w:spacing w:after="0" w:line="480" w:lineRule="auto"/>
        <w:jc w:val="both"/>
        <w:rPr>
          <w:lang w:val="en-US"/>
        </w:rPr>
      </w:pPr>
      <w:proofErr w:type="spellStart"/>
      <w:proofErr w:type="gramStart"/>
      <w:r w:rsidRPr="007E375E">
        <w:rPr>
          <w:highlight w:val="yellow"/>
          <w:lang w:val="en-US"/>
        </w:rPr>
        <w:t>Scherrer</w:t>
      </w:r>
      <w:proofErr w:type="spellEnd"/>
      <w:r w:rsidRPr="007E375E">
        <w:rPr>
          <w:highlight w:val="yellow"/>
          <w:lang w:val="en-US"/>
        </w:rPr>
        <w:t xml:space="preserve"> 2018: Of the four growth traits (i.e., community weighted mean of the plots), only vegetative height (R2 = 0.6) (</w:t>
      </w:r>
      <w:r w:rsidR="0046598E">
        <w:rPr>
          <w:color w:val="FF0000"/>
          <w:highlight w:val="yellow"/>
          <w:lang w:val="en-US"/>
        </w:rPr>
        <w:t>NS in CWM, ** in CM for mediterranean</w:t>
      </w:r>
      <w:r w:rsidRPr="007E375E">
        <w:rPr>
          <w:highlight w:val="yellow"/>
          <w:lang w:val="en-US"/>
        </w:rPr>
        <w:t>) and SLA (R2 = 0.42) (</w:t>
      </w:r>
      <w:r w:rsidRPr="007E375E">
        <w:rPr>
          <w:color w:val="FF0000"/>
          <w:highlight w:val="yellow"/>
          <w:lang w:val="en-US"/>
        </w:rPr>
        <w:t xml:space="preserve">as in our </w:t>
      </w:r>
      <w:r w:rsidR="0046598E">
        <w:rPr>
          <w:color w:val="FF0000"/>
          <w:highlight w:val="yellow"/>
          <w:lang w:val="en-US"/>
        </w:rPr>
        <w:t>mediterranean</w:t>
      </w:r>
      <w:r w:rsidRPr="007E375E">
        <w:rPr>
          <w:color w:val="FF0000"/>
          <w:highlight w:val="yellow"/>
          <w:lang w:val="en-US"/>
        </w:rPr>
        <w:t xml:space="preserve"> community</w:t>
      </w:r>
      <w:r w:rsidRPr="007E375E">
        <w:rPr>
          <w:highlight w:val="yellow"/>
          <w:lang w:val="en-US"/>
        </w:rPr>
        <w:t>) varied with elevation, whereas LNC and LDMC (</w:t>
      </w:r>
      <w:r w:rsidR="0046598E">
        <w:rPr>
          <w:highlight w:val="yellow"/>
          <w:lang w:val="en-US"/>
        </w:rPr>
        <w:t xml:space="preserve">CM </w:t>
      </w:r>
      <w:r w:rsidRPr="007E375E">
        <w:rPr>
          <w:color w:val="FF0000"/>
          <w:highlight w:val="yellow"/>
          <w:lang w:val="en-US"/>
        </w:rPr>
        <w:t xml:space="preserve">marginal significances </w:t>
      </w:r>
      <w:r w:rsidR="0046598E">
        <w:rPr>
          <w:color w:val="FF0000"/>
          <w:highlight w:val="yellow"/>
          <w:lang w:val="en-US"/>
        </w:rPr>
        <w:t>and CWM NS</w:t>
      </w:r>
      <w:r w:rsidR="0046598E" w:rsidRPr="0046598E">
        <w:rPr>
          <w:color w:val="FF0000"/>
          <w:highlight w:val="yellow"/>
          <w:lang w:val="en-US"/>
        </w:rPr>
        <w:t xml:space="preserve"> </w:t>
      </w:r>
      <w:r w:rsidR="0046598E" w:rsidRPr="007E375E">
        <w:rPr>
          <w:color w:val="FF0000"/>
          <w:highlight w:val="yellow"/>
          <w:lang w:val="en-US"/>
        </w:rPr>
        <w:t>in both our communities</w:t>
      </w:r>
      <w:r w:rsidR="0046598E">
        <w:rPr>
          <w:color w:val="FF0000"/>
          <w:highlight w:val="yellow"/>
          <w:lang w:val="en-US"/>
        </w:rPr>
        <w:t>,</w:t>
      </w:r>
      <w:r w:rsidRPr="007E375E">
        <w:rPr>
          <w:highlight w:val="yellow"/>
          <w:lang w:val="en-US"/>
        </w:rPr>
        <w:t>) were largely independent of elevation (R2 &lt; 0.15; Figure 5).</w:t>
      </w:r>
      <w:proofErr w:type="gramEnd"/>
      <w:r w:rsidRPr="007E375E">
        <w:rPr>
          <w:lang w:val="en-US"/>
        </w:rPr>
        <w:t xml:space="preserve"> This result indicated that a strong selection for VH (trait convergence) occurred at both high and low elevations, but for opposite sizes (i.e., small at high elevation, tall at low elevation). </w:t>
      </w:r>
      <w:r w:rsidRPr="007E375E">
        <w:rPr>
          <w:highlight w:val="yellow"/>
          <w:lang w:val="en-US"/>
        </w:rPr>
        <w:t>The advantage of short stature in the alpine/</w:t>
      </w:r>
      <w:proofErr w:type="spellStart"/>
      <w:r w:rsidRPr="007E375E">
        <w:rPr>
          <w:highlight w:val="yellow"/>
          <w:lang w:val="en-US"/>
        </w:rPr>
        <w:t>nival</w:t>
      </w:r>
      <w:proofErr w:type="spellEnd"/>
      <w:r w:rsidRPr="007E375E">
        <w:rPr>
          <w:highlight w:val="yellow"/>
          <w:lang w:val="en-US"/>
        </w:rPr>
        <w:t xml:space="preserve"> belt (</w:t>
      </w:r>
      <w:r w:rsidRPr="00E603FA">
        <w:rPr>
          <w:color w:val="FF0000"/>
          <w:highlight w:val="yellow"/>
          <w:lang w:val="en-US"/>
        </w:rPr>
        <w:t>high elevation</w:t>
      </w:r>
      <w:r w:rsidR="00E603FA" w:rsidRPr="00E603FA">
        <w:rPr>
          <w:color w:val="FF0000"/>
          <w:highlight w:val="yellow"/>
          <w:lang w:val="en-US"/>
        </w:rPr>
        <w:t>, no differences detected within our dataset</w:t>
      </w:r>
      <w:r w:rsidRPr="007E375E">
        <w:rPr>
          <w:highlight w:val="yellow"/>
          <w:lang w:val="en-US"/>
        </w:rPr>
        <w:t>) to allow thermic decoupling from atmospheric conditions is well‐documented (</w:t>
      </w:r>
      <w:commentRangeStart w:id="30"/>
      <w:proofErr w:type="spellStart"/>
      <w:r w:rsidRPr="007E375E">
        <w:rPr>
          <w:highlight w:val="yellow"/>
          <w:lang w:val="en-US"/>
        </w:rPr>
        <w:t>Körner</w:t>
      </w:r>
      <w:proofErr w:type="spellEnd"/>
      <w:r w:rsidRPr="007E375E">
        <w:rPr>
          <w:highlight w:val="yellow"/>
          <w:lang w:val="en-US"/>
        </w:rPr>
        <w:t>, 2003</w:t>
      </w:r>
      <w:commentRangeEnd w:id="30"/>
      <w:r w:rsidRPr="007E375E">
        <w:rPr>
          <w:rStyle w:val="Refdecomentario"/>
          <w:sz w:val="22"/>
          <w:szCs w:val="22"/>
        </w:rPr>
        <w:commentReference w:id="30"/>
      </w:r>
      <w:r w:rsidRPr="007E375E">
        <w:rPr>
          <w:highlight w:val="yellow"/>
          <w:lang w:val="en-US"/>
        </w:rPr>
        <w:t xml:space="preserve">). For SLA, the primary influence of elevation on habitat filtering was for selecting high SLA species towards lower elevations and low SLA species towards higher elevations </w:t>
      </w:r>
      <w:r w:rsidRPr="0046598E">
        <w:rPr>
          <w:lang w:val="en-US"/>
        </w:rPr>
        <w:t>(</w:t>
      </w:r>
      <w:r w:rsidR="0046598E" w:rsidRPr="0046598E">
        <w:rPr>
          <w:color w:val="FF0000"/>
          <w:lang w:val="en-US"/>
        </w:rPr>
        <w:t>corroborated by</w:t>
      </w:r>
      <w:r w:rsidRPr="0046598E">
        <w:rPr>
          <w:color w:val="FF0000"/>
          <w:lang w:val="en-US"/>
        </w:rPr>
        <w:t xml:space="preserve"> our observations in </w:t>
      </w:r>
      <w:r w:rsidR="0046598E" w:rsidRPr="0046598E">
        <w:rPr>
          <w:color w:val="FF0000"/>
          <w:lang w:val="en-US"/>
        </w:rPr>
        <w:t>mediterranean</w:t>
      </w:r>
      <w:r w:rsidRPr="0046598E">
        <w:rPr>
          <w:lang w:val="en-US"/>
        </w:rPr>
        <w:t>).</w:t>
      </w:r>
      <w:r w:rsidRPr="007E375E">
        <w:rPr>
          <w:lang w:val="en-US"/>
        </w:rPr>
        <w:t xml:space="preserve"> </w:t>
      </w:r>
    </w:p>
    <w:p w14:paraId="611C5F8A" w14:textId="660E9043" w:rsidR="00AC4C25" w:rsidRDefault="00AC4C25" w:rsidP="007E375E">
      <w:pPr>
        <w:autoSpaceDE w:val="0"/>
        <w:autoSpaceDN w:val="0"/>
        <w:adjustRightInd w:val="0"/>
        <w:spacing w:after="0" w:line="480" w:lineRule="auto"/>
        <w:jc w:val="both"/>
        <w:rPr>
          <w:lang w:val="en-US"/>
        </w:rPr>
      </w:pPr>
      <w:r>
        <w:rPr>
          <w:lang w:val="en-US"/>
        </w:rPr>
        <w:t>Choler 2005:</w:t>
      </w:r>
    </w:p>
    <w:p w14:paraId="39EA84AC" w14:textId="77777777" w:rsidR="00F469EE" w:rsidRPr="00B800D0" w:rsidRDefault="00F469EE" w:rsidP="00F469EE">
      <w:pPr>
        <w:autoSpaceDE w:val="0"/>
        <w:autoSpaceDN w:val="0"/>
        <w:adjustRightInd w:val="0"/>
        <w:spacing w:after="0" w:line="240" w:lineRule="auto"/>
        <w:rPr>
          <w:sz w:val="20"/>
          <w:highlight w:val="yellow"/>
          <w:lang w:val="en-US"/>
        </w:rPr>
      </w:pPr>
      <w:r w:rsidRPr="00F35114">
        <w:rPr>
          <w:sz w:val="20"/>
          <w:highlight w:val="yellow"/>
          <w:lang w:val="en-US"/>
        </w:rPr>
        <w:t xml:space="preserve">(1) </w:t>
      </w:r>
      <w:proofErr w:type="gramStart"/>
      <w:r w:rsidRPr="00F35114">
        <w:rPr>
          <w:sz w:val="20"/>
          <w:highlight w:val="yellow"/>
          <w:lang w:val="en-US"/>
        </w:rPr>
        <w:t>an</w:t>
      </w:r>
      <w:proofErr w:type="gramEnd"/>
      <w:r w:rsidRPr="00F35114">
        <w:rPr>
          <w:sz w:val="20"/>
          <w:highlight w:val="yellow"/>
          <w:lang w:val="en-US"/>
        </w:rPr>
        <w:t xml:space="preserve"> increased specific leaf area (SLA) in late-meting sites (</w:t>
      </w:r>
      <w:r w:rsidRPr="00F35114">
        <w:rPr>
          <w:color w:val="FF0000"/>
          <w:sz w:val="20"/>
          <w:highlight w:val="yellow"/>
          <w:lang w:val="en-US"/>
        </w:rPr>
        <w:t>significant relationship with higher SLA in lower GDD in temperate community</w:t>
      </w:r>
      <w:r w:rsidRPr="00F35114">
        <w:rPr>
          <w:sz w:val="20"/>
          <w:highlight w:val="yellow"/>
          <w:lang w:val="en-US"/>
        </w:rPr>
        <w:t>)</w:t>
      </w:r>
      <w:r w:rsidRPr="00F35114">
        <w:rPr>
          <w:highlight w:val="yellow"/>
        </w:rPr>
        <w:t xml:space="preserve"> </w:t>
      </w:r>
      <w:r w:rsidRPr="00F35114">
        <w:rPr>
          <w:sz w:val="20"/>
          <w:highlight w:val="yellow"/>
          <w:lang w:val="en-US"/>
        </w:rPr>
        <w:t>a trend that has also been reported at the intraspecific level for several deciduous Arctic plants (</w:t>
      </w:r>
      <w:commentRangeStart w:id="31"/>
      <w:r w:rsidRPr="00F35114">
        <w:rPr>
          <w:sz w:val="20"/>
          <w:highlight w:val="yellow"/>
          <w:lang w:val="en-US"/>
        </w:rPr>
        <w:t>Kudo et al., 1999</w:t>
      </w:r>
      <w:commentRangeEnd w:id="31"/>
      <w:r w:rsidRPr="00F35114">
        <w:rPr>
          <w:rStyle w:val="Refdecomentario"/>
          <w:highlight w:val="yellow"/>
        </w:rPr>
        <w:commentReference w:id="31"/>
      </w:r>
      <w:r w:rsidRPr="00F35114">
        <w:rPr>
          <w:sz w:val="20"/>
          <w:highlight w:val="yellow"/>
          <w:lang w:val="en-US"/>
        </w:rPr>
        <w:t xml:space="preserve">). Large-scale interspecific comparisons strengthened the idea that SLA </w:t>
      </w:r>
      <w:proofErr w:type="gramStart"/>
      <w:r w:rsidRPr="00F35114">
        <w:rPr>
          <w:sz w:val="20"/>
          <w:highlight w:val="yellow"/>
          <w:lang w:val="en-US"/>
        </w:rPr>
        <w:t>is related</w:t>
      </w:r>
      <w:proofErr w:type="gramEnd"/>
      <w:r w:rsidRPr="00F35114">
        <w:rPr>
          <w:sz w:val="20"/>
          <w:highlight w:val="yellow"/>
          <w:lang w:val="en-US"/>
        </w:rPr>
        <w:t xml:space="preserve"> negatively with leaf life span and positively with relative growth rate (</w:t>
      </w:r>
      <w:commentRangeStart w:id="32"/>
      <w:r w:rsidRPr="00F35114">
        <w:rPr>
          <w:sz w:val="20"/>
          <w:highlight w:val="yellow"/>
          <w:lang w:val="en-US"/>
        </w:rPr>
        <w:t>Reich et al., 1999</w:t>
      </w:r>
      <w:commentRangeEnd w:id="32"/>
      <w:r w:rsidRPr="00F35114">
        <w:rPr>
          <w:rStyle w:val="Refdecomentario"/>
          <w:highlight w:val="yellow"/>
        </w:rPr>
        <w:commentReference w:id="32"/>
      </w:r>
      <w:r w:rsidRPr="00F35114">
        <w:rPr>
          <w:sz w:val="20"/>
          <w:highlight w:val="yellow"/>
          <w:lang w:val="en-US"/>
        </w:rPr>
        <w:t xml:space="preserve">; </w:t>
      </w:r>
      <w:commentRangeStart w:id="33"/>
      <w:r w:rsidRPr="00F35114">
        <w:rPr>
          <w:sz w:val="20"/>
          <w:highlight w:val="yellow"/>
          <w:lang w:val="en-US"/>
        </w:rPr>
        <w:t>Wright et al., 2004</w:t>
      </w:r>
      <w:commentRangeEnd w:id="33"/>
      <w:r w:rsidRPr="00F35114">
        <w:rPr>
          <w:rStyle w:val="Refdecomentario"/>
          <w:highlight w:val="yellow"/>
        </w:rPr>
        <w:commentReference w:id="33"/>
      </w:r>
      <w:r w:rsidRPr="00F35114">
        <w:rPr>
          <w:sz w:val="20"/>
          <w:highlight w:val="yellow"/>
          <w:lang w:val="en-US"/>
        </w:rPr>
        <w:t xml:space="preserve">). Although </w:t>
      </w:r>
      <w:proofErr w:type="gramStart"/>
      <w:r w:rsidRPr="00F35114">
        <w:rPr>
          <w:sz w:val="20"/>
          <w:highlight w:val="yellow"/>
          <w:lang w:val="en-US"/>
        </w:rPr>
        <w:t>It</w:t>
      </w:r>
      <w:proofErr w:type="gramEnd"/>
      <w:r w:rsidRPr="00F35114">
        <w:rPr>
          <w:sz w:val="20"/>
          <w:highlight w:val="yellow"/>
          <w:lang w:val="en-US"/>
        </w:rPr>
        <w:t xml:space="preserve"> has commonly been considered that low SLA was a key feature of high-elevation species (</w:t>
      </w:r>
      <w:commentRangeStart w:id="34"/>
      <w:r w:rsidRPr="00F35114">
        <w:rPr>
          <w:sz w:val="20"/>
          <w:highlight w:val="yellow"/>
          <w:lang w:val="en-US"/>
        </w:rPr>
        <w:t>Korner, 1989</w:t>
      </w:r>
      <w:commentRangeEnd w:id="34"/>
      <w:r w:rsidRPr="00F35114">
        <w:rPr>
          <w:rStyle w:val="Refdecomentario"/>
          <w:highlight w:val="yellow"/>
        </w:rPr>
        <w:commentReference w:id="34"/>
      </w:r>
      <w:r w:rsidRPr="00F35114">
        <w:rPr>
          <w:sz w:val="20"/>
          <w:highlight w:val="yellow"/>
          <w:lang w:val="en-US"/>
        </w:rPr>
        <w:t>). Growth in snowbed habitats is ‘‘</w:t>
      </w:r>
      <w:proofErr w:type="spellStart"/>
      <w:r w:rsidRPr="00F35114">
        <w:rPr>
          <w:sz w:val="20"/>
          <w:highlight w:val="yellow"/>
          <w:lang w:val="en-US"/>
        </w:rPr>
        <w:t>timelimited</w:t>
      </w:r>
      <w:proofErr w:type="spellEnd"/>
      <w:r w:rsidRPr="00F35114">
        <w:rPr>
          <w:sz w:val="20"/>
          <w:highlight w:val="yellow"/>
          <w:lang w:val="en-US"/>
        </w:rPr>
        <w:t>’’, and the persistence of deciduous species in late-melting sites might be achieved by the fast production of horizontal, low-cost leaves with short life span and high SLA (</w:t>
      </w:r>
      <w:commentRangeStart w:id="35"/>
      <w:r w:rsidRPr="00F35114">
        <w:rPr>
          <w:sz w:val="20"/>
          <w:highlight w:val="yellow"/>
          <w:lang w:val="en-US"/>
        </w:rPr>
        <w:t>Kudo et al., 2001</w:t>
      </w:r>
      <w:commentRangeEnd w:id="35"/>
      <w:r w:rsidRPr="00F35114">
        <w:rPr>
          <w:rStyle w:val="Refdecomentario"/>
          <w:highlight w:val="yellow"/>
        </w:rPr>
        <w:commentReference w:id="35"/>
      </w:r>
      <w:r w:rsidRPr="00F35114">
        <w:rPr>
          <w:sz w:val="20"/>
          <w:highlight w:val="yellow"/>
          <w:lang w:val="en-US"/>
        </w:rPr>
        <w:t>). It is hypothesized these particular trait attributes should permit snowbed specialists to optimize carbon gain and thus overcome the constraint of a shortened growing season.</w:t>
      </w:r>
    </w:p>
    <w:p w14:paraId="74F099CA" w14:textId="77777777" w:rsidR="00F469EE" w:rsidRPr="00F35114" w:rsidRDefault="00F469EE" w:rsidP="00F469EE">
      <w:pPr>
        <w:rPr>
          <w:sz w:val="20"/>
          <w:highlight w:val="yellow"/>
          <w:lang w:val="en-US"/>
        </w:rPr>
      </w:pPr>
      <w:r w:rsidRPr="00F35114">
        <w:rPr>
          <w:sz w:val="20"/>
          <w:highlight w:val="yellow"/>
          <w:lang w:val="en-US"/>
        </w:rPr>
        <w:t>(2) A trend toward upright and thick leaves</w:t>
      </w:r>
      <w:r>
        <w:rPr>
          <w:sz w:val="20"/>
          <w:highlight w:val="yellow"/>
          <w:lang w:val="en-US"/>
        </w:rPr>
        <w:t xml:space="preserve"> (</w:t>
      </w:r>
      <w:r w:rsidRPr="00B800D0">
        <w:rPr>
          <w:color w:val="FF0000"/>
          <w:sz w:val="20"/>
          <w:highlight w:val="yellow"/>
          <w:lang w:val="en-US"/>
        </w:rPr>
        <w:t>higher LDMC</w:t>
      </w:r>
      <w:r>
        <w:rPr>
          <w:sz w:val="20"/>
          <w:highlight w:val="yellow"/>
          <w:lang w:val="en-US"/>
        </w:rPr>
        <w:t>)</w:t>
      </w:r>
      <w:r w:rsidRPr="00F35114">
        <w:rPr>
          <w:sz w:val="20"/>
          <w:highlight w:val="yellow"/>
          <w:lang w:val="en-US"/>
        </w:rPr>
        <w:t xml:space="preserve"> in the most exposed, physically disturbed, early-melting sites (</w:t>
      </w:r>
      <w:r w:rsidRPr="00F35114">
        <w:rPr>
          <w:color w:val="FF0000"/>
          <w:sz w:val="20"/>
          <w:highlight w:val="yellow"/>
          <w:lang w:val="en-US"/>
        </w:rPr>
        <w:t>corroborated in temperature community, higher LDMC with higher GDD)</w:t>
      </w:r>
      <w:r w:rsidRPr="00F35114">
        <w:rPr>
          <w:highlight w:val="yellow"/>
        </w:rPr>
        <w:t xml:space="preserve"> </w:t>
      </w:r>
      <w:r w:rsidRPr="00F35114">
        <w:rPr>
          <w:sz w:val="20"/>
          <w:highlight w:val="yellow"/>
          <w:lang w:val="en-US"/>
        </w:rPr>
        <w:t>It has long been claimed that increased leaf thickness along with reduced surfaces of Alpine plants might protect tissues from being abraded by wind-transported particles (</w:t>
      </w:r>
      <w:commentRangeStart w:id="36"/>
      <w:proofErr w:type="spellStart"/>
      <w:r w:rsidRPr="00F35114">
        <w:rPr>
          <w:sz w:val="20"/>
          <w:highlight w:val="yellow"/>
          <w:lang w:val="en-US"/>
        </w:rPr>
        <w:t>Tranquillini</w:t>
      </w:r>
      <w:proofErr w:type="spellEnd"/>
      <w:r w:rsidRPr="00F35114">
        <w:rPr>
          <w:sz w:val="20"/>
          <w:highlight w:val="yellow"/>
          <w:lang w:val="en-US"/>
        </w:rPr>
        <w:t>, 1964</w:t>
      </w:r>
      <w:commentRangeEnd w:id="36"/>
      <w:r w:rsidRPr="00F35114">
        <w:rPr>
          <w:rStyle w:val="Refdecomentario"/>
          <w:highlight w:val="yellow"/>
        </w:rPr>
        <w:commentReference w:id="36"/>
      </w:r>
      <w:r w:rsidRPr="00F35114">
        <w:rPr>
          <w:sz w:val="20"/>
          <w:highlight w:val="yellow"/>
          <w:lang w:val="en-US"/>
        </w:rPr>
        <w:t xml:space="preserve">; </w:t>
      </w:r>
      <w:commentRangeStart w:id="37"/>
      <w:r w:rsidRPr="00F35114">
        <w:rPr>
          <w:sz w:val="20"/>
          <w:highlight w:val="yellow"/>
          <w:lang w:val="en-US"/>
        </w:rPr>
        <w:t>Hadley and Smith, 1986</w:t>
      </w:r>
      <w:commentRangeEnd w:id="37"/>
      <w:r w:rsidRPr="00F35114">
        <w:rPr>
          <w:rStyle w:val="Refdecomentario"/>
          <w:highlight w:val="yellow"/>
        </w:rPr>
        <w:commentReference w:id="37"/>
      </w:r>
      <w:r w:rsidRPr="00F35114">
        <w:rPr>
          <w:sz w:val="20"/>
          <w:highlight w:val="yellow"/>
          <w:lang w:val="en-US"/>
        </w:rPr>
        <w:t xml:space="preserve">). </w:t>
      </w:r>
    </w:p>
    <w:p w14:paraId="4D48DC62" w14:textId="77777777" w:rsidR="00F469EE" w:rsidRDefault="00F469EE" w:rsidP="00F469EE">
      <w:pPr>
        <w:rPr>
          <w:lang w:val="en-US"/>
        </w:rPr>
      </w:pPr>
      <w:r w:rsidRPr="00F35114">
        <w:rPr>
          <w:sz w:val="20"/>
          <w:highlight w:val="yellow"/>
          <w:lang w:val="en-US"/>
        </w:rPr>
        <w:t>(3) An increasing leaf area in the middle of the gradient (</w:t>
      </w:r>
      <w:r w:rsidRPr="00F35114">
        <w:rPr>
          <w:color w:val="FF0000"/>
          <w:sz w:val="20"/>
          <w:highlight w:val="yellow"/>
          <w:lang w:val="en-US"/>
        </w:rPr>
        <w:t>different in our case, only in med community lower leaf area with higher GDD</w:t>
      </w:r>
      <w:r w:rsidRPr="00F35114">
        <w:rPr>
          <w:sz w:val="20"/>
          <w:highlight w:val="yellow"/>
          <w:lang w:val="en-US"/>
        </w:rPr>
        <w:t>), which also exhibits small-scale disturbance due to the Alpine marmot</w:t>
      </w:r>
      <w:r w:rsidRPr="00F35114">
        <w:rPr>
          <w:highlight w:val="yellow"/>
          <w:lang w:val="en-US"/>
        </w:rPr>
        <w:t>.</w:t>
      </w:r>
      <w:r w:rsidRPr="00F35114">
        <w:rPr>
          <w:highlight w:val="yellow"/>
        </w:rPr>
        <w:t xml:space="preserve"> </w:t>
      </w:r>
      <w:r w:rsidRPr="00F35114">
        <w:rPr>
          <w:highlight w:val="yellow"/>
          <w:lang w:val="en-US"/>
        </w:rPr>
        <w:t xml:space="preserve">It is likely that the combination of high leaf angle and reduced leaf area in early-melting site species might ensure structural </w:t>
      </w:r>
      <w:proofErr w:type="spellStart"/>
      <w:r w:rsidRPr="00F35114">
        <w:rPr>
          <w:highlight w:val="yellow"/>
          <w:lang w:val="en-US"/>
        </w:rPr>
        <w:t>photoprotection</w:t>
      </w:r>
      <w:proofErr w:type="spellEnd"/>
      <w:r w:rsidRPr="00F35114">
        <w:rPr>
          <w:highlight w:val="yellow"/>
          <w:lang w:val="en-US"/>
        </w:rPr>
        <w:t xml:space="preserve"> against </w:t>
      </w:r>
      <w:proofErr w:type="spellStart"/>
      <w:r w:rsidRPr="00F35114">
        <w:rPr>
          <w:highlight w:val="yellow"/>
          <w:lang w:val="en-US"/>
        </w:rPr>
        <w:t>photoinhibition</w:t>
      </w:r>
      <w:proofErr w:type="spellEnd"/>
      <w:r w:rsidRPr="00F35114">
        <w:rPr>
          <w:highlight w:val="yellow"/>
          <w:lang w:val="en-US"/>
        </w:rPr>
        <w:t xml:space="preserve"> (</w:t>
      </w:r>
      <w:commentRangeStart w:id="38"/>
      <w:proofErr w:type="spellStart"/>
      <w:r w:rsidRPr="00F35114">
        <w:rPr>
          <w:highlight w:val="yellow"/>
          <w:lang w:val="en-US"/>
        </w:rPr>
        <w:t>Valladares</w:t>
      </w:r>
      <w:proofErr w:type="spellEnd"/>
      <w:r w:rsidRPr="00F35114">
        <w:rPr>
          <w:highlight w:val="yellow"/>
          <w:lang w:val="en-US"/>
        </w:rPr>
        <w:t xml:space="preserve"> and </w:t>
      </w:r>
      <w:proofErr w:type="spellStart"/>
      <w:r w:rsidRPr="00F35114">
        <w:rPr>
          <w:highlight w:val="yellow"/>
          <w:lang w:val="en-US"/>
        </w:rPr>
        <w:t>Pugnaire</w:t>
      </w:r>
      <w:proofErr w:type="spellEnd"/>
      <w:r w:rsidRPr="00F35114">
        <w:rPr>
          <w:highlight w:val="yellow"/>
          <w:lang w:val="en-US"/>
        </w:rPr>
        <w:t>, 1999</w:t>
      </w:r>
      <w:commentRangeEnd w:id="38"/>
      <w:r w:rsidRPr="00F35114">
        <w:rPr>
          <w:rStyle w:val="Refdecomentario"/>
          <w:highlight w:val="yellow"/>
        </w:rPr>
        <w:commentReference w:id="38"/>
      </w:r>
      <w:r w:rsidRPr="00F35114">
        <w:rPr>
          <w:highlight w:val="yellow"/>
          <w:lang w:val="en-US"/>
        </w:rPr>
        <w:t xml:space="preserve">; </w:t>
      </w:r>
      <w:commentRangeStart w:id="39"/>
      <w:proofErr w:type="spellStart"/>
      <w:r w:rsidRPr="00F35114">
        <w:rPr>
          <w:highlight w:val="yellow"/>
          <w:lang w:val="en-US"/>
        </w:rPr>
        <w:t>Germino</w:t>
      </w:r>
      <w:proofErr w:type="spellEnd"/>
      <w:r w:rsidRPr="00F35114">
        <w:rPr>
          <w:highlight w:val="yellow"/>
          <w:lang w:val="en-US"/>
        </w:rPr>
        <w:t xml:space="preserve"> and Smith, 2000b</w:t>
      </w:r>
      <w:commentRangeEnd w:id="39"/>
      <w:r w:rsidRPr="00F35114">
        <w:rPr>
          <w:rStyle w:val="Refdecomentario"/>
          <w:highlight w:val="yellow"/>
        </w:rPr>
        <w:commentReference w:id="39"/>
      </w:r>
      <w:r w:rsidRPr="00F35114">
        <w:rPr>
          <w:highlight w:val="yellow"/>
          <w:lang w:val="en-US"/>
        </w:rPr>
        <w:t>).</w:t>
      </w:r>
    </w:p>
    <w:p w14:paraId="3E0CC5CD" w14:textId="7020FEAB" w:rsidR="00C66346" w:rsidRDefault="00E603FA" w:rsidP="00F469EE">
      <w:pPr>
        <w:rPr>
          <w:lang w:val="en-US"/>
        </w:rPr>
      </w:pPr>
      <w:r>
        <w:rPr>
          <w:lang w:val="en-US"/>
        </w:rPr>
        <w:t>De Bello 2013:</w:t>
      </w:r>
    </w:p>
    <w:p w14:paraId="0DAEB847" w14:textId="77777777" w:rsidR="00E603FA" w:rsidRPr="00E603FA" w:rsidRDefault="00E603FA" w:rsidP="00E603FA">
      <w:pPr>
        <w:autoSpaceDE w:val="0"/>
        <w:autoSpaceDN w:val="0"/>
        <w:adjustRightInd w:val="0"/>
        <w:spacing w:after="0" w:line="240" w:lineRule="auto"/>
        <w:rPr>
          <w:rFonts w:cstheme="minorHAnsi"/>
          <w:color w:val="FF0000"/>
          <w:sz w:val="20"/>
          <w:szCs w:val="20"/>
          <w:lang w:val="en-US"/>
        </w:rPr>
      </w:pPr>
      <w:r w:rsidRPr="00E603FA">
        <w:rPr>
          <w:rFonts w:cstheme="minorHAnsi"/>
          <w:sz w:val="20"/>
          <w:szCs w:val="20"/>
          <w:lang w:val="en-US"/>
        </w:rPr>
        <w:lastRenderedPageBreak/>
        <w:t xml:space="preserve">In general, the community weighted mean (CWM) of different traits (e.g. height, seed mass and SLA) was better predicted by environmental predictors than diversity indices. </w:t>
      </w:r>
      <w:r w:rsidRPr="00E603FA">
        <w:rPr>
          <w:rFonts w:cstheme="minorHAnsi"/>
          <w:color w:val="FF0000"/>
          <w:sz w:val="20"/>
          <w:szCs w:val="20"/>
          <w:lang w:val="en-US"/>
        </w:rPr>
        <w:t xml:space="preserve">We haven’t checked, maybe with the GAM </w:t>
      </w:r>
      <w:proofErr w:type="gramStart"/>
      <w:r w:rsidRPr="00E603FA">
        <w:rPr>
          <w:rFonts w:cstheme="minorHAnsi"/>
          <w:color w:val="FF0000"/>
          <w:sz w:val="20"/>
          <w:szCs w:val="20"/>
          <w:lang w:val="en-US"/>
        </w:rPr>
        <w:t>models?</w:t>
      </w:r>
      <w:proofErr w:type="gramEnd"/>
    </w:p>
    <w:p w14:paraId="02E0247C" w14:textId="77777777" w:rsidR="00E603FA" w:rsidRPr="00E603FA" w:rsidRDefault="00E603FA" w:rsidP="00E603FA">
      <w:pPr>
        <w:autoSpaceDE w:val="0"/>
        <w:autoSpaceDN w:val="0"/>
        <w:adjustRightInd w:val="0"/>
        <w:spacing w:after="0" w:line="240" w:lineRule="auto"/>
        <w:rPr>
          <w:rFonts w:cstheme="minorHAnsi"/>
          <w:sz w:val="20"/>
          <w:szCs w:val="20"/>
          <w:lang w:val="en-US"/>
        </w:rPr>
      </w:pPr>
    </w:p>
    <w:p w14:paraId="6BE44E5C" w14:textId="77777777" w:rsidR="00E603FA" w:rsidRPr="00E603FA" w:rsidRDefault="00E603FA" w:rsidP="00E603FA">
      <w:pPr>
        <w:autoSpaceDE w:val="0"/>
        <w:autoSpaceDN w:val="0"/>
        <w:adjustRightInd w:val="0"/>
        <w:spacing w:after="0" w:line="240" w:lineRule="auto"/>
        <w:rPr>
          <w:rFonts w:cstheme="minorHAnsi"/>
          <w:sz w:val="20"/>
          <w:szCs w:val="20"/>
          <w:lang w:val="en-US"/>
        </w:rPr>
      </w:pPr>
      <w:r w:rsidRPr="00E603FA">
        <w:rPr>
          <w:rFonts w:cstheme="minorHAnsi"/>
          <w:sz w:val="20"/>
          <w:szCs w:val="20"/>
          <w:lang w:val="en-US"/>
        </w:rPr>
        <w:t xml:space="preserve">Overall, the results of the response of dominant </w:t>
      </w:r>
      <w:proofErr w:type="spellStart"/>
      <w:r w:rsidRPr="00E603FA">
        <w:rPr>
          <w:rFonts w:cstheme="minorHAnsi"/>
          <w:sz w:val="20"/>
          <w:szCs w:val="20"/>
          <w:lang w:val="en-US"/>
        </w:rPr>
        <w:t>traïts</w:t>
      </w:r>
      <w:proofErr w:type="spellEnd"/>
      <w:r w:rsidRPr="00E603FA">
        <w:rPr>
          <w:rFonts w:cstheme="minorHAnsi"/>
          <w:sz w:val="20"/>
          <w:szCs w:val="20"/>
          <w:lang w:val="en-US"/>
        </w:rPr>
        <w:t xml:space="preserve"> (CWM) met the general expectations about plant strategies and </w:t>
      </w:r>
      <w:proofErr w:type="spellStart"/>
      <w:r w:rsidRPr="00E603FA">
        <w:rPr>
          <w:rFonts w:cstheme="minorHAnsi"/>
          <w:sz w:val="20"/>
          <w:szCs w:val="20"/>
          <w:lang w:val="en-US"/>
        </w:rPr>
        <w:t>allometry</w:t>
      </w:r>
      <w:proofErr w:type="spellEnd"/>
      <w:r w:rsidRPr="00E603FA">
        <w:rPr>
          <w:rFonts w:cstheme="minorHAnsi"/>
          <w:sz w:val="20"/>
          <w:szCs w:val="20"/>
          <w:lang w:val="en-US"/>
        </w:rPr>
        <w:t xml:space="preserve">, </w:t>
      </w:r>
      <w:r w:rsidRPr="00E603FA">
        <w:rPr>
          <w:rFonts w:cstheme="minorHAnsi"/>
          <w:sz w:val="20"/>
          <w:szCs w:val="20"/>
          <w:highlight w:val="yellow"/>
          <w:lang w:val="en-US"/>
        </w:rPr>
        <w:t>with colder conditions and lower radiation generally selecting for short dominant species with higher leaf tissue density</w:t>
      </w:r>
      <w:r w:rsidRPr="00E603FA">
        <w:rPr>
          <w:rFonts w:cstheme="minorHAnsi"/>
          <w:sz w:val="20"/>
          <w:szCs w:val="20"/>
          <w:lang w:val="en-US"/>
        </w:rPr>
        <w:t xml:space="preserve"> (Fig. 4, 5). (</w:t>
      </w:r>
      <w:r w:rsidRPr="00E603FA">
        <w:rPr>
          <w:rFonts w:cstheme="minorHAnsi"/>
          <w:color w:val="FF0000"/>
          <w:sz w:val="20"/>
          <w:szCs w:val="20"/>
          <w:lang w:val="en-US"/>
        </w:rPr>
        <w:t xml:space="preserve">LOW GDD low plant height only in </w:t>
      </w:r>
      <w:proofErr w:type="gramStart"/>
      <w:r w:rsidRPr="00E603FA">
        <w:rPr>
          <w:rFonts w:cstheme="minorHAnsi"/>
          <w:color w:val="FF0000"/>
          <w:sz w:val="20"/>
          <w:szCs w:val="20"/>
          <w:lang w:val="en-US"/>
        </w:rPr>
        <w:t>temp</w:t>
      </w:r>
      <w:proofErr w:type="gramEnd"/>
      <w:r w:rsidRPr="00E603FA">
        <w:rPr>
          <w:rFonts w:cstheme="minorHAnsi"/>
          <w:color w:val="FF0000"/>
          <w:sz w:val="20"/>
          <w:szCs w:val="20"/>
          <w:lang w:val="en-US"/>
        </w:rPr>
        <w:t xml:space="preserve">, significant opposite in Med, low GDD low LDMC in temp, contrary to </w:t>
      </w:r>
      <w:proofErr w:type="spellStart"/>
      <w:r w:rsidRPr="00E603FA">
        <w:rPr>
          <w:rFonts w:cstheme="minorHAnsi"/>
          <w:color w:val="FF0000"/>
          <w:sz w:val="20"/>
          <w:szCs w:val="20"/>
          <w:lang w:val="en-US"/>
        </w:rPr>
        <w:t>deBello</w:t>
      </w:r>
      <w:proofErr w:type="spellEnd"/>
      <w:r w:rsidRPr="00E603FA">
        <w:rPr>
          <w:rFonts w:cstheme="minorHAnsi"/>
          <w:sz w:val="20"/>
          <w:szCs w:val="20"/>
          <w:lang w:val="en-US"/>
        </w:rPr>
        <w:t xml:space="preserve">) </w:t>
      </w:r>
    </w:p>
    <w:p w14:paraId="309F0ACC" w14:textId="77777777" w:rsidR="00E603FA" w:rsidRPr="00E603FA" w:rsidRDefault="00E603FA" w:rsidP="00E603FA">
      <w:pPr>
        <w:autoSpaceDE w:val="0"/>
        <w:autoSpaceDN w:val="0"/>
        <w:adjustRightInd w:val="0"/>
        <w:spacing w:after="0" w:line="240" w:lineRule="auto"/>
        <w:rPr>
          <w:rFonts w:cstheme="minorHAnsi"/>
          <w:sz w:val="20"/>
          <w:szCs w:val="20"/>
          <w:highlight w:val="yellow"/>
          <w:lang w:val="en-US"/>
        </w:rPr>
      </w:pPr>
      <w:r w:rsidRPr="00E603FA">
        <w:rPr>
          <w:rFonts w:cstheme="minorHAnsi"/>
          <w:sz w:val="20"/>
          <w:szCs w:val="20"/>
          <w:highlight w:val="yellow"/>
          <w:lang w:val="en-US"/>
        </w:rPr>
        <w:t>Seed mass decreased with elevation (</w:t>
      </w:r>
      <w:r w:rsidRPr="00E603FA">
        <w:rPr>
          <w:rFonts w:cstheme="minorHAnsi"/>
          <w:color w:val="FF0000"/>
          <w:sz w:val="20"/>
          <w:szCs w:val="20"/>
          <w:highlight w:val="yellow"/>
          <w:lang w:val="en-US"/>
        </w:rPr>
        <w:t xml:space="preserve">opposite in our </w:t>
      </w:r>
      <w:proofErr w:type="gramStart"/>
      <w:r w:rsidRPr="00E603FA">
        <w:rPr>
          <w:rFonts w:cstheme="minorHAnsi"/>
          <w:color w:val="FF0000"/>
          <w:sz w:val="20"/>
          <w:szCs w:val="20"/>
          <w:highlight w:val="yellow"/>
          <w:lang w:val="en-US"/>
        </w:rPr>
        <w:t>temp</w:t>
      </w:r>
      <w:proofErr w:type="gramEnd"/>
      <w:r w:rsidRPr="00E603FA">
        <w:rPr>
          <w:rFonts w:cstheme="minorHAnsi"/>
          <w:color w:val="FF0000"/>
          <w:sz w:val="20"/>
          <w:szCs w:val="20"/>
          <w:highlight w:val="yellow"/>
          <w:lang w:val="en-US"/>
        </w:rPr>
        <w:t>, higher elevation higher seed mass</w:t>
      </w:r>
      <w:r w:rsidRPr="00E603FA">
        <w:rPr>
          <w:rFonts w:cstheme="minorHAnsi"/>
          <w:sz w:val="20"/>
          <w:szCs w:val="20"/>
          <w:highlight w:val="yellow"/>
          <w:lang w:val="en-US"/>
        </w:rPr>
        <w:t xml:space="preserve">), as taller species with higher seed mass decreased. </w:t>
      </w:r>
    </w:p>
    <w:p w14:paraId="606E09C0" w14:textId="77777777" w:rsidR="00E603FA" w:rsidRPr="00E603FA" w:rsidRDefault="00E603FA" w:rsidP="00E603FA">
      <w:pPr>
        <w:autoSpaceDE w:val="0"/>
        <w:autoSpaceDN w:val="0"/>
        <w:adjustRightInd w:val="0"/>
        <w:spacing w:after="0" w:line="240" w:lineRule="auto"/>
        <w:rPr>
          <w:rFonts w:cstheme="minorHAnsi"/>
          <w:sz w:val="20"/>
          <w:szCs w:val="20"/>
          <w:lang w:val="ca-ES"/>
        </w:rPr>
      </w:pPr>
      <w:r w:rsidRPr="00E603FA">
        <w:rPr>
          <w:rFonts w:cstheme="minorHAnsi"/>
          <w:sz w:val="20"/>
          <w:szCs w:val="20"/>
          <w:highlight w:val="yellow"/>
          <w:lang w:val="en-US"/>
        </w:rPr>
        <w:t>T</w:t>
      </w:r>
      <w:proofErr w:type="spellStart"/>
      <w:r w:rsidRPr="00E603FA">
        <w:rPr>
          <w:rFonts w:cstheme="minorHAnsi"/>
          <w:sz w:val="20"/>
          <w:szCs w:val="20"/>
          <w:highlight w:val="yellow"/>
        </w:rPr>
        <w:t>aller</w:t>
      </w:r>
      <w:proofErr w:type="spellEnd"/>
      <w:r w:rsidRPr="00E603FA">
        <w:rPr>
          <w:rFonts w:cstheme="minorHAnsi"/>
          <w:sz w:val="20"/>
          <w:szCs w:val="20"/>
          <w:highlight w:val="yellow"/>
        </w:rPr>
        <w:t xml:space="preserve"> species with higher SLA and higher seed mass found in warmer conditions</w:t>
      </w:r>
      <w:r w:rsidRPr="00E603FA">
        <w:rPr>
          <w:rFonts w:cstheme="minorHAnsi"/>
          <w:sz w:val="20"/>
          <w:szCs w:val="20"/>
        </w:rPr>
        <w:t xml:space="preserve"> (</w:t>
      </w:r>
      <w:r w:rsidRPr="00E603FA">
        <w:rPr>
          <w:rFonts w:cstheme="minorHAnsi"/>
          <w:color w:val="FF0000"/>
          <w:sz w:val="20"/>
          <w:szCs w:val="20"/>
        </w:rPr>
        <w:t>taller plant in warmer only in Temp opposite in Med; higher SLA in warmer only in Temp, bigger seed mass less GDD, contrary to de Bello</w:t>
      </w:r>
      <w:r w:rsidRPr="00E603FA">
        <w:rPr>
          <w:rFonts w:cstheme="minorHAnsi"/>
          <w:sz w:val="20"/>
          <w:szCs w:val="20"/>
        </w:rPr>
        <w:t>)</w:t>
      </w:r>
    </w:p>
    <w:p w14:paraId="1ACCD045" w14:textId="77777777" w:rsidR="00E603FA" w:rsidRDefault="00E603FA" w:rsidP="00F469EE">
      <w:pPr>
        <w:rPr>
          <w:lang w:val="ca-ES"/>
        </w:rPr>
      </w:pPr>
    </w:p>
    <w:p w14:paraId="3408C333" w14:textId="0EF715F5" w:rsidR="002F10E9" w:rsidRPr="00E603FA" w:rsidRDefault="002F10E9" w:rsidP="00F469EE">
      <w:pPr>
        <w:rPr>
          <w:lang w:val="ca-ES"/>
        </w:rPr>
      </w:pPr>
      <w:proofErr w:type="spellStart"/>
      <w:r>
        <w:rPr>
          <w:sz w:val="20"/>
          <w:lang w:val="en-US"/>
        </w:rPr>
        <w:t>Kichenin</w:t>
      </w:r>
      <w:proofErr w:type="spellEnd"/>
      <w:r>
        <w:rPr>
          <w:sz w:val="20"/>
          <w:lang w:val="en-US"/>
        </w:rPr>
        <w:t xml:space="preserve"> 2013. </w:t>
      </w:r>
      <w:proofErr w:type="spellStart"/>
      <w:r w:rsidRPr="00EC2B80">
        <w:rPr>
          <w:sz w:val="20"/>
          <w:highlight w:val="yellow"/>
          <w:lang w:val="en-US"/>
        </w:rPr>
        <w:t>Nonweighted</w:t>
      </w:r>
      <w:proofErr w:type="spellEnd"/>
      <w:r w:rsidRPr="00EC2B80">
        <w:rPr>
          <w:sz w:val="20"/>
          <w:highlight w:val="yellow"/>
          <w:lang w:val="en-US"/>
        </w:rPr>
        <w:t xml:space="preserve"> plot-average trait values decreased with elevation for LA</w:t>
      </w:r>
      <w:r>
        <w:rPr>
          <w:sz w:val="20"/>
          <w:highlight w:val="yellow"/>
          <w:lang w:val="en-US"/>
        </w:rPr>
        <w:t xml:space="preserve"> (</w:t>
      </w:r>
      <w:r w:rsidRPr="0018345A">
        <w:rPr>
          <w:color w:val="FF0000"/>
          <w:sz w:val="20"/>
          <w:highlight w:val="yellow"/>
          <w:lang w:val="en-US"/>
        </w:rPr>
        <w:t>corroborated in mediterranean</w:t>
      </w:r>
      <w:r>
        <w:rPr>
          <w:sz w:val="20"/>
          <w:highlight w:val="yellow"/>
          <w:lang w:val="en-US"/>
        </w:rPr>
        <w:t>)</w:t>
      </w:r>
      <w:r w:rsidRPr="00EC2B80">
        <w:rPr>
          <w:sz w:val="20"/>
          <w:highlight w:val="yellow"/>
          <w:lang w:val="en-US"/>
        </w:rPr>
        <w:t xml:space="preserve"> and SLA</w:t>
      </w:r>
      <w:r>
        <w:rPr>
          <w:sz w:val="20"/>
          <w:highlight w:val="yellow"/>
          <w:lang w:val="en-US"/>
        </w:rPr>
        <w:t xml:space="preserve"> (</w:t>
      </w:r>
      <w:r w:rsidRPr="0018345A">
        <w:rPr>
          <w:color w:val="FF0000"/>
          <w:sz w:val="20"/>
          <w:highlight w:val="yellow"/>
          <w:lang w:val="en-US"/>
        </w:rPr>
        <w:t>opposite trend in temperate</w:t>
      </w:r>
      <w:r>
        <w:rPr>
          <w:sz w:val="20"/>
          <w:highlight w:val="yellow"/>
          <w:lang w:val="en-US"/>
        </w:rPr>
        <w:t>)</w:t>
      </w:r>
      <w:r w:rsidRPr="00EC2B80">
        <w:rPr>
          <w:sz w:val="20"/>
          <w:highlight w:val="yellow"/>
          <w:lang w:val="en-US"/>
        </w:rPr>
        <w:t>, increased with elevation for LDMC</w:t>
      </w:r>
      <w:r>
        <w:rPr>
          <w:sz w:val="20"/>
          <w:highlight w:val="yellow"/>
          <w:lang w:val="en-US"/>
        </w:rPr>
        <w:t xml:space="preserve"> (</w:t>
      </w:r>
      <w:r w:rsidRPr="0018345A">
        <w:rPr>
          <w:color w:val="FF0000"/>
          <w:sz w:val="20"/>
          <w:highlight w:val="yellow"/>
          <w:lang w:val="en-US"/>
        </w:rPr>
        <w:t>opposite marginal trend in both our communities</w:t>
      </w:r>
      <w:r>
        <w:rPr>
          <w:sz w:val="20"/>
          <w:highlight w:val="yellow"/>
          <w:lang w:val="en-US"/>
        </w:rPr>
        <w:t>)</w:t>
      </w:r>
      <w:r w:rsidRPr="00EC2B80">
        <w:rPr>
          <w:sz w:val="20"/>
          <w:highlight w:val="yellow"/>
          <w:lang w:val="en-US"/>
        </w:rPr>
        <w:t>. Weighted plot-average trait values showed contrasting patterns as LA decreased with increasing elevation</w:t>
      </w:r>
      <w:r>
        <w:rPr>
          <w:sz w:val="20"/>
          <w:highlight w:val="yellow"/>
          <w:lang w:val="en-US"/>
        </w:rPr>
        <w:t xml:space="preserve"> (</w:t>
      </w:r>
      <w:r w:rsidRPr="0018345A">
        <w:rPr>
          <w:color w:val="FF0000"/>
          <w:sz w:val="20"/>
          <w:highlight w:val="yellow"/>
          <w:lang w:val="en-US"/>
        </w:rPr>
        <w:t>NS in our case</w:t>
      </w:r>
      <w:r>
        <w:rPr>
          <w:sz w:val="20"/>
          <w:highlight w:val="yellow"/>
          <w:lang w:val="en-US"/>
        </w:rPr>
        <w:t>)</w:t>
      </w:r>
      <w:r w:rsidRPr="00EC2B80">
        <w:rPr>
          <w:sz w:val="20"/>
          <w:highlight w:val="yellow"/>
          <w:lang w:val="en-US"/>
        </w:rPr>
        <w:t>, LDMC increased with elevation</w:t>
      </w:r>
      <w:r>
        <w:rPr>
          <w:sz w:val="20"/>
          <w:highlight w:val="yellow"/>
          <w:lang w:val="en-US"/>
        </w:rPr>
        <w:t xml:space="preserve"> (</w:t>
      </w:r>
      <w:r w:rsidRPr="0018345A">
        <w:rPr>
          <w:color w:val="FF0000"/>
          <w:sz w:val="20"/>
          <w:highlight w:val="yellow"/>
          <w:lang w:val="en-US"/>
        </w:rPr>
        <w:t>NS in our case</w:t>
      </w:r>
      <w:r>
        <w:rPr>
          <w:sz w:val="20"/>
          <w:highlight w:val="yellow"/>
          <w:lang w:val="en-US"/>
        </w:rPr>
        <w:t>)</w:t>
      </w:r>
      <w:r w:rsidRPr="00EC2B80">
        <w:rPr>
          <w:sz w:val="20"/>
          <w:highlight w:val="yellow"/>
          <w:lang w:val="en-US"/>
        </w:rPr>
        <w:t xml:space="preserve"> and SLA were independent of elevation</w:t>
      </w:r>
      <w:r>
        <w:rPr>
          <w:sz w:val="20"/>
          <w:highlight w:val="yellow"/>
          <w:lang w:val="en-US"/>
        </w:rPr>
        <w:t xml:space="preserve"> (</w:t>
      </w:r>
      <w:r w:rsidRPr="0018345A">
        <w:rPr>
          <w:color w:val="FF0000"/>
          <w:sz w:val="20"/>
          <w:highlight w:val="yellow"/>
          <w:lang w:val="en-US"/>
        </w:rPr>
        <w:t>negative relationship in med</w:t>
      </w:r>
      <w:r>
        <w:rPr>
          <w:sz w:val="20"/>
          <w:highlight w:val="yellow"/>
          <w:lang w:val="en-US"/>
        </w:rPr>
        <w:t>)</w:t>
      </w:r>
      <w:r w:rsidRPr="00EC2B80">
        <w:rPr>
          <w:sz w:val="20"/>
          <w:highlight w:val="yellow"/>
          <w:lang w:val="en-US"/>
        </w:rPr>
        <w:t xml:space="preserve"> (Fig. 1).</w:t>
      </w:r>
    </w:p>
    <w:p w14:paraId="42C42326" w14:textId="1260FBF1" w:rsidR="00F469EE" w:rsidRDefault="0012149C" w:rsidP="007E375E">
      <w:pPr>
        <w:autoSpaceDE w:val="0"/>
        <w:autoSpaceDN w:val="0"/>
        <w:adjustRightInd w:val="0"/>
        <w:spacing w:after="0" w:line="480" w:lineRule="auto"/>
        <w:jc w:val="both"/>
        <w:rPr>
          <w:lang w:val="en-US"/>
        </w:rPr>
      </w:pPr>
      <w:r>
        <w:rPr>
          <w:lang w:val="en-US"/>
        </w:rPr>
        <w:t>Richness:</w:t>
      </w:r>
    </w:p>
    <w:p w14:paraId="34678FB7" w14:textId="2E3F875F" w:rsidR="0012149C" w:rsidRDefault="0012149C" w:rsidP="0012149C">
      <w:pPr>
        <w:rPr>
          <w:color w:val="FF0000"/>
          <w:sz w:val="20"/>
          <w:lang w:val="en-US"/>
        </w:rPr>
      </w:pPr>
      <w:r w:rsidRPr="00B800D0">
        <w:rPr>
          <w:sz w:val="20"/>
          <w:highlight w:val="yellow"/>
          <w:lang w:val="en-US"/>
        </w:rPr>
        <w:t>At the latitudinal and altitudinal scales, it is widely accepted that species diversity declines in concert with shortening of the growing season (</w:t>
      </w:r>
      <w:commentRangeStart w:id="40"/>
      <w:r w:rsidRPr="00B800D0">
        <w:rPr>
          <w:sz w:val="20"/>
          <w:highlight w:val="yellow"/>
          <w:lang w:val="en-US"/>
        </w:rPr>
        <w:t>Huston 1999</w:t>
      </w:r>
      <w:commentRangeEnd w:id="40"/>
      <w:r w:rsidRPr="00B800D0">
        <w:rPr>
          <w:rStyle w:val="Refdecomentario"/>
          <w:highlight w:val="yellow"/>
        </w:rPr>
        <w:commentReference w:id="40"/>
      </w:r>
      <w:r w:rsidRPr="00B800D0">
        <w:rPr>
          <w:sz w:val="20"/>
          <w:highlight w:val="yellow"/>
          <w:lang w:val="en-US"/>
        </w:rPr>
        <w:t>).</w:t>
      </w:r>
      <w:r w:rsidRPr="00B800D0">
        <w:rPr>
          <w:highlight w:val="yellow"/>
        </w:rPr>
        <w:t xml:space="preserve"> </w:t>
      </w:r>
      <w:r w:rsidRPr="00B800D0">
        <w:rPr>
          <w:sz w:val="20"/>
          <w:highlight w:val="yellow"/>
          <w:lang w:val="en-US"/>
        </w:rPr>
        <w:t xml:space="preserve">Indeed, the highest species richness was found on the southern-exposed habitats located in the middle of the </w:t>
      </w:r>
      <w:proofErr w:type="spellStart"/>
      <w:r w:rsidRPr="00B800D0">
        <w:rPr>
          <w:sz w:val="20"/>
          <w:highlight w:val="yellow"/>
          <w:lang w:val="en-US"/>
        </w:rPr>
        <w:t>toposequence</w:t>
      </w:r>
      <w:proofErr w:type="spellEnd"/>
      <w:r w:rsidRPr="00B800D0">
        <w:rPr>
          <w:sz w:val="20"/>
          <w:highlight w:val="yellow"/>
          <w:lang w:val="en-US"/>
        </w:rPr>
        <w:t xml:space="preserve"> where the plots richest in species contained many sub-Alpine species (</w:t>
      </w:r>
      <w:r>
        <w:rPr>
          <w:sz w:val="20"/>
          <w:highlight w:val="yellow"/>
          <w:lang w:val="en-US"/>
        </w:rPr>
        <w:t>Choler 2005 add ref</w:t>
      </w:r>
      <w:r w:rsidRPr="00B800D0">
        <w:rPr>
          <w:sz w:val="20"/>
          <w:highlight w:val="yellow"/>
          <w:lang w:val="en-US"/>
        </w:rPr>
        <w:t>).</w:t>
      </w:r>
      <w:r w:rsidRPr="00B800D0">
        <w:rPr>
          <w:highlight w:val="yellow"/>
        </w:rPr>
        <w:t xml:space="preserve"> </w:t>
      </w:r>
      <w:commentRangeStart w:id="41"/>
      <w:proofErr w:type="spellStart"/>
      <w:r w:rsidRPr="00B800D0">
        <w:rPr>
          <w:sz w:val="20"/>
          <w:highlight w:val="yellow"/>
          <w:lang w:val="en-US"/>
        </w:rPr>
        <w:t>Onipchenko</w:t>
      </w:r>
      <w:proofErr w:type="spellEnd"/>
      <w:r w:rsidRPr="00B800D0">
        <w:rPr>
          <w:sz w:val="20"/>
          <w:highlight w:val="yellow"/>
          <w:lang w:val="en-US"/>
        </w:rPr>
        <w:t xml:space="preserve"> et al. (1998) </w:t>
      </w:r>
      <w:commentRangeEnd w:id="41"/>
      <w:r w:rsidRPr="00B800D0">
        <w:rPr>
          <w:rStyle w:val="Refdecomentario"/>
          <w:highlight w:val="yellow"/>
        </w:rPr>
        <w:commentReference w:id="41"/>
      </w:r>
      <w:r w:rsidRPr="00B800D0">
        <w:rPr>
          <w:sz w:val="20"/>
          <w:highlight w:val="yellow"/>
          <w:lang w:val="en-US"/>
        </w:rPr>
        <w:t xml:space="preserve">reported similar patterns in Alpine plant communities of the Caucasus Mountains. </w:t>
      </w:r>
      <w:r w:rsidRPr="00B800D0">
        <w:rPr>
          <w:color w:val="FF0000"/>
          <w:sz w:val="20"/>
          <w:highlight w:val="yellow"/>
          <w:lang w:val="en-US"/>
        </w:rPr>
        <w:t>Similar patterns observed in our communities more GDD more richness.</w:t>
      </w:r>
      <w:r w:rsidRPr="004A1DAC">
        <w:rPr>
          <w:color w:val="FF0000"/>
          <w:sz w:val="20"/>
          <w:lang w:val="en-US"/>
        </w:rPr>
        <w:t xml:space="preserve"> </w:t>
      </w:r>
    </w:p>
    <w:p w14:paraId="69316652" w14:textId="38D995EA" w:rsidR="0012149C" w:rsidRDefault="0012149C" w:rsidP="0012149C">
      <w:pPr>
        <w:rPr>
          <w:sz w:val="20"/>
          <w:lang w:val="en-US"/>
        </w:rPr>
      </w:pPr>
      <w:r w:rsidRPr="00DD7CAE">
        <w:rPr>
          <w:sz w:val="20"/>
          <w:highlight w:val="yellow"/>
          <w:lang w:val="en-US"/>
        </w:rPr>
        <w:t>Mean temperature emerged as a good predictor of plot species richness, with plot richness increasing linearly with increasing mean temperature</w:t>
      </w:r>
      <w:r>
        <w:rPr>
          <w:sz w:val="20"/>
          <w:highlight w:val="yellow"/>
          <w:lang w:val="en-US"/>
        </w:rPr>
        <w:t xml:space="preserve"> (</w:t>
      </w:r>
      <w:proofErr w:type="spellStart"/>
      <w:r>
        <w:rPr>
          <w:sz w:val="20"/>
          <w:highlight w:val="yellow"/>
          <w:lang w:val="en-US"/>
        </w:rPr>
        <w:t>Opedal</w:t>
      </w:r>
      <w:proofErr w:type="spellEnd"/>
      <w:r>
        <w:rPr>
          <w:sz w:val="20"/>
          <w:highlight w:val="yellow"/>
          <w:lang w:val="en-US"/>
        </w:rPr>
        <w:t xml:space="preserve"> 2015, add ref)</w:t>
      </w:r>
      <w:r w:rsidRPr="00DD7CAE">
        <w:rPr>
          <w:sz w:val="20"/>
          <w:highlight w:val="yellow"/>
          <w:lang w:val="en-US"/>
        </w:rPr>
        <w:t xml:space="preserve">. In this relatively low productive environment, this probably reflects an increase in available energy </w:t>
      </w:r>
      <w:proofErr w:type="gramStart"/>
      <w:r w:rsidRPr="00DD7CAE">
        <w:rPr>
          <w:sz w:val="20"/>
          <w:highlight w:val="yellow"/>
          <w:lang w:val="en-US"/>
        </w:rPr>
        <w:t>as a result</w:t>
      </w:r>
      <w:proofErr w:type="gramEnd"/>
      <w:r w:rsidRPr="00DD7CAE">
        <w:rPr>
          <w:sz w:val="20"/>
          <w:highlight w:val="yellow"/>
          <w:lang w:val="en-US"/>
        </w:rPr>
        <w:t xml:space="preserve"> of an increased radiation</w:t>
      </w:r>
      <w:r w:rsidRPr="00DD7CAE">
        <w:rPr>
          <w:highlight w:val="yellow"/>
        </w:rPr>
        <w:t xml:space="preserve"> </w:t>
      </w:r>
      <w:r w:rsidRPr="00DD7CAE">
        <w:rPr>
          <w:sz w:val="20"/>
          <w:highlight w:val="yellow"/>
          <w:lang w:val="en-US"/>
        </w:rPr>
        <w:t>load (</w:t>
      </w:r>
      <w:commentRangeStart w:id="42"/>
      <w:r w:rsidRPr="00DD7CAE">
        <w:rPr>
          <w:sz w:val="20"/>
          <w:highlight w:val="yellow"/>
          <w:lang w:val="en-US"/>
        </w:rPr>
        <w:t>Virtanen et al. 2013</w:t>
      </w:r>
      <w:commentRangeEnd w:id="42"/>
      <w:r>
        <w:rPr>
          <w:rStyle w:val="Refdecomentario"/>
        </w:rPr>
        <w:commentReference w:id="42"/>
      </w:r>
      <w:r w:rsidRPr="00DD7CAE">
        <w:rPr>
          <w:sz w:val="20"/>
          <w:highlight w:val="yellow"/>
          <w:lang w:val="en-US"/>
        </w:rPr>
        <w:t>).</w:t>
      </w:r>
    </w:p>
    <w:p w14:paraId="1BF5A409" w14:textId="77777777" w:rsidR="00B65B2E" w:rsidRDefault="00B65B2E" w:rsidP="00B65B2E">
      <w:pPr>
        <w:autoSpaceDE w:val="0"/>
        <w:autoSpaceDN w:val="0"/>
        <w:adjustRightInd w:val="0"/>
        <w:spacing w:after="0" w:line="240" w:lineRule="auto"/>
        <w:rPr>
          <w:rFonts w:ascii="AGaramondPro-Regular" w:hAnsi="AGaramondPro-Regular" w:cs="AGaramondPro-Regular"/>
          <w:sz w:val="20"/>
          <w:szCs w:val="20"/>
        </w:rPr>
      </w:pPr>
      <w:r w:rsidRPr="00971475">
        <w:rPr>
          <w:rFonts w:ascii="AGaramondPro-Regular" w:hAnsi="AGaramondPro-Regular" w:cs="AGaramondPro-Regular"/>
          <w:sz w:val="20"/>
          <w:szCs w:val="20"/>
          <w:highlight w:val="yellow"/>
        </w:rPr>
        <w:t>Overall, the lack of strong positive relationships between species diversity and functional diversity (in de Bello 2013), which has been reported (</w:t>
      </w:r>
      <w:proofErr w:type="spellStart"/>
      <w:r w:rsidRPr="00971475">
        <w:rPr>
          <w:rFonts w:ascii="AGaramondPro-Regular" w:hAnsi="AGaramondPro-Regular" w:cs="AGaramondPro-Regular"/>
          <w:sz w:val="20"/>
          <w:szCs w:val="20"/>
          <w:highlight w:val="yellow"/>
        </w:rPr>
        <w:t>Cadotte</w:t>
      </w:r>
      <w:proofErr w:type="spellEnd"/>
      <w:r w:rsidRPr="00971475">
        <w:rPr>
          <w:rFonts w:ascii="AGaramondPro-Regular" w:hAnsi="AGaramondPro-Regular" w:cs="AGaramondPro-Regular"/>
          <w:sz w:val="20"/>
          <w:szCs w:val="20"/>
          <w:highlight w:val="yellow"/>
        </w:rPr>
        <w:t xml:space="preserve"> 2011)</w:t>
      </w:r>
      <w:proofErr w:type="gramStart"/>
      <w:r w:rsidRPr="00971475">
        <w:rPr>
          <w:rFonts w:ascii="AGaramondPro-Regular" w:hAnsi="AGaramondPro-Regular" w:cs="AGaramondPro-Regular"/>
          <w:sz w:val="20"/>
          <w:szCs w:val="20"/>
          <w:highlight w:val="yellow"/>
        </w:rPr>
        <w:t>,</w:t>
      </w:r>
      <w:proofErr w:type="gramEnd"/>
      <w:r w:rsidRPr="00971475">
        <w:rPr>
          <w:rFonts w:ascii="AGaramondPro-Regular" w:hAnsi="AGaramondPro-Regular" w:cs="AGaramondPro-Regular"/>
          <w:sz w:val="20"/>
          <w:szCs w:val="20"/>
          <w:highlight w:val="yellow"/>
        </w:rPr>
        <w:t xml:space="preserve"> indicate that niche differentiation does not necessarily maximize species diversity in all types of community (</w:t>
      </w:r>
      <w:proofErr w:type="spellStart"/>
      <w:r w:rsidRPr="00971475">
        <w:rPr>
          <w:rFonts w:ascii="AGaramondPro-Regular" w:hAnsi="AGaramondPro-Regular" w:cs="AGaramondPro-Regular"/>
          <w:sz w:val="20"/>
          <w:szCs w:val="20"/>
          <w:highlight w:val="yellow"/>
        </w:rPr>
        <w:t>Gotzenberger</w:t>
      </w:r>
      <w:proofErr w:type="spellEnd"/>
      <w:r w:rsidRPr="00971475">
        <w:rPr>
          <w:rFonts w:ascii="AGaramondPro-Regular" w:hAnsi="AGaramondPro-Regular" w:cs="AGaramondPro-Regular"/>
          <w:sz w:val="20"/>
          <w:szCs w:val="20"/>
          <w:highlight w:val="yellow"/>
        </w:rPr>
        <w:t xml:space="preserve"> et al. 2012).</w:t>
      </w:r>
      <w:r>
        <w:rPr>
          <w:rFonts w:ascii="AGaramondPro-Regular" w:hAnsi="AGaramondPro-Regular" w:cs="AGaramondPro-Regular"/>
          <w:sz w:val="20"/>
          <w:szCs w:val="20"/>
        </w:rPr>
        <w:t xml:space="preserve"> </w:t>
      </w:r>
      <w:r w:rsidRPr="00971475">
        <w:rPr>
          <w:rFonts w:ascii="AGaramondPro-Regular" w:hAnsi="AGaramondPro-Regular" w:cs="AGaramondPro-Regular"/>
          <w:color w:val="FF0000"/>
          <w:sz w:val="20"/>
          <w:szCs w:val="20"/>
        </w:rPr>
        <w:t xml:space="preserve">According to our exploration, richness is at least partially correlated with Rao indices in med community, </w:t>
      </w:r>
      <w:proofErr w:type="gramStart"/>
      <w:r w:rsidRPr="00971475">
        <w:rPr>
          <w:rFonts w:ascii="AGaramondPro-Regular" w:hAnsi="AGaramondPro-Regular" w:cs="AGaramondPro-Regular"/>
          <w:color w:val="FF0000"/>
          <w:sz w:val="20"/>
          <w:szCs w:val="20"/>
        </w:rPr>
        <w:t>and also</w:t>
      </w:r>
      <w:proofErr w:type="gramEnd"/>
      <w:r w:rsidRPr="00971475">
        <w:rPr>
          <w:rFonts w:ascii="AGaramondPro-Regular" w:hAnsi="AGaramondPro-Regular" w:cs="AGaramondPro-Regular"/>
          <w:color w:val="FF0000"/>
          <w:sz w:val="20"/>
          <w:szCs w:val="20"/>
        </w:rPr>
        <w:t xml:space="preserve"> </w:t>
      </w:r>
      <w:proofErr w:type="spellStart"/>
      <w:r w:rsidRPr="00971475">
        <w:rPr>
          <w:rFonts w:ascii="AGaramondPro-Regular" w:hAnsi="AGaramondPro-Regular" w:cs="AGaramondPro-Regular"/>
          <w:color w:val="FF0000"/>
          <w:sz w:val="20"/>
          <w:szCs w:val="20"/>
        </w:rPr>
        <w:t>mpd</w:t>
      </w:r>
      <w:proofErr w:type="spellEnd"/>
      <w:r w:rsidRPr="00971475">
        <w:rPr>
          <w:rFonts w:ascii="AGaramondPro-Regular" w:hAnsi="AGaramondPro-Regular" w:cs="AGaramondPro-Regular"/>
          <w:color w:val="FF0000"/>
          <w:sz w:val="20"/>
          <w:szCs w:val="20"/>
        </w:rPr>
        <w:t xml:space="preserve"> in temperate community.</w:t>
      </w:r>
    </w:p>
    <w:p w14:paraId="2DAE0F2A" w14:textId="00780F2F" w:rsidR="0012149C" w:rsidRPr="00B65B2E" w:rsidRDefault="00B65B2E" w:rsidP="007E375E">
      <w:pPr>
        <w:autoSpaceDE w:val="0"/>
        <w:autoSpaceDN w:val="0"/>
        <w:adjustRightInd w:val="0"/>
        <w:spacing w:after="0" w:line="480" w:lineRule="auto"/>
        <w:jc w:val="both"/>
      </w:pPr>
      <w:r>
        <w:rPr>
          <w:rFonts w:ascii="AGaramondPro-Regular" w:hAnsi="AGaramondPro-Regular" w:cs="AGaramondPro-Regular"/>
          <w:sz w:val="20"/>
          <w:szCs w:val="20"/>
        </w:rPr>
        <w:t xml:space="preserve">Species and </w:t>
      </w:r>
      <w:proofErr w:type="spellStart"/>
      <w:r>
        <w:rPr>
          <w:rFonts w:ascii="AGaramondPro-Regular" w:hAnsi="AGaramondPro-Regular" w:cs="AGaramondPro-Regular"/>
          <w:sz w:val="20"/>
          <w:szCs w:val="20"/>
        </w:rPr>
        <w:t>funcional</w:t>
      </w:r>
      <w:proofErr w:type="spellEnd"/>
      <w:r>
        <w:rPr>
          <w:rFonts w:ascii="AGaramondPro-Regular" w:hAnsi="AGaramondPro-Regular" w:cs="AGaramondPro-Regular"/>
          <w:sz w:val="20"/>
          <w:szCs w:val="20"/>
        </w:rPr>
        <w:t xml:space="preserve"> diversities are expected to be, at least partially, correlated (Diaz and </w:t>
      </w:r>
      <w:commentRangeStart w:id="43"/>
      <w:proofErr w:type="spellStart"/>
      <w:r>
        <w:rPr>
          <w:rFonts w:ascii="AGaramondPro-Regular" w:hAnsi="AGaramondPro-Regular" w:cs="AGaramondPro-Regular"/>
          <w:sz w:val="20"/>
          <w:szCs w:val="20"/>
        </w:rPr>
        <w:t>Cabido</w:t>
      </w:r>
      <w:proofErr w:type="spellEnd"/>
      <w:r>
        <w:rPr>
          <w:rFonts w:ascii="AGaramondPro-Regular" w:hAnsi="AGaramondPro-Regular" w:cs="AGaramondPro-Regular"/>
          <w:sz w:val="20"/>
          <w:szCs w:val="20"/>
        </w:rPr>
        <w:t xml:space="preserve"> 2001</w:t>
      </w:r>
      <w:commentRangeEnd w:id="43"/>
      <w:r>
        <w:rPr>
          <w:rStyle w:val="Refdecomentario"/>
        </w:rPr>
        <w:commentReference w:id="43"/>
      </w:r>
      <w:r>
        <w:rPr>
          <w:rFonts w:ascii="AGaramondPro-Regular" w:hAnsi="AGaramondPro-Regular" w:cs="AGaramondPro-Regular"/>
          <w:sz w:val="20"/>
          <w:szCs w:val="20"/>
        </w:rPr>
        <w:t>), but such correlation can be dependent the ecosystem under study (</w:t>
      </w:r>
      <w:commentRangeStart w:id="44"/>
      <w:r>
        <w:rPr>
          <w:rFonts w:ascii="AGaramondPro-Regular" w:hAnsi="AGaramondPro-Regular" w:cs="AGaramondPro-Regular"/>
          <w:sz w:val="20"/>
          <w:szCs w:val="20"/>
        </w:rPr>
        <w:t>Mayfield et al. 2011</w:t>
      </w:r>
      <w:commentRangeEnd w:id="44"/>
      <w:r>
        <w:rPr>
          <w:rStyle w:val="Refdecomentario"/>
        </w:rPr>
        <w:commentReference w:id="44"/>
      </w:r>
      <w:r>
        <w:rPr>
          <w:rFonts w:ascii="AGaramondPro-Regular" w:hAnsi="AGaramondPro-Regular" w:cs="AGaramondPro-Regular"/>
          <w:sz w:val="20"/>
          <w:szCs w:val="20"/>
        </w:rPr>
        <w:t>) and, as we show here (de Bello 2013(, on the environmental filters acting on the species assembly</w:t>
      </w:r>
    </w:p>
    <w:p w14:paraId="30E1C8F2" w14:textId="77777777" w:rsidR="00F732F4" w:rsidRPr="00F732F4" w:rsidRDefault="00F732F4" w:rsidP="00F732F4">
      <w:pPr>
        <w:autoSpaceDE w:val="0"/>
        <w:autoSpaceDN w:val="0"/>
        <w:adjustRightInd w:val="0"/>
        <w:spacing w:after="0" w:line="240" w:lineRule="auto"/>
        <w:rPr>
          <w:sz w:val="20"/>
          <w:highlight w:val="yellow"/>
          <w:lang w:val="en-US"/>
        </w:rPr>
      </w:pPr>
    </w:p>
    <w:p w14:paraId="3168ADA3" w14:textId="2804BD68" w:rsidR="004578FA" w:rsidRDefault="004578FA" w:rsidP="004578FA">
      <w:pPr>
        <w:pStyle w:val="Ttulo3"/>
        <w:jc w:val="both"/>
      </w:pPr>
      <w:r>
        <w:t>4.3 Functional diversity responses</w:t>
      </w:r>
    </w:p>
    <w:p w14:paraId="46BA9774" w14:textId="2A15A1A4" w:rsidR="00B65B2E" w:rsidRPr="00B65B2E" w:rsidRDefault="00B65B2E" w:rsidP="00B65B2E">
      <w:pPr>
        <w:rPr>
          <w:color w:val="FF0000"/>
        </w:rPr>
      </w:pPr>
      <w:r w:rsidRPr="00971475">
        <w:rPr>
          <w:rFonts w:ascii="AGaramondPro-Regular" w:hAnsi="AGaramondPro-Regular" w:cs="AGaramondPro-Regular"/>
          <w:sz w:val="20"/>
          <w:szCs w:val="20"/>
          <w:highlight w:val="yellow"/>
        </w:rPr>
        <w:t xml:space="preserve">Such variability in the responses of dominant traits </w:t>
      </w:r>
      <w:r w:rsidRPr="00971475">
        <w:rPr>
          <w:rFonts w:ascii="AGaramondPro-Italic" w:hAnsi="AGaramondPro-Italic" w:cs="AGaramondPro-Italic"/>
          <w:i/>
          <w:iCs/>
          <w:sz w:val="20"/>
          <w:szCs w:val="20"/>
          <w:highlight w:val="yellow"/>
        </w:rPr>
        <w:t xml:space="preserve">vs. </w:t>
      </w:r>
      <w:r w:rsidRPr="00971475">
        <w:rPr>
          <w:rFonts w:ascii="AGaramondPro-Regular" w:hAnsi="AGaramondPro-Regular" w:cs="AGaramondPro-Regular"/>
          <w:sz w:val="20"/>
          <w:szCs w:val="20"/>
          <w:highlight w:val="yellow"/>
        </w:rPr>
        <w:t>trait diversity depending on traits could remain undetected when analysing a combination of multiple traits</w:t>
      </w:r>
      <w:r>
        <w:rPr>
          <w:rFonts w:ascii="AGaramondPro-Regular" w:hAnsi="AGaramondPro-Regular" w:cs="AGaramondPro-Regular"/>
          <w:sz w:val="20"/>
          <w:szCs w:val="20"/>
          <w:highlight w:val="yellow"/>
        </w:rPr>
        <w:t xml:space="preserve"> (de Bello 2013)</w:t>
      </w:r>
      <w:r w:rsidRPr="00971475">
        <w:rPr>
          <w:rFonts w:ascii="AGaramondPro-Regular" w:hAnsi="AGaramondPro-Regular" w:cs="AGaramondPro-Regular"/>
          <w:sz w:val="20"/>
          <w:szCs w:val="20"/>
          <w:highlight w:val="yellow"/>
        </w:rPr>
        <w:t>.</w:t>
      </w:r>
      <w:r>
        <w:rPr>
          <w:rFonts w:ascii="AGaramondPro-Regular" w:hAnsi="AGaramondPro-Regular" w:cs="AGaramondPro-Regular"/>
          <w:sz w:val="20"/>
          <w:szCs w:val="20"/>
        </w:rPr>
        <w:t xml:space="preserve"> </w:t>
      </w:r>
      <w:r w:rsidRPr="00B65B2E">
        <w:rPr>
          <w:rFonts w:ascii="AGaramondPro-Regular" w:hAnsi="AGaramondPro-Regular" w:cs="AGaramondPro-Regular"/>
          <w:color w:val="FF0000"/>
          <w:sz w:val="20"/>
          <w:szCs w:val="20"/>
        </w:rPr>
        <w:t>ATTENTION, calculate FD for each separate trait</w:t>
      </w:r>
      <w:proofErr w:type="gramStart"/>
      <w:r w:rsidRPr="00B65B2E">
        <w:rPr>
          <w:rFonts w:ascii="AGaramondPro-Regular" w:hAnsi="AGaramondPro-Regular" w:cs="AGaramondPro-Regular"/>
          <w:color w:val="FF0000"/>
          <w:sz w:val="20"/>
          <w:szCs w:val="20"/>
        </w:rPr>
        <w:t>??</w:t>
      </w:r>
      <w:proofErr w:type="gramEnd"/>
    </w:p>
    <w:p w14:paraId="60CD4F63" w14:textId="08F24F1F" w:rsidR="008B306E" w:rsidRPr="004578FA" w:rsidRDefault="003204BF" w:rsidP="007E375E">
      <w:pPr>
        <w:autoSpaceDE w:val="0"/>
        <w:autoSpaceDN w:val="0"/>
        <w:adjustRightInd w:val="0"/>
        <w:spacing w:after="0" w:line="480" w:lineRule="auto"/>
        <w:jc w:val="both"/>
        <w:rPr>
          <w:highlight w:val="yellow"/>
        </w:rPr>
      </w:pPr>
      <w:r w:rsidRPr="004578FA">
        <w:rPr>
          <w:highlight w:val="yellow"/>
        </w:rPr>
        <w:lastRenderedPageBreak/>
        <w:t>N</w:t>
      </w:r>
      <w:r w:rsidR="008B306E" w:rsidRPr="004578FA">
        <w:rPr>
          <w:highlight w:val="yellow"/>
        </w:rPr>
        <w:t xml:space="preserve">iche segregation and coexistence within alpine plant communities </w:t>
      </w:r>
      <w:proofErr w:type="gramStart"/>
      <w:r w:rsidR="008B306E" w:rsidRPr="004578FA">
        <w:rPr>
          <w:highlight w:val="yellow"/>
        </w:rPr>
        <w:t>are mediated</w:t>
      </w:r>
      <w:proofErr w:type="gramEnd"/>
      <w:r w:rsidR="008B306E" w:rsidRPr="004578FA">
        <w:rPr>
          <w:highlight w:val="yellow"/>
        </w:rPr>
        <w:t xml:space="preserve"> by a strong functional divergence with response to differential local stress and disturbance (see also </w:t>
      </w:r>
      <w:commentRangeStart w:id="45"/>
      <w:r w:rsidR="008B306E" w:rsidRPr="004578FA">
        <w:rPr>
          <w:highlight w:val="yellow"/>
        </w:rPr>
        <w:t>Pierce et al. 2007b</w:t>
      </w:r>
      <w:commentRangeEnd w:id="45"/>
      <w:r w:rsidR="008B306E" w:rsidRPr="004578FA">
        <w:rPr>
          <w:highlight w:val="yellow"/>
        </w:rPr>
        <w:commentReference w:id="45"/>
      </w:r>
      <w:r w:rsidR="008B306E" w:rsidRPr="004578FA">
        <w:rPr>
          <w:highlight w:val="yellow"/>
        </w:rPr>
        <w:t>).</w:t>
      </w:r>
    </w:p>
    <w:p w14:paraId="07759824" w14:textId="77777777" w:rsidR="004578FA" w:rsidRPr="004578FA" w:rsidRDefault="004578FA" w:rsidP="007E375E">
      <w:pPr>
        <w:autoSpaceDE w:val="0"/>
        <w:autoSpaceDN w:val="0"/>
        <w:adjustRightInd w:val="0"/>
        <w:spacing w:after="0" w:line="480" w:lineRule="auto"/>
        <w:jc w:val="both"/>
        <w:rPr>
          <w:highlight w:val="yellow"/>
        </w:rPr>
      </w:pPr>
    </w:p>
    <w:p w14:paraId="126A8AB1" w14:textId="39B4BBC6" w:rsidR="008B306E" w:rsidRPr="004578FA" w:rsidRDefault="008B306E" w:rsidP="007E375E">
      <w:pPr>
        <w:autoSpaceDE w:val="0"/>
        <w:autoSpaceDN w:val="0"/>
        <w:adjustRightInd w:val="0"/>
        <w:spacing w:after="0" w:line="480" w:lineRule="auto"/>
        <w:jc w:val="both"/>
        <w:rPr>
          <w:highlight w:val="yellow"/>
        </w:rPr>
      </w:pPr>
      <w:proofErr w:type="spellStart"/>
      <w:r w:rsidRPr="004578FA">
        <w:rPr>
          <w:highlight w:val="yellow"/>
        </w:rPr>
        <w:t>Snowbeds</w:t>
      </w:r>
      <w:proofErr w:type="spellEnd"/>
      <w:r w:rsidR="004578FA">
        <w:rPr>
          <w:highlight w:val="yellow"/>
        </w:rPr>
        <w:t xml:space="preserve"> (</w:t>
      </w:r>
      <w:r w:rsidR="004578FA" w:rsidRPr="004578FA">
        <w:rPr>
          <w:color w:val="FF0000"/>
          <w:highlight w:val="yellow"/>
        </w:rPr>
        <w:t>low GDD, high snow</w:t>
      </w:r>
      <w:r w:rsidR="004578FA">
        <w:rPr>
          <w:highlight w:val="yellow"/>
        </w:rPr>
        <w:t>)</w:t>
      </w:r>
      <w:r w:rsidRPr="004578FA">
        <w:rPr>
          <w:highlight w:val="yellow"/>
        </w:rPr>
        <w:t>: to overcome this ‘time constraint’ for seasonal growth, these habitats select species with trait</w:t>
      </w:r>
      <w:r w:rsidR="004578FA" w:rsidRPr="004578FA">
        <w:rPr>
          <w:highlight w:val="yellow"/>
        </w:rPr>
        <w:t xml:space="preserve"> </w:t>
      </w:r>
      <w:r w:rsidRPr="004578FA">
        <w:rPr>
          <w:highlight w:val="yellow"/>
        </w:rPr>
        <w:t>attributes that optimize carbon acquisition: fast-growing and low-cost leaves</w:t>
      </w:r>
      <w:r w:rsidR="004578FA">
        <w:rPr>
          <w:highlight w:val="yellow"/>
        </w:rPr>
        <w:t xml:space="preserve"> (</w:t>
      </w:r>
      <w:r w:rsidR="004578FA" w:rsidRPr="004578FA">
        <w:rPr>
          <w:color w:val="FF0000"/>
          <w:highlight w:val="yellow"/>
        </w:rPr>
        <w:t>low LDMC?</w:t>
      </w:r>
      <w:r w:rsidR="004578FA">
        <w:rPr>
          <w:highlight w:val="yellow"/>
        </w:rPr>
        <w:t>)</w:t>
      </w:r>
      <w:r w:rsidRPr="004578FA">
        <w:rPr>
          <w:highlight w:val="yellow"/>
        </w:rPr>
        <w:t xml:space="preserve"> with short lifespan and high SLA (see also </w:t>
      </w:r>
      <w:commentRangeStart w:id="46"/>
      <w:r w:rsidRPr="004578FA">
        <w:rPr>
          <w:highlight w:val="yellow"/>
        </w:rPr>
        <w:t>Kudo et al. 1999</w:t>
      </w:r>
      <w:commentRangeEnd w:id="46"/>
      <w:r w:rsidRPr="004578FA">
        <w:rPr>
          <w:highlight w:val="yellow"/>
        </w:rPr>
        <w:commentReference w:id="46"/>
      </w:r>
      <w:r w:rsidR="00C50559">
        <w:rPr>
          <w:highlight w:val="yellow"/>
        </w:rPr>
        <w:t xml:space="preserve">, </w:t>
      </w:r>
      <w:r w:rsidR="00C50559">
        <w:rPr>
          <w:rFonts w:ascii="AdvP641C" w:hAnsi="AdvP641C" w:cs="AdvP641C"/>
          <w:sz w:val="17"/>
          <w:szCs w:val="17"/>
          <w:lang w:val="ca-ES"/>
          <w14:ligatures w14:val="standardContextual"/>
        </w:rPr>
        <w:t>Wright et al., 2004).</w:t>
      </w:r>
      <w:r w:rsidRPr="004578FA">
        <w:rPr>
          <w:highlight w:val="yellow"/>
        </w:rPr>
        <w:t>). Similar convergence also for LA due to late snow melting could be expected (</w:t>
      </w:r>
      <w:commentRangeStart w:id="47"/>
      <w:r w:rsidRPr="004578FA">
        <w:rPr>
          <w:highlight w:val="yellow"/>
        </w:rPr>
        <w:t>Venn et al. 2011</w:t>
      </w:r>
      <w:commentRangeEnd w:id="47"/>
      <w:r w:rsidRPr="004578FA">
        <w:rPr>
          <w:highlight w:val="yellow"/>
        </w:rPr>
        <w:commentReference w:id="47"/>
      </w:r>
      <w:r w:rsidRPr="004578FA">
        <w:rPr>
          <w:highlight w:val="yellow"/>
        </w:rPr>
        <w:t>).</w:t>
      </w:r>
      <w:r w:rsidR="0046598E">
        <w:rPr>
          <w:highlight w:val="yellow"/>
        </w:rPr>
        <w:t xml:space="preserve"> </w:t>
      </w:r>
      <w:r w:rsidR="0046598E" w:rsidRPr="0046598E">
        <w:rPr>
          <w:color w:val="FF0000"/>
          <w:highlight w:val="yellow"/>
        </w:rPr>
        <w:t>OUR functional diversity is divided in germ traits and other plant traits, considering separate functional diversity per trait</w:t>
      </w:r>
      <w:proofErr w:type="gramStart"/>
      <w:r w:rsidR="0046598E" w:rsidRPr="0046598E">
        <w:rPr>
          <w:color w:val="FF0000"/>
          <w:highlight w:val="yellow"/>
        </w:rPr>
        <w:t>?.</w:t>
      </w:r>
      <w:proofErr w:type="gramEnd"/>
      <w:r w:rsidR="0046598E" w:rsidRPr="0046598E">
        <w:rPr>
          <w:color w:val="FF0000"/>
          <w:highlight w:val="yellow"/>
        </w:rPr>
        <w:t xml:space="preserve"> </w:t>
      </w:r>
    </w:p>
    <w:p w14:paraId="5151B82A" w14:textId="77777777" w:rsidR="0046598E" w:rsidRDefault="0046598E" w:rsidP="0046598E">
      <w:pPr>
        <w:autoSpaceDE w:val="0"/>
        <w:autoSpaceDN w:val="0"/>
        <w:adjustRightInd w:val="0"/>
        <w:spacing w:after="0" w:line="480" w:lineRule="auto"/>
        <w:jc w:val="both"/>
        <w:rPr>
          <w:highlight w:val="yellow"/>
        </w:rPr>
      </w:pPr>
    </w:p>
    <w:p w14:paraId="29EC0ED4" w14:textId="733E8997" w:rsidR="00CE2829" w:rsidRPr="0046598E" w:rsidRDefault="0046598E" w:rsidP="0046598E">
      <w:pPr>
        <w:autoSpaceDE w:val="0"/>
        <w:autoSpaceDN w:val="0"/>
        <w:adjustRightInd w:val="0"/>
        <w:spacing w:after="0" w:line="480" w:lineRule="auto"/>
        <w:jc w:val="both"/>
      </w:pPr>
      <w:r w:rsidRPr="004578FA">
        <w:rPr>
          <w:highlight w:val="yellow"/>
        </w:rPr>
        <w:t>We can speculate (</w:t>
      </w:r>
      <w:proofErr w:type="spellStart"/>
      <w:r w:rsidRPr="004578FA">
        <w:rPr>
          <w:highlight w:val="yellow"/>
        </w:rPr>
        <w:t>Chalmandrier</w:t>
      </w:r>
      <w:proofErr w:type="spellEnd"/>
      <w:r w:rsidRPr="004578FA">
        <w:rPr>
          <w:highlight w:val="yellow"/>
        </w:rPr>
        <w:t xml:space="preserve"> 2017) that the higher variability in LDMC at higher elevations is due to a release from grazing pressure due to low herbivore richness and abundance (</w:t>
      </w:r>
      <w:commentRangeStart w:id="48"/>
      <w:proofErr w:type="spellStart"/>
      <w:r w:rsidRPr="004578FA">
        <w:rPr>
          <w:highlight w:val="yellow"/>
        </w:rPr>
        <w:t>Descombes</w:t>
      </w:r>
      <w:proofErr w:type="spellEnd"/>
      <w:r w:rsidRPr="004578FA">
        <w:rPr>
          <w:highlight w:val="yellow"/>
        </w:rPr>
        <w:t xml:space="preserve"> et al. 2016</w:t>
      </w:r>
      <w:commentRangeEnd w:id="48"/>
      <w:r w:rsidRPr="004578FA">
        <w:rPr>
          <w:highlight w:val="yellow"/>
        </w:rPr>
        <w:commentReference w:id="48"/>
      </w:r>
      <w:r>
        <w:rPr>
          <w:highlight w:val="yellow"/>
        </w:rPr>
        <w:t>)</w:t>
      </w:r>
      <w:r w:rsidRPr="004578FA">
        <w:rPr>
          <w:highlight w:val="yellow"/>
        </w:rPr>
        <w:t>.</w:t>
      </w:r>
      <w:r>
        <w:t xml:space="preserve"> </w:t>
      </w:r>
    </w:p>
    <w:p w14:paraId="7441E3E2" w14:textId="49322BC7" w:rsidR="008C4912" w:rsidRPr="008C4912" w:rsidRDefault="004578FA" w:rsidP="007E375E">
      <w:pPr>
        <w:autoSpaceDE w:val="0"/>
        <w:autoSpaceDN w:val="0"/>
        <w:adjustRightInd w:val="0"/>
        <w:spacing w:after="0" w:line="480" w:lineRule="auto"/>
        <w:jc w:val="both"/>
        <w:rPr>
          <w:highlight w:val="yellow"/>
        </w:rPr>
      </w:pPr>
      <w:proofErr w:type="spellStart"/>
      <w:r>
        <w:rPr>
          <w:highlight w:val="yellow"/>
        </w:rPr>
        <w:t>Chalamandrier</w:t>
      </w:r>
      <w:proofErr w:type="spellEnd"/>
      <w:r>
        <w:rPr>
          <w:highlight w:val="yellow"/>
        </w:rPr>
        <w:t xml:space="preserve"> 2017</w:t>
      </w:r>
      <w:commentRangeStart w:id="49"/>
      <w:r w:rsidR="00CE2829" w:rsidRPr="004578FA">
        <w:rPr>
          <w:highlight w:val="yellow"/>
        </w:rPr>
        <w:t xml:space="preserve"> found </w:t>
      </w:r>
      <w:commentRangeEnd w:id="49"/>
      <w:r w:rsidR="00CE2829" w:rsidRPr="004578FA">
        <w:rPr>
          <w:highlight w:val="yellow"/>
        </w:rPr>
        <w:commentReference w:id="49"/>
      </w:r>
      <w:r w:rsidR="00CE2829" w:rsidRPr="004578FA">
        <w:rPr>
          <w:highlight w:val="yellow"/>
        </w:rPr>
        <w:t>that (</w:t>
      </w:r>
      <w:proofErr w:type="spellStart"/>
      <w:r w:rsidR="00CE2829" w:rsidRPr="004578FA">
        <w:rPr>
          <w:highlight w:val="yellow"/>
        </w:rPr>
        <w:t>i</w:t>
      </w:r>
      <w:proofErr w:type="spellEnd"/>
      <w:r w:rsidR="00CE2829" w:rsidRPr="004578FA">
        <w:rPr>
          <w:highlight w:val="yellow"/>
        </w:rPr>
        <w:t>) at large spatial extent (</w:t>
      </w:r>
      <w:r w:rsidR="00CE2829" w:rsidRPr="004578FA">
        <w:rPr>
          <w:color w:val="FF0000"/>
          <w:highlight w:val="yellow"/>
        </w:rPr>
        <w:t>similar to ours</w:t>
      </w:r>
      <w:r w:rsidR="00CE2829" w:rsidRPr="004578FA">
        <w:rPr>
          <w:highlight w:val="yellow"/>
        </w:rPr>
        <w:t xml:space="preserve">) and grain, functional diversity is reduced when GSL decreased, suggesting an increasing pressure of environmental </w:t>
      </w:r>
      <w:r w:rsidR="00CE2829" w:rsidRPr="008C4912">
        <w:rPr>
          <w:highlight w:val="yellow"/>
        </w:rPr>
        <w:t>filtering when abiotic stress increases</w:t>
      </w:r>
      <w:r w:rsidRPr="008C4912">
        <w:rPr>
          <w:highlight w:val="yellow"/>
        </w:rPr>
        <w:t>.</w:t>
      </w:r>
      <w:r w:rsidR="008C4912" w:rsidRPr="008C4912">
        <w:rPr>
          <w:highlight w:val="yellow"/>
        </w:rPr>
        <w:t xml:space="preserve"> </w:t>
      </w:r>
      <w:r w:rsidR="008C4912" w:rsidRPr="004578FA">
        <w:rPr>
          <w:color w:val="FF0000"/>
        </w:rPr>
        <w:t>Corroborated by our results (more GDD (</w:t>
      </w:r>
      <w:r w:rsidR="008C4912">
        <w:rPr>
          <w:color w:val="FF0000"/>
        </w:rPr>
        <w:t>assuming correlation with</w:t>
      </w:r>
      <w:r w:rsidR="008C4912" w:rsidRPr="004578FA">
        <w:rPr>
          <w:color w:val="FF0000"/>
        </w:rPr>
        <w:t xml:space="preserve"> longer GSL) more adult plant functional diversity (more dissimilarity)</w:t>
      </w:r>
      <w:proofErr w:type="gramStart"/>
      <w:r w:rsidR="008C4912" w:rsidRPr="004578FA">
        <w:rPr>
          <w:color w:val="FF0000"/>
        </w:rPr>
        <w:t>!!!!</w:t>
      </w:r>
      <w:proofErr w:type="gramEnd"/>
      <w:r w:rsidR="008C4912" w:rsidRPr="004578FA">
        <w:rPr>
          <w:color w:val="FF0000"/>
        </w:rPr>
        <w:t xml:space="preserve"> </w:t>
      </w:r>
      <w:proofErr w:type="gramStart"/>
      <w:r w:rsidR="008C4912" w:rsidRPr="004578FA">
        <w:rPr>
          <w:color w:val="FF0000"/>
        </w:rPr>
        <w:t>But</w:t>
      </w:r>
      <w:proofErr w:type="gramEnd"/>
      <w:r w:rsidR="008C4912" w:rsidRPr="004578FA">
        <w:rPr>
          <w:color w:val="FF0000"/>
        </w:rPr>
        <w:t xml:space="preserve"> less dissimilarity in germination. </w:t>
      </w:r>
      <w:r w:rsidR="008C4912" w:rsidRPr="008C4912">
        <w:rPr>
          <w:highlight w:val="yellow"/>
        </w:rPr>
        <w:t>In agreement with previous studies (</w:t>
      </w:r>
      <w:commentRangeStart w:id="50"/>
      <w:r w:rsidR="008C4912" w:rsidRPr="00CA7141">
        <w:rPr>
          <w:rFonts w:ascii="AdvTT5ada87cc" w:hAnsi="AdvTT5ada87cc" w:cs="AdvTT5ada87cc"/>
          <w:sz w:val="18"/>
          <w:szCs w:val="18"/>
          <w:highlight w:val="yellow"/>
        </w:rPr>
        <w:t xml:space="preserve">de Bello </w:t>
      </w:r>
      <w:r w:rsidR="008C4912" w:rsidRPr="00CA7141">
        <w:rPr>
          <w:rFonts w:ascii="AdvTTf2e4df62.I" w:hAnsi="AdvTTf2e4df62.I" w:cs="AdvTTf2e4df62.I"/>
          <w:sz w:val="18"/>
          <w:szCs w:val="18"/>
          <w:highlight w:val="yellow"/>
        </w:rPr>
        <w:t xml:space="preserve">et al. </w:t>
      </w:r>
      <w:r w:rsidR="008C4912" w:rsidRPr="00CA7141">
        <w:rPr>
          <w:rFonts w:ascii="AdvTT5ada87cc" w:hAnsi="AdvTT5ada87cc" w:cs="AdvTT5ada87cc"/>
          <w:sz w:val="18"/>
          <w:szCs w:val="18"/>
          <w:highlight w:val="yellow"/>
        </w:rPr>
        <w:t>2013</w:t>
      </w:r>
      <w:commentRangeEnd w:id="50"/>
      <w:r w:rsidR="008C4912">
        <w:rPr>
          <w:rStyle w:val="Refdecomentario"/>
        </w:rPr>
        <w:commentReference w:id="50"/>
      </w:r>
      <w:r w:rsidR="008C4912" w:rsidRPr="00CA7141">
        <w:rPr>
          <w:rFonts w:ascii="AdvTT5ada87cc" w:hAnsi="AdvTT5ada87cc" w:cs="AdvTT5ada87cc"/>
          <w:sz w:val="18"/>
          <w:szCs w:val="18"/>
          <w:highlight w:val="yellow"/>
        </w:rPr>
        <w:t xml:space="preserve">; </w:t>
      </w:r>
      <w:commentRangeStart w:id="51"/>
      <w:r w:rsidR="008C4912" w:rsidRPr="00CA7141">
        <w:rPr>
          <w:rFonts w:ascii="AdvTT5ada87cc" w:hAnsi="AdvTT5ada87cc" w:cs="AdvTT5ada87cc"/>
          <w:sz w:val="18"/>
          <w:szCs w:val="18"/>
          <w:highlight w:val="yellow"/>
        </w:rPr>
        <w:t xml:space="preserve">Hulshof </w:t>
      </w:r>
      <w:r w:rsidR="008C4912" w:rsidRPr="00CA7141">
        <w:rPr>
          <w:rFonts w:ascii="AdvTTf2e4df62.I" w:hAnsi="AdvTTf2e4df62.I" w:cs="AdvTTf2e4df62.I"/>
          <w:sz w:val="18"/>
          <w:szCs w:val="18"/>
          <w:highlight w:val="yellow"/>
        </w:rPr>
        <w:t xml:space="preserve">et al. </w:t>
      </w:r>
      <w:r w:rsidR="008C4912" w:rsidRPr="00CA7141">
        <w:rPr>
          <w:rFonts w:ascii="AdvTT5ada87cc" w:hAnsi="AdvTT5ada87cc" w:cs="AdvTT5ada87cc"/>
          <w:sz w:val="18"/>
          <w:szCs w:val="18"/>
          <w:highlight w:val="yellow"/>
        </w:rPr>
        <w:t>2013</w:t>
      </w:r>
      <w:commentRangeEnd w:id="51"/>
      <w:r w:rsidR="008C4912">
        <w:rPr>
          <w:rStyle w:val="Refdecomentario"/>
        </w:rPr>
        <w:commentReference w:id="51"/>
      </w:r>
      <w:r w:rsidR="008C4912" w:rsidRPr="008C4912">
        <w:rPr>
          <w:highlight w:val="yellow"/>
        </w:rPr>
        <w:t>), we found that communities tended to be more functionally convergent</w:t>
      </w:r>
      <w:r w:rsidR="008C4912">
        <w:rPr>
          <w:highlight w:val="yellow"/>
        </w:rPr>
        <w:t xml:space="preserve"> (</w:t>
      </w:r>
      <w:r w:rsidR="008C4912" w:rsidRPr="008C4912">
        <w:rPr>
          <w:color w:val="FF0000"/>
          <w:highlight w:val="yellow"/>
        </w:rPr>
        <w:t>= low dissimilarity</w:t>
      </w:r>
      <w:r w:rsidR="008C4912">
        <w:rPr>
          <w:highlight w:val="yellow"/>
        </w:rPr>
        <w:t>)</w:t>
      </w:r>
      <w:r w:rsidR="008C4912" w:rsidRPr="008C4912">
        <w:rPr>
          <w:highlight w:val="yellow"/>
        </w:rPr>
        <w:t xml:space="preserve"> in sites at upper elevations experiencing a brief snow-free period</w:t>
      </w:r>
      <w:r w:rsidR="008C4912">
        <w:t xml:space="preserve"> </w:t>
      </w:r>
      <w:r w:rsidR="008C4912">
        <w:rPr>
          <w:color w:val="FF0000"/>
        </w:rPr>
        <w:t xml:space="preserve">(against our results). </w:t>
      </w:r>
      <w:r w:rsidR="008C4912" w:rsidRPr="008C4912">
        <w:rPr>
          <w:highlight w:val="yellow"/>
        </w:rPr>
        <w:t xml:space="preserve">Indeed, while other factors, such as competitive hierarchy and local environmental heterogeneity, could explain the observed </w:t>
      </w:r>
      <w:proofErr w:type="spellStart"/>
      <w:r w:rsidR="008C4912" w:rsidRPr="008C4912">
        <w:rPr>
          <w:highlight w:val="yellow"/>
        </w:rPr>
        <w:t>paterns</w:t>
      </w:r>
      <w:proofErr w:type="spellEnd"/>
      <w:r w:rsidR="008C4912" w:rsidRPr="008C4912">
        <w:rPr>
          <w:highlight w:val="yellow"/>
        </w:rPr>
        <w:t xml:space="preserve"> (</w:t>
      </w:r>
      <w:commentRangeStart w:id="52"/>
      <w:r w:rsidR="008C4912" w:rsidRPr="008C4912">
        <w:rPr>
          <w:highlight w:val="yellow"/>
        </w:rPr>
        <w:t>Kraft et al. 2014</w:t>
      </w:r>
      <w:commentRangeEnd w:id="52"/>
      <w:r w:rsidR="008C4912" w:rsidRPr="008C4912">
        <w:rPr>
          <w:highlight w:val="yellow"/>
        </w:rPr>
        <w:commentReference w:id="52"/>
      </w:r>
      <w:r w:rsidR="008C4912" w:rsidRPr="008C4912">
        <w:rPr>
          <w:highlight w:val="yellow"/>
        </w:rPr>
        <w:t>), our study gives compelling evidence that large-scale abiotic filtering through GSL</w:t>
      </w:r>
      <w:r w:rsidR="008C4912">
        <w:rPr>
          <w:highlight w:val="yellow"/>
        </w:rPr>
        <w:t xml:space="preserve"> (growing season length)</w:t>
      </w:r>
      <w:r w:rsidR="008C4912" w:rsidRPr="008C4912">
        <w:rPr>
          <w:highlight w:val="yellow"/>
        </w:rPr>
        <w:t xml:space="preserve"> is the major driver of community assembly at large spatial scales</w:t>
      </w:r>
      <w:r w:rsidR="008C4912">
        <w:rPr>
          <w:highlight w:val="yellow"/>
        </w:rPr>
        <w:t xml:space="preserve"> (</w:t>
      </w:r>
      <w:r w:rsidR="00BA6D94">
        <w:rPr>
          <w:color w:val="FF0000"/>
          <w:highlight w:val="yellow"/>
        </w:rPr>
        <w:t>partially agree with our</w:t>
      </w:r>
      <w:r w:rsidR="008C4912" w:rsidRPr="008C4912">
        <w:rPr>
          <w:color w:val="FF0000"/>
          <w:highlight w:val="yellow"/>
        </w:rPr>
        <w:t xml:space="preserve"> results</w:t>
      </w:r>
      <w:r w:rsidR="008C4912">
        <w:rPr>
          <w:highlight w:val="yellow"/>
        </w:rPr>
        <w:t>)</w:t>
      </w:r>
      <w:r w:rsidR="008C4912" w:rsidRPr="008C4912">
        <w:rPr>
          <w:highlight w:val="yellow"/>
        </w:rPr>
        <w:t>. These large-scale finding supports</w:t>
      </w:r>
      <w:r w:rsidR="008C4912">
        <w:rPr>
          <w:highlight w:val="yellow"/>
        </w:rPr>
        <w:t xml:space="preserve"> </w:t>
      </w:r>
      <w:r w:rsidR="008C4912" w:rsidRPr="008C4912">
        <w:rPr>
          <w:highlight w:val="yellow"/>
        </w:rPr>
        <w:t xml:space="preserve">the more general hypothesis about stronger effects of environmental filters </w:t>
      </w:r>
      <w:r w:rsidR="008C4912" w:rsidRPr="008C4912">
        <w:rPr>
          <w:highlight w:val="yellow"/>
        </w:rPr>
        <w:lastRenderedPageBreak/>
        <w:t>under stressful conditions (</w:t>
      </w:r>
      <w:commentRangeStart w:id="53"/>
      <w:r w:rsidR="008C4912" w:rsidRPr="008C4912">
        <w:rPr>
          <w:highlight w:val="yellow"/>
        </w:rPr>
        <w:t xml:space="preserve">Currie et al. </w:t>
      </w:r>
      <w:commentRangeEnd w:id="53"/>
      <w:r w:rsidR="008C4912" w:rsidRPr="008C4912">
        <w:rPr>
          <w:highlight w:val="yellow"/>
        </w:rPr>
        <w:commentReference w:id="53"/>
      </w:r>
      <w:r w:rsidR="008C4912" w:rsidRPr="008C4912">
        <w:rPr>
          <w:highlight w:val="yellow"/>
        </w:rPr>
        <w:t>2004) and are in line with results for similar ecosystems (de Bello et al. 2013).</w:t>
      </w:r>
    </w:p>
    <w:p w14:paraId="2FA1650A" w14:textId="635EC12E" w:rsidR="00CE2829" w:rsidRPr="004578FA" w:rsidRDefault="00CE2829" w:rsidP="007E375E">
      <w:pPr>
        <w:autoSpaceDE w:val="0"/>
        <w:autoSpaceDN w:val="0"/>
        <w:adjustRightInd w:val="0"/>
        <w:spacing w:after="0" w:line="480" w:lineRule="auto"/>
        <w:jc w:val="both"/>
        <w:rPr>
          <w:color w:val="FF0000"/>
        </w:rPr>
      </w:pPr>
    </w:p>
    <w:p w14:paraId="1458382D" w14:textId="365DD51D" w:rsidR="008B306E" w:rsidRDefault="008C4912" w:rsidP="007E375E">
      <w:pPr>
        <w:spacing w:line="480" w:lineRule="auto"/>
        <w:jc w:val="both"/>
        <w:rPr>
          <w:highlight w:val="yellow"/>
        </w:rPr>
      </w:pPr>
      <w:r w:rsidRPr="008C4912">
        <w:rPr>
          <w:highlight w:val="yellow"/>
        </w:rPr>
        <w:t>Accordingly, high func</w:t>
      </w:r>
      <w:r>
        <w:rPr>
          <w:highlight w:val="yellow"/>
        </w:rPr>
        <w:t>t</w:t>
      </w:r>
      <w:r w:rsidRPr="008C4912">
        <w:rPr>
          <w:highlight w:val="yellow"/>
        </w:rPr>
        <w:t>ional diversity at upper-elevation sites (</w:t>
      </w:r>
      <w:r w:rsidRPr="008C4912">
        <w:rPr>
          <w:color w:val="FF0000"/>
          <w:highlight w:val="yellow"/>
        </w:rPr>
        <w:t xml:space="preserve">seen in our Mediterranean community </w:t>
      </w:r>
      <w:r>
        <w:rPr>
          <w:color w:val="FF0000"/>
          <w:highlight w:val="yellow"/>
        </w:rPr>
        <w:t>adult plant trai</w:t>
      </w:r>
      <w:r w:rsidRPr="008C4912">
        <w:rPr>
          <w:color w:val="FF0000"/>
          <w:highlight w:val="yellow"/>
        </w:rPr>
        <w:t>ts)</w:t>
      </w:r>
      <w:r w:rsidRPr="008C4912">
        <w:rPr>
          <w:highlight w:val="yellow"/>
        </w:rPr>
        <w:t xml:space="preserve"> can be interpreted to be a consequence of facilitative interactions among plant individuals, with stress-intolerant plant individuals co-occurring with stress-tolerant plants, which creates the local environmental conditions necessary for their persistence (</w:t>
      </w:r>
      <w:proofErr w:type="spellStart"/>
      <w:r w:rsidRPr="008C4912">
        <w:rPr>
          <w:highlight w:val="yellow"/>
        </w:rPr>
        <w:t>Michalet</w:t>
      </w:r>
      <w:proofErr w:type="spellEnd"/>
      <w:r w:rsidRPr="008C4912">
        <w:rPr>
          <w:highlight w:val="yellow"/>
        </w:rPr>
        <w:t xml:space="preserve"> et al. 2006; </w:t>
      </w:r>
      <w:commentRangeStart w:id="54"/>
      <w:r w:rsidRPr="008C4912">
        <w:rPr>
          <w:highlight w:val="yellow"/>
        </w:rPr>
        <w:t>McIntire &amp; Fajardo 2014</w:t>
      </w:r>
      <w:commentRangeEnd w:id="54"/>
      <w:r w:rsidRPr="008C4912">
        <w:rPr>
          <w:highlight w:val="yellow"/>
        </w:rPr>
        <w:commentReference w:id="54"/>
      </w:r>
      <w:r w:rsidRPr="008C4912">
        <w:rPr>
          <w:highlight w:val="yellow"/>
        </w:rPr>
        <w:t>).</w:t>
      </w:r>
    </w:p>
    <w:p w14:paraId="5DE8C2B4" w14:textId="77777777" w:rsidR="00F732F4" w:rsidRPr="00084029" w:rsidRDefault="00F732F4" w:rsidP="007E375E">
      <w:pPr>
        <w:autoSpaceDE w:val="0"/>
        <w:autoSpaceDN w:val="0"/>
        <w:adjustRightInd w:val="0"/>
        <w:spacing w:after="0" w:line="480" w:lineRule="auto"/>
        <w:jc w:val="both"/>
        <w:rPr>
          <w:sz w:val="20"/>
          <w:highlight w:val="yellow"/>
          <w:lang w:val="en-US"/>
        </w:rPr>
      </w:pPr>
      <w:proofErr w:type="spellStart"/>
      <w:r>
        <w:rPr>
          <w:sz w:val="20"/>
          <w:highlight w:val="yellow"/>
        </w:rPr>
        <w:t>Scherrer</w:t>
      </w:r>
      <w:proofErr w:type="spellEnd"/>
      <w:r>
        <w:rPr>
          <w:sz w:val="20"/>
          <w:highlight w:val="yellow"/>
        </w:rPr>
        <w:t xml:space="preserve"> 2018: T</w:t>
      </w:r>
      <w:r w:rsidRPr="00084029">
        <w:rPr>
          <w:sz w:val="20"/>
          <w:highlight w:val="yellow"/>
          <w:lang w:val="en-US"/>
        </w:rPr>
        <w:t>he observed patterns of trait divergence</w:t>
      </w:r>
      <w:r w:rsidRPr="00084029">
        <w:rPr>
          <w:highlight w:val="yellow"/>
        </w:rPr>
        <w:t xml:space="preserve"> </w:t>
      </w:r>
      <w:r w:rsidRPr="00084029">
        <w:rPr>
          <w:sz w:val="20"/>
          <w:highlight w:val="yellow"/>
          <w:lang w:val="en-US"/>
        </w:rPr>
        <w:t xml:space="preserve">at the plot level </w:t>
      </w:r>
      <w:proofErr w:type="gramStart"/>
      <w:r w:rsidRPr="00084029">
        <w:rPr>
          <w:sz w:val="20"/>
          <w:highlight w:val="yellow"/>
          <w:lang w:val="en-US"/>
        </w:rPr>
        <w:t>were linked</w:t>
      </w:r>
      <w:proofErr w:type="gramEnd"/>
      <w:r w:rsidRPr="00084029">
        <w:rPr>
          <w:sz w:val="20"/>
          <w:highlight w:val="yellow"/>
          <w:lang w:val="en-US"/>
        </w:rPr>
        <w:t xml:space="preserve"> to habitat heterogeneity within plots rather than the direct effects of competition‐driven limiting similarity. With increasing elevation, the plots (4 m2) were likely to become environmentally more heterogeneous (soil depth, percentage of rock cover) leading to the coexistence of species with varying SLA and VH, such as cushion plants, succulents (on rocks) and grasses</w:t>
      </w:r>
      <w:r w:rsidRPr="001531EA">
        <w:rPr>
          <w:sz w:val="20"/>
          <w:lang w:val="en-US"/>
        </w:rPr>
        <w:t>.</w:t>
      </w:r>
      <w:r>
        <w:rPr>
          <w:sz w:val="20"/>
          <w:lang w:val="en-US"/>
        </w:rPr>
        <w:t xml:space="preserve"> </w:t>
      </w:r>
      <w:proofErr w:type="gramStart"/>
      <w:r w:rsidRPr="00084029">
        <w:rPr>
          <w:sz w:val="20"/>
          <w:highlight w:val="yellow"/>
          <w:lang w:val="en-US"/>
        </w:rPr>
        <w:t>or</w:t>
      </w:r>
      <w:proofErr w:type="gramEnd"/>
      <w:r w:rsidRPr="00084029">
        <w:rPr>
          <w:sz w:val="20"/>
          <w:highlight w:val="yellow"/>
          <w:lang w:val="en-US"/>
        </w:rPr>
        <w:t xml:space="preserve"> fine‐scale patchiness in other environmental factors (e.g., edaphic factors, spatially restricted disturbances).</w:t>
      </w:r>
      <w:r>
        <w:rPr>
          <w:sz w:val="20"/>
          <w:highlight w:val="yellow"/>
          <w:lang w:val="en-US"/>
        </w:rPr>
        <w:t xml:space="preserve"> </w:t>
      </w:r>
      <w:r w:rsidRPr="00084029">
        <w:rPr>
          <w:sz w:val="20"/>
          <w:highlight w:val="yellow"/>
          <w:lang w:val="en-US"/>
        </w:rPr>
        <w:t>Plot level trait divergence occurred particularly at high elevations (</w:t>
      </w:r>
      <w:r w:rsidRPr="00084029">
        <w:rPr>
          <w:color w:val="FF0000"/>
          <w:sz w:val="20"/>
          <w:highlight w:val="yellow"/>
          <w:lang w:val="en-US"/>
        </w:rPr>
        <w:t xml:space="preserve">same patterns in adult plant traits in </w:t>
      </w:r>
      <w:proofErr w:type="spellStart"/>
      <w:r w:rsidRPr="00084029">
        <w:rPr>
          <w:color w:val="FF0000"/>
          <w:sz w:val="20"/>
          <w:highlight w:val="yellow"/>
          <w:lang w:val="en-US"/>
        </w:rPr>
        <w:t>mediterraenan</w:t>
      </w:r>
      <w:proofErr w:type="spellEnd"/>
      <w:r w:rsidRPr="00084029">
        <w:rPr>
          <w:color w:val="FF0000"/>
          <w:sz w:val="20"/>
          <w:highlight w:val="yellow"/>
          <w:lang w:val="en-US"/>
        </w:rPr>
        <w:t xml:space="preserve"> community, contrary to germination dissimilarity</w:t>
      </w:r>
      <w:r w:rsidRPr="00084029">
        <w:rPr>
          <w:sz w:val="20"/>
          <w:highlight w:val="yellow"/>
          <w:lang w:val="en-US"/>
        </w:rPr>
        <w:t>)</w:t>
      </w:r>
      <w:r>
        <w:rPr>
          <w:sz w:val="20"/>
          <w:highlight w:val="yellow"/>
          <w:lang w:val="en-US"/>
        </w:rPr>
        <w:t xml:space="preserve">, presumably indicating spatial </w:t>
      </w:r>
      <w:r w:rsidRPr="00084029">
        <w:rPr>
          <w:sz w:val="20"/>
          <w:highlight w:val="yellow"/>
          <w:lang w:val="en-US"/>
        </w:rPr>
        <w:t>partitioning rather than limiting similarity as the underlying mechanism.</w:t>
      </w:r>
    </w:p>
    <w:p w14:paraId="1A22D0D5" w14:textId="56CEFDBB" w:rsidR="00F732F4" w:rsidRPr="00F732F4" w:rsidRDefault="00F732F4" w:rsidP="004578FA">
      <w:pPr>
        <w:spacing w:line="480" w:lineRule="auto"/>
        <w:jc w:val="both"/>
        <w:rPr>
          <w:highlight w:val="yellow"/>
          <w:lang w:val="en-US"/>
        </w:rPr>
      </w:pPr>
    </w:p>
    <w:p w14:paraId="5182B8FD" w14:textId="0ABEAB85" w:rsidR="00E603FA" w:rsidRDefault="00E603FA" w:rsidP="004578FA">
      <w:pPr>
        <w:spacing w:line="480" w:lineRule="auto"/>
        <w:jc w:val="both"/>
        <w:rPr>
          <w:color w:val="FF0000"/>
        </w:rPr>
      </w:pPr>
      <w:r>
        <w:rPr>
          <w:color w:val="FF0000"/>
        </w:rPr>
        <w:t>De Bello 2013:</w:t>
      </w:r>
    </w:p>
    <w:p w14:paraId="5A81D38B" w14:textId="5566F5AF" w:rsidR="00E603FA" w:rsidRPr="00A7252C" w:rsidRDefault="00E603FA" w:rsidP="00E603FA">
      <w:pPr>
        <w:autoSpaceDE w:val="0"/>
        <w:autoSpaceDN w:val="0"/>
        <w:adjustRightInd w:val="0"/>
        <w:spacing w:after="0" w:line="480" w:lineRule="auto"/>
        <w:jc w:val="both"/>
        <w:rPr>
          <w:rFonts w:cstheme="minorHAnsi"/>
          <w:sz w:val="20"/>
          <w:szCs w:val="20"/>
        </w:rPr>
      </w:pPr>
      <w:r w:rsidRPr="00E603FA">
        <w:rPr>
          <w:rFonts w:cstheme="minorHAnsi"/>
          <w:sz w:val="20"/>
          <w:szCs w:val="20"/>
          <w:highlight w:val="yellow"/>
          <w:lang w:val="en-US"/>
        </w:rPr>
        <w:t>The most striking result was that the multiple metrics of the functional structure of plant communities responded rather differently along the investigated environmental gradients (</w:t>
      </w:r>
      <w:r w:rsidRPr="00E603FA">
        <w:rPr>
          <w:rFonts w:cstheme="minorHAnsi"/>
          <w:color w:val="FF0000"/>
          <w:sz w:val="20"/>
          <w:szCs w:val="20"/>
          <w:highlight w:val="yellow"/>
          <w:lang w:val="en-US"/>
        </w:rPr>
        <w:t>corroborated in our results, CWM diff than divergence FD</w:t>
      </w:r>
      <w:r w:rsidRPr="00E603FA">
        <w:rPr>
          <w:rFonts w:cstheme="minorHAnsi"/>
          <w:sz w:val="20"/>
          <w:szCs w:val="20"/>
          <w:highlight w:val="yellow"/>
          <w:lang w:val="en-US"/>
        </w:rPr>
        <w:t xml:space="preserve">, </w:t>
      </w:r>
      <w:r w:rsidRPr="00E603FA">
        <w:rPr>
          <w:rFonts w:cstheme="minorHAnsi"/>
          <w:color w:val="FF0000"/>
          <w:sz w:val="20"/>
          <w:szCs w:val="20"/>
          <w:highlight w:val="yellow"/>
          <w:lang w:val="en-US"/>
        </w:rPr>
        <w:t>and opposite patterns between adult plant and germ traits</w:t>
      </w:r>
      <w:r w:rsidRPr="00E603FA">
        <w:rPr>
          <w:rFonts w:cstheme="minorHAnsi"/>
          <w:sz w:val="20"/>
          <w:szCs w:val="20"/>
          <w:highlight w:val="yellow"/>
          <w:lang w:val="en-US"/>
        </w:rPr>
        <w:t>) (Fig. 3, 4). First, large-scale filters (e.g. temperature, aspect, radiation) were the primary determinants of dominant trait values (CWM), while the relevance of local conditions increased for functional diversity indices</w:t>
      </w:r>
      <w:r w:rsidRPr="00E603FA">
        <w:rPr>
          <w:rFonts w:cstheme="minorHAnsi"/>
          <w:sz w:val="20"/>
          <w:szCs w:val="20"/>
          <w:lang w:val="en-US"/>
        </w:rPr>
        <w:t xml:space="preserve">. Regarding the response of functional diversity, </w:t>
      </w:r>
      <w:r w:rsidRPr="00E603FA">
        <w:rPr>
          <w:rFonts w:cstheme="minorHAnsi"/>
          <w:sz w:val="20"/>
          <w:szCs w:val="20"/>
          <w:highlight w:val="yellow"/>
          <w:lang w:val="en-US"/>
        </w:rPr>
        <w:t xml:space="preserve">colder conditions led to lower </w:t>
      </w:r>
      <w:proofErr w:type="spellStart"/>
      <w:r w:rsidRPr="00E603FA">
        <w:rPr>
          <w:rFonts w:cstheme="minorHAnsi"/>
          <w:sz w:val="20"/>
          <w:szCs w:val="20"/>
          <w:highlight w:val="yellow"/>
          <w:lang w:val="en-US"/>
        </w:rPr>
        <w:t>FRic</w:t>
      </w:r>
      <w:proofErr w:type="spellEnd"/>
      <w:r w:rsidRPr="00E603FA">
        <w:rPr>
          <w:rFonts w:cstheme="minorHAnsi"/>
          <w:sz w:val="20"/>
          <w:szCs w:val="20"/>
          <w:highlight w:val="yellow"/>
          <w:lang w:val="en-US"/>
        </w:rPr>
        <w:t xml:space="preserve"> and </w:t>
      </w:r>
      <w:proofErr w:type="spellStart"/>
      <w:r w:rsidRPr="00E603FA">
        <w:rPr>
          <w:rFonts w:cstheme="minorHAnsi"/>
          <w:sz w:val="20"/>
          <w:szCs w:val="20"/>
          <w:highlight w:val="yellow"/>
          <w:lang w:val="en-US"/>
        </w:rPr>
        <w:t>FDiv</w:t>
      </w:r>
      <w:proofErr w:type="spellEnd"/>
      <w:r w:rsidRPr="00E603FA">
        <w:rPr>
          <w:rFonts w:cstheme="minorHAnsi"/>
          <w:sz w:val="20"/>
          <w:szCs w:val="20"/>
          <w:highlight w:val="yellow"/>
          <w:lang w:val="en-US"/>
        </w:rPr>
        <w:t xml:space="preserve"> (both for single-trait and multi-trait measurements), indicating that such habitats were dominated by species with similar trait values</w:t>
      </w:r>
      <w:r w:rsidRPr="00E603FA">
        <w:rPr>
          <w:rFonts w:cstheme="minorHAnsi"/>
          <w:color w:val="FF0000"/>
          <w:sz w:val="20"/>
          <w:szCs w:val="20"/>
          <w:lang w:val="en-US"/>
        </w:rPr>
        <w:t>.(in our case low GDD, less dissimilarity, contrary to de Bello</w:t>
      </w:r>
      <w:r w:rsidRPr="00A7252C">
        <w:rPr>
          <w:rFonts w:cstheme="minorHAnsi"/>
          <w:sz w:val="20"/>
          <w:szCs w:val="20"/>
          <w:highlight w:val="yellow"/>
          <w:lang w:val="en-US"/>
        </w:rPr>
        <w:t>)</w:t>
      </w:r>
      <w:r w:rsidR="00A7252C" w:rsidRPr="00A7252C">
        <w:rPr>
          <w:rFonts w:cstheme="minorHAnsi"/>
          <w:sz w:val="20"/>
          <w:szCs w:val="20"/>
          <w:highlight w:val="yellow"/>
          <w:lang w:val="en-US"/>
        </w:rPr>
        <w:t xml:space="preserve">. In agreement with Grime (2006), the </w:t>
      </w:r>
      <w:r w:rsidR="00A7252C" w:rsidRPr="00A7252C">
        <w:rPr>
          <w:rFonts w:cstheme="minorHAnsi"/>
          <w:sz w:val="20"/>
          <w:szCs w:val="20"/>
          <w:highlight w:val="yellow"/>
          <w:lang w:val="en-US"/>
        </w:rPr>
        <w:lastRenderedPageBreak/>
        <w:t>results suggest that functional diversity patterns are determined mostly after species have been ‘filtered’ from the regional species pool by large-scale environmental factors.</w:t>
      </w:r>
    </w:p>
    <w:p w14:paraId="15CE1DF1" w14:textId="3009CD01" w:rsidR="00A7252C" w:rsidRDefault="00A7252C" w:rsidP="00A7252C">
      <w:pPr>
        <w:autoSpaceDE w:val="0"/>
        <w:autoSpaceDN w:val="0"/>
        <w:adjustRightInd w:val="0"/>
        <w:spacing w:after="0" w:line="480" w:lineRule="auto"/>
        <w:jc w:val="both"/>
        <w:rPr>
          <w:rFonts w:cstheme="minorHAnsi"/>
          <w:color w:val="FF0000"/>
          <w:sz w:val="20"/>
          <w:szCs w:val="20"/>
        </w:rPr>
      </w:pPr>
      <w:r w:rsidRPr="00A7252C">
        <w:rPr>
          <w:rFonts w:cstheme="minorHAnsi"/>
          <w:sz w:val="20"/>
          <w:szCs w:val="20"/>
          <w:highlight w:val="yellow"/>
        </w:rPr>
        <w:t>findings suggesting decreased functional diversity in more benign conditions (Grime 2006</w:t>
      </w:r>
      <w:r w:rsidR="004B50CE">
        <w:rPr>
          <w:rFonts w:cstheme="minorHAnsi"/>
          <w:sz w:val="20"/>
          <w:szCs w:val="20"/>
          <w:highlight w:val="yellow"/>
        </w:rPr>
        <w:t xml:space="preserve"> add red</w:t>
      </w:r>
      <w:r w:rsidRPr="00A7252C">
        <w:rPr>
          <w:rFonts w:cstheme="minorHAnsi"/>
          <w:sz w:val="20"/>
          <w:szCs w:val="20"/>
          <w:highlight w:val="yellow"/>
        </w:rPr>
        <w:t xml:space="preserve">, </w:t>
      </w:r>
      <w:commentRangeStart w:id="55"/>
      <w:proofErr w:type="spellStart"/>
      <w:r w:rsidRPr="00A7252C">
        <w:rPr>
          <w:rFonts w:cstheme="minorHAnsi"/>
          <w:sz w:val="20"/>
          <w:szCs w:val="20"/>
          <w:highlight w:val="yellow"/>
        </w:rPr>
        <w:t>Michalet</w:t>
      </w:r>
      <w:proofErr w:type="spellEnd"/>
      <w:r w:rsidRPr="00A7252C">
        <w:rPr>
          <w:rFonts w:cstheme="minorHAnsi"/>
          <w:sz w:val="20"/>
          <w:szCs w:val="20"/>
          <w:highlight w:val="yellow"/>
        </w:rPr>
        <w:t xml:space="preserve"> et al. 2006</w:t>
      </w:r>
      <w:commentRangeEnd w:id="55"/>
      <w:r w:rsidRPr="00A7252C">
        <w:rPr>
          <w:rStyle w:val="Refdecomentario"/>
          <w:rFonts w:cstheme="minorHAnsi"/>
          <w:sz w:val="20"/>
          <w:szCs w:val="20"/>
          <w:highlight w:val="yellow"/>
        </w:rPr>
        <w:commentReference w:id="55"/>
      </w:r>
      <w:r w:rsidRPr="00A7252C">
        <w:rPr>
          <w:rFonts w:cstheme="minorHAnsi"/>
          <w:sz w:val="20"/>
          <w:szCs w:val="20"/>
          <w:highlight w:val="yellow"/>
        </w:rPr>
        <w:t xml:space="preserve">, </w:t>
      </w:r>
      <w:commentRangeStart w:id="56"/>
      <w:r w:rsidRPr="00A7252C">
        <w:rPr>
          <w:rFonts w:cstheme="minorHAnsi"/>
          <w:sz w:val="20"/>
          <w:szCs w:val="20"/>
          <w:highlight w:val="yellow"/>
        </w:rPr>
        <w:t>Mayfield and Levine 2010</w:t>
      </w:r>
      <w:commentRangeEnd w:id="56"/>
      <w:r w:rsidRPr="00A7252C">
        <w:rPr>
          <w:rStyle w:val="Refdecomentario"/>
          <w:rFonts w:cstheme="minorHAnsi"/>
          <w:sz w:val="20"/>
          <w:szCs w:val="20"/>
          <w:highlight w:val="yellow"/>
        </w:rPr>
        <w:commentReference w:id="56"/>
      </w:r>
      <w:r w:rsidRPr="00A7252C">
        <w:rPr>
          <w:rFonts w:cstheme="minorHAnsi"/>
          <w:sz w:val="20"/>
          <w:szCs w:val="20"/>
          <w:highlight w:val="yellow"/>
        </w:rPr>
        <w:t xml:space="preserve">, </w:t>
      </w:r>
      <w:commentRangeStart w:id="57"/>
      <w:proofErr w:type="spellStart"/>
      <w:r w:rsidRPr="00A7252C">
        <w:rPr>
          <w:rFonts w:cstheme="minorHAnsi"/>
          <w:sz w:val="20"/>
          <w:szCs w:val="20"/>
          <w:highlight w:val="yellow"/>
        </w:rPr>
        <w:t>Pakeman</w:t>
      </w:r>
      <w:proofErr w:type="spellEnd"/>
      <w:r w:rsidRPr="00A7252C">
        <w:rPr>
          <w:rFonts w:cstheme="minorHAnsi"/>
          <w:sz w:val="20"/>
          <w:szCs w:val="20"/>
          <w:highlight w:val="yellow"/>
        </w:rPr>
        <w:t xml:space="preserve"> 2011</w:t>
      </w:r>
      <w:commentRangeEnd w:id="57"/>
      <w:r w:rsidRPr="00A7252C">
        <w:rPr>
          <w:rStyle w:val="Refdecomentario"/>
          <w:rFonts w:cstheme="minorHAnsi"/>
          <w:sz w:val="20"/>
          <w:szCs w:val="20"/>
          <w:highlight w:val="yellow"/>
        </w:rPr>
        <w:commentReference w:id="57"/>
      </w:r>
      <w:r w:rsidRPr="00A7252C">
        <w:rPr>
          <w:rFonts w:cstheme="minorHAnsi"/>
          <w:sz w:val="20"/>
          <w:szCs w:val="20"/>
          <w:highlight w:val="yellow"/>
        </w:rPr>
        <w:t>).</w:t>
      </w:r>
      <w:r w:rsidRPr="00A7252C">
        <w:rPr>
          <w:rFonts w:cstheme="minorHAnsi"/>
          <w:color w:val="FF0000"/>
          <w:sz w:val="20"/>
          <w:szCs w:val="20"/>
        </w:rPr>
        <w:t xml:space="preserve"> What </w:t>
      </w:r>
      <w:proofErr w:type="gramStart"/>
      <w:r w:rsidRPr="00A7252C">
        <w:rPr>
          <w:rFonts w:cstheme="minorHAnsi"/>
          <w:color w:val="FF0000"/>
          <w:sz w:val="20"/>
          <w:szCs w:val="20"/>
        </w:rPr>
        <w:t>is considered</w:t>
      </w:r>
      <w:proofErr w:type="gramEnd"/>
      <w:r w:rsidRPr="00A7252C">
        <w:rPr>
          <w:rFonts w:cstheme="minorHAnsi"/>
          <w:color w:val="FF0000"/>
          <w:sz w:val="20"/>
          <w:szCs w:val="20"/>
        </w:rPr>
        <w:t xml:space="preserve"> more benign? Warmer = higher GDD, in that case contrary to our observations in adult plants.</w:t>
      </w:r>
    </w:p>
    <w:p w14:paraId="76C2CA43" w14:textId="77777777" w:rsidR="00C45D94" w:rsidRDefault="00C45D94" w:rsidP="00C45D94">
      <w:pPr>
        <w:autoSpaceDE w:val="0"/>
        <w:autoSpaceDN w:val="0"/>
        <w:adjustRightInd w:val="0"/>
        <w:spacing w:after="0" w:line="240" w:lineRule="auto"/>
        <w:rPr>
          <w:rFonts w:ascii="AGaramondPro-Regular" w:hAnsi="AGaramondPro-Regular" w:cs="AGaramondPro-Regular"/>
          <w:color w:val="FF0000"/>
          <w:sz w:val="20"/>
          <w:szCs w:val="20"/>
          <w:lang w:val="en-US"/>
        </w:rPr>
      </w:pPr>
      <w:commentRangeStart w:id="58"/>
      <w:r w:rsidRPr="00FC7098">
        <w:rPr>
          <w:rFonts w:ascii="AGaramondPro-Regular" w:hAnsi="AGaramondPro-Regular" w:cs="AGaramondPro-Regular"/>
          <w:sz w:val="20"/>
          <w:szCs w:val="20"/>
          <w:highlight w:val="yellow"/>
          <w:lang w:val="en-US"/>
        </w:rPr>
        <w:t xml:space="preserve">Thompson et al (1996a), </w:t>
      </w:r>
      <w:commentRangeEnd w:id="58"/>
      <w:r>
        <w:rPr>
          <w:rStyle w:val="Refdecomentario"/>
        </w:rPr>
        <w:commentReference w:id="58"/>
      </w:r>
      <w:r w:rsidRPr="00FC7098">
        <w:rPr>
          <w:rFonts w:ascii="AGaramondPro-Regular" w:hAnsi="AGaramondPro-Regular" w:cs="AGaramondPro-Regular"/>
          <w:sz w:val="20"/>
          <w:szCs w:val="20"/>
          <w:highlight w:val="yellow"/>
          <w:lang w:val="en-US"/>
        </w:rPr>
        <w:t>where screening of many traits in the same community at one particular site revealed that trait co</w:t>
      </w:r>
      <w:r>
        <w:rPr>
          <w:rFonts w:ascii="AGaramondPro-Regular" w:hAnsi="AGaramondPro-Regular" w:cs="AGaramondPro-Regular"/>
          <w:sz w:val="20"/>
          <w:szCs w:val="20"/>
          <w:highlight w:val="yellow"/>
          <w:lang w:val="en-US"/>
        </w:rPr>
        <w:t>nvergence in the established phase of</w:t>
      </w:r>
      <w:r w:rsidRPr="00FC7098">
        <w:rPr>
          <w:rFonts w:ascii="AGaramondPro-Regular" w:hAnsi="AGaramondPro-Regular" w:cs="AGaramondPro-Regular"/>
          <w:sz w:val="20"/>
          <w:szCs w:val="20"/>
          <w:highlight w:val="yellow"/>
          <w:lang w:val="en-US"/>
        </w:rPr>
        <w:t xml:space="preserve"> the life cycle coincided with trait divergence in the regenerative phase</w:t>
      </w:r>
      <w:r>
        <w:rPr>
          <w:rFonts w:ascii="AGaramondPro-Regular" w:hAnsi="AGaramondPro-Regular" w:cs="AGaramondPro-Regular"/>
          <w:sz w:val="20"/>
          <w:szCs w:val="20"/>
          <w:lang w:val="en-US"/>
        </w:rPr>
        <w:t xml:space="preserve"> </w:t>
      </w:r>
      <w:r w:rsidRPr="00FC7098">
        <w:rPr>
          <w:rFonts w:ascii="AGaramondPro-Regular" w:hAnsi="AGaramondPro-Regular" w:cs="AGaramondPro-Regular"/>
          <w:color w:val="FF0000"/>
          <w:sz w:val="20"/>
          <w:szCs w:val="20"/>
          <w:lang w:val="en-US"/>
        </w:rPr>
        <w:t>(corroborated by our results!!!)  JUSTIFICATION HYPOTESIS 3 AND DISCUSSION.</w:t>
      </w:r>
    </w:p>
    <w:p w14:paraId="7DF53C8F" w14:textId="77777777" w:rsidR="00C45D94" w:rsidRDefault="00C45D94" w:rsidP="00A7252C">
      <w:pPr>
        <w:autoSpaceDE w:val="0"/>
        <w:autoSpaceDN w:val="0"/>
        <w:adjustRightInd w:val="0"/>
        <w:spacing w:after="0" w:line="480" w:lineRule="auto"/>
        <w:jc w:val="both"/>
        <w:rPr>
          <w:rFonts w:cstheme="minorHAnsi"/>
          <w:color w:val="FF0000"/>
          <w:sz w:val="20"/>
          <w:szCs w:val="20"/>
        </w:rPr>
      </w:pPr>
    </w:p>
    <w:p w14:paraId="27674102" w14:textId="6E9FEDA3" w:rsidR="00B65B2E" w:rsidRDefault="00B65B2E" w:rsidP="00A7252C">
      <w:pPr>
        <w:autoSpaceDE w:val="0"/>
        <w:autoSpaceDN w:val="0"/>
        <w:adjustRightInd w:val="0"/>
        <w:spacing w:after="0" w:line="480" w:lineRule="auto"/>
        <w:jc w:val="both"/>
        <w:rPr>
          <w:rFonts w:cstheme="minorHAnsi"/>
          <w:color w:val="FF0000"/>
          <w:sz w:val="20"/>
          <w:szCs w:val="20"/>
        </w:rPr>
      </w:pPr>
      <w:r>
        <w:rPr>
          <w:rFonts w:cstheme="minorHAnsi"/>
          <w:color w:val="FF0000"/>
          <w:sz w:val="20"/>
          <w:szCs w:val="20"/>
        </w:rPr>
        <w:t>Conclusions</w:t>
      </w:r>
    </w:p>
    <w:p w14:paraId="28BAE058" w14:textId="13173E01" w:rsidR="00B65B2E" w:rsidRPr="00B65B2E" w:rsidRDefault="00B65B2E" w:rsidP="00B65B2E">
      <w:pPr>
        <w:autoSpaceDE w:val="0"/>
        <w:autoSpaceDN w:val="0"/>
        <w:adjustRightInd w:val="0"/>
        <w:spacing w:after="0" w:line="240" w:lineRule="auto"/>
        <w:rPr>
          <w:rFonts w:ascii="AGaramondPro-Regular" w:hAnsi="AGaramondPro-Regular" w:cs="AGaramondPro-Regular"/>
          <w:sz w:val="20"/>
          <w:szCs w:val="20"/>
          <w:highlight w:val="yellow"/>
        </w:rPr>
      </w:pPr>
      <w:r>
        <w:rPr>
          <w:rFonts w:ascii="AGaramondPro-Regular" w:hAnsi="AGaramondPro-Regular" w:cs="AGaramondPro-Regular"/>
          <w:sz w:val="20"/>
          <w:szCs w:val="20"/>
          <w:highlight w:val="yellow"/>
        </w:rPr>
        <w:t>De Bello 2013</w:t>
      </w:r>
      <w:r w:rsidRPr="00B65B2E">
        <w:rPr>
          <w:rFonts w:ascii="AGaramondPro-Regular" w:hAnsi="AGaramondPro-Regular" w:cs="AGaramondPro-Regular"/>
          <w:sz w:val="20"/>
          <w:szCs w:val="20"/>
          <w:highlight w:val="yellow"/>
        </w:rPr>
        <w:t>the results also highlight that modelling trait community structure requires information on some</w:t>
      </w:r>
      <w:r>
        <w:rPr>
          <w:rFonts w:ascii="AGaramondPro-Regular" w:hAnsi="AGaramondPro-Regular" w:cs="AGaramondPro-Regular"/>
          <w:sz w:val="20"/>
          <w:szCs w:val="20"/>
          <w:highlight w:val="yellow"/>
        </w:rPr>
        <w:t xml:space="preserve"> </w:t>
      </w:r>
      <w:r w:rsidRPr="00B65B2E">
        <w:rPr>
          <w:rFonts w:ascii="AGaramondPro-Regular" w:hAnsi="AGaramondPro-Regular" w:cs="AGaramondPro-Regular"/>
          <w:sz w:val="20"/>
          <w:szCs w:val="20"/>
          <w:highlight w:val="yellow"/>
        </w:rPr>
        <w:t xml:space="preserve">fine-scale environmental factors (i.e. those </w:t>
      </w:r>
      <w:proofErr w:type="gramStart"/>
      <w:r w:rsidRPr="00B65B2E">
        <w:rPr>
          <w:rFonts w:ascii="AGaramondPro-Regular" w:hAnsi="AGaramondPro-Regular" w:cs="AGaramondPro-Regular"/>
          <w:sz w:val="20"/>
          <w:szCs w:val="20"/>
          <w:highlight w:val="yellow"/>
        </w:rPr>
        <w:t>which</w:t>
      </w:r>
      <w:proofErr w:type="gramEnd"/>
      <w:r w:rsidRPr="00B65B2E">
        <w:rPr>
          <w:rFonts w:ascii="AGaramondPro-Regular" w:hAnsi="AGaramondPro-Regular" w:cs="AGaramondPro-Regular"/>
          <w:sz w:val="20"/>
          <w:szCs w:val="20"/>
          <w:highlight w:val="yellow"/>
        </w:rPr>
        <w:t xml:space="preserve"> cannot be safely extracted from digital terrain models or are not globally available). As functional diversity </w:t>
      </w:r>
      <w:proofErr w:type="gramStart"/>
      <w:r w:rsidRPr="00B65B2E">
        <w:rPr>
          <w:rFonts w:ascii="AGaramondPro-Regular" w:hAnsi="AGaramondPro-Regular" w:cs="AGaramondPro-Regular"/>
          <w:sz w:val="20"/>
          <w:szCs w:val="20"/>
          <w:highlight w:val="yellow"/>
        </w:rPr>
        <w:t>is usually understood</w:t>
      </w:r>
      <w:proofErr w:type="gramEnd"/>
      <w:r w:rsidRPr="00B65B2E">
        <w:rPr>
          <w:rFonts w:ascii="AGaramondPro-Regular" w:hAnsi="AGaramondPro-Regular" w:cs="AGaramondPro-Regular"/>
          <w:sz w:val="20"/>
          <w:szCs w:val="20"/>
          <w:highlight w:val="yellow"/>
        </w:rPr>
        <w:t xml:space="preserve"> as underlying the coexistence of species and maintenance of species diversity, models overlooking such local</w:t>
      </w:r>
    </w:p>
    <w:p w14:paraId="243D610B" w14:textId="77777777" w:rsidR="00B65B2E" w:rsidRDefault="00B65B2E" w:rsidP="00B65B2E">
      <w:pPr>
        <w:autoSpaceDE w:val="0"/>
        <w:autoSpaceDN w:val="0"/>
        <w:adjustRightInd w:val="0"/>
        <w:spacing w:after="0" w:line="240" w:lineRule="auto"/>
        <w:rPr>
          <w:rFonts w:ascii="AGaramondPro-Regular" w:hAnsi="AGaramondPro-Regular" w:cs="AGaramondPro-Regular"/>
          <w:sz w:val="20"/>
          <w:szCs w:val="20"/>
        </w:rPr>
      </w:pPr>
      <w:proofErr w:type="gramStart"/>
      <w:r w:rsidRPr="00B65B2E">
        <w:rPr>
          <w:rFonts w:ascii="AGaramondPro-Regular" w:hAnsi="AGaramondPro-Regular" w:cs="AGaramondPro-Regular"/>
          <w:sz w:val="20"/>
          <w:szCs w:val="20"/>
          <w:highlight w:val="yellow"/>
        </w:rPr>
        <w:t>environmental</w:t>
      </w:r>
      <w:proofErr w:type="gramEnd"/>
      <w:r w:rsidRPr="00B65B2E">
        <w:rPr>
          <w:rFonts w:ascii="AGaramondPro-Regular" w:hAnsi="AGaramondPro-Regular" w:cs="AGaramondPro-Regular"/>
          <w:sz w:val="20"/>
          <w:szCs w:val="20"/>
          <w:highlight w:val="yellow"/>
        </w:rPr>
        <w:t xml:space="preserve"> factors might produce only a partial representation and projection of vegetation, and might underestimate the importance of trait diversity (</w:t>
      </w:r>
      <w:proofErr w:type="spellStart"/>
      <w:r w:rsidRPr="00B65B2E">
        <w:rPr>
          <w:rFonts w:ascii="AGaramondPro-Regular" w:hAnsi="AGaramondPro-Regular" w:cs="AGaramondPro-Regular"/>
          <w:sz w:val="20"/>
          <w:szCs w:val="20"/>
          <w:highlight w:val="yellow"/>
        </w:rPr>
        <w:t>Reu</w:t>
      </w:r>
      <w:proofErr w:type="spellEnd"/>
      <w:r w:rsidRPr="00B65B2E">
        <w:rPr>
          <w:rFonts w:ascii="AGaramondPro-Regular" w:hAnsi="AGaramondPro-Regular" w:cs="AGaramondPro-Regular"/>
          <w:sz w:val="20"/>
          <w:szCs w:val="20"/>
          <w:highlight w:val="yellow"/>
        </w:rPr>
        <w:t xml:space="preserve"> et al. 2011).</w:t>
      </w:r>
    </w:p>
    <w:p w14:paraId="2405484C" w14:textId="77777777" w:rsidR="0056212C" w:rsidRPr="003852A0" w:rsidRDefault="0056212C" w:rsidP="00B65B2E">
      <w:pPr>
        <w:autoSpaceDE w:val="0"/>
        <w:autoSpaceDN w:val="0"/>
        <w:adjustRightInd w:val="0"/>
        <w:spacing w:after="0" w:line="240" w:lineRule="auto"/>
        <w:rPr>
          <w:rFonts w:ascii="AGaramondPro-Regular" w:hAnsi="AGaramondPro-Regular" w:cs="AGaramondPro-Regular"/>
          <w:sz w:val="20"/>
          <w:szCs w:val="20"/>
          <w:lang w:val="ca-ES"/>
        </w:rPr>
      </w:pPr>
    </w:p>
    <w:p w14:paraId="06390779" w14:textId="51192B8E" w:rsidR="0056212C" w:rsidRPr="00853C99" w:rsidRDefault="0056212C" w:rsidP="0056212C">
      <w:pPr>
        <w:autoSpaceDE w:val="0"/>
        <w:autoSpaceDN w:val="0"/>
        <w:adjustRightInd w:val="0"/>
        <w:spacing w:after="0" w:line="240" w:lineRule="auto"/>
        <w:rPr>
          <w:rFonts w:ascii="AdvP6975" w:hAnsi="AdvP6975" w:cs="AdvP6975"/>
          <w:sz w:val="20"/>
          <w:szCs w:val="20"/>
          <w:highlight w:val="yellow"/>
        </w:rPr>
      </w:pPr>
      <w:r w:rsidRPr="00853C99">
        <w:rPr>
          <w:rFonts w:ascii="AdvP6975" w:hAnsi="AdvP6975" w:cs="AdvP6975"/>
          <w:sz w:val="20"/>
          <w:szCs w:val="20"/>
          <w:highlight w:val="yellow"/>
        </w:rPr>
        <w:t>This suggests that when there are conflicting environmental filters, the one with the highest impact on seedling survival will determine the shape of the germination niche</w:t>
      </w:r>
      <w:r>
        <w:rPr>
          <w:rFonts w:ascii="AdvP6975" w:hAnsi="AdvP6975" w:cs="AdvP6975"/>
          <w:sz w:val="20"/>
          <w:szCs w:val="20"/>
          <w:highlight w:val="yellow"/>
        </w:rPr>
        <w:t xml:space="preserve"> (Fernandez-</w:t>
      </w:r>
      <w:proofErr w:type="spellStart"/>
      <w:r>
        <w:rPr>
          <w:rFonts w:ascii="AdvP6975" w:hAnsi="AdvP6975" w:cs="AdvP6975"/>
          <w:sz w:val="20"/>
          <w:szCs w:val="20"/>
          <w:highlight w:val="yellow"/>
        </w:rPr>
        <w:t>Pascual</w:t>
      </w:r>
      <w:proofErr w:type="spellEnd"/>
      <w:r>
        <w:rPr>
          <w:rFonts w:ascii="AdvP6975" w:hAnsi="AdvP6975" w:cs="AdvP6975"/>
          <w:sz w:val="20"/>
          <w:szCs w:val="20"/>
          <w:highlight w:val="yellow"/>
        </w:rPr>
        <w:t xml:space="preserve"> 2017</w:t>
      </w:r>
      <w:r>
        <w:rPr>
          <w:rFonts w:ascii="AdvP6975" w:hAnsi="AdvP6975" w:cs="AdvP6975"/>
          <w:sz w:val="20"/>
          <w:szCs w:val="20"/>
          <w:highlight w:val="yellow"/>
        </w:rPr>
        <w:t>b add ref</w:t>
      </w:r>
      <w:r>
        <w:rPr>
          <w:rFonts w:ascii="AdvP6975" w:hAnsi="AdvP6975" w:cs="AdvP6975"/>
          <w:sz w:val="20"/>
          <w:szCs w:val="20"/>
          <w:highlight w:val="yellow"/>
        </w:rPr>
        <w:t>)</w:t>
      </w:r>
      <w:r w:rsidRPr="00853C99">
        <w:rPr>
          <w:rFonts w:ascii="AdvP6975" w:hAnsi="AdvP6975" w:cs="AdvP6975"/>
          <w:sz w:val="20"/>
          <w:szCs w:val="20"/>
          <w:highlight w:val="yellow"/>
        </w:rPr>
        <w:t xml:space="preserve"> </w:t>
      </w:r>
    </w:p>
    <w:p w14:paraId="54E05438" w14:textId="29E06C20" w:rsidR="0056212C" w:rsidRPr="00853C99" w:rsidRDefault="0056212C" w:rsidP="0056212C">
      <w:pPr>
        <w:autoSpaceDE w:val="0"/>
        <w:autoSpaceDN w:val="0"/>
        <w:adjustRightInd w:val="0"/>
        <w:spacing w:after="0" w:line="240" w:lineRule="auto"/>
        <w:rPr>
          <w:rFonts w:ascii="AdvP6975" w:hAnsi="AdvP6975" w:cs="AdvP6975"/>
          <w:color w:val="000000"/>
          <w:sz w:val="20"/>
          <w:szCs w:val="20"/>
        </w:rPr>
      </w:pPr>
      <w:r w:rsidRPr="00853C99">
        <w:rPr>
          <w:rFonts w:ascii="AdvP6975" w:hAnsi="AdvP6975" w:cs="AdvP6975"/>
          <w:color w:val="000000"/>
          <w:sz w:val="20"/>
          <w:szCs w:val="20"/>
          <w:highlight w:val="yellow"/>
        </w:rPr>
        <w:t xml:space="preserve">It is worth noting that the hypotheses about the germination niche and the </w:t>
      </w:r>
      <w:proofErr w:type="spellStart"/>
      <w:r w:rsidRPr="00853C99">
        <w:rPr>
          <w:rFonts w:ascii="AdvP6975" w:hAnsi="AdvP6975" w:cs="AdvP6975"/>
          <w:color w:val="000000"/>
          <w:sz w:val="20"/>
          <w:szCs w:val="20"/>
          <w:highlight w:val="yellow"/>
        </w:rPr>
        <w:t>environament</w:t>
      </w:r>
      <w:proofErr w:type="spellEnd"/>
      <w:r w:rsidRPr="00853C99">
        <w:rPr>
          <w:rFonts w:ascii="AdvP6975" w:hAnsi="AdvP6975" w:cs="AdvP6975"/>
          <w:color w:val="000000"/>
          <w:sz w:val="20"/>
          <w:szCs w:val="20"/>
          <w:highlight w:val="yellow"/>
        </w:rPr>
        <w:t xml:space="preserve"> seem to be valid even over the small spatial scales that separate our coastal plant communities</w:t>
      </w:r>
      <w:r>
        <w:rPr>
          <w:rFonts w:ascii="AdvP6975" w:hAnsi="AdvP6975" w:cs="AdvP6975"/>
          <w:color w:val="000000"/>
          <w:sz w:val="20"/>
          <w:szCs w:val="20"/>
          <w:highlight w:val="yellow"/>
        </w:rPr>
        <w:t xml:space="preserve"> (Fernandez-</w:t>
      </w:r>
      <w:proofErr w:type="spellStart"/>
      <w:r>
        <w:rPr>
          <w:rFonts w:ascii="AdvP6975" w:hAnsi="AdvP6975" w:cs="AdvP6975"/>
          <w:color w:val="000000"/>
          <w:sz w:val="20"/>
          <w:szCs w:val="20"/>
          <w:highlight w:val="yellow"/>
        </w:rPr>
        <w:t>Pascual</w:t>
      </w:r>
      <w:proofErr w:type="spellEnd"/>
      <w:r>
        <w:rPr>
          <w:rFonts w:ascii="AdvP6975" w:hAnsi="AdvP6975" w:cs="AdvP6975"/>
          <w:color w:val="000000"/>
          <w:sz w:val="20"/>
          <w:szCs w:val="20"/>
          <w:highlight w:val="yellow"/>
        </w:rPr>
        <w:t xml:space="preserve"> 2017</w:t>
      </w:r>
      <w:r>
        <w:rPr>
          <w:rFonts w:ascii="AdvP6975" w:hAnsi="AdvP6975" w:cs="AdvP6975"/>
          <w:color w:val="000000"/>
          <w:sz w:val="20"/>
          <w:szCs w:val="20"/>
          <w:highlight w:val="yellow"/>
        </w:rPr>
        <w:t>b add ref</w:t>
      </w:r>
      <w:bookmarkStart w:id="59" w:name="_GoBack"/>
      <w:bookmarkEnd w:id="59"/>
      <w:r>
        <w:rPr>
          <w:rFonts w:ascii="AdvP6975" w:hAnsi="AdvP6975" w:cs="AdvP6975"/>
          <w:color w:val="000000"/>
          <w:sz w:val="20"/>
          <w:szCs w:val="20"/>
          <w:highlight w:val="yellow"/>
        </w:rPr>
        <w:t>)</w:t>
      </w:r>
      <w:r w:rsidRPr="00853C99">
        <w:rPr>
          <w:rFonts w:ascii="AdvP6975" w:hAnsi="AdvP6975" w:cs="AdvP6975"/>
          <w:color w:val="000000"/>
          <w:sz w:val="20"/>
          <w:szCs w:val="20"/>
          <w:highlight w:val="yellow"/>
        </w:rPr>
        <w:t xml:space="preserve">. This strongly supports </w:t>
      </w:r>
      <w:proofErr w:type="spellStart"/>
      <w:r w:rsidRPr="00853C99">
        <w:rPr>
          <w:rFonts w:ascii="AdvP6975" w:hAnsi="AdvP6975" w:cs="AdvP6975"/>
          <w:color w:val="000000"/>
          <w:sz w:val="20"/>
          <w:szCs w:val="20"/>
          <w:highlight w:val="yellow"/>
        </w:rPr>
        <w:t>theimportance</w:t>
      </w:r>
      <w:proofErr w:type="spellEnd"/>
      <w:r w:rsidRPr="00853C99">
        <w:rPr>
          <w:rFonts w:ascii="AdvP6975" w:hAnsi="AdvP6975" w:cs="AdvP6975"/>
          <w:color w:val="000000"/>
          <w:sz w:val="20"/>
          <w:szCs w:val="20"/>
          <w:highlight w:val="yellow"/>
        </w:rPr>
        <w:t xml:space="preserve"> of germination traits in understanding the environmental filtering that drives plant community assembly (</w:t>
      </w:r>
      <w:commentRangeStart w:id="60"/>
      <w:r w:rsidRPr="00853C99">
        <w:rPr>
          <w:rFonts w:ascii="AdvP6975" w:hAnsi="AdvP6975" w:cs="AdvP6975"/>
          <w:color w:val="0000FF"/>
          <w:sz w:val="20"/>
          <w:szCs w:val="20"/>
          <w:highlight w:val="yellow"/>
        </w:rPr>
        <w:t>Larson and Funk, 2016</w:t>
      </w:r>
      <w:commentRangeEnd w:id="60"/>
      <w:r>
        <w:rPr>
          <w:rStyle w:val="Refdecomentario"/>
        </w:rPr>
        <w:commentReference w:id="60"/>
      </w:r>
      <w:r w:rsidRPr="00853C99">
        <w:rPr>
          <w:rFonts w:ascii="AdvP6975" w:hAnsi="AdvP6975" w:cs="AdvP6975"/>
          <w:color w:val="000000"/>
          <w:sz w:val="20"/>
          <w:szCs w:val="20"/>
          <w:highlight w:val="yellow"/>
        </w:rPr>
        <w:t>).</w:t>
      </w:r>
      <w:r w:rsidRPr="005C4221">
        <w:rPr>
          <w:rFonts w:ascii="AdvP6975" w:hAnsi="AdvP6975" w:cs="AdvP6975"/>
          <w:color w:val="FF0000"/>
          <w:sz w:val="20"/>
          <w:szCs w:val="20"/>
          <w:highlight w:val="yellow"/>
        </w:rPr>
        <w:t xml:space="preserve"> </w:t>
      </w:r>
      <w:r>
        <w:rPr>
          <w:rFonts w:ascii="AdvP6975" w:hAnsi="AdvP6975" w:cs="AdvP6975"/>
          <w:color w:val="FF0000"/>
          <w:sz w:val="20"/>
          <w:szCs w:val="20"/>
          <w:highlight w:val="yellow"/>
        </w:rPr>
        <w:t>CONCLUSION</w:t>
      </w:r>
      <w:proofErr w:type="gramStart"/>
      <w:r w:rsidRPr="00853C99">
        <w:rPr>
          <w:rFonts w:ascii="AdvP6975" w:hAnsi="AdvP6975" w:cs="AdvP6975"/>
          <w:color w:val="FF0000"/>
          <w:sz w:val="20"/>
          <w:szCs w:val="20"/>
          <w:highlight w:val="yellow"/>
        </w:rPr>
        <w:t>!!!</w:t>
      </w:r>
      <w:proofErr w:type="gramEnd"/>
    </w:p>
    <w:p w14:paraId="16FFCE74" w14:textId="77777777" w:rsidR="00B65B2E" w:rsidRPr="00B65B2E" w:rsidRDefault="00B65B2E" w:rsidP="00A7252C">
      <w:pPr>
        <w:autoSpaceDE w:val="0"/>
        <w:autoSpaceDN w:val="0"/>
        <w:adjustRightInd w:val="0"/>
        <w:spacing w:after="0" w:line="480" w:lineRule="auto"/>
        <w:jc w:val="both"/>
        <w:rPr>
          <w:rFonts w:cstheme="minorHAnsi"/>
          <w:sz w:val="20"/>
          <w:szCs w:val="20"/>
          <w:lang w:val="ca-ES"/>
        </w:rPr>
      </w:pPr>
    </w:p>
    <w:p w14:paraId="684F3C9F" w14:textId="1AE8F89C" w:rsidR="00F94E77" w:rsidRPr="00F94E77" w:rsidRDefault="00F94E77" w:rsidP="00C106C5">
      <w:pPr>
        <w:spacing w:line="480" w:lineRule="auto"/>
        <w:jc w:val="both"/>
        <w:rPr>
          <w:color w:val="FF0000"/>
        </w:rPr>
      </w:pPr>
      <w:r w:rsidRPr="00F94E77">
        <w:rPr>
          <w:color w:val="FF0000"/>
        </w:rPr>
        <w:t>LIMITATIONs</w:t>
      </w:r>
    </w:p>
    <w:p w14:paraId="6589A2D5" w14:textId="28CA8F53" w:rsidR="00F94E77" w:rsidRDefault="00F94E77" w:rsidP="00C106C5">
      <w:pPr>
        <w:spacing w:line="480" w:lineRule="auto"/>
        <w:jc w:val="both"/>
      </w:pPr>
      <w:proofErr w:type="spellStart"/>
      <w:proofErr w:type="gramStart"/>
      <w:r>
        <w:t>iButtons</w:t>
      </w:r>
      <w:proofErr w:type="spellEnd"/>
      <w:proofErr w:type="gramEnd"/>
      <w:r>
        <w:t xml:space="preserve"> recording period from different years! However</w:t>
      </w:r>
      <w:r w:rsidR="00730E4E">
        <w:t>,</w:t>
      </w:r>
      <w:r>
        <w:t xml:space="preserve"> we are not comparing it, only using it to calculate species realized niche (optimal adult conditions)</w:t>
      </w:r>
      <w:r w:rsidR="00FB10EB">
        <w:t xml:space="preserve"> and as response variable to CM, CWM and FD patterns. </w:t>
      </w:r>
    </w:p>
    <w:p w14:paraId="7318DB69" w14:textId="1B77CE6F" w:rsidR="006B6B85" w:rsidRDefault="006B6B85" w:rsidP="00C106C5">
      <w:pPr>
        <w:spacing w:line="480" w:lineRule="auto"/>
        <w:jc w:val="both"/>
      </w:pPr>
      <w:r>
        <w:t xml:space="preserve">Different </w:t>
      </w:r>
      <w:r w:rsidR="00BF4934">
        <w:t>climatic chambers</w:t>
      </w:r>
      <w:r>
        <w:t xml:space="preserve"> </w:t>
      </w:r>
      <w:proofErr w:type="spellStart"/>
      <w:r>
        <w:t>chambers</w:t>
      </w:r>
      <w:proofErr w:type="spellEnd"/>
      <w:r>
        <w:t>.</w:t>
      </w:r>
    </w:p>
    <w:p w14:paraId="753912DD" w14:textId="4CA7C6BB" w:rsidR="00C41E3B" w:rsidRDefault="00E84042" w:rsidP="00C41E3B">
      <w:pPr>
        <w:rPr>
          <w:sz w:val="20"/>
          <w:lang w:val="en-US"/>
        </w:rPr>
      </w:pPr>
      <w:r>
        <w:t xml:space="preserve">No incorporated intra-specific variability, which can account for a large portion of community-wide trait diversity patterns. </w:t>
      </w:r>
      <w:r w:rsidRPr="00E84042">
        <w:rPr>
          <w:lang w:val="es-ES"/>
        </w:rPr>
        <w:t>(</w:t>
      </w:r>
      <w:r>
        <w:rPr>
          <w:rFonts w:ascii="AdvOT5843c571" w:hAnsi="AdvOT5843c571" w:cs="AdvOT5843c571"/>
          <w:color w:val="000000"/>
          <w:sz w:val="20"/>
          <w:szCs w:val="20"/>
          <w:lang w:val="ca-ES"/>
          <w14:ligatures w14:val="standardContextual"/>
        </w:rPr>
        <w:t xml:space="preserve">(Albert et al. </w:t>
      </w:r>
      <w:r>
        <w:rPr>
          <w:rFonts w:ascii="AdvOT5843c571" w:hAnsi="AdvOT5843c571" w:cs="AdvOT5843c571"/>
          <w:color w:val="000080"/>
          <w:sz w:val="20"/>
          <w:szCs w:val="20"/>
          <w:lang w:val="ca-ES"/>
          <w14:ligatures w14:val="standardContextual"/>
        </w:rPr>
        <w:t>2010</w:t>
      </w:r>
      <w:r>
        <w:rPr>
          <w:rFonts w:ascii="AdvOT5843c571" w:hAnsi="AdvOT5843c571" w:cs="AdvOT5843c571"/>
          <w:color w:val="000000"/>
          <w:sz w:val="20"/>
          <w:szCs w:val="20"/>
          <w:lang w:val="ca-ES"/>
          <w14:ligatures w14:val="standardContextual"/>
        </w:rPr>
        <w:t xml:space="preserve">, </w:t>
      </w:r>
      <w:r>
        <w:rPr>
          <w:rFonts w:ascii="AdvOT5843c571" w:hAnsi="AdvOT5843c571" w:cs="AdvOT5843c571"/>
          <w:color w:val="000080"/>
          <w:sz w:val="20"/>
          <w:szCs w:val="20"/>
          <w:lang w:val="ca-ES"/>
          <w14:ligatures w14:val="standardContextual"/>
        </w:rPr>
        <w:t>2012</w:t>
      </w:r>
      <w:r>
        <w:rPr>
          <w:rFonts w:ascii="AdvOT5843c571" w:hAnsi="AdvOT5843c571" w:cs="AdvOT5843c571"/>
          <w:color w:val="000000"/>
          <w:sz w:val="20"/>
          <w:szCs w:val="20"/>
          <w:lang w:val="ca-ES"/>
          <w14:ligatures w14:val="standardContextual"/>
        </w:rPr>
        <w:t xml:space="preserve">; Jung et al. </w:t>
      </w:r>
      <w:r>
        <w:rPr>
          <w:rFonts w:ascii="AdvOT5843c571" w:hAnsi="AdvOT5843c571" w:cs="AdvOT5843c571"/>
          <w:color w:val="000080"/>
          <w:sz w:val="20"/>
          <w:szCs w:val="20"/>
          <w:lang w:val="ca-ES"/>
          <w14:ligatures w14:val="standardContextual"/>
        </w:rPr>
        <w:t>2010</w:t>
      </w:r>
      <w:r>
        <w:rPr>
          <w:rFonts w:ascii="AdvOT5843c571" w:hAnsi="AdvOT5843c571" w:cs="AdvOT5843c571"/>
          <w:color w:val="000000"/>
          <w:sz w:val="20"/>
          <w:szCs w:val="20"/>
          <w:lang w:val="ca-ES"/>
          <w14:ligatures w14:val="standardContextual"/>
        </w:rPr>
        <w:t xml:space="preserve">, </w:t>
      </w:r>
      <w:r>
        <w:rPr>
          <w:rFonts w:ascii="AdvOT5843c571" w:hAnsi="AdvOT5843c571" w:cs="AdvOT5843c571"/>
          <w:color w:val="000080"/>
          <w:sz w:val="20"/>
          <w:szCs w:val="20"/>
          <w:lang w:val="ca-ES"/>
          <w14:ligatures w14:val="standardContextual"/>
        </w:rPr>
        <w:t>2014</w:t>
      </w:r>
      <w:r>
        <w:rPr>
          <w:rFonts w:ascii="AdvOT5843c571" w:hAnsi="AdvOT5843c571" w:cs="AdvOT5843c571"/>
          <w:color w:val="000000"/>
          <w:sz w:val="20"/>
          <w:szCs w:val="20"/>
          <w:lang w:val="ca-ES"/>
          <w14:ligatures w14:val="standardContextual"/>
        </w:rPr>
        <w:t xml:space="preserve">; de </w:t>
      </w:r>
      <w:proofErr w:type="spellStart"/>
      <w:r>
        <w:rPr>
          <w:rFonts w:ascii="AdvOT5843c571" w:hAnsi="AdvOT5843c571" w:cs="AdvOT5843c571"/>
          <w:color w:val="000000"/>
          <w:sz w:val="20"/>
          <w:szCs w:val="20"/>
          <w:lang w:val="ca-ES"/>
          <w14:ligatures w14:val="standardContextual"/>
        </w:rPr>
        <w:t>Bello</w:t>
      </w:r>
      <w:proofErr w:type="spellEnd"/>
      <w:r>
        <w:rPr>
          <w:rFonts w:ascii="AdvOT5843c571" w:hAnsi="AdvOT5843c571" w:cs="AdvOT5843c571"/>
          <w:color w:val="000000"/>
          <w:sz w:val="20"/>
          <w:szCs w:val="20"/>
          <w:lang w:val="ca-ES"/>
          <w14:ligatures w14:val="standardContextual"/>
        </w:rPr>
        <w:t xml:space="preserve"> et al. </w:t>
      </w:r>
      <w:r>
        <w:rPr>
          <w:rFonts w:ascii="AdvOT5843c571" w:hAnsi="AdvOT5843c571" w:cs="AdvOT5843c571"/>
          <w:color w:val="000080"/>
          <w:sz w:val="20"/>
          <w:szCs w:val="20"/>
          <w:lang w:val="ca-ES"/>
          <w14:ligatures w14:val="standardContextual"/>
        </w:rPr>
        <w:t>2011</w:t>
      </w:r>
      <w:r>
        <w:rPr>
          <w:rFonts w:ascii="AdvOT5843c571" w:hAnsi="AdvOT5843c571" w:cs="AdvOT5843c571"/>
          <w:color w:val="000000"/>
          <w:sz w:val="20"/>
          <w:szCs w:val="20"/>
          <w:lang w:val="ca-ES"/>
          <w14:ligatures w14:val="standardContextual"/>
        </w:rPr>
        <w:t xml:space="preserve">; Violle et al. </w:t>
      </w:r>
      <w:r>
        <w:rPr>
          <w:rFonts w:ascii="AdvOT5843c571" w:hAnsi="AdvOT5843c571" w:cs="AdvOT5843c571"/>
          <w:color w:val="000080"/>
          <w:sz w:val="20"/>
          <w:szCs w:val="20"/>
          <w:lang w:val="ca-ES"/>
          <w14:ligatures w14:val="standardContextual"/>
        </w:rPr>
        <w:t>2012</w:t>
      </w:r>
      <w:r>
        <w:rPr>
          <w:rFonts w:ascii="AdvOT5843c571" w:hAnsi="AdvOT5843c571" w:cs="AdvOT5843c571"/>
          <w:color w:val="000000"/>
          <w:sz w:val="20"/>
          <w:szCs w:val="20"/>
          <w:lang w:val="ca-ES"/>
          <w14:ligatures w14:val="standardContextual"/>
        </w:rPr>
        <w:t xml:space="preserve">; </w:t>
      </w:r>
      <w:proofErr w:type="spellStart"/>
      <w:r>
        <w:rPr>
          <w:rFonts w:ascii="AdvOT5843c571" w:hAnsi="AdvOT5843c571" w:cs="AdvOT5843c571"/>
          <w:color w:val="000000"/>
          <w:sz w:val="20"/>
          <w:szCs w:val="20"/>
          <w:lang w:val="ca-ES"/>
          <w14:ligatures w14:val="standardContextual"/>
        </w:rPr>
        <w:t>Boucher</w:t>
      </w:r>
      <w:proofErr w:type="spellEnd"/>
      <w:r>
        <w:rPr>
          <w:rFonts w:ascii="AdvOT5843c571" w:hAnsi="AdvOT5843c571" w:cs="AdvOT5843c571"/>
          <w:color w:val="000000"/>
          <w:sz w:val="20"/>
          <w:szCs w:val="20"/>
          <w:lang w:val="ca-ES"/>
          <w14:ligatures w14:val="standardContextual"/>
        </w:rPr>
        <w:t xml:space="preserve"> et al. </w:t>
      </w:r>
      <w:r>
        <w:rPr>
          <w:rFonts w:ascii="AdvOT5843c571" w:hAnsi="AdvOT5843c571" w:cs="AdvOT5843c571"/>
          <w:color w:val="000080"/>
          <w:sz w:val="20"/>
          <w:szCs w:val="20"/>
          <w:lang w:val="ca-ES"/>
          <w14:ligatures w14:val="standardContextual"/>
        </w:rPr>
        <w:t>2013</w:t>
      </w:r>
      <w:r>
        <w:rPr>
          <w:rFonts w:ascii="AdvOT5843c571" w:hAnsi="AdvOT5843c571" w:cs="AdvOT5843c571"/>
          <w:color w:val="000000"/>
          <w:sz w:val="20"/>
          <w:szCs w:val="20"/>
          <w:lang w:val="ca-ES"/>
          <w14:ligatures w14:val="standardContextual"/>
        </w:rPr>
        <w:t xml:space="preserve">; Sides et al. </w:t>
      </w:r>
      <w:r>
        <w:rPr>
          <w:rFonts w:ascii="AdvOT5843c571" w:hAnsi="AdvOT5843c571" w:cs="AdvOT5843c571"/>
          <w:color w:val="000080"/>
          <w:sz w:val="20"/>
          <w:szCs w:val="20"/>
          <w:lang w:val="ca-ES"/>
          <w14:ligatures w14:val="standardContextual"/>
        </w:rPr>
        <w:t>2014</w:t>
      </w:r>
      <w:r>
        <w:rPr>
          <w:rFonts w:ascii="AdvOT5843c571" w:hAnsi="AdvOT5843c571" w:cs="AdvOT5843c571"/>
          <w:color w:val="000000"/>
          <w:sz w:val="20"/>
          <w:szCs w:val="20"/>
          <w:lang w:val="ca-ES"/>
          <w14:ligatures w14:val="standardContextual"/>
        </w:rPr>
        <w:t>).</w:t>
      </w:r>
      <w:r w:rsidR="00C41E3B">
        <w:rPr>
          <w:rFonts w:ascii="AdvOT5843c571" w:hAnsi="AdvOT5843c571" w:cs="AdvOT5843c571"/>
          <w:color w:val="000000"/>
          <w:sz w:val="20"/>
          <w:szCs w:val="20"/>
          <w:lang w:val="ca-ES"/>
          <w14:ligatures w14:val="standardContextual"/>
        </w:rPr>
        <w:t xml:space="preserve"> </w:t>
      </w:r>
      <w:proofErr w:type="spellStart"/>
      <w:r w:rsidR="00C41E3B">
        <w:rPr>
          <w:rFonts w:ascii="AdvOT5843c571" w:hAnsi="AdvOT5843c571" w:cs="AdvOT5843c571"/>
          <w:color w:val="000000"/>
          <w:sz w:val="20"/>
          <w:szCs w:val="20"/>
          <w:lang w:val="ca-ES"/>
          <w14:ligatures w14:val="standardContextual"/>
        </w:rPr>
        <w:t>But</w:t>
      </w:r>
      <w:proofErr w:type="spellEnd"/>
      <w:r w:rsidR="00C41E3B">
        <w:rPr>
          <w:rFonts w:ascii="AdvOT5843c571" w:hAnsi="AdvOT5843c571" w:cs="AdvOT5843c571"/>
          <w:color w:val="000000"/>
          <w:sz w:val="20"/>
          <w:szCs w:val="20"/>
          <w:lang w:val="ca-ES"/>
          <w14:ligatures w14:val="standardContextual"/>
        </w:rPr>
        <w:t xml:space="preserve"> </w:t>
      </w:r>
      <w:proofErr w:type="spellStart"/>
      <w:r w:rsidR="00C41E3B">
        <w:rPr>
          <w:sz w:val="20"/>
          <w:highlight w:val="yellow"/>
          <w:lang w:val="en-US"/>
        </w:rPr>
        <w:t>Kichenin</w:t>
      </w:r>
      <w:proofErr w:type="spellEnd"/>
      <w:r w:rsidR="00C41E3B">
        <w:rPr>
          <w:sz w:val="20"/>
          <w:highlight w:val="yellow"/>
          <w:lang w:val="en-US"/>
        </w:rPr>
        <w:t xml:space="preserve"> 2013</w:t>
      </w:r>
      <w:r w:rsidR="00C41E3B" w:rsidRPr="001D00DE">
        <w:rPr>
          <w:sz w:val="20"/>
          <w:highlight w:val="yellow"/>
          <w:lang w:val="en-US"/>
        </w:rPr>
        <w:t xml:space="preserve"> showed that the contribution of interspecific variation to the response of plant assemblages to elevation was stronger than that of intraspecific variation, for all traits except specific leaf area</w:t>
      </w:r>
      <w:r w:rsidR="00C41E3B" w:rsidRPr="001D00DE">
        <w:rPr>
          <w:sz w:val="20"/>
          <w:lang w:val="en-US"/>
        </w:rPr>
        <w:t>.</w:t>
      </w:r>
      <w:r w:rsidR="00C41E3B">
        <w:rPr>
          <w:sz w:val="20"/>
          <w:lang w:val="en-US"/>
        </w:rPr>
        <w:t xml:space="preserve"> </w:t>
      </w:r>
      <w:r w:rsidR="00C41E3B" w:rsidRPr="001D00DE">
        <w:rPr>
          <w:sz w:val="20"/>
          <w:lang w:val="en-US"/>
        </w:rPr>
        <w:t>Further, the relative contributions of interspecific effec</w:t>
      </w:r>
      <w:r w:rsidR="00C41E3B">
        <w:rPr>
          <w:sz w:val="20"/>
          <w:lang w:val="en-US"/>
        </w:rPr>
        <w:t xml:space="preserve">ts were greater when abundance- </w:t>
      </w:r>
      <w:r w:rsidR="00C41E3B" w:rsidRPr="001D00DE">
        <w:rPr>
          <w:sz w:val="20"/>
          <w:lang w:val="en-US"/>
        </w:rPr>
        <w:t xml:space="preserve">weighted rather than </w:t>
      </w:r>
      <w:proofErr w:type="spellStart"/>
      <w:r w:rsidR="00C41E3B" w:rsidRPr="001D00DE">
        <w:rPr>
          <w:sz w:val="20"/>
          <w:lang w:val="en-US"/>
        </w:rPr>
        <w:t>nonweighted</w:t>
      </w:r>
      <w:proofErr w:type="spellEnd"/>
      <w:r w:rsidR="00C41E3B" w:rsidRPr="001D00DE">
        <w:rPr>
          <w:sz w:val="20"/>
          <w:lang w:val="en-US"/>
        </w:rPr>
        <w:t xml:space="preserve"> measures </w:t>
      </w:r>
      <w:proofErr w:type="gramStart"/>
      <w:r w:rsidR="00C41E3B" w:rsidRPr="001D00DE">
        <w:rPr>
          <w:sz w:val="20"/>
          <w:lang w:val="en-US"/>
        </w:rPr>
        <w:t>were used</w:t>
      </w:r>
      <w:proofErr w:type="gramEnd"/>
      <w:r w:rsidR="00C41E3B">
        <w:rPr>
          <w:sz w:val="20"/>
          <w:lang w:val="en-US"/>
        </w:rPr>
        <w:t xml:space="preserve">. </w:t>
      </w:r>
      <w:r w:rsidR="00C41E3B" w:rsidRPr="001D00DE">
        <w:rPr>
          <w:color w:val="FF0000"/>
          <w:sz w:val="20"/>
          <w:lang w:val="en-US"/>
        </w:rPr>
        <w:t>JUSTIFICATION LIMITATION</w:t>
      </w:r>
      <w:r w:rsidR="00C41E3B">
        <w:rPr>
          <w:sz w:val="20"/>
          <w:lang w:val="en-US"/>
        </w:rPr>
        <w:t>.</w:t>
      </w:r>
    </w:p>
    <w:p w14:paraId="6E8F8917" w14:textId="4086E764" w:rsidR="00E84042" w:rsidRPr="00CD7CE3" w:rsidRDefault="00CD7CE3" w:rsidP="00CD7CE3">
      <w:pPr>
        <w:rPr>
          <w:sz w:val="20"/>
          <w:lang w:val="en-US"/>
        </w:rPr>
      </w:pPr>
      <w:r w:rsidRPr="0080257C">
        <w:rPr>
          <w:sz w:val="20"/>
          <w:lang w:val="en-US"/>
        </w:rPr>
        <w:lastRenderedPageBreak/>
        <w:t xml:space="preserve">We remind here that our results </w:t>
      </w:r>
      <w:proofErr w:type="gramStart"/>
      <w:r w:rsidRPr="0080257C">
        <w:rPr>
          <w:sz w:val="20"/>
          <w:lang w:val="en-US"/>
        </w:rPr>
        <w:t>were based</w:t>
      </w:r>
      <w:proofErr w:type="gramEnd"/>
      <w:r w:rsidRPr="0080257C">
        <w:rPr>
          <w:sz w:val="20"/>
          <w:lang w:val="en-US"/>
        </w:rPr>
        <w:t xml:space="preserve"> on plants grown from field-collected seeds. Theoretically, parental environmental eff</w:t>
      </w:r>
      <w:r>
        <w:rPr>
          <w:sz w:val="20"/>
          <w:lang w:val="en-US"/>
        </w:rPr>
        <w:t xml:space="preserve">ects </w:t>
      </w:r>
      <w:r w:rsidRPr="0080257C">
        <w:rPr>
          <w:sz w:val="20"/>
          <w:lang w:val="en-US"/>
        </w:rPr>
        <w:t xml:space="preserve">could thus have shaped the observed trait shifts. </w:t>
      </w:r>
      <w:r w:rsidRPr="000A37D7">
        <w:rPr>
          <w:sz w:val="20"/>
          <w:highlight w:val="yellow"/>
          <w:lang w:val="en-US"/>
        </w:rPr>
        <w:t xml:space="preserve">LIMITATION for germination traits, cite DIANTHUS PEG as </w:t>
      </w:r>
      <w:proofErr w:type="spellStart"/>
      <w:r w:rsidRPr="000A37D7">
        <w:rPr>
          <w:sz w:val="20"/>
          <w:highlight w:val="yellow"/>
          <w:lang w:val="en-US"/>
        </w:rPr>
        <w:t>exemple</w:t>
      </w:r>
      <w:proofErr w:type="spellEnd"/>
      <w:r w:rsidRPr="000A37D7">
        <w:rPr>
          <w:sz w:val="20"/>
          <w:highlight w:val="yellow"/>
          <w:lang w:val="en-US"/>
        </w:rPr>
        <w:t xml:space="preserve"> of variation existent.</w:t>
      </w:r>
    </w:p>
    <w:p w14:paraId="33222113" w14:textId="77777777" w:rsidR="00E84042" w:rsidRPr="00CD7CE3" w:rsidRDefault="00E84042" w:rsidP="00E84042">
      <w:pPr>
        <w:autoSpaceDE w:val="0"/>
        <w:autoSpaceDN w:val="0"/>
        <w:adjustRightInd w:val="0"/>
        <w:spacing w:after="0" w:line="240" w:lineRule="auto"/>
      </w:pPr>
    </w:p>
    <w:p w14:paraId="0182F204" w14:textId="2DB3A6D0" w:rsidR="00FD3B45" w:rsidRDefault="00FD3B45" w:rsidP="00C106C5">
      <w:pPr>
        <w:spacing w:line="480" w:lineRule="auto"/>
        <w:jc w:val="both"/>
      </w:pPr>
      <w:r>
        <w:t>No belowgroun</w:t>
      </w:r>
      <w:r w:rsidR="00F133AE">
        <w:t>d incorporated, relative impor</w:t>
      </w:r>
      <w:r>
        <w:t>t</w:t>
      </w:r>
      <w:r w:rsidR="00F133AE">
        <w:t>an</w:t>
      </w:r>
      <w:r>
        <w:t>ce of trait divergence in clonal traits (</w:t>
      </w:r>
      <w:commentRangeStart w:id="61"/>
      <w:proofErr w:type="spellStart"/>
      <w:r>
        <w:t>Klimesova</w:t>
      </w:r>
      <w:proofErr w:type="spellEnd"/>
      <w:r>
        <w:t xml:space="preserve"> and </w:t>
      </w:r>
      <w:proofErr w:type="spellStart"/>
      <w:r>
        <w:t>Herben</w:t>
      </w:r>
      <w:proofErr w:type="spellEnd"/>
      <w:r>
        <w:t xml:space="preserve"> 2015</w:t>
      </w:r>
      <w:commentRangeEnd w:id="61"/>
      <w:r>
        <w:rPr>
          <w:rStyle w:val="Refdecomentario"/>
          <w:rFonts w:ascii="Calibri" w:eastAsia="Calibri" w:hAnsi="Calibri" w:cs="Calibri"/>
        </w:rPr>
        <w:commentReference w:id="61"/>
      </w:r>
      <w:r>
        <w:t>)</w:t>
      </w:r>
      <w:r w:rsidR="00F133AE">
        <w:t xml:space="preserve"> and </w:t>
      </w:r>
      <w:r w:rsidR="00F133AE" w:rsidRPr="00B103CB">
        <w:rPr>
          <w:sz w:val="20"/>
          <w:lang w:val="en-US"/>
        </w:rPr>
        <w:t xml:space="preserve">that </w:t>
      </w:r>
      <w:r w:rsidR="00F133AE">
        <w:rPr>
          <w:sz w:val="20"/>
          <w:lang w:val="en-US"/>
        </w:rPr>
        <w:t xml:space="preserve">the predictability of community </w:t>
      </w:r>
      <w:r w:rsidR="00F133AE" w:rsidRPr="00B103CB">
        <w:rPr>
          <w:sz w:val="20"/>
          <w:lang w:val="en-US"/>
        </w:rPr>
        <w:t>structure and dynamics is improved b</w:t>
      </w:r>
      <w:r w:rsidR="00F133AE">
        <w:rPr>
          <w:sz w:val="20"/>
          <w:lang w:val="en-US"/>
        </w:rPr>
        <w:t xml:space="preserve">y the inclusion of </w:t>
      </w:r>
      <w:proofErr w:type="gramStart"/>
      <w:r w:rsidR="00F133AE">
        <w:rPr>
          <w:sz w:val="20"/>
          <w:lang w:val="en-US"/>
        </w:rPr>
        <w:t>below-ground</w:t>
      </w:r>
      <w:proofErr w:type="gramEnd"/>
      <w:r w:rsidR="00F133AE">
        <w:rPr>
          <w:sz w:val="20"/>
          <w:lang w:val="en-US"/>
        </w:rPr>
        <w:t xml:space="preserve"> </w:t>
      </w:r>
      <w:r w:rsidR="00F133AE" w:rsidRPr="00B103CB">
        <w:rPr>
          <w:sz w:val="20"/>
          <w:lang w:val="en-US"/>
        </w:rPr>
        <w:t>variables (</w:t>
      </w:r>
      <w:proofErr w:type="spellStart"/>
      <w:r w:rsidR="00F133AE" w:rsidRPr="00B103CB">
        <w:rPr>
          <w:sz w:val="20"/>
          <w:lang w:val="en-US"/>
        </w:rPr>
        <w:t>Laliberté</w:t>
      </w:r>
      <w:proofErr w:type="spellEnd"/>
      <w:r w:rsidR="00F133AE" w:rsidRPr="00B103CB">
        <w:rPr>
          <w:sz w:val="20"/>
          <w:lang w:val="en-US"/>
        </w:rPr>
        <w:t xml:space="preserve">, 2017; McCormack, </w:t>
      </w:r>
      <w:proofErr w:type="spellStart"/>
      <w:r w:rsidR="00F133AE" w:rsidRPr="00B103CB">
        <w:rPr>
          <w:sz w:val="20"/>
          <w:lang w:val="en-US"/>
        </w:rPr>
        <w:t>Lavely</w:t>
      </w:r>
      <w:proofErr w:type="spellEnd"/>
      <w:r w:rsidR="00F133AE" w:rsidRPr="00B103CB">
        <w:rPr>
          <w:sz w:val="20"/>
          <w:lang w:val="en-US"/>
        </w:rPr>
        <w:t>, &amp; Ma, 2014</w:t>
      </w:r>
      <w:r w:rsidR="00F133AE">
        <w:rPr>
          <w:sz w:val="20"/>
          <w:lang w:val="en-US"/>
        </w:rPr>
        <w:t>, Blonder 2018 add ref</w:t>
      </w:r>
      <w:r w:rsidR="000570E0">
        <w:rPr>
          <w:sz w:val="20"/>
          <w:lang w:val="en-US"/>
        </w:rPr>
        <w:t>) even at micro-scales (Pierce et al 2017 add ref).</w:t>
      </w:r>
    </w:p>
    <w:p w14:paraId="4C186F88" w14:textId="5DA6C070" w:rsidR="007E375E" w:rsidRDefault="00755CA8" w:rsidP="00C106C5">
      <w:pPr>
        <w:spacing w:line="480" w:lineRule="auto"/>
        <w:jc w:val="both"/>
        <w:rPr>
          <w:rFonts w:eastAsia="Arial" w:cstheme="minorHAnsi"/>
        </w:rPr>
      </w:pPr>
      <w:r>
        <w:rPr>
          <w:rFonts w:eastAsia="Arial" w:cstheme="minorHAnsi"/>
        </w:rPr>
        <w:t xml:space="preserve">A caveat of this paper might be the no inclusions of </w:t>
      </w:r>
      <w:r w:rsidR="0056212C">
        <w:rPr>
          <w:rFonts w:eastAsia="Arial" w:cstheme="minorHAnsi"/>
        </w:rPr>
        <w:t xml:space="preserve">phylogenetic approaches, </w:t>
      </w:r>
      <w:r>
        <w:rPr>
          <w:rFonts w:eastAsia="Arial" w:cstheme="minorHAnsi"/>
        </w:rPr>
        <w:t xml:space="preserve">in our analysis, which have been found to offer complementary views in community assembling in severe environments </w:t>
      </w:r>
      <w:r w:rsidRPr="00B57645">
        <w:rPr>
          <w:rFonts w:eastAsia="Arial" w:cstheme="minorHAnsi"/>
        </w:rPr>
        <w:t>(</w:t>
      </w:r>
      <w:r w:rsidRPr="00755CA8">
        <w:rPr>
          <w:rFonts w:eastAsia="Arial" w:cstheme="minorHAnsi"/>
          <w:highlight w:val="yellow"/>
        </w:rPr>
        <w:t>Butterfield et al. 2013 add ref</w:t>
      </w:r>
      <w:r>
        <w:rPr>
          <w:rFonts w:eastAsia="Arial" w:cstheme="minorHAnsi"/>
        </w:rPr>
        <w:t xml:space="preserve">). Nevertheless, the focus of this study remain the comparison between germination and adult plant niche dissimilarities, considering for both niches the same species pool, thus although the phylogenetic might have offered another perspectives it would have deviate the main questions that we were trying to answer. </w:t>
      </w:r>
    </w:p>
    <w:p w14:paraId="3566EE42" w14:textId="65C9FE38" w:rsidR="0056212C" w:rsidRDefault="0056212C" w:rsidP="00C106C5">
      <w:pPr>
        <w:spacing w:line="480" w:lineRule="auto"/>
        <w:jc w:val="both"/>
      </w:pPr>
      <w:r w:rsidRPr="00853C99">
        <w:rPr>
          <w:rFonts w:ascii="AdvP6975" w:hAnsi="AdvP6975" w:cs="AdvP6975"/>
          <w:color w:val="000000"/>
          <w:sz w:val="20"/>
          <w:szCs w:val="20"/>
          <w:highlight w:val="yellow"/>
        </w:rPr>
        <w:t>Niche shape and the environment showed a positive phylogenetic signal, indicating that closer species are more similar than could be expected by random drift</w:t>
      </w:r>
      <w:r>
        <w:rPr>
          <w:rFonts w:ascii="AdvP6975" w:hAnsi="AdvP6975" w:cs="AdvP6975"/>
          <w:color w:val="000000"/>
          <w:sz w:val="20"/>
          <w:szCs w:val="20"/>
          <w:highlight w:val="yellow"/>
        </w:rPr>
        <w:t xml:space="preserve"> (Fernandez-</w:t>
      </w:r>
      <w:proofErr w:type="spellStart"/>
      <w:r>
        <w:rPr>
          <w:rFonts w:ascii="AdvP6975" w:hAnsi="AdvP6975" w:cs="AdvP6975"/>
          <w:color w:val="000000"/>
          <w:sz w:val="20"/>
          <w:szCs w:val="20"/>
          <w:highlight w:val="yellow"/>
        </w:rPr>
        <w:t>Pascual</w:t>
      </w:r>
      <w:proofErr w:type="spellEnd"/>
      <w:r>
        <w:rPr>
          <w:rFonts w:ascii="AdvP6975" w:hAnsi="AdvP6975" w:cs="AdvP6975"/>
          <w:color w:val="000000"/>
          <w:sz w:val="20"/>
          <w:szCs w:val="20"/>
          <w:highlight w:val="yellow"/>
        </w:rPr>
        <w:t xml:space="preserve"> 2017</w:t>
      </w:r>
      <w:r>
        <w:rPr>
          <w:rFonts w:ascii="AdvP6975" w:hAnsi="AdvP6975" w:cs="AdvP6975"/>
          <w:color w:val="000000"/>
          <w:sz w:val="20"/>
          <w:szCs w:val="20"/>
          <w:highlight w:val="yellow"/>
        </w:rPr>
        <w:t>b add ref</w:t>
      </w:r>
      <w:r>
        <w:rPr>
          <w:rFonts w:ascii="AdvP6975" w:hAnsi="AdvP6975" w:cs="AdvP6975"/>
          <w:color w:val="000000"/>
          <w:sz w:val="20"/>
          <w:szCs w:val="20"/>
          <w:highlight w:val="yellow"/>
        </w:rPr>
        <w:t>)</w:t>
      </w:r>
      <w:r w:rsidRPr="00853C99">
        <w:rPr>
          <w:rFonts w:ascii="AdvP6975" w:hAnsi="AdvP6975" w:cs="AdvP6975"/>
          <w:color w:val="000000"/>
          <w:sz w:val="20"/>
          <w:szCs w:val="20"/>
          <w:highlight w:val="yellow"/>
        </w:rPr>
        <w:t>. This implies that closely related species are more likely to occur in one of the communities and to have a given germination niche shape</w:t>
      </w:r>
      <w:r>
        <w:rPr>
          <w:rFonts w:ascii="AdvP6975" w:hAnsi="AdvP6975" w:cs="AdvP6975"/>
          <w:color w:val="000000"/>
          <w:sz w:val="20"/>
          <w:szCs w:val="20"/>
          <w:highlight w:val="yellow"/>
        </w:rPr>
        <w:t xml:space="preserve"> (</w:t>
      </w:r>
      <w:proofErr w:type="spellStart"/>
      <w:r>
        <w:rPr>
          <w:rFonts w:ascii="AdvP6975" w:hAnsi="AdvP6975" w:cs="AdvP6975"/>
          <w:color w:val="000000"/>
          <w:sz w:val="20"/>
          <w:szCs w:val="20"/>
          <w:highlight w:val="yellow"/>
        </w:rPr>
        <w:t>Fernández-Pascual</w:t>
      </w:r>
      <w:proofErr w:type="spellEnd"/>
      <w:r>
        <w:rPr>
          <w:rFonts w:ascii="AdvP6975" w:hAnsi="AdvP6975" w:cs="AdvP6975"/>
          <w:color w:val="000000"/>
          <w:sz w:val="20"/>
          <w:szCs w:val="20"/>
          <w:highlight w:val="yellow"/>
        </w:rPr>
        <w:t xml:space="preserve"> 2017</w:t>
      </w:r>
      <w:r>
        <w:rPr>
          <w:rFonts w:ascii="AdvP6975" w:hAnsi="AdvP6975" w:cs="AdvP6975"/>
          <w:color w:val="000000"/>
          <w:sz w:val="20"/>
          <w:szCs w:val="20"/>
          <w:highlight w:val="yellow"/>
        </w:rPr>
        <w:t>b add ref</w:t>
      </w:r>
      <w:r>
        <w:rPr>
          <w:rFonts w:ascii="AdvP6975" w:hAnsi="AdvP6975" w:cs="AdvP6975"/>
          <w:color w:val="000000"/>
          <w:sz w:val="20"/>
          <w:szCs w:val="20"/>
          <w:highlight w:val="yellow"/>
        </w:rPr>
        <w:t>)</w:t>
      </w:r>
      <w:r w:rsidRPr="00853C99">
        <w:rPr>
          <w:rFonts w:ascii="AdvP6975" w:hAnsi="AdvP6975" w:cs="AdvP6975"/>
          <w:color w:val="000000"/>
          <w:sz w:val="20"/>
          <w:szCs w:val="20"/>
          <w:highlight w:val="yellow"/>
        </w:rPr>
        <w:t xml:space="preserve">. A possible explanation for this may be niche conservatism, although interpretations of the phylogenetic signal have to </w:t>
      </w:r>
      <w:proofErr w:type="gramStart"/>
      <w:r w:rsidRPr="00853C99">
        <w:rPr>
          <w:rFonts w:ascii="AdvP6975" w:hAnsi="AdvP6975" w:cs="AdvP6975"/>
          <w:color w:val="000000"/>
          <w:sz w:val="20"/>
          <w:szCs w:val="20"/>
          <w:highlight w:val="yellow"/>
        </w:rPr>
        <w:t>be made</w:t>
      </w:r>
      <w:proofErr w:type="gramEnd"/>
      <w:r w:rsidRPr="00853C99">
        <w:rPr>
          <w:rFonts w:ascii="AdvP6975" w:hAnsi="AdvP6975" w:cs="AdvP6975"/>
          <w:color w:val="000000"/>
          <w:sz w:val="20"/>
          <w:szCs w:val="20"/>
          <w:highlight w:val="yellow"/>
        </w:rPr>
        <w:t xml:space="preserve"> with care because different evolutionary processes can lead to similar phylogenetic signal values (</w:t>
      </w:r>
      <w:proofErr w:type="spellStart"/>
      <w:r w:rsidRPr="00853C99">
        <w:rPr>
          <w:rFonts w:ascii="AdvP6975" w:hAnsi="AdvP6975" w:cs="AdvP6975"/>
          <w:color w:val="0000FF"/>
          <w:sz w:val="20"/>
          <w:szCs w:val="20"/>
          <w:highlight w:val="yellow"/>
        </w:rPr>
        <w:t>Revell</w:t>
      </w:r>
      <w:proofErr w:type="spellEnd"/>
      <w:r w:rsidRPr="00853C99">
        <w:rPr>
          <w:rFonts w:ascii="AdvP6975" w:hAnsi="AdvP6975" w:cs="AdvP6975"/>
          <w:color w:val="0000FF"/>
          <w:sz w:val="20"/>
          <w:szCs w:val="20"/>
          <w:highlight w:val="yellow"/>
        </w:rPr>
        <w:t xml:space="preserve"> </w:t>
      </w:r>
      <w:r w:rsidRPr="00853C99">
        <w:rPr>
          <w:rFonts w:ascii="AdvP696A" w:hAnsi="AdvP696A" w:cs="AdvP696A"/>
          <w:color w:val="0000FF"/>
          <w:sz w:val="20"/>
          <w:szCs w:val="20"/>
          <w:highlight w:val="yellow"/>
        </w:rPr>
        <w:t>et al.</w:t>
      </w:r>
      <w:r w:rsidRPr="00853C99">
        <w:rPr>
          <w:rFonts w:ascii="AdvP6975" w:hAnsi="AdvP6975" w:cs="AdvP6975"/>
          <w:color w:val="0000FF"/>
          <w:sz w:val="20"/>
          <w:szCs w:val="20"/>
          <w:highlight w:val="yellow"/>
        </w:rPr>
        <w:t>, 2008</w:t>
      </w:r>
      <w:r w:rsidRPr="00853C99">
        <w:rPr>
          <w:rFonts w:ascii="AdvP6975" w:hAnsi="AdvP6975" w:cs="AdvP6975"/>
          <w:color w:val="000000"/>
          <w:sz w:val="20"/>
          <w:szCs w:val="20"/>
          <w:highlight w:val="yellow"/>
        </w:rPr>
        <w:t>). Phylogenetically related species thus seem to share germination strategies, as has been found for germination behaviour (</w:t>
      </w:r>
      <w:commentRangeStart w:id="62"/>
      <w:r w:rsidRPr="00853C99">
        <w:rPr>
          <w:rFonts w:ascii="AdvP6975" w:hAnsi="AdvP6975" w:cs="AdvP6975"/>
          <w:color w:val="0000FF"/>
          <w:sz w:val="20"/>
          <w:szCs w:val="20"/>
          <w:highlight w:val="yellow"/>
        </w:rPr>
        <w:t>Carta</w:t>
      </w:r>
      <w:r w:rsidRPr="00853C99">
        <w:rPr>
          <w:rFonts w:ascii="AdvP6975" w:hAnsi="AdvP6975" w:cs="AdvP6975"/>
          <w:color w:val="000000"/>
          <w:sz w:val="20"/>
          <w:szCs w:val="20"/>
          <w:highlight w:val="yellow"/>
        </w:rPr>
        <w:t xml:space="preserve"> </w:t>
      </w:r>
      <w:r w:rsidRPr="00853C99">
        <w:rPr>
          <w:rFonts w:ascii="AdvP696A" w:hAnsi="AdvP696A" w:cs="AdvP696A"/>
          <w:color w:val="0000FF"/>
          <w:sz w:val="20"/>
          <w:szCs w:val="20"/>
          <w:highlight w:val="yellow"/>
        </w:rPr>
        <w:t>et al.</w:t>
      </w:r>
      <w:r w:rsidRPr="00853C99">
        <w:rPr>
          <w:rFonts w:ascii="AdvP6975" w:hAnsi="AdvP6975" w:cs="AdvP6975"/>
          <w:color w:val="0000FF"/>
          <w:sz w:val="20"/>
          <w:szCs w:val="20"/>
          <w:highlight w:val="yellow"/>
        </w:rPr>
        <w:t>, 2016</w:t>
      </w:r>
      <w:commentRangeEnd w:id="62"/>
      <w:r>
        <w:rPr>
          <w:rStyle w:val="Refdecomentario"/>
        </w:rPr>
        <w:commentReference w:id="62"/>
      </w:r>
      <w:r w:rsidRPr="00853C99">
        <w:rPr>
          <w:rFonts w:ascii="AdvP6975" w:hAnsi="AdvP6975" w:cs="AdvP6975"/>
          <w:color w:val="000000"/>
          <w:sz w:val="20"/>
          <w:szCs w:val="20"/>
          <w:highlight w:val="yellow"/>
        </w:rPr>
        <w:t>) and dormancy class (</w:t>
      </w:r>
      <w:commentRangeStart w:id="63"/>
      <w:proofErr w:type="spellStart"/>
      <w:r w:rsidRPr="00853C99">
        <w:rPr>
          <w:rFonts w:ascii="AdvP6975" w:hAnsi="AdvP6975" w:cs="AdvP6975"/>
          <w:color w:val="0000FF"/>
          <w:sz w:val="20"/>
          <w:szCs w:val="20"/>
          <w:highlight w:val="yellow"/>
        </w:rPr>
        <w:t>Dayrell</w:t>
      </w:r>
      <w:proofErr w:type="spellEnd"/>
      <w:r w:rsidRPr="00853C99">
        <w:rPr>
          <w:rFonts w:ascii="AdvP6975" w:hAnsi="AdvP6975" w:cs="AdvP6975"/>
          <w:color w:val="0000FF"/>
          <w:sz w:val="20"/>
          <w:szCs w:val="20"/>
          <w:highlight w:val="yellow"/>
        </w:rPr>
        <w:t xml:space="preserve"> </w:t>
      </w:r>
      <w:r w:rsidRPr="00853C99">
        <w:rPr>
          <w:rFonts w:ascii="AdvP696A" w:hAnsi="AdvP696A" w:cs="AdvP696A"/>
          <w:color w:val="0000FF"/>
          <w:sz w:val="20"/>
          <w:szCs w:val="20"/>
          <w:highlight w:val="yellow"/>
        </w:rPr>
        <w:t>et al.</w:t>
      </w:r>
      <w:r w:rsidRPr="00853C99">
        <w:rPr>
          <w:rFonts w:ascii="AdvP6975" w:hAnsi="AdvP6975" w:cs="AdvP6975"/>
          <w:color w:val="0000FF"/>
          <w:sz w:val="20"/>
          <w:szCs w:val="20"/>
          <w:highlight w:val="yellow"/>
        </w:rPr>
        <w:t>, 2016</w:t>
      </w:r>
      <w:commentRangeEnd w:id="63"/>
      <w:r>
        <w:rPr>
          <w:rStyle w:val="Refdecomentario"/>
        </w:rPr>
        <w:commentReference w:id="63"/>
      </w:r>
      <w:r w:rsidRPr="00853C99">
        <w:rPr>
          <w:rFonts w:ascii="AdvP6975" w:hAnsi="AdvP6975" w:cs="AdvP6975"/>
          <w:color w:val="000000"/>
          <w:sz w:val="20"/>
          <w:szCs w:val="20"/>
          <w:highlight w:val="yellow"/>
        </w:rPr>
        <w:t>).</w:t>
      </w:r>
    </w:p>
    <w:sectPr w:rsidR="0056212C" w:rsidSect="000E5EDA">
      <w:footerReference w:type="default" r:id="rId24"/>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Cuenta Microsoft" w:date="2024-10-11T15:58:00Z" w:initials="CM">
    <w:p w14:paraId="436077CD" w14:textId="360866DD" w:rsidR="00B76847" w:rsidRDefault="00B76847">
      <w:pPr>
        <w:pStyle w:val="Textocomentario"/>
      </w:pPr>
      <w:r>
        <w:rPr>
          <w:rStyle w:val="Refdecomentario"/>
        </w:rPr>
        <w:annotationRef/>
      </w:r>
      <w:r>
        <w:rPr>
          <w:rFonts w:ascii="AdvPS94BA" w:hAnsi="AdvPS94BA" w:cs="AdvPS94BA"/>
          <w:sz w:val="12"/>
          <w:szCs w:val="12"/>
        </w:rPr>
        <w:t xml:space="preserve">Grime, J. P. </w:t>
      </w:r>
      <w:r>
        <w:rPr>
          <w:rFonts w:ascii="AdvPS94B2" w:hAnsi="AdvPS94B2" w:cs="AdvPS94B2"/>
          <w:sz w:val="12"/>
          <w:szCs w:val="12"/>
        </w:rPr>
        <w:t xml:space="preserve">Plant Strategies and Vegetation Processes </w:t>
      </w:r>
      <w:r>
        <w:rPr>
          <w:rFonts w:ascii="AdvPS94BA" w:hAnsi="AdvPS94BA" w:cs="AdvPS94BA"/>
          <w:sz w:val="12"/>
          <w:szCs w:val="12"/>
        </w:rPr>
        <w:t>(Wiley, Chichester, 1979). Book</w:t>
      </w:r>
    </w:p>
  </w:comment>
  <w:comment w:id="1" w:author="Cuenta Microsoft" w:date="2024-10-11T16:41:00Z" w:initials="CM">
    <w:p w14:paraId="51F97CD1" w14:textId="77777777" w:rsidR="00B76847" w:rsidRPr="00A63309" w:rsidRDefault="00B76847" w:rsidP="003204BF">
      <w:pPr>
        <w:autoSpaceDE w:val="0"/>
        <w:autoSpaceDN w:val="0"/>
        <w:adjustRightInd w:val="0"/>
        <w:spacing w:after="0" w:line="240" w:lineRule="auto"/>
        <w:rPr>
          <w:rFonts w:ascii="AdvTT5ada87cc" w:hAnsi="AdvTT5ada87cc" w:cs="AdvTT5ada87cc"/>
          <w:sz w:val="14"/>
          <w:szCs w:val="14"/>
        </w:rPr>
      </w:pPr>
      <w:r>
        <w:rPr>
          <w:rStyle w:val="Refdecomentario"/>
        </w:rPr>
        <w:annotationRef/>
      </w:r>
      <w:proofErr w:type="spellStart"/>
      <w:r>
        <w:rPr>
          <w:rFonts w:ascii="AdvTT5ada87cc" w:hAnsi="AdvTT5ada87cc" w:cs="AdvTT5ada87cc"/>
          <w:sz w:val="14"/>
          <w:szCs w:val="14"/>
        </w:rPr>
        <w:t>Michalet</w:t>
      </w:r>
      <w:proofErr w:type="spellEnd"/>
      <w:r>
        <w:rPr>
          <w:rFonts w:ascii="AdvTT5ada87cc" w:hAnsi="AdvTT5ada87cc" w:cs="AdvTT5ada87cc"/>
          <w:sz w:val="14"/>
          <w:szCs w:val="14"/>
        </w:rPr>
        <w:t xml:space="preserve">, R., Brooker, R.W., </w:t>
      </w:r>
      <w:proofErr w:type="spellStart"/>
      <w:r>
        <w:rPr>
          <w:rFonts w:ascii="AdvTT5ada87cc" w:hAnsi="AdvTT5ada87cc" w:cs="AdvTT5ada87cc"/>
          <w:sz w:val="14"/>
          <w:szCs w:val="14"/>
        </w:rPr>
        <w:t>Cavieres</w:t>
      </w:r>
      <w:proofErr w:type="spellEnd"/>
      <w:r>
        <w:rPr>
          <w:rFonts w:ascii="AdvTT5ada87cc" w:hAnsi="AdvTT5ada87cc" w:cs="AdvTT5ada87cc"/>
          <w:sz w:val="14"/>
          <w:szCs w:val="14"/>
        </w:rPr>
        <w:t xml:space="preserve">, L.A., </w:t>
      </w:r>
      <w:proofErr w:type="spellStart"/>
      <w:r>
        <w:rPr>
          <w:rFonts w:ascii="AdvTT5ada87cc" w:hAnsi="AdvTT5ada87cc" w:cs="AdvTT5ada87cc"/>
          <w:sz w:val="14"/>
          <w:szCs w:val="14"/>
        </w:rPr>
        <w:t>Kikvidze</w:t>
      </w:r>
      <w:proofErr w:type="spellEnd"/>
      <w:r>
        <w:rPr>
          <w:rFonts w:ascii="AdvTT5ada87cc" w:hAnsi="AdvTT5ada87cc" w:cs="AdvTT5ada87cc"/>
          <w:sz w:val="14"/>
          <w:szCs w:val="14"/>
        </w:rPr>
        <w:t xml:space="preserve">, Z., </w:t>
      </w:r>
      <w:proofErr w:type="spellStart"/>
      <w:r>
        <w:rPr>
          <w:rFonts w:ascii="AdvTT5ada87cc" w:hAnsi="AdvTT5ada87cc" w:cs="AdvTT5ada87cc"/>
          <w:sz w:val="14"/>
          <w:szCs w:val="14"/>
        </w:rPr>
        <w:t>Lortie</w:t>
      </w:r>
      <w:proofErr w:type="spellEnd"/>
      <w:r>
        <w:rPr>
          <w:rFonts w:ascii="AdvTT5ada87cc" w:hAnsi="AdvTT5ada87cc" w:cs="AdvTT5ada87cc"/>
          <w:sz w:val="14"/>
          <w:szCs w:val="14"/>
        </w:rPr>
        <w:t xml:space="preserve">, C.J., </w:t>
      </w:r>
      <w:proofErr w:type="spellStart"/>
      <w:r>
        <w:rPr>
          <w:rFonts w:ascii="AdvTT5ada87cc" w:hAnsi="AdvTT5ada87cc" w:cs="AdvTT5ada87cc"/>
          <w:sz w:val="14"/>
          <w:szCs w:val="14"/>
        </w:rPr>
        <w:t>Pugnaire</w:t>
      </w:r>
      <w:proofErr w:type="spellEnd"/>
      <w:r>
        <w:rPr>
          <w:rFonts w:ascii="AdvTT5ada87cc" w:hAnsi="AdvTT5ada87cc" w:cs="AdvTT5ada87cc"/>
          <w:sz w:val="14"/>
          <w:szCs w:val="14"/>
        </w:rPr>
        <w:t xml:space="preserve">, F.I., </w:t>
      </w:r>
      <w:proofErr w:type="spellStart"/>
      <w:r>
        <w:rPr>
          <w:rFonts w:ascii="AdvTT5ada87cc" w:hAnsi="AdvTT5ada87cc" w:cs="AdvTT5ada87cc"/>
          <w:sz w:val="14"/>
          <w:szCs w:val="14"/>
        </w:rPr>
        <w:t>Valiente-Banuet</w:t>
      </w:r>
      <w:proofErr w:type="spellEnd"/>
      <w:r>
        <w:rPr>
          <w:rFonts w:ascii="AdvTT5ada87cc" w:hAnsi="AdvTT5ada87cc" w:cs="AdvTT5ada87cc"/>
          <w:sz w:val="14"/>
          <w:szCs w:val="14"/>
        </w:rPr>
        <w:t xml:space="preserve">, A. &amp; Callaway, R.M. (2006) Do biotic interactions shape both sides of the humped-back model of species richness in plant communities? </w:t>
      </w:r>
      <w:r>
        <w:rPr>
          <w:rFonts w:ascii="AdvTTf2e4df62.I" w:hAnsi="AdvTTf2e4df62.I" w:cs="AdvTTf2e4df62.I"/>
          <w:sz w:val="14"/>
          <w:szCs w:val="14"/>
        </w:rPr>
        <w:t>Ecology Letters</w:t>
      </w:r>
      <w:r>
        <w:rPr>
          <w:rFonts w:ascii="AdvTT5ada87cc" w:hAnsi="AdvTT5ada87cc" w:cs="AdvTT5ada87cc"/>
          <w:sz w:val="14"/>
          <w:szCs w:val="14"/>
        </w:rPr>
        <w:t xml:space="preserve">, </w:t>
      </w:r>
      <w:r>
        <w:rPr>
          <w:rFonts w:ascii="AdvTTeeee58d9.B" w:hAnsi="AdvTTeeee58d9.B" w:cs="AdvTTeeee58d9.B"/>
          <w:sz w:val="14"/>
          <w:szCs w:val="14"/>
        </w:rPr>
        <w:t>9</w:t>
      </w:r>
      <w:r>
        <w:rPr>
          <w:rFonts w:ascii="AdvTT5ada87cc" w:hAnsi="AdvTT5ada87cc" w:cs="AdvTT5ada87cc"/>
          <w:sz w:val="14"/>
          <w:szCs w:val="14"/>
        </w:rPr>
        <w:t>, 767</w:t>
      </w:r>
      <w:r>
        <w:rPr>
          <w:rFonts w:ascii="AdvTTec369687+20" w:hAnsi="AdvTTec369687+20" w:cs="AdvTTec369687+20"/>
          <w:sz w:val="14"/>
          <w:szCs w:val="14"/>
        </w:rPr>
        <w:t>–</w:t>
      </w:r>
      <w:r>
        <w:rPr>
          <w:rFonts w:ascii="AdvTT5ada87cc" w:hAnsi="AdvTT5ada87cc" w:cs="AdvTT5ada87cc"/>
          <w:sz w:val="14"/>
          <w:szCs w:val="14"/>
        </w:rPr>
        <w:t>773.</w:t>
      </w:r>
    </w:p>
  </w:comment>
  <w:comment w:id="2" w:author="Cuenta Microsoft" w:date="2024-10-11T16:41:00Z" w:initials="CM">
    <w:p w14:paraId="6B3632BE" w14:textId="77777777" w:rsidR="00B76847" w:rsidRPr="00A63309" w:rsidRDefault="00B76847" w:rsidP="003204BF">
      <w:pPr>
        <w:autoSpaceDE w:val="0"/>
        <w:autoSpaceDN w:val="0"/>
        <w:adjustRightInd w:val="0"/>
        <w:spacing w:after="0" w:line="240" w:lineRule="auto"/>
        <w:rPr>
          <w:rFonts w:ascii="AdvTT5ada87cc" w:hAnsi="AdvTT5ada87cc" w:cs="AdvTT5ada87cc"/>
          <w:sz w:val="14"/>
          <w:szCs w:val="14"/>
        </w:rPr>
      </w:pPr>
      <w:r>
        <w:rPr>
          <w:rStyle w:val="Refdecomentario"/>
        </w:rPr>
        <w:annotationRef/>
      </w:r>
      <w:r>
        <w:rPr>
          <w:rFonts w:ascii="AdvTT5ada87cc" w:hAnsi="AdvTT5ada87cc" w:cs="AdvTT5ada87cc"/>
          <w:sz w:val="14"/>
          <w:szCs w:val="14"/>
        </w:rPr>
        <w:t xml:space="preserve">Gross, N., Kunstler, G., Liancourt, P., De Bello, F., </w:t>
      </w:r>
      <w:proofErr w:type="spellStart"/>
      <w:r>
        <w:rPr>
          <w:rFonts w:ascii="AdvTT5ada87cc" w:hAnsi="AdvTT5ada87cc" w:cs="AdvTT5ada87cc"/>
          <w:sz w:val="14"/>
          <w:szCs w:val="14"/>
        </w:rPr>
        <w:t>Suding</w:t>
      </w:r>
      <w:proofErr w:type="spellEnd"/>
      <w:r>
        <w:rPr>
          <w:rFonts w:ascii="AdvTT5ada87cc" w:hAnsi="AdvTT5ada87cc" w:cs="AdvTT5ada87cc"/>
          <w:sz w:val="14"/>
          <w:szCs w:val="14"/>
        </w:rPr>
        <w:t xml:space="preserve">, K.N. &amp; </w:t>
      </w:r>
      <w:proofErr w:type="spellStart"/>
      <w:r>
        <w:rPr>
          <w:rFonts w:ascii="AdvTT5ada87cc" w:hAnsi="AdvTT5ada87cc" w:cs="AdvTT5ada87cc"/>
          <w:sz w:val="14"/>
          <w:szCs w:val="14"/>
        </w:rPr>
        <w:t>Lavorel</w:t>
      </w:r>
      <w:proofErr w:type="spellEnd"/>
      <w:r>
        <w:rPr>
          <w:rFonts w:ascii="AdvTT5ada87cc" w:hAnsi="AdvTT5ada87cc" w:cs="AdvTT5ada87cc"/>
          <w:sz w:val="14"/>
          <w:szCs w:val="14"/>
        </w:rPr>
        <w:t xml:space="preserve">, S. (2009) Linking individual response to biotic interactions with community structure: a trait-based framework. </w:t>
      </w:r>
      <w:r>
        <w:rPr>
          <w:rFonts w:ascii="AdvTTf2e4df62.I" w:hAnsi="AdvTTf2e4df62.I" w:cs="AdvTTf2e4df62.I"/>
          <w:sz w:val="14"/>
          <w:szCs w:val="14"/>
        </w:rPr>
        <w:t>Functional Ecology</w:t>
      </w:r>
      <w:r>
        <w:rPr>
          <w:rFonts w:ascii="AdvTT5ada87cc" w:hAnsi="AdvTT5ada87cc" w:cs="AdvTT5ada87cc"/>
          <w:sz w:val="14"/>
          <w:szCs w:val="14"/>
        </w:rPr>
        <w:t xml:space="preserve">, </w:t>
      </w:r>
      <w:r>
        <w:rPr>
          <w:rFonts w:ascii="AdvTTeeee58d9.B" w:hAnsi="AdvTTeeee58d9.B" w:cs="AdvTTeeee58d9.B"/>
          <w:sz w:val="14"/>
          <w:szCs w:val="14"/>
        </w:rPr>
        <w:t>23</w:t>
      </w:r>
      <w:r>
        <w:rPr>
          <w:rFonts w:ascii="AdvTT5ada87cc" w:hAnsi="AdvTT5ada87cc" w:cs="AdvTT5ada87cc"/>
          <w:sz w:val="14"/>
          <w:szCs w:val="14"/>
        </w:rPr>
        <w:t>, 1167</w:t>
      </w:r>
      <w:r>
        <w:rPr>
          <w:rFonts w:ascii="AdvTTec369687+20" w:hAnsi="AdvTTec369687+20" w:cs="AdvTTec369687+20"/>
          <w:sz w:val="14"/>
          <w:szCs w:val="14"/>
        </w:rPr>
        <w:t>–</w:t>
      </w:r>
      <w:r>
        <w:rPr>
          <w:rFonts w:ascii="AdvTT5ada87cc" w:hAnsi="AdvTT5ada87cc" w:cs="AdvTT5ada87cc"/>
          <w:sz w:val="14"/>
          <w:szCs w:val="14"/>
        </w:rPr>
        <w:t>1178</w:t>
      </w:r>
    </w:p>
  </w:comment>
  <w:comment w:id="3" w:author="Cuenta Microsoft" w:date="2024-10-11T16:43:00Z" w:initials="CM">
    <w:p w14:paraId="074BEE97" w14:textId="77777777" w:rsidR="00B76847" w:rsidRDefault="00B76847" w:rsidP="00B76847">
      <w:pPr>
        <w:autoSpaceDE w:val="0"/>
        <w:autoSpaceDN w:val="0"/>
        <w:adjustRightInd w:val="0"/>
        <w:spacing w:after="0" w:line="240" w:lineRule="auto"/>
        <w:rPr>
          <w:rFonts w:ascii="AdvTT5ada87cc" w:hAnsi="AdvTT5ada87cc" w:cs="AdvTT5ada87cc"/>
          <w:sz w:val="14"/>
          <w:szCs w:val="14"/>
        </w:rPr>
      </w:pPr>
      <w:r>
        <w:rPr>
          <w:rStyle w:val="Refdecomentario"/>
        </w:rPr>
        <w:annotationRef/>
      </w:r>
      <w:proofErr w:type="spellStart"/>
      <w:r>
        <w:rPr>
          <w:rFonts w:ascii="AdvTT5ada87cc" w:hAnsi="AdvTT5ada87cc" w:cs="AdvTT5ada87cc"/>
          <w:sz w:val="14"/>
          <w:szCs w:val="14"/>
        </w:rPr>
        <w:t>Kichenin</w:t>
      </w:r>
      <w:proofErr w:type="spellEnd"/>
      <w:r>
        <w:rPr>
          <w:rFonts w:ascii="AdvTT5ada87cc" w:hAnsi="AdvTT5ada87cc" w:cs="AdvTT5ada87cc"/>
          <w:sz w:val="14"/>
          <w:szCs w:val="14"/>
        </w:rPr>
        <w:t xml:space="preserve">, E., Wardle, D.A., </w:t>
      </w:r>
      <w:proofErr w:type="spellStart"/>
      <w:r>
        <w:rPr>
          <w:rFonts w:ascii="AdvTT5ada87cc" w:hAnsi="AdvTT5ada87cc" w:cs="AdvTT5ada87cc"/>
          <w:sz w:val="14"/>
          <w:szCs w:val="14"/>
        </w:rPr>
        <w:t>Peltzer</w:t>
      </w:r>
      <w:proofErr w:type="spellEnd"/>
      <w:r>
        <w:rPr>
          <w:rFonts w:ascii="AdvTT5ada87cc" w:hAnsi="AdvTT5ada87cc" w:cs="AdvTT5ada87cc"/>
          <w:sz w:val="14"/>
          <w:szCs w:val="14"/>
        </w:rPr>
        <w:t xml:space="preserve">, D.A., Morse, C.W. &amp; </w:t>
      </w:r>
      <w:proofErr w:type="spellStart"/>
      <w:r>
        <w:rPr>
          <w:rFonts w:ascii="AdvTT5ada87cc" w:hAnsi="AdvTT5ada87cc" w:cs="AdvTT5ada87cc"/>
          <w:sz w:val="14"/>
          <w:szCs w:val="14"/>
        </w:rPr>
        <w:t>Freschet</w:t>
      </w:r>
      <w:proofErr w:type="spellEnd"/>
      <w:r>
        <w:rPr>
          <w:rFonts w:ascii="AdvTT5ada87cc" w:hAnsi="AdvTT5ada87cc" w:cs="AdvTT5ada87cc"/>
          <w:sz w:val="14"/>
          <w:szCs w:val="14"/>
        </w:rPr>
        <w:t>, G.T. (2013) Contrasting effects of plant inter- and intraspeci</w:t>
      </w:r>
      <w:r>
        <w:rPr>
          <w:rFonts w:ascii="AdvTT5ada87cc+fb" w:hAnsi="AdvTT5ada87cc+fb" w:cs="AdvTT5ada87cc+fb"/>
          <w:sz w:val="14"/>
          <w:szCs w:val="14"/>
        </w:rPr>
        <w:t>fi</w:t>
      </w:r>
      <w:r>
        <w:rPr>
          <w:rFonts w:ascii="AdvTT5ada87cc" w:hAnsi="AdvTT5ada87cc" w:cs="AdvTT5ada87cc"/>
          <w:sz w:val="14"/>
          <w:szCs w:val="14"/>
        </w:rPr>
        <w:t>c variation on community-</w:t>
      </w:r>
    </w:p>
    <w:p w14:paraId="070CC371" w14:textId="77777777" w:rsidR="00B76847" w:rsidRPr="00A63309" w:rsidRDefault="00B76847" w:rsidP="00B76847">
      <w:pPr>
        <w:autoSpaceDE w:val="0"/>
        <w:autoSpaceDN w:val="0"/>
        <w:adjustRightInd w:val="0"/>
        <w:spacing w:after="0" w:line="240" w:lineRule="auto"/>
        <w:rPr>
          <w:rFonts w:ascii="AdvTTf2e4df62.I" w:hAnsi="AdvTTf2e4df62.I" w:cs="AdvTTf2e4df62.I"/>
          <w:sz w:val="14"/>
          <w:szCs w:val="14"/>
        </w:rPr>
      </w:pPr>
      <w:proofErr w:type="gramStart"/>
      <w:r>
        <w:rPr>
          <w:rFonts w:ascii="AdvTT5ada87cc" w:hAnsi="AdvTT5ada87cc" w:cs="AdvTT5ada87cc"/>
          <w:sz w:val="14"/>
          <w:szCs w:val="14"/>
        </w:rPr>
        <w:t>level</w:t>
      </w:r>
      <w:proofErr w:type="gramEnd"/>
      <w:r>
        <w:rPr>
          <w:rFonts w:ascii="AdvTT5ada87cc" w:hAnsi="AdvTT5ada87cc" w:cs="AdvTT5ada87cc"/>
          <w:sz w:val="14"/>
          <w:szCs w:val="14"/>
        </w:rPr>
        <w:t xml:space="preserve"> trait measures along an environmental gradient. </w:t>
      </w:r>
      <w:r>
        <w:rPr>
          <w:rFonts w:ascii="AdvTTf2e4df62.I" w:hAnsi="AdvTTf2e4df62.I" w:cs="AdvTTf2e4df62.I"/>
          <w:sz w:val="14"/>
          <w:szCs w:val="14"/>
        </w:rPr>
        <w:t>Functional Ecology</w:t>
      </w:r>
      <w:r>
        <w:rPr>
          <w:rFonts w:ascii="AdvTT5ada87cc" w:hAnsi="AdvTT5ada87cc" w:cs="AdvTT5ada87cc"/>
          <w:sz w:val="14"/>
          <w:szCs w:val="14"/>
        </w:rPr>
        <w:t xml:space="preserve">, </w:t>
      </w:r>
      <w:r>
        <w:rPr>
          <w:rFonts w:ascii="AdvTTeeee58d9.B" w:hAnsi="AdvTTeeee58d9.B" w:cs="AdvTTeeee58d9.B"/>
          <w:sz w:val="14"/>
          <w:szCs w:val="14"/>
        </w:rPr>
        <w:t>27</w:t>
      </w:r>
      <w:r>
        <w:rPr>
          <w:rFonts w:ascii="AdvTT5ada87cc" w:hAnsi="AdvTT5ada87cc" w:cs="AdvTT5ada87cc"/>
          <w:sz w:val="14"/>
          <w:szCs w:val="14"/>
        </w:rPr>
        <w:t>, 1254</w:t>
      </w:r>
      <w:r>
        <w:rPr>
          <w:rFonts w:ascii="AdvTTec369687+20" w:hAnsi="AdvTTec369687+20" w:cs="AdvTTec369687+20"/>
          <w:sz w:val="14"/>
          <w:szCs w:val="14"/>
        </w:rPr>
        <w:t>–</w:t>
      </w:r>
      <w:r>
        <w:rPr>
          <w:rFonts w:ascii="AdvTT5ada87cc" w:hAnsi="AdvTT5ada87cc" w:cs="AdvTT5ada87cc"/>
          <w:sz w:val="14"/>
          <w:szCs w:val="14"/>
        </w:rPr>
        <w:t>1261</w:t>
      </w:r>
    </w:p>
  </w:comment>
  <w:comment w:id="4" w:author="Cuenta Microsoft" w:date="2024-10-16T10:02:00Z" w:initials="CM">
    <w:p w14:paraId="13B48646" w14:textId="77777777" w:rsidR="00B76847" w:rsidRDefault="00B76847" w:rsidP="00B76847">
      <w:pPr>
        <w:pStyle w:val="Default"/>
      </w:pPr>
      <w:r>
        <w:rPr>
          <w:rStyle w:val="Refdecomentario"/>
        </w:rPr>
        <w:annotationRef/>
      </w:r>
      <w:r>
        <w:rPr>
          <w:rFonts w:cstheme="minorBidi"/>
          <w:color w:val="auto"/>
          <w:sz w:val="15"/>
          <w:szCs w:val="15"/>
        </w:rPr>
        <w:t xml:space="preserve">Thompson, K. &amp; </w:t>
      </w:r>
      <w:proofErr w:type="spellStart"/>
      <w:r>
        <w:rPr>
          <w:rFonts w:cstheme="minorBidi"/>
          <w:color w:val="auto"/>
          <w:sz w:val="15"/>
          <w:szCs w:val="15"/>
        </w:rPr>
        <w:t>Grime</w:t>
      </w:r>
      <w:proofErr w:type="spellEnd"/>
      <w:r>
        <w:rPr>
          <w:rFonts w:cstheme="minorBidi"/>
          <w:color w:val="auto"/>
          <w:sz w:val="15"/>
          <w:szCs w:val="15"/>
        </w:rPr>
        <w:t xml:space="preserve">, J.P. 1979. </w:t>
      </w:r>
      <w:proofErr w:type="spellStart"/>
      <w:r>
        <w:rPr>
          <w:rFonts w:cstheme="minorBidi"/>
          <w:color w:val="auto"/>
          <w:sz w:val="15"/>
          <w:szCs w:val="15"/>
        </w:rPr>
        <w:t>Seasonal</w:t>
      </w:r>
      <w:proofErr w:type="spellEnd"/>
      <w:r>
        <w:rPr>
          <w:rFonts w:cstheme="minorBidi"/>
          <w:color w:val="auto"/>
          <w:sz w:val="15"/>
          <w:szCs w:val="15"/>
        </w:rPr>
        <w:t xml:space="preserve"> </w:t>
      </w:r>
      <w:proofErr w:type="spellStart"/>
      <w:r>
        <w:rPr>
          <w:rFonts w:cstheme="minorBidi"/>
          <w:color w:val="auto"/>
          <w:sz w:val="15"/>
          <w:szCs w:val="15"/>
        </w:rPr>
        <w:t>variation</w:t>
      </w:r>
      <w:proofErr w:type="spellEnd"/>
      <w:r>
        <w:rPr>
          <w:rFonts w:cstheme="minorBidi"/>
          <w:color w:val="auto"/>
          <w:sz w:val="15"/>
          <w:szCs w:val="15"/>
        </w:rPr>
        <w:t xml:space="preserve"> in </w:t>
      </w:r>
      <w:proofErr w:type="spellStart"/>
      <w:r>
        <w:rPr>
          <w:rFonts w:cstheme="minorBidi"/>
          <w:color w:val="auto"/>
          <w:sz w:val="15"/>
          <w:szCs w:val="15"/>
        </w:rPr>
        <w:t>the</w:t>
      </w:r>
      <w:proofErr w:type="spellEnd"/>
      <w:r>
        <w:rPr>
          <w:rFonts w:cstheme="minorBidi"/>
          <w:color w:val="auto"/>
          <w:sz w:val="15"/>
          <w:szCs w:val="15"/>
        </w:rPr>
        <w:t xml:space="preserve"> </w:t>
      </w:r>
      <w:proofErr w:type="spellStart"/>
      <w:r>
        <w:rPr>
          <w:rFonts w:cstheme="minorBidi"/>
          <w:color w:val="auto"/>
          <w:sz w:val="14"/>
          <w:szCs w:val="14"/>
        </w:rPr>
        <w:t>seed</w:t>
      </w:r>
      <w:proofErr w:type="spellEnd"/>
      <w:r>
        <w:rPr>
          <w:rFonts w:cstheme="minorBidi"/>
          <w:color w:val="auto"/>
          <w:sz w:val="14"/>
          <w:szCs w:val="14"/>
        </w:rPr>
        <w:t xml:space="preserve"> </w:t>
      </w:r>
      <w:proofErr w:type="spellStart"/>
      <w:r>
        <w:rPr>
          <w:rFonts w:cstheme="minorBidi"/>
          <w:color w:val="auto"/>
          <w:sz w:val="14"/>
          <w:szCs w:val="14"/>
        </w:rPr>
        <w:t>banks</w:t>
      </w:r>
      <w:proofErr w:type="spellEnd"/>
      <w:r>
        <w:rPr>
          <w:rFonts w:cstheme="minorBidi"/>
          <w:color w:val="auto"/>
          <w:sz w:val="14"/>
          <w:szCs w:val="14"/>
        </w:rPr>
        <w:t xml:space="preserve"> of </w:t>
      </w:r>
      <w:proofErr w:type="spellStart"/>
      <w:r>
        <w:rPr>
          <w:rFonts w:cstheme="minorBidi"/>
          <w:color w:val="auto"/>
          <w:sz w:val="14"/>
          <w:szCs w:val="14"/>
        </w:rPr>
        <w:t>herbaceous</w:t>
      </w:r>
      <w:proofErr w:type="spellEnd"/>
      <w:r>
        <w:rPr>
          <w:rFonts w:cstheme="minorBidi"/>
          <w:color w:val="auto"/>
          <w:sz w:val="14"/>
          <w:szCs w:val="14"/>
        </w:rPr>
        <w:t xml:space="preserve"> </w:t>
      </w:r>
      <w:proofErr w:type="spellStart"/>
      <w:r>
        <w:rPr>
          <w:rFonts w:cstheme="minorBidi"/>
          <w:color w:val="auto"/>
          <w:sz w:val="14"/>
          <w:szCs w:val="14"/>
        </w:rPr>
        <w:t>species</w:t>
      </w:r>
      <w:proofErr w:type="spellEnd"/>
      <w:r>
        <w:rPr>
          <w:rFonts w:cstheme="minorBidi"/>
          <w:color w:val="auto"/>
          <w:sz w:val="14"/>
          <w:szCs w:val="14"/>
        </w:rPr>
        <w:t xml:space="preserve"> in ten </w:t>
      </w:r>
      <w:proofErr w:type="spellStart"/>
      <w:r>
        <w:rPr>
          <w:rFonts w:cstheme="minorBidi"/>
          <w:color w:val="auto"/>
          <w:sz w:val="14"/>
          <w:szCs w:val="14"/>
        </w:rPr>
        <w:t>contrasted</w:t>
      </w:r>
      <w:proofErr w:type="spellEnd"/>
      <w:r>
        <w:rPr>
          <w:rFonts w:cstheme="minorBidi"/>
          <w:color w:val="auto"/>
          <w:sz w:val="14"/>
          <w:szCs w:val="14"/>
        </w:rPr>
        <w:t xml:space="preserve"> </w:t>
      </w:r>
      <w:proofErr w:type="spellStart"/>
      <w:r>
        <w:rPr>
          <w:rFonts w:cstheme="minorBidi"/>
          <w:color w:val="auto"/>
          <w:sz w:val="14"/>
          <w:szCs w:val="14"/>
        </w:rPr>
        <w:t>habi</w:t>
      </w:r>
      <w:proofErr w:type="spellEnd"/>
      <w:r>
        <w:rPr>
          <w:rFonts w:cstheme="minorBidi"/>
          <w:color w:val="auto"/>
          <w:sz w:val="14"/>
          <w:szCs w:val="14"/>
        </w:rPr>
        <w:t xml:space="preserve">- </w:t>
      </w:r>
      <w:r>
        <w:rPr>
          <w:rFonts w:cstheme="minorBidi"/>
          <w:color w:val="auto"/>
          <w:sz w:val="12"/>
          <w:szCs w:val="12"/>
        </w:rPr>
        <w:t>tats. J. Ecol. 66: 893-921.</w:t>
      </w:r>
    </w:p>
  </w:comment>
  <w:comment w:id="5" w:author="Cuenta Microsoft" w:date="2024-10-16T10:02:00Z" w:initials="CM">
    <w:p w14:paraId="0F8FF038" w14:textId="77777777" w:rsidR="00B76847" w:rsidRDefault="00B76847" w:rsidP="00B76847">
      <w:pPr>
        <w:pStyle w:val="Default"/>
      </w:pPr>
      <w:r>
        <w:rPr>
          <w:rStyle w:val="Refdecomentario"/>
        </w:rPr>
        <w:annotationRef/>
      </w:r>
      <w:proofErr w:type="spellStart"/>
      <w:r>
        <w:rPr>
          <w:rFonts w:cstheme="minorBidi"/>
          <w:color w:val="auto"/>
          <w:sz w:val="14"/>
          <w:szCs w:val="14"/>
        </w:rPr>
        <w:t>Peart</w:t>
      </w:r>
      <w:proofErr w:type="spellEnd"/>
      <w:r>
        <w:rPr>
          <w:rFonts w:cstheme="minorBidi"/>
          <w:color w:val="auto"/>
          <w:sz w:val="14"/>
          <w:szCs w:val="14"/>
        </w:rPr>
        <w:t xml:space="preserve">, M.H. 1984. </w:t>
      </w:r>
      <w:proofErr w:type="spellStart"/>
      <w:r>
        <w:rPr>
          <w:rFonts w:cstheme="minorBidi"/>
          <w:color w:val="auto"/>
          <w:sz w:val="14"/>
          <w:szCs w:val="14"/>
        </w:rPr>
        <w:t>The</w:t>
      </w:r>
      <w:proofErr w:type="spellEnd"/>
      <w:r>
        <w:rPr>
          <w:rFonts w:cstheme="minorBidi"/>
          <w:color w:val="auto"/>
          <w:sz w:val="14"/>
          <w:szCs w:val="14"/>
        </w:rPr>
        <w:t xml:space="preserve"> </w:t>
      </w:r>
      <w:proofErr w:type="spellStart"/>
      <w:r>
        <w:rPr>
          <w:rFonts w:cstheme="minorBidi"/>
          <w:color w:val="auto"/>
          <w:sz w:val="14"/>
          <w:szCs w:val="14"/>
        </w:rPr>
        <w:t>effects</w:t>
      </w:r>
      <w:proofErr w:type="spellEnd"/>
      <w:r>
        <w:rPr>
          <w:rFonts w:cstheme="minorBidi"/>
          <w:color w:val="auto"/>
          <w:sz w:val="14"/>
          <w:szCs w:val="14"/>
        </w:rPr>
        <w:t xml:space="preserve"> of </w:t>
      </w:r>
      <w:proofErr w:type="spellStart"/>
      <w:r>
        <w:rPr>
          <w:rFonts w:cstheme="minorBidi"/>
          <w:color w:val="auto"/>
          <w:sz w:val="14"/>
          <w:szCs w:val="14"/>
        </w:rPr>
        <w:t>morphology</w:t>
      </w:r>
      <w:proofErr w:type="spellEnd"/>
      <w:r>
        <w:rPr>
          <w:rFonts w:cstheme="minorBidi"/>
          <w:color w:val="auto"/>
          <w:sz w:val="14"/>
          <w:szCs w:val="14"/>
        </w:rPr>
        <w:t xml:space="preserve">, </w:t>
      </w:r>
      <w:proofErr w:type="spellStart"/>
      <w:r>
        <w:rPr>
          <w:rFonts w:cstheme="minorBidi"/>
          <w:color w:val="auto"/>
          <w:sz w:val="14"/>
          <w:szCs w:val="14"/>
        </w:rPr>
        <w:t>orientation</w:t>
      </w:r>
      <w:proofErr w:type="spellEnd"/>
      <w:r>
        <w:rPr>
          <w:rFonts w:cstheme="minorBidi"/>
          <w:color w:val="auto"/>
          <w:sz w:val="14"/>
          <w:szCs w:val="14"/>
        </w:rPr>
        <w:t xml:space="preserve"> </w:t>
      </w:r>
      <w:proofErr w:type="spellStart"/>
      <w:r>
        <w:rPr>
          <w:rFonts w:cstheme="minorBidi"/>
          <w:color w:val="auto"/>
          <w:sz w:val="14"/>
          <w:szCs w:val="14"/>
        </w:rPr>
        <w:t>and</w:t>
      </w:r>
      <w:proofErr w:type="spellEnd"/>
      <w:r>
        <w:rPr>
          <w:rFonts w:cstheme="minorBidi"/>
          <w:color w:val="auto"/>
          <w:sz w:val="14"/>
          <w:szCs w:val="14"/>
        </w:rPr>
        <w:t xml:space="preserve"> </w:t>
      </w:r>
      <w:proofErr w:type="spellStart"/>
      <w:r>
        <w:rPr>
          <w:rFonts w:cstheme="minorBidi"/>
          <w:color w:val="auto"/>
          <w:sz w:val="15"/>
          <w:szCs w:val="15"/>
        </w:rPr>
        <w:t>position</w:t>
      </w:r>
      <w:proofErr w:type="spellEnd"/>
      <w:r>
        <w:rPr>
          <w:rFonts w:cstheme="minorBidi"/>
          <w:color w:val="auto"/>
          <w:sz w:val="15"/>
          <w:szCs w:val="15"/>
        </w:rPr>
        <w:t xml:space="preserve"> of </w:t>
      </w:r>
      <w:proofErr w:type="spellStart"/>
      <w:r>
        <w:rPr>
          <w:rFonts w:cstheme="minorBidi"/>
          <w:color w:val="auto"/>
          <w:sz w:val="15"/>
          <w:szCs w:val="15"/>
        </w:rPr>
        <w:t>grass</w:t>
      </w:r>
      <w:proofErr w:type="spellEnd"/>
      <w:r>
        <w:rPr>
          <w:rFonts w:cstheme="minorBidi"/>
          <w:color w:val="auto"/>
          <w:sz w:val="15"/>
          <w:szCs w:val="15"/>
        </w:rPr>
        <w:t xml:space="preserve"> </w:t>
      </w:r>
      <w:proofErr w:type="spellStart"/>
      <w:r>
        <w:rPr>
          <w:rFonts w:cstheme="minorBidi"/>
          <w:color w:val="auto"/>
          <w:sz w:val="15"/>
          <w:szCs w:val="15"/>
        </w:rPr>
        <w:t>diaspores</w:t>
      </w:r>
      <w:proofErr w:type="spellEnd"/>
      <w:r>
        <w:rPr>
          <w:rFonts w:cstheme="minorBidi"/>
          <w:color w:val="auto"/>
          <w:sz w:val="15"/>
          <w:szCs w:val="15"/>
        </w:rPr>
        <w:t xml:space="preserve"> on </w:t>
      </w:r>
      <w:proofErr w:type="spellStart"/>
      <w:r>
        <w:rPr>
          <w:rFonts w:cstheme="minorBidi"/>
          <w:color w:val="auto"/>
          <w:sz w:val="15"/>
          <w:szCs w:val="15"/>
        </w:rPr>
        <w:t>seedling</w:t>
      </w:r>
      <w:proofErr w:type="spellEnd"/>
      <w:r>
        <w:rPr>
          <w:rFonts w:cstheme="minorBidi"/>
          <w:color w:val="auto"/>
          <w:sz w:val="15"/>
          <w:szCs w:val="15"/>
        </w:rPr>
        <w:t xml:space="preserve"> </w:t>
      </w:r>
      <w:proofErr w:type="spellStart"/>
      <w:r>
        <w:rPr>
          <w:rFonts w:cstheme="minorBidi"/>
          <w:color w:val="auto"/>
          <w:sz w:val="15"/>
          <w:szCs w:val="15"/>
        </w:rPr>
        <w:t>survival</w:t>
      </w:r>
      <w:proofErr w:type="spellEnd"/>
      <w:r>
        <w:rPr>
          <w:rFonts w:cstheme="minorBidi"/>
          <w:color w:val="auto"/>
          <w:sz w:val="15"/>
          <w:szCs w:val="15"/>
        </w:rPr>
        <w:t xml:space="preserve">. J. Ecol. </w:t>
      </w:r>
      <w:r>
        <w:rPr>
          <w:rFonts w:cstheme="minorBidi"/>
          <w:color w:val="auto"/>
          <w:sz w:val="12"/>
          <w:szCs w:val="12"/>
        </w:rPr>
        <w:t>72: 437-453.</w:t>
      </w:r>
    </w:p>
  </w:comment>
  <w:comment w:id="6" w:author="Cuenta Microsoft" w:date="2024-10-16T10:07:00Z" w:initials="CM">
    <w:p w14:paraId="1FFF3E15" w14:textId="77777777" w:rsidR="00B76847" w:rsidRDefault="00B76847" w:rsidP="00B76847">
      <w:pPr>
        <w:pStyle w:val="Textocomentario"/>
      </w:pPr>
      <w:r>
        <w:rPr>
          <w:rStyle w:val="Refdecomentario"/>
        </w:rPr>
        <w:annotationRef/>
      </w:r>
      <w:r>
        <w:t xml:space="preserve">Masuda and </w:t>
      </w:r>
      <w:proofErr w:type="spellStart"/>
      <w:r>
        <w:t>Washitani</w:t>
      </w:r>
      <w:proofErr w:type="spellEnd"/>
      <w:r>
        <w:t xml:space="preserve">   1990 A comparative ecology of the seasonal schedules for reproduction by seeds in moist tall grassland community. </w:t>
      </w:r>
      <w:proofErr w:type="spellStart"/>
      <w:r>
        <w:t>Funct</w:t>
      </w:r>
      <w:proofErr w:type="spellEnd"/>
      <w:r>
        <w:t>. Ecology 4 169-182</w:t>
      </w:r>
    </w:p>
  </w:comment>
  <w:comment w:id="7" w:author="Cuenta Microsoft" w:date="2024-10-16T10:08:00Z" w:initials="CM">
    <w:p w14:paraId="1DFD65C7" w14:textId="77777777" w:rsidR="00B76847" w:rsidRDefault="00B76847" w:rsidP="00B76847">
      <w:pPr>
        <w:pStyle w:val="Default"/>
      </w:pPr>
      <w:r>
        <w:rPr>
          <w:rStyle w:val="Refdecomentario"/>
        </w:rPr>
        <w:annotationRef/>
      </w:r>
      <w:proofErr w:type="spellStart"/>
      <w:r>
        <w:rPr>
          <w:rFonts w:cstheme="minorBidi"/>
          <w:color w:val="auto"/>
          <w:sz w:val="15"/>
          <w:szCs w:val="15"/>
        </w:rPr>
        <w:t>Gigon</w:t>
      </w:r>
      <w:proofErr w:type="spellEnd"/>
      <w:r>
        <w:rPr>
          <w:rFonts w:cstheme="minorBidi"/>
          <w:color w:val="auto"/>
          <w:sz w:val="15"/>
          <w:szCs w:val="15"/>
        </w:rPr>
        <w:t xml:space="preserve">, A. &amp; </w:t>
      </w:r>
      <w:proofErr w:type="spellStart"/>
      <w:r>
        <w:rPr>
          <w:rFonts w:cstheme="minorBidi"/>
          <w:color w:val="auto"/>
          <w:sz w:val="15"/>
          <w:szCs w:val="15"/>
        </w:rPr>
        <w:t>Leutert</w:t>
      </w:r>
      <w:proofErr w:type="spellEnd"/>
      <w:r>
        <w:rPr>
          <w:rFonts w:cstheme="minorBidi"/>
          <w:color w:val="auto"/>
          <w:sz w:val="15"/>
          <w:szCs w:val="15"/>
        </w:rPr>
        <w:t xml:space="preserve">, A. 1996. </w:t>
      </w:r>
      <w:proofErr w:type="spellStart"/>
      <w:r>
        <w:rPr>
          <w:rFonts w:cstheme="minorBidi"/>
          <w:color w:val="auto"/>
          <w:sz w:val="15"/>
          <w:szCs w:val="15"/>
        </w:rPr>
        <w:t>The</w:t>
      </w:r>
      <w:proofErr w:type="spellEnd"/>
      <w:r>
        <w:rPr>
          <w:rFonts w:cstheme="minorBidi"/>
          <w:color w:val="auto"/>
          <w:sz w:val="15"/>
          <w:szCs w:val="15"/>
        </w:rPr>
        <w:t xml:space="preserve"> </w:t>
      </w:r>
      <w:proofErr w:type="spellStart"/>
      <w:r>
        <w:rPr>
          <w:rFonts w:cstheme="minorBidi"/>
          <w:color w:val="auto"/>
          <w:sz w:val="15"/>
          <w:szCs w:val="15"/>
        </w:rPr>
        <w:t>dynamic</w:t>
      </w:r>
      <w:proofErr w:type="spellEnd"/>
      <w:r>
        <w:rPr>
          <w:rFonts w:cstheme="minorBidi"/>
          <w:color w:val="auto"/>
          <w:sz w:val="15"/>
          <w:szCs w:val="15"/>
        </w:rPr>
        <w:t xml:space="preserve"> </w:t>
      </w:r>
      <w:proofErr w:type="spellStart"/>
      <w:r>
        <w:rPr>
          <w:rFonts w:cstheme="minorBidi"/>
          <w:color w:val="auto"/>
          <w:sz w:val="15"/>
          <w:szCs w:val="15"/>
        </w:rPr>
        <w:t>keyhole</w:t>
      </w:r>
      <w:proofErr w:type="spellEnd"/>
      <w:r>
        <w:rPr>
          <w:rFonts w:cstheme="minorBidi"/>
          <w:color w:val="auto"/>
          <w:sz w:val="15"/>
          <w:szCs w:val="15"/>
        </w:rPr>
        <w:t xml:space="preserve">-model of </w:t>
      </w:r>
      <w:proofErr w:type="spellStart"/>
      <w:r>
        <w:rPr>
          <w:rFonts w:cstheme="minorBidi"/>
          <w:color w:val="auto"/>
          <w:sz w:val="15"/>
          <w:szCs w:val="15"/>
        </w:rPr>
        <w:t>coexistence</w:t>
      </w:r>
      <w:proofErr w:type="spellEnd"/>
      <w:r>
        <w:rPr>
          <w:rFonts w:cstheme="minorBidi"/>
          <w:color w:val="auto"/>
          <w:sz w:val="15"/>
          <w:szCs w:val="15"/>
        </w:rPr>
        <w:t xml:space="preserve"> to </w:t>
      </w:r>
      <w:proofErr w:type="spellStart"/>
      <w:r>
        <w:rPr>
          <w:rFonts w:cstheme="minorBidi"/>
          <w:color w:val="auto"/>
          <w:sz w:val="15"/>
          <w:szCs w:val="15"/>
        </w:rPr>
        <w:t>explain</w:t>
      </w:r>
      <w:proofErr w:type="spellEnd"/>
      <w:r>
        <w:rPr>
          <w:rFonts w:cstheme="minorBidi"/>
          <w:color w:val="auto"/>
          <w:sz w:val="15"/>
          <w:szCs w:val="15"/>
        </w:rPr>
        <w:t xml:space="preserve"> </w:t>
      </w:r>
      <w:proofErr w:type="spellStart"/>
      <w:r>
        <w:rPr>
          <w:rFonts w:cstheme="minorBidi"/>
          <w:color w:val="auto"/>
          <w:sz w:val="15"/>
          <w:szCs w:val="15"/>
        </w:rPr>
        <w:t>diversity</w:t>
      </w:r>
      <w:proofErr w:type="spellEnd"/>
      <w:r>
        <w:rPr>
          <w:rFonts w:cstheme="minorBidi"/>
          <w:color w:val="auto"/>
          <w:sz w:val="15"/>
          <w:szCs w:val="15"/>
        </w:rPr>
        <w:t xml:space="preserve"> of plant in </w:t>
      </w:r>
      <w:proofErr w:type="spellStart"/>
      <w:r>
        <w:rPr>
          <w:rFonts w:cstheme="minorBidi"/>
          <w:color w:val="auto"/>
          <w:sz w:val="15"/>
          <w:szCs w:val="15"/>
        </w:rPr>
        <w:t>limestone</w:t>
      </w:r>
      <w:proofErr w:type="spellEnd"/>
      <w:r>
        <w:rPr>
          <w:rFonts w:cstheme="minorBidi"/>
          <w:color w:val="auto"/>
          <w:sz w:val="15"/>
          <w:szCs w:val="15"/>
        </w:rPr>
        <w:t xml:space="preserve"> </w:t>
      </w:r>
      <w:proofErr w:type="spellStart"/>
      <w:r>
        <w:rPr>
          <w:rFonts w:cstheme="minorBidi"/>
          <w:color w:val="auto"/>
          <w:sz w:val="15"/>
          <w:szCs w:val="15"/>
        </w:rPr>
        <w:t>and</w:t>
      </w:r>
      <w:proofErr w:type="spellEnd"/>
      <w:r>
        <w:rPr>
          <w:rFonts w:cstheme="minorBidi"/>
          <w:color w:val="auto"/>
          <w:sz w:val="15"/>
          <w:szCs w:val="15"/>
        </w:rPr>
        <w:t xml:space="preserve"> </w:t>
      </w:r>
      <w:proofErr w:type="spellStart"/>
      <w:r>
        <w:rPr>
          <w:rFonts w:cstheme="minorBidi"/>
          <w:color w:val="auto"/>
          <w:sz w:val="15"/>
          <w:szCs w:val="15"/>
        </w:rPr>
        <w:t>other</w:t>
      </w:r>
      <w:proofErr w:type="spellEnd"/>
      <w:r>
        <w:rPr>
          <w:rFonts w:cstheme="minorBidi"/>
          <w:color w:val="auto"/>
          <w:sz w:val="15"/>
          <w:szCs w:val="15"/>
        </w:rPr>
        <w:t xml:space="preserve"> </w:t>
      </w:r>
      <w:proofErr w:type="spellStart"/>
      <w:r>
        <w:rPr>
          <w:rFonts w:cstheme="minorBidi"/>
          <w:color w:val="auto"/>
          <w:sz w:val="15"/>
          <w:szCs w:val="15"/>
        </w:rPr>
        <w:t>grasslands</w:t>
      </w:r>
      <w:proofErr w:type="spellEnd"/>
      <w:r>
        <w:rPr>
          <w:rFonts w:cstheme="minorBidi"/>
          <w:color w:val="auto"/>
          <w:sz w:val="15"/>
          <w:szCs w:val="15"/>
        </w:rPr>
        <w:t xml:space="preserve">. J. </w:t>
      </w:r>
      <w:proofErr w:type="spellStart"/>
      <w:r>
        <w:rPr>
          <w:rFonts w:cstheme="minorBidi"/>
          <w:color w:val="auto"/>
          <w:sz w:val="15"/>
          <w:szCs w:val="15"/>
        </w:rPr>
        <w:t>Veg</w:t>
      </w:r>
      <w:proofErr w:type="spellEnd"/>
      <w:r>
        <w:rPr>
          <w:rFonts w:cstheme="minorBidi"/>
          <w:color w:val="auto"/>
          <w:sz w:val="15"/>
          <w:szCs w:val="15"/>
        </w:rPr>
        <w:t xml:space="preserve"> </w:t>
      </w:r>
      <w:proofErr w:type="spellStart"/>
      <w:r>
        <w:rPr>
          <w:rFonts w:cstheme="minorBidi"/>
          <w:color w:val="auto"/>
          <w:sz w:val="15"/>
          <w:szCs w:val="15"/>
        </w:rPr>
        <w:t>Sci</w:t>
      </w:r>
      <w:proofErr w:type="spellEnd"/>
      <w:r>
        <w:rPr>
          <w:rFonts w:cstheme="minorBidi"/>
          <w:color w:val="auto"/>
          <w:sz w:val="15"/>
          <w:szCs w:val="15"/>
        </w:rPr>
        <w:t>, 7 29-40.</w:t>
      </w:r>
    </w:p>
  </w:comment>
  <w:comment w:id="8" w:author="Cuenta Microsoft" w:date="2024-10-17T16:41:00Z" w:initials="CM">
    <w:p w14:paraId="460B009E" w14:textId="77777777" w:rsidR="0056212C" w:rsidRPr="0056212C" w:rsidRDefault="0056212C" w:rsidP="0056212C">
      <w:pPr>
        <w:autoSpaceDE w:val="0"/>
        <w:autoSpaceDN w:val="0"/>
        <w:adjustRightInd w:val="0"/>
        <w:spacing w:after="0" w:line="240" w:lineRule="auto"/>
        <w:rPr>
          <w:rFonts w:ascii="AdvP6975" w:hAnsi="AdvP6975" w:cs="AdvP6975"/>
          <w:sz w:val="16"/>
          <w:szCs w:val="16"/>
          <w:lang w:val="es-ES"/>
        </w:rPr>
      </w:pPr>
      <w:r>
        <w:rPr>
          <w:rStyle w:val="Refdecomentario"/>
        </w:rPr>
        <w:annotationRef/>
      </w:r>
      <w:r>
        <w:rPr>
          <w:rFonts w:ascii="AdvP6960" w:hAnsi="AdvP6960" w:cs="AdvP6960"/>
          <w:sz w:val="16"/>
          <w:szCs w:val="16"/>
        </w:rPr>
        <w:t xml:space="preserve">Cornwell WK, </w:t>
      </w:r>
      <w:proofErr w:type="spellStart"/>
      <w:r>
        <w:rPr>
          <w:rFonts w:ascii="AdvP6960" w:hAnsi="AdvP6960" w:cs="AdvP6960"/>
          <w:sz w:val="16"/>
          <w:szCs w:val="16"/>
        </w:rPr>
        <w:t>Schwilk</w:t>
      </w:r>
      <w:proofErr w:type="spellEnd"/>
      <w:r>
        <w:rPr>
          <w:rFonts w:ascii="AdvP6960" w:hAnsi="AdvP6960" w:cs="AdvP6960"/>
          <w:sz w:val="16"/>
          <w:szCs w:val="16"/>
        </w:rPr>
        <w:t xml:space="preserve"> DW, </w:t>
      </w:r>
      <w:proofErr w:type="spellStart"/>
      <w:r>
        <w:rPr>
          <w:rFonts w:ascii="AdvP6960" w:hAnsi="AdvP6960" w:cs="AdvP6960"/>
          <w:sz w:val="16"/>
          <w:szCs w:val="16"/>
        </w:rPr>
        <w:t>Ackerly</w:t>
      </w:r>
      <w:proofErr w:type="spellEnd"/>
      <w:r>
        <w:rPr>
          <w:rFonts w:ascii="AdvP6960" w:hAnsi="AdvP6960" w:cs="AdvP6960"/>
          <w:sz w:val="16"/>
          <w:szCs w:val="16"/>
        </w:rPr>
        <w:t xml:space="preserve"> DD. 2006. </w:t>
      </w:r>
      <w:r>
        <w:rPr>
          <w:rFonts w:ascii="AdvP6975" w:hAnsi="AdvP6975" w:cs="AdvP6975"/>
          <w:sz w:val="16"/>
          <w:szCs w:val="16"/>
        </w:rPr>
        <w:t xml:space="preserve">A trait-based test for habitat filtering: convex hull volume. </w:t>
      </w:r>
      <w:proofErr w:type="spellStart"/>
      <w:r w:rsidRPr="0056212C">
        <w:rPr>
          <w:rFonts w:ascii="AdvP696A" w:hAnsi="AdvP696A" w:cs="AdvP696A"/>
          <w:sz w:val="16"/>
          <w:szCs w:val="16"/>
          <w:lang w:val="es-ES"/>
        </w:rPr>
        <w:t>Ecology</w:t>
      </w:r>
      <w:proofErr w:type="spellEnd"/>
      <w:r w:rsidRPr="0056212C">
        <w:rPr>
          <w:rFonts w:ascii="AdvP696A" w:hAnsi="AdvP696A" w:cs="AdvP696A"/>
          <w:sz w:val="16"/>
          <w:szCs w:val="16"/>
          <w:lang w:val="es-ES"/>
        </w:rPr>
        <w:t xml:space="preserve"> </w:t>
      </w:r>
      <w:r w:rsidRPr="0056212C">
        <w:rPr>
          <w:rFonts w:ascii="AdvP6960" w:hAnsi="AdvP6960" w:cs="AdvP6960"/>
          <w:sz w:val="16"/>
          <w:szCs w:val="16"/>
          <w:lang w:val="es-ES"/>
        </w:rPr>
        <w:t>87</w:t>
      </w:r>
      <w:r w:rsidRPr="0056212C">
        <w:rPr>
          <w:rFonts w:ascii="AdvP6975" w:hAnsi="AdvP6975" w:cs="AdvP6975"/>
          <w:sz w:val="16"/>
          <w:szCs w:val="16"/>
          <w:lang w:val="es-ES"/>
        </w:rPr>
        <w:t>: 1465–1471.</w:t>
      </w:r>
    </w:p>
  </w:comment>
  <w:comment w:id="9" w:author="Cuenta Microsoft" w:date="2024-10-11T10:43:00Z" w:initials="CM">
    <w:p w14:paraId="3D10CDBC" w14:textId="77777777" w:rsidR="00B76847" w:rsidRPr="00A625F0" w:rsidRDefault="00B76847" w:rsidP="00C66346">
      <w:pPr>
        <w:spacing w:after="0" w:line="240" w:lineRule="auto"/>
        <w:ind w:left="284" w:hanging="288"/>
        <w:jc w:val="both"/>
        <w:rPr>
          <w:rFonts w:ascii="Arial" w:eastAsia="Arial" w:hAnsi="Arial" w:cs="Arial"/>
        </w:rPr>
      </w:pPr>
      <w:r>
        <w:rPr>
          <w:rStyle w:val="Refdecomentario"/>
        </w:rPr>
        <w:annotationRef/>
      </w:r>
      <w:proofErr w:type="spellStart"/>
      <w:r w:rsidRPr="00B76847">
        <w:rPr>
          <w:rFonts w:ascii="Arial" w:eastAsia="Arial" w:hAnsi="Arial" w:cs="Arial"/>
          <w:lang w:val="es-ES"/>
        </w:rPr>
        <w:t>Schwienbacher</w:t>
      </w:r>
      <w:proofErr w:type="spellEnd"/>
      <w:r w:rsidRPr="00B76847">
        <w:rPr>
          <w:rFonts w:ascii="Arial" w:eastAsia="Arial" w:hAnsi="Arial" w:cs="Arial"/>
          <w:lang w:val="es-ES"/>
        </w:rPr>
        <w:t xml:space="preserve"> E, Navarro-Cano JA, </w:t>
      </w:r>
      <w:proofErr w:type="spellStart"/>
      <w:r w:rsidRPr="00B76847">
        <w:rPr>
          <w:rFonts w:ascii="Arial" w:eastAsia="Arial" w:hAnsi="Arial" w:cs="Arial"/>
          <w:lang w:val="es-ES"/>
        </w:rPr>
        <w:t>Neuner</w:t>
      </w:r>
      <w:proofErr w:type="spellEnd"/>
      <w:r w:rsidRPr="00B76847">
        <w:rPr>
          <w:rFonts w:ascii="Arial" w:eastAsia="Arial" w:hAnsi="Arial" w:cs="Arial"/>
          <w:lang w:val="es-ES"/>
        </w:rPr>
        <w:t xml:space="preserve"> G &amp; </w:t>
      </w:r>
      <w:proofErr w:type="spellStart"/>
      <w:r w:rsidRPr="00B76847">
        <w:rPr>
          <w:rFonts w:ascii="Arial" w:eastAsia="Arial" w:hAnsi="Arial" w:cs="Arial"/>
          <w:lang w:val="es-ES"/>
        </w:rPr>
        <w:t>Erschbamer</w:t>
      </w:r>
      <w:proofErr w:type="spellEnd"/>
      <w:r w:rsidRPr="00B76847">
        <w:rPr>
          <w:rFonts w:ascii="Arial" w:eastAsia="Arial" w:hAnsi="Arial" w:cs="Arial"/>
          <w:lang w:val="es-ES"/>
        </w:rPr>
        <w:t xml:space="preserve"> B. 2011. </w:t>
      </w:r>
      <w:r w:rsidRPr="00047CDE">
        <w:rPr>
          <w:rFonts w:ascii="Arial" w:eastAsia="Arial" w:hAnsi="Arial" w:cs="Arial"/>
        </w:rPr>
        <w:t>Seed dormancy in alpine species</w:t>
      </w:r>
      <w:r>
        <w:rPr>
          <w:rFonts w:ascii="Arial" w:eastAsia="Arial" w:hAnsi="Arial" w:cs="Arial"/>
        </w:rPr>
        <w:t>.</w:t>
      </w:r>
      <w:r w:rsidRPr="00047CDE">
        <w:rPr>
          <w:rFonts w:ascii="Arial" w:eastAsia="Arial" w:hAnsi="Arial" w:cs="Arial"/>
        </w:rPr>
        <w:t xml:space="preserve"> </w:t>
      </w:r>
      <w:r w:rsidRPr="00A625F0">
        <w:rPr>
          <w:rFonts w:ascii="Arial" w:eastAsia="Arial" w:hAnsi="Arial" w:cs="Arial"/>
        </w:rPr>
        <w:t>Flora 20610: 845-856.</w:t>
      </w:r>
    </w:p>
  </w:comment>
  <w:comment w:id="10" w:author="Cuenta Microsoft" w:date="2024-10-15T14:43:00Z" w:initials="CM">
    <w:p w14:paraId="3980A013" w14:textId="45906188" w:rsidR="00B76847" w:rsidRPr="00B103C8" w:rsidRDefault="00B76847" w:rsidP="00B103C8">
      <w:pPr>
        <w:autoSpaceDE w:val="0"/>
        <w:autoSpaceDN w:val="0"/>
        <w:adjustRightInd w:val="0"/>
        <w:spacing w:after="0" w:line="240" w:lineRule="auto"/>
        <w:rPr>
          <w:rFonts w:ascii="AGaramondPro-Regular" w:hAnsi="AGaramondPro-Regular" w:cs="AGaramondPro-Regular"/>
          <w:sz w:val="18"/>
          <w:szCs w:val="18"/>
          <w:lang w:val="ca-ES"/>
          <w14:ligatures w14:val="standardContextual"/>
        </w:rPr>
      </w:pPr>
      <w:r>
        <w:rPr>
          <w:rStyle w:val="Refdecomentario"/>
        </w:rPr>
        <w:annotationRef/>
      </w:r>
      <w:proofErr w:type="spellStart"/>
      <w:r>
        <w:rPr>
          <w:rFonts w:ascii="AGaramondPro-Regular" w:hAnsi="AGaramondPro-Regular" w:cs="AGaramondPro-Regular"/>
          <w:sz w:val="18"/>
          <w:szCs w:val="18"/>
          <w:lang w:val="ca-ES"/>
          <w14:ligatures w14:val="standardContextual"/>
        </w:rPr>
        <w:t>Garnier</w:t>
      </w:r>
      <w:proofErr w:type="spellEnd"/>
      <w:r>
        <w:rPr>
          <w:rFonts w:ascii="AGaramondPro-Regular" w:hAnsi="AGaramondPro-Regular" w:cs="AGaramondPro-Regular"/>
          <w:sz w:val="18"/>
          <w:szCs w:val="18"/>
          <w:lang w:val="ca-ES"/>
          <w14:ligatures w14:val="standardContextual"/>
        </w:rPr>
        <w:t xml:space="preserve">, E. et al. 2007. </w:t>
      </w:r>
      <w:proofErr w:type="spellStart"/>
      <w:r>
        <w:rPr>
          <w:rFonts w:ascii="AGaramondPro-Regular" w:hAnsi="AGaramondPro-Regular" w:cs="AGaramondPro-Regular"/>
          <w:sz w:val="18"/>
          <w:szCs w:val="18"/>
          <w:lang w:val="ca-ES"/>
          <w14:ligatures w14:val="standardContextual"/>
        </w:rPr>
        <w:t>Assessing</w:t>
      </w:r>
      <w:proofErr w:type="spellEnd"/>
      <w:r>
        <w:rPr>
          <w:rFonts w:ascii="AGaramondPro-Regular" w:hAnsi="AGaramondPro-Regular" w:cs="AGaramondPro-Regular"/>
          <w:sz w:val="18"/>
          <w:szCs w:val="18"/>
          <w:lang w:val="ca-ES"/>
          <w14:ligatures w14:val="standardContextual"/>
        </w:rPr>
        <w:t xml:space="preserve"> </w:t>
      </w:r>
      <w:proofErr w:type="spellStart"/>
      <w:r>
        <w:rPr>
          <w:rFonts w:ascii="AGaramondPro-Regular" w:hAnsi="AGaramondPro-Regular" w:cs="AGaramondPro-Regular"/>
          <w:sz w:val="18"/>
          <w:szCs w:val="18"/>
          <w:lang w:val="ca-ES"/>
          <w14:ligatures w14:val="standardContextual"/>
        </w:rPr>
        <w:t>the</w:t>
      </w:r>
      <w:proofErr w:type="spellEnd"/>
      <w:r>
        <w:rPr>
          <w:rFonts w:ascii="AGaramondPro-Regular" w:hAnsi="AGaramondPro-Regular" w:cs="AGaramondPro-Regular"/>
          <w:sz w:val="18"/>
          <w:szCs w:val="18"/>
          <w:lang w:val="ca-ES"/>
          <w14:ligatures w14:val="standardContextual"/>
        </w:rPr>
        <w:t xml:space="preserve"> </w:t>
      </w:r>
      <w:proofErr w:type="spellStart"/>
      <w:r>
        <w:rPr>
          <w:rFonts w:ascii="AGaramondPro-Regular" w:hAnsi="AGaramondPro-Regular" w:cs="AGaramondPro-Regular"/>
          <w:sz w:val="18"/>
          <w:szCs w:val="18"/>
          <w:lang w:val="ca-ES"/>
          <w14:ligatures w14:val="standardContextual"/>
        </w:rPr>
        <w:t>effects</w:t>
      </w:r>
      <w:proofErr w:type="spellEnd"/>
      <w:r>
        <w:rPr>
          <w:rFonts w:ascii="AGaramondPro-Regular" w:hAnsi="AGaramondPro-Regular" w:cs="AGaramondPro-Regular"/>
          <w:sz w:val="18"/>
          <w:szCs w:val="18"/>
          <w:lang w:val="ca-ES"/>
          <w14:ligatures w14:val="standardContextual"/>
        </w:rPr>
        <w:t xml:space="preserve"> of </w:t>
      </w:r>
      <w:proofErr w:type="spellStart"/>
      <w:r>
        <w:rPr>
          <w:rFonts w:ascii="AGaramondPro-Regular" w:hAnsi="AGaramondPro-Regular" w:cs="AGaramondPro-Regular"/>
          <w:sz w:val="18"/>
          <w:szCs w:val="18"/>
          <w:lang w:val="ca-ES"/>
          <w14:ligatures w14:val="standardContextual"/>
        </w:rPr>
        <w:t>land-use</w:t>
      </w:r>
      <w:proofErr w:type="spellEnd"/>
      <w:r>
        <w:rPr>
          <w:rFonts w:ascii="AGaramondPro-Regular" w:hAnsi="AGaramondPro-Regular" w:cs="AGaramondPro-Regular"/>
          <w:sz w:val="18"/>
          <w:szCs w:val="18"/>
          <w:lang w:val="ca-ES"/>
          <w14:ligatures w14:val="standardContextual"/>
        </w:rPr>
        <w:t xml:space="preserve"> </w:t>
      </w:r>
      <w:proofErr w:type="spellStart"/>
      <w:r>
        <w:rPr>
          <w:rFonts w:ascii="AGaramondPro-Regular" w:hAnsi="AGaramondPro-Regular" w:cs="AGaramondPro-Regular"/>
          <w:sz w:val="18"/>
          <w:szCs w:val="18"/>
          <w:lang w:val="ca-ES"/>
          <w14:ligatures w14:val="standardContextual"/>
        </w:rPr>
        <w:t>change</w:t>
      </w:r>
      <w:proofErr w:type="spellEnd"/>
      <w:r>
        <w:rPr>
          <w:rFonts w:ascii="AGaramondPro-Regular" w:hAnsi="AGaramondPro-Regular" w:cs="AGaramondPro-Regular"/>
          <w:sz w:val="18"/>
          <w:szCs w:val="18"/>
          <w:lang w:val="ca-ES"/>
          <w14:ligatures w14:val="standardContextual"/>
        </w:rPr>
        <w:t xml:space="preserve"> on plant </w:t>
      </w:r>
      <w:proofErr w:type="spellStart"/>
      <w:r>
        <w:rPr>
          <w:rFonts w:ascii="AGaramondPro-Regular" w:hAnsi="AGaramondPro-Regular" w:cs="AGaramondPro-Regular"/>
          <w:sz w:val="18"/>
          <w:szCs w:val="18"/>
          <w:lang w:val="ca-ES"/>
          <w14:ligatures w14:val="standardContextual"/>
        </w:rPr>
        <w:t>traits</w:t>
      </w:r>
      <w:proofErr w:type="spellEnd"/>
      <w:r>
        <w:rPr>
          <w:rFonts w:ascii="AGaramondPro-Regular" w:hAnsi="AGaramondPro-Regular" w:cs="AGaramondPro-Regular"/>
          <w:sz w:val="18"/>
          <w:szCs w:val="18"/>
          <w:lang w:val="ca-ES"/>
          <w14:ligatures w14:val="standardContextual"/>
        </w:rPr>
        <w:t xml:space="preserve">, community </w:t>
      </w:r>
      <w:proofErr w:type="spellStart"/>
      <w:r>
        <w:rPr>
          <w:rFonts w:ascii="AGaramondPro-Regular" w:hAnsi="AGaramondPro-Regular" w:cs="AGaramondPro-Regular"/>
          <w:sz w:val="18"/>
          <w:szCs w:val="18"/>
          <w:lang w:val="ca-ES"/>
          <w14:ligatures w14:val="standardContextual"/>
        </w:rPr>
        <w:t>and</w:t>
      </w:r>
      <w:proofErr w:type="spellEnd"/>
      <w:r>
        <w:rPr>
          <w:rFonts w:ascii="AGaramondPro-Regular" w:hAnsi="AGaramondPro-Regular" w:cs="AGaramondPro-Regular"/>
          <w:sz w:val="18"/>
          <w:szCs w:val="18"/>
          <w:lang w:val="ca-ES"/>
          <w14:ligatures w14:val="standardContextual"/>
        </w:rPr>
        <w:t xml:space="preserve"> </w:t>
      </w:r>
      <w:proofErr w:type="spellStart"/>
      <w:r>
        <w:rPr>
          <w:rFonts w:ascii="AGaramondPro-Regular" w:hAnsi="AGaramondPro-Regular" w:cs="AGaramondPro-Regular"/>
          <w:sz w:val="18"/>
          <w:szCs w:val="18"/>
          <w:lang w:val="ca-ES"/>
          <w14:ligatures w14:val="standardContextual"/>
        </w:rPr>
        <w:t>ecosystem</w:t>
      </w:r>
      <w:proofErr w:type="spellEnd"/>
      <w:r>
        <w:rPr>
          <w:rFonts w:ascii="AGaramondPro-Regular" w:hAnsi="AGaramondPro-Regular" w:cs="AGaramondPro-Regular"/>
          <w:sz w:val="18"/>
          <w:szCs w:val="18"/>
          <w:lang w:val="ca-ES"/>
          <w14:ligatures w14:val="standardContextual"/>
        </w:rPr>
        <w:t xml:space="preserve"> </w:t>
      </w:r>
      <w:proofErr w:type="spellStart"/>
      <w:r>
        <w:rPr>
          <w:rFonts w:ascii="AGaramondPro-Regular" w:hAnsi="AGaramondPro-Regular" w:cs="AGaramondPro-Regular"/>
          <w:sz w:val="18"/>
          <w:szCs w:val="18"/>
          <w:lang w:val="ca-ES"/>
          <w14:ligatures w14:val="standardContextual"/>
        </w:rPr>
        <w:t>functioning</w:t>
      </w:r>
      <w:proofErr w:type="spellEnd"/>
      <w:r>
        <w:rPr>
          <w:rFonts w:ascii="AGaramondPro-Regular" w:hAnsi="AGaramondPro-Regular" w:cs="AGaramondPro-Regular"/>
          <w:sz w:val="18"/>
          <w:szCs w:val="18"/>
          <w:lang w:val="ca-ES"/>
          <w14:ligatures w14:val="standardContextual"/>
        </w:rPr>
        <w:t xml:space="preserve"> in </w:t>
      </w:r>
      <w:proofErr w:type="spellStart"/>
      <w:r>
        <w:rPr>
          <w:rFonts w:ascii="AGaramondPro-Regular" w:hAnsi="AGaramondPro-Regular" w:cs="AGaramondPro-Regular"/>
          <w:sz w:val="18"/>
          <w:szCs w:val="18"/>
          <w:lang w:val="ca-ES"/>
          <w14:ligatures w14:val="standardContextual"/>
        </w:rPr>
        <w:t>grasslands</w:t>
      </w:r>
      <w:proofErr w:type="spellEnd"/>
      <w:r>
        <w:rPr>
          <w:rFonts w:ascii="AGaramondPro-Regular" w:hAnsi="AGaramondPro-Regular" w:cs="AGaramondPro-Regular"/>
          <w:sz w:val="18"/>
          <w:szCs w:val="18"/>
          <w:lang w:val="ca-ES"/>
          <w14:ligatures w14:val="standardContextual"/>
        </w:rPr>
        <w:t xml:space="preserve">: a </w:t>
      </w:r>
      <w:proofErr w:type="spellStart"/>
      <w:r>
        <w:rPr>
          <w:rFonts w:ascii="AGaramondPro-Regular" w:hAnsi="AGaramondPro-Regular" w:cs="AGaramondPro-Regular"/>
          <w:sz w:val="18"/>
          <w:szCs w:val="18"/>
          <w:lang w:val="ca-ES"/>
          <w14:ligatures w14:val="standardContextual"/>
        </w:rPr>
        <w:t>standardized</w:t>
      </w:r>
      <w:proofErr w:type="spellEnd"/>
      <w:r>
        <w:rPr>
          <w:rFonts w:ascii="AGaramondPro-Regular" w:hAnsi="AGaramondPro-Regular" w:cs="AGaramondPro-Regular"/>
          <w:sz w:val="18"/>
          <w:szCs w:val="18"/>
          <w:lang w:val="ca-ES"/>
          <w14:ligatures w14:val="standardContextual"/>
        </w:rPr>
        <w:t xml:space="preserve"> </w:t>
      </w:r>
      <w:proofErr w:type="spellStart"/>
      <w:r>
        <w:rPr>
          <w:rFonts w:ascii="AGaramondPro-Regular" w:hAnsi="AGaramondPro-Regular" w:cs="AGaramondPro-Regular"/>
          <w:sz w:val="18"/>
          <w:szCs w:val="18"/>
          <w:lang w:val="ca-ES"/>
          <w14:ligatures w14:val="standardContextual"/>
        </w:rPr>
        <w:t>methodology</w:t>
      </w:r>
      <w:proofErr w:type="spellEnd"/>
      <w:r>
        <w:rPr>
          <w:rFonts w:ascii="AGaramondPro-Regular" w:hAnsi="AGaramondPro-Regular" w:cs="AGaramondPro-Regular"/>
          <w:sz w:val="18"/>
          <w:szCs w:val="18"/>
          <w:lang w:val="ca-ES"/>
          <w14:ligatures w14:val="standardContextual"/>
        </w:rPr>
        <w:t xml:space="preserve"> </w:t>
      </w:r>
      <w:proofErr w:type="spellStart"/>
      <w:r>
        <w:rPr>
          <w:rFonts w:ascii="AGaramondPro-Regular" w:hAnsi="AGaramondPro-Regular" w:cs="AGaramondPro-Regular"/>
          <w:sz w:val="18"/>
          <w:szCs w:val="18"/>
          <w:lang w:val="ca-ES"/>
          <w14:ligatures w14:val="standardContextual"/>
        </w:rPr>
        <w:t>and</w:t>
      </w:r>
      <w:proofErr w:type="spellEnd"/>
      <w:r>
        <w:rPr>
          <w:rFonts w:ascii="AGaramondPro-Regular" w:hAnsi="AGaramondPro-Regular" w:cs="AGaramondPro-Regular"/>
          <w:sz w:val="18"/>
          <w:szCs w:val="18"/>
          <w:lang w:val="ca-ES"/>
          <w14:ligatures w14:val="standardContextual"/>
        </w:rPr>
        <w:t xml:space="preserve"> </w:t>
      </w:r>
      <w:proofErr w:type="spellStart"/>
      <w:r>
        <w:rPr>
          <w:rFonts w:ascii="AGaramondPro-Regular" w:hAnsi="AGaramondPro-Regular" w:cs="AGaramondPro-Regular"/>
          <w:sz w:val="18"/>
          <w:szCs w:val="18"/>
          <w:lang w:val="ca-ES"/>
          <w14:ligatures w14:val="standardContextual"/>
        </w:rPr>
        <w:t>lessons</w:t>
      </w:r>
      <w:proofErr w:type="spellEnd"/>
      <w:r>
        <w:rPr>
          <w:rFonts w:ascii="AGaramondPro-Regular" w:hAnsi="AGaramondPro-Regular" w:cs="AGaramondPro-Regular"/>
          <w:sz w:val="18"/>
          <w:szCs w:val="18"/>
          <w:lang w:val="ca-ES"/>
          <w14:ligatures w14:val="standardContextual"/>
        </w:rPr>
        <w:t xml:space="preserve"> </w:t>
      </w:r>
      <w:proofErr w:type="spellStart"/>
      <w:r>
        <w:rPr>
          <w:rFonts w:ascii="AGaramondPro-Regular" w:hAnsi="AGaramondPro-Regular" w:cs="AGaramondPro-Regular"/>
          <w:sz w:val="18"/>
          <w:szCs w:val="18"/>
          <w:lang w:val="ca-ES"/>
          <w14:ligatures w14:val="standardContextual"/>
        </w:rPr>
        <w:t>from</w:t>
      </w:r>
      <w:proofErr w:type="spellEnd"/>
      <w:r>
        <w:rPr>
          <w:rFonts w:ascii="AGaramondPro-Regular" w:hAnsi="AGaramondPro-Regular" w:cs="AGaramondPro-Regular"/>
          <w:sz w:val="18"/>
          <w:szCs w:val="18"/>
          <w:lang w:val="ca-ES"/>
          <w14:ligatures w14:val="standardContextual"/>
        </w:rPr>
        <w:t xml:space="preserve"> </w:t>
      </w:r>
      <w:proofErr w:type="spellStart"/>
      <w:r>
        <w:rPr>
          <w:rFonts w:ascii="AGaramondPro-Regular" w:hAnsi="AGaramondPro-Regular" w:cs="AGaramondPro-Regular"/>
          <w:sz w:val="18"/>
          <w:szCs w:val="18"/>
          <w:lang w:val="ca-ES"/>
          <w14:ligatures w14:val="standardContextual"/>
        </w:rPr>
        <w:t>an</w:t>
      </w:r>
      <w:proofErr w:type="spellEnd"/>
      <w:r>
        <w:rPr>
          <w:rFonts w:ascii="AGaramondPro-Regular" w:hAnsi="AGaramondPro-Regular" w:cs="AGaramondPro-Regular"/>
          <w:sz w:val="18"/>
          <w:szCs w:val="18"/>
          <w:lang w:val="ca-ES"/>
          <w14:ligatures w14:val="standardContextual"/>
        </w:rPr>
        <w:t xml:space="preserve"> </w:t>
      </w:r>
      <w:proofErr w:type="spellStart"/>
      <w:r>
        <w:rPr>
          <w:rFonts w:ascii="AGaramondPro-Regular" w:hAnsi="AGaramondPro-Regular" w:cs="AGaramondPro-Regular"/>
          <w:sz w:val="18"/>
          <w:szCs w:val="18"/>
          <w:lang w:val="ca-ES"/>
          <w14:ligatures w14:val="standardContextual"/>
        </w:rPr>
        <w:t>application</w:t>
      </w:r>
      <w:proofErr w:type="spellEnd"/>
      <w:r>
        <w:rPr>
          <w:rFonts w:ascii="AGaramondPro-Regular" w:hAnsi="AGaramondPro-Regular" w:cs="AGaramondPro-Regular"/>
          <w:sz w:val="18"/>
          <w:szCs w:val="18"/>
          <w:lang w:val="ca-ES"/>
          <w14:ligatures w14:val="standardContextual"/>
        </w:rPr>
        <w:t xml:space="preserve"> to 11 </w:t>
      </w:r>
      <w:proofErr w:type="spellStart"/>
      <w:r>
        <w:rPr>
          <w:rFonts w:ascii="AGaramondPro-Regular" w:hAnsi="AGaramondPro-Regular" w:cs="AGaramondPro-Regular"/>
          <w:sz w:val="18"/>
          <w:szCs w:val="18"/>
          <w:lang w:val="ca-ES"/>
          <w14:ligatures w14:val="standardContextual"/>
        </w:rPr>
        <w:t>European</w:t>
      </w:r>
      <w:proofErr w:type="spellEnd"/>
      <w:r>
        <w:rPr>
          <w:rFonts w:ascii="AGaramondPro-Regular" w:hAnsi="AGaramondPro-Regular" w:cs="AGaramondPro-Regular"/>
          <w:sz w:val="18"/>
          <w:szCs w:val="18"/>
          <w:lang w:val="ca-ES"/>
          <w14:ligatures w14:val="standardContextual"/>
        </w:rPr>
        <w:t xml:space="preserve"> </w:t>
      </w:r>
      <w:proofErr w:type="spellStart"/>
      <w:r>
        <w:rPr>
          <w:rFonts w:ascii="AGaramondPro-Regular" w:hAnsi="AGaramondPro-Regular" w:cs="AGaramondPro-Regular"/>
          <w:sz w:val="18"/>
          <w:szCs w:val="18"/>
          <w:lang w:val="ca-ES"/>
          <w14:ligatures w14:val="standardContextual"/>
        </w:rPr>
        <w:t>sites</w:t>
      </w:r>
      <w:proofErr w:type="spellEnd"/>
      <w:r>
        <w:rPr>
          <w:rFonts w:ascii="AGaramondPro-Regular" w:hAnsi="AGaramondPro-Regular" w:cs="AGaramondPro-Regular"/>
          <w:sz w:val="18"/>
          <w:szCs w:val="18"/>
          <w:lang w:val="ca-ES"/>
          <w14:ligatures w14:val="standardContextual"/>
        </w:rPr>
        <w:t>. – Ann. Bot. 99: 967–985.</w:t>
      </w:r>
    </w:p>
  </w:comment>
  <w:comment w:id="11" w:author="Cuenta Microsoft" w:date="2024-10-15T14:43:00Z" w:initials="CM">
    <w:p w14:paraId="7337293E" w14:textId="4678B33A" w:rsidR="00B76847" w:rsidRPr="00B103C8" w:rsidRDefault="00B76847" w:rsidP="00B103C8">
      <w:pPr>
        <w:autoSpaceDE w:val="0"/>
        <w:autoSpaceDN w:val="0"/>
        <w:adjustRightInd w:val="0"/>
        <w:spacing w:after="0" w:line="240" w:lineRule="auto"/>
        <w:rPr>
          <w:rFonts w:ascii="AGaramondPro-Regular" w:hAnsi="AGaramondPro-Regular" w:cs="AGaramondPro-Regular"/>
          <w:sz w:val="18"/>
          <w:szCs w:val="18"/>
          <w:lang w:val="ca-ES"/>
          <w14:ligatures w14:val="standardContextual"/>
        </w:rPr>
      </w:pPr>
      <w:r>
        <w:rPr>
          <w:rStyle w:val="Refdecomentario"/>
        </w:rPr>
        <w:annotationRef/>
      </w:r>
      <w:proofErr w:type="spellStart"/>
      <w:r>
        <w:rPr>
          <w:rFonts w:ascii="AGaramondPro-Regular" w:hAnsi="AGaramondPro-Regular" w:cs="AGaramondPro-Regular"/>
          <w:sz w:val="18"/>
          <w:szCs w:val="18"/>
          <w:lang w:val="ca-ES"/>
          <w14:ligatures w14:val="standardContextual"/>
        </w:rPr>
        <w:t>Lepš</w:t>
      </w:r>
      <w:proofErr w:type="spellEnd"/>
      <w:r>
        <w:rPr>
          <w:rFonts w:ascii="AGaramondPro-Regular" w:hAnsi="AGaramondPro-Regular" w:cs="AGaramondPro-Regular"/>
          <w:sz w:val="18"/>
          <w:szCs w:val="18"/>
          <w:lang w:val="ca-ES"/>
          <w14:ligatures w14:val="standardContextual"/>
        </w:rPr>
        <w:t xml:space="preserve">, J. et al. 2011. Community </w:t>
      </w:r>
      <w:proofErr w:type="spellStart"/>
      <w:r>
        <w:rPr>
          <w:rFonts w:ascii="AGaramondPro-Regular" w:hAnsi="AGaramondPro-Regular" w:cs="AGaramondPro-Regular"/>
          <w:sz w:val="18"/>
          <w:szCs w:val="18"/>
          <w:lang w:val="ca-ES"/>
          <w14:ligatures w14:val="standardContextual"/>
        </w:rPr>
        <w:t>trait</w:t>
      </w:r>
      <w:proofErr w:type="spellEnd"/>
      <w:r>
        <w:rPr>
          <w:rFonts w:ascii="AGaramondPro-Regular" w:hAnsi="AGaramondPro-Regular" w:cs="AGaramondPro-Regular"/>
          <w:sz w:val="18"/>
          <w:szCs w:val="18"/>
          <w:lang w:val="ca-ES"/>
          <w14:ligatures w14:val="standardContextual"/>
        </w:rPr>
        <w:t xml:space="preserve"> </w:t>
      </w:r>
      <w:proofErr w:type="spellStart"/>
      <w:r>
        <w:rPr>
          <w:rFonts w:ascii="AGaramondPro-Regular" w:hAnsi="AGaramondPro-Regular" w:cs="AGaramondPro-Regular"/>
          <w:sz w:val="18"/>
          <w:szCs w:val="18"/>
          <w:lang w:val="ca-ES"/>
          <w14:ligatures w14:val="standardContextual"/>
        </w:rPr>
        <w:t>response</w:t>
      </w:r>
      <w:proofErr w:type="spellEnd"/>
      <w:r>
        <w:rPr>
          <w:rFonts w:ascii="AGaramondPro-Regular" w:hAnsi="AGaramondPro-Regular" w:cs="AGaramondPro-Regular"/>
          <w:sz w:val="18"/>
          <w:szCs w:val="18"/>
          <w:lang w:val="ca-ES"/>
          <w14:ligatures w14:val="standardContextual"/>
        </w:rPr>
        <w:t xml:space="preserve"> to </w:t>
      </w:r>
      <w:proofErr w:type="spellStart"/>
      <w:r>
        <w:rPr>
          <w:rFonts w:ascii="AGaramondPro-Regular" w:hAnsi="AGaramondPro-Regular" w:cs="AGaramondPro-Regular"/>
          <w:sz w:val="18"/>
          <w:szCs w:val="18"/>
          <w:lang w:val="ca-ES"/>
          <w14:ligatures w14:val="standardContextual"/>
        </w:rPr>
        <w:t>environment</w:t>
      </w:r>
      <w:proofErr w:type="spellEnd"/>
      <w:r>
        <w:rPr>
          <w:rFonts w:ascii="AGaramondPro-Regular" w:hAnsi="AGaramondPro-Regular" w:cs="AGaramondPro-Regular"/>
          <w:sz w:val="18"/>
          <w:szCs w:val="18"/>
          <w:lang w:val="ca-ES"/>
          <w14:ligatures w14:val="standardContextual"/>
        </w:rPr>
        <w:t xml:space="preserve">: </w:t>
      </w:r>
      <w:proofErr w:type="spellStart"/>
      <w:r>
        <w:rPr>
          <w:rFonts w:ascii="AGaramondPro-Regular" w:hAnsi="AGaramondPro-Regular" w:cs="AGaramondPro-Regular"/>
          <w:sz w:val="18"/>
          <w:szCs w:val="18"/>
          <w:lang w:val="ca-ES"/>
          <w14:ligatures w14:val="standardContextual"/>
        </w:rPr>
        <w:t>disentangling</w:t>
      </w:r>
      <w:proofErr w:type="spellEnd"/>
      <w:r>
        <w:rPr>
          <w:rFonts w:ascii="AGaramondPro-Regular" w:hAnsi="AGaramondPro-Regular" w:cs="AGaramondPro-Regular"/>
          <w:sz w:val="18"/>
          <w:szCs w:val="18"/>
          <w:lang w:val="ca-ES"/>
          <w14:ligatures w14:val="standardContextual"/>
        </w:rPr>
        <w:t xml:space="preserve"> </w:t>
      </w:r>
      <w:proofErr w:type="spellStart"/>
      <w:r>
        <w:rPr>
          <w:rFonts w:ascii="AGaramondPro-Regular" w:hAnsi="AGaramondPro-Regular" w:cs="AGaramondPro-Regular"/>
          <w:sz w:val="18"/>
          <w:szCs w:val="18"/>
          <w:lang w:val="ca-ES"/>
          <w14:ligatures w14:val="standardContextual"/>
        </w:rPr>
        <w:t>species</w:t>
      </w:r>
      <w:proofErr w:type="spellEnd"/>
      <w:r>
        <w:rPr>
          <w:rFonts w:ascii="AGaramondPro-Regular" w:hAnsi="AGaramondPro-Regular" w:cs="AGaramondPro-Regular"/>
          <w:sz w:val="18"/>
          <w:szCs w:val="18"/>
          <w:lang w:val="ca-ES"/>
          <w14:ligatures w14:val="standardContextual"/>
        </w:rPr>
        <w:t xml:space="preserve"> </w:t>
      </w:r>
      <w:proofErr w:type="spellStart"/>
      <w:r>
        <w:rPr>
          <w:rFonts w:ascii="AGaramondPro-Regular" w:hAnsi="AGaramondPro-Regular" w:cs="AGaramondPro-Regular"/>
          <w:sz w:val="18"/>
          <w:szCs w:val="18"/>
          <w:lang w:val="ca-ES"/>
          <w14:ligatures w14:val="standardContextual"/>
        </w:rPr>
        <w:t>turnover</w:t>
      </w:r>
      <w:proofErr w:type="spellEnd"/>
      <w:r>
        <w:rPr>
          <w:rFonts w:ascii="AGaramondPro-Regular" w:hAnsi="AGaramondPro-Regular" w:cs="AGaramondPro-Regular"/>
          <w:sz w:val="18"/>
          <w:szCs w:val="18"/>
          <w:lang w:val="ca-ES"/>
          <w14:ligatures w14:val="standardContextual"/>
        </w:rPr>
        <w:t xml:space="preserve"> </w:t>
      </w:r>
      <w:proofErr w:type="spellStart"/>
      <w:r>
        <w:rPr>
          <w:rFonts w:ascii="AGaramondPro-Regular" w:hAnsi="AGaramondPro-Regular" w:cs="AGaramondPro-Regular"/>
          <w:sz w:val="18"/>
          <w:szCs w:val="18"/>
          <w:lang w:val="ca-ES"/>
          <w14:ligatures w14:val="standardContextual"/>
        </w:rPr>
        <w:t>vs</w:t>
      </w:r>
      <w:proofErr w:type="spellEnd"/>
      <w:r>
        <w:rPr>
          <w:rFonts w:ascii="AGaramondPro-Regular" w:hAnsi="AGaramondPro-Regular" w:cs="AGaramondPro-Regular"/>
          <w:sz w:val="18"/>
          <w:szCs w:val="18"/>
          <w:lang w:val="ca-ES"/>
          <w14:ligatures w14:val="standardContextual"/>
        </w:rPr>
        <w:t xml:space="preserve"> </w:t>
      </w:r>
      <w:proofErr w:type="spellStart"/>
      <w:r>
        <w:rPr>
          <w:rFonts w:ascii="AGaramondPro-Regular" w:hAnsi="AGaramondPro-Regular" w:cs="AGaramondPro-Regular"/>
          <w:sz w:val="18"/>
          <w:szCs w:val="18"/>
          <w:lang w:val="ca-ES"/>
          <w14:ligatures w14:val="standardContextual"/>
        </w:rPr>
        <w:t>intraspecific</w:t>
      </w:r>
      <w:proofErr w:type="spellEnd"/>
      <w:r>
        <w:rPr>
          <w:rFonts w:ascii="AGaramondPro-Regular" w:hAnsi="AGaramondPro-Regular" w:cs="AGaramondPro-Regular"/>
          <w:sz w:val="18"/>
          <w:szCs w:val="18"/>
          <w:lang w:val="ca-ES"/>
          <w14:ligatures w14:val="standardContextual"/>
        </w:rPr>
        <w:t xml:space="preserve"> </w:t>
      </w:r>
      <w:proofErr w:type="spellStart"/>
      <w:r>
        <w:rPr>
          <w:rFonts w:ascii="AGaramondPro-Regular" w:hAnsi="AGaramondPro-Regular" w:cs="AGaramondPro-Regular"/>
          <w:sz w:val="18"/>
          <w:szCs w:val="18"/>
          <w:lang w:val="ca-ES"/>
          <w14:ligatures w14:val="standardContextual"/>
        </w:rPr>
        <w:t>trait</w:t>
      </w:r>
      <w:proofErr w:type="spellEnd"/>
      <w:r>
        <w:rPr>
          <w:rFonts w:ascii="AGaramondPro-Regular" w:hAnsi="AGaramondPro-Regular" w:cs="AGaramondPro-Regular"/>
          <w:sz w:val="18"/>
          <w:szCs w:val="18"/>
          <w:lang w:val="ca-ES"/>
          <w14:ligatures w14:val="standardContextual"/>
        </w:rPr>
        <w:t xml:space="preserve"> </w:t>
      </w:r>
      <w:proofErr w:type="spellStart"/>
      <w:r>
        <w:rPr>
          <w:rFonts w:ascii="AGaramondPro-Regular" w:hAnsi="AGaramondPro-Regular" w:cs="AGaramondPro-Regular"/>
          <w:sz w:val="18"/>
          <w:szCs w:val="18"/>
          <w:lang w:val="ca-ES"/>
          <w14:ligatures w14:val="standardContextual"/>
        </w:rPr>
        <w:t>variability</w:t>
      </w:r>
      <w:proofErr w:type="spellEnd"/>
      <w:r>
        <w:rPr>
          <w:rFonts w:ascii="AGaramondPro-Regular" w:hAnsi="AGaramondPro-Regular" w:cs="AGaramondPro-Regular"/>
          <w:sz w:val="18"/>
          <w:szCs w:val="18"/>
          <w:lang w:val="ca-ES"/>
          <w14:ligatures w14:val="standardContextual"/>
        </w:rPr>
        <w:t xml:space="preserve"> </w:t>
      </w:r>
      <w:proofErr w:type="spellStart"/>
      <w:r>
        <w:rPr>
          <w:rFonts w:ascii="AGaramondPro-Regular" w:hAnsi="AGaramondPro-Regular" w:cs="AGaramondPro-Regular"/>
          <w:sz w:val="18"/>
          <w:szCs w:val="18"/>
          <w:lang w:val="ca-ES"/>
          <w14:ligatures w14:val="standardContextual"/>
        </w:rPr>
        <w:t>effects</w:t>
      </w:r>
      <w:proofErr w:type="spellEnd"/>
      <w:r>
        <w:rPr>
          <w:rFonts w:ascii="AGaramondPro-Regular" w:hAnsi="AGaramondPro-Regular" w:cs="AGaramondPro-Regular"/>
          <w:sz w:val="18"/>
          <w:szCs w:val="18"/>
          <w:lang w:val="ca-ES"/>
          <w14:ligatures w14:val="standardContextual"/>
        </w:rPr>
        <w:t xml:space="preserve">. – </w:t>
      </w:r>
      <w:proofErr w:type="spellStart"/>
      <w:r>
        <w:rPr>
          <w:rFonts w:ascii="AGaramondPro-Regular" w:hAnsi="AGaramondPro-Regular" w:cs="AGaramondPro-Regular"/>
          <w:sz w:val="18"/>
          <w:szCs w:val="18"/>
          <w:lang w:val="ca-ES"/>
          <w14:ligatures w14:val="standardContextual"/>
        </w:rPr>
        <w:t>Ecography</w:t>
      </w:r>
      <w:proofErr w:type="spellEnd"/>
      <w:r>
        <w:rPr>
          <w:rFonts w:ascii="AGaramondPro-Regular" w:hAnsi="AGaramondPro-Regular" w:cs="AGaramondPro-Regular"/>
          <w:sz w:val="18"/>
          <w:szCs w:val="18"/>
          <w:lang w:val="ca-ES"/>
          <w14:ligatures w14:val="standardContextual"/>
        </w:rPr>
        <w:t xml:space="preserve"> 34: 856–863.</w:t>
      </w:r>
    </w:p>
  </w:comment>
  <w:comment w:id="12" w:author="Cuenta Microsoft" w:date="2024-10-15T14:53:00Z" w:initials="CM">
    <w:p w14:paraId="5D028C08" w14:textId="77777777" w:rsidR="00B76847" w:rsidRPr="00BA0A53" w:rsidRDefault="00B76847" w:rsidP="0049403F">
      <w:pPr>
        <w:autoSpaceDE w:val="0"/>
        <w:autoSpaceDN w:val="0"/>
        <w:adjustRightInd w:val="0"/>
        <w:spacing w:after="0" w:line="240" w:lineRule="auto"/>
        <w:rPr>
          <w:rFonts w:ascii="AGaramondPro-Regular" w:hAnsi="AGaramondPro-Regular" w:cs="AGaramondPro-Regular"/>
          <w:sz w:val="18"/>
          <w:szCs w:val="18"/>
          <w14:ligatures w14:val="standardContextual"/>
        </w:rPr>
      </w:pPr>
      <w:r>
        <w:rPr>
          <w:rStyle w:val="Refdecomentario"/>
        </w:rPr>
        <w:annotationRef/>
      </w:r>
      <w:proofErr w:type="spellStart"/>
      <w:r>
        <w:rPr>
          <w:rFonts w:ascii="AGaramondPro-Regular" w:hAnsi="AGaramondPro-Regular" w:cs="AGaramondPro-Regular"/>
          <w:sz w:val="18"/>
          <w:szCs w:val="18"/>
          <w14:ligatures w14:val="standardContextual"/>
        </w:rPr>
        <w:t>Westoby</w:t>
      </w:r>
      <w:proofErr w:type="spellEnd"/>
      <w:r>
        <w:rPr>
          <w:rFonts w:ascii="AGaramondPro-Regular" w:hAnsi="AGaramondPro-Regular" w:cs="AGaramondPro-Regular"/>
          <w:sz w:val="18"/>
          <w:szCs w:val="18"/>
          <w14:ligatures w14:val="standardContextual"/>
        </w:rPr>
        <w:t>, M. 1998. A leaf–height–seed (LHS) plant ecology strategy scheme. – Plant Soil 199: 213–227.</w:t>
      </w:r>
    </w:p>
  </w:comment>
  <w:comment w:id="13" w:author="Cuenta Microsoft" w:date="2024-10-15T14:54:00Z" w:initials="CM">
    <w:p w14:paraId="45C2F76E" w14:textId="77777777" w:rsidR="00B76847" w:rsidRPr="00BA0A53" w:rsidRDefault="00B76847" w:rsidP="0049403F">
      <w:pPr>
        <w:autoSpaceDE w:val="0"/>
        <w:autoSpaceDN w:val="0"/>
        <w:adjustRightInd w:val="0"/>
        <w:spacing w:after="0" w:line="240" w:lineRule="auto"/>
        <w:rPr>
          <w:rFonts w:ascii="AGaramondPro-Regular" w:hAnsi="AGaramondPro-Regular" w:cs="AGaramondPro-Regular"/>
          <w:sz w:val="18"/>
          <w:szCs w:val="18"/>
          <w14:ligatures w14:val="standardContextual"/>
        </w:rPr>
      </w:pPr>
      <w:r>
        <w:rPr>
          <w:rStyle w:val="Refdecomentario"/>
        </w:rPr>
        <w:annotationRef/>
      </w:r>
      <w:proofErr w:type="spellStart"/>
      <w:r>
        <w:rPr>
          <w:rFonts w:ascii="AGaramondPro-Regular" w:hAnsi="AGaramondPro-Regular" w:cs="AGaramondPro-Regular"/>
          <w:sz w:val="18"/>
          <w:szCs w:val="18"/>
          <w14:ligatures w14:val="standardContextual"/>
        </w:rPr>
        <w:t>Lavergne</w:t>
      </w:r>
      <w:proofErr w:type="spellEnd"/>
      <w:r>
        <w:rPr>
          <w:rFonts w:ascii="AGaramondPro-Regular" w:hAnsi="AGaramondPro-Regular" w:cs="AGaramondPro-Regular"/>
          <w:sz w:val="18"/>
          <w:szCs w:val="18"/>
          <w14:ligatures w14:val="standardContextual"/>
        </w:rPr>
        <w:t>, S. et al. 2003. Do rock endemic and widespread plant species differ under the leaf–height–seed plant ecology strategy scheme? – Ecol. Lett. 6: 398–404.</w:t>
      </w:r>
    </w:p>
  </w:comment>
  <w:comment w:id="14" w:author="Cuenta Microsoft" w:date="2024-10-15T15:39:00Z" w:initials="CM">
    <w:p w14:paraId="40E1F32A" w14:textId="77777777" w:rsidR="00B76847" w:rsidRPr="00AD0009" w:rsidRDefault="00B76847" w:rsidP="009A17F7">
      <w:pPr>
        <w:autoSpaceDE w:val="0"/>
        <w:autoSpaceDN w:val="0"/>
        <w:adjustRightInd w:val="0"/>
        <w:spacing w:after="0" w:line="240" w:lineRule="auto"/>
        <w:rPr>
          <w:rFonts w:ascii="AGaramondPro-Regular" w:hAnsi="AGaramondPro-Regular" w:cs="AGaramondPro-Regular"/>
          <w:sz w:val="18"/>
          <w:szCs w:val="18"/>
        </w:rPr>
      </w:pPr>
      <w:r>
        <w:rPr>
          <w:rStyle w:val="Refdecomentario"/>
        </w:rPr>
        <w:annotationRef/>
      </w:r>
      <w:r>
        <w:rPr>
          <w:rFonts w:ascii="AGaramondPro-Regular" w:hAnsi="AGaramondPro-Regular" w:cs="AGaramondPro-Regular"/>
          <w:sz w:val="18"/>
          <w:szCs w:val="18"/>
        </w:rPr>
        <w:t xml:space="preserve">Mason, N. W. H. et al. 2005. Functional richness, functional evenness and functional divergence: the primary components of functional diversity. – </w:t>
      </w:r>
      <w:proofErr w:type="spellStart"/>
      <w:r>
        <w:rPr>
          <w:rFonts w:ascii="AGaramondPro-Regular" w:hAnsi="AGaramondPro-Regular" w:cs="AGaramondPro-Regular"/>
          <w:sz w:val="18"/>
          <w:szCs w:val="18"/>
        </w:rPr>
        <w:t>Oikos</w:t>
      </w:r>
      <w:proofErr w:type="spellEnd"/>
      <w:r>
        <w:rPr>
          <w:rFonts w:ascii="AGaramondPro-Regular" w:hAnsi="AGaramondPro-Regular" w:cs="AGaramondPro-Regular"/>
          <w:sz w:val="18"/>
          <w:szCs w:val="18"/>
        </w:rPr>
        <w:t xml:space="preserve"> 111: 112–118.</w:t>
      </w:r>
    </w:p>
  </w:comment>
  <w:comment w:id="15" w:author="Cuenta Microsoft" w:date="2024-10-16T10:01:00Z" w:initials="CM">
    <w:p w14:paraId="0D998E75" w14:textId="77777777" w:rsidR="00B76847" w:rsidRDefault="00B76847" w:rsidP="00C45D94">
      <w:pPr>
        <w:pStyle w:val="Default"/>
      </w:pPr>
      <w:r>
        <w:rPr>
          <w:rStyle w:val="Refdecomentario"/>
        </w:rPr>
        <w:annotationRef/>
      </w:r>
      <w:r>
        <w:rPr>
          <w:rFonts w:cstheme="minorBidi"/>
          <w:color w:val="auto"/>
          <w:sz w:val="15"/>
          <w:szCs w:val="15"/>
        </w:rPr>
        <w:t xml:space="preserve">Thompson, K., </w:t>
      </w:r>
      <w:proofErr w:type="spellStart"/>
      <w:r>
        <w:rPr>
          <w:rFonts w:cstheme="minorBidi"/>
          <w:color w:val="auto"/>
          <w:sz w:val="15"/>
          <w:szCs w:val="15"/>
        </w:rPr>
        <w:t>Hillier</w:t>
      </w:r>
      <w:proofErr w:type="spellEnd"/>
      <w:r>
        <w:rPr>
          <w:rFonts w:cstheme="minorBidi"/>
          <w:color w:val="auto"/>
          <w:sz w:val="15"/>
          <w:szCs w:val="15"/>
        </w:rPr>
        <w:t xml:space="preserve">, S.H., </w:t>
      </w:r>
      <w:proofErr w:type="spellStart"/>
      <w:r>
        <w:rPr>
          <w:rFonts w:cstheme="minorBidi"/>
          <w:color w:val="auto"/>
          <w:sz w:val="15"/>
          <w:szCs w:val="15"/>
        </w:rPr>
        <w:t>Grime</w:t>
      </w:r>
      <w:proofErr w:type="spellEnd"/>
      <w:r>
        <w:rPr>
          <w:rFonts w:cstheme="minorBidi"/>
          <w:color w:val="auto"/>
          <w:sz w:val="15"/>
          <w:szCs w:val="15"/>
        </w:rPr>
        <w:t xml:space="preserve">, J.P., </w:t>
      </w:r>
      <w:proofErr w:type="spellStart"/>
      <w:r>
        <w:rPr>
          <w:rFonts w:cstheme="minorBidi"/>
          <w:color w:val="auto"/>
          <w:sz w:val="15"/>
          <w:szCs w:val="15"/>
        </w:rPr>
        <w:t>Bossard</w:t>
      </w:r>
      <w:proofErr w:type="spellEnd"/>
      <w:r>
        <w:rPr>
          <w:rFonts w:cstheme="minorBidi"/>
          <w:color w:val="auto"/>
          <w:sz w:val="15"/>
          <w:szCs w:val="15"/>
        </w:rPr>
        <w:t xml:space="preserve">, C.C. &amp; </w:t>
      </w:r>
      <w:proofErr w:type="spellStart"/>
      <w:r>
        <w:rPr>
          <w:rFonts w:cstheme="minorBidi"/>
          <w:color w:val="auto"/>
          <w:sz w:val="15"/>
          <w:szCs w:val="15"/>
        </w:rPr>
        <w:t>Band</w:t>
      </w:r>
      <w:proofErr w:type="spellEnd"/>
      <w:r>
        <w:rPr>
          <w:rFonts w:cstheme="minorBidi"/>
          <w:color w:val="auto"/>
          <w:sz w:val="15"/>
          <w:szCs w:val="15"/>
        </w:rPr>
        <w:t xml:space="preserve">, S.R. 1996a. A </w:t>
      </w:r>
      <w:proofErr w:type="spellStart"/>
      <w:r>
        <w:rPr>
          <w:rFonts w:cstheme="minorBidi"/>
          <w:color w:val="auto"/>
          <w:sz w:val="15"/>
          <w:szCs w:val="15"/>
        </w:rPr>
        <w:t>functional</w:t>
      </w:r>
      <w:proofErr w:type="spellEnd"/>
      <w:r>
        <w:rPr>
          <w:rFonts w:cstheme="minorBidi"/>
          <w:color w:val="auto"/>
          <w:sz w:val="15"/>
          <w:szCs w:val="15"/>
        </w:rPr>
        <w:t xml:space="preserve"> </w:t>
      </w:r>
      <w:proofErr w:type="spellStart"/>
      <w:r>
        <w:rPr>
          <w:rFonts w:cstheme="minorBidi"/>
          <w:color w:val="auto"/>
          <w:sz w:val="15"/>
          <w:szCs w:val="15"/>
        </w:rPr>
        <w:t>analysis</w:t>
      </w:r>
      <w:proofErr w:type="spellEnd"/>
      <w:r>
        <w:rPr>
          <w:rFonts w:cstheme="minorBidi"/>
          <w:color w:val="auto"/>
          <w:sz w:val="15"/>
          <w:szCs w:val="15"/>
        </w:rPr>
        <w:t xml:space="preserve"> of a </w:t>
      </w:r>
      <w:proofErr w:type="spellStart"/>
      <w:r>
        <w:rPr>
          <w:rFonts w:cstheme="minorBidi"/>
          <w:color w:val="auto"/>
          <w:sz w:val="15"/>
          <w:szCs w:val="15"/>
        </w:rPr>
        <w:t>limestone</w:t>
      </w:r>
      <w:proofErr w:type="spellEnd"/>
      <w:r>
        <w:rPr>
          <w:rFonts w:cstheme="minorBidi"/>
          <w:color w:val="auto"/>
          <w:sz w:val="15"/>
          <w:szCs w:val="15"/>
        </w:rPr>
        <w:t xml:space="preserve"> </w:t>
      </w:r>
      <w:proofErr w:type="spellStart"/>
      <w:r>
        <w:rPr>
          <w:rFonts w:cstheme="minorBidi"/>
          <w:color w:val="auto"/>
          <w:sz w:val="15"/>
          <w:szCs w:val="15"/>
        </w:rPr>
        <w:t>grassland</w:t>
      </w:r>
      <w:proofErr w:type="spellEnd"/>
      <w:r>
        <w:rPr>
          <w:rFonts w:cstheme="minorBidi"/>
          <w:color w:val="auto"/>
          <w:sz w:val="15"/>
          <w:szCs w:val="15"/>
        </w:rPr>
        <w:t xml:space="preserve"> community. J. Veg. </w:t>
      </w:r>
      <w:proofErr w:type="spellStart"/>
      <w:r>
        <w:rPr>
          <w:rFonts w:cstheme="minorBidi"/>
          <w:color w:val="auto"/>
          <w:sz w:val="15"/>
          <w:szCs w:val="15"/>
        </w:rPr>
        <w:t>Sci</w:t>
      </w:r>
      <w:proofErr w:type="spellEnd"/>
      <w:r>
        <w:rPr>
          <w:rFonts w:cstheme="minorBidi"/>
          <w:color w:val="auto"/>
          <w:sz w:val="15"/>
          <w:szCs w:val="15"/>
        </w:rPr>
        <w:t>. 7: 371</w:t>
      </w:r>
    </w:p>
  </w:comment>
  <w:comment w:id="16" w:author="Cuenta Microsoft" w:date="2024-10-15T15:44:00Z" w:initials="CM">
    <w:p w14:paraId="77317B98" w14:textId="77777777" w:rsidR="00B76847" w:rsidRPr="00AD0009" w:rsidRDefault="00B76847" w:rsidP="009A17F7">
      <w:pPr>
        <w:autoSpaceDE w:val="0"/>
        <w:autoSpaceDN w:val="0"/>
        <w:adjustRightInd w:val="0"/>
        <w:spacing w:after="0" w:line="240" w:lineRule="auto"/>
        <w:rPr>
          <w:rFonts w:ascii="AGaramondPro-Regular" w:hAnsi="AGaramondPro-Regular" w:cs="AGaramondPro-Regular"/>
          <w:sz w:val="18"/>
          <w:szCs w:val="18"/>
        </w:rPr>
      </w:pPr>
      <w:r>
        <w:rPr>
          <w:rStyle w:val="Refdecomentario"/>
        </w:rPr>
        <w:annotationRef/>
      </w:r>
      <w:r>
        <w:rPr>
          <w:rFonts w:ascii="AGaramondPro-Regular" w:hAnsi="AGaramondPro-Regular" w:cs="AGaramondPro-Regular"/>
          <w:sz w:val="18"/>
          <w:szCs w:val="18"/>
        </w:rPr>
        <w:t>Cornelissen, J. H. C. et al. 2003. Functional traits of woody plants: correspondence of species rankings between field adults and laboratory-grown seedlings? – J. Veg. Sci. 14: 311–322.</w:t>
      </w:r>
    </w:p>
  </w:comment>
  <w:comment w:id="17" w:author="Cuenta Microsoft" w:date="2024-10-15T15:43:00Z" w:initials="CM">
    <w:p w14:paraId="405F77FF" w14:textId="77777777" w:rsidR="00B76847" w:rsidRPr="00AD0009" w:rsidRDefault="00B76847" w:rsidP="009A17F7">
      <w:pPr>
        <w:autoSpaceDE w:val="0"/>
        <w:autoSpaceDN w:val="0"/>
        <w:adjustRightInd w:val="0"/>
        <w:spacing w:after="0" w:line="240" w:lineRule="auto"/>
        <w:rPr>
          <w:rFonts w:ascii="AGaramondPro-Regular" w:hAnsi="AGaramondPro-Regular" w:cs="AGaramondPro-Regular"/>
          <w:sz w:val="18"/>
          <w:szCs w:val="18"/>
        </w:rPr>
      </w:pPr>
      <w:r>
        <w:rPr>
          <w:rStyle w:val="Refdecomentario"/>
        </w:rPr>
        <w:annotationRef/>
      </w:r>
      <w:proofErr w:type="spellStart"/>
      <w:r>
        <w:rPr>
          <w:rFonts w:ascii="AGaramondPro-Regular" w:hAnsi="AGaramondPro-Regular" w:cs="AGaramondPro-Regular"/>
          <w:sz w:val="18"/>
          <w:szCs w:val="18"/>
        </w:rPr>
        <w:t>Pakeman</w:t>
      </w:r>
      <w:proofErr w:type="spellEnd"/>
      <w:r>
        <w:rPr>
          <w:rFonts w:ascii="AGaramondPro-Regular" w:hAnsi="AGaramondPro-Regular" w:cs="AGaramondPro-Regular"/>
          <w:sz w:val="18"/>
          <w:szCs w:val="18"/>
        </w:rPr>
        <w:t>, R. J. et al. 2008. Impact of abundance weighting on the response of seed traits to climate and land use. – J. Ecol. 96: 355–366.</w:t>
      </w:r>
    </w:p>
  </w:comment>
  <w:comment w:id="19" w:author="Cuenta Microsoft" w:date="2024-10-11T16:43:00Z" w:initials="CM">
    <w:p w14:paraId="50D4771E" w14:textId="77777777" w:rsidR="00B76847" w:rsidRPr="00A63309" w:rsidRDefault="00B76847" w:rsidP="0049403F">
      <w:pPr>
        <w:autoSpaceDE w:val="0"/>
        <w:autoSpaceDN w:val="0"/>
        <w:adjustRightInd w:val="0"/>
        <w:spacing w:after="0" w:line="240" w:lineRule="auto"/>
        <w:rPr>
          <w:rFonts w:ascii="AdvTT5ada87cc" w:hAnsi="AdvTT5ada87cc" w:cs="AdvTT5ada87cc"/>
          <w:sz w:val="14"/>
          <w:szCs w:val="14"/>
        </w:rPr>
      </w:pPr>
      <w:r>
        <w:rPr>
          <w:rStyle w:val="Refdecomentario"/>
        </w:rPr>
        <w:annotationRef/>
      </w:r>
      <w:proofErr w:type="spellStart"/>
      <w:r>
        <w:rPr>
          <w:rFonts w:ascii="AdvTT5ada87cc" w:hAnsi="AdvTT5ada87cc" w:cs="AdvTT5ada87cc"/>
          <w:sz w:val="14"/>
          <w:szCs w:val="14"/>
        </w:rPr>
        <w:t>Deraison</w:t>
      </w:r>
      <w:proofErr w:type="spellEnd"/>
      <w:r>
        <w:rPr>
          <w:rFonts w:ascii="AdvTT5ada87cc" w:hAnsi="AdvTT5ada87cc" w:cs="AdvTT5ada87cc"/>
          <w:sz w:val="14"/>
          <w:szCs w:val="14"/>
        </w:rPr>
        <w:t xml:space="preserve">, H., </w:t>
      </w:r>
      <w:proofErr w:type="spellStart"/>
      <w:r>
        <w:rPr>
          <w:rFonts w:ascii="AdvTT5ada87cc" w:hAnsi="AdvTT5ada87cc" w:cs="AdvTT5ada87cc"/>
          <w:sz w:val="14"/>
          <w:szCs w:val="14"/>
        </w:rPr>
        <w:t>Badenhausser</w:t>
      </w:r>
      <w:proofErr w:type="spellEnd"/>
      <w:r>
        <w:rPr>
          <w:rFonts w:ascii="AdvTT5ada87cc" w:hAnsi="AdvTT5ada87cc" w:cs="AdvTT5ada87cc"/>
          <w:sz w:val="14"/>
          <w:szCs w:val="14"/>
        </w:rPr>
        <w:t xml:space="preserve">, I., </w:t>
      </w:r>
      <w:proofErr w:type="spellStart"/>
      <w:r>
        <w:rPr>
          <w:rFonts w:ascii="AdvTT5ada87cc" w:hAnsi="AdvTT5ada87cc" w:cs="AdvTT5ada87cc"/>
          <w:sz w:val="14"/>
          <w:szCs w:val="14"/>
        </w:rPr>
        <w:t>B</w:t>
      </w:r>
      <w:r>
        <w:rPr>
          <w:rFonts w:ascii="AdvP4C4E59" w:hAnsi="AdvP4C4E59" w:cs="AdvP4C4E59"/>
          <w:sz w:val="14"/>
          <w:szCs w:val="14"/>
        </w:rPr>
        <w:t>€</w:t>
      </w:r>
      <w:r>
        <w:rPr>
          <w:rFonts w:ascii="AdvTT5ada87cc" w:hAnsi="AdvTT5ada87cc" w:cs="AdvTT5ada87cc"/>
          <w:sz w:val="14"/>
          <w:szCs w:val="14"/>
        </w:rPr>
        <w:t>orger</w:t>
      </w:r>
      <w:proofErr w:type="spellEnd"/>
      <w:r>
        <w:rPr>
          <w:rFonts w:ascii="AdvTT5ada87cc" w:hAnsi="AdvTT5ada87cc" w:cs="AdvTT5ada87cc"/>
          <w:sz w:val="14"/>
          <w:szCs w:val="14"/>
        </w:rPr>
        <w:t xml:space="preserve">, L. &amp; Gross, N. (2015) Herbivore effect traits and their impact on plant community biomass: an experimental test using grasshoppers. </w:t>
      </w:r>
      <w:r>
        <w:rPr>
          <w:rFonts w:ascii="AdvTTf2e4df62.I" w:hAnsi="AdvTTf2e4df62.I" w:cs="AdvTTf2e4df62.I"/>
          <w:sz w:val="14"/>
          <w:szCs w:val="14"/>
        </w:rPr>
        <w:t>Functional Ecology</w:t>
      </w:r>
      <w:r>
        <w:rPr>
          <w:rFonts w:ascii="AdvTT5ada87cc" w:hAnsi="AdvTT5ada87cc" w:cs="AdvTT5ada87cc"/>
          <w:sz w:val="14"/>
          <w:szCs w:val="14"/>
        </w:rPr>
        <w:t xml:space="preserve">, </w:t>
      </w:r>
      <w:r>
        <w:rPr>
          <w:rFonts w:ascii="AdvTTeeee58d9.B" w:hAnsi="AdvTTeeee58d9.B" w:cs="AdvTTeeee58d9.B"/>
          <w:sz w:val="14"/>
          <w:szCs w:val="14"/>
        </w:rPr>
        <w:t>29</w:t>
      </w:r>
      <w:r>
        <w:rPr>
          <w:rFonts w:ascii="AdvTT5ada87cc" w:hAnsi="AdvTT5ada87cc" w:cs="AdvTT5ada87cc"/>
          <w:sz w:val="14"/>
          <w:szCs w:val="14"/>
        </w:rPr>
        <w:t>, 650</w:t>
      </w:r>
      <w:r>
        <w:rPr>
          <w:rFonts w:ascii="AdvTTec369687+20" w:hAnsi="AdvTTec369687+20" w:cs="AdvTTec369687+20"/>
          <w:sz w:val="14"/>
          <w:szCs w:val="14"/>
        </w:rPr>
        <w:t>–</w:t>
      </w:r>
      <w:r>
        <w:rPr>
          <w:rFonts w:ascii="AdvTT5ada87cc" w:hAnsi="AdvTT5ada87cc" w:cs="AdvTT5ada87cc"/>
          <w:sz w:val="14"/>
          <w:szCs w:val="14"/>
        </w:rPr>
        <w:t>661.</w:t>
      </w:r>
    </w:p>
  </w:comment>
  <w:comment w:id="18" w:author="Cuenta Microsoft" w:date="2024-10-15T15:52:00Z" w:initials="CM">
    <w:p w14:paraId="0856766A" w14:textId="5CA8D7CA" w:rsidR="00B76847" w:rsidRDefault="00B76847">
      <w:pPr>
        <w:pStyle w:val="Textocomentario"/>
      </w:pPr>
      <w:r>
        <w:rPr>
          <w:rStyle w:val="Refdecomentario"/>
        </w:rPr>
        <w:annotationRef/>
      </w:r>
      <w:r>
        <w:t xml:space="preserve">References in </w:t>
      </w:r>
      <w:proofErr w:type="spellStart"/>
      <w:r>
        <w:t>Chalamandrier</w:t>
      </w:r>
      <w:proofErr w:type="spellEnd"/>
      <w:r>
        <w:t xml:space="preserve"> 2017</w:t>
      </w:r>
    </w:p>
  </w:comment>
  <w:comment w:id="20" w:author="Cuenta Microsoft" w:date="2024-10-15T15:55:00Z" w:initials="CM">
    <w:p w14:paraId="717DA7C8" w14:textId="77777777" w:rsidR="00B76847" w:rsidRPr="00F371AB" w:rsidRDefault="00B76847" w:rsidP="0049403F">
      <w:pPr>
        <w:autoSpaceDE w:val="0"/>
        <w:autoSpaceDN w:val="0"/>
        <w:adjustRightInd w:val="0"/>
        <w:spacing w:after="0" w:line="240" w:lineRule="auto"/>
        <w:rPr>
          <w:rFonts w:ascii="AGaramondPro-Regular" w:hAnsi="AGaramondPro-Regular" w:cs="AGaramondPro-Regular"/>
          <w:sz w:val="18"/>
          <w:szCs w:val="18"/>
        </w:rPr>
      </w:pPr>
      <w:r>
        <w:rPr>
          <w:rStyle w:val="Refdecomentario"/>
        </w:rPr>
        <w:annotationRef/>
      </w:r>
      <w:r>
        <w:rPr>
          <w:rFonts w:ascii="AGaramondPro-Regular" w:hAnsi="AGaramondPro-Regular" w:cs="AGaramondPro-Regular"/>
          <w:sz w:val="18"/>
          <w:szCs w:val="18"/>
        </w:rPr>
        <w:t>Diaz, S. et al. 2004. !e plant traits that drive ecosystems: evidence from three continents. – J. Veg. Sci. 15: 295–304.</w:t>
      </w:r>
    </w:p>
  </w:comment>
  <w:comment w:id="21" w:author="Cuenta Microsoft" w:date="2024-10-15T15:55:00Z" w:initials="CM">
    <w:p w14:paraId="7C9AA4C1" w14:textId="77777777" w:rsidR="00B76847" w:rsidRPr="00F371AB" w:rsidRDefault="00B76847" w:rsidP="0049403F">
      <w:pPr>
        <w:autoSpaceDE w:val="0"/>
        <w:autoSpaceDN w:val="0"/>
        <w:adjustRightInd w:val="0"/>
        <w:spacing w:after="0" w:line="240" w:lineRule="auto"/>
        <w:rPr>
          <w:rFonts w:ascii="AGaramondPro-Regular" w:hAnsi="AGaramondPro-Regular" w:cs="AGaramondPro-Regular"/>
          <w:sz w:val="18"/>
          <w:szCs w:val="18"/>
        </w:rPr>
      </w:pPr>
      <w:r>
        <w:rPr>
          <w:rStyle w:val="Refdecomentario"/>
        </w:rPr>
        <w:annotationRef/>
      </w:r>
      <w:r>
        <w:rPr>
          <w:rFonts w:ascii="AGaramondPro-Regular" w:hAnsi="AGaramondPro-Regular" w:cs="AGaramondPro-Regular"/>
          <w:sz w:val="18"/>
          <w:szCs w:val="18"/>
        </w:rPr>
        <w:t>Wright, I. J. et al. 2004. The worldwide leaf economics spectrum. Nature 428: 821–827.</w:t>
      </w:r>
    </w:p>
  </w:comment>
  <w:comment w:id="22" w:author="CLARA ESPINOSA DEL ALBA" w:date="2024-01-30T15:27:00Z" w:initials="CE">
    <w:p w14:paraId="15B37E00" w14:textId="77777777" w:rsidR="00B76847" w:rsidRDefault="00B76847" w:rsidP="007B656C">
      <w:pPr>
        <w:pStyle w:val="Textocomentario"/>
      </w:pPr>
      <w:r>
        <w:rPr>
          <w:rStyle w:val="Refdecomentario"/>
        </w:rPr>
        <w:annotationRef/>
      </w:r>
      <w:r>
        <w:t>Still to be determined!</w:t>
      </w:r>
    </w:p>
  </w:comment>
  <w:comment w:id="23" w:author="Cuenta Microsoft" w:date="2024-10-08T11:28:00Z" w:initials="CM">
    <w:p w14:paraId="4FB4559B" w14:textId="77777777" w:rsidR="00B76847" w:rsidRPr="0065759A" w:rsidRDefault="00B76847" w:rsidP="0065759A">
      <w:pPr>
        <w:pStyle w:val="HTMLconformatoprevio"/>
        <w:shd w:val="clear" w:color="auto" w:fill="002240"/>
        <w:wordWrap w:val="0"/>
        <w:rPr>
          <w:rFonts w:ascii="Lucida Sans Typewriter" w:hAnsi="Lucida Sans Typewriter"/>
          <w:color w:val="FFFFFF"/>
        </w:rPr>
      </w:pPr>
      <w:r>
        <w:rPr>
          <w:rStyle w:val="Refdecomentario"/>
        </w:rPr>
        <w:annotationRef/>
      </w:r>
      <w:r w:rsidRPr="0065759A">
        <w:rPr>
          <w:rFonts w:ascii="Lucida Sans Typewriter" w:hAnsi="Lucida Sans Typewriter"/>
          <w:color w:val="FFFFFF"/>
          <w:bdr w:val="none" w:sz="0" w:space="0" w:color="auto" w:frame="1"/>
        </w:rPr>
        <w:t xml:space="preserve">H. </w:t>
      </w:r>
      <w:proofErr w:type="spellStart"/>
      <w:r w:rsidRPr="0065759A">
        <w:rPr>
          <w:rFonts w:ascii="Lucida Sans Typewriter" w:hAnsi="Lucida Sans Typewriter"/>
          <w:color w:val="FFFFFF"/>
          <w:bdr w:val="none" w:sz="0" w:space="0" w:color="auto" w:frame="1"/>
        </w:rPr>
        <w:t>Wickham</w:t>
      </w:r>
      <w:proofErr w:type="spellEnd"/>
      <w:r w:rsidRPr="0065759A">
        <w:rPr>
          <w:rFonts w:ascii="Lucida Sans Typewriter" w:hAnsi="Lucida Sans Typewriter"/>
          <w:color w:val="FFFFFF"/>
          <w:bdr w:val="none" w:sz="0" w:space="0" w:color="auto" w:frame="1"/>
        </w:rPr>
        <w:t xml:space="preserve">. ggplot2: Elegant </w:t>
      </w:r>
      <w:proofErr w:type="spellStart"/>
      <w:r w:rsidRPr="0065759A">
        <w:rPr>
          <w:rFonts w:ascii="Lucida Sans Typewriter" w:hAnsi="Lucida Sans Typewriter"/>
          <w:color w:val="FFFFFF"/>
          <w:bdr w:val="none" w:sz="0" w:space="0" w:color="auto" w:frame="1"/>
        </w:rPr>
        <w:t>Graphics</w:t>
      </w:r>
      <w:proofErr w:type="spellEnd"/>
      <w:r w:rsidRPr="0065759A">
        <w:rPr>
          <w:rFonts w:ascii="Lucida Sans Typewriter" w:hAnsi="Lucida Sans Typewriter"/>
          <w:color w:val="FFFFFF"/>
          <w:bdr w:val="none" w:sz="0" w:space="0" w:color="auto" w:frame="1"/>
        </w:rPr>
        <w:t xml:space="preserve"> for Data </w:t>
      </w:r>
      <w:proofErr w:type="spellStart"/>
      <w:r w:rsidRPr="0065759A">
        <w:rPr>
          <w:rFonts w:ascii="Lucida Sans Typewriter" w:hAnsi="Lucida Sans Typewriter"/>
          <w:color w:val="FFFFFF"/>
          <w:bdr w:val="none" w:sz="0" w:space="0" w:color="auto" w:frame="1"/>
        </w:rPr>
        <w:t>Analysis</w:t>
      </w:r>
      <w:proofErr w:type="spellEnd"/>
      <w:r w:rsidRPr="0065759A">
        <w:rPr>
          <w:rFonts w:ascii="Lucida Sans Typewriter" w:hAnsi="Lucida Sans Typewriter"/>
          <w:color w:val="FFFFFF"/>
          <w:bdr w:val="none" w:sz="0" w:space="0" w:color="auto" w:frame="1"/>
        </w:rPr>
        <w:t xml:space="preserve">. </w:t>
      </w:r>
      <w:proofErr w:type="spellStart"/>
      <w:r w:rsidRPr="0065759A">
        <w:rPr>
          <w:rFonts w:ascii="Lucida Sans Typewriter" w:hAnsi="Lucida Sans Typewriter"/>
          <w:color w:val="FFFFFF"/>
          <w:bdr w:val="none" w:sz="0" w:space="0" w:color="auto" w:frame="1"/>
        </w:rPr>
        <w:t>Springer-Verlag</w:t>
      </w:r>
      <w:proofErr w:type="spellEnd"/>
      <w:r w:rsidRPr="0065759A">
        <w:rPr>
          <w:rFonts w:ascii="Lucida Sans Typewriter" w:hAnsi="Lucida Sans Typewriter"/>
          <w:color w:val="FFFFFF"/>
          <w:bdr w:val="none" w:sz="0" w:space="0" w:color="auto" w:frame="1"/>
        </w:rPr>
        <w:t xml:space="preserve"> New York, 2016.</w:t>
      </w:r>
    </w:p>
    <w:p w14:paraId="71CD2E17" w14:textId="676E197F" w:rsidR="00B76847" w:rsidRDefault="00B76847">
      <w:pPr>
        <w:pStyle w:val="Textocomentario"/>
      </w:pPr>
    </w:p>
  </w:comment>
  <w:comment w:id="24" w:author="Cuenta Microsoft" w:date="2024-10-08T11:29:00Z" w:initials="CM">
    <w:p w14:paraId="32614160" w14:textId="77777777" w:rsidR="00B76847" w:rsidRDefault="00B76847" w:rsidP="0065759A">
      <w:pPr>
        <w:pStyle w:val="HTMLconformatoprevio"/>
        <w:shd w:val="clear" w:color="auto" w:fill="002240"/>
        <w:wordWrap w:val="0"/>
        <w:rPr>
          <w:rStyle w:val="gntyacmba4b"/>
          <w:rFonts w:ascii="Lucida Sans Typewriter" w:eastAsiaTheme="majorEastAsia" w:hAnsi="Lucida Sans Typewriter"/>
          <w:color w:val="FFFFFF"/>
          <w:bdr w:val="none" w:sz="0" w:space="0" w:color="auto" w:frame="1"/>
        </w:rPr>
      </w:pPr>
      <w:r>
        <w:rPr>
          <w:rStyle w:val="Refdecomentario"/>
        </w:rPr>
        <w:annotationRef/>
      </w:r>
      <w:proofErr w:type="spellStart"/>
      <w:r>
        <w:rPr>
          <w:rStyle w:val="gntyacmba4b"/>
          <w:rFonts w:ascii="Lucida Sans Typewriter" w:eastAsiaTheme="majorEastAsia" w:hAnsi="Lucida Sans Typewriter"/>
          <w:color w:val="FFFFFF"/>
          <w:bdr w:val="none" w:sz="0" w:space="0" w:color="auto" w:frame="1"/>
        </w:rPr>
        <w:t>Alboukadel</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Kassambara</w:t>
      </w:r>
      <w:proofErr w:type="spellEnd"/>
      <w:r>
        <w:rPr>
          <w:rStyle w:val="gntyacmba4b"/>
          <w:rFonts w:ascii="Lucida Sans Typewriter" w:eastAsiaTheme="majorEastAsia" w:hAnsi="Lucida Sans Typewriter"/>
          <w:color w:val="FFFFFF"/>
          <w:bdr w:val="none" w:sz="0" w:space="0" w:color="auto" w:frame="1"/>
        </w:rPr>
        <w:t xml:space="preserve"> (2023). </w:t>
      </w:r>
      <w:proofErr w:type="spellStart"/>
      <w:r>
        <w:rPr>
          <w:rStyle w:val="gntyacmba4b"/>
          <w:rFonts w:ascii="Lucida Sans Typewriter" w:eastAsiaTheme="majorEastAsia" w:hAnsi="Lucida Sans Typewriter"/>
          <w:color w:val="FFFFFF"/>
          <w:bdr w:val="none" w:sz="0" w:space="0" w:color="auto" w:frame="1"/>
        </w:rPr>
        <w:t>ggpubr</w:t>
      </w:r>
      <w:proofErr w:type="spellEnd"/>
      <w:r>
        <w:rPr>
          <w:rStyle w:val="gntyacmba4b"/>
          <w:rFonts w:ascii="Lucida Sans Typewriter" w:eastAsiaTheme="majorEastAsia" w:hAnsi="Lucida Sans Typewriter"/>
          <w:color w:val="FFFFFF"/>
          <w:bdr w:val="none" w:sz="0" w:space="0" w:color="auto" w:frame="1"/>
        </w:rPr>
        <w:t xml:space="preserve">: 'ggplot2' </w:t>
      </w:r>
      <w:proofErr w:type="spellStart"/>
      <w:r>
        <w:rPr>
          <w:rStyle w:val="gntyacmba4b"/>
          <w:rFonts w:ascii="Lucida Sans Typewriter" w:eastAsiaTheme="majorEastAsia" w:hAnsi="Lucida Sans Typewriter"/>
          <w:color w:val="FFFFFF"/>
          <w:bdr w:val="none" w:sz="0" w:space="0" w:color="auto" w:frame="1"/>
        </w:rPr>
        <w:t>Based</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Publication</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Ready</w:t>
      </w:r>
      <w:proofErr w:type="spellEnd"/>
      <w:r>
        <w:rPr>
          <w:rStyle w:val="gntyacmba4b"/>
          <w:rFonts w:ascii="Lucida Sans Typewriter" w:eastAsiaTheme="majorEastAsia" w:hAnsi="Lucida Sans Typewriter"/>
          <w:color w:val="FFFFFF"/>
          <w:bdr w:val="none" w:sz="0" w:space="0" w:color="auto" w:frame="1"/>
        </w:rPr>
        <w:t xml:space="preserve"> Plots. R </w:t>
      </w:r>
      <w:proofErr w:type="spellStart"/>
      <w:r>
        <w:rPr>
          <w:rStyle w:val="gntyacmba4b"/>
          <w:rFonts w:ascii="Lucida Sans Typewriter" w:eastAsiaTheme="majorEastAsia" w:hAnsi="Lucida Sans Typewriter"/>
          <w:color w:val="FFFFFF"/>
          <w:bdr w:val="none" w:sz="0" w:space="0" w:color="auto" w:frame="1"/>
        </w:rPr>
        <w:t>package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version</w:t>
      </w:r>
      <w:proofErr w:type="spellEnd"/>
    </w:p>
    <w:p w14:paraId="5815D30B" w14:textId="77777777" w:rsidR="00B76847" w:rsidRDefault="00B76847" w:rsidP="0065759A">
      <w:pPr>
        <w:pStyle w:val="HTMLconformatoprevio"/>
        <w:shd w:val="clear" w:color="auto" w:fill="002240"/>
        <w:wordWrap w:val="0"/>
        <w:rPr>
          <w:rFonts w:ascii="Lucida Sans Typewriter" w:hAnsi="Lucida Sans Typewriter"/>
          <w:color w:val="FFFFFF"/>
        </w:rPr>
      </w:pPr>
      <w:r>
        <w:rPr>
          <w:rStyle w:val="gntyacmba4b"/>
          <w:rFonts w:ascii="Lucida Sans Typewriter" w:eastAsiaTheme="majorEastAsia" w:hAnsi="Lucida Sans Typewriter"/>
          <w:color w:val="FFFFFF"/>
          <w:bdr w:val="none" w:sz="0" w:space="0" w:color="auto" w:frame="1"/>
        </w:rPr>
        <w:t xml:space="preserve">  0.6.0. https://CRAN.R-project.org/package=ggpubr</w:t>
      </w:r>
    </w:p>
    <w:p w14:paraId="3225572A" w14:textId="5D8DC3FE" w:rsidR="00B76847" w:rsidRDefault="00B76847">
      <w:pPr>
        <w:pStyle w:val="Textocomentario"/>
      </w:pPr>
    </w:p>
  </w:comment>
  <w:comment w:id="25" w:author="Cuenta Microsoft" w:date="2024-10-08T11:30:00Z" w:initials="CM">
    <w:p w14:paraId="7861C532" w14:textId="77777777" w:rsidR="00B76847" w:rsidRDefault="00B76847" w:rsidP="0065759A">
      <w:pPr>
        <w:pStyle w:val="HTMLconformatoprevio"/>
        <w:shd w:val="clear" w:color="auto" w:fill="002240"/>
        <w:wordWrap w:val="0"/>
        <w:rPr>
          <w:rStyle w:val="gntyacmba4b"/>
          <w:rFonts w:ascii="Lucida Sans Typewriter" w:eastAsiaTheme="majorEastAsia" w:hAnsi="Lucida Sans Typewriter"/>
          <w:color w:val="FFFFFF"/>
          <w:bdr w:val="none" w:sz="0" w:space="0" w:color="auto" w:frame="1"/>
        </w:rPr>
      </w:pPr>
      <w:r>
        <w:rPr>
          <w:rStyle w:val="Refdecomentario"/>
        </w:rPr>
        <w:annotationRef/>
      </w:r>
      <w:r>
        <w:rPr>
          <w:rStyle w:val="gntyacmba4b"/>
          <w:rFonts w:ascii="Lucida Sans Typewriter" w:eastAsiaTheme="majorEastAsia" w:hAnsi="Lucida Sans Typewriter"/>
          <w:color w:val="FFFFFF"/>
          <w:bdr w:val="none" w:sz="0" w:space="0" w:color="auto" w:frame="1"/>
        </w:rPr>
        <w:t xml:space="preserve">  Thomas </w:t>
      </w:r>
      <w:proofErr w:type="spellStart"/>
      <w:r>
        <w:rPr>
          <w:rStyle w:val="gntyacmba4b"/>
          <w:rFonts w:ascii="Lucida Sans Typewriter" w:eastAsiaTheme="majorEastAsia" w:hAnsi="Lucida Sans Typewriter"/>
          <w:color w:val="FFFFFF"/>
          <w:bdr w:val="none" w:sz="0" w:space="0" w:color="auto" w:frame="1"/>
        </w:rPr>
        <w:t>Lin</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Pedersen</w:t>
      </w:r>
      <w:proofErr w:type="spellEnd"/>
      <w:r>
        <w:rPr>
          <w:rStyle w:val="gntyacmba4b"/>
          <w:rFonts w:ascii="Lucida Sans Typewriter" w:eastAsiaTheme="majorEastAsia" w:hAnsi="Lucida Sans Typewriter"/>
          <w:color w:val="FFFFFF"/>
          <w:bdr w:val="none" w:sz="0" w:space="0" w:color="auto" w:frame="1"/>
        </w:rPr>
        <w:t xml:space="preserve"> (2022). </w:t>
      </w:r>
      <w:proofErr w:type="spellStart"/>
      <w:r>
        <w:rPr>
          <w:rStyle w:val="gntyacmba4b"/>
          <w:rFonts w:ascii="Lucida Sans Typewriter" w:eastAsiaTheme="majorEastAsia" w:hAnsi="Lucida Sans Typewriter"/>
          <w:color w:val="FFFFFF"/>
          <w:bdr w:val="none" w:sz="0" w:space="0" w:color="auto" w:frame="1"/>
        </w:rPr>
        <w:t>patchwork</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The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Composer</w:t>
      </w:r>
      <w:proofErr w:type="spellEnd"/>
      <w:r>
        <w:rPr>
          <w:rStyle w:val="gntyacmba4b"/>
          <w:rFonts w:ascii="Lucida Sans Typewriter" w:eastAsiaTheme="majorEastAsia" w:hAnsi="Lucida Sans Typewriter"/>
          <w:color w:val="FFFFFF"/>
          <w:bdr w:val="none" w:sz="0" w:space="0" w:color="auto" w:frame="1"/>
        </w:rPr>
        <w:t xml:space="preserve"> of Plots. R </w:t>
      </w:r>
      <w:proofErr w:type="spellStart"/>
      <w:r>
        <w:rPr>
          <w:rStyle w:val="gntyacmba4b"/>
          <w:rFonts w:ascii="Lucida Sans Typewriter" w:eastAsiaTheme="majorEastAsia" w:hAnsi="Lucida Sans Typewriter"/>
          <w:color w:val="FFFFFF"/>
          <w:bdr w:val="none" w:sz="0" w:space="0" w:color="auto" w:frame="1"/>
        </w:rPr>
        <w:t>package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version</w:t>
      </w:r>
      <w:proofErr w:type="spellEnd"/>
      <w:r>
        <w:rPr>
          <w:rStyle w:val="gntyacmba4b"/>
          <w:rFonts w:ascii="Lucida Sans Typewriter" w:eastAsiaTheme="majorEastAsia" w:hAnsi="Lucida Sans Typewriter"/>
          <w:color w:val="FFFFFF"/>
          <w:bdr w:val="none" w:sz="0" w:space="0" w:color="auto" w:frame="1"/>
        </w:rPr>
        <w:t xml:space="preserve"> 1.1.2.</w:t>
      </w:r>
    </w:p>
    <w:p w14:paraId="59D6F511" w14:textId="77777777" w:rsidR="00B76847" w:rsidRDefault="00B76847" w:rsidP="0065759A">
      <w:pPr>
        <w:pStyle w:val="HTMLconformatoprevio"/>
        <w:shd w:val="clear" w:color="auto" w:fill="002240"/>
        <w:wordWrap w:val="0"/>
        <w:rPr>
          <w:rFonts w:ascii="Lucida Sans Typewriter" w:hAnsi="Lucida Sans Typewriter"/>
          <w:color w:val="FFFFFF"/>
        </w:rPr>
      </w:pPr>
      <w:r>
        <w:rPr>
          <w:rStyle w:val="gntyacmba4b"/>
          <w:rFonts w:ascii="Lucida Sans Typewriter" w:eastAsiaTheme="majorEastAsia" w:hAnsi="Lucida Sans Typewriter"/>
          <w:color w:val="FFFFFF"/>
          <w:bdr w:val="none" w:sz="0" w:space="0" w:color="auto" w:frame="1"/>
        </w:rPr>
        <w:t xml:space="preserve">  https://CRAN.R-project.org/package=patchwork</w:t>
      </w:r>
    </w:p>
    <w:p w14:paraId="10FF9F05" w14:textId="39842F40" w:rsidR="00B76847" w:rsidRDefault="00B76847">
      <w:pPr>
        <w:pStyle w:val="Textocomentario"/>
      </w:pPr>
    </w:p>
  </w:comment>
  <w:comment w:id="26" w:author="Cuenta Microsoft" w:date="2024-10-08T11:29:00Z" w:initials="CM">
    <w:p w14:paraId="183580F6" w14:textId="77777777" w:rsidR="00B76847" w:rsidRDefault="00B76847" w:rsidP="0065759A">
      <w:pPr>
        <w:pStyle w:val="HTMLconformatoprevio"/>
        <w:shd w:val="clear" w:color="auto" w:fill="002240"/>
        <w:wordWrap w:val="0"/>
        <w:rPr>
          <w:rStyle w:val="gntyacmba4b"/>
          <w:rFonts w:ascii="Lucida Sans Typewriter" w:eastAsiaTheme="majorEastAsia" w:hAnsi="Lucida Sans Typewriter"/>
          <w:color w:val="FFFFFF"/>
          <w:bdr w:val="none" w:sz="0" w:space="0" w:color="auto" w:frame="1"/>
        </w:rPr>
      </w:pPr>
      <w:r>
        <w:rPr>
          <w:rStyle w:val="Refdecomentario"/>
        </w:rPr>
        <w:annotationRef/>
      </w:r>
      <w:proofErr w:type="spellStart"/>
      <w:r>
        <w:rPr>
          <w:rStyle w:val="gntyacmba4b"/>
          <w:rFonts w:ascii="Lucida Sans Typewriter" w:eastAsiaTheme="majorEastAsia" w:hAnsi="Lucida Sans Typewriter"/>
          <w:color w:val="FFFFFF"/>
          <w:bdr w:val="none" w:sz="0" w:space="0" w:color="auto" w:frame="1"/>
        </w:rPr>
        <w:t>Sundar</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Dorai-Raj</w:t>
      </w:r>
      <w:proofErr w:type="spellEnd"/>
      <w:r>
        <w:rPr>
          <w:rStyle w:val="gntyacmba4b"/>
          <w:rFonts w:ascii="Lucida Sans Typewriter" w:eastAsiaTheme="majorEastAsia" w:hAnsi="Lucida Sans Typewriter"/>
          <w:color w:val="FFFFFF"/>
          <w:bdr w:val="none" w:sz="0" w:space="0" w:color="auto" w:frame="1"/>
        </w:rPr>
        <w:t xml:space="preserve"> (2022). </w:t>
      </w:r>
      <w:proofErr w:type="spellStart"/>
      <w:r>
        <w:rPr>
          <w:rStyle w:val="gntyacmba4b"/>
          <w:rFonts w:ascii="Lucida Sans Typewriter" w:eastAsiaTheme="majorEastAsia" w:hAnsi="Lucida Sans Typewriter"/>
          <w:color w:val="FFFFFF"/>
          <w:bdr w:val="none" w:sz="0" w:space="0" w:color="auto" w:frame="1"/>
        </w:rPr>
        <w:t>binom</w:t>
      </w:r>
      <w:proofErr w:type="spellEnd"/>
      <w:r>
        <w:rPr>
          <w:rStyle w:val="gntyacmba4b"/>
          <w:rFonts w:ascii="Lucida Sans Typewriter" w:eastAsiaTheme="majorEastAsia" w:hAnsi="Lucida Sans Typewriter"/>
          <w:color w:val="FFFFFF"/>
          <w:bdr w:val="none" w:sz="0" w:space="0" w:color="auto" w:frame="1"/>
        </w:rPr>
        <w:t xml:space="preserve">: Binomial </w:t>
      </w:r>
      <w:proofErr w:type="spellStart"/>
      <w:r>
        <w:rPr>
          <w:rStyle w:val="gntyacmba4b"/>
          <w:rFonts w:ascii="Lucida Sans Typewriter" w:eastAsiaTheme="majorEastAsia" w:hAnsi="Lucida Sans Typewriter"/>
          <w:color w:val="FFFFFF"/>
          <w:bdr w:val="none" w:sz="0" w:space="0" w:color="auto" w:frame="1"/>
        </w:rPr>
        <w:t>Confidence</w:t>
      </w:r>
      <w:proofErr w:type="spellEnd"/>
      <w:r>
        <w:rPr>
          <w:rStyle w:val="gntyacmba4b"/>
          <w:rFonts w:ascii="Lucida Sans Typewriter" w:eastAsiaTheme="majorEastAsia" w:hAnsi="Lucida Sans Typewriter"/>
          <w:color w:val="FFFFFF"/>
          <w:bdr w:val="none" w:sz="0" w:space="0" w:color="auto" w:frame="1"/>
        </w:rPr>
        <w:t xml:space="preserve"> Intervals for </w:t>
      </w:r>
      <w:proofErr w:type="spellStart"/>
      <w:r>
        <w:rPr>
          <w:rStyle w:val="gntyacmba4b"/>
          <w:rFonts w:ascii="Lucida Sans Typewriter" w:eastAsiaTheme="majorEastAsia" w:hAnsi="Lucida Sans Typewriter"/>
          <w:color w:val="FFFFFF"/>
          <w:bdr w:val="none" w:sz="0" w:space="0" w:color="auto" w:frame="1"/>
        </w:rPr>
        <w:t>Several</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Parameterizations</w:t>
      </w:r>
      <w:proofErr w:type="spellEnd"/>
      <w:r>
        <w:rPr>
          <w:rStyle w:val="gntyacmba4b"/>
          <w:rFonts w:ascii="Lucida Sans Typewriter" w:eastAsiaTheme="majorEastAsia" w:hAnsi="Lucida Sans Typewriter"/>
          <w:color w:val="FFFFFF"/>
          <w:bdr w:val="none" w:sz="0" w:space="0" w:color="auto" w:frame="1"/>
        </w:rPr>
        <w:t>. R</w:t>
      </w:r>
    </w:p>
    <w:p w14:paraId="57A10E26" w14:textId="77777777" w:rsidR="00B76847" w:rsidRDefault="00B76847" w:rsidP="0065759A">
      <w:pPr>
        <w:pStyle w:val="HTMLconformatoprevio"/>
        <w:shd w:val="clear" w:color="auto" w:fill="002240"/>
        <w:wordWrap w:val="0"/>
        <w:rPr>
          <w:rFonts w:ascii="Lucida Sans Typewriter" w:hAnsi="Lucida Sans Typewriter"/>
          <w:color w:val="FFFFFF"/>
        </w:rPr>
      </w:pPr>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package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version</w:t>
      </w:r>
      <w:proofErr w:type="spellEnd"/>
      <w:r>
        <w:rPr>
          <w:rStyle w:val="gntyacmba4b"/>
          <w:rFonts w:ascii="Lucida Sans Typewriter" w:eastAsiaTheme="majorEastAsia" w:hAnsi="Lucida Sans Typewriter"/>
          <w:color w:val="FFFFFF"/>
          <w:bdr w:val="none" w:sz="0" w:space="0" w:color="auto" w:frame="1"/>
        </w:rPr>
        <w:t xml:space="preserve"> 1.1-1.1. https://CRAN.R-project.org/package=binom</w:t>
      </w:r>
    </w:p>
    <w:p w14:paraId="0ED85E85" w14:textId="1DAED4D5" w:rsidR="00B76847" w:rsidRDefault="00B76847">
      <w:pPr>
        <w:pStyle w:val="Textocomentario"/>
      </w:pPr>
    </w:p>
  </w:comment>
  <w:comment w:id="27" w:author="Cuenta Microsoft" w:date="2024-10-08T12:06:00Z" w:initials="CM">
    <w:p w14:paraId="639B4703" w14:textId="77777777" w:rsidR="00B76847" w:rsidRDefault="00B76847" w:rsidP="000A11E3">
      <w:pPr>
        <w:pStyle w:val="HTMLconformatoprevio"/>
        <w:shd w:val="clear" w:color="auto" w:fill="002240"/>
        <w:wordWrap w:val="0"/>
        <w:rPr>
          <w:rFonts w:ascii="Lucida Sans Typewriter" w:hAnsi="Lucida Sans Typewriter"/>
          <w:color w:val="FFFFFF"/>
        </w:rPr>
      </w:pPr>
      <w:r>
        <w:rPr>
          <w:rStyle w:val="Refdecomentario"/>
        </w:rPr>
        <w:annotationRef/>
      </w:r>
      <w:proofErr w:type="spellStart"/>
      <w:r>
        <w:rPr>
          <w:rStyle w:val="gntyacmba4b"/>
          <w:rFonts w:ascii="Lucida Sans Typewriter" w:eastAsiaTheme="majorEastAsia" w:hAnsi="Lucida Sans Typewriter"/>
          <w:color w:val="FFFFFF"/>
          <w:bdr w:val="none" w:sz="0" w:space="0" w:color="auto" w:frame="1"/>
        </w:rPr>
        <w:t>Laliberté</w:t>
      </w:r>
      <w:proofErr w:type="spellEnd"/>
      <w:r>
        <w:rPr>
          <w:rStyle w:val="gntyacmba4b"/>
          <w:rFonts w:ascii="Lucida Sans Typewriter" w:eastAsiaTheme="majorEastAsia" w:hAnsi="Lucida Sans Typewriter"/>
          <w:color w:val="FFFFFF"/>
          <w:bdr w:val="none" w:sz="0" w:space="0" w:color="auto" w:frame="1"/>
        </w:rPr>
        <w:t xml:space="preserve">, E., </w:t>
      </w:r>
      <w:proofErr w:type="spellStart"/>
      <w:r>
        <w:rPr>
          <w:rStyle w:val="gntyacmba4b"/>
          <w:rFonts w:ascii="Lucida Sans Typewriter" w:eastAsiaTheme="majorEastAsia" w:hAnsi="Lucida Sans Typewriter"/>
          <w:color w:val="FFFFFF"/>
          <w:bdr w:val="none" w:sz="0" w:space="0" w:color="auto" w:frame="1"/>
        </w:rPr>
        <w:t>Legendre</w:t>
      </w:r>
      <w:proofErr w:type="spellEnd"/>
      <w:r>
        <w:rPr>
          <w:rStyle w:val="gntyacmba4b"/>
          <w:rFonts w:ascii="Lucida Sans Typewriter" w:eastAsiaTheme="majorEastAsia" w:hAnsi="Lucida Sans Typewriter"/>
          <w:color w:val="FFFFFF"/>
          <w:bdr w:val="none" w:sz="0" w:space="0" w:color="auto" w:frame="1"/>
        </w:rPr>
        <w:t xml:space="preserve">, P., </w:t>
      </w:r>
      <w:proofErr w:type="spellStart"/>
      <w:r>
        <w:rPr>
          <w:rStyle w:val="gntyacmba4b"/>
          <w:rFonts w:ascii="Lucida Sans Typewriter" w:eastAsiaTheme="majorEastAsia" w:hAnsi="Lucida Sans Typewriter"/>
          <w:color w:val="FFFFFF"/>
          <w:bdr w:val="none" w:sz="0" w:space="0" w:color="auto" w:frame="1"/>
        </w:rPr>
        <w:t>and</w:t>
      </w:r>
      <w:proofErr w:type="spellEnd"/>
      <w:r>
        <w:rPr>
          <w:rStyle w:val="gntyacmba4b"/>
          <w:rFonts w:ascii="Lucida Sans Typewriter" w:eastAsiaTheme="majorEastAsia" w:hAnsi="Lucida Sans Typewriter"/>
          <w:color w:val="FFFFFF"/>
          <w:bdr w:val="none" w:sz="0" w:space="0" w:color="auto" w:frame="1"/>
        </w:rPr>
        <w:t xml:space="preserve"> B. </w:t>
      </w:r>
      <w:proofErr w:type="spellStart"/>
      <w:r>
        <w:rPr>
          <w:rStyle w:val="gntyacmba4b"/>
          <w:rFonts w:ascii="Lucida Sans Typewriter" w:eastAsiaTheme="majorEastAsia" w:hAnsi="Lucida Sans Typewriter"/>
          <w:color w:val="FFFFFF"/>
          <w:bdr w:val="none" w:sz="0" w:space="0" w:color="auto" w:frame="1"/>
        </w:rPr>
        <w:t>Shipley</w:t>
      </w:r>
      <w:proofErr w:type="spellEnd"/>
      <w:r>
        <w:rPr>
          <w:rStyle w:val="gntyacmba4b"/>
          <w:rFonts w:ascii="Lucida Sans Typewriter" w:eastAsiaTheme="majorEastAsia" w:hAnsi="Lucida Sans Typewriter"/>
          <w:color w:val="FFFFFF"/>
          <w:bdr w:val="none" w:sz="0" w:space="0" w:color="auto" w:frame="1"/>
        </w:rPr>
        <w:t xml:space="preserve">. (2014). FD: </w:t>
      </w:r>
      <w:proofErr w:type="spellStart"/>
      <w:r>
        <w:rPr>
          <w:rStyle w:val="gntyacmba4b"/>
          <w:rFonts w:ascii="Lucida Sans Typewriter" w:eastAsiaTheme="majorEastAsia" w:hAnsi="Lucida Sans Typewriter"/>
          <w:color w:val="FFFFFF"/>
          <w:bdr w:val="none" w:sz="0" w:space="0" w:color="auto" w:frame="1"/>
        </w:rPr>
        <w:t>measuring</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functional</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diversity</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from</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multiple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traits</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and</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other</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tools</w:t>
      </w:r>
      <w:proofErr w:type="spellEnd"/>
      <w:r>
        <w:rPr>
          <w:rStyle w:val="gntyacmba4b"/>
          <w:rFonts w:ascii="Lucida Sans Typewriter" w:eastAsiaTheme="majorEastAsia" w:hAnsi="Lucida Sans Typewriter"/>
          <w:color w:val="FFFFFF"/>
          <w:bdr w:val="none" w:sz="0" w:space="0" w:color="auto" w:frame="1"/>
        </w:rPr>
        <w:t xml:space="preserve"> for </w:t>
      </w:r>
      <w:proofErr w:type="spellStart"/>
      <w:r>
        <w:rPr>
          <w:rStyle w:val="gntyacmba4b"/>
          <w:rFonts w:ascii="Lucida Sans Typewriter" w:eastAsiaTheme="majorEastAsia" w:hAnsi="Lucida Sans Typewriter"/>
          <w:color w:val="FFFFFF"/>
          <w:bdr w:val="none" w:sz="0" w:space="0" w:color="auto" w:frame="1"/>
        </w:rPr>
        <w:t>functional</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ecology</w:t>
      </w:r>
      <w:proofErr w:type="spellEnd"/>
      <w:r>
        <w:rPr>
          <w:rStyle w:val="gntyacmba4b"/>
          <w:rFonts w:ascii="Lucida Sans Typewriter" w:eastAsiaTheme="majorEastAsia" w:hAnsi="Lucida Sans Typewriter"/>
          <w:color w:val="FFFFFF"/>
          <w:bdr w:val="none" w:sz="0" w:space="0" w:color="auto" w:frame="1"/>
        </w:rPr>
        <w:t xml:space="preserve">. R </w:t>
      </w:r>
      <w:proofErr w:type="spellStart"/>
      <w:r>
        <w:rPr>
          <w:rStyle w:val="gntyacmba4b"/>
          <w:rFonts w:ascii="Lucida Sans Typewriter" w:eastAsiaTheme="majorEastAsia" w:hAnsi="Lucida Sans Typewriter"/>
          <w:color w:val="FFFFFF"/>
          <w:bdr w:val="none" w:sz="0" w:space="0" w:color="auto" w:frame="1"/>
        </w:rPr>
        <w:t>package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version</w:t>
      </w:r>
      <w:proofErr w:type="spellEnd"/>
      <w:r>
        <w:rPr>
          <w:rStyle w:val="gntyacmba4b"/>
          <w:rFonts w:ascii="Lucida Sans Typewriter" w:eastAsiaTheme="majorEastAsia" w:hAnsi="Lucida Sans Typewriter"/>
          <w:color w:val="FFFFFF"/>
          <w:bdr w:val="none" w:sz="0" w:space="0" w:color="auto" w:frame="1"/>
        </w:rPr>
        <w:t xml:space="preserve"> 1.0-12.1.</w:t>
      </w:r>
    </w:p>
    <w:p w14:paraId="52C16563" w14:textId="605B660C" w:rsidR="00B76847" w:rsidRDefault="00B76847">
      <w:pPr>
        <w:pStyle w:val="Textocomentario"/>
      </w:pPr>
    </w:p>
  </w:comment>
  <w:comment w:id="28" w:author="Cuenta Microsoft" w:date="2024-10-08T12:33:00Z" w:initials="CM">
    <w:p w14:paraId="32F1C4E2" w14:textId="4E8B0CF3" w:rsidR="00B76847" w:rsidRPr="00990AD2" w:rsidRDefault="00B76847">
      <w:pPr>
        <w:pStyle w:val="Textocomentario"/>
      </w:pPr>
      <w:r>
        <w:rPr>
          <w:rStyle w:val="Refdecomentario"/>
        </w:rPr>
        <w:annotationRef/>
      </w:r>
      <w:r w:rsidRPr="00990AD2">
        <w:t xml:space="preserve">De Bello, F., </w:t>
      </w:r>
      <w:proofErr w:type="spellStart"/>
      <w:r w:rsidRPr="00990AD2">
        <w:t>Botta-Dukat</w:t>
      </w:r>
      <w:proofErr w:type="spellEnd"/>
      <w:r w:rsidRPr="00990AD2">
        <w:t xml:space="preserve">, Z., </w:t>
      </w:r>
      <w:proofErr w:type="spellStart"/>
      <w:r w:rsidRPr="00990AD2">
        <w:t>Leps</w:t>
      </w:r>
      <w:proofErr w:type="spellEnd"/>
      <w:r w:rsidRPr="00990AD2">
        <w:t xml:space="preserve">, J and </w:t>
      </w:r>
      <w:proofErr w:type="spellStart"/>
      <w:r>
        <w:t>Fibich</w:t>
      </w:r>
      <w:proofErr w:type="spellEnd"/>
      <w:r>
        <w:t xml:space="preserve">, P. (2023). Multi-trait Dissimilarity with more Uniform Contributions. R package version 0.1.5.  Based on </w:t>
      </w:r>
      <w:r w:rsidRPr="00990AD2">
        <w:t>doi:10.1111/2041-210X.13537</w:t>
      </w:r>
    </w:p>
  </w:comment>
  <w:comment w:id="29" w:author="Cuenta Microsoft" w:date="2024-10-08T13:47:00Z" w:initials="CM">
    <w:p w14:paraId="035F90EF" w14:textId="46A6AB23" w:rsidR="00B76847" w:rsidRDefault="00B76847">
      <w:pPr>
        <w:pStyle w:val="Textocomentario"/>
      </w:pPr>
      <w:r>
        <w:rPr>
          <w:rStyle w:val="Refdecomentario"/>
        </w:rPr>
        <w:annotationRef/>
      </w:r>
      <w:r>
        <w:t xml:space="preserve">Book: </w:t>
      </w:r>
      <w:r w:rsidRPr="00990AD2">
        <w:t>Trait-based ecology tools in R</w:t>
      </w:r>
    </w:p>
  </w:comment>
  <w:comment w:id="30" w:author="Cuenta Microsoft" w:date="2024-10-14T11:58:00Z" w:initials="CM">
    <w:p w14:paraId="3F5268A8" w14:textId="77777777" w:rsidR="00B76847" w:rsidRPr="00084029" w:rsidRDefault="00B76847" w:rsidP="00F732F4">
      <w:pPr>
        <w:autoSpaceDE w:val="0"/>
        <w:autoSpaceDN w:val="0"/>
        <w:adjustRightInd w:val="0"/>
        <w:spacing w:after="0" w:line="240" w:lineRule="auto"/>
        <w:rPr>
          <w:rFonts w:ascii="Lato-Italic" w:eastAsia="Lato-Regular" w:hAnsi="Lato-Italic" w:cs="Lato-Italic"/>
          <w:i/>
          <w:iCs/>
          <w:sz w:val="15"/>
          <w:szCs w:val="15"/>
        </w:rPr>
      </w:pPr>
      <w:r>
        <w:rPr>
          <w:rStyle w:val="Refdecomentario"/>
        </w:rPr>
        <w:annotationRef/>
      </w:r>
      <w:proofErr w:type="spellStart"/>
      <w:r>
        <w:rPr>
          <w:rFonts w:ascii="Lato-Regular" w:eastAsia="Lato-Regular" w:cs="Lato-Regular"/>
          <w:sz w:val="15"/>
          <w:szCs w:val="15"/>
        </w:rPr>
        <w:t>K</w:t>
      </w:r>
      <w:r>
        <w:rPr>
          <w:rFonts w:ascii="Lato-Regular" w:eastAsia="Lato-Regular" w:cs="Lato-Regular" w:hint="eastAsia"/>
          <w:sz w:val="15"/>
          <w:szCs w:val="15"/>
        </w:rPr>
        <w:t>ö</w:t>
      </w:r>
      <w:r>
        <w:rPr>
          <w:rFonts w:ascii="Lato-Regular" w:eastAsia="Lato-Regular" w:cs="Lato-Regular"/>
          <w:sz w:val="15"/>
          <w:szCs w:val="15"/>
        </w:rPr>
        <w:t>rner</w:t>
      </w:r>
      <w:proofErr w:type="spellEnd"/>
      <w:r>
        <w:rPr>
          <w:rFonts w:ascii="Lato-Regular" w:eastAsia="Lato-Regular" w:cs="Lato-Regular"/>
          <w:sz w:val="15"/>
          <w:szCs w:val="15"/>
        </w:rPr>
        <w:t xml:space="preserve">, C. (2003). </w:t>
      </w:r>
      <w:r>
        <w:rPr>
          <w:rFonts w:ascii="Lato-Italic" w:eastAsia="Lato-Regular" w:hAnsi="Lato-Italic" w:cs="Lato-Italic"/>
          <w:i/>
          <w:iCs/>
          <w:sz w:val="15"/>
          <w:szCs w:val="15"/>
        </w:rPr>
        <w:t>Alpine plant life: Functional plant ecology of high mountain ecosystems</w:t>
      </w:r>
      <w:r>
        <w:rPr>
          <w:rFonts w:ascii="Lato-Regular" w:eastAsia="Lato-Regular" w:cs="Lato-Regular"/>
          <w:sz w:val="15"/>
          <w:szCs w:val="15"/>
        </w:rPr>
        <w:t xml:space="preserve">. Berlin, Germany: Springer </w:t>
      </w:r>
      <w:proofErr w:type="spellStart"/>
      <w:r>
        <w:rPr>
          <w:rFonts w:ascii="Lato-Regular" w:eastAsia="Lato-Regular" w:cs="Lato-Regular"/>
          <w:sz w:val="15"/>
          <w:szCs w:val="15"/>
        </w:rPr>
        <w:t>Verlag.Kunstler</w:t>
      </w:r>
      <w:proofErr w:type="spellEnd"/>
      <w:r>
        <w:rPr>
          <w:rFonts w:ascii="Lato-Regular" w:eastAsia="Lato-Regular" w:cs="Lato-Regular"/>
          <w:sz w:val="15"/>
          <w:szCs w:val="15"/>
        </w:rPr>
        <w:t xml:space="preserve">, G., </w:t>
      </w:r>
      <w:proofErr w:type="spellStart"/>
      <w:r>
        <w:rPr>
          <w:rFonts w:ascii="Lato-Regular" w:eastAsia="Lato-Regular" w:cs="Lato-Regular"/>
          <w:sz w:val="15"/>
          <w:szCs w:val="15"/>
        </w:rPr>
        <w:t>Lavergne</w:t>
      </w:r>
      <w:proofErr w:type="spellEnd"/>
      <w:r>
        <w:rPr>
          <w:rFonts w:ascii="Lato-Regular" w:eastAsia="Lato-Regular" w:cs="Lato-Regular"/>
          <w:sz w:val="15"/>
          <w:szCs w:val="15"/>
        </w:rPr>
        <w:t xml:space="preserve">, S., </w:t>
      </w:r>
      <w:proofErr w:type="spellStart"/>
      <w:r>
        <w:rPr>
          <w:rFonts w:ascii="Lato-Regular" w:eastAsia="Lato-Regular" w:cs="Lato-Regular"/>
          <w:sz w:val="15"/>
          <w:szCs w:val="15"/>
        </w:rPr>
        <w:t>Courbaud</w:t>
      </w:r>
      <w:proofErr w:type="spellEnd"/>
      <w:r>
        <w:rPr>
          <w:rFonts w:ascii="Lato-Regular" w:eastAsia="Lato-Regular" w:cs="Lato-Regular"/>
          <w:sz w:val="15"/>
          <w:szCs w:val="15"/>
        </w:rPr>
        <w:t xml:space="preserve">, B., </w:t>
      </w:r>
      <w:proofErr w:type="spellStart"/>
      <w:r>
        <w:rPr>
          <w:rFonts w:ascii="Lato-Regular" w:eastAsia="Lato-Regular" w:cs="Lato-Regular"/>
          <w:sz w:val="15"/>
          <w:szCs w:val="15"/>
        </w:rPr>
        <w:t>Thuiller</w:t>
      </w:r>
      <w:proofErr w:type="spellEnd"/>
      <w:r>
        <w:rPr>
          <w:rFonts w:ascii="Lato-Regular" w:eastAsia="Lato-Regular" w:cs="Lato-Regular"/>
          <w:sz w:val="15"/>
          <w:szCs w:val="15"/>
        </w:rPr>
        <w:t xml:space="preserve">, W., </w:t>
      </w:r>
      <w:proofErr w:type="spellStart"/>
      <w:r>
        <w:rPr>
          <w:rFonts w:ascii="Lato-Regular" w:eastAsia="Lato-Regular" w:cs="Lato-Regular"/>
          <w:sz w:val="15"/>
          <w:szCs w:val="15"/>
        </w:rPr>
        <w:t>Vieilledent</w:t>
      </w:r>
      <w:proofErr w:type="spellEnd"/>
    </w:p>
  </w:comment>
  <w:comment w:id="31" w:author="Cuenta Microsoft" w:date="2024-10-14T14:49:00Z" w:initials="CM">
    <w:p w14:paraId="7F3B7B22" w14:textId="77777777" w:rsidR="00B76847" w:rsidRPr="00F35114" w:rsidRDefault="00B76847" w:rsidP="00F469EE">
      <w:pPr>
        <w:autoSpaceDE w:val="0"/>
        <w:autoSpaceDN w:val="0"/>
        <w:adjustRightInd w:val="0"/>
        <w:spacing w:after="0" w:line="240" w:lineRule="auto"/>
        <w:rPr>
          <w:rFonts w:ascii="AdvP641C" w:hAnsi="AdvP641C" w:cs="AdvP641C"/>
          <w:sz w:val="17"/>
          <w:szCs w:val="17"/>
        </w:rPr>
      </w:pPr>
      <w:r>
        <w:rPr>
          <w:rStyle w:val="Refdecomentario"/>
        </w:rPr>
        <w:annotationRef/>
      </w:r>
      <w:r>
        <w:rPr>
          <w:rFonts w:ascii="AdvP641C" w:hAnsi="AdvP641C" w:cs="AdvP641C"/>
          <w:sz w:val="17"/>
          <w:szCs w:val="17"/>
        </w:rPr>
        <w:t xml:space="preserve">Kudo, G., </w:t>
      </w:r>
      <w:proofErr w:type="spellStart"/>
      <w:r>
        <w:rPr>
          <w:rFonts w:ascii="AdvP641C" w:hAnsi="AdvP641C" w:cs="AdvP641C"/>
          <w:sz w:val="17"/>
          <w:szCs w:val="17"/>
        </w:rPr>
        <w:t>Nordenhall</w:t>
      </w:r>
      <w:proofErr w:type="spellEnd"/>
      <w:r>
        <w:rPr>
          <w:rFonts w:ascii="AdvP641C" w:hAnsi="AdvP641C" w:cs="AdvP641C"/>
          <w:sz w:val="17"/>
          <w:szCs w:val="17"/>
        </w:rPr>
        <w:t xml:space="preserve">, U., and </w:t>
      </w:r>
      <w:proofErr w:type="spellStart"/>
      <w:r>
        <w:rPr>
          <w:rFonts w:ascii="AdvP641C" w:hAnsi="AdvP641C" w:cs="AdvP641C"/>
          <w:sz w:val="17"/>
          <w:szCs w:val="17"/>
        </w:rPr>
        <w:t>Molau</w:t>
      </w:r>
      <w:proofErr w:type="spellEnd"/>
      <w:r>
        <w:rPr>
          <w:rFonts w:ascii="AdvP641C" w:hAnsi="AdvP641C" w:cs="AdvP641C"/>
          <w:sz w:val="17"/>
          <w:szCs w:val="17"/>
        </w:rPr>
        <w:t xml:space="preserve">, U., 1999: Effects of snowmelt timing on leaf traits, leaf production, and shoot growth of alpine plants: Comparisons along a snowmelt gradient in northern Sweden. </w:t>
      </w:r>
      <w:proofErr w:type="spellStart"/>
      <w:r>
        <w:rPr>
          <w:rFonts w:ascii="AdvP640E" w:hAnsi="AdvP640E" w:cs="AdvP640E"/>
          <w:sz w:val="17"/>
          <w:szCs w:val="17"/>
        </w:rPr>
        <w:t>Ecoscience</w:t>
      </w:r>
      <w:proofErr w:type="spellEnd"/>
      <w:r>
        <w:rPr>
          <w:rFonts w:ascii="AdvP640E" w:hAnsi="AdvP640E" w:cs="AdvP640E"/>
          <w:sz w:val="17"/>
          <w:szCs w:val="17"/>
        </w:rPr>
        <w:t xml:space="preserve">, </w:t>
      </w:r>
      <w:r>
        <w:rPr>
          <w:rFonts w:ascii="AdvP641C" w:hAnsi="AdvP641C" w:cs="AdvP641C"/>
          <w:sz w:val="17"/>
          <w:szCs w:val="17"/>
        </w:rPr>
        <w:t>6: 439–450.</w:t>
      </w:r>
    </w:p>
  </w:comment>
  <w:comment w:id="32" w:author="Cuenta Microsoft" w:date="2024-10-14T14:49:00Z" w:initials="CM">
    <w:p w14:paraId="27EFB7E5" w14:textId="77777777" w:rsidR="00B76847" w:rsidRPr="00F35114" w:rsidRDefault="00B76847" w:rsidP="00F469EE">
      <w:pPr>
        <w:autoSpaceDE w:val="0"/>
        <w:autoSpaceDN w:val="0"/>
        <w:adjustRightInd w:val="0"/>
        <w:spacing w:after="0" w:line="240" w:lineRule="auto"/>
        <w:rPr>
          <w:rFonts w:ascii="AdvP641C" w:hAnsi="AdvP641C" w:cs="AdvP641C"/>
          <w:sz w:val="17"/>
          <w:szCs w:val="17"/>
        </w:rPr>
      </w:pPr>
      <w:r>
        <w:rPr>
          <w:rStyle w:val="Refdecomentario"/>
        </w:rPr>
        <w:annotationRef/>
      </w:r>
      <w:r>
        <w:rPr>
          <w:rFonts w:ascii="AdvP641C" w:hAnsi="AdvP641C" w:cs="AdvP641C"/>
          <w:sz w:val="17"/>
          <w:szCs w:val="17"/>
        </w:rPr>
        <w:t xml:space="preserve">Reich, P. B., Ellsworth, D. S., Walters, M. B., </w:t>
      </w:r>
      <w:proofErr w:type="spellStart"/>
      <w:r>
        <w:rPr>
          <w:rFonts w:ascii="AdvP641C" w:hAnsi="AdvP641C" w:cs="AdvP641C"/>
          <w:sz w:val="17"/>
          <w:szCs w:val="17"/>
        </w:rPr>
        <w:t>Vose</w:t>
      </w:r>
      <w:proofErr w:type="spellEnd"/>
      <w:r>
        <w:rPr>
          <w:rFonts w:ascii="AdvP641C" w:hAnsi="AdvP641C" w:cs="AdvP641C"/>
          <w:sz w:val="17"/>
          <w:szCs w:val="17"/>
        </w:rPr>
        <w:t xml:space="preserve">, J. M., Gresham, C., </w:t>
      </w:r>
      <w:proofErr w:type="spellStart"/>
      <w:r>
        <w:rPr>
          <w:rFonts w:ascii="AdvP641C" w:hAnsi="AdvP641C" w:cs="AdvP641C"/>
          <w:sz w:val="17"/>
          <w:szCs w:val="17"/>
        </w:rPr>
        <w:t>Volin</w:t>
      </w:r>
      <w:proofErr w:type="spellEnd"/>
      <w:r>
        <w:rPr>
          <w:rFonts w:ascii="AdvP641C" w:hAnsi="AdvP641C" w:cs="AdvP641C"/>
          <w:sz w:val="17"/>
          <w:szCs w:val="17"/>
        </w:rPr>
        <w:t xml:space="preserve">, J. C., and Bowman, W. D., 1999: Generality of leaf trait relationships: A test across six biomes. </w:t>
      </w:r>
      <w:r>
        <w:rPr>
          <w:rFonts w:ascii="AdvP640E" w:hAnsi="AdvP640E" w:cs="AdvP640E"/>
          <w:sz w:val="17"/>
          <w:szCs w:val="17"/>
        </w:rPr>
        <w:t xml:space="preserve">Ecology, </w:t>
      </w:r>
      <w:r>
        <w:rPr>
          <w:rFonts w:ascii="AdvP641C" w:hAnsi="AdvP641C" w:cs="AdvP641C"/>
          <w:sz w:val="17"/>
          <w:szCs w:val="17"/>
        </w:rPr>
        <w:t>80: 1955–1969.</w:t>
      </w:r>
    </w:p>
  </w:comment>
  <w:comment w:id="33" w:author="Cuenta Microsoft" w:date="2024-10-14T14:50:00Z" w:initials="CM">
    <w:p w14:paraId="326E9F70" w14:textId="77777777" w:rsidR="00B76847" w:rsidRDefault="00B76847" w:rsidP="00F469EE">
      <w:pPr>
        <w:autoSpaceDE w:val="0"/>
        <w:autoSpaceDN w:val="0"/>
        <w:adjustRightInd w:val="0"/>
        <w:spacing w:after="0" w:line="240" w:lineRule="auto"/>
        <w:rPr>
          <w:rFonts w:ascii="AdvP641C" w:hAnsi="AdvP641C" w:cs="AdvP641C"/>
          <w:sz w:val="17"/>
          <w:szCs w:val="17"/>
        </w:rPr>
      </w:pPr>
      <w:r>
        <w:rPr>
          <w:rStyle w:val="Refdecomentario"/>
        </w:rPr>
        <w:annotationRef/>
      </w:r>
      <w:r>
        <w:rPr>
          <w:rFonts w:ascii="AdvP641C" w:hAnsi="AdvP641C" w:cs="AdvP641C"/>
          <w:sz w:val="17"/>
          <w:szCs w:val="17"/>
        </w:rPr>
        <w:t xml:space="preserve">Wright, I. J., Reich, P. B., </w:t>
      </w:r>
      <w:proofErr w:type="spellStart"/>
      <w:r>
        <w:rPr>
          <w:rFonts w:ascii="AdvP641C" w:hAnsi="AdvP641C" w:cs="AdvP641C"/>
          <w:sz w:val="17"/>
          <w:szCs w:val="17"/>
        </w:rPr>
        <w:t>Westoby</w:t>
      </w:r>
      <w:proofErr w:type="spellEnd"/>
      <w:r>
        <w:rPr>
          <w:rFonts w:ascii="AdvP641C" w:hAnsi="AdvP641C" w:cs="AdvP641C"/>
          <w:sz w:val="17"/>
          <w:szCs w:val="17"/>
        </w:rPr>
        <w:t xml:space="preserve">, M., </w:t>
      </w:r>
      <w:proofErr w:type="spellStart"/>
      <w:r>
        <w:rPr>
          <w:rFonts w:ascii="AdvP641C" w:hAnsi="AdvP641C" w:cs="AdvP641C"/>
          <w:sz w:val="17"/>
          <w:szCs w:val="17"/>
        </w:rPr>
        <w:t>Ackerly</w:t>
      </w:r>
      <w:proofErr w:type="spellEnd"/>
      <w:r>
        <w:rPr>
          <w:rFonts w:ascii="AdvP641C" w:hAnsi="AdvP641C" w:cs="AdvP641C"/>
          <w:sz w:val="17"/>
          <w:szCs w:val="17"/>
        </w:rPr>
        <w:t xml:space="preserve">, D. D., Baruch, Z., </w:t>
      </w:r>
      <w:proofErr w:type="spellStart"/>
      <w:r>
        <w:rPr>
          <w:rFonts w:ascii="AdvP641C" w:hAnsi="AdvP641C" w:cs="AdvP641C"/>
          <w:sz w:val="17"/>
          <w:szCs w:val="17"/>
        </w:rPr>
        <w:t>Bongers</w:t>
      </w:r>
      <w:proofErr w:type="spellEnd"/>
      <w:r>
        <w:rPr>
          <w:rFonts w:ascii="AdvP641C" w:hAnsi="AdvP641C" w:cs="AdvP641C"/>
          <w:sz w:val="17"/>
          <w:szCs w:val="17"/>
        </w:rPr>
        <w:t xml:space="preserve">, F., </w:t>
      </w:r>
      <w:proofErr w:type="spellStart"/>
      <w:r>
        <w:rPr>
          <w:rFonts w:ascii="AdvP641C" w:hAnsi="AdvP641C" w:cs="AdvP641C"/>
          <w:sz w:val="17"/>
          <w:szCs w:val="17"/>
        </w:rPr>
        <w:t>Cavender</w:t>
      </w:r>
      <w:proofErr w:type="spellEnd"/>
      <w:r>
        <w:rPr>
          <w:rFonts w:ascii="AdvP641C" w:hAnsi="AdvP641C" w:cs="AdvP641C"/>
          <w:sz w:val="17"/>
          <w:szCs w:val="17"/>
        </w:rPr>
        <w:t xml:space="preserve"> Bares, J., Chapin, T., Cornelissen, J. H. C., </w:t>
      </w:r>
      <w:proofErr w:type="spellStart"/>
      <w:r>
        <w:rPr>
          <w:rFonts w:ascii="AdvP641C" w:hAnsi="AdvP641C" w:cs="AdvP641C"/>
          <w:sz w:val="17"/>
          <w:szCs w:val="17"/>
        </w:rPr>
        <w:t>Diemer</w:t>
      </w:r>
      <w:proofErr w:type="spellEnd"/>
      <w:r>
        <w:rPr>
          <w:rFonts w:ascii="AdvP641C" w:hAnsi="AdvP641C" w:cs="AdvP641C"/>
          <w:sz w:val="17"/>
          <w:szCs w:val="17"/>
        </w:rPr>
        <w:t xml:space="preserve">, M., </w:t>
      </w:r>
      <w:proofErr w:type="spellStart"/>
      <w:r>
        <w:rPr>
          <w:rFonts w:ascii="AdvP641C" w:hAnsi="AdvP641C" w:cs="AdvP641C"/>
          <w:sz w:val="17"/>
          <w:szCs w:val="17"/>
        </w:rPr>
        <w:t>Flexas</w:t>
      </w:r>
      <w:proofErr w:type="spellEnd"/>
      <w:r>
        <w:rPr>
          <w:rFonts w:ascii="AdvP641C" w:hAnsi="AdvP641C" w:cs="AdvP641C"/>
          <w:sz w:val="17"/>
          <w:szCs w:val="17"/>
        </w:rPr>
        <w:t xml:space="preserve">, J., </w:t>
      </w:r>
      <w:proofErr w:type="spellStart"/>
      <w:r>
        <w:rPr>
          <w:rFonts w:ascii="AdvP641C" w:hAnsi="AdvP641C" w:cs="AdvP641C"/>
          <w:sz w:val="17"/>
          <w:szCs w:val="17"/>
        </w:rPr>
        <w:t>Garnier</w:t>
      </w:r>
      <w:proofErr w:type="spellEnd"/>
      <w:r>
        <w:rPr>
          <w:rFonts w:ascii="AdvP641C" w:hAnsi="AdvP641C" w:cs="AdvP641C"/>
          <w:sz w:val="17"/>
          <w:szCs w:val="17"/>
        </w:rPr>
        <w:t xml:space="preserve">, E., Groom, P. K., </w:t>
      </w:r>
      <w:proofErr w:type="spellStart"/>
      <w:r>
        <w:rPr>
          <w:rFonts w:ascii="AdvP641C" w:hAnsi="AdvP641C" w:cs="AdvP641C"/>
          <w:sz w:val="17"/>
          <w:szCs w:val="17"/>
        </w:rPr>
        <w:t>Gulias</w:t>
      </w:r>
      <w:proofErr w:type="spellEnd"/>
      <w:r>
        <w:rPr>
          <w:rFonts w:ascii="AdvP641C" w:hAnsi="AdvP641C" w:cs="AdvP641C"/>
          <w:sz w:val="17"/>
          <w:szCs w:val="17"/>
        </w:rPr>
        <w:t xml:space="preserve">, J., </w:t>
      </w:r>
      <w:proofErr w:type="spellStart"/>
      <w:r>
        <w:rPr>
          <w:rFonts w:ascii="AdvP641C" w:hAnsi="AdvP641C" w:cs="AdvP641C"/>
          <w:sz w:val="17"/>
          <w:szCs w:val="17"/>
        </w:rPr>
        <w:t>Hikosaka</w:t>
      </w:r>
      <w:proofErr w:type="spellEnd"/>
      <w:r>
        <w:rPr>
          <w:rFonts w:ascii="AdvP641C" w:hAnsi="AdvP641C" w:cs="AdvP641C"/>
          <w:sz w:val="17"/>
          <w:szCs w:val="17"/>
        </w:rPr>
        <w:t xml:space="preserve">, K., Lamont, B. B., Lee, T., Lee, W., Lusk, C., </w:t>
      </w:r>
      <w:proofErr w:type="spellStart"/>
      <w:r>
        <w:rPr>
          <w:rFonts w:ascii="AdvP641C" w:hAnsi="AdvP641C" w:cs="AdvP641C"/>
          <w:sz w:val="17"/>
          <w:szCs w:val="17"/>
        </w:rPr>
        <w:t>Midgley</w:t>
      </w:r>
      <w:proofErr w:type="spellEnd"/>
      <w:r>
        <w:rPr>
          <w:rFonts w:ascii="AdvP641C" w:hAnsi="AdvP641C" w:cs="AdvP641C"/>
          <w:sz w:val="17"/>
          <w:szCs w:val="17"/>
        </w:rPr>
        <w:t>,</w:t>
      </w:r>
    </w:p>
    <w:p w14:paraId="58E75DF5" w14:textId="77777777" w:rsidR="00B76847" w:rsidRPr="00F35114" w:rsidRDefault="00B76847" w:rsidP="00F469EE">
      <w:pPr>
        <w:autoSpaceDE w:val="0"/>
        <w:autoSpaceDN w:val="0"/>
        <w:adjustRightInd w:val="0"/>
        <w:spacing w:after="0" w:line="240" w:lineRule="auto"/>
        <w:rPr>
          <w:rFonts w:ascii="AdvP641C" w:hAnsi="AdvP641C" w:cs="AdvP641C"/>
          <w:sz w:val="17"/>
          <w:szCs w:val="17"/>
        </w:rPr>
      </w:pPr>
      <w:r>
        <w:rPr>
          <w:rFonts w:ascii="AdvP641C" w:hAnsi="AdvP641C" w:cs="AdvP641C"/>
          <w:sz w:val="17"/>
          <w:szCs w:val="17"/>
        </w:rPr>
        <w:t xml:space="preserve">J. J., </w:t>
      </w:r>
      <w:proofErr w:type="spellStart"/>
      <w:r>
        <w:rPr>
          <w:rFonts w:ascii="AdvP641C" w:hAnsi="AdvP641C" w:cs="AdvP641C"/>
          <w:sz w:val="17"/>
          <w:szCs w:val="17"/>
        </w:rPr>
        <w:t>Navas</w:t>
      </w:r>
      <w:proofErr w:type="spellEnd"/>
      <w:r>
        <w:rPr>
          <w:rFonts w:ascii="AdvP641C" w:hAnsi="AdvP641C" w:cs="AdvP641C"/>
          <w:sz w:val="17"/>
          <w:szCs w:val="17"/>
        </w:rPr>
        <w:t xml:space="preserve">, M. L., </w:t>
      </w:r>
      <w:proofErr w:type="spellStart"/>
      <w:r>
        <w:rPr>
          <w:rFonts w:ascii="AdvP641C" w:hAnsi="AdvP641C" w:cs="AdvP641C"/>
          <w:sz w:val="17"/>
          <w:szCs w:val="17"/>
        </w:rPr>
        <w:t>Niinemets</w:t>
      </w:r>
      <w:proofErr w:type="spellEnd"/>
      <w:r>
        <w:rPr>
          <w:rFonts w:ascii="AdvP641C" w:hAnsi="AdvP641C" w:cs="AdvP641C"/>
          <w:sz w:val="17"/>
          <w:szCs w:val="17"/>
        </w:rPr>
        <w:t xml:space="preserve">, U., </w:t>
      </w:r>
      <w:proofErr w:type="spellStart"/>
      <w:r>
        <w:rPr>
          <w:rFonts w:ascii="AdvP641C" w:hAnsi="AdvP641C" w:cs="AdvP641C"/>
          <w:sz w:val="17"/>
          <w:szCs w:val="17"/>
        </w:rPr>
        <w:t>Oleksyn</w:t>
      </w:r>
      <w:proofErr w:type="spellEnd"/>
      <w:r>
        <w:rPr>
          <w:rFonts w:ascii="AdvP641C" w:hAnsi="AdvP641C" w:cs="AdvP641C"/>
          <w:sz w:val="17"/>
          <w:szCs w:val="17"/>
        </w:rPr>
        <w:t xml:space="preserve">, J., </w:t>
      </w:r>
      <w:proofErr w:type="spellStart"/>
      <w:r>
        <w:rPr>
          <w:rFonts w:ascii="AdvP641C" w:hAnsi="AdvP641C" w:cs="AdvP641C"/>
          <w:sz w:val="17"/>
          <w:szCs w:val="17"/>
        </w:rPr>
        <w:t>Osada</w:t>
      </w:r>
      <w:proofErr w:type="spellEnd"/>
      <w:r>
        <w:rPr>
          <w:rFonts w:ascii="AdvP641C" w:hAnsi="AdvP641C" w:cs="AdvP641C"/>
          <w:sz w:val="17"/>
          <w:szCs w:val="17"/>
        </w:rPr>
        <w:t xml:space="preserve">, N., </w:t>
      </w:r>
      <w:proofErr w:type="spellStart"/>
      <w:r>
        <w:rPr>
          <w:rFonts w:ascii="AdvP641C" w:hAnsi="AdvP641C" w:cs="AdvP641C"/>
          <w:sz w:val="17"/>
          <w:szCs w:val="17"/>
        </w:rPr>
        <w:t>Poorter</w:t>
      </w:r>
      <w:proofErr w:type="spellEnd"/>
      <w:r>
        <w:rPr>
          <w:rFonts w:ascii="AdvP641C" w:hAnsi="AdvP641C" w:cs="AdvP641C"/>
          <w:sz w:val="17"/>
          <w:szCs w:val="17"/>
        </w:rPr>
        <w:t xml:space="preserve">, H., </w:t>
      </w:r>
      <w:proofErr w:type="spellStart"/>
      <w:r>
        <w:rPr>
          <w:rFonts w:ascii="AdvP641C" w:hAnsi="AdvP641C" w:cs="AdvP641C"/>
          <w:sz w:val="17"/>
          <w:szCs w:val="17"/>
        </w:rPr>
        <w:t>Poot</w:t>
      </w:r>
      <w:proofErr w:type="spellEnd"/>
      <w:r>
        <w:rPr>
          <w:rFonts w:ascii="AdvP641C" w:hAnsi="AdvP641C" w:cs="AdvP641C"/>
          <w:sz w:val="17"/>
          <w:szCs w:val="17"/>
        </w:rPr>
        <w:t xml:space="preserve">, P., Prior, L., </w:t>
      </w:r>
      <w:proofErr w:type="spellStart"/>
      <w:r>
        <w:rPr>
          <w:rFonts w:ascii="AdvP641C" w:hAnsi="AdvP641C" w:cs="AdvP641C"/>
          <w:sz w:val="17"/>
          <w:szCs w:val="17"/>
        </w:rPr>
        <w:t>Pyankov</w:t>
      </w:r>
      <w:proofErr w:type="spellEnd"/>
      <w:r>
        <w:rPr>
          <w:rFonts w:ascii="AdvP641C" w:hAnsi="AdvP641C" w:cs="AdvP641C"/>
          <w:sz w:val="17"/>
          <w:szCs w:val="17"/>
        </w:rPr>
        <w:t xml:space="preserve">, V. I., </w:t>
      </w:r>
      <w:proofErr w:type="spellStart"/>
      <w:r>
        <w:rPr>
          <w:rFonts w:ascii="AdvP641C" w:hAnsi="AdvP641C" w:cs="AdvP641C"/>
          <w:sz w:val="17"/>
          <w:szCs w:val="17"/>
        </w:rPr>
        <w:t>Roumet</w:t>
      </w:r>
      <w:proofErr w:type="spellEnd"/>
      <w:r>
        <w:rPr>
          <w:rFonts w:ascii="AdvP641C" w:hAnsi="AdvP641C" w:cs="AdvP641C"/>
          <w:sz w:val="17"/>
          <w:szCs w:val="17"/>
        </w:rPr>
        <w:t xml:space="preserve">, C., Thomas, S. C., </w:t>
      </w:r>
      <w:proofErr w:type="spellStart"/>
      <w:r>
        <w:rPr>
          <w:rFonts w:ascii="AdvP641C" w:hAnsi="AdvP641C" w:cs="AdvP641C"/>
          <w:sz w:val="17"/>
          <w:szCs w:val="17"/>
        </w:rPr>
        <w:t>Tjoelker</w:t>
      </w:r>
      <w:proofErr w:type="spellEnd"/>
      <w:r>
        <w:rPr>
          <w:rFonts w:ascii="AdvP641C" w:hAnsi="AdvP641C" w:cs="AdvP641C"/>
          <w:sz w:val="17"/>
          <w:szCs w:val="17"/>
        </w:rPr>
        <w:t xml:space="preserve">, M. G., </w:t>
      </w:r>
      <w:proofErr w:type="spellStart"/>
      <w:r>
        <w:rPr>
          <w:rFonts w:ascii="AdvP641C" w:hAnsi="AdvP641C" w:cs="AdvP641C"/>
          <w:sz w:val="17"/>
          <w:szCs w:val="17"/>
        </w:rPr>
        <w:t>Veneklaas</w:t>
      </w:r>
      <w:proofErr w:type="spellEnd"/>
      <w:r>
        <w:rPr>
          <w:rFonts w:ascii="AdvP641C" w:hAnsi="AdvP641C" w:cs="AdvP641C"/>
          <w:sz w:val="17"/>
          <w:szCs w:val="17"/>
        </w:rPr>
        <w:t xml:space="preserve">, E. J., and </w:t>
      </w:r>
      <w:proofErr w:type="spellStart"/>
      <w:r>
        <w:rPr>
          <w:rFonts w:ascii="AdvP641C" w:hAnsi="AdvP641C" w:cs="AdvP641C"/>
          <w:sz w:val="17"/>
          <w:szCs w:val="17"/>
        </w:rPr>
        <w:t>Villar</w:t>
      </w:r>
      <w:proofErr w:type="spellEnd"/>
      <w:r>
        <w:rPr>
          <w:rFonts w:ascii="AdvP641C" w:hAnsi="AdvP641C" w:cs="AdvP641C"/>
          <w:sz w:val="17"/>
          <w:szCs w:val="17"/>
        </w:rPr>
        <w:t xml:space="preserve">, R., 2004: The worldwide leaf economics spectrum. </w:t>
      </w:r>
      <w:r>
        <w:rPr>
          <w:rFonts w:ascii="AdvP640E" w:hAnsi="AdvP640E" w:cs="AdvP640E"/>
          <w:sz w:val="17"/>
          <w:szCs w:val="17"/>
        </w:rPr>
        <w:t xml:space="preserve">Nature, </w:t>
      </w:r>
      <w:r>
        <w:rPr>
          <w:rFonts w:ascii="AdvP641C" w:hAnsi="AdvP641C" w:cs="AdvP641C"/>
          <w:sz w:val="17"/>
          <w:szCs w:val="17"/>
        </w:rPr>
        <w:t>428: 821–827.</w:t>
      </w:r>
    </w:p>
  </w:comment>
  <w:comment w:id="34" w:author="Cuenta Microsoft" w:date="2024-10-14T14:50:00Z" w:initials="CM">
    <w:p w14:paraId="3F0C6AC7" w14:textId="77777777" w:rsidR="00B76847" w:rsidRPr="00F35114" w:rsidRDefault="00B76847" w:rsidP="00F469EE">
      <w:pPr>
        <w:autoSpaceDE w:val="0"/>
        <w:autoSpaceDN w:val="0"/>
        <w:adjustRightInd w:val="0"/>
        <w:spacing w:after="0" w:line="240" w:lineRule="auto"/>
        <w:rPr>
          <w:rFonts w:ascii="AdvP641C" w:hAnsi="AdvP641C" w:cs="AdvP641C"/>
          <w:sz w:val="17"/>
          <w:szCs w:val="17"/>
        </w:rPr>
      </w:pPr>
      <w:r>
        <w:rPr>
          <w:rStyle w:val="Refdecomentario"/>
        </w:rPr>
        <w:annotationRef/>
      </w:r>
      <w:proofErr w:type="spellStart"/>
      <w:r>
        <w:rPr>
          <w:rFonts w:ascii="AdvP641C" w:hAnsi="AdvP641C" w:cs="AdvP641C"/>
          <w:sz w:val="17"/>
          <w:szCs w:val="17"/>
        </w:rPr>
        <w:t>Ko</w:t>
      </w:r>
      <w:proofErr w:type="spellEnd"/>
      <w:r>
        <w:rPr>
          <w:rFonts w:ascii="AdvP641C" w:hAnsi="AdvP641C" w:cs="AdvP641C"/>
          <w:sz w:val="17"/>
          <w:szCs w:val="17"/>
        </w:rPr>
        <w:t xml:space="preserve">¨ </w:t>
      </w:r>
      <w:proofErr w:type="spellStart"/>
      <w:r>
        <w:rPr>
          <w:rFonts w:ascii="AdvP641C" w:hAnsi="AdvP641C" w:cs="AdvP641C"/>
          <w:sz w:val="17"/>
          <w:szCs w:val="17"/>
        </w:rPr>
        <w:t>rner</w:t>
      </w:r>
      <w:proofErr w:type="spellEnd"/>
      <w:r>
        <w:rPr>
          <w:rFonts w:ascii="AdvP641C" w:hAnsi="AdvP641C" w:cs="AdvP641C"/>
          <w:sz w:val="17"/>
          <w:szCs w:val="17"/>
        </w:rPr>
        <w:t xml:space="preserve">, C., 1989: The nutritional status of plants from high altitudes. </w:t>
      </w:r>
      <w:proofErr w:type="spellStart"/>
      <w:r>
        <w:rPr>
          <w:rFonts w:ascii="AdvP640E" w:hAnsi="AdvP640E" w:cs="AdvP640E"/>
          <w:sz w:val="17"/>
          <w:szCs w:val="17"/>
        </w:rPr>
        <w:t>Oecologia</w:t>
      </w:r>
      <w:proofErr w:type="spellEnd"/>
      <w:r>
        <w:rPr>
          <w:rFonts w:ascii="AdvP640E" w:hAnsi="AdvP640E" w:cs="AdvP640E"/>
          <w:sz w:val="17"/>
          <w:szCs w:val="17"/>
        </w:rPr>
        <w:t xml:space="preserve">, </w:t>
      </w:r>
      <w:r>
        <w:rPr>
          <w:rFonts w:ascii="AdvP641C" w:hAnsi="AdvP641C" w:cs="AdvP641C"/>
          <w:sz w:val="17"/>
          <w:szCs w:val="17"/>
        </w:rPr>
        <w:t>81: 623–632.</w:t>
      </w:r>
    </w:p>
  </w:comment>
  <w:comment w:id="35" w:author="Cuenta Microsoft" w:date="2024-10-14T14:51:00Z" w:initials="CM">
    <w:p w14:paraId="5A6927E9" w14:textId="77777777" w:rsidR="00B76847" w:rsidRPr="00F35114" w:rsidRDefault="00B76847" w:rsidP="00F469EE">
      <w:pPr>
        <w:autoSpaceDE w:val="0"/>
        <w:autoSpaceDN w:val="0"/>
        <w:adjustRightInd w:val="0"/>
        <w:spacing w:after="0" w:line="240" w:lineRule="auto"/>
        <w:rPr>
          <w:rFonts w:ascii="AdvP641C" w:hAnsi="AdvP641C" w:cs="AdvP641C"/>
          <w:sz w:val="17"/>
          <w:szCs w:val="17"/>
        </w:rPr>
      </w:pPr>
      <w:r>
        <w:rPr>
          <w:rStyle w:val="Refdecomentario"/>
        </w:rPr>
        <w:annotationRef/>
      </w:r>
      <w:r>
        <w:rPr>
          <w:rFonts w:ascii="AdvP641C" w:hAnsi="AdvP641C" w:cs="AdvP641C"/>
          <w:sz w:val="17"/>
          <w:szCs w:val="17"/>
        </w:rPr>
        <w:t xml:space="preserve">Kudo, G., </w:t>
      </w:r>
      <w:proofErr w:type="spellStart"/>
      <w:r>
        <w:rPr>
          <w:rFonts w:ascii="AdvP641C" w:hAnsi="AdvP641C" w:cs="AdvP641C"/>
          <w:sz w:val="17"/>
          <w:szCs w:val="17"/>
        </w:rPr>
        <w:t>Molau</w:t>
      </w:r>
      <w:proofErr w:type="spellEnd"/>
      <w:r>
        <w:rPr>
          <w:rFonts w:ascii="AdvP641C" w:hAnsi="AdvP641C" w:cs="AdvP641C"/>
          <w:sz w:val="17"/>
          <w:szCs w:val="17"/>
        </w:rPr>
        <w:t xml:space="preserve">, U., and Wada, N., 2001: Leaf-trait variation </w:t>
      </w:r>
      <w:proofErr w:type="spellStart"/>
      <w:r>
        <w:rPr>
          <w:rFonts w:ascii="AdvP641C" w:hAnsi="AdvP641C" w:cs="AdvP641C"/>
          <w:sz w:val="17"/>
          <w:szCs w:val="17"/>
        </w:rPr>
        <w:t>oftundra</w:t>
      </w:r>
      <w:proofErr w:type="spellEnd"/>
      <w:r>
        <w:rPr>
          <w:rFonts w:ascii="AdvP641C" w:hAnsi="AdvP641C" w:cs="AdvP641C"/>
          <w:sz w:val="17"/>
          <w:szCs w:val="17"/>
        </w:rPr>
        <w:t xml:space="preserve"> plants along a climatic gradient: An integration of responses in evergreen and deciduous species. </w:t>
      </w:r>
      <w:r>
        <w:rPr>
          <w:rFonts w:ascii="AdvP640E" w:hAnsi="AdvP640E" w:cs="AdvP640E"/>
          <w:sz w:val="17"/>
          <w:szCs w:val="17"/>
        </w:rPr>
        <w:t xml:space="preserve">Arctic, Antarctic, and Alpine Research, </w:t>
      </w:r>
      <w:r>
        <w:rPr>
          <w:rFonts w:ascii="AdvP641C" w:hAnsi="AdvP641C" w:cs="AdvP641C"/>
          <w:sz w:val="17"/>
          <w:szCs w:val="17"/>
        </w:rPr>
        <w:t>33: 181–190</w:t>
      </w:r>
    </w:p>
  </w:comment>
  <w:comment w:id="36" w:author="Cuenta Microsoft" w:date="2024-10-14T14:51:00Z" w:initials="CM">
    <w:p w14:paraId="0F2D0AC3" w14:textId="77777777" w:rsidR="00B76847" w:rsidRPr="00F35114" w:rsidRDefault="00B76847" w:rsidP="00F469EE">
      <w:pPr>
        <w:autoSpaceDE w:val="0"/>
        <w:autoSpaceDN w:val="0"/>
        <w:adjustRightInd w:val="0"/>
        <w:spacing w:after="0" w:line="240" w:lineRule="auto"/>
        <w:rPr>
          <w:rFonts w:ascii="AdvP641C" w:hAnsi="AdvP641C" w:cs="AdvP641C"/>
          <w:sz w:val="17"/>
          <w:szCs w:val="17"/>
        </w:rPr>
      </w:pPr>
      <w:r>
        <w:rPr>
          <w:rStyle w:val="Refdecomentario"/>
        </w:rPr>
        <w:annotationRef/>
      </w:r>
      <w:proofErr w:type="spellStart"/>
      <w:r>
        <w:rPr>
          <w:rFonts w:ascii="AdvP641C" w:hAnsi="AdvP641C" w:cs="AdvP641C"/>
          <w:sz w:val="17"/>
          <w:szCs w:val="17"/>
        </w:rPr>
        <w:t>Tranquillini</w:t>
      </w:r>
      <w:proofErr w:type="spellEnd"/>
      <w:r>
        <w:rPr>
          <w:rFonts w:ascii="AdvP641C" w:hAnsi="AdvP641C" w:cs="AdvP641C"/>
          <w:sz w:val="17"/>
          <w:szCs w:val="17"/>
        </w:rPr>
        <w:t xml:space="preserve">, W., 1964: The physiology of plants at high altitude. </w:t>
      </w:r>
      <w:r>
        <w:rPr>
          <w:rFonts w:ascii="AdvP640E" w:hAnsi="AdvP640E" w:cs="AdvP640E"/>
          <w:sz w:val="17"/>
          <w:szCs w:val="17"/>
        </w:rPr>
        <w:t xml:space="preserve">Annual Review of Plant Physiology and Plant Molecular Biology, </w:t>
      </w:r>
      <w:r>
        <w:rPr>
          <w:rFonts w:ascii="AdvP641C" w:hAnsi="AdvP641C" w:cs="AdvP641C"/>
          <w:sz w:val="17"/>
          <w:szCs w:val="17"/>
        </w:rPr>
        <w:t>15: 121–128.</w:t>
      </w:r>
    </w:p>
  </w:comment>
  <w:comment w:id="37" w:author="Cuenta Microsoft" w:date="2024-10-14T14:52:00Z" w:initials="CM">
    <w:p w14:paraId="4E028AA5" w14:textId="77777777" w:rsidR="00B76847" w:rsidRPr="00F35114" w:rsidRDefault="00B76847" w:rsidP="00F469EE">
      <w:pPr>
        <w:autoSpaceDE w:val="0"/>
        <w:autoSpaceDN w:val="0"/>
        <w:adjustRightInd w:val="0"/>
        <w:spacing w:after="0" w:line="240" w:lineRule="auto"/>
        <w:rPr>
          <w:rFonts w:ascii="AdvP641C" w:hAnsi="AdvP641C" w:cs="AdvP641C"/>
          <w:sz w:val="17"/>
          <w:szCs w:val="17"/>
        </w:rPr>
      </w:pPr>
      <w:r>
        <w:rPr>
          <w:rStyle w:val="Refdecomentario"/>
        </w:rPr>
        <w:annotationRef/>
      </w:r>
      <w:r>
        <w:rPr>
          <w:rFonts w:ascii="AdvP641C" w:hAnsi="AdvP641C" w:cs="AdvP641C"/>
          <w:sz w:val="17"/>
          <w:szCs w:val="17"/>
        </w:rPr>
        <w:t xml:space="preserve">Hadley, J. L., and Smith, W. K., 1986: Wind effects on needles of subalpine conifers: Seasonal influence on mortality. </w:t>
      </w:r>
      <w:r>
        <w:rPr>
          <w:rFonts w:ascii="AdvP640E" w:hAnsi="AdvP640E" w:cs="AdvP640E"/>
          <w:sz w:val="17"/>
          <w:szCs w:val="17"/>
        </w:rPr>
        <w:t xml:space="preserve">Ecology, </w:t>
      </w:r>
      <w:r>
        <w:rPr>
          <w:rFonts w:ascii="AdvP641C" w:hAnsi="AdvP641C" w:cs="AdvP641C"/>
          <w:sz w:val="17"/>
          <w:szCs w:val="17"/>
        </w:rPr>
        <w:t>67: 12–19.</w:t>
      </w:r>
    </w:p>
  </w:comment>
  <w:comment w:id="38" w:author="Cuenta Microsoft" w:date="2024-10-14T14:52:00Z" w:initials="CM">
    <w:p w14:paraId="528DB16F" w14:textId="77777777" w:rsidR="00B76847" w:rsidRPr="00F35114" w:rsidRDefault="00B76847" w:rsidP="00F469EE">
      <w:pPr>
        <w:autoSpaceDE w:val="0"/>
        <w:autoSpaceDN w:val="0"/>
        <w:adjustRightInd w:val="0"/>
        <w:spacing w:after="0" w:line="240" w:lineRule="auto"/>
        <w:rPr>
          <w:rFonts w:ascii="AdvP641C" w:hAnsi="AdvP641C" w:cs="AdvP641C"/>
          <w:sz w:val="17"/>
          <w:szCs w:val="17"/>
        </w:rPr>
      </w:pPr>
      <w:r>
        <w:rPr>
          <w:rStyle w:val="Refdecomentario"/>
        </w:rPr>
        <w:annotationRef/>
      </w:r>
      <w:proofErr w:type="spellStart"/>
      <w:r>
        <w:rPr>
          <w:rFonts w:ascii="AdvP641C" w:hAnsi="AdvP641C" w:cs="AdvP641C"/>
          <w:sz w:val="17"/>
          <w:szCs w:val="17"/>
        </w:rPr>
        <w:t>Valladares</w:t>
      </w:r>
      <w:proofErr w:type="spellEnd"/>
      <w:r>
        <w:rPr>
          <w:rFonts w:ascii="AdvP641C" w:hAnsi="AdvP641C" w:cs="AdvP641C"/>
          <w:sz w:val="17"/>
          <w:szCs w:val="17"/>
        </w:rPr>
        <w:t xml:space="preserve">, F., and </w:t>
      </w:r>
      <w:proofErr w:type="spellStart"/>
      <w:r>
        <w:rPr>
          <w:rFonts w:ascii="AdvP641C" w:hAnsi="AdvP641C" w:cs="AdvP641C"/>
          <w:sz w:val="17"/>
          <w:szCs w:val="17"/>
        </w:rPr>
        <w:t>Pugnaire</w:t>
      </w:r>
      <w:proofErr w:type="spellEnd"/>
      <w:r>
        <w:rPr>
          <w:rFonts w:ascii="AdvP641C" w:hAnsi="AdvP641C" w:cs="AdvP641C"/>
          <w:sz w:val="17"/>
          <w:szCs w:val="17"/>
        </w:rPr>
        <w:t xml:space="preserve">, F. I., 1999: </w:t>
      </w:r>
      <w:proofErr w:type="spellStart"/>
      <w:r>
        <w:rPr>
          <w:rFonts w:ascii="AdvP641C" w:hAnsi="AdvP641C" w:cs="AdvP641C"/>
          <w:sz w:val="17"/>
          <w:szCs w:val="17"/>
        </w:rPr>
        <w:t>Tradeoffs</w:t>
      </w:r>
      <w:proofErr w:type="spellEnd"/>
      <w:r>
        <w:rPr>
          <w:rFonts w:ascii="AdvP641C" w:hAnsi="AdvP641C" w:cs="AdvP641C"/>
          <w:sz w:val="17"/>
          <w:szCs w:val="17"/>
        </w:rPr>
        <w:t xml:space="preserve"> between irradiance capture and avoidance in semi-arid environments assessed with a crown architecture model. </w:t>
      </w:r>
      <w:r>
        <w:rPr>
          <w:rFonts w:ascii="AdvP640E" w:hAnsi="AdvP640E" w:cs="AdvP640E"/>
          <w:sz w:val="17"/>
          <w:szCs w:val="17"/>
        </w:rPr>
        <w:t xml:space="preserve">Annals of Botany, </w:t>
      </w:r>
      <w:r>
        <w:rPr>
          <w:rFonts w:ascii="AdvP641C" w:hAnsi="AdvP641C" w:cs="AdvP641C"/>
          <w:sz w:val="17"/>
          <w:szCs w:val="17"/>
        </w:rPr>
        <w:t>83: 459–469.</w:t>
      </w:r>
    </w:p>
  </w:comment>
  <w:comment w:id="39" w:author="Cuenta Microsoft" w:date="2024-10-14T14:53:00Z" w:initials="CM">
    <w:p w14:paraId="20DCD2D5" w14:textId="77777777" w:rsidR="00B76847" w:rsidRDefault="00B76847" w:rsidP="00F469EE">
      <w:pPr>
        <w:autoSpaceDE w:val="0"/>
        <w:autoSpaceDN w:val="0"/>
        <w:adjustRightInd w:val="0"/>
        <w:spacing w:after="0" w:line="240" w:lineRule="auto"/>
        <w:rPr>
          <w:rFonts w:ascii="AdvP641C" w:hAnsi="AdvP641C" w:cs="AdvP641C"/>
          <w:sz w:val="17"/>
          <w:szCs w:val="17"/>
        </w:rPr>
      </w:pPr>
      <w:r>
        <w:rPr>
          <w:rStyle w:val="Refdecomentario"/>
        </w:rPr>
        <w:annotationRef/>
      </w:r>
      <w:proofErr w:type="spellStart"/>
      <w:r>
        <w:rPr>
          <w:rFonts w:ascii="AdvP641C" w:hAnsi="AdvP641C" w:cs="AdvP641C"/>
          <w:sz w:val="17"/>
          <w:szCs w:val="17"/>
        </w:rPr>
        <w:t>Germino</w:t>
      </w:r>
      <w:proofErr w:type="spellEnd"/>
      <w:r>
        <w:rPr>
          <w:rFonts w:ascii="AdvP641C" w:hAnsi="AdvP641C" w:cs="AdvP641C"/>
          <w:sz w:val="17"/>
          <w:szCs w:val="17"/>
        </w:rPr>
        <w:t xml:space="preserve">, M. J., and Smith, W. K., 2000a: Differences in microsite, plant form, and low-temperature </w:t>
      </w:r>
      <w:proofErr w:type="spellStart"/>
      <w:r>
        <w:rPr>
          <w:rFonts w:ascii="AdvP641C" w:hAnsi="AdvP641C" w:cs="AdvP641C"/>
          <w:sz w:val="17"/>
          <w:szCs w:val="17"/>
        </w:rPr>
        <w:t>photoinhibition</w:t>
      </w:r>
      <w:proofErr w:type="spellEnd"/>
      <w:r>
        <w:rPr>
          <w:rFonts w:ascii="AdvP641C" w:hAnsi="AdvP641C" w:cs="AdvP641C"/>
          <w:sz w:val="17"/>
          <w:szCs w:val="17"/>
        </w:rPr>
        <w:t xml:space="preserve"> in alpine plants. </w:t>
      </w:r>
      <w:r>
        <w:rPr>
          <w:rFonts w:ascii="AdvP640E" w:hAnsi="AdvP640E" w:cs="AdvP640E"/>
          <w:sz w:val="17"/>
          <w:szCs w:val="17"/>
        </w:rPr>
        <w:t xml:space="preserve">Arctic, Antarctic, and Alpine Research, </w:t>
      </w:r>
      <w:r>
        <w:rPr>
          <w:rFonts w:ascii="AdvP641C" w:hAnsi="AdvP641C" w:cs="AdvP641C"/>
          <w:sz w:val="17"/>
          <w:szCs w:val="17"/>
        </w:rPr>
        <w:t>32: 388–396.</w:t>
      </w:r>
    </w:p>
    <w:p w14:paraId="5290F13F" w14:textId="77777777" w:rsidR="00B76847" w:rsidRDefault="00B76847" w:rsidP="00F469EE">
      <w:pPr>
        <w:autoSpaceDE w:val="0"/>
        <w:autoSpaceDN w:val="0"/>
        <w:adjustRightInd w:val="0"/>
        <w:spacing w:after="0" w:line="240" w:lineRule="auto"/>
        <w:rPr>
          <w:rFonts w:ascii="AdvP641C" w:hAnsi="AdvP641C" w:cs="AdvP641C"/>
          <w:sz w:val="17"/>
          <w:szCs w:val="17"/>
        </w:rPr>
      </w:pPr>
      <w:proofErr w:type="spellStart"/>
      <w:r>
        <w:rPr>
          <w:rFonts w:ascii="AdvP641C" w:hAnsi="AdvP641C" w:cs="AdvP641C"/>
          <w:sz w:val="17"/>
          <w:szCs w:val="17"/>
        </w:rPr>
        <w:t>Germino</w:t>
      </w:r>
      <w:proofErr w:type="spellEnd"/>
      <w:r>
        <w:rPr>
          <w:rFonts w:ascii="AdvP641C" w:hAnsi="AdvP641C" w:cs="AdvP641C"/>
          <w:sz w:val="17"/>
          <w:szCs w:val="17"/>
        </w:rPr>
        <w:t xml:space="preserve">, M. J., and Smith, W. K., 2000b: High resistance to </w:t>
      </w:r>
      <w:proofErr w:type="spellStart"/>
      <w:r>
        <w:rPr>
          <w:rFonts w:ascii="AdvP641C" w:hAnsi="AdvP641C" w:cs="AdvP641C"/>
          <w:sz w:val="17"/>
          <w:szCs w:val="17"/>
        </w:rPr>
        <w:t>lowtemperature</w:t>
      </w:r>
      <w:proofErr w:type="spellEnd"/>
      <w:r>
        <w:rPr>
          <w:rFonts w:ascii="AdvP641C" w:hAnsi="AdvP641C" w:cs="AdvP641C"/>
          <w:sz w:val="17"/>
          <w:szCs w:val="17"/>
        </w:rPr>
        <w:t xml:space="preserve"> </w:t>
      </w:r>
      <w:proofErr w:type="spellStart"/>
      <w:r>
        <w:rPr>
          <w:rFonts w:ascii="AdvP641C" w:hAnsi="AdvP641C" w:cs="AdvP641C"/>
          <w:sz w:val="17"/>
          <w:szCs w:val="17"/>
        </w:rPr>
        <w:t>photoinhibition</w:t>
      </w:r>
      <w:proofErr w:type="spellEnd"/>
      <w:r>
        <w:rPr>
          <w:rFonts w:ascii="AdvP641C" w:hAnsi="AdvP641C" w:cs="AdvP641C"/>
          <w:sz w:val="17"/>
          <w:szCs w:val="17"/>
        </w:rPr>
        <w:t xml:space="preserve"> in two alpine, snowbank species. </w:t>
      </w:r>
      <w:proofErr w:type="spellStart"/>
      <w:r>
        <w:rPr>
          <w:rFonts w:ascii="AdvP640E" w:hAnsi="AdvP640E" w:cs="AdvP640E"/>
          <w:sz w:val="17"/>
          <w:szCs w:val="17"/>
        </w:rPr>
        <w:t>Physiologia</w:t>
      </w:r>
      <w:proofErr w:type="spellEnd"/>
      <w:r>
        <w:rPr>
          <w:rFonts w:ascii="AdvP640E" w:hAnsi="AdvP640E" w:cs="AdvP640E"/>
          <w:sz w:val="17"/>
          <w:szCs w:val="17"/>
        </w:rPr>
        <w:t xml:space="preserve"> </w:t>
      </w:r>
      <w:proofErr w:type="spellStart"/>
      <w:r>
        <w:rPr>
          <w:rFonts w:ascii="AdvP640E" w:hAnsi="AdvP640E" w:cs="AdvP640E"/>
          <w:sz w:val="17"/>
          <w:szCs w:val="17"/>
        </w:rPr>
        <w:t>Plantarum</w:t>
      </w:r>
      <w:proofErr w:type="spellEnd"/>
      <w:r>
        <w:rPr>
          <w:rFonts w:ascii="AdvP640E" w:hAnsi="AdvP640E" w:cs="AdvP640E"/>
          <w:sz w:val="17"/>
          <w:szCs w:val="17"/>
        </w:rPr>
        <w:t xml:space="preserve">, </w:t>
      </w:r>
      <w:r>
        <w:rPr>
          <w:rFonts w:ascii="AdvP641C" w:hAnsi="AdvP641C" w:cs="AdvP641C"/>
          <w:sz w:val="17"/>
          <w:szCs w:val="17"/>
        </w:rPr>
        <w:t>110: 89–95.</w:t>
      </w:r>
    </w:p>
    <w:p w14:paraId="1D83DCC0" w14:textId="77777777" w:rsidR="00B76847" w:rsidRPr="00A625F0" w:rsidRDefault="00B76847" w:rsidP="00F469EE">
      <w:pPr>
        <w:autoSpaceDE w:val="0"/>
        <w:autoSpaceDN w:val="0"/>
        <w:adjustRightInd w:val="0"/>
        <w:spacing w:after="0" w:line="240" w:lineRule="auto"/>
        <w:rPr>
          <w:rFonts w:ascii="AdvP641C" w:hAnsi="AdvP641C" w:cs="AdvP641C"/>
          <w:sz w:val="17"/>
          <w:szCs w:val="17"/>
        </w:rPr>
      </w:pPr>
      <w:proofErr w:type="spellStart"/>
      <w:r>
        <w:rPr>
          <w:rFonts w:ascii="AdvP641C" w:hAnsi="AdvP641C" w:cs="AdvP641C"/>
          <w:sz w:val="17"/>
          <w:szCs w:val="17"/>
        </w:rPr>
        <w:t>Germino</w:t>
      </w:r>
      <w:proofErr w:type="spellEnd"/>
      <w:r>
        <w:rPr>
          <w:rFonts w:ascii="AdvP641C" w:hAnsi="AdvP641C" w:cs="AdvP641C"/>
          <w:sz w:val="17"/>
          <w:szCs w:val="17"/>
        </w:rPr>
        <w:t xml:space="preserve">, M. J., and Smith, W. K., 2001: Relative importance of microhabitat, plant form and photosynthetic physiology to carbon gain in two alpine herbs. </w:t>
      </w:r>
      <w:r w:rsidRPr="00A625F0">
        <w:rPr>
          <w:rFonts w:ascii="AdvP640E" w:hAnsi="AdvP640E" w:cs="AdvP640E"/>
          <w:sz w:val="17"/>
          <w:szCs w:val="17"/>
        </w:rPr>
        <w:t xml:space="preserve">Functional Ecology, </w:t>
      </w:r>
      <w:r w:rsidRPr="00A625F0">
        <w:rPr>
          <w:rFonts w:ascii="AdvP641C" w:hAnsi="AdvP641C" w:cs="AdvP641C"/>
          <w:sz w:val="17"/>
          <w:szCs w:val="17"/>
        </w:rPr>
        <w:t>15: 243–251.</w:t>
      </w:r>
    </w:p>
  </w:comment>
  <w:comment w:id="40" w:author="Cuenta Microsoft" w:date="2024-10-14T14:54:00Z" w:initials="CM">
    <w:p w14:paraId="0401252B" w14:textId="77777777" w:rsidR="00B76847" w:rsidRPr="00F35114" w:rsidRDefault="00B76847" w:rsidP="0012149C">
      <w:pPr>
        <w:autoSpaceDE w:val="0"/>
        <w:autoSpaceDN w:val="0"/>
        <w:adjustRightInd w:val="0"/>
        <w:spacing w:after="0" w:line="240" w:lineRule="auto"/>
        <w:rPr>
          <w:rFonts w:ascii="AdvP641C" w:hAnsi="AdvP641C" w:cs="AdvP641C"/>
          <w:sz w:val="17"/>
          <w:szCs w:val="17"/>
        </w:rPr>
      </w:pPr>
      <w:r>
        <w:rPr>
          <w:rStyle w:val="Refdecomentario"/>
        </w:rPr>
        <w:annotationRef/>
      </w:r>
      <w:r>
        <w:rPr>
          <w:rFonts w:ascii="AdvP641C" w:hAnsi="AdvP641C" w:cs="AdvP641C"/>
          <w:sz w:val="17"/>
          <w:szCs w:val="17"/>
        </w:rPr>
        <w:t xml:space="preserve">Huston, M. A., 1999: Local processes and regional patterns: Appropriate scales for understanding variation in the diversity of plants and animals. </w:t>
      </w:r>
      <w:proofErr w:type="spellStart"/>
      <w:r>
        <w:rPr>
          <w:rFonts w:ascii="AdvP640E" w:hAnsi="AdvP640E" w:cs="AdvP640E"/>
          <w:sz w:val="17"/>
          <w:szCs w:val="17"/>
        </w:rPr>
        <w:t>Oikos</w:t>
      </w:r>
      <w:proofErr w:type="spellEnd"/>
      <w:r>
        <w:rPr>
          <w:rFonts w:ascii="AdvP640E" w:hAnsi="AdvP640E" w:cs="AdvP640E"/>
          <w:sz w:val="17"/>
          <w:szCs w:val="17"/>
        </w:rPr>
        <w:t xml:space="preserve">, </w:t>
      </w:r>
      <w:r>
        <w:rPr>
          <w:rFonts w:ascii="AdvP641C" w:hAnsi="AdvP641C" w:cs="AdvP641C"/>
          <w:sz w:val="17"/>
          <w:szCs w:val="17"/>
        </w:rPr>
        <w:t>86: 393–401.</w:t>
      </w:r>
    </w:p>
  </w:comment>
  <w:comment w:id="41" w:author="Cuenta Microsoft" w:date="2024-10-14T14:54:00Z" w:initials="CM">
    <w:p w14:paraId="3AFB9340" w14:textId="77777777" w:rsidR="00B76847" w:rsidRPr="00F35114" w:rsidRDefault="00B76847" w:rsidP="0012149C">
      <w:pPr>
        <w:autoSpaceDE w:val="0"/>
        <w:autoSpaceDN w:val="0"/>
        <w:adjustRightInd w:val="0"/>
        <w:spacing w:after="0" w:line="240" w:lineRule="auto"/>
        <w:rPr>
          <w:rFonts w:ascii="AdvP641C" w:hAnsi="AdvP641C" w:cs="AdvP641C"/>
          <w:sz w:val="17"/>
          <w:szCs w:val="17"/>
        </w:rPr>
      </w:pPr>
      <w:r>
        <w:rPr>
          <w:rStyle w:val="Refdecomentario"/>
        </w:rPr>
        <w:annotationRef/>
      </w:r>
      <w:proofErr w:type="spellStart"/>
      <w:r>
        <w:rPr>
          <w:rFonts w:ascii="AdvP641C" w:hAnsi="AdvP641C" w:cs="AdvP641C"/>
          <w:sz w:val="17"/>
          <w:szCs w:val="17"/>
        </w:rPr>
        <w:t>Onipchenko</w:t>
      </w:r>
      <w:proofErr w:type="spellEnd"/>
      <w:r>
        <w:rPr>
          <w:rFonts w:ascii="AdvP641C" w:hAnsi="AdvP641C" w:cs="AdvP641C"/>
          <w:sz w:val="17"/>
          <w:szCs w:val="17"/>
        </w:rPr>
        <w:t xml:space="preserve">, V. G., </w:t>
      </w:r>
      <w:proofErr w:type="spellStart"/>
      <w:r>
        <w:rPr>
          <w:rFonts w:ascii="AdvP641C" w:hAnsi="AdvP641C" w:cs="AdvP641C"/>
          <w:sz w:val="17"/>
          <w:szCs w:val="17"/>
        </w:rPr>
        <w:t>Semenova</w:t>
      </w:r>
      <w:proofErr w:type="spellEnd"/>
      <w:r>
        <w:rPr>
          <w:rFonts w:ascii="AdvP641C" w:hAnsi="AdvP641C" w:cs="AdvP641C"/>
          <w:sz w:val="17"/>
          <w:szCs w:val="17"/>
        </w:rPr>
        <w:t xml:space="preserve">, G. V., and Van Der </w:t>
      </w:r>
      <w:proofErr w:type="spellStart"/>
      <w:r>
        <w:rPr>
          <w:rFonts w:ascii="AdvP641C" w:hAnsi="AdvP641C" w:cs="AdvP641C"/>
          <w:sz w:val="17"/>
          <w:szCs w:val="17"/>
        </w:rPr>
        <w:t>Maarel</w:t>
      </w:r>
      <w:proofErr w:type="spellEnd"/>
      <w:r>
        <w:rPr>
          <w:rFonts w:ascii="AdvP641C" w:hAnsi="AdvP641C" w:cs="AdvP641C"/>
          <w:sz w:val="17"/>
          <w:szCs w:val="17"/>
        </w:rPr>
        <w:t xml:space="preserve">, E., 1998: Population strategies in severe environments: Alpine plants in the </w:t>
      </w:r>
      <w:proofErr w:type="spellStart"/>
      <w:r>
        <w:rPr>
          <w:rFonts w:ascii="AdvP641C" w:hAnsi="AdvP641C" w:cs="AdvP641C"/>
          <w:sz w:val="17"/>
          <w:szCs w:val="17"/>
        </w:rPr>
        <w:t>northwestern</w:t>
      </w:r>
      <w:proofErr w:type="spellEnd"/>
      <w:r>
        <w:rPr>
          <w:rFonts w:ascii="AdvP641C" w:hAnsi="AdvP641C" w:cs="AdvP641C"/>
          <w:sz w:val="17"/>
          <w:szCs w:val="17"/>
        </w:rPr>
        <w:t xml:space="preserve"> Caucasus. </w:t>
      </w:r>
      <w:r>
        <w:rPr>
          <w:rFonts w:ascii="AdvP640E" w:hAnsi="AdvP640E" w:cs="AdvP640E"/>
          <w:sz w:val="17"/>
          <w:szCs w:val="17"/>
        </w:rPr>
        <w:t xml:space="preserve">Journal of Vegetation Science, </w:t>
      </w:r>
      <w:r>
        <w:rPr>
          <w:rFonts w:ascii="AdvP641C" w:hAnsi="AdvP641C" w:cs="AdvP641C"/>
          <w:sz w:val="17"/>
          <w:szCs w:val="17"/>
        </w:rPr>
        <w:t>9: 341–352.</w:t>
      </w:r>
    </w:p>
  </w:comment>
  <w:comment w:id="42" w:author="Cuenta Microsoft" w:date="2024-10-14T15:25:00Z" w:initials="CM">
    <w:p w14:paraId="0E59143E" w14:textId="77777777" w:rsidR="00B76847" w:rsidRPr="007227D6" w:rsidRDefault="00B76847" w:rsidP="0012149C">
      <w:pPr>
        <w:autoSpaceDE w:val="0"/>
        <w:autoSpaceDN w:val="0"/>
        <w:adjustRightInd w:val="0"/>
        <w:spacing w:after="0" w:line="240" w:lineRule="auto"/>
        <w:rPr>
          <w:rFonts w:ascii="AdvOT5843c571" w:hAnsi="AdvOT5843c571" w:cs="AdvOT5843c571"/>
          <w:color w:val="000000"/>
          <w:sz w:val="18"/>
          <w:szCs w:val="18"/>
        </w:rPr>
      </w:pPr>
      <w:r>
        <w:rPr>
          <w:rStyle w:val="Refdecomentario"/>
        </w:rPr>
        <w:annotationRef/>
      </w:r>
      <w:r>
        <w:rPr>
          <w:rFonts w:ascii="AdvOT5843c571" w:hAnsi="AdvOT5843c571" w:cs="AdvOT5843c571"/>
          <w:color w:val="000000"/>
          <w:sz w:val="18"/>
          <w:szCs w:val="18"/>
        </w:rPr>
        <w:t xml:space="preserve">Virtanen R, </w:t>
      </w:r>
      <w:proofErr w:type="spellStart"/>
      <w:r>
        <w:rPr>
          <w:rFonts w:ascii="AdvOT5843c571" w:hAnsi="AdvOT5843c571" w:cs="AdvOT5843c571"/>
          <w:color w:val="000000"/>
          <w:sz w:val="18"/>
          <w:szCs w:val="18"/>
        </w:rPr>
        <w:t>Grytnes</w:t>
      </w:r>
      <w:proofErr w:type="spellEnd"/>
      <w:r>
        <w:rPr>
          <w:rFonts w:ascii="AdvOT5843c571" w:hAnsi="AdvOT5843c571" w:cs="AdvOT5843c571"/>
          <w:color w:val="000000"/>
          <w:sz w:val="18"/>
          <w:szCs w:val="18"/>
        </w:rPr>
        <w:t xml:space="preserve"> J-A, Lenoir J, </w:t>
      </w:r>
      <w:proofErr w:type="spellStart"/>
      <w:r>
        <w:rPr>
          <w:rFonts w:ascii="AdvOT5843c571" w:hAnsi="AdvOT5843c571" w:cs="AdvOT5843c571"/>
          <w:color w:val="000000"/>
          <w:sz w:val="18"/>
          <w:szCs w:val="18"/>
        </w:rPr>
        <w:t>Luoto</w:t>
      </w:r>
      <w:proofErr w:type="spellEnd"/>
      <w:r>
        <w:rPr>
          <w:rFonts w:ascii="AdvOT5843c571" w:hAnsi="AdvOT5843c571" w:cs="AdvOT5843c571"/>
          <w:color w:val="000000"/>
          <w:sz w:val="18"/>
          <w:szCs w:val="18"/>
        </w:rPr>
        <w:t xml:space="preserve"> M, </w:t>
      </w:r>
      <w:proofErr w:type="spellStart"/>
      <w:r>
        <w:rPr>
          <w:rFonts w:ascii="AdvOT5843c571" w:hAnsi="AdvOT5843c571" w:cs="AdvOT5843c571"/>
          <w:color w:val="000000"/>
          <w:sz w:val="18"/>
          <w:szCs w:val="18"/>
        </w:rPr>
        <w:t>Oksanen</w:t>
      </w:r>
      <w:proofErr w:type="spellEnd"/>
      <w:r>
        <w:rPr>
          <w:rFonts w:ascii="AdvOT5843c571" w:hAnsi="AdvOT5843c571" w:cs="AdvOT5843c571"/>
          <w:color w:val="000000"/>
          <w:sz w:val="18"/>
          <w:szCs w:val="18"/>
        </w:rPr>
        <w:t xml:space="preserve"> J, </w:t>
      </w:r>
      <w:proofErr w:type="spellStart"/>
      <w:r>
        <w:rPr>
          <w:rFonts w:ascii="AdvOT5843c571" w:hAnsi="AdvOT5843c571" w:cs="AdvOT5843c571"/>
          <w:color w:val="000000"/>
          <w:sz w:val="18"/>
          <w:szCs w:val="18"/>
        </w:rPr>
        <w:t>Oksanen</w:t>
      </w:r>
      <w:proofErr w:type="spellEnd"/>
      <w:r>
        <w:rPr>
          <w:rFonts w:ascii="AdvOT5843c571" w:hAnsi="AdvOT5843c571" w:cs="AdvOT5843c571"/>
          <w:color w:val="000000"/>
          <w:sz w:val="18"/>
          <w:szCs w:val="18"/>
        </w:rPr>
        <w:t xml:space="preserve"> L, </w:t>
      </w:r>
      <w:proofErr w:type="spellStart"/>
      <w:r>
        <w:rPr>
          <w:rFonts w:ascii="AdvOT5843c571" w:hAnsi="AdvOT5843c571" w:cs="AdvOT5843c571"/>
          <w:color w:val="000000"/>
          <w:sz w:val="18"/>
          <w:szCs w:val="18"/>
        </w:rPr>
        <w:t>Svenning</w:t>
      </w:r>
      <w:proofErr w:type="spellEnd"/>
      <w:r>
        <w:rPr>
          <w:rFonts w:ascii="AdvOT5843c571" w:hAnsi="AdvOT5843c571" w:cs="AdvOT5843c571"/>
          <w:color w:val="000000"/>
          <w:sz w:val="18"/>
          <w:szCs w:val="18"/>
        </w:rPr>
        <w:t xml:space="preserve"> J-C. 2013. Productivity</w:t>
      </w:r>
      <w:r>
        <w:rPr>
          <w:rFonts w:ascii="AdvOT5843c571+20" w:hAnsi="AdvOT5843c571+20" w:cs="AdvOT5843c571+20"/>
          <w:color w:val="000000"/>
          <w:sz w:val="18"/>
          <w:szCs w:val="18"/>
        </w:rPr>
        <w:t>–</w:t>
      </w:r>
      <w:r>
        <w:rPr>
          <w:rFonts w:ascii="AdvOT5843c571" w:hAnsi="AdvOT5843c571" w:cs="AdvOT5843c571"/>
          <w:color w:val="000000"/>
          <w:sz w:val="18"/>
          <w:szCs w:val="18"/>
        </w:rPr>
        <w:t xml:space="preserve">diversity patterns in arctic tundra vegetation. </w:t>
      </w:r>
      <w:proofErr w:type="spellStart"/>
      <w:r>
        <w:rPr>
          <w:rFonts w:ascii="AdvOT5843c571" w:hAnsi="AdvOT5843c571" w:cs="AdvOT5843c571"/>
          <w:color w:val="000000"/>
          <w:sz w:val="18"/>
          <w:szCs w:val="18"/>
        </w:rPr>
        <w:t>Ecography</w:t>
      </w:r>
      <w:proofErr w:type="spellEnd"/>
      <w:r>
        <w:rPr>
          <w:rFonts w:ascii="AdvOT5843c571" w:hAnsi="AdvOT5843c571" w:cs="AdvOT5843c571"/>
          <w:color w:val="000000"/>
          <w:sz w:val="18"/>
          <w:szCs w:val="18"/>
        </w:rPr>
        <w:t xml:space="preserve"> 36:331</w:t>
      </w:r>
      <w:r>
        <w:rPr>
          <w:rFonts w:ascii="AdvOT5843c571+20" w:hAnsi="AdvOT5843c571+20" w:cs="AdvOT5843c571+20"/>
          <w:color w:val="000000"/>
          <w:sz w:val="18"/>
          <w:szCs w:val="18"/>
        </w:rPr>
        <w:t>–</w:t>
      </w:r>
      <w:r>
        <w:rPr>
          <w:rFonts w:ascii="AdvOT5843c571" w:hAnsi="AdvOT5843c571" w:cs="AdvOT5843c571"/>
          <w:color w:val="000000"/>
          <w:sz w:val="18"/>
          <w:szCs w:val="18"/>
        </w:rPr>
        <w:t>341. doi:</w:t>
      </w:r>
      <w:r>
        <w:rPr>
          <w:rFonts w:ascii="AdvOT5843c571" w:hAnsi="AdvOT5843c571" w:cs="AdvOT5843c571"/>
          <w:color w:val="000080"/>
          <w:sz w:val="18"/>
          <w:szCs w:val="18"/>
        </w:rPr>
        <w:t>10.1111/j.1600-0587.2012.07903.x</w:t>
      </w:r>
    </w:p>
  </w:comment>
  <w:comment w:id="43" w:author="Cuenta Microsoft" w:date="2024-10-15T16:32:00Z" w:initials="CM">
    <w:p w14:paraId="547C672F" w14:textId="77777777" w:rsidR="00B76847" w:rsidRPr="00971475" w:rsidRDefault="00B76847" w:rsidP="00B65B2E">
      <w:pPr>
        <w:autoSpaceDE w:val="0"/>
        <w:autoSpaceDN w:val="0"/>
        <w:adjustRightInd w:val="0"/>
        <w:spacing w:after="0" w:line="240" w:lineRule="auto"/>
        <w:rPr>
          <w:rFonts w:ascii="AGaramondPro-Regular" w:hAnsi="AGaramondPro-Regular" w:cs="AGaramondPro-Regular"/>
          <w:sz w:val="18"/>
          <w:szCs w:val="18"/>
        </w:rPr>
      </w:pPr>
      <w:r>
        <w:rPr>
          <w:rStyle w:val="Refdecomentario"/>
        </w:rPr>
        <w:annotationRef/>
      </w:r>
      <w:r>
        <w:rPr>
          <w:rFonts w:ascii="AGaramondPro-Regular" w:hAnsi="AGaramondPro-Regular" w:cs="AGaramondPro-Regular"/>
          <w:sz w:val="18"/>
          <w:szCs w:val="18"/>
        </w:rPr>
        <w:t xml:space="preserve">Diaz, S. and </w:t>
      </w:r>
      <w:proofErr w:type="spellStart"/>
      <w:r>
        <w:rPr>
          <w:rFonts w:ascii="AGaramondPro-Regular" w:hAnsi="AGaramondPro-Regular" w:cs="AGaramondPro-Regular"/>
          <w:sz w:val="18"/>
          <w:szCs w:val="18"/>
        </w:rPr>
        <w:t>Cabido</w:t>
      </w:r>
      <w:proofErr w:type="spellEnd"/>
      <w:r>
        <w:rPr>
          <w:rFonts w:ascii="AGaramondPro-Regular" w:hAnsi="AGaramondPro-Regular" w:cs="AGaramondPro-Regular"/>
          <w:sz w:val="18"/>
          <w:szCs w:val="18"/>
        </w:rPr>
        <w:t xml:space="preserve">, M. 2001. Vive la difference: plant </w:t>
      </w:r>
      <w:proofErr w:type="spellStart"/>
      <w:r>
        <w:rPr>
          <w:rFonts w:ascii="AGaramondPro-Regular" w:hAnsi="AGaramondPro-Regular" w:cs="AGaramondPro-Regular"/>
          <w:sz w:val="18"/>
          <w:szCs w:val="18"/>
        </w:rPr>
        <w:t>funcional</w:t>
      </w:r>
      <w:proofErr w:type="spellEnd"/>
      <w:r>
        <w:rPr>
          <w:rFonts w:ascii="AGaramondPro-Regular" w:hAnsi="AGaramondPro-Regular" w:cs="AGaramondPro-Regular"/>
          <w:sz w:val="18"/>
          <w:szCs w:val="18"/>
        </w:rPr>
        <w:t xml:space="preserve"> diversity matters to ecosystem processes. – Trends Ecol. </w:t>
      </w:r>
      <w:proofErr w:type="spellStart"/>
      <w:r>
        <w:rPr>
          <w:rFonts w:ascii="AGaramondPro-Regular" w:hAnsi="AGaramondPro-Regular" w:cs="AGaramondPro-Regular"/>
          <w:sz w:val="18"/>
          <w:szCs w:val="18"/>
        </w:rPr>
        <w:t>Evol</w:t>
      </w:r>
      <w:proofErr w:type="spellEnd"/>
      <w:r>
        <w:rPr>
          <w:rFonts w:ascii="AGaramondPro-Regular" w:hAnsi="AGaramondPro-Regular" w:cs="AGaramondPro-Regular"/>
          <w:sz w:val="18"/>
          <w:szCs w:val="18"/>
        </w:rPr>
        <w:t>. 16: 646–655.</w:t>
      </w:r>
    </w:p>
  </w:comment>
  <w:comment w:id="44" w:author="Cuenta Microsoft" w:date="2024-10-15T16:32:00Z" w:initials="CM">
    <w:p w14:paraId="438F6A70" w14:textId="77777777" w:rsidR="00B76847" w:rsidRDefault="00B76847" w:rsidP="00B65B2E">
      <w:pPr>
        <w:autoSpaceDE w:val="0"/>
        <w:autoSpaceDN w:val="0"/>
        <w:adjustRightInd w:val="0"/>
        <w:spacing w:after="0" w:line="240" w:lineRule="auto"/>
        <w:rPr>
          <w:rFonts w:ascii="AGaramondPro-Regular" w:hAnsi="AGaramondPro-Regular" w:cs="AGaramondPro-Regular"/>
          <w:sz w:val="18"/>
          <w:szCs w:val="18"/>
        </w:rPr>
      </w:pPr>
      <w:r>
        <w:rPr>
          <w:rStyle w:val="Refdecomentario"/>
        </w:rPr>
        <w:annotationRef/>
      </w:r>
      <w:r>
        <w:rPr>
          <w:rFonts w:ascii="AGaramondPro-Regular" w:hAnsi="AGaramondPro-Regular" w:cs="AGaramondPro-Regular"/>
          <w:sz w:val="18"/>
          <w:szCs w:val="18"/>
        </w:rPr>
        <w:t>Mayfield, M. M. et al. 2011. What does species richness tell us about functional trait diversity? Predictions and evidence for responses of species and functional trait diversity to land use</w:t>
      </w:r>
    </w:p>
    <w:p w14:paraId="6FF327E5" w14:textId="77777777" w:rsidR="00B76847" w:rsidRPr="00B65B2E" w:rsidRDefault="00B76847" w:rsidP="00B65B2E">
      <w:pPr>
        <w:pStyle w:val="Textocomentario"/>
        <w:rPr>
          <w:lang w:val="es-ES"/>
        </w:rPr>
      </w:pPr>
      <w:proofErr w:type="spellStart"/>
      <w:r w:rsidRPr="00B65B2E">
        <w:rPr>
          <w:rFonts w:ascii="AGaramondPro-Regular" w:hAnsi="AGaramondPro-Regular" w:cs="AGaramondPro-Regular"/>
          <w:sz w:val="18"/>
          <w:szCs w:val="18"/>
          <w:lang w:val="es-ES"/>
        </w:rPr>
        <w:t>change</w:t>
      </w:r>
      <w:proofErr w:type="spellEnd"/>
      <w:r w:rsidRPr="00B65B2E">
        <w:rPr>
          <w:rFonts w:ascii="AGaramondPro-Regular" w:hAnsi="AGaramondPro-Regular" w:cs="AGaramondPro-Regular"/>
          <w:sz w:val="18"/>
          <w:szCs w:val="18"/>
          <w:lang w:val="es-ES"/>
        </w:rPr>
        <w:t xml:space="preserve">. – Global Ecol. </w:t>
      </w:r>
      <w:proofErr w:type="spellStart"/>
      <w:r w:rsidRPr="00B65B2E">
        <w:rPr>
          <w:rFonts w:ascii="AGaramondPro-Regular" w:hAnsi="AGaramondPro-Regular" w:cs="AGaramondPro-Regular"/>
          <w:sz w:val="18"/>
          <w:szCs w:val="18"/>
          <w:lang w:val="es-ES"/>
        </w:rPr>
        <w:t>Biogeogr</w:t>
      </w:r>
      <w:proofErr w:type="spellEnd"/>
      <w:r w:rsidRPr="00B65B2E">
        <w:rPr>
          <w:rFonts w:ascii="AGaramondPro-Regular" w:hAnsi="AGaramondPro-Regular" w:cs="AGaramondPro-Regular"/>
          <w:sz w:val="18"/>
          <w:szCs w:val="18"/>
          <w:lang w:val="es-ES"/>
        </w:rPr>
        <w:t>. 19: 423–431.</w:t>
      </w:r>
    </w:p>
  </w:comment>
  <w:comment w:id="45" w:author="Cuenta Microsoft" w:date="2024-10-11T15:01:00Z" w:initials="CM">
    <w:p w14:paraId="73225E6E" w14:textId="77777777" w:rsidR="00B76847" w:rsidRDefault="00B76847" w:rsidP="008B306E">
      <w:pPr>
        <w:autoSpaceDE w:val="0"/>
        <w:autoSpaceDN w:val="0"/>
        <w:adjustRightInd w:val="0"/>
        <w:spacing w:after="0" w:line="240" w:lineRule="auto"/>
        <w:rPr>
          <w:rFonts w:ascii="STIX-Regular" w:hAnsi="STIX-Regular" w:cs="STIX-Regular"/>
          <w:sz w:val="17"/>
          <w:szCs w:val="17"/>
        </w:rPr>
      </w:pPr>
      <w:r>
        <w:rPr>
          <w:rStyle w:val="Refdecomentario"/>
        </w:rPr>
        <w:annotationRef/>
      </w:r>
      <w:r w:rsidRPr="008B306E">
        <w:rPr>
          <w:rFonts w:ascii="STIX-Regular" w:hAnsi="STIX-Regular" w:cs="STIX-Regular"/>
          <w:sz w:val="17"/>
          <w:szCs w:val="17"/>
          <w:lang w:val="es-ES"/>
        </w:rPr>
        <w:t xml:space="preserve">Pierce, S., </w:t>
      </w:r>
      <w:proofErr w:type="spellStart"/>
      <w:r w:rsidRPr="008B306E">
        <w:rPr>
          <w:rFonts w:ascii="STIX-Regular" w:hAnsi="STIX-Regular" w:cs="STIX-Regular"/>
          <w:sz w:val="17"/>
          <w:szCs w:val="17"/>
          <w:lang w:val="es-ES"/>
        </w:rPr>
        <w:t>Luzzaro</w:t>
      </w:r>
      <w:proofErr w:type="spellEnd"/>
      <w:r w:rsidRPr="008B306E">
        <w:rPr>
          <w:rFonts w:ascii="STIX-Regular" w:hAnsi="STIX-Regular" w:cs="STIX-Regular"/>
          <w:sz w:val="17"/>
          <w:szCs w:val="17"/>
          <w:lang w:val="es-ES"/>
        </w:rPr>
        <w:t xml:space="preserve">, A., </w:t>
      </w:r>
      <w:proofErr w:type="spellStart"/>
      <w:r w:rsidRPr="008B306E">
        <w:rPr>
          <w:rFonts w:ascii="STIX-Regular" w:hAnsi="STIX-Regular" w:cs="STIX-Regular"/>
          <w:sz w:val="17"/>
          <w:szCs w:val="17"/>
          <w:lang w:val="es-ES"/>
        </w:rPr>
        <w:t>Caccianiga</w:t>
      </w:r>
      <w:proofErr w:type="spellEnd"/>
      <w:r w:rsidRPr="008B306E">
        <w:rPr>
          <w:rFonts w:ascii="STIX-Regular" w:hAnsi="STIX-Regular" w:cs="STIX-Regular"/>
          <w:sz w:val="17"/>
          <w:szCs w:val="17"/>
          <w:lang w:val="es-ES"/>
        </w:rPr>
        <w:t xml:space="preserve">, M., </w:t>
      </w:r>
      <w:proofErr w:type="spellStart"/>
      <w:r w:rsidRPr="008B306E">
        <w:rPr>
          <w:rFonts w:ascii="STIX-Regular" w:hAnsi="STIX-Regular" w:cs="STIX-Regular"/>
          <w:sz w:val="17"/>
          <w:szCs w:val="17"/>
          <w:lang w:val="es-ES"/>
        </w:rPr>
        <w:t>Ceriani</w:t>
      </w:r>
      <w:proofErr w:type="spellEnd"/>
      <w:r w:rsidRPr="008B306E">
        <w:rPr>
          <w:rFonts w:ascii="STIX-Regular" w:hAnsi="STIX-Regular" w:cs="STIX-Regular"/>
          <w:sz w:val="17"/>
          <w:szCs w:val="17"/>
          <w:lang w:val="es-ES"/>
        </w:rPr>
        <w:t xml:space="preserve">, R. M., &amp; </w:t>
      </w:r>
      <w:proofErr w:type="spellStart"/>
      <w:r w:rsidRPr="008B306E">
        <w:rPr>
          <w:rFonts w:ascii="STIX-Regular" w:hAnsi="STIX-Regular" w:cs="STIX-Regular"/>
          <w:sz w:val="17"/>
          <w:szCs w:val="17"/>
          <w:lang w:val="es-ES"/>
        </w:rPr>
        <w:t>Cerabolini</w:t>
      </w:r>
      <w:proofErr w:type="spellEnd"/>
      <w:r w:rsidRPr="008B306E">
        <w:rPr>
          <w:rFonts w:ascii="STIX-Regular" w:hAnsi="STIX-Regular" w:cs="STIX-Regular"/>
          <w:sz w:val="17"/>
          <w:szCs w:val="17"/>
          <w:lang w:val="es-ES"/>
        </w:rPr>
        <w:t xml:space="preserve">, B. E. L. (2007b). </w:t>
      </w:r>
      <w:r>
        <w:rPr>
          <w:rFonts w:ascii="STIX-Regular" w:hAnsi="STIX-Regular" w:cs="STIX-Regular"/>
          <w:sz w:val="17"/>
          <w:szCs w:val="17"/>
        </w:rPr>
        <w:t xml:space="preserve">Disturbance is the principal α-scale filter </w:t>
      </w:r>
      <w:proofErr w:type="spellStart"/>
      <w:r>
        <w:rPr>
          <w:rFonts w:ascii="STIX-Regular" w:hAnsi="STIX-Regular" w:cs="STIX-Regular"/>
          <w:sz w:val="17"/>
          <w:szCs w:val="17"/>
        </w:rPr>
        <w:t>determinin</w:t>
      </w:r>
      <w:proofErr w:type="spellEnd"/>
      <w:r>
        <w:rPr>
          <w:rFonts w:ascii="STIX-Regular" w:hAnsi="STIX-Regular" w:cs="STIX-Regular"/>
          <w:sz w:val="17"/>
          <w:szCs w:val="17"/>
        </w:rPr>
        <w:t xml:space="preserve"> niche differentiation, coexistence and biodiversity in an</w:t>
      </w:r>
    </w:p>
    <w:p w14:paraId="088D93B5" w14:textId="77777777" w:rsidR="00B76847" w:rsidRDefault="00B76847" w:rsidP="008B306E">
      <w:pPr>
        <w:pStyle w:val="Textocomentario"/>
      </w:pPr>
      <w:proofErr w:type="gramStart"/>
      <w:r>
        <w:rPr>
          <w:rFonts w:ascii="STIX-Regular" w:hAnsi="STIX-Regular" w:cs="STIX-Regular"/>
          <w:sz w:val="17"/>
          <w:szCs w:val="17"/>
        </w:rPr>
        <w:t>alpine</w:t>
      </w:r>
      <w:proofErr w:type="gramEnd"/>
      <w:r>
        <w:rPr>
          <w:rFonts w:ascii="STIX-Regular" w:hAnsi="STIX-Regular" w:cs="STIX-Regular"/>
          <w:sz w:val="17"/>
          <w:szCs w:val="17"/>
        </w:rPr>
        <w:t xml:space="preserve"> community. </w:t>
      </w:r>
      <w:r>
        <w:rPr>
          <w:rFonts w:ascii="STIX-Italic" w:hAnsi="STIX-Italic" w:cs="STIX-Italic"/>
          <w:i/>
          <w:iCs/>
          <w:sz w:val="17"/>
          <w:szCs w:val="17"/>
        </w:rPr>
        <w:t xml:space="preserve">Journal of Ecology, 95, </w:t>
      </w:r>
      <w:r>
        <w:rPr>
          <w:rFonts w:ascii="STIX-Regular" w:hAnsi="STIX-Regular" w:cs="STIX-Regular"/>
          <w:sz w:val="17"/>
          <w:szCs w:val="17"/>
        </w:rPr>
        <w:t>698–706.</w:t>
      </w:r>
    </w:p>
  </w:comment>
  <w:comment w:id="46" w:author="Cuenta Microsoft" w:date="2024-10-11T14:58:00Z" w:initials="CM">
    <w:p w14:paraId="1C57575C" w14:textId="77777777" w:rsidR="00B76847" w:rsidRDefault="00B76847" w:rsidP="008B306E">
      <w:pPr>
        <w:autoSpaceDE w:val="0"/>
        <w:autoSpaceDN w:val="0"/>
        <w:adjustRightInd w:val="0"/>
        <w:spacing w:after="0" w:line="240" w:lineRule="auto"/>
        <w:rPr>
          <w:rFonts w:ascii="STIX-Regular" w:hAnsi="STIX-Regular" w:cs="STIX-Regular"/>
          <w:sz w:val="17"/>
          <w:szCs w:val="17"/>
        </w:rPr>
      </w:pPr>
      <w:r>
        <w:rPr>
          <w:rStyle w:val="Refdecomentario"/>
        </w:rPr>
        <w:annotationRef/>
      </w:r>
      <w:r>
        <w:rPr>
          <w:rFonts w:ascii="STIX-Regular" w:hAnsi="STIX-Regular" w:cs="STIX-Regular"/>
          <w:sz w:val="17"/>
          <w:szCs w:val="17"/>
        </w:rPr>
        <w:t xml:space="preserve">Kudo, G., </w:t>
      </w:r>
      <w:proofErr w:type="spellStart"/>
      <w:r>
        <w:rPr>
          <w:rFonts w:ascii="STIX-Regular" w:hAnsi="STIX-Regular" w:cs="STIX-Regular"/>
          <w:sz w:val="17"/>
          <w:szCs w:val="17"/>
        </w:rPr>
        <w:t>Nordenhall</w:t>
      </w:r>
      <w:proofErr w:type="spellEnd"/>
      <w:r>
        <w:rPr>
          <w:rFonts w:ascii="STIX-Regular" w:hAnsi="STIX-Regular" w:cs="STIX-Regular"/>
          <w:sz w:val="17"/>
          <w:szCs w:val="17"/>
        </w:rPr>
        <w:t xml:space="preserve">, U., &amp; </w:t>
      </w:r>
      <w:proofErr w:type="spellStart"/>
      <w:r>
        <w:rPr>
          <w:rFonts w:ascii="STIX-Regular" w:hAnsi="STIX-Regular" w:cs="STIX-Regular"/>
          <w:sz w:val="17"/>
          <w:szCs w:val="17"/>
        </w:rPr>
        <w:t>Molau</w:t>
      </w:r>
      <w:proofErr w:type="spellEnd"/>
      <w:r>
        <w:rPr>
          <w:rFonts w:ascii="STIX-Regular" w:hAnsi="STIX-Regular" w:cs="STIX-Regular"/>
          <w:sz w:val="17"/>
          <w:szCs w:val="17"/>
        </w:rPr>
        <w:t>, U. (1999). Effects of snow melt timing on leaf traits, leaf production, and shoot growth of alpine plants: Comparisons along a snowmelt gradient in northern Sweden.</w:t>
      </w:r>
    </w:p>
    <w:p w14:paraId="5DBF1A98" w14:textId="77777777" w:rsidR="00B76847" w:rsidRDefault="00B76847" w:rsidP="008B306E">
      <w:pPr>
        <w:pStyle w:val="Textocomentario"/>
      </w:pPr>
      <w:proofErr w:type="spellStart"/>
      <w:r>
        <w:rPr>
          <w:rFonts w:ascii="STIX-Italic" w:hAnsi="STIX-Italic" w:cs="STIX-Italic"/>
          <w:i/>
          <w:iCs/>
          <w:sz w:val="17"/>
          <w:szCs w:val="17"/>
        </w:rPr>
        <w:t>Ecoscience</w:t>
      </w:r>
      <w:proofErr w:type="spellEnd"/>
      <w:r>
        <w:rPr>
          <w:rFonts w:ascii="STIX-Italic" w:hAnsi="STIX-Italic" w:cs="STIX-Italic"/>
          <w:i/>
          <w:iCs/>
          <w:sz w:val="17"/>
          <w:szCs w:val="17"/>
        </w:rPr>
        <w:t xml:space="preserve">, 6, </w:t>
      </w:r>
      <w:r>
        <w:rPr>
          <w:rFonts w:ascii="STIX-Regular" w:hAnsi="STIX-Regular" w:cs="STIX-Regular"/>
          <w:sz w:val="17"/>
          <w:szCs w:val="17"/>
        </w:rPr>
        <w:t>439–450.</w:t>
      </w:r>
    </w:p>
  </w:comment>
  <w:comment w:id="47" w:author="Cuenta Microsoft" w:date="2024-10-11T15:00:00Z" w:initials="CM">
    <w:p w14:paraId="076C1F93" w14:textId="77777777" w:rsidR="00B76847" w:rsidRDefault="00B76847" w:rsidP="008B306E">
      <w:pPr>
        <w:autoSpaceDE w:val="0"/>
        <w:autoSpaceDN w:val="0"/>
        <w:adjustRightInd w:val="0"/>
        <w:spacing w:after="0" w:line="240" w:lineRule="auto"/>
        <w:rPr>
          <w:rFonts w:ascii="STIX-Regular" w:hAnsi="STIX-Regular" w:cs="STIX-Regular"/>
          <w:sz w:val="17"/>
          <w:szCs w:val="17"/>
        </w:rPr>
      </w:pPr>
      <w:r>
        <w:rPr>
          <w:rStyle w:val="Refdecomentario"/>
        </w:rPr>
        <w:annotationRef/>
      </w:r>
      <w:r>
        <w:rPr>
          <w:rFonts w:ascii="STIX-Regular" w:hAnsi="STIX-Regular" w:cs="STIX-Regular"/>
          <w:sz w:val="17"/>
          <w:szCs w:val="17"/>
        </w:rPr>
        <w:t>Venn, S., Green, K., Pickering, C. M., &amp; Morgan, J. W. (2011). Using plant functional traits to explain community composition across a strong environmental filter in Australian alpine snow-patches.</w:t>
      </w:r>
    </w:p>
    <w:p w14:paraId="5A040286" w14:textId="77777777" w:rsidR="00B76847" w:rsidRDefault="00B76847" w:rsidP="008B306E">
      <w:pPr>
        <w:pStyle w:val="Textocomentario"/>
      </w:pPr>
      <w:r>
        <w:rPr>
          <w:rFonts w:ascii="STIX-Italic" w:hAnsi="STIX-Italic" w:cs="STIX-Italic"/>
          <w:i/>
          <w:iCs/>
          <w:sz w:val="17"/>
          <w:szCs w:val="17"/>
        </w:rPr>
        <w:t xml:space="preserve">Plant Ecology, 212, </w:t>
      </w:r>
      <w:r>
        <w:rPr>
          <w:rFonts w:ascii="STIX-Regular" w:hAnsi="STIX-Regular" w:cs="STIX-Regular"/>
          <w:sz w:val="17"/>
          <w:szCs w:val="17"/>
        </w:rPr>
        <w:t>1491–1499.</w:t>
      </w:r>
    </w:p>
  </w:comment>
  <w:comment w:id="48" w:author="Cuenta Microsoft" w:date="2024-10-11T16:44:00Z" w:initials="CM">
    <w:p w14:paraId="6AA8DAA9" w14:textId="77777777" w:rsidR="00B76847" w:rsidRDefault="00B76847" w:rsidP="0046598E">
      <w:pPr>
        <w:autoSpaceDE w:val="0"/>
        <w:autoSpaceDN w:val="0"/>
        <w:adjustRightInd w:val="0"/>
        <w:spacing w:after="0" w:line="240" w:lineRule="auto"/>
        <w:rPr>
          <w:rFonts w:ascii="AdvTT5ada87cc" w:hAnsi="AdvTT5ada87cc" w:cs="AdvTT5ada87cc"/>
          <w:sz w:val="14"/>
          <w:szCs w:val="14"/>
        </w:rPr>
      </w:pPr>
      <w:r>
        <w:rPr>
          <w:rStyle w:val="Refdecomentario"/>
        </w:rPr>
        <w:annotationRef/>
      </w:r>
      <w:proofErr w:type="spellStart"/>
      <w:r>
        <w:rPr>
          <w:rFonts w:ascii="AdvTT5ada87cc" w:hAnsi="AdvTT5ada87cc" w:cs="AdvTT5ada87cc"/>
          <w:sz w:val="14"/>
          <w:szCs w:val="14"/>
        </w:rPr>
        <w:t>Descombes</w:t>
      </w:r>
      <w:proofErr w:type="spellEnd"/>
      <w:r>
        <w:rPr>
          <w:rFonts w:ascii="AdvTT5ada87cc" w:hAnsi="AdvTT5ada87cc" w:cs="AdvTT5ada87cc"/>
          <w:sz w:val="14"/>
          <w:szCs w:val="14"/>
        </w:rPr>
        <w:t xml:space="preserve">, P., </w:t>
      </w:r>
      <w:proofErr w:type="spellStart"/>
      <w:r>
        <w:rPr>
          <w:rFonts w:ascii="AdvTT5ada87cc" w:hAnsi="AdvTT5ada87cc" w:cs="AdvTT5ada87cc"/>
          <w:sz w:val="14"/>
          <w:szCs w:val="14"/>
        </w:rPr>
        <w:t>Marchon</w:t>
      </w:r>
      <w:proofErr w:type="spellEnd"/>
      <w:r>
        <w:rPr>
          <w:rFonts w:ascii="AdvTT5ada87cc" w:hAnsi="AdvTT5ada87cc" w:cs="AdvTT5ada87cc"/>
          <w:sz w:val="14"/>
          <w:szCs w:val="14"/>
        </w:rPr>
        <w:t xml:space="preserve">, J., </w:t>
      </w:r>
      <w:proofErr w:type="spellStart"/>
      <w:r>
        <w:rPr>
          <w:rFonts w:ascii="AdvTT5ada87cc" w:hAnsi="AdvTT5ada87cc" w:cs="AdvTT5ada87cc"/>
          <w:sz w:val="14"/>
          <w:szCs w:val="14"/>
        </w:rPr>
        <w:t>Praverdand</w:t>
      </w:r>
      <w:proofErr w:type="spellEnd"/>
      <w:r>
        <w:rPr>
          <w:rFonts w:ascii="AdvTT5ada87cc" w:hAnsi="AdvTT5ada87cc" w:cs="AdvTT5ada87cc"/>
          <w:sz w:val="14"/>
          <w:szCs w:val="14"/>
        </w:rPr>
        <w:t xml:space="preserve">, J.-N., </w:t>
      </w:r>
      <w:proofErr w:type="spellStart"/>
      <w:r>
        <w:rPr>
          <w:rFonts w:ascii="AdvTT5ada87cc" w:hAnsi="AdvTT5ada87cc" w:cs="AdvTT5ada87cc"/>
          <w:sz w:val="14"/>
          <w:szCs w:val="14"/>
        </w:rPr>
        <w:t>Bilat</w:t>
      </w:r>
      <w:proofErr w:type="spellEnd"/>
      <w:r>
        <w:rPr>
          <w:rFonts w:ascii="AdvTT5ada87cc" w:hAnsi="AdvTT5ada87cc" w:cs="AdvTT5ada87cc"/>
          <w:sz w:val="14"/>
          <w:szCs w:val="14"/>
        </w:rPr>
        <w:t xml:space="preserve">, J., </w:t>
      </w:r>
      <w:proofErr w:type="spellStart"/>
      <w:r>
        <w:rPr>
          <w:rFonts w:ascii="AdvTT5ada87cc" w:hAnsi="AdvTT5ada87cc" w:cs="AdvTT5ada87cc"/>
          <w:sz w:val="14"/>
          <w:szCs w:val="14"/>
        </w:rPr>
        <w:t>Guisan</w:t>
      </w:r>
      <w:proofErr w:type="spellEnd"/>
      <w:r>
        <w:rPr>
          <w:rFonts w:ascii="AdvTT5ada87cc" w:hAnsi="AdvTT5ada87cc" w:cs="AdvTT5ada87cc"/>
          <w:sz w:val="14"/>
          <w:szCs w:val="14"/>
        </w:rPr>
        <w:t xml:space="preserve">, A., </w:t>
      </w:r>
      <w:proofErr w:type="spellStart"/>
      <w:r>
        <w:rPr>
          <w:rFonts w:ascii="AdvTT5ada87cc" w:hAnsi="AdvTT5ada87cc" w:cs="AdvTT5ada87cc"/>
          <w:sz w:val="14"/>
          <w:szCs w:val="14"/>
        </w:rPr>
        <w:t>Rasmann</w:t>
      </w:r>
      <w:proofErr w:type="spellEnd"/>
      <w:r>
        <w:rPr>
          <w:rFonts w:ascii="AdvTT5ada87cc" w:hAnsi="AdvTT5ada87cc" w:cs="AdvTT5ada87cc"/>
          <w:sz w:val="14"/>
          <w:szCs w:val="14"/>
        </w:rPr>
        <w:t xml:space="preserve">, S. &amp; </w:t>
      </w:r>
      <w:proofErr w:type="spellStart"/>
      <w:r>
        <w:rPr>
          <w:rFonts w:ascii="AdvTT5ada87cc" w:hAnsi="AdvTT5ada87cc" w:cs="AdvTT5ada87cc"/>
          <w:sz w:val="14"/>
          <w:szCs w:val="14"/>
        </w:rPr>
        <w:t>Pellissier</w:t>
      </w:r>
      <w:proofErr w:type="spellEnd"/>
      <w:r>
        <w:rPr>
          <w:rFonts w:ascii="AdvTT5ada87cc" w:hAnsi="AdvTT5ada87cc" w:cs="AdvTT5ada87cc"/>
          <w:sz w:val="14"/>
          <w:szCs w:val="14"/>
        </w:rPr>
        <w:t>, L. (2016) Community-level plant palatability increases with</w:t>
      </w:r>
    </w:p>
    <w:p w14:paraId="6AD96C1E" w14:textId="77777777" w:rsidR="00B76847" w:rsidRPr="00A63309" w:rsidRDefault="00B76847" w:rsidP="0046598E">
      <w:pPr>
        <w:autoSpaceDE w:val="0"/>
        <w:autoSpaceDN w:val="0"/>
        <w:adjustRightInd w:val="0"/>
        <w:spacing w:after="0" w:line="240" w:lineRule="auto"/>
        <w:rPr>
          <w:rFonts w:ascii="AdvTT5ada87cc" w:hAnsi="AdvTT5ada87cc" w:cs="AdvTT5ada87cc"/>
          <w:sz w:val="14"/>
          <w:szCs w:val="14"/>
        </w:rPr>
      </w:pPr>
      <w:proofErr w:type="gramStart"/>
      <w:r>
        <w:rPr>
          <w:rFonts w:ascii="AdvTT5ada87cc" w:hAnsi="AdvTT5ada87cc" w:cs="AdvTT5ada87cc"/>
          <w:sz w:val="14"/>
          <w:szCs w:val="14"/>
        </w:rPr>
        <w:t>elevation</w:t>
      </w:r>
      <w:proofErr w:type="gramEnd"/>
      <w:r>
        <w:rPr>
          <w:rFonts w:ascii="AdvTT5ada87cc" w:hAnsi="AdvTT5ada87cc" w:cs="AdvTT5ada87cc"/>
          <w:sz w:val="14"/>
          <w:szCs w:val="14"/>
        </w:rPr>
        <w:t xml:space="preserve"> as insect herbivore abundance declines. </w:t>
      </w:r>
      <w:r>
        <w:rPr>
          <w:rFonts w:ascii="AdvTTf2e4df62.I" w:hAnsi="AdvTTf2e4df62.I" w:cs="AdvTTf2e4df62.I"/>
          <w:sz w:val="14"/>
          <w:szCs w:val="14"/>
        </w:rPr>
        <w:t>Journal of Ecology</w:t>
      </w:r>
      <w:r>
        <w:rPr>
          <w:rFonts w:ascii="AdvTT5ada87cc" w:hAnsi="AdvTT5ada87cc" w:cs="AdvTT5ada87cc"/>
          <w:sz w:val="14"/>
          <w:szCs w:val="14"/>
        </w:rPr>
        <w:t xml:space="preserve">, </w:t>
      </w:r>
      <w:proofErr w:type="spellStart"/>
      <w:r>
        <w:rPr>
          <w:rFonts w:ascii="AdvTT5ada87cc" w:hAnsi="AdvTT5ada87cc" w:cs="AdvTT5ada87cc"/>
          <w:sz w:val="14"/>
          <w:szCs w:val="14"/>
        </w:rPr>
        <w:t>doi</w:t>
      </w:r>
      <w:proofErr w:type="spellEnd"/>
      <w:r>
        <w:rPr>
          <w:rFonts w:ascii="AdvTT5ada87cc" w:hAnsi="AdvTT5ada87cc" w:cs="AdvTT5ada87cc"/>
          <w:sz w:val="14"/>
          <w:szCs w:val="14"/>
        </w:rPr>
        <w:t>: 10.1111/1365-2745.12664</w:t>
      </w:r>
    </w:p>
  </w:comment>
  <w:comment w:id="49" w:author="Cuenta Microsoft" w:date="2024-10-11T16:25:00Z" w:initials="CM">
    <w:p w14:paraId="401A43E8" w14:textId="152ECE84" w:rsidR="00B76847" w:rsidRDefault="00B76847">
      <w:pPr>
        <w:pStyle w:val="Textocomentario"/>
      </w:pPr>
      <w:r>
        <w:rPr>
          <w:rStyle w:val="Refdecomentario"/>
        </w:rPr>
        <w:annotationRef/>
      </w:r>
      <w:proofErr w:type="spellStart"/>
      <w:r>
        <w:t>Chalamandrier</w:t>
      </w:r>
      <w:proofErr w:type="spellEnd"/>
      <w:r>
        <w:t xml:space="preserve"> 2017</w:t>
      </w:r>
    </w:p>
  </w:comment>
  <w:comment w:id="50" w:author="Cuenta Microsoft" w:date="2024-10-11T16:31:00Z" w:initials="CM">
    <w:p w14:paraId="3DA492A6" w14:textId="77777777" w:rsidR="00B76847" w:rsidRDefault="00B76847" w:rsidP="008C4912">
      <w:pPr>
        <w:autoSpaceDE w:val="0"/>
        <w:autoSpaceDN w:val="0"/>
        <w:adjustRightInd w:val="0"/>
        <w:spacing w:after="0" w:line="240" w:lineRule="auto"/>
        <w:rPr>
          <w:rFonts w:ascii="STIX-Regular" w:hAnsi="STIX-Regular" w:cs="STIX-Regular"/>
          <w:sz w:val="17"/>
          <w:szCs w:val="17"/>
        </w:rPr>
      </w:pPr>
      <w:r>
        <w:rPr>
          <w:rStyle w:val="Refdecomentario"/>
        </w:rPr>
        <w:annotationRef/>
      </w:r>
      <w:r>
        <w:rPr>
          <w:rFonts w:ascii="STIX-Regular" w:hAnsi="STIX-Regular" w:cs="STIX-Regular"/>
          <w:sz w:val="17"/>
          <w:szCs w:val="17"/>
        </w:rPr>
        <w:t xml:space="preserve">De Bello, F., </w:t>
      </w:r>
      <w:proofErr w:type="spellStart"/>
      <w:r>
        <w:rPr>
          <w:rFonts w:ascii="STIX-Regular" w:hAnsi="STIX-Regular" w:cs="STIX-Regular"/>
          <w:sz w:val="17"/>
          <w:szCs w:val="17"/>
        </w:rPr>
        <w:t>Lavorel</w:t>
      </w:r>
      <w:proofErr w:type="spellEnd"/>
      <w:r>
        <w:rPr>
          <w:rFonts w:ascii="STIX-Regular" w:hAnsi="STIX-Regular" w:cs="STIX-Regular"/>
          <w:sz w:val="17"/>
          <w:szCs w:val="17"/>
        </w:rPr>
        <w:t xml:space="preserve">, S., </w:t>
      </w:r>
      <w:proofErr w:type="spellStart"/>
      <w:r>
        <w:rPr>
          <w:rFonts w:ascii="STIX-Regular" w:hAnsi="STIX-Regular" w:cs="STIX-Regular"/>
          <w:sz w:val="17"/>
          <w:szCs w:val="17"/>
        </w:rPr>
        <w:t>Lavergne</w:t>
      </w:r>
      <w:proofErr w:type="spellEnd"/>
      <w:r>
        <w:rPr>
          <w:rFonts w:ascii="STIX-Regular" w:hAnsi="STIX-Regular" w:cs="STIX-Regular"/>
          <w:sz w:val="17"/>
          <w:szCs w:val="17"/>
        </w:rPr>
        <w:t xml:space="preserve">, S., Albert, C. H., </w:t>
      </w:r>
      <w:proofErr w:type="spellStart"/>
      <w:r>
        <w:rPr>
          <w:rFonts w:ascii="STIX-Regular" w:hAnsi="STIX-Regular" w:cs="STIX-Regular"/>
          <w:sz w:val="17"/>
          <w:szCs w:val="17"/>
        </w:rPr>
        <w:t>Boulangeat</w:t>
      </w:r>
      <w:proofErr w:type="spellEnd"/>
      <w:r>
        <w:rPr>
          <w:rFonts w:ascii="STIX-Regular" w:hAnsi="STIX-Regular" w:cs="STIX-Regular"/>
          <w:sz w:val="17"/>
          <w:szCs w:val="17"/>
        </w:rPr>
        <w:t xml:space="preserve">, I., Mazel, F., et al. (2013). Hierarchical effects of environmental filters on the functional structure of plant communities: A case study in the French Alps. </w:t>
      </w:r>
      <w:proofErr w:type="spellStart"/>
      <w:r>
        <w:rPr>
          <w:rFonts w:ascii="STIX-Italic" w:hAnsi="STIX-Italic" w:cs="STIX-Italic"/>
          <w:i/>
          <w:iCs/>
          <w:sz w:val="17"/>
          <w:szCs w:val="17"/>
        </w:rPr>
        <w:t>Ecography</w:t>
      </w:r>
      <w:proofErr w:type="spellEnd"/>
      <w:r>
        <w:rPr>
          <w:rFonts w:ascii="STIX-Italic" w:hAnsi="STIX-Italic" w:cs="STIX-Italic"/>
          <w:i/>
          <w:iCs/>
          <w:sz w:val="17"/>
          <w:szCs w:val="17"/>
        </w:rPr>
        <w:t xml:space="preserve">, 36, </w:t>
      </w:r>
      <w:r>
        <w:rPr>
          <w:rFonts w:ascii="STIX-Regular" w:hAnsi="STIX-Regular" w:cs="STIX-Regular"/>
          <w:sz w:val="17"/>
          <w:szCs w:val="17"/>
        </w:rPr>
        <w:t>393–402.</w:t>
      </w:r>
    </w:p>
    <w:p w14:paraId="6D9AACEA" w14:textId="77777777" w:rsidR="00B76847" w:rsidRDefault="00B76847" w:rsidP="008C4912">
      <w:pPr>
        <w:pStyle w:val="Textocomentario"/>
      </w:pPr>
    </w:p>
  </w:comment>
  <w:comment w:id="51" w:author="Cuenta Microsoft" w:date="2024-10-11T16:44:00Z" w:initials="CM">
    <w:p w14:paraId="61E87934" w14:textId="77777777" w:rsidR="00B76847" w:rsidRPr="00A63309" w:rsidRDefault="00B76847" w:rsidP="008C4912">
      <w:pPr>
        <w:autoSpaceDE w:val="0"/>
        <w:autoSpaceDN w:val="0"/>
        <w:adjustRightInd w:val="0"/>
        <w:spacing w:after="0" w:line="240" w:lineRule="auto"/>
        <w:rPr>
          <w:rFonts w:ascii="AdvTT5ada87cc" w:hAnsi="AdvTT5ada87cc" w:cs="AdvTT5ada87cc"/>
          <w:sz w:val="14"/>
          <w:szCs w:val="14"/>
        </w:rPr>
      </w:pPr>
      <w:r>
        <w:rPr>
          <w:rStyle w:val="Refdecomentario"/>
        </w:rPr>
        <w:annotationRef/>
      </w:r>
      <w:r>
        <w:rPr>
          <w:rFonts w:ascii="AdvTT5ada87cc" w:hAnsi="AdvTT5ada87cc" w:cs="AdvTT5ada87cc"/>
          <w:sz w:val="14"/>
          <w:szCs w:val="14"/>
        </w:rPr>
        <w:t xml:space="preserve">Hulshof, C.M., </w:t>
      </w:r>
      <w:proofErr w:type="spellStart"/>
      <w:r>
        <w:rPr>
          <w:rFonts w:ascii="AdvTT5ada87cc" w:hAnsi="AdvTT5ada87cc" w:cs="AdvTT5ada87cc"/>
          <w:sz w:val="14"/>
          <w:szCs w:val="14"/>
        </w:rPr>
        <w:t>Violle</w:t>
      </w:r>
      <w:proofErr w:type="spellEnd"/>
      <w:r>
        <w:rPr>
          <w:rFonts w:ascii="AdvTT5ada87cc" w:hAnsi="AdvTT5ada87cc" w:cs="AdvTT5ada87cc"/>
          <w:sz w:val="14"/>
          <w:szCs w:val="14"/>
        </w:rPr>
        <w:t xml:space="preserve">, C., </w:t>
      </w:r>
      <w:proofErr w:type="spellStart"/>
      <w:r>
        <w:rPr>
          <w:rFonts w:ascii="AdvTT5ada87cc" w:hAnsi="AdvTT5ada87cc" w:cs="AdvTT5ada87cc"/>
          <w:sz w:val="14"/>
          <w:szCs w:val="14"/>
        </w:rPr>
        <w:t>Spasojevic</w:t>
      </w:r>
      <w:proofErr w:type="spellEnd"/>
      <w:r>
        <w:rPr>
          <w:rFonts w:ascii="AdvTT5ada87cc" w:hAnsi="AdvTT5ada87cc" w:cs="AdvTT5ada87cc"/>
          <w:sz w:val="14"/>
          <w:szCs w:val="14"/>
        </w:rPr>
        <w:t xml:space="preserve">, M.J., McGill, B., </w:t>
      </w:r>
      <w:proofErr w:type="spellStart"/>
      <w:r>
        <w:rPr>
          <w:rFonts w:ascii="AdvTT5ada87cc" w:hAnsi="AdvTT5ada87cc" w:cs="AdvTT5ada87cc"/>
          <w:sz w:val="14"/>
          <w:szCs w:val="14"/>
        </w:rPr>
        <w:t>Damschen</w:t>
      </w:r>
      <w:proofErr w:type="spellEnd"/>
      <w:r>
        <w:rPr>
          <w:rFonts w:ascii="AdvTT5ada87cc" w:hAnsi="AdvTT5ada87cc" w:cs="AdvTT5ada87cc"/>
          <w:sz w:val="14"/>
          <w:szCs w:val="14"/>
        </w:rPr>
        <w:t xml:space="preserve">, E., Harrison, S. &amp; </w:t>
      </w:r>
      <w:proofErr w:type="spellStart"/>
      <w:r>
        <w:rPr>
          <w:rFonts w:ascii="AdvTT5ada87cc" w:hAnsi="AdvTT5ada87cc" w:cs="AdvTT5ada87cc"/>
          <w:sz w:val="14"/>
          <w:szCs w:val="14"/>
        </w:rPr>
        <w:t>Enquist</w:t>
      </w:r>
      <w:proofErr w:type="spellEnd"/>
      <w:r>
        <w:rPr>
          <w:rFonts w:ascii="AdvTT5ada87cc" w:hAnsi="AdvTT5ada87cc" w:cs="AdvTT5ada87cc"/>
          <w:sz w:val="14"/>
          <w:szCs w:val="14"/>
        </w:rPr>
        <w:t>, B.J. (2013) Intra-speci</w:t>
      </w:r>
      <w:r>
        <w:rPr>
          <w:rFonts w:ascii="AdvTT5ada87cc+fb" w:hAnsi="AdvTT5ada87cc+fb" w:cs="AdvTT5ada87cc+fb"/>
          <w:sz w:val="14"/>
          <w:szCs w:val="14"/>
        </w:rPr>
        <w:t>fi</w:t>
      </w:r>
      <w:r>
        <w:rPr>
          <w:rFonts w:ascii="AdvTT5ada87cc" w:hAnsi="AdvTT5ada87cc" w:cs="AdvTT5ada87cc"/>
          <w:sz w:val="14"/>
          <w:szCs w:val="14"/>
        </w:rPr>
        <w:t>c and inter-speci</w:t>
      </w:r>
      <w:r>
        <w:rPr>
          <w:rFonts w:ascii="AdvTT5ada87cc+fb" w:hAnsi="AdvTT5ada87cc+fb" w:cs="AdvTT5ada87cc+fb"/>
          <w:sz w:val="14"/>
          <w:szCs w:val="14"/>
        </w:rPr>
        <w:t>fi</w:t>
      </w:r>
      <w:r>
        <w:rPr>
          <w:rFonts w:ascii="AdvTT5ada87cc" w:hAnsi="AdvTT5ada87cc" w:cs="AdvTT5ada87cc"/>
          <w:sz w:val="14"/>
          <w:szCs w:val="14"/>
        </w:rPr>
        <w:t>c variation in speci</w:t>
      </w:r>
      <w:r>
        <w:rPr>
          <w:rFonts w:ascii="AdvTT5ada87cc+fb" w:hAnsi="AdvTT5ada87cc+fb" w:cs="AdvTT5ada87cc+fb"/>
          <w:sz w:val="14"/>
          <w:szCs w:val="14"/>
        </w:rPr>
        <w:t>fi</w:t>
      </w:r>
      <w:r>
        <w:rPr>
          <w:rFonts w:ascii="AdvTT5ada87cc" w:hAnsi="AdvTT5ada87cc" w:cs="AdvTT5ada87cc"/>
          <w:sz w:val="14"/>
          <w:szCs w:val="14"/>
        </w:rPr>
        <w:t xml:space="preserve">c leaf area reveal the importance of abiotic and biotic drivers of species diversity across elevation and latitude. </w:t>
      </w:r>
      <w:r>
        <w:rPr>
          <w:rFonts w:ascii="AdvTTf2e4df62.I" w:hAnsi="AdvTTf2e4df62.I" w:cs="AdvTTf2e4df62.I"/>
          <w:sz w:val="14"/>
          <w:szCs w:val="14"/>
        </w:rPr>
        <w:t>Journal of Vegetation Science</w:t>
      </w:r>
      <w:r>
        <w:rPr>
          <w:rFonts w:ascii="AdvTT5ada87cc" w:hAnsi="AdvTT5ada87cc" w:cs="AdvTT5ada87cc"/>
          <w:sz w:val="14"/>
          <w:szCs w:val="14"/>
        </w:rPr>
        <w:t xml:space="preserve">, </w:t>
      </w:r>
      <w:r>
        <w:rPr>
          <w:rFonts w:ascii="AdvTTeeee58d9.B" w:hAnsi="AdvTTeeee58d9.B" w:cs="AdvTTeeee58d9.B"/>
          <w:sz w:val="14"/>
          <w:szCs w:val="14"/>
        </w:rPr>
        <w:t>24</w:t>
      </w:r>
      <w:r>
        <w:rPr>
          <w:rFonts w:ascii="AdvTT5ada87cc" w:hAnsi="AdvTT5ada87cc" w:cs="AdvTT5ada87cc"/>
          <w:sz w:val="14"/>
          <w:szCs w:val="14"/>
        </w:rPr>
        <w:t>, 921</w:t>
      </w:r>
      <w:r>
        <w:rPr>
          <w:rFonts w:ascii="AdvTTec369687+20" w:hAnsi="AdvTTec369687+20" w:cs="AdvTTec369687+20"/>
          <w:sz w:val="14"/>
          <w:szCs w:val="14"/>
        </w:rPr>
        <w:t>–</w:t>
      </w:r>
      <w:r>
        <w:rPr>
          <w:rFonts w:ascii="AdvTT5ada87cc" w:hAnsi="AdvTT5ada87cc" w:cs="AdvTT5ada87cc"/>
          <w:sz w:val="14"/>
          <w:szCs w:val="14"/>
        </w:rPr>
        <w:t>931</w:t>
      </w:r>
    </w:p>
  </w:comment>
  <w:comment w:id="52" w:author="Cuenta Microsoft" w:date="2024-10-11T16:45:00Z" w:initials="CM">
    <w:p w14:paraId="1ED04798" w14:textId="77777777" w:rsidR="00B76847" w:rsidRPr="00A63309" w:rsidRDefault="00B76847" w:rsidP="008C4912">
      <w:pPr>
        <w:autoSpaceDE w:val="0"/>
        <w:autoSpaceDN w:val="0"/>
        <w:adjustRightInd w:val="0"/>
        <w:spacing w:after="0" w:line="240" w:lineRule="auto"/>
        <w:rPr>
          <w:rFonts w:ascii="AdvTT5ada87cc" w:hAnsi="AdvTT5ada87cc" w:cs="AdvTT5ada87cc"/>
          <w:sz w:val="14"/>
          <w:szCs w:val="14"/>
        </w:rPr>
      </w:pPr>
      <w:r>
        <w:rPr>
          <w:rStyle w:val="Refdecomentario"/>
        </w:rPr>
        <w:annotationRef/>
      </w:r>
      <w:r>
        <w:rPr>
          <w:rFonts w:ascii="AdvTT5ada87cc" w:hAnsi="AdvTT5ada87cc" w:cs="AdvTT5ada87cc"/>
          <w:sz w:val="14"/>
          <w:szCs w:val="14"/>
        </w:rPr>
        <w:t xml:space="preserve">Kraft, N.J.B., </w:t>
      </w:r>
      <w:proofErr w:type="spellStart"/>
      <w:r>
        <w:rPr>
          <w:rFonts w:ascii="AdvTT5ada87cc" w:hAnsi="AdvTT5ada87cc" w:cs="AdvTT5ada87cc"/>
          <w:sz w:val="14"/>
          <w:szCs w:val="14"/>
        </w:rPr>
        <w:t>Crutsinger</w:t>
      </w:r>
      <w:proofErr w:type="spellEnd"/>
      <w:r>
        <w:rPr>
          <w:rFonts w:ascii="AdvTT5ada87cc" w:hAnsi="AdvTT5ada87cc" w:cs="AdvTT5ada87cc"/>
          <w:sz w:val="14"/>
          <w:szCs w:val="14"/>
        </w:rPr>
        <w:t xml:space="preserve">, G.M., </w:t>
      </w:r>
      <w:proofErr w:type="spellStart"/>
      <w:r>
        <w:rPr>
          <w:rFonts w:ascii="AdvTT5ada87cc" w:hAnsi="AdvTT5ada87cc" w:cs="AdvTT5ada87cc"/>
          <w:sz w:val="14"/>
          <w:szCs w:val="14"/>
        </w:rPr>
        <w:t>Forrestel</w:t>
      </w:r>
      <w:proofErr w:type="spellEnd"/>
      <w:r>
        <w:rPr>
          <w:rFonts w:ascii="AdvTT5ada87cc" w:hAnsi="AdvTT5ada87cc" w:cs="AdvTT5ada87cc"/>
          <w:sz w:val="14"/>
          <w:szCs w:val="14"/>
        </w:rPr>
        <w:t xml:space="preserve">, E.J. &amp; Emery, N.C. (2014) Functional trait differences and the outcome of community assembly: an experimental test with vernal pool annual plants. </w:t>
      </w:r>
      <w:proofErr w:type="spellStart"/>
      <w:r>
        <w:rPr>
          <w:rFonts w:ascii="AdvTTf2e4df62.I" w:hAnsi="AdvTTf2e4df62.I" w:cs="AdvTTf2e4df62.I"/>
          <w:sz w:val="14"/>
          <w:szCs w:val="14"/>
        </w:rPr>
        <w:t>Oikos</w:t>
      </w:r>
      <w:proofErr w:type="spellEnd"/>
      <w:r>
        <w:rPr>
          <w:rFonts w:ascii="AdvTT5ada87cc" w:hAnsi="AdvTT5ada87cc" w:cs="AdvTT5ada87cc"/>
          <w:sz w:val="14"/>
          <w:szCs w:val="14"/>
        </w:rPr>
        <w:t xml:space="preserve">, </w:t>
      </w:r>
      <w:r>
        <w:rPr>
          <w:rFonts w:ascii="AdvTTeeee58d9.B" w:hAnsi="AdvTTeeee58d9.B" w:cs="AdvTTeeee58d9.B"/>
          <w:sz w:val="14"/>
          <w:szCs w:val="14"/>
        </w:rPr>
        <w:t>123</w:t>
      </w:r>
      <w:r>
        <w:rPr>
          <w:rFonts w:ascii="AdvTT5ada87cc" w:hAnsi="AdvTT5ada87cc" w:cs="AdvTT5ada87cc"/>
          <w:sz w:val="14"/>
          <w:szCs w:val="14"/>
        </w:rPr>
        <w:t>, 1391</w:t>
      </w:r>
      <w:r>
        <w:rPr>
          <w:rFonts w:ascii="AdvTTec369687+20" w:hAnsi="AdvTTec369687+20" w:cs="AdvTTec369687+20"/>
          <w:sz w:val="14"/>
          <w:szCs w:val="14"/>
        </w:rPr>
        <w:t>–</w:t>
      </w:r>
    </w:p>
    <w:p w14:paraId="37575AAD" w14:textId="77777777" w:rsidR="00B76847" w:rsidRDefault="00B76847" w:rsidP="008C4912">
      <w:pPr>
        <w:pStyle w:val="Textocomentario"/>
      </w:pPr>
      <w:r>
        <w:rPr>
          <w:rFonts w:ascii="AdvTT5ada87cc" w:hAnsi="AdvTT5ada87cc" w:cs="AdvTT5ada87cc"/>
          <w:sz w:val="14"/>
          <w:szCs w:val="14"/>
        </w:rPr>
        <w:t>1399.</w:t>
      </w:r>
    </w:p>
  </w:comment>
  <w:comment w:id="53" w:author="Cuenta Microsoft" w:date="2024-10-11T16:45:00Z" w:initials="CM">
    <w:p w14:paraId="2D3E6B20" w14:textId="77777777" w:rsidR="00B76847" w:rsidRDefault="00B76847" w:rsidP="008C4912">
      <w:pPr>
        <w:autoSpaceDE w:val="0"/>
        <w:autoSpaceDN w:val="0"/>
        <w:adjustRightInd w:val="0"/>
        <w:spacing w:after="0" w:line="240" w:lineRule="auto"/>
        <w:rPr>
          <w:rFonts w:ascii="AdvTT5ada87cc" w:hAnsi="AdvTT5ada87cc" w:cs="AdvTT5ada87cc"/>
          <w:sz w:val="14"/>
          <w:szCs w:val="14"/>
        </w:rPr>
      </w:pPr>
      <w:r>
        <w:rPr>
          <w:rStyle w:val="Refdecomentario"/>
        </w:rPr>
        <w:annotationRef/>
      </w:r>
      <w:r>
        <w:rPr>
          <w:rFonts w:ascii="AdvTT5ada87cc" w:hAnsi="AdvTT5ada87cc" w:cs="AdvTT5ada87cc"/>
          <w:sz w:val="14"/>
          <w:szCs w:val="14"/>
        </w:rPr>
        <w:t xml:space="preserve">Currie, D.J., </w:t>
      </w:r>
      <w:proofErr w:type="spellStart"/>
      <w:r>
        <w:rPr>
          <w:rFonts w:ascii="AdvTT5ada87cc" w:hAnsi="AdvTT5ada87cc" w:cs="AdvTT5ada87cc"/>
          <w:sz w:val="14"/>
          <w:szCs w:val="14"/>
        </w:rPr>
        <w:t>Mittelbach</w:t>
      </w:r>
      <w:proofErr w:type="spellEnd"/>
      <w:r>
        <w:rPr>
          <w:rFonts w:ascii="AdvTT5ada87cc" w:hAnsi="AdvTT5ada87cc" w:cs="AdvTT5ada87cc"/>
          <w:sz w:val="14"/>
          <w:szCs w:val="14"/>
        </w:rPr>
        <w:t xml:space="preserve">, G.G., Cornell, H.V., Field, R., </w:t>
      </w:r>
      <w:proofErr w:type="spellStart"/>
      <w:r>
        <w:rPr>
          <w:rFonts w:ascii="AdvTT5ada87cc" w:hAnsi="AdvTT5ada87cc" w:cs="AdvTT5ada87cc"/>
          <w:sz w:val="14"/>
          <w:szCs w:val="14"/>
        </w:rPr>
        <w:t>Gu</w:t>
      </w:r>
      <w:r>
        <w:rPr>
          <w:rFonts w:ascii="AdvP4C4E59" w:hAnsi="AdvP4C4E59" w:cs="AdvP4C4E59"/>
          <w:sz w:val="14"/>
          <w:szCs w:val="14"/>
        </w:rPr>
        <w:t>_</w:t>
      </w:r>
      <w:r>
        <w:rPr>
          <w:rFonts w:ascii="AdvTT5ada87cc" w:hAnsi="AdvTT5ada87cc" w:cs="AdvTT5ada87cc"/>
          <w:sz w:val="14"/>
          <w:szCs w:val="14"/>
        </w:rPr>
        <w:t>egan</w:t>
      </w:r>
      <w:proofErr w:type="spellEnd"/>
      <w:r>
        <w:rPr>
          <w:rFonts w:ascii="AdvTT5ada87cc" w:hAnsi="AdvTT5ada87cc" w:cs="AdvTT5ada87cc"/>
          <w:sz w:val="14"/>
          <w:szCs w:val="14"/>
        </w:rPr>
        <w:t xml:space="preserve">, J.-F., Hawkins, B.A., Kaufman, D.M., Kerr, J.T., </w:t>
      </w:r>
      <w:proofErr w:type="spellStart"/>
      <w:r>
        <w:rPr>
          <w:rFonts w:ascii="AdvTT5ada87cc" w:hAnsi="AdvTT5ada87cc" w:cs="AdvTT5ada87cc"/>
          <w:sz w:val="14"/>
          <w:szCs w:val="14"/>
        </w:rPr>
        <w:t>Oberdorff</w:t>
      </w:r>
      <w:proofErr w:type="spellEnd"/>
      <w:r>
        <w:rPr>
          <w:rFonts w:ascii="AdvTT5ada87cc" w:hAnsi="AdvTT5ada87cc" w:cs="AdvTT5ada87cc"/>
          <w:sz w:val="14"/>
          <w:szCs w:val="14"/>
        </w:rPr>
        <w:t>, T., O</w:t>
      </w:r>
      <w:r>
        <w:rPr>
          <w:rFonts w:ascii="AdvTT5ada87cc+20" w:hAnsi="AdvTT5ada87cc+20" w:cs="AdvTT5ada87cc+20"/>
          <w:sz w:val="14"/>
          <w:szCs w:val="14"/>
        </w:rPr>
        <w:t>’</w:t>
      </w:r>
      <w:r>
        <w:rPr>
          <w:rFonts w:ascii="AdvTT5ada87cc" w:hAnsi="AdvTT5ada87cc" w:cs="AdvTT5ada87cc"/>
          <w:sz w:val="14"/>
          <w:szCs w:val="14"/>
        </w:rPr>
        <w:t>Brien, E. &amp; Turner,</w:t>
      </w:r>
    </w:p>
    <w:p w14:paraId="4EA08104" w14:textId="77777777" w:rsidR="00B76847" w:rsidRPr="00A63309" w:rsidRDefault="00B76847" w:rsidP="008C4912">
      <w:pPr>
        <w:autoSpaceDE w:val="0"/>
        <w:autoSpaceDN w:val="0"/>
        <w:adjustRightInd w:val="0"/>
        <w:spacing w:after="0" w:line="240" w:lineRule="auto"/>
        <w:rPr>
          <w:rFonts w:ascii="AdvTT5ada87cc" w:hAnsi="AdvTT5ada87cc" w:cs="AdvTT5ada87cc"/>
          <w:sz w:val="14"/>
          <w:szCs w:val="14"/>
        </w:rPr>
      </w:pPr>
      <w:r>
        <w:rPr>
          <w:rFonts w:ascii="AdvTT5ada87cc" w:hAnsi="AdvTT5ada87cc" w:cs="AdvTT5ada87cc"/>
          <w:sz w:val="14"/>
          <w:szCs w:val="14"/>
        </w:rPr>
        <w:t xml:space="preserve">J.R.G. (2004) Predictions and tests of climate-based hypotheses of </w:t>
      </w:r>
      <w:proofErr w:type="spellStart"/>
      <w:r>
        <w:rPr>
          <w:rFonts w:ascii="AdvTT5ada87cc" w:hAnsi="AdvTT5ada87cc" w:cs="AdvTT5ada87cc"/>
          <w:sz w:val="14"/>
          <w:szCs w:val="14"/>
        </w:rPr>
        <w:t>broadscale</w:t>
      </w:r>
      <w:proofErr w:type="spellEnd"/>
      <w:r>
        <w:rPr>
          <w:rFonts w:ascii="AdvTT5ada87cc" w:hAnsi="AdvTT5ada87cc" w:cs="AdvTT5ada87cc"/>
          <w:sz w:val="14"/>
          <w:szCs w:val="14"/>
        </w:rPr>
        <w:t xml:space="preserve"> variation in taxonomic richness. </w:t>
      </w:r>
      <w:r>
        <w:rPr>
          <w:rFonts w:ascii="AdvTTf2e4df62.I" w:hAnsi="AdvTTf2e4df62.I" w:cs="AdvTTf2e4df62.I"/>
          <w:sz w:val="14"/>
          <w:szCs w:val="14"/>
        </w:rPr>
        <w:t>Ecology Letters</w:t>
      </w:r>
      <w:r>
        <w:rPr>
          <w:rFonts w:ascii="AdvTT5ada87cc" w:hAnsi="AdvTT5ada87cc" w:cs="AdvTT5ada87cc"/>
          <w:sz w:val="14"/>
          <w:szCs w:val="14"/>
        </w:rPr>
        <w:t xml:space="preserve">, </w:t>
      </w:r>
      <w:r>
        <w:rPr>
          <w:rFonts w:ascii="AdvTTeeee58d9.B" w:hAnsi="AdvTTeeee58d9.B" w:cs="AdvTTeeee58d9.B"/>
          <w:sz w:val="14"/>
          <w:szCs w:val="14"/>
        </w:rPr>
        <w:t>7</w:t>
      </w:r>
      <w:r>
        <w:rPr>
          <w:rFonts w:ascii="AdvTT5ada87cc" w:hAnsi="AdvTT5ada87cc" w:cs="AdvTT5ada87cc"/>
          <w:sz w:val="14"/>
          <w:szCs w:val="14"/>
        </w:rPr>
        <w:t>, 1121</w:t>
      </w:r>
      <w:r>
        <w:rPr>
          <w:rFonts w:ascii="AdvTTec369687+20" w:hAnsi="AdvTTec369687+20" w:cs="AdvTTec369687+20"/>
          <w:sz w:val="14"/>
          <w:szCs w:val="14"/>
        </w:rPr>
        <w:t>–</w:t>
      </w:r>
      <w:r>
        <w:rPr>
          <w:rFonts w:ascii="AdvTT5ada87cc" w:hAnsi="AdvTT5ada87cc" w:cs="AdvTT5ada87cc"/>
          <w:sz w:val="14"/>
          <w:szCs w:val="14"/>
        </w:rPr>
        <w:t>1134</w:t>
      </w:r>
    </w:p>
  </w:comment>
  <w:comment w:id="54" w:author="Cuenta Microsoft" w:date="2024-10-11T16:46:00Z" w:initials="CM">
    <w:p w14:paraId="43DB65C5" w14:textId="77777777" w:rsidR="00B76847" w:rsidRPr="00A63309" w:rsidRDefault="00B76847" w:rsidP="008C4912">
      <w:pPr>
        <w:autoSpaceDE w:val="0"/>
        <w:autoSpaceDN w:val="0"/>
        <w:adjustRightInd w:val="0"/>
        <w:spacing w:after="0" w:line="240" w:lineRule="auto"/>
        <w:rPr>
          <w:rFonts w:ascii="AdvTT5ada87cc" w:hAnsi="AdvTT5ada87cc" w:cs="AdvTT5ada87cc"/>
          <w:sz w:val="14"/>
          <w:szCs w:val="14"/>
        </w:rPr>
      </w:pPr>
      <w:r>
        <w:rPr>
          <w:rStyle w:val="Refdecomentario"/>
        </w:rPr>
        <w:annotationRef/>
      </w:r>
      <w:r>
        <w:rPr>
          <w:rFonts w:ascii="AdvTT5ada87cc" w:hAnsi="AdvTT5ada87cc" w:cs="AdvTT5ada87cc"/>
          <w:sz w:val="14"/>
          <w:szCs w:val="14"/>
        </w:rPr>
        <w:t xml:space="preserve">McIntire, E.J.B. &amp; Fajardo, A. (2014) Facilitation as a ubiquitous driver of biodiversity. </w:t>
      </w:r>
      <w:r>
        <w:rPr>
          <w:rFonts w:ascii="AdvTTf2e4df62.I" w:hAnsi="AdvTTf2e4df62.I" w:cs="AdvTTf2e4df62.I"/>
          <w:sz w:val="14"/>
          <w:szCs w:val="14"/>
        </w:rPr>
        <w:t xml:space="preserve">New </w:t>
      </w:r>
      <w:proofErr w:type="spellStart"/>
      <w:r>
        <w:rPr>
          <w:rFonts w:ascii="AdvTTf2e4df62.I" w:hAnsi="AdvTTf2e4df62.I" w:cs="AdvTTf2e4df62.I"/>
          <w:sz w:val="14"/>
          <w:szCs w:val="14"/>
        </w:rPr>
        <w:t>Phytologist</w:t>
      </w:r>
      <w:proofErr w:type="spellEnd"/>
      <w:r>
        <w:rPr>
          <w:rFonts w:ascii="AdvTT5ada87cc" w:hAnsi="AdvTT5ada87cc" w:cs="AdvTT5ada87cc"/>
          <w:sz w:val="14"/>
          <w:szCs w:val="14"/>
        </w:rPr>
        <w:t xml:space="preserve">, </w:t>
      </w:r>
      <w:r>
        <w:rPr>
          <w:rFonts w:ascii="AdvTTeeee58d9.B" w:hAnsi="AdvTTeeee58d9.B" w:cs="AdvTTeeee58d9.B"/>
          <w:sz w:val="14"/>
          <w:szCs w:val="14"/>
        </w:rPr>
        <w:t>201</w:t>
      </w:r>
      <w:r>
        <w:rPr>
          <w:rFonts w:ascii="AdvTT5ada87cc" w:hAnsi="AdvTT5ada87cc" w:cs="AdvTT5ada87cc"/>
          <w:sz w:val="14"/>
          <w:szCs w:val="14"/>
        </w:rPr>
        <w:t>, 403</w:t>
      </w:r>
      <w:r>
        <w:rPr>
          <w:rFonts w:ascii="AdvTTec369687+20" w:hAnsi="AdvTTec369687+20" w:cs="AdvTTec369687+20"/>
          <w:sz w:val="14"/>
          <w:szCs w:val="14"/>
        </w:rPr>
        <w:t>–</w:t>
      </w:r>
      <w:r>
        <w:rPr>
          <w:rFonts w:ascii="AdvTT5ada87cc" w:hAnsi="AdvTT5ada87cc" w:cs="AdvTT5ada87cc"/>
          <w:sz w:val="14"/>
          <w:szCs w:val="14"/>
        </w:rPr>
        <w:t>416.</w:t>
      </w:r>
    </w:p>
  </w:comment>
  <w:comment w:id="55" w:author="Cuenta Microsoft" w:date="2024-10-15T16:26:00Z" w:initials="CM">
    <w:p w14:paraId="1F5F6F15" w14:textId="77777777" w:rsidR="00B76847" w:rsidRPr="002F3077" w:rsidRDefault="00B76847" w:rsidP="00A7252C">
      <w:pPr>
        <w:autoSpaceDE w:val="0"/>
        <w:autoSpaceDN w:val="0"/>
        <w:adjustRightInd w:val="0"/>
        <w:spacing w:after="0" w:line="240" w:lineRule="auto"/>
        <w:rPr>
          <w:rFonts w:ascii="AGaramondPro-Regular" w:hAnsi="AGaramondPro-Regular" w:cs="AGaramondPro-Regular"/>
          <w:sz w:val="18"/>
          <w:szCs w:val="18"/>
        </w:rPr>
      </w:pPr>
      <w:r>
        <w:rPr>
          <w:rStyle w:val="Refdecomentario"/>
        </w:rPr>
        <w:annotationRef/>
      </w:r>
      <w:proofErr w:type="spellStart"/>
      <w:r>
        <w:rPr>
          <w:rFonts w:ascii="AGaramondPro-Regular" w:hAnsi="AGaramondPro-Regular" w:cs="AGaramondPro-Regular"/>
          <w:sz w:val="18"/>
          <w:szCs w:val="18"/>
        </w:rPr>
        <w:t>Michalet</w:t>
      </w:r>
      <w:proofErr w:type="spellEnd"/>
      <w:r>
        <w:rPr>
          <w:rFonts w:ascii="AGaramondPro-Regular" w:hAnsi="AGaramondPro-Regular" w:cs="AGaramondPro-Regular"/>
          <w:sz w:val="18"/>
          <w:szCs w:val="18"/>
        </w:rPr>
        <w:t>, R. et al. 2006. Do biotic interactions shape both sides of the humped-back model of species richness in plant communities? – Ecol. Lett. 9: 767–773.</w:t>
      </w:r>
    </w:p>
  </w:comment>
  <w:comment w:id="56" w:author="Cuenta Microsoft" w:date="2024-10-15T16:26:00Z" w:initials="CM">
    <w:p w14:paraId="2B354BE0" w14:textId="77777777" w:rsidR="00B76847" w:rsidRDefault="00B76847" w:rsidP="00A7252C">
      <w:pPr>
        <w:autoSpaceDE w:val="0"/>
        <w:autoSpaceDN w:val="0"/>
        <w:adjustRightInd w:val="0"/>
        <w:spacing w:after="0" w:line="240" w:lineRule="auto"/>
        <w:rPr>
          <w:rFonts w:ascii="AGaramondPro-Regular" w:hAnsi="AGaramondPro-Regular" w:cs="AGaramondPro-Regular"/>
          <w:sz w:val="18"/>
          <w:szCs w:val="18"/>
        </w:rPr>
      </w:pPr>
      <w:r>
        <w:rPr>
          <w:rStyle w:val="Refdecomentario"/>
        </w:rPr>
        <w:annotationRef/>
      </w:r>
      <w:r>
        <w:rPr>
          <w:rFonts w:ascii="AGaramondPro-Regular" w:hAnsi="AGaramondPro-Regular" w:cs="AGaramondPro-Regular"/>
          <w:sz w:val="18"/>
          <w:szCs w:val="18"/>
        </w:rPr>
        <w:t>Mayfield, M. M. and Levine, J. M. 2010. Opposing effects of competitive exclusion on the phylogenetic structure of communities.</w:t>
      </w:r>
    </w:p>
    <w:p w14:paraId="36ACA2A6" w14:textId="77777777" w:rsidR="00B76847" w:rsidRDefault="00B76847" w:rsidP="00A7252C">
      <w:pPr>
        <w:pStyle w:val="Textocomentario"/>
      </w:pPr>
      <w:r>
        <w:rPr>
          <w:rFonts w:ascii="AGaramondPro-Regular" w:hAnsi="AGaramondPro-Regular" w:cs="AGaramondPro-Regular"/>
          <w:sz w:val="18"/>
          <w:szCs w:val="18"/>
        </w:rPr>
        <w:t>– Ecol. Lett. 13: 1085–1093.</w:t>
      </w:r>
    </w:p>
  </w:comment>
  <w:comment w:id="57" w:author="Cuenta Microsoft" w:date="2024-10-15T16:27:00Z" w:initials="CM">
    <w:p w14:paraId="17E87EB8" w14:textId="77777777" w:rsidR="00B76847" w:rsidRPr="002F3077" w:rsidRDefault="00B76847" w:rsidP="00A7252C">
      <w:pPr>
        <w:autoSpaceDE w:val="0"/>
        <w:autoSpaceDN w:val="0"/>
        <w:adjustRightInd w:val="0"/>
        <w:spacing w:after="0" w:line="240" w:lineRule="auto"/>
        <w:rPr>
          <w:rFonts w:ascii="AGaramondPro-Regular" w:hAnsi="AGaramondPro-Regular" w:cs="AGaramondPro-Regular"/>
          <w:sz w:val="18"/>
          <w:szCs w:val="18"/>
        </w:rPr>
      </w:pPr>
      <w:r>
        <w:rPr>
          <w:rStyle w:val="Refdecomentario"/>
        </w:rPr>
        <w:annotationRef/>
      </w:r>
      <w:proofErr w:type="spellStart"/>
      <w:r>
        <w:rPr>
          <w:rFonts w:ascii="AGaramondPro-Regular" w:hAnsi="AGaramondPro-Regular" w:cs="AGaramondPro-Regular"/>
          <w:sz w:val="18"/>
          <w:szCs w:val="18"/>
        </w:rPr>
        <w:t>Pakeman</w:t>
      </w:r>
      <w:proofErr w:type="spellEnd"/>
      <w:r>
        <w:rPr>
          <w:rFonts w:ascii="AGaramondPro-Regular" w:hAnsi="AGaramondPro-Regular" w:cs="AGaramondPro-Regular"/>
          <w:sz w:val="18"/>
          <w:szCs w:val="18"/>
        </w:rPr>
        <w:t>, R. J. 2011. Functional diversity indices reveal the impacts of land use intensification on plant community assembly. – J. Ecol. 99: 1143–1151.</w:t>
      </w:r>
    </w:p>
  </w:comment>
  <w:comment w:id="58" w:author="Cuenta Microsoft" w:date="2024-10-16T10:01:00Z" w:initials="CM">
    <w:p w14:paraId="29D664D4" w14:textId="77777777" w:rsidR="00B76847" w:rsidRDefault="00B76847" w:rsidP="00C45D94">
      <w:pPr>
        <w:pStyle w:val="Default"/>
      </w:pPr>
      <w:r>
        <w:rPr>
          <w:rStyle w:val="Refdecomentario"/>
        </w:rPr>
        <w:annotationRef/>
      </w:r>
      <w:r>
        <w:rPr>
          <w:rFonts w:cstheme="minorBidi"/>
          <w:color w:val="auto"/>
          <w:sz w:val="15"/>
          <w:szCs w:val="15"/>
        </w:rPr>
        <w:t xml:space="preserve">Thompson, K., </w:t>
      </w:r>
      <w:proofErr w:type="spellStart"/>
      <w:r>
        <w:rPr>
          <w:rFonts w:cstheme="minorBidi"/>
          <w:color w:val="auto"/>
          <w:sz w:val="15"/>
          <w:szCs w:val="15"/>
        </w:rPr>
        <w:t>Hillier</w:t>
      </w:r>
      <w:proofErr w:type="spellEnd"/>
      <w:r>
        <w:rPr>
          <w:rFonts w:cstheme="minorBidi"/>
          <w:color w:val="auto"/>
          <w:sz w:val="15"/>
          <w:szCs w:val="15"/>
        </w:rPr>
        <w:t xml:space="preserve">, S.H., </w:t>
      </w:r>
      <w:proofErr w:type="spellStart"/>
      <w:r>
        <w:rPr>
          <w:rFonts w:cstheme="minorBidi"/>
          <w:color w:val="auto"/>
          <w:sz w:val="15"/>
          <w:szCs w:val="15"/>
        </w:rPr>
        <w:t>Grime</w:t>
      </w:r>
      <w:proofErr w:type="spellEnd"/>
      <w:r>
        <w:rPr>
          <w:rFonts w:cstheme="minorBidi"/>
          <w:color w:val="auto"/>
          <w:sz w:val="15"/>
          <w:szCs w:val="15"/>
        </w:rPr>
        <w:t xml:space="preserve">, J.P., </w:t>
      </w:r>
      <w:proofErr w:type="spellStart"/>
      <w:r>
        <w:rPr>
          <w:rFonts w:cstheme="minorBidi"/>
          <w:color w:val="auto"/>
          <w:sz w:val="15"/>
          <w:szCs w:val="15"/>
        </w:rPr>
        <w:t>Bossard</w:t>
      </w:r>
      <w:proofErr w:type="spellEnd"/>
      <w:r>
        <w:rPr>
          <w:rFonts w:cstheme="minorBidi"/>
          <w:color w:val="auto"/>
          <w:sz w:val="15"/>
          <w:szCs w:val="15"/>
        </w:rPr>
        <w:t xml:space="preserve">, C.C. &amp; </w:t>
      </w:r>
      <w:proofErr w:type="spellStart"/>
      <w:r>
        <w:rPr>
          <w:rFonts w:cstheme="minorBidi"/>
          <w:color w:val="auto"/>
          <w:sz w:val="15"/>
          <w:szCs w:val="15"/>
        </w:rPr>
        <w:t>Band</w:t>
      </w:r>
      <w:proofErr w:type="spellEnd"/>
      <w:r>
        <w:rPr>
          <w:rFonts w:cstheme="minorBidi"/>
          <w:color w:val="auto"/>
          <w:sz w:val="15"/>
          <w:szCs w:val="15"/>
        </w:rPr>
        <w:t xml:space="preserve">, S.R. 1996a. A </w:t>
      </w:r>
      <w:proofErr w:type="spellStart"/>
      <w:r>
        <w:rPr>
          <w:rFonts w:cstheme="minorBidi"/>
          <w:color w:val="auto"/>
          <w:sz w:val="15"/>
          <w:szCs w:val="15"/>
        </w:rPr>
        <w:t>functional</w:t>
      </w:r>
      <w:proofErr w:type="spellEnd"/>
      <w:r>
        <w:rPr>
          <w:rFonts w:cstheme="minorBidi"/>
          <w:color w:val="auto"/>
          <w:sz w:val="15"/>
          <w:szCs w:val="15"/>
        </w:rPr>
        <w:t xml:space="preserve"> </w:t>
      </w:r>
      <w:proofErr w:type="spellStart"/>
      <w:r>
        <w:rPr>
          <w:rFonts w:cstheme="minorBidi"/>
          <w:color w:val="auto"/>
          <w:sz w:val="15"/>
          <w:szCs w:val="15"/>
        </w:rPr>
        <w:t>analysis</w:t>
      </w:r>
      <w:proofErr w:type="spellEnd"/>
      <w:r>
        <w:rPr>
          <w:rFonts w:cstheme="minorBidi"/>
          <w:color w:val="auto"/>
          <w:sz w:val="15"/>
          <w:szCs w:val="15"/>
        </w:rPr>
        <w:t xml:space="preserve"> of a </w:t>
      </w:r>
      <w:proofErr w:type="spellStart"/>
      <w:r>
        <w:rPr>
          <w:rFonts w:cstheme="minorBidi"/>
          <w:color w:val="auto"/>
          <w:sz w:val="15"/>
          <w:szCs w:val="15"/>
        </w:rPr>
        <w:t>limestone</w:t>
      </w:r>
      <w:proofErr w:type="spellEnd"/>
      <w:r>
        <w:rPr>
          <w:rFonts w:cstheme="minorBidi"/>
          <w:color w:val="auto"/>
          <w:sz w:val="15"/>
          <w:szCs w:val="15"/>
        </w:rPr>
        <w:t xml:space="preserve"> </w:t>
      </w:r>
      <w:proofErr w:type="spellStart"/>
      <w:r>
        <w:rPr>
          <w:rFonts w:cstheme="minorBidi"/>
          <w:color w:val="auto"/>
          <w:sz w:val="15"/>
          <w:szCs w:val="15"/>
        </w:rPr>
        <w:t>grassland</w:t>
      </w:r>
      <w:proofErr w:type="spellEnd"/>
      <w:r>
        <w:rPr>
          <w:rFonts w:cstheme="minorBidi"/>
          <w:color w:val="auto"/>
          <w:sz w:val="15"/>
          <w:szCs w:val="15"/>
        </w:rPr>
        <w:t xml:space="preserve"> community. J. Veg. </w:t>
      </w:r>
      <w:proofErr w:type="spellStart"/>
      <w:r>
        <w:rPr>
          <w:rFonts w:cstheme="minorBidi"/>
          <w:color w:val="auto"/>
          <w:sz w:val="15"/>
          <w:szCs w:val="15"/>
        </w:rPr>
        <w:t>Sci</w:t>
      </w:r>
      <w:proofErr w:type="spellEnd"/>
      <w:r>
        <w:rPr>
          <w:rFonts w:cstheme="minorBidi"/>
          <w:color w:val="auto"/>
          <w:sz w:val="15"/>
          <w:szCs w:val="15"/>
        </w:rPr>
        <w:t>. 7: 371</w:t>
      </w:r>
    </w:p>
  </w:comment>
  <w:comment w:id="60" w:author="Cuenta Microsoft" w:date="2024-10-17T16:43:00Z" w:initials="CM">
    <w:p w14:paraId="3D0BC914" w14:textId="77777777" w:rsidR="0056212C" w:rsidRPr="005C4221" w:rsidRDefault="0056212C" w:rsidP="0056212C">
      <w:pPr>
        <w:autoSpaceDE w:val="0"/>
        <w:autoSpaceDN w:val="0"/>
        <w:adjustRightInd w:val="0"/>
        <w:spacing w:after="0" w:line="240" w:lineRule="auto"/>
        <w:rPr>
          <w:rFonts w:ascii="AdvP6975" w:hAnsi="AdvP6975" w:cs="AdvP6975"/>
          <w:sz w:val="16"/>
          <w:szCs w:val="16"/>
        </w:rPr>
      </w:pPr>
      <w:r>
        <w:rPr>
          <w:rStyle w:val="Refdecomentario"/>
        </w:rPr>
        <w:annotationRef/>
      </w:r>
      <w:r>
        <w:rPr>
          <w:rFonts w:ascii="AdvP6960" w:hAnsi="AdvP6960" w:cs="AdvP6960"/>
          <w:sz w:val="16"/>
          <w:szCs w:val="16"/>
        </w:rPr>
        <w:t xml:space="preserve">Larson JE, Funk JL. 2016. </w:t>
      </w:r>
      <w:r>
        <w:rPr>
          <w:rFonts w:ascii="AdvP6975" w:hAnsi="AdvP6975" w:cs="AdvP6975"/>
          <w:sz w:val="16"/>
          <w:szCs w:val="16"/>
        </w:rPr>
        <w:t xml:space="preserve">Regeneration: an overlooked aspect of trait-based plant community assembly models. </w:t>
      </w:r>
      <w:r>
        <w:rPr>
          <w:rFonts w:ascii="AdvP696A" w:hAnsi="AdvP696A" w:cs="AdvP696A"/>
          <w:sz w:val="16"/>
          <w:szCs w:val="16"/>
        </w:rPr>
        <w:t xml:space="preserve">Journal of Ecology </w:t>
      </w:r>
      <w:r>
        <w:rPr>
          <w:rFonts w:ascii="AdvP6960" w:hAnsi="AdvP6960" w:cs="AdvP6960"/>
          <w:sz w:val="16"/>
          <w:szCs w:val="16"/>
        </w:rPr>
        <w:t>104</w:t>
      </w:r>
      <w:r>
        <w:rPr>
          <w:rFonts w:ascii="AdvP6975" w:hAnsi="AdvP6975" w:cs="AdvP6975"/>
          <w:sz w:val="16"/>
          <w:szCs w:val="16"/>
        </w:rPr>
        <w:t>: 1284–1298.</w:t>
      </w:r>
    </w:p>
  </w:comment>
  <w:comment w:id="61" w:author="Cuenta Microsoft" w:date="2024-10-14T12:00:00Z" w:initials="CM">
    <w:p w14:paraId="28B63D31" w14:textId="29660468" w:rsidR="00B76847" w:rsidRPr="00FD3B45" w:rsidRDefault="00B76847" w:rsidP="00FD3B45">
      <w:pPr>
        <w:autoSpaceDE w:val="0"/>
        <w:autoSpaceDN w:val="0"/>
        <w:adjustRightInd w:val="0"/>
        <w:spacing w:after="0" w:line="240" w:lineRule="auto"/>
        <w:rPr>
          <w:rFonts w:ascii="Lato-Regular" w:eastAsia="Lato-Regular" w:cs="Lato-Regular"/>
          <w:sz w:val="15"/>
          <w:szCs w:val="15"/>
          <w:lang w:val="ca-ES"/>
          <w14:ligatures w14:val="standardContextual"/>
        </w:rPr>
      </w:pPr>
      <w:r>
        <w:rPr>
          <w:rStyle w:val="Refdecomentario"/>
        </w:rPr>
        <w:annotationRef/>
      </w:r>
      <w:proofErr w:type="spellStart"/>
      <w:r>
        <w:rPr>
          <w:rFonts w:ascii="Lato-Regular" w:eastAsia="Lato-Regular" w:cs="Lato-Regular"/>
          <w:sz w:val="15"/>
          <w:szCs w:val="15"/>
          <w:lang w:val="ca-ES"/>
          <w14:ligatures w14:val="standardContextual"/>
        </w:rPr>
        <w:t>Klime</w:t>
      </w:r>
      <w:r>
        <w:rPr>
          <w:rFonts w:ascii="Lato-Regular" w:eastAsia="Lato-Regular" w:cs="Lato-Regular" w:hint="eastAsia"/>
          <w:sz w:val="15"/>
          <w:szCs w:val="15"/>
          <w:lang w:val="ca-ES"/>
          <w14:ligatures w14:val="standardContextual"/>
        </w:rPr>
        <w:t>š</w:t>
      </w:r>
      <w:r>
        <w:rPr>
          <w:rFonts w:ascii="Lato-Regular" w:eastAsia="Lato-Regular" w:cs="Lato-Regular"/>
          <w:sz w:val="15"/>
          <w:szCs w:val="15"/>
          <w:lang w:val="ca-ES"/>
          <w14:ligatures w14:val="standardContextual"/>
        </w:rPr>
        <w:t>ov</w:t>
      </w:r>
      <w:r>
        <w:rPr>
          <w:rFonts w:ascii="Lato-Regular" w:eastAsia="Lato-Regular" w:cs="Lato-Regular" w:hint="eastAsia"/>
          <w:sz w:val="15"/>
          <w:szCs w:val="15"/>
          <w:lang w:val="ca-ES"/>
          <w14:ligatures w14:val="standardContextual"/>
        </w:rPr>
        <w:t>á</w:t>
      </w:r>
      <w:proofErr w:type="spellEnd"/>
      <w:r>
        <w:rPr>
          <w:rFonts w:ascii="Lato-Regular" w:eastAsia="Lato-Regular" w:cs="Lato-Regular"/>
          <w:sz w:val="15"/>
          <w:szCs w:val="15"/>
          <w:lang w:val="ca-ES"/>
          <w14:ligatures w14:val="standardContextual"/>
        </w:rPr>
        <w:t xml:space="preserve">, J., &amp; </w:t>
      </w:r>
      <w:proofErr w:type="spellStart"/>
      <w:r>
        <w:rPr>
          <w:rFonts w:ascii="Lato-Regular" w:eastAsia="Lato-Regular" w:cs="Lato-Regular"/>
          <w:sz w:val="15"/>
          <w:szCs w:val="15"/>
          <w:lang w:val="ca-ES"/>
          <w14:ligatures w14:val="standardContextual"/>
        </w:rPr>
        <w:t>Herben</w:t>
      </w:r>
      <w:proofErr w:type="spellEnd"/>
      <w:r>
        <w:rPr>
          <w:rFonts w:ascii="Lato-Regular" w:eastAsia="Lato-Regular" w:cs="Lato-Regular"/>
          <w:sz w:val="15"/>
          <w:szCs w:val="15"/>
          <w:lang w:val="ca-ES"/>
          <w14:ligatures w14:val="standardContextual"/>
        </w:rPr>
        <w:t xml:space="preserve">, T. (2015). Clonal </w:t>
      </w:r>
      <w:proofErr w:type="spellStart"/>
      <w:r>
        <w:rPr>
          <w:rFonts w:ascii="Lato-Regular" w:eastAsia="Lato-Regular" w:cs="Lato-Regular"/>
          <w:sz w:val="15"/>
          <w:szCs w:val="15"/>
          <w:lang w:val="ca-ES"/>
          <w14:ligatures w14:val="standardContextual"/>
        </w:rPr>
        <w:t>and</w:t>
      </w:r>
      <w:proofErr w:type="spellEnd"/>
      <w:r>
        <w:rPr>
          <w:rFonts w:ascii="Lato-Regular" w:eastAsia="Lato-Regular" w:cs="Lato-Regular"/>
          <w:sz w:val="15"/>
          <w:szCs w:val="15"/>
          <w:lang w:val="ca-ES"/>
          <w14:ligatures w14:val="standardContextual"/>
        </w:rPr>
        <w:t xml:space="preserve"> </w:t>
      </w:r>
      <w:proofErr w:type="spellStart"/>
      <w:r>
        <w:rPr>
          <w:rFonts w:ascii="Lato-Regular" w:eastAsia="Lato-Regular" w:cs="Lato-Regular"/>
          <w:sz w:val="15"/>
          <w:szCs w:val="15"/>
          <w:lang w:val="ca-ES"/>
          <w14:ligatures w14:val="standardContextual"/>
        </w:rPr>
        <w:t>bud</w:t>
      </w:r>
      <w:proofErr w:type="spellEnd"/>
      <w:r>
        <w:rPr>
          <w:rFonts w:ascii="Lato-Regular" w:eastAsia="Lato-Regular" w:cs="Lato-Regular"/>
          <w:sz w:val="15"/>
          <w:szCs w:val="15"/>
          <w:lang w:val="ca-ES"/>
          <w14:ligatures w14:val="standardContextual"/>
        </w:rPr>
        <w:t xml:space="preserve"> </w:t>
      </w:r>
      <w:proofErr w:type="spellStart"/>
      <w:r>
        <w:rPr>
          <w:rFonts w:ascii="Lato-Regular" w:eastAsia="Lato-Regular" w:cs="Lato-Regular"/>
          <w:sz w:val="15"/>
          <w:szCs w:val="15"/>
          <w:lang w:val="ca-ES"/>
          <w14:ligatures w14:val="standardContextual"/>
        </w:rPr>
        <w:t>bank</w:t>
      </w:r>
      <w:proofErr w:type="spellEnd"/>
      <w:r>
        <w:rPr>
          <w:rFonts w:ascii="Lato-Regular" w:eastAsia="Lato-Regular" w:cs="Lato-Regular"/>
          <w:sz w:val="15"/>
          <w:szCs w:val="15"/>
          <w:lang w:val="ca-ES"/>
          <w14:ligatures w14:val="standardContextual"/>
        </w:rPr>
        <w:t xml:space="preserve"> </w:t>
      </w:r>
      <w:proofErr w:type="spellStart"/>
      <w:r>
        <w:rPr>
          <w:rFonts w:ascii="Lato-Regular" w:eastAsia="Lato-Regular" w:cs="Lato-Regular"/>
          <w:sz w:val="15"/>
          <w:szCs w:val="15"/>
          <w:lang w:val="ca-ES"/>
          <w14:ligatures w14:val="standardContextual"/>
        </w:rPr>
        <w:t>traits</w:t>
      </w:r>
      <w:proofErr w:type="spellEnd"/>
      <w:r>
        <w:rPr>
          <w:rFonts w:ascii="Lato-Regular" w:eastAsia="Lato-Regular" w:cs="Lato-Regular"/>
          <w:sz w:val="15"/>
          <w:szCs w:val="15"/>
          <w:lang w:val="ca-ES"/>
          <w14:ligatures w14:val="standardContextual"/>
        </w:rPr>
        <w:t xml:space="preserve">: </w:t>
      </w:r>
      <w:proofErr w:type="spellStart"/>
      <w:r>
        <w:rPr>
          <w:rFonts w:ascii="Lato-Regular" w:eastAsia="Lato-Regular" w:cs="Lato-Regular"/>
          <w:sz w:val="15"/>
          <w:szCs w:val="15"/>
          <w:lang w:val="ca-ES"/>
          <w14:ligatures w14:val="standardContextual"/>
        </w:rPr>
        <w:t>Patterns</w:t>
      </w:r>
      <w:proofErr w:type="spellEnd"/>
      <w:r>
        <w:rPr>
          <w:rFonts w:ascii="Lato-Regular" w:eastAsia="Lato-Regular" w:cs="Lato-Regular"/>
          <w:sz w:val="15"/>
          <w:szCs w:val="15"/>
          <w:lang w:val="ca-ES"/>
          <w14:ligatures w14:val="standardContextual"/>
        </w:rPr>
        <w:t xml:space="preserve"> </w:t>
      </w:r>
      <w:proofErr w:type="spellStart"/>
      <w:r>
        <w:rPr>
          <w:rFonts w:ascii="Lato-Regular" w:eastAsia="Lato-Regular" w:cs="Lato-Regular"/>
          <w:sz w:val="15"/>
          <w:szCs w:val="15"/>
          <w:lang w:val="ca-ES"/>
          <w14:ligatures w14:val="standardContextual"/>
        </w:rPr>
        <w:t>across</w:t>
      </w:r>
      <w:proofErr w:type="spellEnd"/>
      <w:r>
        <w:rPr>
          <w:rFonts w:ascii="Lato-Regular" w:eastAsia="Lato-Regular" w:cs="Lato-Regular"/>
          <w:sz w:val="15"/>
          <w:szCs w:val="15"/>
          <w:lang w:val="ca-ES"/>
          <w14:ligatures w14:val="standardContextual"/>
        </w:rPr>
        <w:t xml:space="preserve"> </w:t>
      </w:r>
      <w:proofErr w:type="spellStart"/>
      <w:r>
        <w:rPr>
          <w:rFonts w:ascii="Lato-Regular" w:eastAsia="Lato-Regular" w:cs="Lato-Regular"/>
          <w:sz w:val="15"/>
          <w:szCs w:val="15"/>
          <w:lang w:val="ca-ES"/>
          <w14:ligatures w14:val="standardContextual"/>
        </w:rPr>
        <w:t>temperate</w:t>
      </w:r>
      <w:proofErr w:type="spellEnd"/>
      <w:r>
        <w:rPr>
          <w:rFonts w:ascii="Lato-Regular" w:eastAsia="Lato-Regular" w:cs="Lato-Regular"/>
          <w:sz w:val="15"/>
          <w:szCs w:val="15"/>
          <w:lang w:val="ca-ES"/>
          <w14:ligatures w14:val="standardContextual"/>
        </w:rPr>
        <w:t xml:space="preserve"> plant </w:t>
      </w:r>
      <w:proofErr w:type="spellStart"/>
      <w:r>
        <w:rPr>
          <w:rFonts w:ascii="Lato-Regular" w:eastAsia="Lato-Regular" w:cs="Lato-Regular"/>
          <w:sz w:val="15"/>
          <w:szCs w:val="15"/>
          <w:lang w:val="ca-ES"/>
          <w14:ligatures w14:val="standardContextual"/>
        </w:rPr>
        <w:t>communities</w:t>
      </w:r>
      <w:proofErr w:type="spellEnd"/>
      <w:r>
        <w:rPr>
          <w:rFonts w:ascii="Lato-Regular" w:eastAsia="Lato-Regular" w:cs="Lato-Regular"/>
          <w:sz w:val="15"/>
          <w:szCs w:val="15"/>
          <w:lang w:val="ca-ES"/>
          <w14:ligatures w14:val="standardContextual"/>
        </w:rPr>
        <w:t xml:space="preserve">. </w:t>
      </w:r>
      <w:proofErr w:type="spellStart"/>
      <w:r>
        <w:rPr>
          <w:rFonts w:ascii="Lato-Italic" w:eastAsia="Lato-Regular" w:hAnsi="Lato-Italic" w:cs="Lato-Italic"/>
          <w:i/>
          <w:iCs/>
          <w:sz w:val="15"/>
          <w:szCs w:val="15"/>
          <w:lang w:val="ca-ES"/>
          <w14:ligatures w14:val="standardContextual"/>
        </w:rPr>
        <w:t>Journal</w:t>
      </w:r>
      <w:proofErr w:type="spellEnd"/>
      <w:r>
        <w:rPr>
          <w:rFonts w:ascii="Lato-Italic" w:eastAsia="Lato-Regular" w:hAnsi="Lato-Italic" w:cs="Lato-Italic"/>
          <w:i/>
          <w:iCs/>
          <w:sz w:val="15"/>
          <w:szCs w:val="15"/>
          <w:lang w:val="ca-ES"/>
          <w14:ligatures w14:val="standardContextual"/>
        </w:rPr>
        <w:t xml:space="preserve"> of </w:t>
      </w:r>
      <w:proofErr w:type="spellStart"/>
      <w:r>
        <w:rPr>
          <w:rFonts w:ascii="Lato-Italic" w:eastAsia="Lato-Regular" w:hAnsi="Lato-Italic" w:cs="Lato-Italic"/>
          <w:i/>
          <w:iCs/>
          <w:sz w:val="15"/>
          <w:szCs w:val="15"/>
          <w:lang w:val="ca-ES"/>
          <w14:ligatures w14:val="standardContextual"/>
        </w:rPr>
        <w:t>Vegetation</w:t>
      </w:r>
      <w:proofErr w:type="spellEnd"/>
      <w:r>
        <w:rPr>
          <w:rFonts w:ascii="Lato-Italic" w:eastAsia="Lato-Regular" w:hAnsi="Lato-Italic" w:cs="Lato-Italic"/>
          <w:i/>
          <w:iCs/>
          <w:sz w:val="15"/>
          <w:szCs w:val="15"/>
          <w:lang w:val="ca-ES"/>
          <w14:ligatures w14:val="standardContextual"/>
        </w:rPr>
        <w:t xml:space="preserve"> </w:t>
      </w:r>
      <w:proofErr w:type="spellStart"/>
      <w:r>
        <w:rPr>
          <w:rFonts w:ascii="Lato-Italic" w:eastAsia="Lato-Regular" w:hAnsi="Lato-Italic" w:cs="Lato-Italic"/>
          <w:i/>
          <w:iCs/>
          <w:sz w:val="15"/>
          <w:szCs w:val="15"/>
          <w:lang w:val="ca-ES"/>
          <w14:ligatures w14:val="standardContextual"/>
        </w:rPr>
        <w:t>Science</w:t>
      </w:r>
      <w:proofErr w:type="spellEnd"/>
      <w:r>
        <w:rPr>
          <w:rFonts w:ascii="Lato-Regular" w:eastAsia="Lato-Regular" w:cs="Lato-Regular"/>
          <w:sz w:val="15"/>
          <w:szCs w:val="15"/>
          <w:lang w:val="ca-ES"/>
          <w14:ligatures w14:val="standardContextual"/>
        </w:rPr>
        <w:t xml:space="preserve">, </w:t>
      </w:r>
      <w:r>
        <w:rPr>
          <w:rFonts w:ascii="Lato-Italic" w:eastAsia="Lato-Regular" w:hAnsi="Lato-Italic" w:cs="Lato-Italic"/>
          <w:i/>
          <w:iCs/>
          <w:sz w:val="15"/>
          <w:szCs w:val="15"/>
          <w:lang w:val="ca-ES"/>
          <w14:ligatures w14:val="standardContextual"/>
        </w:rPr>
        <w:t>26</w:t>
      </w:r>
      <w:r>
        <w:rPr>
          <w:rFonts w:ascii="Lato-Regular" w:eastAsia="Lato-Regular" w:cs="Lato-Regular"/>
          <w:sz w:val="15"/>
          <w:szCs w:val="15"/>
          <w:lang w:val="ca-ES"/>
          <w14:ligatures w14:val="standardContextual"/>
        </w:rPr>
        <w:t>(2), 243</w:t>
      </w:r>
      <w:r>
        <w:rPr>
          <w:rFonts w:ascii="Lato-Regular" w:eastAsia="Lato-Regular" w:cs="Lato-Regular" w:hint="eastAsia"/>
          <w:sz w:val="15"/>
          <w:szCs w:val="15"/>
          <w:lang w:val="ca-ES"/>
          <w14:ligatures w14:val="standardContextual"/>
        </w:rPr>
        <w:t>–</w:t>
      </w:r>
      <w:r>
        <w:rPr>
          <w:rFonts w:ascii="Lato-Regular" w:eastAsia="Lato-Regular" w:cs="Lato-Regular"/>
          <w:sz w:val="15"/>
          <w:szCs w:val="15"/>
          <w:lang w:val="ca-ES"/>
          <w14:ligatures w14:val="standardContextual"/>
        </w:rPr>
        <w:t>253. https://doi.org/10.1111/jvs.12228</w:t>
      </w:r>
    </w:p>
  </w:comment>
  <w:comment w:id="62" w:author="Cuenta Microsoft" w:date="2024-10-17T16:42:00Z" w:initials="CM">
    <w:p w14:paraId="5532967D" w14:textId="77777777" w:rsidR="0056212C" w:rsidRPr="005C4221" w:rsidRDefault="0056212C" w:rsidP="0056212C">
      <w:pPr>
        <w:autoSpaceDE w:val="0"/>
        <w:autoSpaceDN w:val="0"/>
        <w:adjustRightInd w:val="0"/>
        <w:spacing w:after="0" w:line="240" w:lineRule="auto"/>
        <w:rPr>
          <w:rFonts w:ascii="AdvP6975" w:hAnsi="AdvP6975" w:cs="AdvP6975"/>
          <w:sz w:val="16"/>
          <w:szCs w:val="16"/>
        </w:rPr>
      </w:pPr>
      <w:r>
        <w:rPr>
          <w:rStyle w:val="Refdecomentario"/>
        </w:rPr>
        <w:annotationRef/>
      </w:r>
      <w:r w:rsidRPr="0056212C">
        <w:rPr>
          <w:rFonts w:ascii="AdvP6960" w:hAnsi="AdvP6960" w:cs="AdvP6960"/>
          <w:sz w:val="16"/>
          <w:szCs w:val="16"/>
          <w:lang w:val="es-ES"/>
        </w:rPr>
        <w:t xml:space="preserve">Carta A, Hanson S, Mu¨ </w:t>
      </w:r>
      <w:proofErr w:type="spellStart"/>
      <w:r w:rsidRPr="0056212C">
        <w:rPr>
          <w:rFonts w:ascii="AdvP6960" w:hAnsi="AdvP6960" w:cs="AdvP6960"/>
          <w:sz w:val="16"/>
          <w:szCs w:val="16"/>
          <w:lang w:val="es-ES"/>
        </w:rPr>
        <w:t>ller</w:t>
      </w:r>
      <w:proofErr w:type="spellEnd"/>
      <w:r w:rsidRPr="0056212C">
        <w:rPr>
          <w:rFonts w:ascii="AdvP6960" w:hAnsi="AdvP6960" w:cs="AdvP6960"/>
          <w:sz w:val="16"/>
          <w:szCs w:val="16"/>
          <w:lang w:val="es-ES"/>
        </w:rPr>
        <w:t xml:space="preserve"> JV. 2016. </w:t>
      </w:r>
      <w:r>
        <w:rPr>
          <w:rFonts w:ascii="AdvP6975" w:hAnsi="AdvP6975" w:cs="AdvP6975"/>
          <w:sz w:val="16"/>
          <w:szCs w:val="16"/>
        </w:rPr>
        <w:t xml:space="preserve">Plant regeneration from seeds responds to phylogenetic relatedness and local adaptation in Mediterranean </w:t>
      </w:r>
      <w:proofErr w:type="spellStart"/>
      <w:r>
        <w:rPr>
          <w:rFonts w:ascii="AdvP696A" w:hAnsi="AdvP696A" w:cs="AdvP696A"/>
          <w:sz w:val="16"/>
          <w:szCs w:val="16"/>
        </w:rPr>
        <w:t>Romulea</w:t>
      </w:r>
      <w:proofErr w:type="spellEnd"/>
      <w:r>
        <w:rPr>
          <w:rFonts w:ascii="AdvP696A" w:hAnsi="AdvP696A" w:cs="AdvP696A"/>
          <w:sz w:val="16"/>
          <w:szCs w:val="16"/>
        </w:rPr>
        <w:t xml:space="preserve"> </w:t>
      </w:r>
      <w:r>
        <w:rPr>
          <w:rFonts w:ascii="AdvP6975" w:hAnsi="AdvP6975" w:cs="AdvP6975"/>
          <w:sz w:val="16"/>
          <w:szCs w:val="16"/>
        </w:rPr>
        <w:t>(</w:t>
      </w:r>
      <w:proofErr w:type="spellStart"/>
      <w:r>
        <w:rPr>
          <w:rFonts w:ascii="AdvP6975" w:hAnsi="AdvP6975" w:cs="AdvP6975"/>
          <w:sz w:val="16"/>
          <w:szCs w:val="16"/>
        </w:rPr>
        <w:t>Iridaceae</w:t>
      </w:r>
      <w:proofErr w:type="spellEnd"/>
      <w:r>
        <w:rPr>
          <w:rFonts w:ascii="AdvP6975" w:hAnsi="AdvP6975" w:cs="AdvP6975"/>
          <w:sz w:val="16"/>
          <w:szCs w:val="16"/>
        </w:rPr>
        <w:t xml:space="preserve">) species. </w:t>
      </w:r>
      <w:r>
        <w:rPr>
          <w:rFonts w:ascii="AdvP696A" w:hAnsi="AdvP696A" w:cs="AdvP696A"/>
          <w:sz w:val="16"/>
          <w:szCs w:val="16"/>
        </w:rPr>
        <w:t xml:space="preserve">Ecology and Evolution </w:t>
      </w:r>
      <w:r>
        <w:rPr>
          <w:rFonts w:ascii="AdvP6960" w:hAnsi="AdvP6960" w:cs="AdvP6960"/>
          <w:sz w:val="16"/>
          <w:szCs w:val="16"/>
        </w:rPr>
        <w:t>6</w:t>
      </w:r>
      <w:r>
        <w:rPr>
          <w:rFonts w:ascii="AdvP6975" w:hAnsi="AdvP6975" w:cs="AdvP6975"/>
          <w:sz w:val="16"/>
          <w:szCs w:val="16"/>
        </w:rPr>
        <w:t>: 4166–4178.</w:t>
      </w:r>
    </w:p>
  </w:comment>
  <w:comment w:id="63" w:author="Cuenta Microsoft" w:date="2024-10-17T16:43:00Z" w:initials="CM">
    <w:p w14:paraId="10C42F80" w14:textId="77777777" w:rsidR="0056212C" w:rsidRPr="005C4221" w:rsidRDefault="0056212C" w:rsidP="0056212C">
      <w:pPr>
        <w:autoSpaceDE w:val="0"/>
        <w:autoSpaceDN w:val="0"/>
        <w:adjustRightInd w:val="0"/>
        <w:spacing w:after="0" w:line="240" w:lineRule="auto"/>
        <w:rPr>
          <w:rFonts w:ascii="AdvP6960" w:hAnsi="AdvP6960" w:cs="AdvP6960"/>
          <w:sz w:val="16"/>
          <w:szCs w:val="16"/>
        </w:rPr>
      </w:pPr>
      <w:r>
        <w:rPr>
          <w:rStyle w:val="Refdecomentario"/>
        </w:rPr>
        <w:annotationRef/>
      </w:r>
      <w:proofErr w:type="spellStart"/>
      <w:r>
        <w:rPr>
          <w:rFonts w:ascii="AdvP6960" w:hAnsi="AdvP6960" w:cs="AdvP6960"/>
          <w:sz w:val="16"/>
          <w:szCs w:val="16"/>
        </w:rPr>
        <w:t>Dayrell</w:t>
      </w:r>
      <w:proofErr w:type="spellEnd"/>
      <w:r>
        <w:rPr>
          <w:rFonts w:ascii="AdvP6960" w:hAnsi="AdvP6960" w:cs="AdvP6960"/>
          <w:sz w:val="16"/>
          <w:szCs w:val="16"/>
        </w:rPr>
        <w:t xml:space="preserve"> RLC, Garcia QS, </w:t>
      </w:r>
      <w:proofErr w:type="spellStart"/>
      <w:r>
        <w:rPr>
          <w:rFonts w:ascii="AdvP6960" w:hAnsi="AdvP6960" w:cs="AdvP6960"/>
          <w:sz w:val="16"/>
          <w:szCs w:val="16"/>
        </w:rPr>
        <w:t>Negreiros</w:t>
      </w:r>
      <w:proofErr w:type="spellEnd"/>
      <w:r>
        <w:rPr>
          <w:rFonts w:ascii="AdvP6960" w:hAnsi="AdvP6960" w:cs="AdvP6960"/>
          <w:sz w:val="16"/>
          <w:szCs w:val="16"/>
        </w:rPr>
        <w:t xml:space="preserve"> D, Baskin CC, Baskin JM, </w:t>
      </w:r>
      <w:proofErr w:type="spellStart"/>
      <w:r>
        <w:rPr>
          <w:rFonts w:ascii="AdvP6960" w:hAnsi="AdvP6960" w:cs="AdvP6960"/>
          <w:sz w:val="16"/>
          <w:szCs w:val="16"/>
        </w:rPr>
        <w:t>Silveira</w:t>
      </w:r>
      <w:proofErr w:type="spellEnd"/>
      <w:r>
        <w:rPr>
          <w:rFonts w:ascii="AdvP6960" w:hAnsi="AdvP6960" w:cs="AdvP6960"/>
          <w:sz w:val="16"/>
          <w:szCs w:val="16"/>
        </w:rPr>
        <w:t xml:space="preserve"> FAO. 2016. </w:t>
      </w:r>
      <w:r>
        <w:rPr>
          <w:rFonts w:ascii="AdvP6975" w:hAnsi="AdvP6975" w:cs="AdvP6975"/>
          <w:sz w:val="16"/>
          <w:szCs w:val="16"/>
        </w:rPr>
        <w:t>Phylogeny strongly drives seed dormancy and quality in a climatically</w:t>
      </w:r>
    </w:p>
    <w:p w14:paraId="515EFF2A" w14:textId="77777777" w:rsidR="0056212C" w:rsidRPr="005C4221" w:rsidRDefault="0056212C" w:rsidP="0056212C">
      <w:pPr>
        <w:autoSpaceDE w:val="0"/>
        <w:autoSpaceDN w:val="0"/>
        <w:adjustRightInd w:val="0"/>
        <w:spacing w:after="0" w:line="240" w:lineRule="auto"/>
        <w:rPr>
          <w:rFonts w:ascii="AdvP6975" w:hAnsi="AdvP6975" w:cs="AdvP6975"/>
          <w:sz w:val="16"/>
          <w:szCs w:val="16"/>
        </w:rPr>
      </w:pPr>
      <w:proofErr w:type="gramStart"/>
      <w:r>
        <w:rPr>
          <w:rFonts w:ascii="AdvP6975" w:hAnsi="AdvP6975" w:cs="AdvP6975"/>
          <w:sz w:val="16"/>
          <w:szCs w:val="16"/>
        </w:rPr>
        <w:t>buffered</w:t>
      </w:r>
      <w:proofErr w:type="gramEnd"/>
      <w:r>
        <w:rPr>
          <w:rFonts w:ascii="AdvP6975" w:hAnsi="AdvP6975" w:cs="AdvP6975"/>
          <w:sz w:val="16"/>
          <w:szCs w:val="16"/>
        </w:rPr>
        <w:t xml:space="preserve"> hotspot for plant endemism. </w:t>
      </w:r>
      <w:r>
        <w:rPr>
          <w:rFonts w:ascii="AdvP696A" w:hAnsi="AdvP696A" w:cs="AdvP696A"/>
          <w:sz w:val="16"/>
          <w:szCs w:val="16"/>
        </w:rPr>
        <w:t xml:space="preserve">Annals of Botany </w:t>
      </w:r>
      <w:r>
        <w:rPr>
          <w:rFonts w:ascii="AdvP6960" w:hAnsi="AdvP6960" w:cs="AdvP6960"/>
          <w:sz w:val="16"/>
          <w:szCs w:val="16"/>
        </w:rPr>
        <w:t>119</w:t>
      </w:r>
      <w:r>
        <w:rPr>
          <w:rFonts w:ascii="AdvP6975" w:hAnsi="AdvP6975" w:cs="AdvP6975"/>
          <w:sz w:val="16"/>
          <w:szCs w:val="16"/>
        </w:rPr>
        <w:t>: 267–277.</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36077CD" w15:done="0"/>
  <w15:commentEx w15:paraId="51F97CD1" w15:done="0"/>
  <w15:commentEx w15:paraId="6B3632BE" w15:done="0"/>
  <w15:commentEx w15:paraId="070CC371" w15:done="0"/>
  <w15:commentEx w15:paraId="13B48646" w15:done="0"/>
  <w15:commentEx w15:paraId="0F8FF038" w15:done="0"/>
  <w15:commentEx w15:paraId="1FFF3E15" w15:done="0"/>
  <w15:commentEx w15:paraId="1DFD65C7" w15:done="0"/>
  <w15:commentEx w15:paraId="460B009E" w15:done="0"/>
  <w15:commentEx w15:paraId="3D10CDBC" w15:done="0"/>
  <w15:commentEx w15:paraId="3980A013" w15:done="0"/>
  <w15:commentEx w15:paraId="7337293E" w15:done="0"/>
  <w15:commentEx w15:paraId="5D028C08" w15:done="0"/>
  <w15:commentEx w15:paraId="45C2F76E" w15:done="0"/>
  <w15:commentEx w15:paraId="40E1F32A" w15:done="0"/>
  <w15:commentEx w15:paraId="0D998E75" w15:done="0"/>
  <w15:commentEx w15:paraId="77317B98" w15:done="0"/>
  <w15:commentEx w15:paraId="405F77FF" w15:done="0"/>
  <w15:commentEx w15:paraId="50D4771E" w15:done="0"/>
  <w15:commentEx w15:paraId="0856766A" w15:done="0"/>
  <w15:commentEx w15:paraId="717DA7C8" w15:done="0"/>
  <w15:commentEx w15:paraId="7C9AA4C1" w15:done="0"/>
  <w15:commentEx w15:paraId="15B37E00" w15:done="0"/>
  <w15:commentEx w15:paraId="71CD2E17" w15:done="0"/>
  <w15:commentEx w15:paraId="3225572A" w15:done="0"/>
  <w15:commentEx w15:paraId="10FF9F05" w15:done="0"/>
  <w15:commentEx w15:paraId="0ED85E85" w15:done="0"/>
  <w15:commentEx w15:paraId="52C16563" w15:done="0"/>
  <w15:commentEx w15:paraId="32F1C4E2" w15:done="0"/>
  <w15:commentEx w15:paraId="035F90EF" w15:done="0"/>
  <w15:commentEx w15:paraId="3F5268A8" w15:done="0"/>
  <w15:commentEx w15:paraId="7F3B7B22" w15:done="0"/>
  <w15:commentEx w15:paraId="27EFB7E5" w15:done="0"/>
  <w15:commentEx w15:paraId="58E75DF5" w15:done="0"/>
  <w15:commentEx w15:paraId="3F0C6AC7" w15:done="0"/>
  <w15:commentEx w15:paraId="5A6927E9" w15:done="0"/>
  <w15:commentEx w15:paraId="0F2D0AC3" w15:done="0"/>
  <w15:commentEx w15:paraId="4E028AA5" w15:done="0"/>
  <w15:commentEx w15:paraId="528DB16F" w15:done="0"/>
  <w15:commentEx w15:paraId="1D83DCC0" w15:done="0"/>
  <w15:commentEx w15:paraId="0401252B" w15:done="0"/>
  <w15:commentEx w15:paraId="3AFB9340" w15:done="0"/>
  <w15:commentEx w15:paraId="0E59143E" w15:done="0"/>
  <w15:commentEx w15:paraId="547C672F" w15:done="0"/>
  <w15:commentEx w15:paraId="6FF327E5" w15:done="0"/>
  <w15:commentEx w15:paraId="088D93B5" w15:done="0"/>
  <w15:commentEx w15:paraId="5DBF1A98" w15:done="0"/>
  <w15:commentEx w15:paraId="5A040286" w15:done="0"/>
  <w15:commentEx w15:paraId="6AD96C1E" w15:done="0"/>
  <w15:commentEx w15:paraId="401A43E8" w15:done="0"/>
  <w15:commentEx w15:paraId="6D9AACEA" w15:done="0"/>
  <w15:commentEx w15:paraId="61E87934" w15:done="0"/>
  <w15:commentEx w15:paraId="37575AAD" w15:done="0"/>
  <w15:commentEx w15:paraId="4EA08104" w15:done="0"/>
  <w15:commentEx w15:paraId="43DB65C5" w15:done="0"/>
  <w15:commentEx w15:paraId="1F5F6F15" w15:done="0"/>
  <w15:commentEx w15:paraId="36ACA2A6" w15:done="0"/>
  <w15:commentEx w15:paraId="17E87EB8" w15:done="0"/>
  <w15:commentEx w15:paraId="29D664D4" w15:done="0"/>
  <w15:commentEx w15:paraId="3D0BC914" w15:done="0"/>
  <w15:commentEx w15:paraId="28B63D31" w15:done="0"/>
  <w15:commentEx w15:paraId="5532967D" w15:done="0"/>
  <w15:commentEx w15:paraId="515EFF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2EE9A59" w16cex:dateUtc="2024-04-15T07:37:00Z"/>
  <w16cex:commentExtensible w16cex:durableId="7DFA6FCE" w16cex:dateUtc="2024-04-15T07:51:00Z"/>
  <w16cex:commentExtensible w16cex:durableId="01FAA402" w16cex:dateUtc="2024-01-30T07:39:00Z"/>
  <w16cex:commentExtensible w16cex:durableId="592F899A" w16cex:dateUtc="2024-01-30T08:34:00Z"/>
  <w16cex:commentExtensible w16cex:durableId="16DC57B9" w16cex:dateUtc="2024-01-30T14: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29F811" w16cid:durableId="32EE9A59"/>
  <w16cid:commentId w16cid:paraId="18501729" w16cid:durableId="7DFA6FCE"/>
  <w16cid:commentId w16cid:paraId="45405D54" w16cid:durableId="01FAA402"/>
  <w16cid:commentId w16cid:paraId="062E70A4" w16cid:durableId="592F899A"/>
  <w16cid:commentId w16cid:paraId="15B37E00" w16cid:durableId="16DC57B9"/>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1B3A1E4" w14:textId="77777777" w:rsidR="00B066E3" w:rsidRDefault="00B066E3" w:rsidP="004D1D44">
      <w:pPr>
        <w:spacing w:after="0" w:line="240" w:lineRule="auto"/>
      </w:pPr>
      <w:r>
        <w:separator/>
      </w:r>
    </w:p>
  </w:endnote>
  <w:endnote w:type="continuationSeparator" w:id="0">
    <w:p w14:paraId="6951A7F0" w14:textId="77777777" w:rsidR="00B066E3" w:rsidRDefault="00B066E3" w:rsidP="004D1D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de">
    <w:altName w:val="Code"/>
    <w:panose1 w:val="00000000000000000000"/>
    <w:charset w:val="00"/>
    <w:family w:val="swiss"/>
    <w:notTrueType/>
    <w:pitch w:val="default"/>
    <w:sig w:usb0="00000003" w:usb1="00000000" w:usb2="00000000" w:usb3="00000000" w:csb0="00000001" w:csb1="00000000"/>
  </w:font>
  <w:font w:name="AdvPS94BA">
    <w:panose1 w:val="00000000000000000000"/>
    <w:charset w:val="00"/>
    <w:family w:val="roman"/>
    <w:notTrueType/>
    <w:pitch w:val="default"/>
    <w:sig w:usb0="00000003" w:usb1="00000000" w:usb2="00000000" w:usb3="00000000" w:csb0="00000001" w:csb1="00000000"/>
  </w:font>
  <w:font w:name="AdvPS94B2">
    <w:panose1 w:val="00000000000000000000"/>
    <w:charset w:val="00"/>
    <w:family w:val="swiss"/>
    <w:notTrueType/>
    <w:pitch w:val="default"/>
    <w:sig w:usb0="00000003" w:usb1="00000000" w:usb2="00000000" w:usb3="00000000" w:csb0="00000001" w:csb1="00000000"/>
  </w:font>
  <w:font w:name="AdvTT5ada87cc">
    <w:panose1 w:val="00000000000000000000"/>
    <w:charset w:val="00"/>
    <w:family w:val="roman"/>
    <w:notTrueType/>
    <w:pitch w:val="default"/>
    <w:sig w:usb0="00000003" w:usb1="00000000" w:usb2="00000000" w:usb3="00000000" w:csb0="00000001" w:csb1="00000000"/>
  </w:font>
  <w:font w:name="AdvTTf2e4df62.I">
    <w:panose1 w:val="00000000000000000000"/>
    <w:charset w:val="00"/>
    <w:family w:val="roman"/>
    <w:notTrueType/>
    <w:pitch w:val="default"/>
    <w:sig w:usb0="00000003" w:usb1="00000000" w:usb2="00000000" w:usb3="00000000" w:csb0="00000001" w:csb1="00000000"/>
  </w:font>
  <w:font w:name="AdvTTeeee58d9.B">
    <w:panose1 w:val="00000000000000000000"/>
    <w:charset w:val="00"/>
    <w:family w:val="swiss"/>
    <w:notTrueType/>
    <w:pitch w:val="default"/>
    <w:sig w:usb0="00000003" w:usb1="00000000" w:usb2="00000000" w:usb3="00000000" w:csb0="00000001" w:csb1="00000000"/>
  </w:font>
  <w:font w:name="AdvTTec369687+20">
    <w:panose1 w:val="00000000000000000000"/>
    <w:charset w:val="00"/>
    <w:family w:val="swiss"/>
    <w:notTrueType/>
    <w:pitch w:val="default"/>
    <w:sig w:usb0="00000003" w:usb1="00000000" w:usb2="00000000" w:usb3="00000000" w:csb0="00000001" w:csb1="00000000"/>
  </w:font>
  <w:font w:name="AdvP4C4E59">
    <w:panose1 w:val="00000000000000000000"/>
    <w:charset w:val="00"/>
    <w:family w:val="auto"/>
    <w:notTrueType/>
    <w:pitch w:val="default"/>
    <w:sig w:usb0="00000003" w:usb1="00000000" w:usb2="00000000" w:usb3="00000000" w:csb0="00000001" w:csb1="00000000"/>
  </w:font>
  <w:font w:name="AdvTT5ada87cc+fb">
    <w:panose1 w:val="00000000000000000000"/>
    <w:charset w:val="00"/>
    <w:family w:val="auto"/>
    <w:notTrueType/>
    <w:pitch w:val="default"/>
    <w:sig w:usb0="00000003" w:usb1="00000000" w:usb2="00000000" w:usb3="00000000" w:csb0="00000001" w:csb1="00000000"/>
  </w:font>
  <w:font w:name="AGaramondPro-Regular">
    <w:panose1 w:val="00000000000000000000"/>
    <w:charset w:val="00"/>
    <w:family w:val="swiss"/>
    <w:notTrueType/>
    <w:pitch w:val="default"/>
    <w:sig w:usb0="00000003" w:usb1="00000000" w:usb2="00000000" w:usb3="00000000" w:csb0="00000001" w:csb1="00000000"/>
  </w:font>
  <w:font w:name="AdvP6975">
    <w:panose1 w:val="00000000000000000000"/>
    <w:charset w:val="00"/>
    <w:family w:val="roman"/>
    <w:notTrueType/>
    <w:pitch w:val="default"/>
    <w:sig w:usb0="00000003" w:usb1="00000000" w:usb2="00000000" w:usb3="00000000" w:csb0="00000001" w:csb1="00000000"/>
  </w:font>
  <w:font w:name="AdvP696A">
    <w:panose1 w:val="00000000000000000000"/>
    <w:charset w:val="00"/>
    <w:family w:val="swiss"/>
    <w:notTrueType/>
    <w:pitch w:val="default"/>
    <w:sig w:usb0="00000003" w:usb1="00000000" w:usb2="00000000" w:usb3="00000000" w:csb0="00000001" w:csb1="00000000"/>
  </w:font>
  <w:font w:name="AdvP6960">
    <w:panose1 w:val="00000000000000000000"/>
    <w:charset w:val="00"/>
    <w:family w:val="roman"/>
    <w:notTrueType/>
    <w:pitch w:val="default"/>
    <w:sig w:usb0="00000003" w:usb1="00000000" w:usb2="00000000" w:usb3="00000000" w:csb0="00000001" w:csb1="00000000"/>
  </w:font>
  <w:font w:name="Lucida Sans Typewriter">
    <w:panose1 w:val="020B0509030504030204"/>
    <w:charset w:val="00"/>
    <w:family w:val="modern"/>
    <w:pitch w:val="fixed"/>
    <w:sig w:usb0="00000003" w:usb1="00000000" w:usb2="00000000" w:usb3="00000000" w:csb0="00000001" w:csb1="00000000"/>
  </w:font>
  <w:font w:name="JrwqygAdvPTimes">
    <w:panose1 w:val="00000000000000000000"/>
    <w:charset w:val="00"/>
    <w:family w:val="roman"/>
    <w:notTrueType/>
    <w:pitch w:val="default"/>
    <w:sig w:usb0="00000003" w:usb1="00000000" w:usb2="00000000" w:usb3="00000000" w:csb0="00000001" w:csb1="00000000"/>
  </w:font>
  <w:font w:name="ChdpdvAdvPTimesI">
    <w:panose1 w:val="00000000000000000000"/>
    <w:charset w:val="00"/>
    <w:family w:val="roman"/>
    <w:notTrueType/>
    <w:pitch w:val="default"/>
    <w:sig w:usb0="00000003" w:usb1="00000000" w:usb2="00000000" w:usb3="00000000" w:csb0="00000001" w:csb1="00000000"/>
  </w:font>
  <w:font w:name="JshnksAdvTir_symb">
    <w:panose1 w:val="00000000000000000000"/>
    <w:charset w:val="00"/>
    <w:family w:val="roman"/>
    <w:notTrueType/>
    <w:pitch w:val="default"/>
    <w:sig w:usb0="00000003" w:usb1="00000000" w:usb2="00000000" w:usb3="00000000" w:csb0="00000001" w:csb1="00000000"/>
  </w:font>
  <w:font w:name="DtwjnwAdvPSMP4">
    <w:panose1 w:val="00000000000000000000"/>
    <w:charset w:val="00"/>
    <w:family w:val="roman"/>
    <w:notTrueType/>
    <w:pitch w:val="default"/>
    <w:sig w:usb0="00000003" w:usb1="00000000" w:usb2="00000000" w:usb3="00000000" w:csb0="00000001" w:csb1="00000000"/>
  </w:font>
  <w:font w:name="Lato-Italic">
    <w:panose1 w:val="00000000000000000000"/>
    <w:charset w:val="00"/>
    <w:family w:val="swiss"/>
    <w:notTrueType/>
    <w:pitch w:val="default"/>
    <w:sig w:usb0="00000003" w:usb1="00000000" w:usb2="00000000" w:usb3="00000000" w:csb0="00000001" w:csb1="00000000"/>
  </w:font>
  <w:font w:name="Lato-Regular">
    <w:altName w:val="MS Gothic"/>
    <w:panose1 w:val="00000000000000000000"/>
    <w:charset w:val="80"/>
    <w:family w:val="auto"/>
    <w:notTrueType/>
    <w:pitch w:val="default"/>
    <w:sig w:usb0="00000003" w:usb1="08070000" w:usb2="00000010" w:usb3="00000000" w:csb0="00020001" w:csb1="00000000"/>
  </w:font>
  <w:font w:name="AdvP641C">
    <w:panose1 w:val="00000000000000000000"/>
    <w:charset w:val="00"/>
    <w:family w:val="roman"/>
    <w:notTrueType/>
    <w:pitch w:val="default"/>
    <w:sig w:usb0="00000003" w:usb1="00000000" w:usb2="00000000" w:usb3="00000000" w:csb0="00000001" w:csb1="00000000"/>
  </w:font>
  <w:font w:name="AdvP640E">
    <w:panose1 w:val="00000000000000000000"/>
    <w:charset w:val="00"/>
    <w:family w:val="swiss"/>
    <w:notTrueType/>
    <w:pitch w:val="default"/>
    <w:sig w:usb0="00000003" w:usb1="00000000" w:usb2="00000000" w:usb3="00000000" w:csb0="00000001" w:csb1="00000000"/>
  </w:font>
  <w:font w:name="AdvOT5843c571">
    <w:panose1 w:val="00000000000000000000"/>
    <w:charset w:val="00"/>
    <w:family w:val="roman"/>
    <w:notTrueType/>
    <w:pitch w:val="default"/>
    <w:sig w:usb0="00000003" w:usb1="00000000" w:usb2="00000000" w:usb3="00000000" w:csb0="00000001" w:csb1="00000000"/>
  </w:font>
  <w:font w:name="AdvOT5843c571+20">
    <w:panose1 w:val="00000000000000000000"/>
    <w:charset w:val="00"/>
    <w:family w:val="swiss"/>
    <w:notTrueType/>
    <w:pitch w:val="default"/>
    <w:sig w:usb0="00000003" w:usb1="00000000" w:usb2="00000000" w:usb3="00000000" w:csb0="00000001" w:csb1="00000000"/>
  </w:font>
  <w:font w:name="AGaramondPro-Italic">
    <w:panose1 w:val="00000000000000000000"/>
    <w:charset w:val="00"/>
    <w:family w:val="swiss"/>
    <w:notTrueType/>
    <w:pitch w:val="default"/>
    <w:sig w:usb0="00000003" w:usb1="00000000" w:usb2="00000000" w:usb3="00000000" w:csb0="00000001" w:csb1="00000000"/>
  </w:font>
  <w:font w:name="STIX-Regular">
    <w:panose1 w:val="00000000000000000000"/>
    <w:charset w:val="00"/>
    <w:family w:val="roman"/>
    <w:notTrueType/>
    <w:pitch w:val="default"/>
    <w:sig w:usb0="00000003" w:usb1="00000000" w:usb2="00000000" w:usb3="00000000" w:csb0="00000001" w:csb1="00000000"/>
  </w:font>
  <w:font w:name="STIX-Italic">
    <w:panose1 w:val="00000000000000000000"/>
    <w:charset w:val="00"/>
    <w:family w:val="roman"/>
    <w:notTrueType/>
    <w:pitch w:val="default"/>
    <w:sig w:usb0="00000003" w:usb1="00000000" w:usb2="00000000" w:usb3="00000000" w:csb0="00000001" w:csb1="00000000"/>
  </w:font>
  <w:font w:name="AdvTT5ada87cc+20">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58652291"/>
      <w:docPartObj>
        <w:docPartGallery w:val="Page Numbers (Bottom of Page)"/>
        <w:docPartUnique/>
      </w:docPartObj>
    </w:sdtPr>
    <w:sdtContent>
      <w:p w14:paraId="363CE79E" w14:textId="5F05BE56" w:rsidR="00B76847" w:rsidRDefault="00B76847">
        <w:pPr>
          <w:pStyle w:val="Piedepgina"/>
          <w:jc w:val="center"/>
        </w:pPr>
        <w:r>
          <w:fldChar w:fldCharType="begin"/>
        </w:r>
        <w:r>
          <w:instrText>PAGE   \* MERGEFORMAT</w:instrText>
        </w:r>
        <w:r>
          <w:fldChar w:fldCharType="separate"/>
        </w:r>
        <w:r w:rsidR="0056212C" w:rsidRPr="0056212C">
          <w:rPr>
            <w:noProof/>
            <w:lang w:val="es-ES"/>
          </w:rPr>
          <w:t>11</w:t>
        </w:r>
        <w:r>
          <w:fldChar w:fldCharType="end"/>
        </w:r>
      </w:p>
    </w:sdtContent>
  </w:sdt>
  <w:p w14:paraId="65EB8DBC" w14:textId="77777777" w:rsidR="00B76847" w:rsidRDefault="00B76847">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0491640" w14:textId="77777777" w:rsidR="00B066E3" w:rsidRDefault="00B066E3" w:rsidP="004D1D44">
      <w:pPr>
        <w:spacing w:after="0" w:line="240" w:lineRule="auto"/>
      </w:pPr>
      <w:r>
        <w:separator/>
      </w:r>
    </w:p>
  </w:footnote>
  <w:footnote w:type="continuationSeparator" w:id="0">
    <w:p w14:paraId="531B8EF5" w14:textId="77777777" w:rsidR="00B066E3" w:rsidRDefault="00B066E3" w:rsidP="004D1D4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062CAD"/>
    <w:multiLevelType w:val="hybridMultilevel"/>
    <w:tmpl w:val="AEF226C4"/>
    <w:lvl w:ilvl="0" w:tplc="3C586470">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CA06DB"/>
    <w:multiLevelType w:val="hybridMultilevel"/>
    <w:tmpl w:val="3FC4B746"/>
    <w:lvl w:ilvl="0" w:tplc="B4745CAA">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5D3E77"/>
    <w:multiLevelType w:val="hybridMultilevel"/>
    <w:tmpl w:val="0124FB7A"/>
    <w:lvl w:ilvl="0" w:tplc="2158B94A">
      <w:start w:val="2"/>
      <w:numFmt w:val="bullet"/>
      <w:lvlText w:val="-"/>
      <w:lvlJc w:val="left"/>
      <w:pPr>
        <w:ind w:left="720" w:hanging="360"/>
      </w:pPr>
      <w:rPr>
        <w:rFonts w:ascii="Calibri" w:eastAsia="Times New Roman"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08682B81"/>
    <w:multiLevelType w:val="hybridMultilevel"/>
    <w:tmpl w:val="B7BE785A"/>
    <w:lvl w:ilvl="0" w:tplc="8EEC6E10">
      <w:start w:val="2"/>
      <w:numFmt w:val="bullet"/>
      <w:lvlText w:val=""/>
      <w:lvlJc w:val="left"/>
      <w:pPr>
        <w:ind w:left="720" w:hanging="360"/>
      </w:pPr>
      <w:rPr>
        <w:rFonts w:ascii="Symbol" w:eastAsia="Times New Roman" w:hAnsi="Symbol"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8CA6179"/>
    <w:multiLevelType w:val="multilevel"/>
    <w:tmpl w:val="4CC0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2F170E"/>
    <w:multiLevelType w:val="hybridMultilevel"/>
    <w:tmpl w:val="8BC6BBD6"/>
    <w:lvl w:ilvl="0" w:tplc="43DE17F6">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16D2AEB"/>
    <w:multiLevelType w:val="hybridMultilevel"/>
    <w:tmpl w:val="286403E4"/>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7" w15:restartNumberingAfterBreak="0">
    <w:nsid w:val="133D3CAC"/>
    <w:multiLevelType w:val="multilevel"/>
    <w:tmpl w:val="BA68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80141C"/>
    <w:multiLevelType w:val="hybridMultilevel"/>
    <w:tmpl w:val="5EA43BCA"/>
    <w:lvl w:ilvl="0" w:tplc="5E380112">
      <w:numFmt w:val="bullet"/>
      <w:lvlText w:val="-"/>
      <w:lvlJc w:val="left"/>
      <w:pPr>
        <w:ind w:left="720" w:hanging="360"/>
      </w:pPr>
      <w:rPr>
        <w:rFonts w:ascii="Calibri" w:eastAsiaTheme="minorHAnsi"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9" w15:restartNumberingAfterBreak="0">
    <w:nsid w:val="178C0CF1"/>
    <w:multiLevelType w:val="hybridMultilevel"/>
    <w:tmpl w:val="7A487C2E"/>
    <w:lvl w:ilvl="0" w:tplc="9364D162">
      <w:start w:val="1"/>
      <w:numFmt w:val="bullet"/>
      <w:lvlText w:val="-"/>
      <w:lvlJc w:val="left"/>
      <w:pPr>
        <w:tabs>
          <w:tab w:val="num" w:pos="720"/>
        </w:tabs>
        <w:ind w:left="720" w:hanging="360"/>
      </w:pPr>
      <w:rPr>
        <w:rFonts w:ascii="Times New Roman" w:hAnsi="Times New Roman" w:hint="default"/>
      </w:rPr>
    </w:lvl>
    <w:lvl w:ilvl="1" w:tplc="39FA987A" w:tentative="1">
      <w:start w:val="1"/>
      <w:numFmt w:val="bullet"/>
      <w:lvlText w:val="-"/>
      <w:lvlJc w:val="left"/>
      <w:pPr>
        <w:tabs>
          <w:tab w:val="num" w:pos="1440"/>
        </w:tabs>
        <w:ind w:left="1440" w:hanging="360"/>
      </w:pPr>
      <w:rPr>
        <w:rFonts w:ascii="Times New Roman" w:hAnsi="Times New Roman" w:hint="default"/>
      </w:rPr>
    </w:lvl>
    <w:lvl w:ilvl="2" w:tplc="0928BCDC" w:tentative="1">
      <w:start w:val="1"/>
      <w:numFmt w:val="bullet"/>
      <w:lvlText w:val="-"/>
      <w:lvlJc w:val="left"/>
      <w:pPr>
        <w:tabs>
          <w:tab w:val="num" w:pos="2160"/>
        </w:tabs>
        <w:ind w:left="2160" w:hanging="360"/>
      </w:pPr>
      <w:rPr>
        <w:rFonts w:ascii="Times New Roman" w:hAnsi="Times New Roman" w:hint="default"/>
      </w:rPr>
    </w:lvl>
    <w:lvl w:ilvl="3" w:tplc="D4F074A4" w:tentative="1">
      <w:start w:val="1"/>
      <w:numFmt w:val="bullet"/>
      <w:lvlText w:val="-"/>
      <w:lvlJc w:val="left"/>
      <w:pPr>
        <w:tabs>
          <w:tab w:val="num" w:pos="2880"/>
        </w:tabs>
        <w:ind w:left="2880" w:hanging="360"/>
      </w:pPr>
      <w:rPr>
        <w:rFonts w:ascii="Times New Roman" w:hAnsi="Times New Roman" w:hint="default"/>
      </w:rPr>
    </w:lvl>
    <w:lvl w:ilvl="4" w:tplc="2C38C854" w:tentative="1">
      <w:start w:val="1"/>
      <w:numFmt w:val="bullet"/>
      <w:lvlText w:val="-"/>
      <w:lvlJc w:val="left"/>
      <w:pPr>
        <w:tabs>
          <w:tab w:val="num" w:pos="3600"/>
        </w:tabs>
        <w:ind w:left="3600" w:hanging="360"/>
      </w:pPr>
      <w:rPr>
        <w:rFonts w:ascii="Times New Roman" w:hAnsi="Times New Roman" w:hint="default"/>
      </w:rPr>
    </w:lvl>
    <w:lvl w:ilvl="5" w:tplc="FCA4A7FA" w:tentative="1">
      <w:start w:val="1"/>
      <w:numFmt w:val="bullet"/>
      <w:lvlText w:val="-"/>
      <w:lvlJc w:val="left"/>
      <w:pPr>
        <w:tabs>
          <w:tab w:val="num" w:pos="4320"/>
        </w:tabs>
        <w:ind w:left="4320" w:hanging="360"/>
      </w:pPr>
      <w:rPr>
        <w:rFonts w:ascii="Times New Roman" w:hAnsi="Times New Roman" w:hint="default"/>
      </w:rPr>
    </w:lvl>
    <w:lvl w:ilvl="6" w:tplc="AAEEE49E" w:tentative="1">
      <w:start w:val="1"/>
      <w:numFmt w:val="bullet"/>
      <w:lvlText w:val="-"/>
      <w:lvlJc w:val="left"/>
      <w:pPr>
        <w:tabs>
          <w:tab w:val="num" w:pos="5040"/>
        </w:tabs>
        <w:ind w:left="5040" w:hanging="360"/>
      </w:pPr>
      <w:rPr>
        <w:rFonts w:ascii="Times New Roman" w:hAnsi="Times New Roman" w:hint="default"/>
      </w:rPr>
    </w:lvl>
    <w:lvl w:ilvl="7" w:tplc="3820710A" w:tentative="1">
      <w:start w:val="1"/>
      <w:numFmt w:val="bullet"/>
      <w:lvlText w:val="-"/>
      <w:lvlJc w:val="left"/>
      <w:pPr>
        <w:tabs>
          <w:tab w:val="num" w:pos="5760"/>
        </w:tabs>
        <w:ind w:left="5760" w:hanging="360"/>
      </w:pPr>
      <w:rPr>
        <w:rFonts w:ascii="Times New Roman" w:hAnsi="Times New Roman" w:hint="default"/>
      </w:rPr>
    </w:lvl>
    <w:lvl w:ilvl="8" w:tplc="269A3E1E" w:tentative="1">
      <w:start w:val="1"/>
      <w:numFmt w:val="bullet"/>
      <w:lvlText w:val="-"/>
      <w:lvlJc w:val="left"/>
      <w:pPr>
        <w:tabs>
          <w:tab w:val="num" w:pos="6480"/>
        </w:tabs>
        <w:ind w:left="6480" w:hanging="360"/>
      </w:pPr>
      <w:rPr>
        <w:rFonts w:ascii="Times New Roman" w:hAnsi="Times New Roman" w:hint="default"/>
      </w:rPr>
    </w:lvl>
  </w:abstractNum>
  <w:abstractNum w:abstractNumId="10" w15:restartNumberingAfterBreak="0">
    <w:nsid w:val="19324D20"/>
    <w:multiLevelType w:val="hybridMultilevel"/>
    <w:tmpl w:val="90FED716"/>
    <w:lvl w:ilvl="0" w:tplc="D400B81C">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BF40963"/>
    <w:multiLevelType w:val="hybridMultilevel"/>
    <w:tmpl w:val="913A07FC"/>
    <w:lvl w:ilvl="0" w:tplc="C7B4D9A8">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F647E93"/>
    <w:multiLevelType w:val="multilevel"/>
    <w:tmpl w:val="366C5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5F679F3"/>
    <w:multiLevelType w:val="hybridMultilevel"/>
    <w:tmpl w:val="29C83798"/>
    <w:lvl w:ilvl="0" w:tplc="49B62F0C">
      <w:start w:val="151"/>
      <w:numFmt w:val="bullet"/>
      <w:lvlText w:val="-"/>
      <w:lvlJc w:val="left"/>
      <w:pPr>
        <w:ind w:left="405" w:hanging="360"/>
      </w:pPr>
      <w:rPr>
        <w:rFonts w:ascii="Calibri" w:eastAsia="Times New Roman" w:hAnsi="Calibri" w:cs="Calibri" w:hint="default"/>
      </w:rPr>
    </w:lvl>
    <w:lvl w:ilvl="1" w:tplc="0C0A0003" w:tentative="1">
      <w:start w:val="1"/>
      <w:numFmt w:val="bullet"/>
      <w:lvlText w:val="o"/>
      <w:lvlJc w:val="left"/>
      <w:pPr>
        <w:ind w:left="1125" w:hanging="360"/>
      </w:pPr>
      <w:rPr>
        <w:rFonts w:ascii="Courier New" w:hAnsi="Courier New" w:cs="Courier New" w:hint="default"/>
      </w:rPr>
    </w:lvl>
    <w:lvl w:ilvl="2" w:tplc="0C0A0005" w:tentative="1">
      <w:start w:val="1"/>
      <w:numFmt w:val="bullet"/>
      <w:lvlText w:val=""/>
      <w:lvlJc w:val="left"/>
      <w:pPr>
        <w:ind w:left="1845" w:hanging="360"/>
      </w:pPr>
      <w:rPr>
        <w:rFonts w:ascii="Wingdings" w:hAnsi="Wingdings" w:hint="default"/>
      </w:rPr>
    </w:lvl>
    <w:lvl w:ilvl="3" w:tplc="0C0A0001" w:tentative="1">
      <w:start w:val="1"/>
      <w:numFmt w:val="bullet"/>
      <w:lvlText w:val=""/>
      <w:lvlJc w:val="left"/>
      <w:pPr>
        <w:ind w:left="2565" w:hanging="360"/>
      </w:pPr>
      <w:rPr>
        <w:rFonts w:ascii="Symbol" w:hAnsi="Symbol" w:hint="default"/>
      </w:rPr>
    </w:lvl>
    <w:lvl w:ilvl="4" w:tplc="0C0A0003" w:tentative="1">
      <w:start w:val="1"/>
      <w:numFmt w:val="bullet"/>
      <w:lvlText w:val="o"/>
      <w:lvlJc w:val="left"/>
      <w:pPr>
        <w:ind w:left="3285" w:hanging="360"/>
      </w:pPr>
      <w:rPr>
        <w:rFonts w:ascii="Courier New" w:hAnsi="Courier New" w:cs="Courier New" w:hint="default"/>
      </w:rPr>
    </w:lvl>
    <w:lvl w:ilvl="5" w:tplc="0C0A0005" w:tentative="1">
      <w:start w:val="1"/>
      <w:numFmt w:val="bullet"/>
      <w:lvlText w:val=""/>
      <w:lvlJc w:val="left"/>
      <w:pPr>
        <w:ind w:left="4005" w:hanging="360"/>
      </w:pPr>
      <w:rPr>
        <w:rFonts w:ascii="Wingdings" w:hAnsi="Wingdings" w:hint="default"/>
      </w:rPr>
    </w:lvl>
    <w:lvl w:ilvl="6" w:tplc="0C0A0001" w:tentative="1">
      <w:start w:val="1"/>
      <w:numFmt w:val="bullet"/>
      <w:lvlText w:val=""/>
      <w:lvlJc w:val="left"/>
      <w:pPr>
        <w:ind w:left="4725" w:hanging="360"/>
      </w:pPr>
      <w:rPr>
        <w:rFonts w:ascii="Symbol" w:hAnsi="Symbol" w:hint="default"/>
      </w:rPr>
    </w:lvl>
    <w:lvl w:ilvl="7" w:tplc="0C0A0003" w:tentative="1">
      <w:start w:val="1"/>
      <w:numFmt w:val="bullet"/>
      <w:lvlText w:val="o"/>
      <w:lvlJc w:val="left"/>
      <w:pPr>
        <w:ind w:left="5445" w:hanging="360"/>
      </w:pPr>
      <w:rPr>
        <w:rFonts w:ascii="Courier New" w:hAnsi="Courier New" w:cs="Courier New" w:hint="default"/>
      </w:rPr>
    </w:lvl>
    <w:lvl w:ilvl="8" w:tplc="0C0A0005" w:tentative="1">
      <w:start w:val="1"/>
      <w:numFmt w:val="bullet"/>
      <w:lvlText w:val=""/>
      <w:lvlJc w:val="left"/>
      <w:pPr>
        <w:ind w:left="6165" w:hanging="360"/>
      </w:pPr>
      <w:rPr>
        <w:rFonts w:ascii="Wingdings" w:hAnsi="Wingdings" w:hint="default"/>
      </w:rPr>
    </w:lvl>
  </w:abstractNum>
  <w:abstractNum w:abstractNumId="14" w15:restartNumberingAfterBreak="0">
    <w:nsid w:val="2AC468CF"/>
    <w:multiLevelType w:val="hybridMultilevel"/>
    <w:tmpl w:val="07C466E8"/>
    <w:lvl w:ilvl="0" w:tplc="0ED8F418">
      <w:start w:val="2"/>
      <w:numFmt w:val="bullet"/>
      <w:lvlText w:val=""/>
      <w:lvlJc w:val="left"/>
      <w:pPr>
        <w:ind w:left="720" w:hanging="360"/>
      </w:pPr>
      <w:rPr>
        <w:rFonts w:ascii="Symbol" w:eastAsia="Times New Roman" w:hAnsi="Symbol"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AE43449"/>
    <w:multiLevelType w:val="hybridMultilevel"/>
    <w:tmpl w:val="ED9C3BCC"/>
    <w:lvl w:ilvl="0" w:tplc="7702F7D2">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2256960"/>
    <w:multiLevelType w:val="hybridMultilevel"/>
    <w:tmpl w:val="8C483CF6"/>
    <w:lvl w:ilvl="0" w:tplc="3134FC8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90C33FA"/>
    <w:multiLevelType w:val="hybridMultilevel"/>
    <w:tmpl w:val="7598CD76"/>
    <w:lvl w:ilvl="0" w:tplc="D5E2D1DA">
      <w:start w:val="1"/>
      <w:numFmt w:val="bullet"/>
      <w:lvlText w:val="•"/>
      <w:lvlJc w:val="left"/>
      <w:pPr>
        <w:tabs>
          <w:tab w:val="num" w:pos="720"/>
        </w:tabs>
        <w:ind w:left="720" w:hanging="360"/>
      </w:pPr>
      <w:rPr>
        <w:rFonts w:ascii="Arial" w:hAnsi="Arial" w:hint="default"/>
      </w:rPr>
    </w:lvl>
    <w:lvl w:ilvl="1" w:tplc="19369A44" w:tentative="1">
      <w:start w:val="1"/>
      <w:numFmt w:val="bullet"/>
      <w:lvlText w:val="•"/>
      <w:lvlJc w:val="left"/>
      <w:pPr>
        <w:tabs>
          <w:tab w:val="num" w:pos="1440"/>
        </w:tabs>
        <w:ind w:left="1440" w:hanging="360"/>
      </w:pPr>
      <w:rPr>
        <w:rFonts w:ascii="Arial" w:hAnsi="Arial" w:hint="default"/>
      </w:rPr>
    </w:lvl>
    <w:lvl w:ilvl="2" w:tplc="BC140216" w:tentative="1">
      <w:start w:val="1"/>
      <w:numFmt w:val="bullet"/>
      <w:lvlText w:val="•"/>
      <w:lvlJc w:val="left"/>
      <w:pPr>
        <w:tabs>
          <w:tab w:val="num" w:pos="2160"/>
        </w:tabs>
        <w:ind w:left="2160" w:hanging="360"/>
      </w:pPr>
      <w:rPr>
        <w:rFonts w:ascii="Arial" w:hAnsi="Arial" w:hint="default"/>
      </w:rPr>
    </w:lvl>
    <w:lvl w:ilvl="3" w:tplc="753A9E28" w:tentative="1">
      <w:start w:val="1"/>
      <w:numFmt w:val="bullet"/>
      <w:lvlText w:val="•"/>
      <w:lvlJc w:val="left"/>
      <w:pPr>
        <w:tabs>
          <w:tab w:val="num" w:pos="2880"/>
        </w:tabs>
        <w:ind w:left="2880" w:hanging="360"/>
      </w:pPr>
      <w:rPr>
        <w:rFonts w:ascii="Arial" w:hAnsi="Arial" w:hint="default"/>
      </w:rPr>
    </w:lvl>
    <w:lvl w:ilvl="4" w:tplc="F6468BC6" w:tentative="1">
      <w:start w:val="1"/>
      <w:numFmt w:val="bullet"/>
      <w:lvlText w:val="•"/>
      <w:lvlJc w:val="left"/>
      <w:pPr>
        <w:tabs>
          <w:tab w:val="num" w:pos="3600"/>
        </w:tabs>
        <w:ind w:left="3600" w:hanging="360"/>
      </w:pPr>
      <w:rPr>
        <w:rFonts w:ascii="Arial" w:hAnsi="Arial" w:hint="default"/>
      </w:rPr>
    </w:lvl>
    <w:lvl w:ilvl="5" w:tplc="8C3662B8" w:tentative="1">
      <w:start w:val="1"/>
      <w:numFmt w:val="bullet"/>
      <w:lvlText w:val="•"/>
      <w:lvlJc w:val="left"/>
      <w:pPr>
        <w:tabs>
          <w:tab w:val="num" w:pos="4320"/>
        </w:tabs>
        <w:ind w:left="4320" w:hanging="360"/>
      </w:pPr>
      <w:rPr>
        <w:rFonts w:ascii="Arial" w:hAnsi="Arial" w:hint="default"/>
      </w:rPr>
    </w:lvl>
    <w:lvl w:ilvl="6" w:tplc="B0006A94" w:tentative="1">
      <w:start w:val="1"/>
      <w:numFmt w:val="bullet"/>
      <w:lvlText w:val="•"/>
      <w:lvlJc w:val="left"/>
      <w:pPr>
        <w:tabs>
          <w:tab w:val="num" w:pos="5040"/>
        </w:tabs>
        <w:ind w:left="5040" w:hanging="360"/>
      </w:pPr>
      <w:rPr>
        <w:rFonts w:ascii="Arial" w:hAnsi="Arial" w:hint="default"/>
      </w:rPr>
    </w:lvl>
    <w:lvl w:ilvl="7" w:tplc="126899EC" w:tentative="1">
      <w:start w:val="1"/>
      <w:numFmt w:val="bullet"/>
      <w:lvlText w:val="•"/>
      <w:lvlJc w:val="left"/>
      <w:pPr>
        <w:tabs>
          <w:tab w:val="num" w:pos="5760"/>
        </w:tabs>
        <w:ind w:left="5760" w:hanging="360"/>
      </w:pPr>
      <w:rPr>
        <w:rFonts w:ascii="Arial" w:hAnsi="Arial" w:hint="default"/>
      </w:rPr>
    </w:lvl>
    <w:lvl w:ilvl="8" w:tplc="7068B066"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3A4474E8"/>
    <w:multiLevelType w:val="hybridMultilevel"/>
    <w:tmpl w:val="55E6A9FA"/>
    <w:lvl w:ilvl="0" w:tplc="64B8656A">
      <w:start w:val="1"/>
      <w:numFmt w:val="bullet"/>
      <w:lvlText w:val=" "/>
      <w:lvlJc w:val="left"/>
      <w:pPr>
        <w:tabs>
          <w:tab w:val="num" w:pos="720"/>
        </w:tabs>
        <w:ind w:left="720" w:hanging="360"/>
      </w:pPr>
      <w:rPr>
        <w:rFonts w:ascii="Tw Cen MT" w:hAnsi="Tw Cen MT" w:hint="default"/>
      </w:rPr>
    </w:lvl>
    <w:lvl w:ilvl="1" w:tplc="F0AC84EC" w:tentative="1">
      <w:start w:val="1"/>
      <w:numFmt w:val="bullet"/>
      <w:lvlText w:val=" "/>
      <w:lvlJc w:val="left"/>
      <w:pPr>
        <w:tabs>
          <w:tab w:val="num" w:pos="1440"/>
        </w:tabs>
        <w:ind w:left="1440" w:hanging="360"/>
      </w:pPr>
      <w:rPr>
        <w:rFonts w:ascii="Tw Cen MT" w:hAnsi="Tw Cen MT" w:hint="default"/>
      </w:rPr>
    </w:lvl>
    <w:lvl w:ilvl="2" w:tplc="D66464CC" w:tentative="1">
      <w:start w:val="1"/>
      <w:numFmt w:val="bullet"/>
      <w:lvlText w:val=" "/>
      <w:lvlJc w:val="left"/>
      <w:pPr>
        <w:tabs>
          <w:tab w:val="num" w:pos="2160"/>
        </w:tabs>
        <w:ind w:left="2160" w:hanging="360"/>
      </w:pPr>
      <w:rPr>
        <w:rFonts w:ascii="Tw Cen MT" w:hAnsi="Tw Cen MT" w:hint="default"/>
      </w:rPr>
    </w:lvl>
    <w:lvl w:ilvl="3" w:tplc="7188D3FA" w:tentative="1">
      <w:start w:val="1"/>
      <w:numFmt w:val="bullet"/>
      <w:lvlText w:val=" "/>
      <w:lvlJc w:val="left"/>
      <w:pPr>
        <w:tabs>
          <w:tab w:val="num" w:pos="2880"/>
        </w:tabs>
        <w:ind w:left="2880" w:hanging="360"/>
      </w:pPr>
      <w:rPr>
        <w:rFonts w:ascii="Tw Cen MT" w:hAnsi="Tw Cen MT" w:hint="default"/>
      </w:rPr>
    </w:lvl>
    <w:lvl w:ilvl="4" w:tplc="C32AABCE" w:tentative="1">
      <w:start w:val="1"/>
      <w:numFmt w:val="bullet"/>
      <w:lvlText w:val=" "/>
      <w:lvlJc w:val="left"/>
      <w:pPr>
        <w:tabs>
          <w:tab w:val="num" w:pos="3600"/>
        </w:tabs>
        <w:ind w:left="3600" w:hanging="360"/>
      </w:pPr>
      <w:rPr>
        <w:rFonts w:ascii="Tw Cen MT" w:hAnsi="Tw Cen MT" w:hint="default"/>
      </w:rPr>
    </w:lvl>
    <w:lvl w:ilvl="5" w:tplc="A9F25056" w:tentative="1">
      <w:start w:val="1"/>
      <w:numFmt w:val="bullet"/>
      <w:lvlText w:val=" "/>
      <w:lvlJc w:val="left"/>
      <w:pPr>
        <w:tabs>
          <w:tab w:val="num" w:pos="4320"/>
        </w:tabs>
        <w:ind w:left="4320" w:hanging="360"/>
      </w:pPr>
      <w:rPr>
        <w:rFonts w:ascii="Tw Cen MT" w:hAnsi="Tw Cen MT" w:hint="default"/>
      </w:rPr>
    </w:lvl>
    <w:lvl w:ilvl="6" w:tplc="6EB8147E" w:tentative="1">
      <w:start w:val="1"/>
      <w:numFmt w:val="bullet"/>
      <w:lvlText w:val=" "/>
      <w:lvlJc w:val="left"/>
      <w:pPr>
        <w:tabs>
          <w:tab w:val="num" w:pos="5040"/>
        </w:tabs>
        <w:ind w:left="5040" w:hanging="360"/>
      </w:pPr>
      <w:rPr>
        <w:rFonts w:ascii="Tw Cen MT" w:hAnsi="Tw Cen MT" w:hint="default"/>
      </w:rPr>
    </w:lvl>
    <w:lvl w:ilvl="7" w:tplc="89E6D6AC" w:tentative="1">
      <w:start w:val="1"/>
      <w:numFmt w:val="bullet"/>
      <w:lvlText w:val=" "/>
      <w:lvlJc w:val="left"/>
      <w:pPr>
        <w:tabs>
          <w:tab w:val="num" w:pos="5760"/>
        </w:tabs>
        <w:ind w:left="5760" w:hanging="360"/>
      </w:pPr>
      <w:rPr>
        <w:rFonts w:ascii="Tw Cen MT" w:hAnsi="Tw Cen MT" w:hint="default"/>
      </w:rPr>
    </w:lvl>
    <w:lvl w:ilvl="8" w:tplc="092E9B7A" w:tentative="1">
      <w:start w:val="1"/>
      <w:numFmt w:val="bullet"/>
      <w:lvlText w:val=" "/>
      <w:lvlJc w:val="left"/>
      <w:pPr>
        <w:tabs>
          <w:tab w:val="num" w:pos="6480"/>
        </w:tabs>
        <w:ind w:left="6480" w:hanging="360"/>
      </w:pPr>
      <w:rPr>
        <w:rFonts w:ascii="Tw Cen MT" w:hAnsi="Tw Cen MT" w:hint="default"/>
      </w:rPr>
    </w:lvl>
  </w:abstractNum>
  <w:abstractNum w:abstractNumId="19" w15:restartNumberingAfterBreak="0">
    <w:nsid w:val="3D0D5343"/>
    <w:multiLevelType w:val="multilevel"/>
    <w:tmpl w:val="D74C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F9B6715"/>
    <w:multiLevelType w:val="hybridMultilevel"/>
    <w:tmpl w:val="CC6AA5BC"/>
    <w:lvl w:ilvl="0" w:tplc="8B6AD62A">
      <w:start w:val="1"/>
      <w:numFmt w:val="bullet"/>
      <w:lvlText w:val=" "/>
      <w:lvlJc w:val="left"/>
      <w:pPr>
        <w:tabs>
          <w:tab w:val="num" w:pos="720"/>
        </w:tabs>
        <w:ind w:left="720" w:hanging="360"/>
      </w:pPr>
      <w:rPr>
        <w:rFonts w:ascii="Tw Cen MT" w:hAnsi="Tw Cen MT" w:hint="default"/>
      </w:rPr>
    </w:lvl>
    <w:lvl w:ilvl="1" w:tplc="CAEAF9F6">
      <w:numFmt w:val="bullet"/>
      <w:lvlText w:val=""/>
      <w:lvlJc w:val="left"/>
      <w:pPr>
        <w:tabs>
          <w:tab w:val="num" w:pos="1440"/>
        </w:tabs>
        <w:ind w:left="1440" w:hanging="360"/>
      </w:pPr>
      <w:rPr>
        <w:rFonts w:ascii="Wingdings 3" w:hAnsi="Wingdings 3" w:hint="default"/>
      </w:rPr>
    </w:lvl>
    <w:lvl w:ilvl="2" w:tplc="DC14A070" w:tentative="1">
      <w:start w:val="1"/>
      <w:numFmt w:val="bullet"/>
      <w:lvlText w:val=" "/>
      <w:lvlJc w:val="left"/>
      <w:pPr>
        <w:tabs>
          <w:tab w:val="num" w:pos="2160"/>
        </w:tabs>
        <w:ind w:left="2160" w:hanging="360"/>
      </w:pPr>
      <w:rPr>
        <w:rFonts w:ascii="Tw Cen MT" w:hAnsi="Tw Cen MT" w:hint="default"/>
      </w:rPr>
    </w:lvl>
    <w:lvl w:ilvl="3" w:tplc="6D9C5824" w:tentative="1">
      <w:start w:val="1"/>
      <w:numFmt w:val="bullet"/>
      <w:lvlText w:val=" "/>
      <w:lvlJc w:val="left"/>
      <w:pPr>
        <w:tabs>
          <w:tab w:val="num" w:pos="2880"/>
        </w:tabs>
        <w:ind w:left="2880" w:hanging="360"/>
      </w:pPr>
      <w:rPr>
        <w:rFonts w:ascii="Tw Cen MT" w:hAnsi="Tw Cen MT" w:hint="default"/>
      </w:rPr>
    </w:lvl>
    <w:lvl w:ilvl="4" w:tplc="C41E55DE" w:tentative="1">
      <w:start w:val="1"/>
      <w:numFmt w:val="bullet"/>
      <w:lvlText w:val=" "/>
      <w:lvlJc w:val="left"/>
      <w:pPr>
        <w:tabs>
          <w:tab w:val="num" w:pos="3600"/>
        </w:tabs>
        <w:ind w:left="3600" w:hanging="360"/>
      </w:pPr>
      <w:rPr>
        <w:rFonts w:ascii="Tw Cen MT" w:hAnsi="Tw Cen MT" w:hint="default"/>
      </w:rPr>
    </w:lvl>
    <w:lvl w:ilvl="5" w:tplc="9784445A" w:tentative="1">
      <w:start w:val="1"/>
      <w:numFmt w:val="bullet"/>
      <w:lvlText w:val=" "/>
      <w:lvlJc w:val="left"/>
      <w:pPr>
        <w:tabs>
          <w:tab w:val="num" w:pos="4320"/>
        </w:tabs>
        <w:ind w:left="4320" w:hanging="360"/>
      </w:pPr>
      <w:rPr>
        <w:rFonts w:ascii="Tw Cen MT" w:hAnsi="Tw Cen MT" w:hint="default"/>
      </w:rPr>
    </w:lvl>
    <w:lvl w:ilvl="6" w:tplc="807ED852" w:tentative="1">
      <w:start w:val="1"/>
      <w:numFmt w:val="bullet"/>
      <w:lvlText w:val=" "/>
      <w:lvlJc w:val="left"/>
      <w:pPr>
        <w:tabs>
          <w:tab w:val="num" w:pos="5040"/>
        </w:tabs>
        <w:ind w:left="5040" w:hanging="360"/>
      </w:pPr>
      <w:rPr>
        <w:rFonts w:ascii="Tw Cen MT" w:hAnsi="Tw Cen MT" w:hint="default"/>
      </w:rPr>
    </w:lvl>
    <w:lvl w:ilvl="7" w:tplc="4D6444AC" w:tentative="1">
      <w:start w:val="1"/>
      <w:numFmt w:val="bullet"/>
      <w:lvlText w:val=" "/>
      <w:lvlJc w:val="left"/>
      <w:pPr>
        <w:tabs>
          <w:tab w:val="num" w:pos="5760"/>
        </w:tabs>
        <w:ind w:left="5760" w:hanging="360"/>
      </w:pPr>
      <w:rPr>
        <w:rFonts w:ascii="Tw Cen MT" w:hAnsi="Tw Cen MT" w:hint="default"/>
      </w:rPr>
    </w:lvl>
    <w:lvl w:ilvl="8" w:tplc="10AC06EC" w:tentative="1">
      <w:start w:val="1"/>
      <w:numFmt w:val="bullet"/>
      <w:lvlText w:val=" "/>
      <w:lvlJc w:val="left"/>
      <w:pPr>
        <w:tabs>
          <w:tab w:val="num" w:pos="6480"/>
        </w:tabs>
        <w:ind w:left="6480" w:hanging="360"/>
      </w:pPr>
      <w:rPr>
        <w:rFonts w:ascii="Tw Cen MT" w:hAnsi="Tw Cen MT" w:hint="default"/>
      </w:rPr>
    </w:lvl>
  </w:abstractNum>
  <w:abstractNum w:abstractNumId="21" w15:restartNumberingAfterBreak="0">
    <w:nsid w:val="40F65EA0"/>
    <w:multiLevelType w:val="hybridMultilevel"/>
    <w:tmpl w:val="4F42E770"/>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2" w15:restartNumberingAfterBreak="0">
    <w:nsid w:val="440F29E0"/>
    <w:multiLevelType w:val="multilevel"/>
    <w:tmpl w:val="50E4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5D4220A"/>
    <w:multiLevelType w:val="hybridMultilevel"/>
    <w:tmpl w:val="1A0ED1A0"/>
    <w:lvl w:ilvl="0" w:tplc="67465474">
      <w:start w:val="1"/>
      <w:numFmt w:val="bullet"/>
      <w:lvlText w:val=" "/>
      <w:lvlJc w:val="left"/>
      <w:pPr>
        <w:tabs>
          <w:tab w:val="num" w:pos="720"/>
        </w:tabs>
        <w:ind w:left="720" w:hanging="360"/>
      </w:pPr>
      <w:rPr>
        <w:rFonts w:ascii="Tw Cen MT" w:hAnsi="Tw Cen MT" w:hint="default"/>
      </w:rPr>
    </w:lvl>
    <w:lvl w:ilvl="1" w:tplc="7F4CE80A" w:tentative="1">
      <w:start w:val="1"/>
      <w:numFmt w:val="bullet"/>
      <w:lvlText w:val=" "/>
      <w:lvlJc w:val="left"/>
      <w:pPr>
        <w:tabs>
          <w:tab w:val="num" w:pos="1440"/>
        </w:tabs>
        <w:ind w:left="1440" w:hanging="360"/>
      </w:pPr>
      <w:rPr>
        <w:rFonts w:ascii="Tw Cen MT" w:hAnsi="Tw Cen MT" w:hint="default"/>
      </w:rPr>
    </w:lvl>
    <w:lvl w:ilvl="2" w:tplc="66B8075C" w:tentative="1">
      <w:start w:val="1"/>
      <w:numFmt w:val="bullet"/>
      <w:lvlText w:val=" "/>
      <w:lvlJc w:val="left"/>
      <w:pPr>
        <w:tabs>
          <w:tab w:val="num" w:pos="2160"/>
        </w:tabs>
        <w:ind w:left="2160" w:hanging="360"/>
      </w:pPr>
      <w:rPr>
        <w:rFonts w:ascii="Tw Cen MT" w:hAnsi="Tw Cen MT" w:hint="default"/>
      </w:rPr>
    </w:lvl>
    <w:lvl w:ilvl="3" w:tplc="D5361D2A" w:tentative="1">
      <w:start w:val="1"/>
      <w:numFmt w:val="bullet"/>
      <w:lvlText w:val=" "/>
      <w:lvlJc w:val="left"/>
      <w:pPr>
        <w:tabs>
          <w:tab w:val="num" w:pos="2880"/>
        </w:tabs>
        <w:ind w:left="2880" w:hanging="360"/>
      </w:pPr>
      <w:rPr>
        <w:rFonts w:ascii="Tw Cen MT" w:hAnsi="Tw Cen MT" w:hint="default"/>
      </w:rPr>
    </w:lvl>
    <w:lvl w:ilvl="4" w:tplc="42FA027A" w:tentative="1">
      <w:start w:val="1"/>
      <w:numFmt w:val="bullet"/>
      <w:lvlText w:val=" "/>
      <w:lvlJc w:val="left"/>
      <w:pPr>
        <w:tabs>
          <w:tab w:val="num" w:pos="3600"/>
        </w:tabs>
        <w:ind w:left="3600" w:hanging="360"/>
      </w:pPr>
      <w:rPr>
        <w:rFonts w:ascii="Tw Cen MT" w:hAnsi="Tw Cen MT" w:hint="default"/>
      </w:rPr>
    </w:lvl>
    <w:lvl w:ilvl="5" w:tplc="432E92EE" w:tentative="1">
      <w:start w:val="1"/>
      <w:numFmt w:val="bullet"/>
      <w:lvlText w:val=" "/>
      <w:lvlJc w:val="left"/>
      <w:pPr>
        <w:tabs>
          <w:tab w:val="num" w:pos="4320"/>
        </w:tabs>
        <w:ind w:left="4320" w:hanging="360"/>
      </w:pPr>
      <w:rPr>
        <w:rFonts w:ascii="Tw Cen MT" w:hAnsi="Tw Cen MT" w:hint="default"/>
      </w:rPr>
    </w:lvl>
    <w:lvl w:ilvl="6" w:tplc="27BA69EC" w:tentative="1">
      <w:start w:val="1"/>
      <w:numFmt w:val="bullet"/>
      <w:lvlText w:val=" "/>
      <w:lvlJc w:val="left"/>
      <w:pPr>
        <w:tabs>
          <w:tab w:val="num" w:pos="5040"/>
        </w:tabs>
        <w:ind w:left="5040" w:hanging="360"/>
      </w:pPr>
      <w:rPr>
        <w:rFonts w:ascii="Tw Cen MT" w:hAnsi="Tw Cen MT" w:hint="default"/>
      </w:rPr>
    </w:lvl>
    <w:lvl w:ilvl="7" w:tplc="E3666B26" w:tentative="1">
      <w:start w:val="1"/>
      <w:numFmt w:val="bullet"/>
      <w:lvlText w:val=" "/>
      <w:lvlJc w:val="left"/>
      <w:pPr>
        <w:tabs>
          <w:tab w:val="num" w:pos="5760"/>
        </w:tabs>
        <w:ind w:left="5760" w:hanging="360"/>
      </w:pPr>
      <w:rPr>
        <w:rFonts w:ascii="Tw Cen MT" w:hAnsi="Tw Cen MT" w:hint="default"/>
      </w:rPr>
    </w:lvl>
    <w:lvl w:ilvl="8" w:tplc="144641C2" w:tentative="1">
      <w:start w:val="1"/>
      <w:numFmt w:val="bullet"/>
      <w:lvlText w:val=" "/>
      <w:lvlJc w:val="left"/>
      <w:pPr>
        <w:tabs>
          <w:tab w:val="num" w:pos="6480"/>
        </w:tabs>
        <w:ind w:left="6480" w:hanging="360"/>
      </w:pPr>
      <w:rPr>
        <w:rFonts w:ascii="Tw Cen MT" w:hAnsi="Tw Cen MT" w:hint="default"/>
      </w:rPr>
    </w:lvl>
  </w:abstractNum>
  <w:abstractNum w:abstractNumId="24" w15:restartNumberingAfterBreak="0">
    <w:nsid w:val="4BE973C1"/>
    <w:multiLevelType w:val="hybridMultilevel"/>
    <w:tmpl w:val="779C24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4DD35EC8"/>
    <w:multiLevelType w:val="hybridMultilevel"/>
    <w:tmpl w:val="4F0ABA3C"/>
    <w:lvl w:ilvl="0" w:tplc="08A29D1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FE9544E"/>
    <w:multiLevelType w:val="multilevel"/>
    <w:tmpl w:val="E522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35B100D"/>
    <w:multiLevelType w:val="hybridMultilevel"/>
    <w:tmpl w:val="0D666A68"/>
    <w:lvl w:ilvl="0" w:tplc="7C4049F6">
      <w:start w:val="1"/>
      <w:numFmt w:val="bullet"/>
      <w:lvlText w:val=" "/>
      <w:lvlJc w:val="left"/>
      <w:pPr>
        <w:tabs>
          <w:tab w:val="num" w:pos="720"/>
        </w:tabs>
        <w:ind w:left="720" w:hanging="360"/>
      </w:pPr>
      <w:rPr>
        <w:rFonts w:ascii="Tw Cen MT" w:hAnsi="Tw Cen MT" w:hint="default"/>
      </w:rPr>
    </w:lvl>
    <w:lvl w:ilvl="1" w:tplc="B8DED05E" w:tentative="1">
      <w:start w:val="1"/>
      <w:numFmt w:val="bullet"/>
      <w:lvlText w:val=" "/>
      <w:lvlJc w:val="left"/>
      <w:pPr>
        <w:tabs>
          <w:tab w:val="num" w:pos="1440"/>
        </w:tabs>
        <w:ind w:left="1440" w:hanging="360"/>
      </w:pPr>
      <w:rPr>
        <w:rFonts w:ascii="Tw Cen MT" w:hAnsi="Tw Cen MT" w:hint="default"/>
      </w:rPr>
    </w:lvl>
    <w:lvl w:ilvl="2" w:tplc="25DA8656" w:tentative="1">
      <w:start w:val="1"/>
      <w:numFmt w:val="bullet"/>
      <w:lvlText w:val=" "/>
      <w:lvlJc w:val="left"/>
      <w:pPr>
        <w:tabs>
          <w:tab w:val="num" w:pos="2160"/>
        </w:tabs>
        <w:ind w:left="2160" w:hanging="360"/>
      </w:pPr>
      <w:rPr>
        <w:rFonts w:ascii="Tw Cen MT" w:hAnsi="Tw Cen MT" w:hint="default"/>
      </w:rPr>
    </w:lvl>
    <w:lvl w:ilvl="3" w:tplc="37C041FC" w:tentative="1">
      <w:start w:val="1"/>
      <w:numFmt w:val="bullet"/>
      <w:lvlText w:val=" "/>
      <w:lvlJc w:val="left"/>
      <w:pPr>
        <w:tabs>
          <w:tab w:val="num" w:pos="2880"/>
        </w:tabs>
        <w:ind w:left="2880" w:hanging="360"/>
      </w:pPr>
      <w:rPr>
        <w:rFonts w:ascii="Tw Cen MT" w:hAnsi="Tw Cen MT" w:hint="default"/>
      </w:rPr>
    </w:lvl>
    <w:lvl w:ilvl="4" w:tplc="CA9662F4" w:tentative="1">
      <w:start w:val="1"/>
      <w:numFmt w:val="bullet"/>
      <w:lvlText w:val=" "/>
      <w:lvlJc w:val="left"/>
      <w:pPr>
        <w:tabs>
          <w:tab w:val="num" w:pos="3600"/>
        </w:tabs>
        <w:ind w:left="3600" w:hanging="360"/>
      </w:pPr>
      <w:rPr>
        <w:rFonts w:ascii="Tw Cen MT" w:hAnsi="Tw Cen MT" w:hint="default"/>
      </w:rPr>
    </w:lvl>
    <w:lvl w:ilvl="5" w:tplc="881C3ADC" w:tentative="1">
      <w:start w:val="1"/>
      <w:numFmt w:val="bullet"/>
      <w:lvlText w:val=" "/>
      <w:lvlJc w:val="left"/>
      <w:pPr>
        <w:tabs>
          <w:tab w:val="num" w:pos="4320"/>
        </w:tabs>
        <w:ind w:left="4320" w:hanging="360"/>
      </w:pPr>
      <w:rPr>
        <w:rFonts w:ascii="Tw Cen MT" w:hAnsi="Tw Cen MT" w:hint="default"/>
      </w:rPr>
    </w:lvl>
    <w:lvl w:ilvl="6" w:tplc="7D5E26B2" w:tentative="1">
      <w:start w:val="1"/>
      <w:numFmt w:val="bullet"/>
      <w:lvlText w:val=" "/>
      <w:lvlJc w:val="left"/>
      <w:pPr>
        <w:tabs>
          <w:tab w:val="num" w:pos="5040"/>
        </w:tabs>
        <w:ind w:left="5040" w:hanging="360"/>
      </w:pPr>
      <w:rPr>
        <w:rFonts w:ascii="Tw Cen MT" w:hAnsi="Tw Cen MT" w:hint="default"/>
      </w:rPr>
    </w:lvl>
    <w:lvl w:ilvl="7" w:tplc="BDDACE9A" w:tentative="1">
      <w:start w:val="1"/>
      <w:numFmt w:val="bullet"/>
      <w:lvlText w:val=" "/>
      <w:lvlJc w:val="left"/>
      <w:pPr>
        <w:tabs>
          <w:tab w:val="num" w:pos="5760"/>
        </w:tabs>
        <w:ind w:left="5760" w:hanging="360"/>
      </w:pPr>
      <w:rPr>
        <w:rFonts w:ascii="Tw Cen MT" w:hAnsi="Tw Cen MT" w:hint="default"/>
      </w:rPr>
    </w:lvl>
    <w:lvl w:ilvl="8" w:tplc="8C24DB38" w:tentative="1">
      <w:start w:val="1"/>
      <w:numFmt w:val="bullet"/>
      <w:lvlText w:val=" "/>
      <w:lvlJc w:val="left"/>
      <w:pPr>
        <w:tabs>
          <w:tab w:val="num" w:pos="6480"/>
        </w:tabs>
        <w:ind w:left="6480" w:hanging="360"/>
      </w:pPr>
      <w:rPr>
        <w:rFonts w:ascii="Tw Cen MT" w:hAnsi="Tw Cen MT" w:hint="default"/>
      </w:rPr>
    </w:lvl>
  </w:abstractNum>
  <w:abstractNum w:abstractNumId="28" w15:restartNumberingAfterBreak="0">
    <w:nsid w:val="6B80667F"/>
    <w:multiLevelType w:val="hybridMultilevel"/>
    <w:tmpl w:val="8D1871F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6C2D5A6F"/>
    <w:multiLevelType w:val="multilevel"/>
    <w:tmpl w:val="53C8A9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D703008"/>
    <w:multiLevelType w:val="multilevel"/>
    <w:tmpl w:val="D174F03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24F1BA5"/>
    <w:multiLevelType w:val="hybridMultilevel"/>
    <w:tmpl w:val="4990AD40"/>
    <w:lvl w:ilvl="0" w:tplc="104C8A2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796D2460"/>
    <w:multiLevelType w:val="multilevel"/>
    <w:tmpl w:val="775ED9D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3" w15:restartNumberingAfterBreak="0">
    <w:nsid w:val="7AE04102"/>
    <w:multiLevelType w:val="hybridMultilevel"/>
    <w:tmpl w:val="C55E398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7AEA239B"/>
    <w:multiLevelType w:val="multilevel"/>
    <w:tmpl w:val="510A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C0532E"/>
    <w:multiLevelType w:val="hybridMultilevel"/>
    <w:tmpl w:val="1082B8B0"/>
    <w:lvl w:ilvl="0" w:tplc="756AF412">
      <w:start w:val="1"/>
      <w:numFmt w:val="decimal"/>
      <w:lvlText w:val="(%1)"/>
      <w:lvlJc w:val="left"/>
      <w:pPr>
        <w:ind w:left="1069" w:hanging="360"/>
      </w:pPr>
      <w:rPr>
        <w:rFonts w:hint="default"/>
      </w:rPr>
    </w:lvl>
    <w:lvl w:ilvl="1" w:tplc="04030019" w:tentative="1">
      <w:start w:val="1"/>
      <w:numFmt w:val="lowerLetter"/>
      <w:lvlText w:val="%2."/>
      <w:lvlJc w:val="left"/>
      <w:pPr>
        <w:ind w:left="1789" w:hanging="360"/>
      </w:pPr>
    </w:lvl>
    <w:lvl w:ilvl="2" w:tplc="0403001B" w:tentative="1">
      <w:start w:val="1"/>
      <w:numFmt w:val="lowerRoman"/>
      <w:lvlText w:val="%3."/>
      <w:lvlJc w:val="right"/>
      <w:pPr>
        <w:ind w:left="2509" w:hanging="180"/>
      </w:pPr>
    </w:lvl>
    <w:lvl w:ilvl="3" w:tplc="0403000F" w:tentative="1">
      <w:start w:val="1"/>
      <w:numFmt w:val="decimal"/>
      <w:lvlText w:val="%4."/>
      <w:lvlJc w:val="left"/>
      <w:pPr>
        <w:ind w:left="3229" w:hanging="360"/>
      </w:pPr>
    </w:lvl>
    <w:lvl w:ilvl="4" w:tplc="04030019" w:tentative="1">
      <w:start w:val="1"/>
      <w:numFmt w:val="lowerLetter"/>
      <w:lvlText w:val="%5."/>
      <w:lvlJc w:val="left"/>
      <w:pPr>
        <w:ind w:left="3949" w:hanging="360"/>
      </w:pPr>
    </w:lvl>
    <w:lvl w:ilvl="5" w:tplc="0403001B" w:tentative="1">
      <w:start w:val="1"/>
      <w:numFmt w:val="lowerRoman"/>
      <w:lvlText w:val="%6."/>
      <w:lvlJc w:val="right"/>
      <w:pPr>
        <w:ind w:left="4669" w:hanging="180"/>
      </w:pPr>
    </w:lvl>
    <w:lvl w:ilvl="6" w:tplc="0403000F" w:tentative="1">
      <w:start w:val="1"/>
      <w:numFmt w:val="decimal"/>
      <w:lvlText w:val="%7."/>
      <w:lvlJc w:val="left"/>
      <w:pPr>
        <w:ind w:left="5389" w:hanging="360"/>
      </w:pPr>
    </w:lvl>
    <w:lvl w:ilvl="7" w:tplc="04030019" w:tentative="1">
      <w:start w:val="1"/>
      <w:numFmt w:val="lowerLetter"/>
      <w:lvlText w:val="%8."/>
      <w:lvlJc w:val="left"/>
      <w:pPr>
        <w:ind w:left="6109" w:hanging="360"/>
      </w:pPr>
    </w:lvl>
    <w:lvl w:ilvl="8" w:tplc="0403001B" w:tentative="1">
      <w:start w:val="1"/>
      <w:numFmt w:val="lowerRoman"/>
      <w:lvlText w:val="%9."/>
      <w:lvlJc w:val="right"/>
      <w:pPr>
        <w:ind w:left="6829" w:hanging="180"/>
      </w:pPr>
    </w:lvl>
  </w:abstractNum>
  <w:num w:numId="1">
    <w:abstractNumId w:val="19"/>
  </w:num>
  <w:num w:numId="2">
    <w:abstractNumId w:val="12"/>
  </w:num>
  <w:num w:numId="3">
    <w:abstractNumId w:val="26"/>
  </w:num>
  <w:num w:numId="4">
    <w:abstractNumId w:val="22"/>
  </w:num>
  <w:num w:numId="5">
    <w:abstractNumId w:val="29"/>
  </w:num>
  <w:num w:numId="6">
    <w:abstractNumId w:val="18"/>
  </w:num>
  <w:num w:numId="7">
    <w:abstractNumId w:val="23"/>
  </w:num>
  <w:num w:numId="8">
    <w:abstractNumId w:val="9"/>
  </w:num>
  <w:num w:numId="9">
    <w:abstractNumId w:val="27"/>
  </w:num>
  <w:num w:numId="10">
    <w:abstractNumId w:val="20"/>
  </w:num>
  <w:num w:numId="11">
    <w:abstractNumId w:val="17"/>
  </w:num>
  <w:num w:numId="12">
    <w:abstractNumId w:val="2"/>
  </w:num>
  <w:num w:numId="13">
    <w:abstractNumId w:val="10"/>
  </w:num>
  <w:num w:numId="14">
    <w:abstractNumId w:val="5"/>
  </w:num>
  <w:num w:numId="15">
    <w:abstractNumId w:val="34"/>
  </w:num>
  <w:num w:numId="16">
    <w:abstractNumId w:val="7"/>
  </w:num>
  <w:num w:numId="17">
    <w:abstractNumId w:val="4"/>
  </w:num>
  <w:num w:numId="18">
    <w:abstractNumId w:val="15"/>
  </w:num>
  <w:num w:numId="19">
    <w:abstractNumId w:val="16"/>
  </w:num>
  <w:num w:numId="20">
    <w:abstractNumId w:val="31"/>
  </w:num>
  <w:num w:numId="21">
    <w:abstractNumId w:val="14"/>
  </w:num>
  <w:num w:numId="22">
    <w:abstractNumId w:val="3"/>
  </w:num>
  <w:num w:numId="23">
    <w:abstractNumId w:val="0"/>
  </w:num>
  <w:num w:numId="24">
    <w:abstractNumId w:val="25"/>
  </w:num>
  <w:num w:numId="25">
    <w:abstractNumId w:val="33"/>
  </w:num>
  <w:num w:numId="26">
    <w:abstractNumId w:val="28"/>
  </w:num>
  <w:num w:numId="27">
    <w:abstractNumId w:val="13"/>
  </w:num>
  <w:num w:numId="28">
    <w:abstractNumId w:val="24"/>
  </w:num>
  <w:num w:numId="29">
    <w:abstractNumId w:val="11"/>
  </w:num>
  <w:num w:numId="30">
    <w:abstractNumId w:val="1"/>
  </w:num>
  <w:num w:numId="31">
    <w:abstractNumId w:val="6"/>
  </w:num>
  <w:num w:numId="32">
    <w:abstractNumId w:val="21"/>
  </w:num>
  <w:num w:numId="33">
    <w:abstractNumId w:val="32"/>
  </w:num>
  <w:num w:numId="34">
    <w:abstractNumId w:val="30"/>
  </w:num>
  <w:num w:numId="35">
    <w:abstractNumId w:val="8"/>
  </w:num>
  <w:num w:numId="36">
    <w:abstractNumId w:val="3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uenta Microsoft">
    <w15:presenceInfo w15:providerId="Windows Live" w15:userId="e18eea43b52b8463"/>
  </w15:person>
  <w15:person w15:author="CLARA ESPINOSA DEL ALBA">
    <w15:presenceInfo w15:providerId="AD" w15:userId="S::espinosaclara@uniovi.es::56b0cbcd-66e9-4a2a-97b1-2aadcbcf631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1009"/>
    <w:rsid w:val="00003B64"/>
    <w:rsid w:val="000055F0"/>
    <w:rsid w:val="00007C54"/>
    <w:rsid w:val="00023609"/>
    <w:rsid w:val="000265E4"/>
    <w:rsid w:val="0003681E"/>
    <w:rsid w:val="0004233A"/>
    <w:rsid w:val="0004725A"/>
    <w:rsid w:val="000570E0"/>
    <w:rsid w:val="000672E9"/>
    <w:rsid w:val="00087B1D"/>
    <w:rsid w:val="000A11E3"/>
    <w:rsid w:val="000D53F1"/>
    <w:rsid w:val="000E5EDA"/>
    <w:rsid w:val="001063A9"/>
    <w:rsid w:val="00117CD8"/>
    <w:rsid w:val="0012149C"/>
    <w:rsid w:val="001215EF"/>
    <w:rsid w:val="00126D28"/>
    <w:rsid w:val="00162CB0"/>
    <w:rsid w:val="00185E50"/>
    <w:rsid w:val="00196AC1"/>
    <w:rsid w:val="001A7856"/>
    <w:rsid w:val="001C1441"/>
    <w:rsid w:val="001C5EB1"/>
    <w:rsid w:val="001E2B4D"/>
    <w:rsid w:val="001E4A25"/>
    <w:rsid w:val="001F6182"/>
    <w:rsid w:val="001F7004"/>
    <w:rsid w:val="00225F62"/>
    <w:rsid w:val="00230071"/>
    <w:rsid w:val="00236CFD"/>
    <w:rsid w:val="0028090C"/>
    <w:rsid w:val="002A1B55"/>
    <w:rsid w:val="002A70A3"/>
    <w:rsid w:val="002B7729"/>
    <w:rsid w:val="002C260B"/>
    <w:rsid w:val="002C39E4"/>
    <w:rsid w:val="002E222E"/>
    <w:rsid w:val="002F10E9"/>
    <w:rsid w:val="002F4E11"/>
    <w:rsid w:val="002F55A3"/>
    <w:rsid w:val="00304BF4"/>
    <w:rsid w:val="0030725B"/>
    <w:rsid w:val="00311FB1"/>
    <w:rsid w:val="0031396B"/>
    <w:rsid w:val="003204BF"/>
    <w:rsid w:val="00320DCC"/>
    <w:rsid w:val="00326A1D"/>
    <w:rsid w:val="00327A0D"/>
    <w:rsid w:val="00330C3F"/>
    <w:rsid w:val="0033152F"/>
    <w:rsid w:val="00331C65"/>
    <w:rsid w:val="00336161"/>
    <w:rsid w:val="00353FAD"/>
    <w:rsid w:val="00360E8A"/>
    <w:rsid w:val="003620F4"/>
    <w:rsid w:val="00376E84"/>
    <w:rsid w:val="003770F3"/>
    <w:rsid w:val="0037794E"/>
    <w:rsid w:val="00397500"/>
    <w:rsid w:val="004236BF"/>
    <w:rsid w:val="00433AB6"/>
    <w:rsid w:val="0043704E"/>
    <w:rsid w:val="004578FA"/>
    <w:rsid w:val="0046598E"/>
    <w:rsid w:val="00472989"/>
    <w:rsid w:val="00472CF0"/>
    <w:rsid w:val="0047632E"/>
    <w:rsid w:val="00481E43"/>
    <w:rsid w:val="0049403F"/>
    <w:rsid w:val="004942DE"/>
    <w:rsid w:val="00497B1E"/>
    <w:rsid w:val="004B50CE"/>
    <w:rsid w:val="004C54FA"/>
    <w:rsid w:val="004D1D44"/>
    <w:rsid w:val="004D4289"/>
    <w:rsid w:val="004E6570"/>
    <w:rsid w:val="004E7DD7"/>
    <w:rsid w:val="00502E51"/>
    <w:rsid w:val="00504FE3"/>
    <w:rsid w:val="005107DB"/>
    <w:rsid w:val="00517E4F"/>
    <w:rsid w:val="00535063"/>
    <w:rsid w:val="00536B93"/>
    <w:rsid w:val="00541F3C"/>
    <w:rsid w:val="005554FB"/>
    <w:rsid w:val="00560D7F"/>
    <w:rsid w:val="0056212C"/>
    <w:rsid w:val="00572C42"/>
    <w:rsid w:val="00574B09"/>
    <w:rsid w:val="00574F2A"/>
    <w:rsid w:val="005955F9"/>
    <w:rsid w:val="00595BE2"/>
    <w:rsid w:val="005A049D"/>
    <w:rsid w:val="005B142C"/>
    <w:rsid w:val="005C26D1"/>
    <w:rsid w:val="005D3F6C"/>
    <w:rsid w:val="005E6BF5"/>
    <w:rsid w:val="00603053"/>
    <w:rsid w:val="00611E68"/>
    <w:rsid w:val="00613F28"/>
    <w:rsid w:val="00624B6D"/>
    <w:rsid w:val="006262E6"/>
    <w:rsid w:val="00626F00"/>
    <w:rsid w:val="00635FCC"/>
    <w:rsid w:val="0064215D"/>
    <w:rsid w:val="0065759A"/>
    <w:rsid w:val="006614BE"/>
    <w:rsid w:val="00675A45"/>
    <w:rsid w:val="00685545"/>
    <w:rsid w:val="00697DD4"/>
    <w:rsid w:val="006B2371"/>
    <w:rsid w:val="006B6B85"/>
    <w:rsid w:val="006C1646"/>
    <w:rsid w:val="006D00EE"/>
    <w:rsid w:val="006D40F3"/>
    <w:rsid w:val="006D53EF"/>
    <w:rsid w:val="006D6FC5"/>
    <w:rsid w:val="006F1ACF"/>
    <w:rsid w:val="0070071A"/>
    <w:rsid w:val="00702232"/>
    <w:rsid w:val="0070386E"/>
    <w:rsid w:val="007107E8"/>
    <w:rsid w:val="007304EC"/>
    <w:rsid w:val="00730E4E"/>
    <w:rsid w:val="00746817"/>
    <w:rsid w:val="00755CA8"/>
    <w:rsid w:val="00773235"/>
    <w:rsid w:val="00781BEF"/>
    <w:rsid w:val="00781ECC"/>
    <w:rsid w:val="00791C78"/>
    <w:rsid w:val="007946AE"/>
    <w:rsid w:val="007A3C09"/>
    <w:rsid w:val="007A4F0C"/>
    <w:rsid w:val="007A5CEC"/>
    <w:rsid w:val="007B4908"/>
    <w:rsid w:val="007B656C"/>
    <w:rsid w:val="007C6414"/>
    <w:rsid w:val="007E375E"/>
    <w:rsid w:val="007F16FC"/>
    <w:rsid w:val="008100B8"/>
    <w:rsid w:val="00822D32"/>
    <w:rsid w:val="0082349B"/>
    <w:rsid w:val="00851A65"/>
    <w:rsid w:val="0085576F"/>
    <w:rsid w:val="0086315F"/>
    <w:rsid w:val="008676B1"/>
    <w:rsid w:val="008750B1"/>
    <w:rsid w:val="00880AF0"/>
    <w:rsid w:val="0088106A"/>
    <w:rsid w:val="00882521"/>
    <w:rsid w:val="008851C8"/>
    <w:rsid w:val="00892A85"/>
    <w:rsid w:val="008A5BD9"/>
    <w:rsid w:val="008B306E"/>
    <w:rsid w:val="008C4912"/>
    <w:rsid w:val="008E076A"/>
    <w:rsid w:val="008F1F3B"/>
    <w:rsid w:val="008F398B"/>
    <w:rsid w:val="008F70AA"/>
    <w:rsid w:val="008F71C3"/>
    <w:rsid w:val="00901009"/>
    <w:rsid w:val="00904FCC"/>
    <w:rsid w:val="00906DFB"/>
    <w:rsid w:val="00936F7F"/>
    <w:rsid w:val="00941523"/>
    <w:rsid w:val="00950407"/>
    <w:rsid w:val="00953E9D"/>
    <w:rsid w:val="00974FE8"/>
    <w:rsid w:val="00980EBF"/>
    <w:rsid w:val="00990AD2"/>
    <w:rsid w:val="009A17F7"/>
    <w:rsid w:val="009A5C85"/>
    <w:rsid w:val="009A78D0"/>
    <w:rsid w:val="009B276A"/>
    <w:rsid w:val="009B2776"/>
    <w:rsid w:val="009B2F5C"/>
    <w:rsid w:val="009C038D"/>
    <w:rsid w:val="009F4ED4"/>
    <w:rsid w:val="009F7A54"/>
    <w:rsid w:val="00A0696A"/>
    <w:rsid w:val="00A22117"/>
    <w:rsid w:val="00A4258B"/>
    <w:rsid w:val="00A44265"/>
    <w:rsid w:val="00A614FE"/>
    <w:rsid w:val="00A625F0"/>
    <w:rsid w:val="00A66F73"/>
    <w:rsid w:val="00A7252C"/>
    <w:rsid w:val="00A865AD"/>
    <w:rsid w:val="00AA4B30"/>
    <w:rsid w:val="00AA7E86"/>
    <w:rsid w:val="00AB2EA3"/>
    <w:rsid w:val="00AB3DC9"/>
    <w:rsid w:val="00AC4081"/>
    <w:rsid w:val="00AC4C25"/>
    <w:rsid w:val="00AD101D"/>
    <w:rsid w:val="00AD3CAF"/>
    <w:rsid w:val="00AE2FCA"/>
    <w:rsid w:val="00AF0027"/>
    <w:rsid w:val="00AF115D"/>
    <w:rsid w:val="00AF2A8A"/>
    <w:rsid w:val="00AF36B2"/>
    <w:rsid w:val="00AF40F8"/>
    <w:rsid w:val="00AF41BC"/>
    <w:rsid w:val="00B05351"/>
    <w:rsid w:val="00B066E3"/>
    <w:rsid w:val="00B07D54"/>
    <w:rsid w:val="00B103C8"/>
    <w:rsid w:val="00B16770"/>
    <w:rsid w:val="00B258B2"/>
    <w:rsid w:val="00B3774E"/>
    <w:rsid w:val="00B57645"/>
    <w:rsid w:val="00B65B2E"/>
    <w:rsid w:val="00B67D27"/>
    <w:rsid w:val="00B715F4"/>
    <w:rsid w:val="00B73FF2"/>
    <w:rsid w:val="00B76847"/>
    <w:rsid w:val="00B90312"/>
    <w:rsid w:val="00B94D4A"/>
    <w:rsid w:val="00BA0A53"/>
    <w:rsid w:val="00BA6D94"/>
    <w:rsid w:val="00BB5BF3"/>
    <w:rsid w:val="00BC435B"/>
    <w:rsid w:val="00BC5FFC"/>
    <w:rsid w:val="00BD0181"/>
    <w:rsid w:val="00BD5A7B"/>
    <w:rsid w:val="00BE0EA1"/>
    <w:rsid w:val="00BF4934"/>
    <w:rsid w:val="00BF6805"/>
    <w:rsid w:val="00C0735D"/>
    <w:rsid w:val="00C106C5"/>
    <w:rsid w:val="00C129F9"/>
    <w:rsid w:val="00C20940"/>
    <w:rsid w:val="00C30876"/>
    <w:rsid w:val="00C30CA3"/>
    <w:rsid w:val="00C32D11"/>
    <w:rsid w:val="00C4049E"/>
    <w:rsid w:val="00C41E3B"/>
    <w:rsid w:val="00C45D94"/>
    <w:rsid w:val="00C50151"/>
    <w:rsid w:val="00C50559"/>
    <w:rsid w:val="00C61DBD"/>
    <w:rsid w:val="00C66346"/>
    <w:rsid w:val="00C859CF"/>
    <w:rsid w:val="00C95CB9"/>
    <w:rsid w:val="00CB6957"/>
    <w:rsid w:val="00CC361C"/>
    <w:rsid w:val="00CC5D4E"/>
    <w:rsid w:val="00CC5D5F"/>
    <w:rsid w:val="00CC6F6F"/>
    <w:rsid w:val="00CC741D"/>
    <w:rsid w:val="00CD2694"/>
    <w:rsid w:val="00CD7CE3"/>
    <w:rsid w:val="00CE2829"/>
    <w:rsid w:val="00CF0AFD"/>
    <w:rsid w:val="00CF49D1"/>
    <w:rsid w:val="00D066E8"/>
    <w:rsid w:val="00D11B3C"/>
    <w:rsid w:val="00D146A8"/>
    <w:rsid w:val="00D2759C"/>
    <w:rsid w:val="00D278E2"/>
    <w:rsid w:val="00D31338"/>
    <w:rsid w:val="00D37C45"/>
    <w:rsid w:val="00D43110"/>
    <w:rsid w:val="00D458DF"/>
    <w:rsid w:val="00D5006D"/>
    <w:rsid w:val="00D551BF"/>
    <w:rsid w:val="00D620CE"/>
    <w:rsid w:val="00D70AD0"/>
    <w:rsid w:val="00D73128"/>
    <w:rsid w:val="00D83334"/>
    <w:rsid w:val="00D97A3B"/>
    <w:rsid w:val="00DB6AB1"/>
    <w:rsid w:val="00DC7942"/>
    <w:rsid w:val="00DD7E1E"/>
    <w:rsid w:val="00DE1F87"/>
    <w:rsid w:val="00E005DE"/>
    <w:rsid w:val="00E22B87"/>
    <w:rsid w:val="00E314D5"/>
    <w:rsid w:val="00E31CF8"/>
    <w:rsid w:val="00E32548"/>
    <w:rsid w:val="00E33D9E"/>
    <w:rsid w:val="00E41CD9"/>
    <w:rsid w:val="00E4700D"/>
    <w:rsid w:val="00E51703"/>
    <w:rsid w:val="00E55F09"/>
    <w:rsid w:val="00E57883"/>
    <w:rsid w:val="00E603FA"/>
    <w:rsid w:val="00E73432"/>
    <w:rsid w:val="00E84042"/>
    <w:rsid w:val="00EA2839"/>
    <w:rsid w:val="00EA4DAB"/>
    <w:rsid w:val="00EB0A69"/>
    <w:rsid w:val="00ED15C9"/>
    <w:rsid w:val="00EF0D73"/>
    <w:rsid w:val="00EF101F"/>
    <w:rsid w:val="00F00483"/>
    <w:rsid w:val="00F04C5E"/>
    <w:rsid w:val="00F133AE"/>
    <w:rsid w:val="00F278EB"/>
    <w:rsid w:val="00F32DCA"/>
    <w:rsid w:val="00F42616"/>
    <w:rsid w:val="00F42CD5"/>
    <w:rsid w:val="00F45980"/>
    <w:rsid w:val="00F469EE"/>
    <w:rsid w:val="00F46A2B"/>
    <w:rsid w:val="00F5765F"/>
    <w:rsid w:val="00F732F4"/>
    <w:rsid w:val="00F73B49"/>
    <w:rsid w:val="00F834CD"/>
    <w:rsid w:val="00F94E77"/>
    <w:rsid w:val="00F962E2"/>
    <w:rsid w:val="00FB03C4"/>
    <w:rsid w:val="00FB10EB"/>
    <w:rsid w:val="00FC31B1"/>
    <w:rsid w:val="00FC5D7F"/>
    <w:rsid w:val="00FD32B9"/>
    <w:rsid w:val="00FD3B45"/>
    <w:rsid w:val="00FD730B"/>
    <w:rsid w:val="00FE1224"/>
    <w:rsid w:val="00FE22C5"/>
    <w:rsid w:val="00FE46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EA281E"/>
  <w15:chartTrackingRefBased/>
  <w15:docId w15:val="{BB388A54-29A1-4A2A-9172-D59F8E033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1009"/>
    <w:rPr>
      <w:kern w:val="0"/>
      <w:lang w:val="en-GB"/>
      <w14:ligatures w14:val="none"/>
    </w:rPr>
  </w:style>
  <w:style w:type="paragraph" w:styleId="Ttulo1">
    <w:name w:val="heading 1"/>
    <w:basedOn w:val="Normal"/>
    <w:next w:val="Normal"/>
    <w:link w:val="Ttulo1Car"/>
    <w:uiPriority w:val="9"/>
    <w:qFormat/>
    <w:rsid w:val="009010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90100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90100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0100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1009"/>
    <w:rPr>
      <w:rFonts w:asciiTheme="majorHAnsi" w:eastAsiaTheme="majorEastAsia" w:hAnsiTheme="majorHAnsi" w:cstheme="majorBidi"/>
      <w:color w:val="2F5496" w:themeColor="accent1" w:themeShade="BF"/>
      <w:kern w:val="0"/>
      <w:sz w:val="32"/>
      <w:szCs w:val="32"/>
      <w:lang w:val="en-GB"/>
      <w14:ligatures w14:val="none"/>
    </w:rPr>
  </w:style>
  <w:style w:type="character" w:customStyle="1" w:styleId="Ttulo2Car">
    <w:name w:val="Título 2 Car"/>
    <w:basedOn w:val="Fuentedeprrafopredeter"/>
    <w:link w:val="Ttulo2"/>
    <w:uiPriority w:val="9"/>
    <w:rsid w:val="00901009"/>
    <w:rPr>
      <w:rFonts w:asciiTheme="majorHAnsi" w:eastAsiaTheme="majorEastAsia" w:hAnsiTheme="majorHAnsi" w:cstheme="majorBidi"/>
      <w:color w:val="2F5496" w:themeColor="accent1" w:themeShade="BF"/>
      <w:kern w:val="0"/>
      <w:sz w:val="26"/>
      <w:szCs w:val="26"/>
      <w:lang w:val="en-GB"/>
      <w14:ligatures w14:val="none"/>
    </w:rPr>
  </w:style>
  <w:style w:type="character" w:customStyle="1" w:styleId="Ttulo3Car">
    <w:name w:val="Título 3 Car"/>
    <w:basedOn w:val="Fuentedeprrafopredeter"/>
    <w:link w:val="Ttulo3"/>
    <w:uiPriority w:val="9"/>
    <w:rsid w:val="00901009"/>
    <w:rPr>
      <w:rFonts w:asciiTheme="majorHAnsi" w:eastAsiaTheme="majorEastAsia" w:hAnsiTheme="majorHAnsi" w:cstheme="majorBidi"/>
      <w:color w:val="1F3763" w:themeColor="accent1" w:themeShade="7F"/>
      <w:kern w:val="0"/>
      <w:sz w:val="24"/>
      <w:szCs w:val="24"/>
      <w:lang w:val="en-GB"/>
      <w14:ligatures w14:val="none"/>
    </w:rPr>
  </w:style>
  <w:style w:type="character" w:customStyle="1" w:styleId="Ttulo4Car">
    <w:name w:val="Título 4 Car"/>
    <w:basedOn w:val="Fuentedeprrafopredeter"/>
    <w:link w:val="Ttulo4"/>
    <w:uiPriority w:val="9"/>
    <w:rsid w:val="00901009"/>
    <w:rPr>
      <w:rFonts w:asciiTheme="majorHAnsi" w:eastAsiaTheme="majorEastAsia" w:hAnsiTheme="majorHAnsi" w:cstheme="majorBidi"/>
      <w:i/>
      <w:iCs/>
      <w:color w:val="2F5496" w:themeColor="accent1" w:themeShade="BF"/>
      <w:kern w:val="0"/>
      <w:lang w:val="en-GB"/>
      <w14:ligatures w14:val="none"/>
    </w:rPr>
  </w:style>
  <w:style w:type="paragraph" w:styleId="NormalWeb">
    <w:name w:val="Normal (Web)"/>
    <w:basedOn w:val="Normal"/>
    <w:uiPriority w:val="99"/>
    <w:semiHidden/>
    <w:unhideWhenUsed/>
    <w:rsid w:val="00901009"/>
    <w:pPr>
      <w:spacing w:before="100" w:beforeAutospacing="1" w:after="100" w:afterAutospacing="1" w:line="240" w:lineRule="auto"/>
    </w:pPr>
    <w:rPr>
      <w:rFonts w:ascii="Times New Roman" w:eastAsia="Times New Roman" w:hAnsi="Times New Roman" w:cs="Times New Roman"/>
      <w:sz w:val="24"/>
      <w:szCs w:val="24"/>
      <w:lang w:eastAsia="ca-ES"/>
    </w:rPr>
  </w:style>
  <w:style w:type="character" w:styleId="Textoennegrita">
    <w:name w:val="Strong"/>
    <w:basedOn w:val="Fuentedeprrafopredeter"/>
    <w:uiPriority w:val="22"/>
    <w:qFormat/>
    <w:rsid w:val="00901009"/>
    <w:rPr>
      <w:b/>
      <w:bCs/>
    </w:rPr>
  </w:style>
  <w:style w:type="paragraph" w:styleId="Prrafodelista">
    <w:name w:val="List Paragraph"/>
    <w:basedOn w:val="Normal"/>
    <w:uiPriority w:val="34"/>
    <w:qFormat/>
    <w:rsid w:val="00901009"/>
    <w:pPr>
      <w:ind w:left="720"/>
      <w:contextualSpacing/>
    </w:pPr>
  </w:style>
  <w:style w:type="character" w:styleId="Hipervnculo">
    <w:name w:val="Hyperlink"/>
    <w:basedOn w:val="Fuentedeprrafopredeter"/>
    <w:uiPriority w:val="99"/>
    <w:unhideWhenUsed/>
    <w:rsid w:val="00901009"/>
    <w:rPr>
      <w:color w:val="0563C1" w:themeColor="hyperlink"/>
      <w:u w:val="single"/>
    </w:rPr>
  </w:style>
  <w:style w:type="character" w:styleId="Refdecomentario">
    <w:name w:val="annotation reference"/>
    <w:basedOn w:val="Fuentedeprrafopredeter"/>
    <w:uiPriority w:val="99"/>
    <w:semiHidden/>
    <w:unhideWhenUsed/>
    <w:rsid w:val="00901009"/>
    <w:rPr>
      <w:sz w:val="16"/>
      <w:szCs w:val="16"/>
    </w:rPr>
  </w:style>
  <w:style w:type="paragraph" w:styleId="Textocomentario">
    <w:name w:val="annotation text"/>
    <w:basedOn w:val="Normal"/>
    <w:link w:val="TextocomentarioCar"/>
    <w:uiPriority w:val="99"/>
    <w:unhideWhenUsed/>
    <w:rsid w:val="00901009"/>
    <w:pPr>
      <w:spacing w:after="200" w:line="240" w:lineRule="auto"/>
    </w:pPr>
    <w:rPr>
      <w:rFonts w:ascii="Calibri" w:eastAsia="Calibri" w:hAnsi="Calibri" w:cs="Calibri"/>
      <w:sz w:val="20"/>
      <w:szCs w:val="20"/>
    </w:rPr>
  </w:style>
  <w:style w:type="character" w:customStyle="1" w:styleId="TextocomentarioCar">
    <w:name w:val="Texto comentario Car"/>
    <w:basedOn w:val="Fuentedeprrafopredeter"/>
    <w:link w:val="Textocomentario"/>
    <w:uiPriority w:val="99"/>
    <w:rsid w:val="00901009"/>
    <w:rPr>
      <w:rFonts w:ascii="Calibri" w:eastAsia="Calibri" w:hAnsi="Calibri" w:cs="Calibri"/>
      <w:kern w:val="0"/>
      <w:sz w:val="20"/>
      <w:szCs w:val="20"/>
      <w:lang w:val="en-GB"/>
      <w14:ligatures w14:val="none"/>
    </w:rPr>
  </w:style>
  <w:style w:type="paragraph" w:styleId="Asuntodelcomentario">
    <w:name w:val="annotation subject"/>
    <w:basedOn w:val="Textocomentario"/>
    <w:next w:val="Textocomentario"/>
    <w:link w:val="AsuntodelcomentarioCar"/>
    <w:uiPriority w:val="99"/>
    <w:semiHidden/>
    <w:unhideWhenUsed/>
    <w:rsid w:val="00901009"/>
    <w:pPr>
      <w:spacing w:after="160"/>
    </w:pPr>
    <w:rPr>
      <w:rFonts w:asciiTheme="minorHAnsi" w:eastAsiaTheme="minorHAnsi" w:hAnsiTheme="minorHAnsi" w:cstheme="minorBidi"/>
      <w:b/>
      <w:bCs/>
    </w:rPr>
  </w:style>
  <w:style w:type="character" w:customStyle="1" w:styleId="AsuntodelcomentarioCar">
    <w:name w:val="Asunto del comentario Car"/>
    <w:basedOn w:val="TextocomentarioCar"/>
    <w:link w:val="Asuntodelcomentario"/>
    <w:uiPriority w:val="99"/>
    <w:semiHidden/>
    <w:rsid w:val="00901009"/>
    <w:rPr>
      <w:rFonts w:ascii="Calibri" w:eastAsia="Calibri" w:hAnsi="Calibri" w:cs="Calibri"/>
      <w:b/>
      <w:bCs/>
      <w:kern w:val="0"/>
      <w:sz w:val="20"/>
      <w:szCs w:val="20"/>
      <w:lang w:val="en-GB"/>
      <w14:ligatures w14:val="none"/>
    </w:rPr>
  </w:style>
  <w:style w:type="character" w:customStyle="1" w:styleId="s1ppyq">
    <w:name w:val="s1ppyq"/>
    <w:basedOn w:val="Fuentedeprrafopredeter"/>
    <w:rsid w:val="00901009"/>
  </w:style>
  <w:style w:type="table" w:styleId="Tablaconcuadrcula">
    <w:name w:val="Table Grid"/>
    <w:basedOn w:val="Tablanormal"/>
    <w:uiPriority w:val="39"/>
    <w:rsid w:val="0090100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1clara-nfasis1">
    <w:name w:val="Grid Table 1 Light Accent 1"/>
    <w:basedOn w:val="Tablanormal"/>
    <w:uiPriority w:val="46"/>
    <w:rsid w:val="00901009"/>
    <w:pPr>
      <w:spacing w:after="0" w:line="240" w:lineRule="auto"/>
    </w:pPr>
    <w:rPr>
      <w:kern w:val="0"/>
      <w14:ligatures w14:val="none"/>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adecuadrcula1clara">
    <w:name w:val="Grid Table 1 Light"/>
    <w:basedOn w:val="Tablanormal"/>
    <w:uiPriority w:val="46"/>
    <w:rsid w:val="00901009"/>
    <w:pPr>
      <w:spacing w:after="0" w:line="240" w:lineRule="auto"/>
    </w:pPr>
    <w:rPr>
      <w:kern w:val="0"/>
      <w:lang w:val="ca-ES"/>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n">
    <w:name w:val="Revision"/>
    <w:hidden/>
    <w:uiPriority w:val="99"/>
    <w:semiHidden/>
    <w:rsid w:val="00901009"/>
    <w:pPr>
      <w:spacing w:after="0" w:line="240" w:lineRule="auto"/>
    </w:pPr>
    <w:rPr>
      <w:kern w:val="0"/>
      <w:lang w:val="en-GB"/>
      <w14:ligatures w14:val="none"/>
    </w:rPr>
  </w:style>
  <w:style w:type="paragraph" w:styleId="Textodeglobo">
    <w:name w:val="Balloon Text"/>
    <w:basedOn w:val="Normal"/>
    <w:link w:val="TextodegloboCar"/>
    <w:uiPriority w:val="99"/>
    <w:semiHidden/>
    <w:unhideWhenUsed/>
    <w:rsid w:val="0090100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01009"/>
    <w:rPr>
      <w:rFonts w:ascii="Segoe UI" w:hAnsi="Segoe UI" w:cs="Segoe UI"/>
      <w:kern w:val="0"/>
      <w:sz w:val="18"/>
      <w:szCs w:val="18"/>
      <w:lang w:val="en-GB"/>
      <w14:ligatures w14:val="none"/>
    </w:rPr>
  </w:style>
  <w:style w:type="table" w:styleId="Tablanormal5">
    <w:name w:val="Plain Table 5"/>
    <w:basedOn w:val="Tablanormal"/>
    <w:uiPriority w:val="45"/>
    <w:rsid w:val="00901009"/>
    <w:pPr>
      <w:spacing w:after="0" w:line="240" w:lineRule="auto"/>
    </w:pPr>
    <w:rPr>
      <w:kern w:val="0"/>
      <w:lang w:val="ca-ES"/>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Nmerodelnea">
    <w:name w:val="line number"/>
    <w:basedOn w:val="Fuentedeprrafopredeter"/>
    <w:uiPriority w:val="99"/>
    <w:semiHidden/>
    <w:unhideWhenUsed/>
    <w:rsid w:val="00901009"/>
  </w:style>
  <w:style w:type="character" w:customStyle="1" w:styleId="Mencinsinresolver1">
    <w:name w:val="Mención sin resolver1"/>
    <w:basedOn w:val="Fuentedeprrafopredeter"/>
    <w:uiPriority w:val="99"/>
    <w:semiHidden/>
    <w:unhideWhenUsed/>
    <w:rsid w:val="00901009"/>
    <w:rPr>
      <w:color w:val="605E5C"/>
      <w:shd w:val="clear" w:color="auto" w:fill="E1DFDD"/>
    </w:rPr>
  </w:style>
  <w:style w:type="character" w:styleId="Hipervnculovisitado">
    <w:name w:val="FollowedHyperlink"/>
    <w:basedOn w:val="Fuentedeprrafopredeter"/>
    <w:uiPriority w:val="99"/>
    <w:semiHidden/>
    <w:unhideWhenUsed/>
    <w:rsid w:val="00901009"/>
    <w:rPr>
      <w:color w:val="954F72" w:themeColor="followedHyperlink"/>
      <w:u w:val="single"/>
    </w:rPr>
  </w:style>
  <w:style w:type="character" w:customStyle="1" w:styleId="cf01">
    <w:name w:val="cf01"/>
    <w:basedOn w:val="Fuentedeprrafopredeter"/>
    <w:rsid w:val="00901009"/>
    <w:rPr>
      <w:rFonts w:ascii="Segoe UI" w:hAnsi="Segoe UI" w:cs="Segoe UI" w:hint="default"/>
      <w:sz w:val="18"/>
      <w:szCs w:val="18"/>
    </w:rPr>
  </w:style>
  <w:style w:type="paragraph" w:customStyle="1" w:styleId="pf0">
    <w:name w:val="pf0"/>
    <w:basedOn w:val="Normal"/>
    <w:rsid w:val="00901009"/>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Sinespaciado">
    <w:name w:val="No Spacing"/>
    <w:uiPriority w:val="1"/>
    <w:qFormat/>
    <w:rsid w:val="00901009"/>
    <w:pPr>
      <w:spacing w:after="0" w:line="240" w:lineRule="auto"/>
    </w:pPr>
    <w:rPr>
      <w:kern w:val="0"/>
      <w:lang w:val="en-GB"/>
      <w14:ligatures w14:val="none"/>
    </w:rPr>
  </w:style>
  <w:style w:type="paragraph" w:styleId="Encabezado">
    <w:name w:val="header"/>
    <w:basedOn w:val="Normal"/>
    <w:link w:val="EncabezadoCar"/>
    <w:uiPriority w:val="99"/>
    <w:unhideWhenUsed/>
    <w:rsid w:val="0090100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01009"/>
    <w:rPr>
      <w:kern w:val="0"/>
      <w:lang w:val="en-GB"/>
      <w14:ligatures w14:val="none"/>
    </w:rPr>
  </w:style>
  <w:style w:type="paragraph" w:styleId="Piedepgina">
    <w:name w:val="footer"/>
    <w:basedOn w:val="Normal"/>
    <w:link w:val="PiedepginaCar"/>
    <w:uiPriority w:val="99"/>
    <w:unhideWhenUsed/>
    <w:rsid w:val="0090100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01009"/>
    <w:rPr>
      <w:kern w:val="0"/>
      <w:lang w:val="en-GB"/>
      <w14:ligatures w14:val="none"/>
    </w:rPr>
  </w:style>
  <w:style w:type="paragraph" w:customStyle="1" w:styleId="FirstParagraph">
    <w:name w:val="First Paragraph"/>
    <w:basedOn w:val="Textoindependiente"/>
    <w:next w:val="Textoindependiente"/>
    <w:qFormat/>
    <w:rsid w:val="00901009"/>
    <w:pPr>
      <w:spacing w:before="180" w:after="180" w:line="360" w:lineRule="auto"/>
      <w:jc w:val="both"/>
    </w:pPr>
    <w:rPr>
      <w:rFonts w:ascii="Arial" w:hAnsi="Arial" w:cs="Arial"/>
      <w:sz w:val="24"/>
      <w:szCs w:val="24"/>
      <w:lang w:val="en-US"/>
    </w:rPr>
  </w:style>
  <w:style w:type="paragraph" w:styleId="Textoindependiente">
    <w:name w:val="Body Text"/>
    <w:basedOn w:val="Normal"/>
    <w:link w:val="TextoindependienteCar"/>
    <w:uiPriority w:val="99"/>
    <w:unhideWhenUsed/>
    <w:rsid w:val="00901009"/>
    <w:pPr>
      <w:spacing w:after="120"/>
    </w:pPr>
  </w:style>
  <w:style w:type="character" w:customStyle="1" w:styleId="TextoindependienteCar">
    <w:name w:val="Texto independiente Car"/>
    <w:basedOn w:val="Fuentedeprrafopredeter"/>
    <w:link w:val="Textoindependiente"/>
    <w:uiPriority w:val="99"/>
    <w:rsid w:val="00901009"/>
    <w:rPr>
      <w:kern w:val="0"/>
      <w:lang w:val="en-GB"/>
      <w14:ligatures w14:val="none"/>
    </w:rPr>
  </w:style>
  <w:style w:type="character" w:customStyle="1" w:styleId="UnresolvedMention">
    <w:name w:val="Unresolved Mention"/>
    <w:basedOn w:val="Fuentedeprrafopredeter"/>
    <w:uiPriority w:val="99"/>
    <w:semiHidden/>
    <w:unhideWhenUsed/>
    <w:rsid w:val="00901009"/>
    <w:rPr>
      <w:color w:val="605E5C"/>
      <w:shd w:val="clear" w:color="auto" w:fill="E1DFDD"/>
    </w:rPr>
  </w:style>
  <w:style w:type="paragraph" w:styleId="HTMLconformatoprevio">
    <w:name w:val="HTML Preformatted"/>
    <w:basedOn w:val="Normal"/>
    <w:link w:val="HTMLconformatoprevioCar"/>
    <w:uiPriority w:val="99"/>
    <w:semiHidden/>
    <w:unhideWhenUsed/>
    <w:rsid w:val="0065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ca-ES" w:eastAsia="ca-ES"/>
    </w:rPr>
  </w:style>
  <w:style w:type="character" w:customStyle="1" w:styleId="HTMLconformatoprevioCar">
    <w:name w:val="HTML con formato previo Car"/>
    <w:basedOn w:val="Fuentedeprrafopredeter"/>
    <w:link w:val="HTMLconformatoprevio"/>
    <w:uiPriority w:val="99"/>
    <w:semiHidden/>
    <w:rsid w:val="0065759A"/>
    <w:rPr>
      <w:rFonts w:ascii="Courier New" w:eastAsia="Times New Roman" w:hAnsi="Courier New" w:cs="Courier New"/>
      <w:kern w:val="0"/>
      <w:sz w:val="20"/>
      <w:szCs w:val="20"/>
      <w:lang w:val="ca-ES" w:eastAsia="ca-ES"/>
      <w14:ligatures w14:val="none"/>
    </w:rPr>
  </w:style>
  <w:style w:type="character" w:customStyle="1" w:styleId="gntyacmba4b">
    <w:name w:val="gntyacmba4b"/>
    <w:basedOn w:val="Fuentedeprrafopredeter"/>
    <w:rsid w:val="0065759A"/>
  </w:style>
  <w:style w:type="paragraph" w:customStyle="1" w:styleId="Default">
    <w:name w:val="Default"/>
    <w:rsid w:val="00C45D94"/>
    <w:pPr>
      <w:autoSpaceDE w:val="0"/>
      <w:autoSpaceDN w:val="0"/>
      <w:adjustRightInd w:val="0"/>
      <w:spacing w:after="0" w:line="240" w:lineRule="auto"/>
    </w:pPr>
    <w:rPr>
      <w:rFonts w:ascii="Code" w:hAnsi="Code" w:cs="Code"/>
      <w:color w:val="000000"/>
      <w:kern w:val="0"/>
      <w:sz w:val="24"/>
      <w:szCs w:val="24"/>
      <w:lang w:val="ca-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925285">
      <w:bodyDiv w:val="1"/>
      <w:marLeft w:val="0"/>
      <w:marRight w:val="0"/>
      <w:marTop w:val="0"/>
      <w:marBottom w:val="0"/>
      <w:divBdr>
        <w:top w:val="none" w:sz="0" w:space="0" w:color="auto"/>
        <w:left w:val="none" w:sz="0" w:space="0" w:color="auto"/>
        <w:bottom w:val="none" w:sz="0" w:space="0" w:color="auto"/>
        <w:right w:val="none" w:sz="0" w:space="0" w:color="auto"/>
      </w:divBdr>
    </w:div>
    <w:div w:id="95449162">
      <w:bodyDiv w:val="1"/>
      <w:marLeft w:val="0"/>
      <w:marRight w:val="0"/>
      <w:marTop w:val="0"/>
      <w:marBottom w:val="0"/>
      <w:divBdr>
        <w:top w:val="none" w:sz="0" w:space="0" w:color="auto"/>
        <w:left w:val="none" w:sz="0" w:space="0" w:color="auto"/>
        <w:bottom w:val="none" w:sz="0" w:space="0" w:color="auto"/>
        <w:right w:val="none" w:sz="0" w:space="0" w:color="auto"/>
      </w:divBdr>
    </w:div>
    <w:div w:id="484323379">
      <w:bodyDiv w:val="1"/>
      <w:marLeft w:val="0"/>
      <w:marRight w:val="0"/>
      <w:marTop w:val="0"/>
      <w:marBottom w:val="0"/>
      <w:divBdr>
        <w:top w:val="none" w:sz="0" w:space="0" w:color="auto"/>
        <w:left w:val="none" w:sz="0" w:space="0" w:color="auto"/>
        <w:bottom w:val="none" w:sz="0" w:space="0" w:color="auto"/>
        <w:right w:val="none" w:sz="0" w:space="0" w:color="auto"/>
      </w:divBdr>
    </w:div>
    <w:div w:id="624777893">
      <w:bodyDiv w:val="1"/>
      <w:marLeft w:val="0"/>
      <w:marRight w:val="0"/>
      <w:marTop w:val="0"/>
      <w:marBottom w:val="0"/>
      <w:divBdr>
        <w:top w:val="none" w:sz="0" w:space="0" w:color="auto"/>
        <w:left w:val="none" w:sz="0" w:space="0" w:color="auto"/>
        <w:bottom w:val="none" w:sz="0" w:space="0" w:color="auto"/>
        <w:right w:val="none" w:sz="0" w:space="0" w:color="auto"/>
      </w:divBdr>
    </w:div>
    <w:div w:id="848448312">
      <w:bodyDiv w:val="1"/>
      <w:marLeft w:val="0"/>
      <w:marRight w:val="0"/>
      <w:marTop w:val="0"/>
      <w:marBottom w:val="0"/>
      <w:divBdr>
        <w:top w:val="none" w:sz="0" w:space="0" w:color="auto"/>
        <w:left w:val="none" w:sz="0" w:space="0" w:color="auto"/>
        <w:bottom w:val="none" w:sz="0" w:space="0" w:color="auto"/>
        <w:right w:val="none" w:sz="0" w:space="0" w:color="auto"/>
      </w:divBdr>
    </w:div>
    <w:div w:id="849098736">
      <w:bodyDiv w:val="1"/>
      <w:marLeft w:val="0"/>
      <w:marRight w:val="0"/>
      <w:marTop w:val="0"/>
      <w:marBottom w:val="0"/>
      <w:divBdr>
        <w:top w:val="none" w:sz="0" w:space="0" w:color="auto"/>
        <w:left w:val="none" w:sz="0" w:space="0" w:color="auto"/>
        <w:bottom w:val="none" w:sz="0" w:space="0" w:color="auto"/>
        <w:right w:val="none" w:sz="0" w:space="0" w:color="auto"/>
      </w:divBdr>
    </w:div>
    <w:div w:id="1159154482">
      <w:bodyDiv w:val="1"/>
      <w:marLeft w:val="0"/>
      <w:marRight w:val="0"/>
      <w:marTop w:val="0"/>
      <w:marBottom w:val="0"/>
      <w:divBdr>
        <w:top w:val="none" w:sz="0" w:space="0" w:color="auto"/>
        <w:left w:val="none" w:sz="0" w:space="0" w:color="auto"/>
        <w:bottom w:val="none" w:sz="0" w:space="0" w:color="auto"/>
        <w:right w:val="none" w:sz="0" w:space="0" w:color="auto"/>
      </w:divBdr>
    </w:div>
    <w:div w:id="1350450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spinosaclara@uniovi.es" TargetMode="External"/><Relationship Id="rId13" Type="http://schemas.microsoft.com/office/2011/relationships/commentsExtended" Target="commentsExtended.xml"/><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1-6601-9597"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microsoft.com/office/2018/08/relationships/commentsExtensible" Target="commentsExtensible.xml"/><Relationship Id="rId10" Type="http://schemas.openxmlformats.org/officeDocument/2006/relationships/hyperlink" Target="https://orcid.org/0000-0003-3040-2900"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orcid.org/0000-0002-4743-9577" TargetMode="Externa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A413CE-D139-4751-8D96-2AED18C1498E}">
  <ds:schemaRefs>
    <ds:schemaRef ds:uri="http://schemas.openxmlformats.org/officeDocument/2006/bibliography"/>
  </ds:schemaRefs>
</ds:datastoreItem>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Template>
  <TotalTime>2925</TotalTime>
  <Pages>11</Pages>
  <Words>9183</Words>
  <Characters>52345</Characters>
  <Application>Microsoft Office Word</Application>
  <DocSecurity>0</DocSecurity>
  <Lines>436</Lines>
  <Paragraphs>122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61406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CLARA ESPINOSA DEL ALBA</dc:creator>
  <cp:keywords/>
  <dc:description/>
  <cp:lastModifiedBy>Cuenta Microsoft</cp:lastModifiedBy>
  <cp:revision>173</cp:revision>
  <dcterms:created xsi:type="dcterms:W3CDTF">2024-01-30T07:36:00Z</dcterms:created>
  <dcterms:modified xsi:type="dcterms:W3CDTF">2024-10-17T14:51:00Z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07356423-bcfc-4ccd-90d8-287553dde06f</vt:lpwstr>
  </property>
</Properties>
</file>