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AACE0F" w14:textId="25F5FE85" w:rsidR="002E16CC" w:rsidRPr="00F95F23" w:rsidRDefault="002E16CC" w:rsidP="00914E3A">
      <w:pPr>
        <w:pStyle w:val="Ttulo2"/>
        <w:spacing w:after="160" w:line="480" w:lineRule="auto"/>
        <w:rPr>
          <w:rFonts w:eastAsia="Times New Roman"/>
          <w:lang w:eastAsia="ca-ES"/>
        </w:rPr>
      </w:pPr>
      <w:r>
        <w:rPr>
          <w:rFonts w:eastAsia="Times New Roman"/>
          <w:bdr w:val="none" w:sz="0" w:space="0" w:color="auto" w:frame="1"/>
          <w:lang w:eastAsia="ca-ES"/>
        </w:rPr>
        <w:t>Abstract</w:t>
      </w:r>
      <w:r w:rsidRPr="00F95F23">
        <w:rPr>
          <w:rFonts w:eastAsia="Times New Roman"/>
          <w:bdr w:val="none" w:sz="0" w:space="0" w:color="auto" w:frame="1"/>
          <w:lang w:eastAsia="ca-ES"/>
        </w:rPr>
        <w:t xml:space="preserve"> </w:t>
      </w:r>
    </w:p>
    <w:p w14:paraId="42AFFDE6" w14:textId="2AF55009" w:rsidR="002E16CC" w:rsidRPr="002977B0" w:rsidRDefault="002977B0" w:rsidP="00914E3A">
      <w:pPr>
        <w:spacing w:line="480" w:lineRule="auto"/>
        <w:jc w:val="both"/>
        <w:rPr>
          <w:rFonts w:eastAsia="Times New Roman" w:cstheme="minorHAnsi"/>
          <w:color w:val="000000" w:themeColor="text1"/>
          <w:lang w:eastAsia="ca-ES"/>
        </w:rPr>
      </w:pPr>
      <w:r w:rsidRPr="002977B0">
        <w:rPr>
          <w:rFonts w:eastAsia="Times New Roman" w:cstheme="minorHAnsi"/>
          <w:color w:val="000000" w:themeColor="text1"/>
          <w:lang w:eastAsia="ca-ES"/>
        </w:rPr>
        <w:t xml:space="preserve">1. </w:t>
      </w:r>
      <w:r w:rsidR="002E16CC" w:rsidRPr="002977B0">
        <w:rPr>
          <w:rFonts w:eastAsia="Times New Roman" w:cstheme="minorHAnsi"/>
          <w:color w:val="000000" w:themeColor="text1"/>
          <w:lang w:eastAsia="ca-ES"/>
        </w:rPr>
        <w:t xml:space="preserve">Understanding seed germination phenology is crucial for predicting plant responses to environmental changes. However, a substantial gap persists regarding how microclimatic conditions influence germination in seasonal ecosystems. </w:t>
      </w:r>
    </w:p>
    <w:p w14:paraId="74AC4255" w14:textId="487DAAB9" w:rsidR="002E16CC" w:rsidRPr="002977B0" w:rsidRDefault="002977B0" w:rsidP="00914E3A">
      <w:pPr>
        <w:spacing w:line="48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2. </w:t>
      </w:r>
      <w:r w:rsidR="002E16CC" w:rsidRPr="002977B0">
        <w:rPr>
          <w:rFonts w:eastAsia="Times New Roman" w:cstheme="minorHAnsi"/>
          <w:color w:val="000000" w:themeColor="text1"/>
          <w:lang w:eastAsia="ca-ES"/>
        </w:rPr>
        <w:t xml:space="preserve">We conducted a continuous seasonal experiment with fresh seeds to investigate germination phenology in 54 species from temperate and Mediterranean alpine communities. Using field microclimatic data series, we mimicked fellfield and snowbed conditions in growth chambers and we carried out field sowing experiments. </w:t>
      </w:r>
    </w:p>
    <w:p w14:paraId="0F79B8A8" w14:textId="061BD985" w:rsidR="002E16CC" w:rsidRPr="002977B0" w:rsidRDefault="002977B0" w:rsidP="00914E3A">
      <w:pPr>
        <w:spacing w:line="48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3. </w:t>
      </w:r>
      <w:r w:rsidR="002E16CC" w:rsidRPr="002977B0">
        <w:rPr>
          <w:rFonts w:eastAsia="Times New Roman" w:cstheme="minorHAnsi"/>
          <w:color w:val="000000" w:themeColor="text1"/>
          <w:lang w:eastAsia="ca-ES"/>
        </w:rPr>
        <w:t>Both communities showed similar phenology responses to microclimatic variation, finding a consistent germination delay in snowbed compared to fellfield conditions. This effect was complemented by reduced dormancy and increased autumn germination in Mediterranean seeds.</w:t>
      </w:r>
    </w:p>
    <w:p w14:paraId="4BADCF96" w14:textId="539DF000" w:rsidR="002E16CC" w:rsidRPr="002977B0" w:rsidRDefault="00DE7C04" w:rsidP="00914E3A">
      <w:pPr>
        <w:spacing w:line="48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Synthesis. </w:t>
      </w:r>
      <w:r w:rsidR="002E16CC" w:rsidRPr="002977B0">
        <w:rPr>
          <w:rFonts w:eastAsia="Times New Roman" w:cstheme="minorHAnsi"/>
          <w:color w:val="000000" w:themeColor="text1"/>
          <w:lang w:eastAsia="ca-ES"/>
        </w:rPr>
        <w:t xml:space="preserve">Our results suggest a predictable phenological shift in the germination of alpine plants along microclimatic gradients. In </w:t>
      </w:r>
      <w:r w:rsidR="002E16CC" w:rsidRPr="002977B0">
        <w:rPr>
          <w:rFonts w:eastAsia="Times New Roman" w:cstheme="minorHAnsi"/>
          <w:lang w:eastAsia="ca-ES"/>
        </w:rPr>
        <w:t xml:space="preserve">warmer conditions with reduced snow cover, alpine species are expected to anticipate germination 52 days on average, </w:t>
      </w:r>
      <w:r w:rsidR="002E16CC" w:rsidRPr="002977B0">
        <w:rPr>
          <w:rFonts w:eastAsia="Times New Roman" w:cstheme="minorHAnsi"/>
          <w:color w:val="000000" w:themeColor="text1"/>
          <w:lang w:eastAsia="ca-ES"/>
        </w:rPr>
        <w:t>with potential disrupting effects on cold-adapted plant communities.</w:t>
      </w:r>
    </w:p>
    <w:p w14:paraId="3B51A07C" w14:textId="7210A21A" w:rsidR="002E16CC" w:rsidRPr="007D6B65" w:rsidRDefault="007D6B65" w:rsidP="00914E3A">
      <w:pPr>
        <w:pStyle w:val="Textoindependiente"/>
        <w:spacing w:line="480" w:lineRule="auto"/>
        <w:rPr>
          <w:rFonts w:eastAsia="Times New Roman"/>
          <w:b/>
          <w:bCs/>
          <w:bdr w:val="none" w:sz="0" w:space="0" w:color="auto" w:frame="1"/>
          <w:lang w:eastAsia="ca-ES"/>
        </w:rPr>
      </w:pPr>
      <w:r w:rsidRPr="009601D2">
        <w:rPr>
          <w:rFonts w:eastAsia="Times New Roman"/>
          <w:b/>
          <w:bCs/>
          <w:bdr w:val="none" w:sz="0" w:space="0" w:color="auto" w:frame="1"/>
          <w:lang w:eastAsia="ca-ES"/>
        </w:rPr>
        <w:t xml:space="preserve">Keywords: </w:t>
      </w:r>
      <w:r>
        <w:rPr>
          <w:rFonts w:eastAsia="Times New Roman"/>
          <w:bdr w:val="none" w:sz="0" w:space="0" w:color="auto" w:frame="1"/>
          <w:lang w:eastAsia="ca-ES"/>
        </w:rPr>
        <w:t>A</w:t>
      </w:r>
      <w:r w:rsidRPr="00F95F23">
        <w:rPr>
          <w:rFonts w:eastAsia="Times New Roman"/>
          <w:bdr w:val="none" w:sz="0" w:space="0" w:color="auto" w:frame="1"/>
          <w:lang w:eastAsia="ca-ES"/>
        </w:rPr>
        <w:t>lpine microhabitats, climate change, germination phenology, germination shift, microclimat</w:t>
      </w:r>
      <w:r>
        <w:rPr>
          <w:rFonts w:eastAsia="Times New Roman"/>
          <w:bdr w:val="none" w:sz="0" w:space="0" w:color="auto" w:frame="1"/>
          <w:lang w:eastAsia="ca-ES"/>
        </w:rPr>
        <w:t>e, Mediterranean alpine, temperate alpine</w:t>
      </w:r>
      <w:r w:rsidRPr="00F95F23">
        <w:rPr>
          <w:rFonts w:eastAsia="Times New Roman"/>
          <w:bdr w:val="none" w:sz="0" w:space="0" w:color="auto" w:frame="1"/>
          <w:lang w:eastAsia="ca-ES"/>
        </w:rPr>
        <w:t xml:space="preserve">, reproductive </w:t>
      </w:r>
      <w:r w:rsidR="00F43065">
        <w:rPr>
          <w:rFonts w:eastAsia="Times New Roman"/>
          <w:bdr w:val="none" w:sz="0" w:space="0" w:color="auto" w:frame="1"/>
          <w:lang w:eastAsia="ca-ES"/>
        </w:rPr>
        <w:t xml:space="preserve">ecology, reproductive </w:t>
      </w:r>
      <w:r w:rsidRPr="00F95F23">
        <w:rPr>
          <w:rFonts w:eastAsia="Times New Roman"/>
          <w:bdr w:val="none" w:sz="0" w:space="0" w:color="auto" w:frame="1"/>
          <w:lang w:eastAsia="ca-ES"/>
        </w:rPr>
        <w:t>phenology.</w:t>
      </w:r>
      <w:r w:rsidRPr="00B65ACD">
        <w:rPr>
          <w:rFonts w:eastAsia="Times New Roman" w:cstheme="minorHAnsi"/>
          <w:b/>
          <w:bCs/>
          <w:color w:val="000000"/>
          <w:lang w:eastAsia="ca-ES"/>
        </w:rPr>
        <w:t xml:space="preserve"> </w:t>
      </w:r>
    </w:p>
    <w:p w14:paraId="4D222CCA" w14:textId="6D8FA8F5" w:rsidR="00271C8A" w:rsidRPr="00F95F23" w:rsidRDefault="00B17E5D" w:rsidP="00914E3A">
      <w:pPr>
        <w:pStyle w:val="Ttulo2"/>
        <w:spacing w:after="160" w:line="480" w:lineRule="auto"/>
        <w:rPr>
          <w:rFonts w:eastAsia="Times New Roman"/>
          <w:bdr w:val="none" w:sz="0" w:space="0" w:color="auto" w:frame="1"/>
          <w:lang w:eastAsia="ca-ES"/>
        </w:rPr>
      </w:pPr>
      <w:r w:rsidRPr="00F95F23">
        <w:rPr>
          <w:rFonts w:eastAsia="Times New Roman"/>
          <w:bdr w:val="none" w:sz="0" w:space="0" w:color="auto" w:frame="1"/>
          <w:lang w:eastAsia="ca-ES"/>
        </w:rPr>
        <w:t>Introduction</w:t>
      </w:r>
    </w:p>
    <w:p w14:paraId="57606E68" w14:textId="496EBF7F" w:rsidR="00586B8E" w:rsidRDefault="002D7BD0" w:rsidP="00914E3A">
      <w:pPr>
        <w:spacing w:after="0" w:line="48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E92DA8">
        <w:t xml:space="preserve">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xml:space="preserve">, </w:t>
      </w:r>
      <w:r w:rsidR="00757D24" w:rsidRPr="00F95F23">
        <w:rPr>
          <w:rFonts w:cstheme="minorHAnsi"/>
          <w:noProof/>
        </w:rPr>
        <w:lastRenderedPageBreak/>
        <w:t>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ED5EF8" w:rsidRPr="00F95F23">
        <w:rPr>
          <w:rFonts w:cstheme="minorHAnsi"/>
        </w:rPr>
        <w:t>few studies have focused on germination phenology</w:t>
      </w:r>
      <w:r w:rsidR="009700BD">
        <w:rPr>
          <w:rFonts w:cstheme="minorHAnsi"/>
        </w:rPr>
        <w:t>, despite</w:t>
      </w:r>
      <w:r w:rsidR="00ED5EF8"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w:t>
      </w:r>
      <w:r w:rsidR="00AC17A2">
        <w:rPr>
          <w:rFonts w:cstheme="minorHAnsi"/>
        </w:rPr>
        <w:t>phenology</w:t>
      </w:r>
      <w:r w:rsidR="00900AB3" w:rsidRPr="00F95F23">
        <w:rPr>
          <w:rFonts w:cstheme="minorHAnsi"/>
        </w:rPr>
        <w:t xml:space="preserve">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 xml:space="preserve">under </w:t>
      </w:r>
      <w:r w:rsidR="003C53CF">
        <w:rPr>
          <w:rFonts w:cstheme="minorHAnsi"/>
          <w:bCs/>
        </w:rPr>
        <w:t xml:space="preserve">a </w:t>
      </w:r>
      <w:r w:rsidR="005130CE">
        <w:rPr>
          <w:rFonts w:cstheme="minorHAnsi"/>
          <w:bCs/>
        </w:rPr>
        <w:t>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6C5F741E" w:rsidR="004F7915" w:rsidRPr="00ED097D" w:rsidRDefault="007C3202" w:rsidP="00914E3A">
      <w:pPr>
        <w:spacing w:after="0" w:line="480" w:lineRule="auto"/>
        <w:ind w:firstLine="708"/>
        <w:jc w:val="both"/>
        <w:textAlignment w:val="baseline"/>
        <w:rPr>
          <w:rFonts w:cstheme="minorHAnsi"/>
        </w:rPr>
      </w:pPr>
      <w:r>
        <w:rPr>
          <w:rFonts w:cstheme="minorHAnsi"/>
          <w:bCs/>
        </w:rPr>
        <w:t>Germination</w:t>
      </w:r>
      <w:r w:rsidR="00A66752">
        <w:rPr>
          <w:rFonts w:cstheme="minorHAnsi"/>
          <w:bCs/>
        </w:rPr>
        <w:t xml:space="preserve"> phenology </w:t>
      </w:r>
      <w:r w:rsidR="00F72602">
        <w:rPr>
          <w:rFonts w:cstheme="minorHAnsi"/>
          <w:bCs/>
        </w:rPr>
        <w:t>has been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sidR="001973F2">
        <w:rPr>
          <w:rFonts w:cstheme="minorHAnsi"/>
          <w:bCs/>
        </w:rPr>
        <w:t xml:space="preserve">environmental regulation of </w:t>
      </w:r>
      <w:r w:rsidR="004F3FF7">
        <w:rPr>
          <w:rFonts w:cstheme="minorHAnsi"/>
          <w:bCs/>
        </w:rPr>
        <w:t xml:space="preserve">germination </w:t>
      </w:r>
      <w:r w:rsidR="0093051E">
        <w:rPr>
          <w:rFonts w:cstheme="minorHAnsi"/>
          <w:bCs/>
        </w:rPr>
        <w:t>phenology</w:t>
      </w:r>
      <w:r w:rsidR="001973F2">
        <w:rPr>
          <w:rFonts w:cstheme="minorHAnsi"/>
          <w:bCs/>
        </w:rPr>
        <w:t xml:space="preserve">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8C7EDA">
        <w:rPr>
          <w:rFonts w:eastAsia="Times New Roman" w:cstheme="minorHAnsi"/>
          <w:color w:val="000000"/>
          <w:lang w:eastAsia="ca-ES"/>
        </w:rPr>
        <w:t>A</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w:t>
      </w:r>
      <w:r w:rsidR="005369EA" w:rsidRPr="00F95F23">
        <w:rPr>
          <w:rFonts w:eastAsia="Times New Roman" w:cstheme="minorHAnsi"/>
          <w:color w:val="000000"/>
          <w:lang w:eastAsia="ca-ES"/>
        </w:rPr>
        <w:lastRenderedPageBreak/>
        <w:t xml:space="preserve">alpine germination syndrome </w:t>
      </w:r>
      <w:r w:rsidR="00DA3219">
        <w:rPr>
          <w:rFonts w:eastAsia="Times New Roman" w:cstheme="minorHAnsi"/>
          <w:color w:val="000000"/>
          <w:lang w:eastAsia="ca-ES"/>
        </w:rPr>
        <w:t xml:space="preserve">has been described </w:t>
      </w:r>
      <w:r w:rsidR="007D0D2A">
        <w:rPr>
          <w:rFonts w:cstheme="minorHAnsi"/>
        </w:rPr>
        <w:t xml:space="preserve">and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124260">
        <w:rPr>
          <w:rFonts w:cstheme="minorHAnsi"/>
          <w:lang w:val="en-US"/>
        </w:rPr>
        <w:t xml:space="preserve">Post-winter germination has been strongly </w:t>
      </w:r>
      <w:r w:rsidR="00485409">
        <w:rPr>
          <w:rFonts w:cstheme="minorHAnsi"/>
          <w:lang w:val="en-US"/>
        </w:rPr>
        <w:t>influenced</w:t>
      </w:r>
      <w:r w:rsidR="00124260">
        <w:rPr>
          <w:rFonts w:cstheme="minorHAnsi"/>
          <w:lang w:val="en-US"/>
        </w:rPr>
        <w:t xml:space="preserve"> by </w:t>
      </w:r>
      <w:r w:rsidR="002A3CEF">
        <w:rPr>
          <w:rFonts w:cstheme="minorHAnsi"/>
          <w:lang w:val="en-US"/>
        </w:rPr>
        <w:t xml:space="preserve">snow manipulation experiments </w:t>
      </w:r>
      <w:r w:rsidR="002A3CEF" w:rsidRPr="005954C0">
        <w:rPr>
          <w:rFonts w:cstheme="minorHAnsi"/>
          <w:lang w:val="en-US"/>
        </w:rPr>
        <w:fldChar w:fldCharType="begin" w:fldLock="1"/>
      </w:r>
      <w:r w:rsidR="002A3CEF"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2A3CEF" w:rsidRPr="005954C0">
        <w:rPr>
          <w:rFonts w:cstheme="minorHAnsi"/>
          <w:lang w:val="en-US"/>
        </w:rPr>
        <w:fldChar w:fldCharType="separate"/>
      </w:r>
      <w:r w:rsidR="002A3CEF" w:rsidRPr="005954C0">
        <w:rPr>
          <w:rFonts w:cstheme="minorHAnsi"/>
          <w:noProof/>
          <w:lang w:val="en-US"/>
        </w:rPr>
        <w:t>(Drescher and Thomas, 2013; Drescher, 2014)</w:t>
      </w:r>
      <w:r w:rsidR="002A3CEF" w:rsidRPr="005954C0">
        <w:rPr>
          <w:rFonts w:cstheme="minorHAnsi"/>
          <w:lang w:val="en-US"/>
        </w:rPr>
        <w:fldChar w:fldCharType="end"/>
      </w:r>
      <w:r w:rsidR="002A3CEF">
        <w:rPr>
          <w:rFonts w:cstheme="minorHAnsi"/>
          <w:lang w:val="en-US"/>
        </w:rPr>
        <w:t xml:space="preserve"> possibly because w</w:t>
      </w:r>
      <w:r w:rsidR="0058322B">
        <w:rPr>
          <w:rFonts w:cstheme="minorHAnsi"/>
          <w:lang w:val="en-US"/>
        </w:rPr>
        <w:t>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124BDC">
        <w:rPr>
          <w:rFonts w:eastAsia="Times New Roman" w:cstheme="minorHAnsi"/>
          <w:color w:val="000000"/>
          <w:lang w:eastAsia="ca-ES"/>
        </w:rPr>
        <w:t>high-elevation</w:t>
      </w:r>
      <w:r w:rsidR="008E67E1">
        <w:rPr>
          <w:rFonts w:eastAsia="Times New Roman" w:cstheme="minorHAnsi"/>
          <w:color w:val="000000"/>
          <w:lang w:eastAsia="ca-ES"/>
        </w:rPr>
        <w:t xml:space="preserve">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7B54E3">
        <w:rPr>
          <w:rFonts w:eastAsia="Times New Roman" w:cstheme="minorHAnsi"/>
          <w:color w:val="000000"/>
          <w:lang w:eastAsia="ca-ES"/>
        </w:rPr>
        <w:t xml:space="preserve"> </w:t>
      </w:r>
      <w:r w:rsidR="00485409">
        <w:rPr>
          <w:rFonts w:eastAsia="Times New Roman" w:cstheme="minorHAnsi"/>
          <w:color w:val="000000"/>
          <w:lang w:eastAsia="ca-ES"/>
        </w:rPr>
        <w:t xml:space="preserve">but also show </w:t>
      </w:r>
      <w:r w:rsidR="007336DB">
        <w:rPr>
          <w:rFonts w:eastAsia="Times New Roman" w:cstheme="minorHAnsi"/>
          <w:color w:val="000000"/>
          <w:lang w:eastAsia="ca-ES"/>
        </w:rPr>
        <w:t>enhanc</w:t>
      </w:r>
      <w:r w:rsidR="00485409">
        <w:rPr>
          <w:rFonts w:eastAsia="Times New Roman" w:cstheme="minorHAnsi"/>
          <w:color w:val="000000"/>
          <w:lang w:eastAsia="ca-ES"/>
        </w:rPr>
        <w:t>ed</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133D9FA1" w:rsidR="0083054E" w:rsidRDefault="00B3671B" w:rsidP="00914E3A">
      <w:pPr>
        <w:spacing w:after="0" w:line="48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A913C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Jiménez-Alfaro &lt;i&gt;et al.&lt;/i&gt;, 2024)","manualFormatting":"(Scherrer and Körner, 2011; Jiménez-Alfaro et al., 2024)","plainTextFormattedCitation":"(Scherrer and Körner, 2011; Jiménez-Alfaro et al., 2024)","previouslyFormattedCitation":"(Scherrer and Körner, 2011; Jiménez-Alfaro &lt;i&gt;et al.&lt;/i&gt;,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9D36D4" w:rsidRPr="009D36D4">
        <w:rPr>
          <w:rFonts w:eastAsia="Times New Roman" w:cstheme="minorHAnsi"/>
          <w:noProof/>
          <w:color w:val="000000"/>
          <w:lang w:eastAsia="ca-ES"/>
        </w:rPr>
        <w:t xml:space="preserve">(Scherrer and Körner, 2011; </w:t>
      </w:r>
      <w:r w:rsidR="009D36D4">
        <w:rPr>
          <w:rFonts w:eastAsia="Times New Roman" w:cstheme="minorHAnsi"/>
          <w:noProof/>
          <w:color w:val="000000"/>
          <w:lang w:eastAsia="ca-ES"/>
        </w:rPr>
        <w:t>Jiménez-Alfaro</w:t>
      </w:r>
      <w:r w:rsidR="009D36D4" w:rsidRPr="009D36D4">
        <w:rPr>
          <w:rFonts w:eastAsia="Times New Roman" w:cstheme="minorHAnsi"/>
          <w:noProof/>
          <w:color w:val="000000"/>
          <w:lang w:eastAsia="ca-ES"/>
        </w:rPr>
        <w:t xml:space="preserve"> </w:t>
      </w:r>
      <w:r w:rsidR="009D36D4" w:rsidRPr="009D36D4">
        <w:rPr>
          <w:rFonts w:eastAsia="Times New Roman" w:cstheme="minorHAnsi"/>
          <w:i/>
          <w:noProof/>
          <w:color w:val="000000"/>
          <w:lang w:eastAsia="ca-ES"/>
        </w:rPr>
        <w:t>et al.</w:t>
      </w:r>
      <w:r w:rsidR="009D36D4" w:rsidRPr="009D36D4">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w:t>
      </w:r>
      <w:r w:rsidR="001D3AA3">
        <w:rPr>
          <w:rFonts w:eastAsia="Times New Roman" w:cstheme="minorHAnsi"/>
          <w:color w:val="000000"/>
          <w:lang w:eastAsia="ca-ES"/>
        </w:rPr>
        <w:t>within</w:t>
      </w:r>
      <w:r w:rsidR="006C70E0">
        <w:rPr>
          <w:rFonts w:eastAsia="Times New Roman" w:cstheme="minorHAnsi"/>
          <w:color w:val="000000"/>
          <w:lang w:eastAsia="ca-ES"/>
        </w:rPr>
        <w:t xml:space="preserve">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w:t>
      </w:r>
      <w:r w:rsidR="006A3EB7">
        <w:rPr>
          <w:rFonts w:eastAsia="Times New Roman" w:cstheme="minorHAnsi"/>
          <w:color w:val="000000"/>
          <w:lang w:eastAsia="ca-ES"/>
        </w:rPr>
        <w:t>have considered</w:t>
      </w:r>
      <w:r w:rsidR="00EF21E9" w:rsidRPr="00F95F23">
        <w:rPr>
          <w:rFonts w:eastAsia="Times New Roman" w:cstheme="minorHAnsi"/>
          <w:color w:val="000000"/>
          <w:lang w:eastAsia="ca-ES"/>
        </w:rPr>
        <w:t xml:space="preserve"> </w:t>
      </w:r>
      <w:r w:rsidR="006A3EB7">
        <w:rPr>
          <w:rFonts w:eastAsia="Times New Roman" w:cstheme="minorHAnsi"/>
          <w:color w:val="000000"/>
          <w:lang w:eastAsia="ca-ES"/>
        </w:rPr>
        <w:t>it</w:t>
      </w:r>
      <w:r w:rsidR="009E1E65">
        <w:rPr>
          <w:rFonts w:eastAsia="Times New Roman" w:cstheme="minorHAnsi"/>
          <w:color w:val="000000"/>
          <w:lang w:eastAsia="ca-ES"/>
        </w:rPr>
        <w:t xml:space="preserve"> </w:t>
      </w:r>
      <w:r w:rsidR="003903FE">
        <w:rPr>
          <w:rFonts w:eastAsia="Times New Roman" w:cstheme="minorHAnsi"/>
          <w:color w:val="000000"/>
          <w:lang w:eastAsia="ca-ES"/>
        </w:rPr>
        <w:t>show</w:t>
      </w:r>
      <w:r w:rsidR="00300FB9">
        <w:rPr>
          <w:rFonts w:eastAsia="Times New Roman" w:cstheme="minorHAnsi"/>
          <w:color w:val="000000"/>
          <w:lang w:eastAsia="ca-ES"/>
        </w:rPr>
        <w:t>ed</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 xml:space="preserve">different germination </w:t>
      </w:r>
      <w:r w:rsidR="00101ACC">
        <w:rPr>
          <w:noProof/>
        </w:rPr>
        <w:lastRenderedPageBreak/>
        <w:t>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w:t>
      </w:r>
    </w:p>
    <w:p w14:paraId="78E70876" w14:textId="0AB2B0AD" w:rsidR="00245D41" w:rsidRDefault="00783211" w:rsidP="00914E3A">
      <w:pPr>
        <w:spacing w:after="0" w:line="48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r w:rsidR="00E151DE">
        <w:rPr>
          <w:rFonts w:eastAsia="Times New Roman" w:cstheme="minorHAnsi"/>
          <w:color w:val="000000"/>
          <w:lang w:eastAsia="ca-ES"/>
        </w:rPr>
        <w:t>or</w:t>
      </w:r>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w:t>
      </w:r>
      <w:r w:rsidR="00DF5075">
        <w:rPr>
          <w:rFonts w:eastAsia="Times New Roman" w:cstheme="minorHAnsi"/>
          <w:color w:val="000000"/>
          <w:lang w:eastAsia="ca-ES"/>
        </w:rPr>
        <w:t xml:space="preserve">temperature </w:t>
      </w:r>
      <w:r w:rsidR="00B45A2F">
        <w:rPr>
          <w:rFonts w:eastAsia="Times New Roman" w:cstheme="minorHAnsi"/>
          <w:color w:val="000000"/>
          <w:lang w:eastAsia="ca-ES"/>
        </w:rPr>
        <w:t xml:space="preserve">data series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w:t>
      </w:r>
      <w:proofErr w:type="spellStart"/>
      <w:r w:rsidR="005E15A7">
        <w:rPr>
          <w:rFonts w:eastAsia="Times New Roman" w:cstheme="minorHAnsi"/>
          <w:color w:val="000000"/>
          <w:lang w:eastAsia="ca-ES"/>
        </w:rPr>
        <w:t>i</w:t>
      </w:r>
      <w:proofErr w:type="spellEnd"/>
      <w:r w:rsidR="005E15A7">
        <w:rPr>
          <w:rFonts w:eastAsia="Times New Roman" w:cstheme="minorHAnsi"/>
          <w:color w:val="000000"/>
          <w:lang w:eastAsia="ca-ES"/>
        </w:rPr>
        <w:t xml:space="preserve">)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w:t>
      </w:r>
      <w:r w:rsidR="00781A95">
        <w:rPr>
          <w:rFonts w:eastAsia="Times New Roman" w:cstheme="minorHAnsi"/>
          <w:color w:val="000000"/>
          <w:lang w:eastAsia="ca-ES"/>
        </w:rPr>
        <w:t xml:space="preserve">field </w:t>
      </w:r>
      <w:r w:rsidR="0027174C">
        <w:rPr>
          <w:rFonts w:eastAsia="Times New Roman" w:cstheme="minorHAnsi"/>
          <w:color w:val="000000"/>
          <w:lang w:eastAsia="ca-ES"/>
        </w:rPr>
        <w:t xml:space="preserve">sowing experiments 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065E40">
        <w:rPr>
          <w:rFonts w:eastAsia="Times New Roman" w:cstheme="minorHAnsi"/>
          <w:color w:val="000000"/>
          <w:lang w:eastAsia="ca-ES"/>
        </w:rPr>
        <w:t xml:space="preserve">lower total germination, </w:t>
      </w:r>
      <w:r w:rsidR="003C4040">
        <w:rPr>
          <w:rFonts w:eastAsia="Times New Roman" w:cstheme="minorHAnsi"/>
          <w:color w:val="000000"/>
          <w:lang w:eastAsia="ca-ES"/>
        </w:rPr>
        <w:t xml:space="preserve">delayed </w:t>
      </w:r>
      <w:r w:rsidR="00065E40">
        <w:rPr>
          <w:rFonts w:eastAsia="Times New Roman" w:cstheme="minorHAnsi"/>
          <w:color w:val="000000"/>
          <w:lang w:eastAsia="ca-ES"/>
        </w:rPr>
        <w:t>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We hypothesize</w:t>
      </w:r>
      <w:r w:rsidR="002F6EF8">
        <w:rPr>
          <w:rFonts w:eastAsia="Times New Roman" w:cstheme="minorHAnsi"/>
          <w:color w:val="000000"/>
          <w:lang w:eastAsia="ca-ES"/>
        </w:rPr>
        <w:t>d</w:t>
      </w:r>
      <w:r w:rsidR="001B2867">
        <w:rPr>
          <w:rFonts w:eastAsia="Times New Roman" w:cstheme="minorHAnsi"/>
          <w:color w:val="000000"/>
          <w:lang w:eastAsia="ca-ES"/>
        </w:rPr>
        <w:t xml:space="preserv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w:t>
      </w:r>
      <w:r w:rsidR="00717B6D" w:rsidRPr="00F95F23">
        <w:rPr>
          <w:rFonts w:eastAsia="Times New Roman" w:cstheme="minorHAnsi"/>
          <w:color w:val="000000"/>
          <w:lang w:eastAsia="ca-ES"/>
        </w:rPr>
        <w:lastRenderedPageBreak/>
        <w:t>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14E3A">
      <w:pPr>
        <w:spacing w:after="0" w:line="48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914E3A">
      <w:pPr>
        <w:pStyle w:val="Ttulo2"/>
        <w:spacing w:after="160" w:line="480" w:lineRule="auto"/>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914E3A">
      <w:pPr>
        <w:pStyle w:val="Ttulo3"/>
        <w:spacing w:line="480" w:lineRule="auto"/>
        <w:rPr>
          <w:rFonts w:eastAsia="Times New Roman"/>
          <w:bdr w:val="none" w:sz="0" w:space="0" w:color="auto" w:frame="1"/>
          <w:lang w:eastAsia="ca-ES"/>
        </w:rPr>
      </w:pPr>
      <w:r w:rsidRPr="00F95F23">
        <w:rPr>
          <w:rFonts w:eastAsia="Times New Roman"/>
          <w:bdr w:val="none" w:sz="0" w:space="0" w:color="auto" w:frame="1"/>
          <w:lang w:eastAsia="ca-ES"/>
        </w:rPr>
        <w:t xml:space="preserve">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605B6044" w:rsidR="00856404" w:rsidRDefault="003808AB" w:rsidP="00914E3A">
      <w:pPr>
        <w:spacing w:line="48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w:t>
      </w:r>
      <w:proofErr w:type="spellStart"/>
      <w:r w:rsidR="008D688E" w:rsidRPr="00F95F23">
        <w:rPr>
          <w:rFonts w:cstheme="minorHAnsi"/>
        </w:rPr>
        <w:t>a.s.l</w:t>
      </w:r>
      <w:proofErr w:type="spellEnd"/>
      <w:r w:rsidR="008D688E" w:rsidRPr="00F95F23">
        <w:rPr>
          <w:rFonts w:cstheme="minorHAnsi"/>
        </w:rPr>
        <w:t>.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E31DA9">
        <w:rPr>
          <w:rFonts w:cstheme="minorHAnsi"/>
        </w:rPr>
        <w:t xml:space="preserve"> </w:t>
      </w:r>
      <w:r w:rsidR="00A913C6">
        <w:rPr>
          <w:rFonts w:cstheme="minorHAnsi"/>
        </w:rPr>
        <w:fldChar w:fldCharType="begin" w:fldLock="1"/>
      </w:r>
      <w:r w:rsidR="00A913C6">
        <w:rPr>
          <w:rFonts w:cstheme="minorHAnsi"/>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2017)","plainTextFormattedCitation":"(Karger et al., 2017)","previouslyFormattedCitation":"(Karger &lt;i&gt;et al.&lt;/i&gt;, 2017)"},"properties":{"noteIndex":0},"schema":"https://github.com/citation-style-language/schema/raw/master/csl-citation.json"}</w:instrText>
      </w:r>
      <w:r w:rsidR="00A913C6">
        <w:rPr>
          <w:rFonts w:cstheme="minorHAnsi"/>
        </w:rPr>
        <w:fldChar w:fldCharType="separate"/>
      </w:r>
      <w:r w:rsidR="00A913C6" w:rsidRPr="00A913C6">
        <w:rPr>
          <w:rFonts w:cstheme="minorHAnsi"/>
          <w:noProof/>
        </w:rPr>
        <w:t xml:space="preserve">(Karger </w:t>
      </w:r>
      <w:r w:rsidR="00A913C6" w:rsidRPr="00A913C6">
        <w:rPr>
          <w:rFonts w:cstheme="minorHAnsi"/>
          <w:i/>
          <w:noProof/>
        </w:rPr>
        <w:t>et al.</w:t>
      </w:r>
      <w:r w:rsidR="00A913C6" w:rsidRPr="00A913C6">
        <w:rPr>
          <w:rFonts w:cstheme="minorHAnsi"/>
          <w:noProof/>
        </w:rPr>
        <w:t>, 2017)</w:t>
      </w:r>
      <w:r w:rsidR="00A913C6">
        <w:rPr>
          <w:rFonts w:cstheme="minorHAnsi"/>
        </w:rPr>
        <w:fldChar w:fldCharType="end"/>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lastRenderedPageBreak/>
        <w:t xml:space="preserve">dominated by </w:t>
      </w:r>
      <w:proofErr w:type="spellStart"/>
      <w:r w:rsidR="00907E29" w:rsidRPr="00F95F23">
        <w:rPr>
          <w:rFonts w:cstheme="minorHAnsi"/>
          <w:i/>
          <w:iCs/>
        </w:rPr>
        <w:t>Poaceae</w:t>
      </w:r>
      <w:proofErr w:type="spellEnd"/>
      <w:r w:rsidR="00907E29" w:rsidRPr="00F95F23">
        <w:rPr>
          <w:rFonts w:cstheme="minorHAnsi"/>
        </w:rPr>
        <w:t xml:space="preserve"> and </w:t>
      </w:r>
      <w:proofErr w:type="spellStart"/>
      <w:r w:rsidR="00907E29" w:rsidRPr="00F95F23">
        <w:rPr>
          <w:rFonts w:cstheme="minorHAnsi"/>
          <w:i/>
          <w:iCs/>
        </w:rPr>
        <w:t>Cyperaceae</w:t>
      </w:r>
      <w:proofErr w:type="spellEnd"/>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w:t>
      </w:r>
      <w:proofErr w:type="spellStart"/>
      <w:r w:rsidR="00907E29" w:rsidRPr="00F95F23">
        <w:rPr>
          <w:rFonts w:cstheme="minorHAnsi"/>
          <w:i/>
          <w:iCs/>
        </w:rPr>
        <w:t>pyrenaica</w:t>
      </w:r>
      <w:proofErr w:type="spellEnd"/>
      <w:r w:rsidR="00907E29" w:rsidRPr="00F95F23">
        <w:rPr>
          <w:rFonts w:cstheme="minorHAnsi"/>
          <w:i/>
          <w:iCs/>
        </w:rPr>
        <w:t xml:space="preserve"> parva</w:t>
      </w:r>
      <w:r w:rsidR="00907E29" w:rsidRPr="00F95F23">
        <w:rPr>
          <w:rFonts w:cstheme="minorHAnsi"/>
        </w:rPr>
        <w:t>).</w:t>
      </w:r>
    </w:p>
    <w:p w14:paraId="4138C40D" w14:textId="0525F8C1" w:rsidR="00502072" w:rsidRPr="00F95F23" w:rsidRDefault="00502072" w:rsidP="00914E3A">
      <w:pPr>
        <w:pStyle w:val="Ttulo3"/>
        <w:spacing w:line="480" w:lineRule="auto"/>
        <w:rPr>
          <w:rFonts w:eastAsia="Times New Roman"/>
          <w:lang w:eastAsia="ca-ES"/>
        </w:rPr>
      </w:pPr>
      <w:r w:rsidRPr="00F95F23">
        <w:rPr>
          <w:rFonts w:eastAsia="Times New Roman"/>
          <w:lang w:eastAsia="ca-ES"/>
        </w:rPr>
        <w:t xml:space="preserve">Seed sampling </w:t>
      </w:r>
    </w:p>
    <w:p w14:paraId="7B07F1E1" w14:textId="5A6E680C" w:rsidR="00502072" w:rsidRPr="00F95F23" w:rsidRDefault="00502072" w:rsidP="00914E3A">
      <w:pPr>
        <w:shd w:val="clear" w:color="auto" w:fill="FFFFFF"/>
        <w:spacing w:line="48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943C93">
        <w:rPr>
          <w:rFonts w:eastAsia="Times New Roman" w:cstheme="minorHAnsi"/>
          <w:color w:val="000000"/>
          <w:lang w:eastAsia="ca-ES"/>
        </w:rPr>
        <w:t>at least</w:t>
      </w:r>
      <w:r w:rsidR="00823B53">
        <w:rPr>
          <w:rFonts w:eastAsia="Times New Roman" w:cstheme="minorHAnsi"/>
          <w:color w:val="000000"/>
          <w:lang w:eastAsia="ca-ES"/>
        </w:rPr>
        <w:t xml:space="preserve">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w:t>
      </w:r>
      <w:r w:rsidR="00D5356D">
        <w:rPr>
          <w:rFonts w:eastAsia="Times New Roman" w:cstheme="minorHAnsi"/>
          <w:color w:val="000000"/>
          <w:lang w:eastAsia="ca-ES"/>
        </w:rPr>
        <w:t>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3 m radius</w:t>
      </w:r>
      <w:r w:rsidR="00595FBD">
        <w:rPr>
          <w:rFonts w:eastAsia="Times New Roman" w:cstheme="minorHAnsi"/>
          <w:color w:val="000000"/>
          <w:lang w:eastAsia="ca-ES"/>
        </w:rPr>
        <w:t xml:space="preserve"> </w:t>
      </w:r>
      <w:r w:rsidR="000F271F" w:rsidRPr="00F95F23">
        <w:rPr>
          <w:rFonts w:eastAsia="Times New Roman" w:cstheme="minorHAnsi"/>
          <w:color w:val="000000"/>
          <w:lang w:eastAsia="ca-ES"/>
        </w:rPr>
        <w:t>plot</w:t>
      </w:r>
      <w:r w:rsidR="000F271F">
        <w:rPr>
          <w:rFonts w:eastAsia="Times New Roman" w:cstheme="minorHAnsi"/>
          <w:color w:val="000000"/>
          <w:lang w:eastAsia="ca-ES"/>
        </w:rPr>
        <w:t xml:space="preserve"> </w:t>
      </w:r>
      <w:r w:rsidR="00595FBD">
        <w:rPr>
          <w:rFonts w:eastAsia="Times New Roman" w:cstheme="minorHAnsi"/>
          <w:color w:val="000000"/>
          <w:lang w:eastAsia="ca-ES"/>
        </w:rPr>
        <w:t>and considered th</w:t>
      </w:r>
      <w:r w:rsidR="000F271F">
        <w:rPr>
          <w:rFonts w:eastAsia="Times New Roman" w:cstheme="minorHAnsi"/>
          <w:color w:val="000000"/>
          <w:lang w:eastAsia="ca-ES"/>
        </w:rPr>
        <w:t>ose</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w:t>
      </w:r>
      <w:r w:rsidR="00E94F7F">
        <w:rPr>
          <w:rFonts w:eastAsia="Times New Roman" w:cstheme="minorHAnsi"/>
          <w:color w:val="000000"/>
          <w:lang w:eastAsia="ca-ES"/>
        </w:rPr>
        <w:t>species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C2D18">
        <w:rPr>
          <w:rFonts w:eastAsia="Times New Roman" w:cstheme="minorHAnsi"/>
          <w:color w:val="000000"/>
          <w:lang w:eastAsia="ca-ES"/>
        </w:rPr>
        <w:t>we aimed</w:t>
      </w:r>
      <w:r w:rsidRPr="00F95F23">
        <w:rPr>
          <w:rFonts w:eastAsia="Times New Roman" w:cstheme="minorHAnsi"/>
          <w:color w:val="000000"/>
          <w:lang w:eastAsia="ca-ES"/>
        </w:rPr>
        <w:t xml:space="preserve">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proofErr w:type="spellStart"/>
      <w:r w:rsidRPr="00F95F23">
        <w:rPr>
          <w:rFonts w:eastAsia="Times New Roman" w:cstheme="minorHAnsi"/>
          <w:i/>
          <w:iCs/>
          <w:color w:val="000000"/>
          <w:lang w:eastAsia="ca-ES"/>
        </w:rPr>
        <w:t>Jurinea</w:t>
      </w:r>
      <w:proofErr w:type="spellEnd"/>
      <w:r w:rsidRPr="00F95F23">
        <w:rPr>
          <w:rFonts w:eastAsia="Times New Roman" w:cstheme="minorHAnsi"/>
          <w:i/>
          <w:iCs/>
          <w:color w:val="000000"/>
          <w:lang w:eastAsia="ca-ES"/>
        </w:rPr>
        <w:t xml:space="preserve">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 xml:space="preserve">Silene </w:t>
      </w:r>
      <w:proofErr w:type="spellStart"/>
      <w:r w:rsidRPr="00F95F23">
        <w:rPr>
          <w:rFonts w:eastAsia="Times New Roman" w:cstheme="minorHAnsi"/>
          <w:i/>
          <w:iCs/>
          <w:color w:val="000000"/>
          <w:lang w:eastAsia="ca-ES"/>
        </w:rPr>
        <w:t>ciliata</w:t>
      </w:r>
      <w:proofErr w:type="spellEnd"/>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914E3A">
      <w:pPr>
        <w:pStyle w:val="Ttulo3"/>
        <w:spacing w:line="480" w:lineRule="auto"/>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02E5A028" w:rsidR="00795794" w:rsidRDefault="414BF7FF" w:rsidP="00914E3A">
      <w:pPr>
        <w:spacing w:after="0" w:line="480" w:lineRule="auto"/>
        <w:ind w:firstLine="709"/>
        <w:jc w:val="both"/>
        <w:rPr>
          <w:rFonts w:eastAsia="Times New Roman"/>
          <w:color w:val="000000" w:themeColor="text1"/>
          <w:lang w:eastAsia="ca-ES"/>
        </w:rPr>
      </w:pPr>
      <w:r w:rsidRPr="500F0B95">
        <w:t>We used</w:t>
      </w:r>
      <w:r w:rsidR="0089411C">
        <w:t xml:space="preserve"> </w:t>
      </w:r>
      <w:r w:rsidRPr="500F0B95">
        <w:t xml:space="preserve">temperature data series collected in the </w:t>
      </w:r>
      <w:r w:rsidR="00F2773E">
        <w:t xml:space="preserve">sampling </w:t>
      </w:r>
      <w:r w:rsidRPr="500F0B95">
        <w:t xml:space="preserve">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00F2773E">
        <w:t xml:space="preserve"> (</w:t>
      </w:r>
      <w:r w:rsidRPr="500F0B95">
        <w:t xml:space="preserve">M-Log5W loggers, </w:t>
      </w:r>
      <w:proofErr w:type="spellStart"/>
      <w:r w:rsidRPr="500F0B95">
        <w:t>GeoPrecision</w:t>
      </w:r>
      <w:proofErr w:type="spellEnd"/>
      <w:r w:rsidRPr="500F0B95">
        <w:t xml:space="preserve">, </w:t>
      </w:r>
      <w:proofErr w:type="spellStart"/>
      <w:r w:rsidRPr="500F0B95">
        <w:t>Ettlingen</w:t>
      </w:r>
      <w:proofErr w:type="spellEnd"/>
      <w:r w:rsidRPr="500F0B95">
        <w:t>, Germany, accuracy +/- 0.1 ºC at 0 ºC and 0.01 ºC resolution</w:t>
      </w:r>
      <w:r w:rsidR="00F2773E">
        <w:t>)</w:t>
      </w:r>
      <w:r w:rsidRPr="500F0B95">
        <w:t xml:space="preserve">. We selected the most contrasting </w:t>
      </w:r>
      <w:r w:rsidR="00F2773E">
        <w:t>sampling</w:t>
      </w:r>
      <w:r w:rsidR="00456871">
        <w:t xml:space="preserve"> </w:t>
      </w:r>
      <w:r w:rsidRPr="500F0B95">
        <w:t xml:space="preserve">sites, representing </w:t>
      </w:r>
      <w:r w:rsidRPr="500F0B95">
        <w:lastRenderedPageBreak/>
        <w:t xml:space="preserve">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w:t>
      </w:r>
      <w:r w:rsidR="00F2773E">
        <w:t>Micro-</w:t>
      </w:r>
      <w:r w:rsidRPr="500F0B95">
        <w:t xml:space="preserve">SP3 loggers </w:t>
      </w:r>
      <w:r w:rsidR="00F2773E">
        <w:t>(</w:t>
      </w:r>
      <w:r w:rsidRPr="500F0B95">
        <w:t>EMS, Czech Republic, accuracy +/- 0.1 ºC at 0 ºC and 0.01 ºC resolution</w:t>
      </w:r>
      <w:r w:rsidR="00F2773E">
        <w:t>)</w:t>
      </w:r>
      <w:r w:rsidRPr="500F0B95">
        <w:t xml:space="preserve">. Despite differences in the total snow cover and mean temperatures, the snowbed and fellfield conditions were representative of the patterns observed in the two systems. We transformed the two reference data series </w:t>
      </w:r>
      <w:r w:rsidR="00F2773E">
        <w:t xml:space="preserve">to </w:t>
      </w:r>
      <w:r w:rsidRPr="500F0B95">
        <w:t xml:space="preserve">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w:t>
      </w:r>
      <w:r w:rsidR="00BE4615">
        <w:t xml:space="preserve">set up a weekly-resolution temperature program in two incubator chambers to conduct a continuous seasonal experiment (Fig. 1d) using monthly-resolution photoperiod regimes </w:t>
      </w:r>
      <w:r w:rsidR="00AD5529">
        <w:t>and daily</w:t>
      </w:r>
      <w:r w:rsidR="00FD22CA">
        <w:t xml:space="preserve"> temperature ramps </w:t>
      </w:r>
      <w:r w:rsidR="00FD22CA" w:rsidRPr="500F0B95">
        <w:t xml:space="preserve">between the Tmax and Tmin </w:t>
      </w:r>
      <w:r w:rsidR="00FF3B3E">
        <w:t>to mimic field conditions</w:t>
      </w:r>
      <w:r w:rsidRPr="500F0B95">
        <w:t>. The chambers were programmed with daily temperature ramps. Each incubator was configured in Aralab climatic chamber</w:t>
      </w:r>
      <w:r w:rsidR="00E56E46">
        <w:t>s</w:t>
      </w:r>
      <w:r w:rsidRPr="500F0B95">
        <w:t xml:space="preserve"> </w:t>
      </w:r>
      <w:r w:rsidR="00E56E46">
        <w:t>(</w:t>
      </w:r>
      <w:r w:rsidRPr="500F0B95">
        <w:t xml:space="preserve">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w:t>
      </w:r>
      <w:r w:rsidR="001219A8">
        <w:rPr>
          <w:rFonts w:eastAsia="Times New Roman"/>
          <w:color w:val="000000" w:themeColor="text1"/>
          <w:lang w:eastAsia="ca-ES"/>
        </w:rPr>
        <w:t>incubator</w:t>
      </w:r>
      <w:r w:rsidRPr="500F0B95">
        <w:rPr>
          <w:rFonts w:eastAsia="Times New Roman"/>
          <w:color w:val="000000" w:themeColor="text1"/>
          <w:lang w:eastAsia="ca-ES"/>
        </w:rPr>
        <w:t xml:space="preserve"> was programmed with a long snow period with constant 0 </w:t>
      </w:r>
      <w:r w:rsidRPr="500F0B95">
        <w:t>ºC</w:t>
      </w:r>
      <w:r w:rsidRPr="500F0B95">
        <w:rPr>
          <w:rFonts w:eastAsia="Times New Roman"/>
          <w:color w:val="000000" w:themeColor="text1"/>
          <w:lang w:eastAsia="ca-ES"/>
        </w:rPr>
        <w:t xml:space="preserve"> temperature and darkness for 196 days. </w:t>
      </w:r>
    </w:p>
    <w:p w14:paraId="0BF92E36" w14:textId="55F5110E" w:rsidR="00B40780" w:rsidRDefault="3D83F81A" w:rsidP="00914E3A">
      <w:pPr>
        <w:shd w:val="clear" w:color="auto" w:fill="FFFFFF" w:themeFill="background1"/>
        <w:spacing w:line="48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w:t>
      </w:r>
      <w:r w:rsidR="00D61CD7">
        <w:rPr>
          <w:rFonts w:eastAsia="Times New Roman"/>
          <w:color w:val="000000" w:themeColor="text1"/>
          <w:lang w:eastAsia="ca-ES"/>
        </w:rPr>
        <w:t xml:space="preserve">seed </w:t>
      </w:r>
      <w:r w:rsidR="00A77F33">
        <w:rPr>
          <w:rFonts w:eastAsia="Times New Roman"/>
          <w:color w:val="000000" w:themeColor="text1"/>
          <w:lang w:eastAsia="ca-ES"/>
        </w:rPr>
        <w:t>cleaning</w:t>
      </w:r>
      <w:r w:rsidR="5DB4F7AD" w:rsidRPr="500F0B95">
        <w:rPr>
          <w:rFonts w:eastAsia="Times New Roman"/>
          <w:color w:val="000000" w:themeColor="text1"/>
          <w:lang w:eastAsia="ca-ES"/>
        </w:rPr>
        <w:t xml:space="preserve">. Each seed lot was placed in both incubators simultaneously, sowing four replicates of 25 seeds in </w:t>
      </w:r>
      <w:r w:rsidR="00BC212C">
        <w:rPr>
          <w:rFonts w:eastAsia="Times New Roman"/>
          <w:color w:val="000000" w:themeColor="text1"/>
          <w:lang w:eastAsia="ca-ES"/>
        </w:rPr>
        <w:t>nine</w:t>
      </w:r>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00C43518">
        <w:rPr>
          <w:rFonts w:eastAsia="Times New Roman"/>
          <w:color w:val="000000" w:themeColor="text1"/>
          <w:lang w:eastAsia="ca-ES"/>
        </w:rPr>
        <w:t>three</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w:t>
      </w:r>
      <w:r w:rsidR="00223C8A">
        <w:rPr>
          <w:rFonts w:eastAsia="Times New Roman"/>
          <w:color w:val="000000" w:themeColor="text1"/>
          <w:lang w:eastAsia="ca-ES"/>
        </w:rPr>
        <w:t>temperature increases that could trigger germination; therefore,</w:t>
      </w:r>
      <w:r w:rsidR="5DB4F7AD" w:rsidRPr="500F0B95">
        <w:rPr>
          <w:rFonts w:eastAsia="Times New Roman"/>
          <w:color w:val="000000" w:themeColor="text1"/>
          <w:lang w:eastAsia="ca-ES"/>
        </w:rPr>
        <w:t xml:space="preserve"> no water was added during </w:t>
      </w:r>
      <w:r w:rsidR="5DB4F7AD" w:rsidRPr="500F0B95">
        <w:rPr>
          <w:rFonts w:eastAsia="Times New Roman"/>
          <w:color w:val="000000" w:themeColor="text1"/>
          <w:lang w:eastAsia="ca-ES"/>
        </w:rPr>
        <w:lastRenderedPageBreak/>
        <w:t xml:space="preserve">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54948964" w:rsidR="00502072" w:rsidRPr="00F95F23" w:rsidRDefault="00502072" w:rsidP="00914E3A">
      <w:pPr>
        <w:shd w:val="clear" w:color="auto" w:fill="FFFFFF"/>
        <w:spacing w:line="48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experimental conditions did</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 xml:space="preserve">not successfully </w:t>
      </w:r>
      <w:r w:rsidR="00342299" w:rsidRPr="00F95F23">
        <w:rPr>
          <w:rFonts w:eastAsia="Times New Roman" w:cstheme="minorHAnsi"/>
          <w:color w:val="000000"/>
          <w:lang w:eastAsia="ca-ES"/>
        </w:rPr>
        <w:t>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914E3A">
      <w:pPr>
        <w:pStyle w:val="Ttulo3"/>
        <w:spacing w:line="480" w:lineRule="auto"/>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535636C7" w14:textId="760D7BE6" w:rsidR="009E6ED4" w:rsidRDefault="000E7007" w:rsidP="00914E3A">
      <w:pPr>
        <w:shd w:val="clear" w:color="auto" w:fill="FFFFFF"/>
        <w:spacing w:line="48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w:t>
      </w:r>
      <w:r w:rsidR="00FC0306">
        <w:rPr>
          <w:rFonts w:eastAsia="Times New Roman" w:cstheme="minorHAnsi"/>
          <w:color w:val="000000"/>
          <w:lang w:eastAsia="ca-ES"/>
        </w:rPr>
        <w:t xml:space="preserve">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553C09">
        <w:rPr>
          <w:rFonts w:eastAsia="Times New Roman" w:cstheme="minorHAnsi"/>
          <w:color w:val="000000"/>
          <w:lang w:eastAsia="ca-ES"/>
        </w:rPr>
        <w:t>periods</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747B05">
        <w:rPr>
          <w:rFonts w:eastAsia="Times New Roman" w:cstheme="minorHAnsi"/>
          <w:color w:val="000000"/>
          <w:lang w:eastAsia="ca-ES"/>
        </w:rPr>
        <w:t>Specific thermal thresholds define winter and spring germination</w:t>
      </w:r>
      <w:r w:rsidR="0072131E">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w:t>
      </w:r>
      <w:r w:rsidR="00EB7C71" w:rsidRPr="00EB7C71">
        <w:rPr>
          <w:rFonts w:eastAsia="Times New Roman" w:cstheme="minorHAnsi"/>
          <w:color w:val="000000"/>
          <w:lang w:eastAsia="ca-ES"/>
        </w:rPr>
        <w:lastRenderedPageBreak/>
        <w:t xml:space="preserve">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the </w:t>
      </w:r>
      <w:r w:rsidR="00EB7C71" w:rsidRPr="00EB7C71">
        <w:rPr>
          <w:rFonts w:eastAsia="Times New Roman" w:cstheme="minorHAnsi"/>
          <w:color w:val="000000"/>
          <w:lang w:eastAsia="ca-ES"/>
        </w:rPr>
        <w:t xml:space="preserve">number </w:t>
      </w:r>
      <w:r w:rsidR="00747B05">
        <w:rPr>
          <w:rFonts w:eastAsia="Times New Roman" w:cstheme="minorHAnsi"/>
          <w:color w:val="000000"/>
          <w:lang w:eastAsia="ca-ES"/>
        </w:rPr>
        <w:t xml:space="preserve">of </w:t>
      </w:r>
      <w:r w:rsidR="00EB7C71" w:rsidRPr="00EB7C71">
        <w:rPr>
          <w:rFonts w:eastAsia="Times New Roman" w:cstheme="minorHAnsi"/>
          <w:color w:val="000000"/>
          <w:lang w:eastAsia="ca-ES"/>
        </w:rPr>
        <w:t>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1E18EEEB" w:rsidR="004E7B31" w:rsidRPr="00F95F23" w:rsidRDefault="004E7B31" w:rsidP="00914E3A">
      <w:pPr>
        <w:pStyle w:val="Ttulo3"/>
        <w:spacing w:line="480" w:lineRule="auto"/>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5E7B598F" w:rsidR="004E7B31" w:rsidRPr="00F95F23" w:rsidRDefault="004E7B31" w:rsidP="00914E3A">
      <w:pPr>
        <w:autoSpaceDE w:val="0"/>
        <w:autoSpaceDN w:val="0"/>
        <w:adjustRightInd w:val="0"/>
        <w:spacing w:after="0" w:line="480" w:lineRule="auto"/>
        <w:jc w:val="both"/>
        <w:rPr>
          <w:rFonts w:eastAsia="Times New Roman" w:cstheme="minorHAnsi"/>
          <w:color w:val="000000"/>
          <w:lang w:eastAsia="ca-ES"/>
        </w:rPr>
      </w:pPr>
      <w:r>
        <w:rPr>
          <w:rFonts w:cstheme="minorHAnsi"/>
        </w:rPr>
        <w:t xml:space="preserve">We complemented the laboratory experiments with </w:t>
      </w:r>
      <w:r w:rsidR="00A92B10">
        <w:rPr>
          <w:rFonts w:cstheme="minorHAnsi"/>
        </w:rPr>
        <w:t xml:space="preserve">field </w:t>
      </w:r>
      <w:r>
        <w:rPr>
          <w:rFonts w:cstheme="minorHAnsi"/>
        </w:rPr>
        <w:t xml:space="preserve">sowing </w:t>
      </w:r>
      <w:r w:rsidR="00A92B10">
        <w:rPr>
          <w:rFonts w:cstheme="minorHAnsi"/>
        </w:rPr>
        <w:t>to</w:t>
      </w:r>
      <w:r>
        <w:rPr>
          <w:rFonts w:cstheme="minorHAnsi"/>
        </w:rPr>
        <w:t xml:space="preserve"> </w:t>
      </w:r>
      <w:r w:rsidR="00A92B10">
        <w:rPr>
          <w:rFonts w:cstheme="minorHAnsi"/>
        </w:rPr>
        <w:t>monitor</w:t>
      </w:r>
      <w:r>
        <w:rPr>
          <w:rFonts w:cstheme="minorHAnsi"/>
        </w:rPr>
        <w:t xml:space="preserve">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within each site. To do this, we used temperature data from an additional sampling of 20 data loggers (</w:t>
      </w:r>
      <w:proofErr w:type="spellStart"/>
      <w:r w:rsidRPr="00ED7537">
        <w:rPr>
          <w:rFonts w:eastAsiaTheme="majorEastAsia"/>
        </w:rPr>
        <w:t>Thermochron</w:t>
      </w:r>
      <w:proofErr w:type="spellEnd"/>
      <w:r w:rsidRPr="00ED7537">
        <w:rPr>
          <w:rFonts w:eastAsiaTheme="majorEastAsia"/>
        </w:rPr>
        <w:t xml:space="preserve">, </w:t>
      </w:r>
      <w:proofErr w:type="spellStart"/>
      <w:r w:rsidRPr="00ED7537">
        <w:rPr>
          <w:rFonts w:eastAsiaTheme="majorEastAsia"/>
        </w:rPr>
        <w:t>iButton</w:t>
      </w:r>
      <w:proofErr w:type="spellEnd"/>
      <w:r w:rsidRPr="00ED7537">
        <w:rPr>
          <w:rFonts w:eastAsiaTheme="majorEastAsia"/>
        </w:rPr>
        <w:t>,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w:t>
      </w:r>
      <w:r w:rsidR="00420CA2">
        <w:rPr>
          <w:rFonts w:cstheme="minorHAnsi"/>
        </w:rPr>
        <w:t xml:space="preserve"> (3 replicate 10 seeds each)</w:t>
      </w:r>
      <w:r w:rsidRPr="00F95F23">
        <w:rPr>
          <w:rFonts w:cstheme="minorHAnsi"/>
        </w:rPr>
        <w:t xml:space="preserve"> and buried them 3-5 cm deep in the soil. We sowed the bags in late September (Mediterranean system) and early October (temperate system)</w:t>
      </w:r>
      <w:r>
        <w:rPr>
          <w:rFonts w:cstheme="minorHAnsi"/>
        </w:rPr>
        <w:t xml:space="preserve"> when temperatures </w:t>
      </w:r>
      <w:r w:rsidR="00FE5F2A">
        <w:rPr>
          <w:rFonts w:cstheme="minorHAnsi"/>
        </w:rPr>
        <w:t>were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w:t>
      </w:r>
      <w:r w:rsidR="00692CE8">
        <w:rPr>
          <w:rFonts w:cstheme="minorHAnsi"/>
        </w:rPr>
        <w:t>phenology</w:t>
      </w:r>
      <w:r>
        <w:rPr>
          <w:rFonts w:cstheme="minorHAnsi"/>
        </w:rPr>
        <w:t xml:space="preserve"> in the field</w:t>
      </w:r>
      <w:r w:rsidRPr="00F95F23">
        <w:rPr>
          <w:rFonts w:cstheme="minorHAnsi"/>
        </w:rPr>
        <w:t>.</w:t>
      </w:r>
    </w:p>
    <w:p w14:paraId="2B618A0C" w14:textId="64420081" w:rsidR="00A32193" w:rsidRPr="00F95F23" w:rsidRDefault="005144CE" w:rsidP="00914E3A">
      <w:pPr>
        <w:pStyle w:val="Ttulo3"/>
        <w:spacing w:line="480" w:lineRule="auto"/>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1593165E" w:rsidR="00AA3F40" w:rsidRPr="00F95F23" w:rsidRDefault="00A81E5B" w:rsidP="00914E3A">
      <w:pPr>
        <w:shd w:val="clear" w:color="auto" w:fill="FFFFFF"/>
        <w:spacing w:line="48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r w:rsidR="003E674E" w:rsidRPr="00F95F23">
        <w:rPr>
          <w:rFonts w:eastAsia="Times New Roman" w:cstheme="minorHAnsi"/>
          <w:color w:val="000000"/>
          <w:lang w:eastAsia="ca-ES"/>
        </w:rPr>
        <w:t>analysed</w:t>
      </w:r>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w:t>
      </w:r>
      <w:proofErr w:type="spellStart"/>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proofErr w:type="spellEnd"/>
      <w:r w:rsidR="00576B72" w:rsidRPr="00F95F23">
        <w:rPr>
          <w:rFonts w:eastAsia="Times New Roman" w:cstheme="minorHAnsi"/>
          <w:color w:val="000000"/>
          <w:lang w:eastAsia="ca-ES"/>
        </w:rPr>
        <w:t>)</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r w:rsidR="00E32E91" w:rsidRPr="00F95F23">
        <w:rPr>
          <w:rFonts w:eastAsia="Times New Roman" w:cstheme="minorHAnsi"/>
          <w:color w:val="000000"/>
          <w:lang w:eastAsia="ca-ES"/>
        </w:rPr>
        <w:t>MCMCglmms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 xml:space="preserve">for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 xml:space="preserve">used </w:t>
      </w:r>
      <w:r w:rsidR="0086132A">
        <w:rPr>
          <w:rFonts w:eastAsia="Times New Roman" w:cstheme="minorHAnsi"/>
          <w:color w:val="000000"/>
          <w:lang w:eastAsia="ca-ES"/>
        </w:rPr>
        <w:t>Gaussian</w:t>
      </w:r>
      <w:r w:rsidR="00A33380"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MCMCglmms</w:t>
      </w:r>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2E8B3EE" w:rsidR="00290E6C" w:rsidRPr="00F95F23" w:rsidRDefault="00297C18" w:rsidP="00914E3A">
      <w:pPr>
        <w:shd w:val="clear" w:color="auto" w:fill="FFFFFF"/>
        <w:spacing w:line="48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lastRenderedPageBreak/>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r w:rsidR="003E674E" w:rsidRPr="00F95F23">
        <w:rPr>
          <w:rFonts w:eastAsia="Times New Roman" w:cstheme="minorHAnsi"/>
          <w:color w:val="000000"/>
          <w:lang w:eastAsia="ca-ES"/>
        </w:rPr>
        <w:t>analysed</w:t>
      </w:r>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86132A">
        <w:rPr>
          <w:rFonts w:eastAsia="Times New Roman" w:cstheme="minorHAnsi"/>
          <w:color w:val="000000"/>
          <w:lang w:eastAsia="ca-ES"/>
        </w:rPr>
        <w:t>modelled every</w:t>
      </w:r>
      <w:r w:rsidR="00623709"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w:t>
      </w:r>
      <w:r w:rsidR="009E37BD">
        <w:rPr>
          <w:rFonts w:eastAsia="Times New Roman" w:cstheme="minorHAnsi"/>
          <w:color w:val="000000"/>
          <w:lang w:eastAsia="ca-ES"/>
        </w:rPr>
        <w:t xml:space="preserve">in </w:t>
      </w:r>
      <w:r w:rsidR="007B7875" w:rsidRPr="00F95F23">
        <w:rPr>
          <w:rFonts w:eastAsia="Times New Roman" w:cstheme="minorHAnsi"/>
          <w:color w:val="000000"/>
          <w:lang w:eastAsia="ca-ES"/>
        </w:rPr>
        <w:t xml:space="preserve">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w:t>
      </w:r>
      <w:r w:rsidR="003E674E">
        <w:rPr>
          <w:rFonts w:eastAsia="Times New Roman" w:cstheme="minorHAnsi"/>
          <w:color w:val="000000"/>
          <w:lang w:eastAsia="ca-ES"/>
        </w:rPr>
        <w:t>,</w:t>
      </w:r>
      <w:r w:rsidR="00767538" w:rsidRPr="00F95F23">
        <w:rPr>
          <w:rFonts w:eastAsia="Times New Roman" w:cstheme="minorHAnsi"/>
          <w:color w:val="000000"/>
          <w:lang w:eastAsia="ca-ES"/>
        </w:rPr>
        <w:t xml:space="preserve">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r w:rsidR="003E674E">
        <w:rPr>
          <w:rFonts w:eastAsia="Times New Roman" w:cstheme="minorHAnsi"/>
          <w:color w:val="000000"/>
          <w:lang w:eastAsia="ca-ES"/>
        </w:rPr>
        <w:t>analysed</w:t>
      </w:r>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914E3A">
      <w:pPr>
        <w:pStyle w:val="Ttulo2"/>
        <w:spacing w:after="160" w:line="480" w:lineRule="auto"/>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914E3A">
      <w:pPr>
        <w:pStyle w:val="Ttulo3"/>
        <w:spacing w:line="480" w:lineRule="auto"/>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5CC9CA4F" w:rsidR="0038682B" w:rsidRDefault="1E2821CC" w:rsidP="00914E3A">
      <w:pPr>
        <w:spacing w:line="48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0005278A">
        <w:t>conditions</w:t>
      </w:r>
      <w:r w:rsidR="630F5B25" w:rsidRPr="500F0B95">
        <w:t>,</w:t>
      </w:r>
      <w:r w:rsidR="41467C2E" w:rsidRPr="500F0B95">
        <w:t xml:space="preserve"> while in </w:t>
      </w:r>
      <w:r w:rsidR="64FA7EE3" w:rsidRPr="500F0B95">
        <w:t xml:space="preserve">the </w:t>
      </w:r>
      <w:r w:rsidR="41467C2E" w:rsidRPr="500F0B95">
        <w:t xml:space="preserve">snowbed </w:t>
      </w:r>
      <w:r w:rsidR="0005278A">
        <w:t>conditions</w:t>
      </w:r>
      <w:r w:rsidR="00FE30BE">
        <w:t>,</w:t>
      </w:r>
      <w:r w:rsidR="41467C2E" w:rsidRPr="500F0B95">
        <w:t xml:space="preserve">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lastRenderedPageBreak/>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00544739">
        <w:t>most</w:t>
      </w:r>
      <w:r w:rsidR="6D55C1EB" w:rsidRPr="500F0B95">
        <w:t xml:space="preserv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w:t>
      </w:r>
      <w:r w:rsidR="00F00C70">
        <w:rPr>
          <w:b/>
          <w:bCs/>
        </w:rPr>
        <w:t>1</w:t>
      </w:r>
      <w:r w:rsidR="00D72CBF" w:rsidRPr="004A31A0">
        <w:t>.</w:t>
      </w:r>
    </w:p>
    <w:p w14:paraId="14A718A8" w14:textId="6D08E629" w:rsidR="007E7DD1" w:rsidRDefault="66ABA5AD" w:rsidP="00914E3A">
      <w:pPr>
        <w:spacing w:line="480" w:lineRule="auto"/>
        <w:ind w:firstLine="709"/>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In a</w:t>
      </w:r>
      <w:r w:rsidR="00026AF1">
        <w:t xml:space="preserve">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proofErr w:type="spellStart"/>
      <w:r w:rsidR="72187DCD" w:rsidRPr="00FF2439">
        <w:rPr>
          <w:i/>
          <w:iCs/>
        </w:rPr>
        <w:t>Spergula</w:t>
      </w:r>
      <w:proofErr w:type="spellEnd"/>
      <w:r w:rsidR="72187DCD" w:rsidRPr="00FF2439">
        <w:rPr>
          <w:i/>
          <w:iCs/>
        </w:rPr>
        <w:t xml:space="preserve"> </w:t>
      </w:r>
      <w:proofErr w:type="spellStart"/>
      <w:r w:rsidR="72187DCD" w:rsidRPr="00FF2439">
        <w:rPr>
          <w:i/>
          <w:iCs/>
        </w:rPr>
        <w:t>morisonii</w:t>
      </w:r>
      <w:proofErr w:type="spellEnd"/>
      <w:r w:rsidR="72187DCD" w:rsidRPr="500F0B95">
        <w:t xml:space="preserve"> and </w:t>
      </w:r>
      <w:proofErr w:type="spellStart"/>
      <w:r w:rsidR="72187DCD" w:rsidRPr="00FF2439">
        <w:rPr>
          <w:i/>
          <w:iCs/>
        </w:rPr>
        <w:t>Cerastium</w:t>
      </w:r>
      <w:proofErr w:type="spellEnd"/>
      <w:r w:rsidR="72187DCD" w:rsidRPr="00FF2439">
        <w:rPr>
          <w:i/>
          <w:iCs/>
        </w:rPr>
        <w:t xml:space="preserve"> </w:t>
      </w:r>
      <w:proofErr w:type="spellStart"/>
      <w:r w:rsidR="72187DCD" w:rsidRPr="00FF2439">
        <w:rPr>
          <w:i/>
          <w:iCs/>
        </w:rPr>
        <w:t>ramossisimum</w:t>
      </w:r>
      <w:proofErr w:type="spellEnd"/>
      <w:r w:rsidR="72187DCD" w:rsidRPr="500F0B95">
        <w:t xml:space="preserve">) and the local endemic </w:t>
      </w:r>
      <w:r w:rsidR="72187DCD" w:rsidRPr="00FF2439">
        <w:rPr>
          <w:i/>
          <w:iCs/>
        </w:rPr>
        <w:t xml:space="preserve">Helianthemum </w:t>
      </w:r>
      <w:proofErr w:type="spellStart"/>
      <w:r w:rsidR="72187DCD" w:rsidRPr="00FF2439">
        <w:rPr>
          <w:i/>
          <w:iCs/>
        </w:rPr>
        <w:t>urrielense</w:t>
      </w:r>
      <w:proofErr w:type="spellEnd"/>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2EDECF26" w:rsidR="00225392" w:rsidRPr="008B7ED9" w:rsidRDefault="008712B7" w:rsidP="00914E3A">
      <w:pPr>
        <w:pStyle w:val="Ttulo3"/>
        <w:spacing w:line="480" w:lineRule="auto"/>
        <w:rPr>
          <w:rFonts w:eastAsia="Times New Roman"/>
          <w:bdr w:val="none" w:sz="0" w:space="0" w:color="auto" w:frame="1"/>
          <w:lang w:eastAsia="ca-ES"/>
        </w:rPr>
      </w:pPr>
      <w:r>
        <w:rPr>
          <w:rFonts w:eastAsia="Times New Roman"/>
          <w:bdr w:val="none" w:sz="0" w:space="0" w:color="auto" w:frame="1"/>
          <w:lang w:eastAsia="ca-ES"/>
        </w:rPr>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5C00138A" w:rsidR="004B7040" w:rsidRPr="00F95F23" w:rsidRDefault="4F1AE447" w:rsidP="00914E3A">
      <w:pPr>
        <w:spacing w:line="480" w:lineRule="auto"/>
        <w:jc w:val="both"/>
        <w:rPr>
          <w:noProof/>
        </w:rPr>
      </w:pPr>
      <w:r w:rsidRPr="500F0B95">
        <w:t>For</w:t>
      </w:r>
      <w:r w:rsidR="72187DCD" w:rsidRPr="500F0B95">
        <w:t xml:space="preserve"> all traits,</w:t>
      </w:r>
      <w:r w:rsidR="00A765B3">
        <w:t xml:space="preserve"> we found s</w:t>
      </w:r>
      <w:r w:rsidR="00273C4F">
        <w:t>imilar</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lastRenderedPageBreak/>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00B129D8">
        <w:t xml:space="preserve">model results for each trait </w:t>
      </w:r>
      <w:r w:rsidR="0098599E">
        <w:t xml:space="preserve">considering the systems separately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599E">
        <w:rPr>
          <w:b/>
          <w:bCs/>
        </w:rPr>
        <w:t>2</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350B85A7" w:rsidR="00E10354" w:rsidRDefault="31238C7D" w:rsidP="00914E3A">
      <w:pPr>
        <w:spacing w:line="48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FC7EEF">
        <w:rPr>
          <w:bCs/>
        </w:rPr>
        <w:t>Table</w:t>
      </w:r>
      <w:r w:rsidR="00533562">
        <w:rPr>
          <w:bCs/>
        </w:rPr>
        <w:t xml:space="preserve"> </w:t>
      </w:r>
      <w:r w:rsidR="002B1945" w:rsidRPr="002B1945">
        <w:rPr>
          <w:b/>
        </w:rPr>
        <w:t>S</w:t>
      </w:r>
      <w:r w:rsidR="00AC2274">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00367AF9">
        <w:t>,</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According to Pagel’s Lambda</w:t>
      </w:r>
      <w:r w:rsidR="00F44129">
        <w:t xml:space="preserve"> </w:t>
      </w:r>
      <w:r w:rsidR="00F44129">
        <w:fldChar w:fldCharType="begin" w:fldLock="1"/>
      </w:r>
      <w:r w:rsidR="00A913C6">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1999)","previouslyFormattedCitation":"(M. Pagel, 1999)"},"properties":{"noteIndex":0},"schema":"https://github.com/citation-style-language/schema/raw/master/csl-citation.json"}</w:instrText>
      </w:r>
      <w:r w:rsidR="00F44129">
        <w:fldChar w:fldCharType="separate"/>
      </w:r>
      <w:r w:rsidR="00F44129" w:rsidRPr="00F44129">
        <w:rPr>
          <w:noProof/>
        </w:rPr>
        <w:t>(M. Pagel, 1999)</w:t>
      </w:r>
      <w:r w:rsidR="00F44129">
        <w:fldChar w:fldCharType="end"/>
      </w:r>
      <w:r w:rsidR="12BD3D39" w:rsidRPr="500F0B95">
        <w:t xml:space="preserve">,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6F93E0B3" w:rsidR="008E51AA" w:rsidRPr="00805747" w:rsidRDefault="00E840EE" w:rsidP="00914E3A">
      <w:pPr>
        <w:pStyle w:val="Ttulo3"/>
        <w:spacing w:line="480" w:lineRule="auto"/>
        <w:rPr>
          <w:rFonts w:eastAsia="Times New Roman"/>
          <w:bdr w:val="none" w:sz="0" w:space="0" w:color="auto" w:frame="1"/>
          <w:lang w:eastAsia="ca-ES"/>
        </w:rPr>
      </w:pPr>
      <w:r>
        <w:rPr>
          <w:rFonts w:eastAsia="Times New Roman"/>
          <w:bdr w:val="none" w:sz="0" w:space="0" w:color="auto" w:frame="1"/>
          <w:lang w:eastAsia="ca-ES"/>
        </w:rPr>
        <w:t>Field germination</w:t>
      </w:r>
    </w:p>
    <w:p w14:paraId="665D3BE4" w14:textId="778F0A11" w:rsidR="008E51AA" w:rsidRDefault="00BA1D4B" w:rsidP="00914E3A">
      <w:pPr>
        <w:spacing w:line="48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w:t>
      </w:r>
      <w:r w:rsidR="006036B8">
        <w:rPr>
          <w:rFonts w:cstheme="minorHAnsi"/>
        </w:rPr>
        <w:lastRenderedPageBreak/>
        <w:t>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proofErr w:type="spellStart"/>
      <w:r w:rsidR="006F6F1D" w:rsidRPr="006F6F1D">
        <w:rPr>
          <w:rFonts w:cstheme="minorHAnsi"/>
          <w:i/>
          <w:iCs/>
        </w:rPr>
        <w:t>Luzula</w:t>
      </w:r>
      <w:proofErr w:type="spellEnd"/>
      <w:r w:rsidR="006F6F1D" w:rsidRPr="006F6F1D">
        <w:rPr>
          <w:rFonts w:cstheme="minorHAnsi"/>
          <w:i/>
          <w:iCs/>
        </w:rPr>
        <w:t xml:space="preserve"> </w:t>
      </w:r>
      <w:proofErr w:type="spellStart"/>
      <w:r w:rsidR="006F6F1D" w:rsidRPr="006F6F1D">
        <w:rPr>
          <w:rFonts w:cstheme="minorHAnsi"/>
          <w:i/>
          <w:iCs/>
        </w:rPr>
        <w:t>caespitosa</w:t>
      </w:r>
      <w:proofErr w:type="spellEnd"/>
      <w:r w:rsidR="006F6F1D">
        <w:rPr>
          <w:rFonts w:cstheme="minorHAnsi"/>
        </w:rPr>
        <w:t xml:space="preserve">, </w:t>
      </w:r>
      <w:proofErr w:type="spellStart"/>
      <w:r w:rsidR="006F6F1D" w:rsidRPr="006F6F1D">
        <w:rPr>
          <w:rFonts w:cstheme="minorHAnsi"/>
          <w:i/>
          <w:iCs/>
        </w:rPr>
        <w:t>Phyteuma</w:t>
      </w:r>
      <w:proofErr w:type="spellEnd"/>
      <w:r w:rsidR="006F6F1D" w:rsidRPr="006F6F1D">
        <w:rPr>
          <w:rFonts w:cstheme="minorHAnsi"/>
          <w:i/>
          <w:iCs/>
        </w:rPr>
        <w:t xml:space="preserve"> </w:t>
      </w:r>
      <w:proofErr w:type="spellStart"/>
      <w:r w:rsidR="006F6F1D" w:rsidRPr="006F6F1D">
        <w:rPr>
          <w:rFonts w:cstheme="minorHAnsi"/>
          <w:i/>
          <w:iCs/>
        </w:rPr>
        <w:t>hemisphaericum</w:t>
      </w:r>
      <w:proofErr w:type="spellEnd"/>
      <w:r w:rsidR="006F6F1D">
        <w:rPr>
          <w:rFonts w:cstheme="minorHAnsi"/>
        </w:rPr>
        <w:t xml:space="preserve"> and </w:t>
      </w:r>
      <w:r w:rsidR="006F6F1D" w:rsidRPr="006F6F1D">
        <w:rPr>
          <w:rFonts w:cstheme="minorHAnsi"/>
          <w:i/>
          <w:iCs/>
        </w:rPr>
        <w:t xml:space="preserve">Plantago </w:t>
      </w:r>
      <w:proofErr w:type="spellStart"/>
      <w:r w:rsidR="006F6F1D" w:rsidRPr="006F6F1D">
        <w:rPr>
          <w:rFonts w:cstheme="minorHAnsi"/>
          <w:i/>
          <w:iCs/>
        </w:rPr>
        <w:t>holosteum</w:t>
      </w:r>
      <w:proofErr w:type="spellEnd"/>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proofErr w:type="spellStart"/>
      <w:r w:rsidR="006036B8" w:rsidRPr="006036B8">
        <w:rPr>
          <w:rFonts w:cstheme="minorHAnsi"/>
          <w:i/>
        </w:rPr>
        <w:t>A</w:t>
      </w:r>
      <w:r w:rsidR="0048078B">
        <w:rPr>
          <w:rFonts w:cstheme="minorHAnsi"/>
          <w:i/>
        </w:rPr>
        <w:t>rmer</w:t>
      </w:r>
      <w:r w:rsidR="00701AFE">
        <w:rPr>
          <w:rFonts w:cstheme="minorHAnsi"/>
          <w:i/>
        </w:rPr>
        <w:t>i</w:t>
      </w:r>
      <w:r w:rsidR="0048078B">
        <w:rPr>
          <w:rFonts w:cstheme="minorHAnsi"/>
          <w:i/>
        </w:rPr>
        <w:t>a</w:t>
      </w:r>
      <w:proofErr w:type="spellEnd"/>
      <w:r w:rsidR="006036B8" w:rsidRPr="006036B8">
        <w:rPr>
          <w:rFonts w:cstheme="minorHAnsi"/>
          <w:i/>
        </w:rPr>
        <w:t xml:space="preserve"> </w:t>
      </w:r>
      <w:proofErr w:type="spellStart"/>
      <w:r w:rsidR="006036B8" w:rsidRPr="006036B8">
        <w:rPr>
          <w:rFonts w:cstheme="minorHAnsi"/>
          <w:i/>
        </w:rPr>
        <w:t>duriaei</w:t>
      </w:r>
      <w:proofErr w:type="spellEnd"/>
      <w:r w:rsidR="006036B8">
        <w:rPr>
          <w:rFonts w:cstheme="minorHAnsi"/>
        </w:rPr>
        <w:t>) only show</w:t>
      </w:r>
      <w:r w:rsidR="0080506E">
        <w:rPr>
          <w:rFonts w:cstheme="minorHAnsi"/>
        </w:rPr>
        <w:t>ed</w:t>
      </w:r>
      <w:r w:rsidR="006036B8">
        <w:rPr>
          <w:rFonts w:cstheme="minorHAnsi"/>
        </w:rPr>
        <w:t xml:space="preserve"> germination in autumn retrieval.  </w:t>
      </w:r>
    </w:p>
    <w:p w14:paraId="6DD85F2E" w14:textId="7ED5394D" w:rsidR="008C496C" w:rsidRPr="00F95F23" w:rsidRDefault="008C496C" w:rsidP="00914E3A">
      <w:pPr>
        <w:pStyle w:val="Ttulo2"/>
        <w:spacing w:after="160" w:line="480" w:lineRule="auto"/>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914E3A">
      <w:pPr>
        <w:pStyle w:val="Ttulo3"/>
        <w:spacing w:line="480" w:lineRule="auto"/>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356388C1" w:rsidR="00DC00AF" w:rsidRPr="00F95F23" w:rsidRDefault="00AF3AE3" w:rsidP="00914E3A">
      <w:pPr>
        <w:spacing w:line="48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553F2E">
        <w:rPr>
          <w:rFonts w:cstheme="minorHAnsi"/>
        </w:rPr>
        <w:t>conditions</w:t>
      </w:r>
      <w:r w:rsidR="005A202F" w:rsidRPr="00F95F23">
        <w:rPr>
          <w:rFonts w:cstheme="minorHAnsi"/>
        </w:rPr>
        <w:t xml:space="preserve">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553F2E">
        <w:rPr>
          <w:rFonts w:cstheme="minorHAnsi"/>
        </w:rPr>
        <w:t>conditions</w:t>
      </w:r>
      <w:r w:rsidR="00A811CE">
        <w:rPr>
          <w:rFonts w:cstheme="minorHAnsi"/>
        </w:rPr>
        <w:t>,</w:t>
      </w:r>
      <w:r w:rsidR="005A202F" w:rsidRPr="00F95F23">
        <w:rPr>
          <w:rFonts w:cstheme="minorHAnsi"/>
        </w:rPr>
        <w:t xml:space="preserve"> we observed higher germination late</w:t>
      </w:r>
      <w:r w:rsidR="00BE48D3">
        <w:rPr>
          <w:rFonts w:cstheme="minorHAnsi"/>
        </w:rPr>
        <w:t>r in</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w:t>
      </w:r>
      <w:r w:rsidR="00676BD4">
        <w:rPr>
          <w:rFonts w:eastAsia="Times New Roman" w:cstheme="minorHAnsi"/>
          <w:color w:val="000000"/>
          <w:lang w:eastAsia="ca-ES"/>
        </w:rPr>
        <w:t>/</w:t>
      </w:r>
      <w:r w:rsidR="004256EC" w:rsidRPr="00F95F23">
        <w:rPr>
          <w:rFonts w:eastAsia="Times New Roman" w:cstheme="minorHAnsi"/>
          <w:color w:val="000000"/>
          <w:lang w:eastAsia="ca-ES"/>
        </w:rPr>
        <w:t>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w:t>
      </w:r>
      <w:r w:rsidR="00A75781">
        <w:rPr>
          <w:rFonts w:eastAsia="Times New Roman" w:cstheme="minorHAnsi"/>
          <w:color w:val="000000"/>
          <w:lang w:eastAsia="ca-ES"/>
        </w:rPr>
        <w:t>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2374F79B" w:rsidR="00470A6A" w:rsidRPr="00F95F23" w:rsidRDefault="00885A54" w:rsidP="00914E3A">
      <w:pPr>
        <w:spacing w:line="48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C57ED7">
        <w:rPr>
          <w:rFonts w:eastAsia="Times New Roman" w:cstheme="minorHAnsi"/>
          <w:color w:val="000000"/>
          <w:lang w:eastAsia="ca-ES"/>
        </w:rPr>
        <w:t>as</w:t>
      </w:r>
      <w:r w:rsidR="00D41DEC">
        <w:rPr>
          <w:rFonts w:eastAsia="Times New Roman" w:cstheme="minorHAnsi"/>
          <w:color w:val="000000"/>
          <w:lang w:eastAsia="ca-ES"/>
        </w:rPr>
        <w:t xml:space="preserve"> it</w:t>
      </w:r>
      <w:r w:rsidR="001E7C0E" w:rsidRPr="00F95F23">
        <w:rPr>
          <w:rFonts w:eastAsia="Times New Roman" w:cstheme="minorHAnsi"/>
          <w:color w:val="000000"/>
          <w:lang w:eastAsia="ca-ES"/>
        </w:rPr>
        <w:t xml:space="preserve"> </w:t>
      </w:r>
      <w:r w:rsidR="00470A6A" w:rsidRPr="00F95F23">
        <w:rPr>
          <w:rFonts w:eastAsia="Times New Roman" w:cstheme="minorHAnsi"/>
          <w:color w:val="000000"/>
          <w:lang w:eastAsia="ca-ES"/>
        </w:rPr>
        <w:t>provide</w:t>
      </w:r>
      <w:r w:rsidR="00D41DEC">
        <w:rPr>
          <w:rFonts w:eastAsia="Times New Roman" w:cstheme="minorHAnsi"/>
          <w:color w:val="000000"/>
          <w:lang w:eastAsia="ca-ES"/>
        </w:rPr>
        <w:t>s</w:t>
      </w:r>
      <w:r w:rsidR="00470A6A" w:rsidRPr="00F95F23">
        <w:rPr>
          <w:rFonts w:eastAsia="Times New Roman" w:cstheme="minorHAnsi"/>
          <w:color w:val="000000"/>
          <w:lang w:eastAsia="ca-ES"/>
        </w:rPr>
        <w:t xml:space="preserv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w:t>
      </w:r>
      <w:r w:rsidR="007E181A">
        <w:rPr>
          <w:rFonts w:eastAsia="Times New Roman" w:cstheme="minorHAnsi"/>
          <w:color w:val="000000"/>
          <w:lang w:eastAsia="ca-ES"/>
        </w:rPr>
        <w:t xml:space="preserve">for </w:t>
      </w:r>
      <w:r w:rsidR="0047166F" w:rsidRPr="00F95F23">
        <w:rPr>
          <w:rFonts w:eastAsia="Times New Roman" w:cstheme="minorHAnsi"/>
          <w:color w:val="000000"/>
          <w:lang w:eastAsia="ca-ES"/>
        </w:rPr>
        <w:t xml:space="preserve">seedlings </w:t>
      </w:r>
      <w:r w:rsidR="002165C0">
        <w:rPr>
          <w:rFonts w:eastAsia="Times New Roman" w:cstheme="minorHAnsi"/>
          <w:color w:val="000000"/>
          <w:lang w:eastAsia="ca-ES"/>
        </w:rPr>
        <w:t xml:space="preserve">which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w:t>
      </w:r>
      <w:r w:rsidR="002165C0">
        <w:rPr>
          <w:rFonts w:eastAsia="Times New Roman" w:cstheme="minorHAnsi"/>
          <w:color w:val="000000"/>
          <w:lang w:eastAsia="ca-ES"/>
        </w:rPr>
        <w:t>earlier</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w:t>
      </w:r>
      <w:proofErr w:type="gramStart"/>
      <w:r w:rsidR="007F7586" w:rsidRPr="00F95F23">
        <w:rPr>
          <w:rFonts w:eastAsia="Times New Roman" w:cstheme="minorHAnsi"/>
          <w:color w:val="000000"/>
          <w:lang w:eastAsia="ca-ES"/>
        </w:rPr>
        <w:t>species-specific</w:t>
      </w:r>
      <w:proofErr w:type="gramEnd"/>
      <w:r w:rsidR="007F7586" w:rsidRPr="00F95F23">
        <w:rPr>
          <w:rFonts w:eastAsia="Times New Roman" w:cstheme="minorHAnsi"/>
          <w:color w:val="000000"/>
          <w:lang w:eastAsia="ca-ES"/>
        </w:rPr>
        <w:t xml:space="preserve">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w:t>
      </w:r>
      <w:r w:rsidR="00D34F39" w:rsidRPr="00F95F23">
        <w:rPr>
          <w:rFonts w:eastAsia="Times New Roman" w:cstheme="minorHAnsi"/>
          <w:color w:val="000000"/>
          <w:lang w:eastAsia="ca-ES"/>
        </w:rPr>
        <w:lastRenderedPageBreak/>
        <w:t xml:space="preserve">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4D98596D" w:rsidR="0056412F" w:rsidRDefault="002B30AD" w:rsidP="00914E3A">
      <w:pPr>
        <w:spacing w:line="48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544887">
        <w:rPr>
          <w:rFonts w:eastAsia="Times New Roman" w:cstheme="minorHAnsi"/>
          <w:color w:val="000000"/>
          <w:lang w:eastAsia="ca-ES"/>
        </w:rPr>
        <w:t xml:space="preserve">likely </w:t>
      </w:r>
      <w:r w:rsidR="0004722A" w:rsidRPr="00F95F23">
        <w:rPr>
          <w:rFonts w:eastAsia="Times New Roman" w:cstheme="minorHAnsi"/>
          <w:color w:val="000000"/>
          <w:lang w:eastAsia="ca-ES"/>
        </w:rPr>
        <w:t xml:space="preserve">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544887">
        <w:rPr>
          <w:rFonts w:eastAsia="Times New Roman" w:cstheme="minorHAnsi"/>
          <w:color w:val="000000"/>
          <w:lang w:eastAsia="ca-ES"/>
        </w:rPr>
        <w:t>had</w:t>
      </w:r>
      <w:r w:rsidR="0083643A" w:rsidRPr="00F95F23">
        <w:rPr>
          <w:rFonts w:eastAsia="Times New Roman" w:cstheme="minorHAnsi"/>
          <w:color w:val="000000"/>
          <w:lang w:eastAsia="ca-ES"/>
        </w:rPr>
        <w:t xml:space="preserve">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w:t>
      </w:r>
      <w:r w:rsidR="004157AB">
        <w:rPr>
          <w:rFonts w:cstheme="minorHAnsi"/>
        </w:rPr>
        <w:t>in</w:t>
      </w:r>
      <w:r w:rsidR="00573D37" w:rsidRPr="00F95F23">
        <w:rPr>
          <w:rFonts w:cstheme="minorHAnsi"/>
        </w:rPr>
        <w:t xml:space="preserve">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4157AB">
        <w:rPr>
          <w:rFonts w:cstheme="minorHAnsi"/>
        </w:rPr>
        <w:t xml:space="preserve"> and successfully</w:t>
      </w:r>
      <w:r w:rsidR="000B6D54" w:rsidRPr="00F95F23">
        <w:rPr>
          <w:rFonts w:eastAsia="Times New Roman" w:cstheme="minorHAnsi"/>
          <w:color w:val="000000"/>
          <w:lang w:eastAsia="ca-ES"/>
        </w:rPr>
        <w:t xml:space="preserve">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093184">
        <w:rPr>
          <w:rFonts w:eastAsia="Times New Roman" w:cstheme="minorHAnsi"/>
          <w:color w:val="000000"/>
          <w:lang w:eastAsia="ca-ES"/>
        </w:rPr>
        <w:t>observing the two peaks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290C8A0D" w:rsidR="00965C35" w:rsidRPr="00F95F23" w:rsidRDefault="007D5A57" w:rsidP="00914E3A">
      <w:pPr>
        <w:shd w:val="clear" w:color="auto" w:fill="FFFFFF"/>
        <w:spacing w:after="0" w:line="48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 xml:space="preserve">successful </w:t>
      </w:r>
      <w:r w:rsidR="000D671E">
        <w:rPr>
          <w:rFonts w:eastAsia="Times New Roman" w:cstheme="minorHAnsi"/>
          <w:color w:val="000000"/>
          <w:lang w:eastAsia="ca-ES"/>
        </w:rPr>
        <w:lastRenderedPageBreak/>
        <w:t>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BF0291">
        <w:rPr>
          <w:rFonts w:eastAsia="Times New Roman" w:cstheme="minorHAnsi"/>
          <w:color w:val="000000"/>
          <w:lang w:eastAsia="ca-ES"/>
        </w:rPr>
        <w:t>O</w:t>
      </w:r>
      <w:r w:rsidR="00472075">
        <w:rPr>
          <w:rFonts w:eastAsia="Times New Roman" w:cstheme="minorHAnsi"/>
          <w:color w:val="000000"/>
          <w:lang w:eastAsia="ca-ES"/>
        </w:rPr>
        <w:t>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914E3A">
      <w:pPr>
        <w:pStyle w:val="Ttulo3"/>
        <w:spacing w:line="480" w:lineRule="auto"/>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F746C04" w:rsidR="00B45980" w:rsidRPr="00F95F23" w:rsidRDefault="000653AD" w:rsidP="00914E3A">
      <w:pPr>
        <w:spacing w:line="480" w:lineRule="auto"/>
        <w:jc w:val="both"/>
        <w:rPr>
          <w:rFonts w:cstheme="minorHAnsi"/>
        </w:rPr>
      </w:pPr>
      <w:r w:rsidRPr="00F95F23">
        <w:rPr>
          <w:rFonts w:cstheme="minorHAnsi"/>
        </w:rPr>
        <w:t xml:space="preserve">As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D41DFA">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w:t>
      </w:r>
      <w:r w:rsidR="0005278A">
        <w:rPr>
          <w:rFonts w:eastAsia="Times New Roman" w:cstheme="minorHAnsi"/>
          <w:color w:val="000000"/>
          <w:lang w:eastAsia="ca-ES"/>
        </w:rPr>
        <w:t>conditions</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w:t>
      </w:r>
      <w:r w:rsidR="0005278A">
        <w:rPr>
          <w:rFonts w:eastAsia="Times New Roman" w:cstheme="minorHAnsi"/>
          <w:color w:val="000000"/>
          <w:lang w:eastAsia="ca-ES"/>
        </w:rPr>
        <w:t>conditions</w:t>
      </w:r>
      <w:r w:rsidR="00B45980" w:rsidRPr="00F95F23">
        <w:rPr>
          <w:rFonts w:eastAsia="Times New Roman" w:cstheme="minorHAnsi"/>
          <w:color w:val="000000"/>
          <w:lang w:eastAsia="ca-ES"/>
        </w:rPr>
        <w:t xml:space="preserve">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w:t>
      </w:r>
      <w:r w:rsidR="00FB1C21" w:rsidRPr="00F95F23">
        <w:rPr>
          <w:rFonts w:eastAsia="Times New Roman" w:cstheme="minorHAnsi"/>
          <w:color w:val="000000"/>
          <w:lang w:eastAsia="ca-ES"/>
        </w:rPr>
        <w:lastRenderedPageBreak/>
        <w:t xml:space="preserve">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w:t>
      </w:r>
      <w:r w:rsidR="00B35A21">
        <w:rPr>
          <w:rFonts w:eastAsia="Times New Roman" w:cstheme="minorHAnsi"/>
          <w:color w:val="000000"/>
          <w:lang w:eastAsia="ca-ES"/>
        </w:rPr>
        <w:t>banks</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30667737" w:rsidR="00BD5EA2" w:rsidRDefault="0086735C" w:rsidP="00914E3A">
      <w:pPr>
        <w:spacing w:line="48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7908F3">
        <w:rPr>
          <w:rFonts w:eastAsia="Times New Roman" w:cstheme="minorHAnsi"/>
          <w:color w:val="000000"/>
          <w:lang w:eastAsia="ca-ES"/>
        </w:rPr>
        <w:t>could</w:t>
      </w:r>
      <w:r w:rsidR="00193766" w:rsidRPr="00F95F23">
        <w:rPr>
          <w:rFonts w:eastAsia="Times New Roman" w:cstheme="minorHAnsi"/>
          <w:color w:val="000000"/>
          <w:lang w:eastAsia="ca-ES"/>
        </w:rPr>
        <w:t xml:space="preserve"> germinate immediately after </w:t>
      </w:r>
      <w:hyperlink r:id="rId8"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w:t>
      </w:r>
      <w:r w:rsidR="007908F3">
        <w:rPr>
          <w:rFonts w:eastAsia="Times New Roman" w:cstheme="minorHAnsi"/>
          <w:color w:val="000000"/>
          <w:lang w:eastAsia="ca-ES"/>
        </w:rPr>
        <w:t>means</w:t>
      </w:r>
      <w:r w:rsidR="00320837" w:rsidRPr="00F95F23">
        <w:rPr>
          <w:rFonts w:eastAsia="Times New Roman" w:cstheme="minorHAnsi"/>
          <w:color w:val="000000"/>
          <w:lang w:eastAsia="ca-ES"/>
        </w:rPr>
        <w:t xml:space="preserve">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2D786E12" w:rsidR="00B011FB" w:rsidRDefault="00FD0404" w:rsidP="00914E3A">
      <w:pPr>
        <w:shd w:val="clear" w:color="auto" w:fill="FFFFFF"/>
        <w:spacing w:after="0" w:line="48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 xml:space="preserve">point worth considering is </w:t>
      </w:r>
      <w:r w:rsidR="007468A8">
        <w:rPr>
          <w:rFonts w:cstheme="minorHAnsi"/>
        </w:rPr>
        <w:t>a</w:t>
      </w:r>
      <w:r w:rsidR="002719B8" w:rsidRPr="00F95F23">
        <w:rPr>
          <w:rFonts w:eastAsia="Times New Roman" w:cstheme="minorHAnsi"/>
          <w:color w:val="000000"/>
          <w:lang w:eastAsia="ca-ES"/>
        </w:rPr>
        <w:t>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 xml:space="preserve">Therefore, our results should be interpreted only in terms of </w:t>
      </w:r>
      <w:r w:rsidR="00DC7713">
        <w:rPr>
          <w:rFonts w:eastAsia="Times New Roman" w:cstheme="minorHAnsi"/>
          <w:color w:val="000000"/>
          <w:lang w:eastAsia="ca-ES"/>
        </w:rPr>
        <w:lastRenderedPageBreak/>
        <w:t>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914E3A">
      <w:pPr>
        <w:pStyle w:val="Ttulo3"/>
        <w:spacing w:line="480" w:lineRule="auto"/>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t>Conclusion</w:t>
      </w:r>
    </w:p>
    <w:p w14:paraId="1E73E0BE" w14:textId="426163EF" w:rsidR="003C4040" w:rsidRDefault="00F666D7" w:rsidP="00914E3A">
      <w:pPr>
        <w:spacing w:line="48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w:t>
      </w:r>
      <w:r w:rsidR="00BD4FF8">
        <w:rPr>
          <w:lang w:eastAsia="ca-ES"/>
        </w:rPr>
        <w:t>germination phenology</w:t>
      </w:r>
      <w:r w:rsidR="00843CA5">
        <w:rPr>
          <w:lang w:eastAsia="ca-ES"/>
        </w:rPr>
        <w:t xml:space="preserve">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w:t>
      </w:r>
      <w:r w:rsidR="00CA0EC5">
        <w:rPr>
          <w:lang w:eastAsia="ca-ES"/>
        </w:rPr>
        <w:t>es</w:t>
      </w:r>
      <w:r w:rsidR="00F0308C">
        <w:rPr>
          <w:lang w:eastAsia="ca-ES"/>
        </w:rPr>
        <w:t>,</w:t>
      </w:r>
      <w:r w:rsidR="00346346">
        <w:rPr>
          <w:lang w:eastAsia="ca-ES"/>
        </w:rPr>
        <w:t xml:space="preserve"> </w:t>
      </w:r>
      <w:r w:rsidR="00BA60FF">
        <w:rPr>
          <w:lang w:eastAsia="ca-ES"/>
        </w:rPr>
        <w:t xml:space="preserve">with </w:t>
      </w:r>
      <w:r w:rsidR="00BD4FF8">
        <w:rPr>
          <w:lang w:eastAsia="ca-ES"/>
        </w:rPr>
        <w:t>potentially</w:t>
      </w:r>
      <w:r w:rsidR="00026B25">
        <w:rPr>
          <w:lang w:eastAsia="ca-ES"/>
        </w:rPr>
        <w:t xml:space="preserve"> </w:t>
      </w:r>
      <w:r w:rsidR="00BA60FF">
        <w:rPr>
          <w:lang w:eastAsia="ca-ES"/>
        </w:rPr>
        <w:t xml:space="preserve">strong implications </w:t>
      </w:r>
      <w:r w:rsidR="00BD4FF8">
        <w:rPr>
          <w:lang w:eastAsia="ca-ES"/>
        </w:rPr>
        <w:t>for</w:t>
      </w:r>
      <w:r w:rsidR="00BA60FF">
        <w:rPr>
          <w:lang w:eastAsia="ca-ES"/>
        </w:rPr>
        <w:t xml:space="preserve">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w:t>
      </w:r>
      <w:r w:rsidR="00FD44AE">
        <w:rPr>
          <w:lang w:eastAsia="ca-ES"/>
        </w:rPr>
        <w:t>52</w:t>
      </w:r>
      <w:r w:rsidR="00EE7E28" w:rsidRPr="00EE7E28">
        <w:rPr>
          <w:lang w:eastAsia="ca-ES"/>
        </w:rPr>
        <w:t xml:space="preserve"> days on average, with disrupting </w:t>
      </w:r>
      <w:r w:rsidR="00EE7E28">
        <w:rPr>
          <w:lang w:eastAsia="ca-ES"/>
        </w:rPr>
        <w:t xml:space="preserve">effects on </w:t>
      </w:r>
      <w:r w:rsidR="00F17CD1">
        <w:rPr>
          <w:lang w:eastAsia="ca-ES"/>
        </w:rPr>
        <w:t>cold-adapted</w:t>
      </w:r>
      <w:r w:rsidR="00EE7E28">
        <w:rPr>
          <w:lang w:eastAsia="ca-ES"/>
        </w:rPr>
        <w:t xml:space="preserve"> </w:t>
      </w:r>
      <w:r w:rsidR="00B53249">
        <w:rPr>
          <w:lang w:eastAsia="ca-ES"/>
        </w:rPr>
        <w:t xml:space="preserve">alpine </w:t>
      </w:r>
      <w:r w:rsidR="00EE7E28">
        <w:rPr>
          <w:lang w:eastAsia="ca-ES"/>
        </w:rPr>
        <w:t>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w:t>
      </w:r>
      <w:r w:rsidR="005763A5">
        <w:rPr>
          <w:lang w:eastAsia="ca-ES"/>
        </w:rPr>
        <w:t>in</w:t>
      </w:r>
      <w:r w:rsidR="0092578E">
        <w:rPr>
          <w:lang w:eastAsia="ca-ES"/>
        </w:rPr>
        <w:t xml:space="preserve"> microclimatic conditions.</w:t>
      </w:r>
    </w:p>
    <w:p w14:paraId="300FF191" w14:textId="2A6EDF80" w:rsidR="007E6974" w:rsidRDefault="007E6974" w:rsidP="00914E3A">
      <w:pPr>
        <w:pStyle w:val="Ttulo2"/>
        <w:spacing w:line="480" w:lineRule="auto"/>
        <w:rPr>
          <w:lang w:eastAsia="ca-ES"/>
        </w:rPr>
      </w:pPr>
      <w:r w:rsidRPr="00F95F23">
        <w:rPr>
          <w:lang w:eastAsia="ca-ES"/>
        </w:rPr>
        <w:t>References</w:t>
      </w:r>
    </w:p>
    <w:p w14:paraId="10844BE6" w14:textId="5EDDEB6A" w:rsidR="00A913C6" w:rsidRPr="00A913C6" w:rsidRDefault="00A0468A" w:rsidP="00914E3A">
      <w:pPr>
        <w:widowControl w:val="0"/>
        <w:autoSpaceDE w:val="0"/>
        <w:autoSpaceDN w:val="0"/>
        <w:adjustRightInd w:val="0"/>
        <w:spacing w:line="48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A913C6" w:rsidRPr="00A913C6">
        <w:rPr>
          <w:rFonts w:ascii="Calibri" w:hAnsi="Calibri" w:cs="Calibri"/>
          <w:noProof/>
        </w:rPr>
        <w:t xml:space="preserve">Agrawal, A. A., Conner, J. K. and Stinchcombe, J. R. (2004) ‘Evolution of plant resistance and tolerance to frost damage’, </w:t>
      </w:r>
      <w:r w:rsidR="00A913C6" w:rsidRPr="00A913C6">
        <w:rPr>
          <w:rFonts w:ascii="Calibri" w:hAnsi="Calibri" w:cs="Calibri"/>
          <w:i/>
          <w:iCs/>
          <w:noProof/>
        </w:rPr>
        <w:t>Ecology Letters</w:t>
      </w:r>
      <w:r w:rsidR="00A913C6" w:rsidRPr="00A913C6">
        <w:rPr>
          <w:rFonts w:ascii="Calibri" w:hAnsi="Calibri" w:cs="Calibri"/>
          <w:noProof/>
        </w:rPr>
        <w:t>, 7(12), pp. 1199–1208. doi: 10.1111/j.1461-0248.2004.00680.x.</w:t>
      </w:r>
    </w:p>
    <w:p w14:paraId="3E6074A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lastRenderedPageBreak/>
        <w:t xml:space="preserve">Baskin, C. C. and Baskin, J. M. (2014) </w:t>
      </w:r>
      <w:r w:rsidRPr="00A913C6">
        <w:rPr>
          <w:rFonts w:ascii="Calibri" w:hAnsi="Calibri" w:cs="Calibri"/>
          <w:i/>
          <w:iCs/>
          <w:noProof/>
        </w:rPr>
        <w:t>Seeds. Ecology, Biogeography and Evolution of Dormancy and Germination</w:t>
      </w:r>
      <w:r w:rsidRPr="00A913C6">
        <w:rPr>
          <w:rFonts w:ascii="Calibri" w:hAnsi="Calibri" w:cs="Calibri"/>
          <w:noProof/>
        </w:rPr>
        <w:t xml:space="preserve">. 2nd Editio, </w:t>
      </w:r>
      <w:r w:rsidRPr="00A913C6">
        <w:rPr>
          <w:rFonts w:ascii="Calibri" w:hAnsi="Calibri" w:cs="Calibri"/>
          <w:i/>
          <w:iCs/>
          <w:noProof/>
        </w:rPr>
        <w:t>Seeds</w:t>
      </w:r>
      <w:r w:rsidRPr="00A913C6">
        <w:rPr>
          <w:rFonts w:ascii="Calibri" w:hAnsi="Calibri" w:cs="Calibri"/>
          <w:noProof/>
        </w:rPr>
        <w:t>. 2nd Editio. San Diego, CA, USA: Academic Press. doi: 10.1016/B978-0-12-416677-6.00001-9.</w:t>
      </w:r>
    </w:p>
    <w:p w14:paraId="1568B437"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Billings, W. D. and Mooney, H. A. (1968) ‘The ecology of arctic and alpine plants’, </w:t>
      </w:r>
      <w:r w:rsidRPr="00A913C6">
        <w:rPr>
          <w:rFonts w:ascii="Calibri" w:hAnsi="Calibri" w:cs="Calibri"/>
          <w:i/>
          <w:iCs/>
          <w:noProof/>
        </w:rPr>
        <w:t>Biological Reviews</w:t>
      </w:r>
      <w:r w:rsidRPr="00A913C6">
        <w:rPr>
          <w:rFonts w:ascii="Calibri" w:hAnsi="Calibri" w:cs="Calibri"/>
          <w:noProof/>
        </w:rPr>
        <w:t>, 43(4), pp. 481–529. doi: 10.1111/j.1469-185X.1968.tb00968.x.</w:t>
      </w:r>
    </w:p>
    <w:p w14:paraId="6CD671A0"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ten Brink, H., Gremer, J. R. and Kokko, H. (2020) ‘Optimal germination timing in unpredictable environments: the importance of dormancy for both among- and within-season variation’, </w:t>
      </w:r>
      <w:r w:rsidRPr="00A913C6">
        <w:rPr>
          <w:rFonts w:ascii="Calibri" w:hAnsi="Calibri" w:cs="Calibri"/>
          <w:i/>
          <w:iCs/>
          <w:noProof/>
        </w:rPr>
        <w:t>Ecology Letters</w:t>
      </w:r>
      <w:r w:rsidRPr="00A913C6">
        <w:rPr>
          <w:rFonts w:ascii="Calibri" w:hAnsi="Calibri" w:cs="Calibri"/>
          <w:noProof/>
        </w:rPr>
        <w:t>, 23(4), pp. 620–630. doi: 10.1111/ele.13461.</w:t>
      </w:r>
    </w:p>
    <w:p w14:paraId="79D20A8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A913C6">
        <w:rPr>
          <w:rFonts w:ascii="Calibri" w:hAnsi="Calibri" w:cs="Calibri"/>
          <w:i/>
          <w:iCs/>
          <w:noProof/>
        </w:rPr>
        <w:t>Plant Ecology</w:t>
      </w:r>
      <w:r w:rsidRPr="00A913C6">
        <w:rPr>
          <w:rFonts w:ascii="Calibri" w:hAnsi="Calibri" w:cs="Calibri"/>
          <w:noProof/>
        </w:rPr>
        <w:t>, 149(1), pp. 1–8. doi: 10.1023/A:1009802806674.</w:t>
      </w:r>
    </w:p>
    <w:p w14:paraId="09EB8DC8"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Decker, K. L. M. </w:t>
      </w:r>
      <w:r w:rsidRPr="00A913C6">
        <w:rPr>
          <w:rFonts w:ascii="Calibri" w:hAnsi="Calibri" w:cs="Calibri"/>
          <w:i/>
          <w:iCs/>
          <w:noProof/>
        </w:rPr>
        <w:t>et al.</w:t>
      </w:r>
      <w:r w:rsidRPr="00A913C6">
        <w:rPr>
          <w:rFonts w:ascii="Calibri" w:hAnsi="Calibri" w:cs="Calibri"/>
          <w:noProof/>
        </w:rPr>
        <w:t xml:space="preserve"> (2003) ‘Snow Removal and Ambient Air Temperature Effects of Forest Soil Temperatures in Northern Vermont’, </w:t>
      </w:r>
      <w:r w:rsidRPr="00A913C6">
        <w:rPr>
          <w:rFonts w:ascii="Calibri" w:hAnsi="Calibri" w:cs="Calibri"/>
          <w:i/>
          <w:iCs/>
          <w:noProof/>
        </w:rPr>
        <w:t>Soil Science Society of America Journal</w:t>
      </w:r>
      <w:r w:rsidRPr="00A913C6">
        <w:rPr>
          <w:rFonts w:ascii="Calibri" w:hAnsi="Calibri" w:cs="Calibri"/>
          <w:noProof/>
        </w:rPr>
        <w:t>, 67(5), pp. 1629–1629. doi: 10.2136/sssaj2003.1629.</w:t>
      </w:r>
    </w:p>
    <w:p w14:paraId="2CAADAF1"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Donohue, K. (2002) ‘Germination Timing Influences Natural Selection on Life-History Characters in Arabidopsis thaliana’, </w:t>
      </w:r>
      <w:r w:rsidRPr="00A913C6">
        <w:rPr>
          <w:rFonts w:ascii="Calibri" w:hAnsi="Calibri" w:cs="Calibri"/>
          <w:i/>
          <w:iCs/>
          <w:noProof/>
        </w:rPr>
        <w:t>Ecology</w:t>
      </w:r>
      <w:r w:rsidRPr="00A913C6">
        <w:rPr>
          <w:rFonts w:ascii="Calibri" w:hAnsi="Calibri" w:cs="Calibri"/>
          <w:noProof/>
        </w:rPr>
        <w:t>, 83(4), pp. 1006–1016.</w:t>
      </w:r>
    </w:p>
    <w:p w14:paraId="319E2C9D"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Donohue, K. (2005) ‘Seeds and seasons: interpreting germination timing in the field’, </w:t>
      </w:r>
      <w:r w:rsidRPr="00A913C6">
        <w:rPr>
          <w:rFonts w:ascii="Calibri" w:hAnsi="Calibri" w:cs="Calibri"/>
          <w:i/>
          <w:iCs/>
          <w:noProof/>
        </w:rPr>
        <w:t>Seed Science Research</w:t>
      </w:r>
      <w:r w:rsidRPr="00A913C6">
        <w:rPr>
          <w:rFonts w:ascii="Calibri" w:hAnsi="Calibri" w:cs="Calibri"/>
          <w:noProof/>
        </w:rPr>
        <w:t>, 15(3), pp. 175–187. doi: 10.1079/ssr2005208.</w:t>
      </w:r>
    </w:p>
    <w:p w14:paraId="1C224D71"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Donohue, K. </w:t>
      </w:r>
      <w:r w:rsidRPr="00A913C6">
        <w:rPr>
          <w:rFonts w:ascii="Calibri" w:hAnsi="Calibri" w:cs="Calibri"/>
          <w:i/>
          <w:iCs/>
          <w:noProof/>
        </w:rPr>
        <w:t>et al.</w:t>
      </w:r>
      <w:r w:rsidRPr="00A913C6">
        <w:rPr>
          <w:rFonts w:ascii="Calibri" w:hAnsi="Calibri" w:cs="Calibri"/>
          <w:noProof/>
        </w:rPr>
        <w:t xml:space="preserve"> (2010) ‘Germination, postgermination adaptation, and species ecological ranges’, </w:t>
      </w:r>
      <w:r w:rsidRPr="00A913C6">
        <w:rPr>
          <w:rFonts w:ascii="Calibri" w:hAnsi="Calibri" w:cs="Calibri"/>
          <w:i/>
          <w:iCs/>
          <w:noProof/>
        </w:rPr>
        <w:t>Annual Review of Ecology, Evolution, and Systematics</w:t>
      </w:r>
      <w:r w:rsidRPr="00A913C6">
        <w:rPr>
          <w:rFonts w:ascii="Calibri" w:hAnsi="Calibri" w:cs="Calibri"/>
          <w:noProof/>
        </w:rPr>
        <w:t>, 41, pp. 293–319. doi: 10.1146/annurev-ecolsys-102209-144715.</w:t>
      </w:r>
    </w:p>
    <w:p w14:paraId="6B01A9B0"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Drescher, M. (2014) ‘Snow cover manipulations and passive warming affect post-winter seed germination: A case study of three cold-temperate tree species’, </w:t>
      </w:r>
      <w:r w:rsidRPr="00A913C6">
        <w:rPr>
          <w:rFonts w:ascii="Calibri" w:hAnsi="Calibri" w:cs="Calibri"/>
          <w:i/>
          <w:iCs/>
          <w:noProof/>
        </w:rPr>
        <w:t>Climate Research</w:t>
      </w:r>
      <w:r w:rsidRPr="00A913C6">
        <w:rPr>
          <w:rFonts w:ascii="Calibri" w:hAnsi="Calibri" w:cs="Calibri"/>
          <w:noProof/>
        </w:rPr>
        <w:t xml:space="preserve">, 60(3), pp. </w:t>
      </w:r>
      <w:r w:rsidRPr="00A913C6">
        <w:rPr>
          <w:rFonts w:ascii="Calibri" w:hAnsi="Calibri" w:cs="Calibri"/>
          <w:noProof/>
        </w:rPr>
        <w:lastRenderedPageBreak/>
        <w:t>175–186. doi: 10.3354/cr01237.</w:t>
      </w:r>
    </w:p>
    <w:p w14:paraId="39D7A346"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Drescher, M. and Thomas, S. C. (2013) ‘Snow cover manipulations alter survival of early life stages of cold-temperate tree species’, </w:t>
      </w:r>
      <w:r w:rsidRPr="00A913C6">
        <w:rPr>
          <w:rFonts w:ascii="Calibri" w:hAnsi="Calibri" w:cs="Calibri"/>
          <w:i/>
          <w:iCs/>
          <w:noProof/>
        </w:rPr>
        <w:t>Oikos</w:t>
      </w:r>
      <w:r w:rsidRPr="00A913C6">
        <w:rPr>
          <w:rFonts w:ascii="Calibri" w:hAnsi="Calibri" w:cs="Calibri"/>
          <w:noProof/>
        </w:rPr>
        <w:t>, 122(4), pp. 541–554. doi: 10.1111/j.1600-0706.2012.20642.x.</w:t>
      </w:r>
    </w:p>
    <w:p w14:paraId="209F8248"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(2017) ‘Comparative seed germination traits in alpine and subalpine grasslands: higher elevations are associated with warmer germination temperatures’, </w:t>
      </w:r>
      <w:r w:rsidRPr="00A913C6">
        <w:rPr>
          <w:rFonts w:ascii="Calibri" w:hAnsi="Calibri" w:cs="Calibri"/>
          <w:i/>
          <w:iCs/>
          <w:noProof/>
        </w:rPr>
        <w:t>Plant Biology</w:t>
      </w:r>
      <w:r w:rsidRPr="00A913C6">
        <w:rPr>
          <w:rFonts w:ascii="Calibri" w:hAnsi="Calibri" w:cs="Calibri"/>
          <w:noProof/>
        </w:rPr>
        <w:t>, 19(1), pp. 32–40. doi: 10.1111/plb.12472.</w:t>
      </w:r>
    </w:p>
    <w:p w14:paraId="2255D36F"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‘The seed germination spectrum of alpine plants: a global meta-analysis’, </w:t>
      </w:r>
      <w:r w:rsidRPr="00A913C6">
        <w:rPr>
          <w:rFonts w:ascii="Calibri" w:hAnsi="Calibri" w:cs="Calibri"/>
          <w:i/>
          <w:iCs/>
          <w:noProof/>
        </w:rPr>
        <w:t>New Phytologist</w:t>
      </w:r>
      <w:r w:rsidRPr="00A913C6">
        <w:rPr>
          <w:rFonts w:ascii="Calibri" w:hAnsi="Calibri" w:cs="Calibri"/>
          <w:noProof/>
        </w:rPr>
        <w:t>, 229(6), pp. 3573–3586. doi: 10.1111/nph.17086.</w:t>
      </w:r>
    </w:p>
    <w:p w14:paraId="519D038B"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Frei, P. </w:t>
      </w:r>
      <w:r w:rsidRPr="00A913C6">
        <w:rPr>
          <w:rFonts w:ascii="Calibri" w:hAnsi="Calibri" w:cs="Calibri"/>
          <w:i/>
          <w:iCs/>
          <w:noProof/>
        </w:rPr>
        <w:t>et al.</w:t>
      </w:r>
      <w:r w:rsidRPr="00A913C6">
        <w:rPr>
          <w:rFonts w:ascii="Calibri" w:hAnsi="Calibri" w:cs="Calibri"/>
          <w:noProof/>
        </w:rPr>
        <w:t xml:space="preserve"> (2018) ‘Future snowfall in the Alps: Projections based on the EURO-CORDEX regional climate models’, </w:t>
      </w:r>
      <w:r w:rsidRPr="00A913C6">
        <w:rPr>
          <w:rFonts w:ascii="Calibri" w:hAnsi="Calibri" w:cs="Calibri"/>
          <w:i/>
          <w:iCs/>
          <w:noProof/>
        </w:rPr>
        <w:t>Cryosphere</w:t>
      </w:r>
      <w:r w:rsidRPr="00A913C6">
        <w:rPr>
          <w:rFonts w:ascii="Calibri" w:hAnsi="Calibri" w:cs="Calibri"/>
          <w:noProof/>
        </w:rPr>
        <w:t>, 12(1), pp. 1–24. doi: 10.5194/tc-12-1-2018.</w:t>
      </w:r>
    </w:p>
    <w:p w14:paraId="0F9DCA82"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Gerdol, R. </w:t>
      </w:r>
      <w:r w:rsidRPr="00A913C6">
        <w:rPr>
          <w:rFonts w:ascii="Calibri" w:hAnsi="Calibri" w:cs="Calibri"/>
          <w:i/>
          <w:iCs/>
          <w:noProof/>
        </w:rPr>
        <w:t>et al.</w:t>
      </w:r>
      <w:r w:rsidRPr="00A913C6">
        <w:rPr>
          <w:rFonts w:ascii="Calibri" w:hAnsi="Calibri" w:cs="Calibri"/>
          <w:noProof/>
        </w:rPr>
        <w:t xml:space="preserve"> (2013) ‘Advanced snowmelt affects vegetative growth and sexual reproduction of Vaccinium myrtillus in a sub-alpine heath’, </w:t>
      </w:r>
      <w:r w:rsidRPr="00A913C6">
        <w:rPr>
          <w:rFonts w:ascii="Calibri" w:hAnsi="Calibri" w:cs="Calibri"/>
          <w:i/>
          <w:iCs/>
          <w:noProof/>
        </w:rPr>
        <w:t>Journal of Vegetation Science</w:t>
      </w:r>
      <w:r w:rsidRPr="00A913C6">
        <w:rPr>
          <w:rFonts w:ascii="Calibri" w:hAnsi="Calibri" w:cs="Calibri"/>
          <w:noProof/>
        </w:rPr>
        <w:t>, 24(3), pp. 569–579. doi: 10.1111/j.1654-1103.2012.01472.x.</w:t>
      </w:r>
    </w:p>
    <w:p w14:paraId="336E9CFE"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Giménez-Benavides,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‘How does climate change affect regeneration of Mediterranean high-mountain plants? An integration and synthesis of current knowledge’, </w:t>
      </w:r>
      <w:r w:rsidRPr="00A913C6">
        <w:rPr>
          <w:rFonts w:ascii="Calibri" w:hAnsi="Calibri" w:cs="Calibri"/>
          <w:i/>
          <w:iCs/>
          <w:noProof/>
        </w:rPr>
        <w:t>Plant Biology</w:t>
      </w:r>
      <w:r w:rsidRPr="00A913C6">
        <w:rPr>
          <w:rFonts w:ascii="Calibri" w:hAnsi="Calibri" w:cs="Calibri"/>
          <w:noProof/>
        </w:rPr>
        <w:t>, 20, pp. 50–62. doi: 10.1111/plb.12643.</w:t>
      </w:r>
    </w:p>
    <w:p w14:paraId="358985DB"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Giménez-Benavides, L., Escudero, A. and Pérez-García, F. (2005) ‘Seed germination of high mountain Mediterranean species: Altitudinal, interpopulation and interannual variability’, </w:t>
      </w:r>
      <w:r w:rsidRPr="00A913C6">
        <w:rPr>
          <w:rFonts w:ascii="Calibri" w:hAnsi="Calibri" w:cs="Calibri"/>
          <w:i/>
          <w:iCs/>
          <w:noProof/>
        </w:rPr>
        <w:t>Ecological Research</w:t>
      </w:r>
      <w:r w:rsidRPr="00A913C6">
        <w:rPr>
          <w:rFonts w:ascii="Calibri" w:hAnsi="Calibri" w:cs="Calibri"/>
          <w:noProof/>
        </w:rPr>
        <w:t>, 20(4), pp. 433–444. doi: 10.1007/s11284-005-0059-4.</w:t>
      </w:r>
    </w:p>
    <w:p w14:paraId="77E0E445"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Graham, E. </w:t>
      </w:r>
      <w:r w:rsidRPr="00A913C6">
        <w:rPr>
          <w:rFonts w:ascii="Calibri" w:hAnsi="Calibri" w:cs="Calibri"/>
          <w:i/>
          <w:iCs/>
          <w:noProof/>
        </w:rPr>
        <w:t>et al.</w:t>
      </w:r>
      <w:r w:rsidRPr="00A913C6">
        <w:rPr>
          <w:rFonts w:ascii="Calibri" w:hAnsi="Calibri" w:cs="Calibri"/>
          <w:noProof/>
        </w:rPr>
        <w:t xml:space="preserve"> (2012) ‘Fine-scale patterns of soil and plant surface temperatures in an alpine fellfield habitat, white mountains, California’, </w:t>
      </w:r>
      <w:r w:rsidRPr="00A913C6">
        <w:rPr>
          <w:rFonts w:ascii="Calibri" w:hAnsi="Calibri" w:cs="Calibri"/>
          <w:i/>
          <w:iCs/>
          <w:noProof/>
        </w:rPr>
        <w:t>Arctic, Antarctic, and Alpine Research</w:t>
      </w:r>
      <w:r w:rsidRPr="00A913C6">
        <w:rPr>
          <w:rFonts w:ascii="Calibri" w:hAnsi="Calibri" w:cs="Calibri"/>
          <w:noProof/>
        </w:rPr>
        <w:t>, 44(3), pp. 288–295. doi: 10.1657/1938-4246-44.3.288.</w:t>
      </w:r>
    </w:p>
    <w:p w14:paraId="09A21060"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lastRenderedPageBreak/>
        <w:t xml:space="preserve">Graham, J. K., Smith, M. L. and Simons, A. M. (2014) ‘Experimental evolution of bet hedging under manipulated environmental uncertainty in Neurospora Crassa’, </w:t>
      </w:r>
      <w:r w:rsidRPr="00A913C6">
        <w:rPr>
          <w:rFonts w:ascii="Calibri" w:hAnsi="Calibri" w:cs="Calibri"/>
          <w:i/>
          <w:iCs/>
          <w:noProof/>
        </w:rPr>
        <w:t>Proceedings of the Royal Society B: Biological Sciences</w:t>
      </w:r>
      <w:r w:rsidRPr="00A913C6">
        <w:rPr>
          <w:rFonts w:ascii="Calibri" w:hAnsi="Calibri" w:cs="Calibri"/>
          <w:noProof/>
        </w:rPr>
        <w:t>, 281(1787). doi: 10.1098/rspb.2014.0706.</w:t>
      </w:r>
    </w:p>
    <w:p w14:paraId="295AD62B"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Gremer, J. R. </w:t>
      </w:r>
      <w:r w:rsidRPr="00A913C6">
        <w:rPr>
          <w:rFonts w:ascii="Calibri" w:hAnsi="Calibri" w:cs="Calibri"/>
          <w:i/>
          <w:iCs/>
          <w:noProof/>
        </w:rPr>
        <w:t>et al.</w:t>
      </w:r>
      <w:r w:rsidRPr="00A913C6">
        <w:rPr>
          <w:rFonts w:ascii="Calibri" w:hAnsi="Calibri" w:cs="Calibri"/>
          <w:noProof/>
        </w:rPr>
        <w:t xml:space="preserve"> (2020) ‘Variation in the seasonal germination niche across an elevational gradient: the role of germination cueing in current and future climates’, </w:t>
      </w:r>
      <w:r w:rsidRPr="00A913C6">
        <w:rPr>
          <w:rFonts w:ascii="Calibri" w:hAnsi="Calibri" w:cs="Calibri"/>
          <w:i/>
          <w:iCs/>
          <w:noProof/>
        </w:rPr>
        <w:t>American Journal of Botany</w:t>
      </w:r>
      <w:r w:rsidRPr="00A913C6">
        <w:rPr>
          <w:rFonts w:ascii="Calibri" w:hAnsi="Calibri" w:cs="Calibri"/>
          <w:noProof/>
        </w:rPr>
        <w:t>, 107(2), pp. 350–363. doi: 10.1002/ajb2.1425.</w:t>
      </w:r>
    </w:p>
    <w:p w14:paraId="1CD6F84E"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Gremer, J. R. and Venable, D. L. (2014) ‘Bet hedging in desert winter annual plants: Optimal germination strategies in a variable environment’, </w:t>
      </w:r>
      <w:r w:rsidRPr="00A913C6">
        <w:rPr>
          <w:rFonts w:ascii="Calibri" w:hAnsi="Calibri" w:cs="Calibri"/>
          <w:i/>
          <w:iCs/>
          <w:noProof/>
        </w:rPr>
        <w:t>Ecology Letters</w:t>
      </w:r>
      <w:r w:rsidRPr="00A913C6">
        <w:rPr>
          <w:rFonts w:ascii="Calibri" w:hAnsi="Calibri" w:cs="Calibri"/>
          <w:noProof/>
        </w:rPr>
        <w:t>, 17(3), pp. 380–387. doi: 10.1111/ele.12241.</w:t>
      </w:r>
    </w:p>
    <w:p w14:paraId="7E008327"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Hadfield, J. D. (2010) ‘MCMCglmm: MCMC Methods for Multi-Response GLMMs in R’, </w:t>
      </w:r>
      <w:r w:rsidRPr="00A913C6">
        <w:rPr>
          <w:rFonts w:ascii="Calibri" w:hAnsi="Calibri" w:cs="Calibri"/>
          <w:i/>
          <w:iCs/>
          <w:noProof/>
        </w:rPr>
        <w:t>Journal of Statistical Software</w:t>
      </w:r>
      <w:r w:rsidRPr="00A913C6">
        <w:rPr>
          <w:rFonts w:ascii="Calibri" w:hAnsi="Calibri" w:cs="Calibri"/>
          <w:noProof/>
        </w:rPr>
        <w:t>, 33(2), pp. 1–22. Available at: http://www.jstatsoft.org/.</w:t>
      </w:r>
    </w:p>
    <w:p w14:paraId="74B45F8F"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Hopp, R. J. (1974) ‘Plant Phenology Observation Networks’, in Lieth, H. (ed.) </w:t>
      </w:r>
      <w:r w:rsidRPr="00A913C6">
        <w:rPr>
          <w:rFonts w:ascii="Calibri" w:hAnsi="Calibri" w:cs="Calibri"/>
          <w:i/>
          <w:iCs/>
          <w:noProof/>
        </w:rPr>
        <w:t>Phenology and Seasonality Modeling. Ecological Studies, vol 8.</w:t>
      </w:r>
      <w:r w:rsidRPr="00A913C6">
        <w:rPr>
          <w:rFonts w:ascii="Calibri" w:hAnsi="Calibri" w:cs="Calibri"/>
          <w:noProof/>
        </w:rPr>
        <w:t xml:space="preserve"> Berlin, Heidelberg: Springer. doi: https://doi.org/10.1007/978-3-642-51863-8_3.</w:t>
      </w:r>
    </w:p>
    <w:p w14:paraId="46C2DC79"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Hoyle, G.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(2015) ‘Seed germination strategies: An evolutionary trajectory independent of vegetative functional traits’, </w:t>
      </w:r>
      <w:r w:rsidRPr="00A913C6">
        <w:rPr>
          <w:rFonts w:ascii="Calibri" w:hAnsi="Calibri" w:cs="Calibri"/>
          <w:i/>
          <w:iCs/>
          <w:noProof/>
        </w:rPr>
        <w:t>Frontiers in Plant Science</w:t>
      </w:r>
      <w:r w:rsidRPr="00A913C6">
        <w:rPr>
          <w:rFonts w:ascii="Calibri" w:hAnsi="Calibri" w:cs="Calibri"/>
          <w:noProof/>
        </w:rPr>
        <w:t>, 6(OCTOBER), pp. 1–13. doi: 10.3389/fpls.2015.00731.</w:t>
      </w:r>
    </w:p>
    <w:p w14:paraId="3C90DA9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Huang, Z. </w:t>
      </w:r>
      <w:r w:rsidRPr="00A913C6">
        <w:rPr>
          <w:rFonts w:ascii="Calibri" w:hAnsi="Calibri" w:cs="Calibri"/>
          <w:i/>
          <w:iCs/>
          <w:noProof/>
        </w:rPr>
        <w:t>et al.</w:t>
      </w:r>
      <w:r w:rsidRPr="00A913C6">
        <w:rPr>
          <w:rFonts w:ascii="Calibri" w:hAnsi="Calibri" w:cs="Calibri"/>
          <w:noProof/>
        </w:rPr>
        <w:t xml:space="preserve"> (2016) ‘The contribution of germination functional traits to population dynamics of a desert plant community’, </w:t>
      </w:r>
      <w:r w:rsidRPr="00A913C6">
        <w:rPr>
          <w:rFonts w:ascii="Calibri" w:hAnsi="Calibri" w:cs="Calibri"/>
          <w:i/>
          <w:iCs/>
          <w:noProof/>
        </w:rPr>
        <w:t>Ecology</w:t>
      </w:r>
      <w:r w:rsidRPr="00A913C6">
        <w:rPr>
          <w:rFonts w:ascii="Calibri" w:hAnsi="Calibri" w:cs="Calibri"/>
          <w:noProof/>
        </w:rPr>
        <w:t>, 97(1), pp. 250–261. doi: 10.1890/15-0744.1.</w:t>
      </w:r>
    </w:p>
    <w:p w14:paraId="1C1F658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‘Checklist of the vascular plants of the Cantabrian Mountains’, </w:t>
      </w:r>
      <w:r w:rsidRPr="00A913C6">
        <w:rPr>
          <w:rFonts w:ascii="Calibri" w:hAnsi="Calibri" w:cs="Calibri"/>
          <w:i/>
          <w:iCs/>
          <w:noProof/>
        </w:rPr>
        <w:t>Mediterranean Botany</w:t>
      </w:r>
      <w:r w:rsidRPr="00A913C6">
        <w:rPr>
          <w:rFonts w:ascii="Calibri" w:hAnsi="Calibri" w:cs="Calibri"/>
          <w:noProof/>
        </w:rPr>
        <w:t>, 42, pp. 1–60. doi: 10.5209/MBOT.74570.</w:t>
      </w:r>
    </w:p>
    <w:p w14:paraId="7B875B49"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(2024) ‘Journal of Vegetation Science Spatiotemporal patterns of microclimatic buffering in relict alpine communities’, </w:t>
      </w:r>
      <w:r w:rsidRPr="00A913C6">
        <w:rPr>
          <w:rFonts w:ascii="Calibri" w:hAnsi="Calibri" w:cs="Calibri"/>
          <w:i/>
          <w:iCs/>
          <w:noProof/>
        </w:rPr>
        <w:t>Journal of Vegeta</w:t>
      </w:r>
      <w:r w:rsidRPr="00A913C6">
        <w:rPr>
          <w:rFonts w:ascii="Calibri" w:hAnsi="Calibri" w:cs="Calibri"/>
          <w:noProof/>
        </w:rPr>
        <w:t>, (July 2023). doi: 10.1111/jvs.13242.</w:t>
      </w:r>
    </w:p>
    <w:p w14:paraId="12C5FEE7"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lastRenderedPageBreak/>
        <w:t xml:space="preserve">Jin, Y. and Qian, H. (2019) ‘V.PhyloMaker: an R package that can generate very large phylogenies for vascular plants’, </w:t>
      </w:r>
      <w:r w:rsidRPr="00A913C6">
        <w:rPr>
          <w:rFonts w:ascii="Calibri" w:hAnsi="Calibri" w:cs="Calibri"/>
          <w:i/>
          <w:iCs/>
          <w:noProof/>
        </w:rPr>
        <w:t>Ecography</w:t>
      </w:r>
      <w:r w:rsidRPr="00A913C6">
        <w:rPr>
          <w:rFonts w:ascii="Calibri" w:hAnsi="Calibri" w:cs="Calibri"/>
          <w:noProof/>
        </w:rPr>
        <w:t>, 42(8), pp. 1353–1359. doi: 10.1111/ecog.04434.</w:t>
      </w:r>
    </w:p>
    <w:p w14:paraId="50D08F4D"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Karger, D. N. </w:t>
      </w:r>
      <w:r w:rsidRPr="00A913C6">
        <w:rPr>
          <w:rFonts w:ascii="Calibri" w:hAnsi="Calibri" w:cs="Calibri"/>
          <w:i/>
          <w:iCs/>
          <w:noProof/>
        </w:rPr>
        <w:t>et al.</w:t>
      </w:r>
      <w:r w:rsidRPr="00A913C6">
        <w:rPr>
          <w:rFonts w:ascii="Calibri" w:hAnsi="Calibri" w:cs="Calibri"/>
          <w:noProof/>
        </w:rPr>
        <w:t xml:space="preserve"> (2017) ‘Climatologies at high resolution for the earth’s land surface areas’, </w:t>
      </w:r>
      <w:r w:rsidRPr="00A913C6">
        <w:rPr>
          <w:rFonts w:ascii="Calibri" w:hAnsi="Calibri" w:cs="Calibri"/>
          <w:i/>
          <w:iCs/>
          <w:noProof/>
        </w:rPr>
        <w:t>Scientific Data</w:t>
      </w:r>
      <w:r w:rsidRPr="00A913C6">
        <w:rPr>
          <w:rFonts w:ascii="Calibri" w:hAnsi="Calibri" w:cs="Calibri"/>
          <w:noProof/>
        </w:rPr>
        <w:t>, 4, pp. 1–20. doi: 10.1038/sdata.2017.122.</w:t>
      </w:r>
    </w:p>
    <w:p w14:paraId="6C165D54"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Keck, F. </w:t>
      </w:r>
      <w:r w:rsidRPr="00A913C6">
        <w:rPr>
          <w:rFonts w:ascii="Calibri" w:hAnsi="Calibri" w:cs="Calibri"/>
          <w:i/>
          <w:iCs/>
          <w:noProof/>
        </w:rPr>
        <w:t>et al.</w:t>
      </w:r>
      <w:r w:rsidRPr="00A913C6">
        <w:rPr>
          <w:rFonts w:ascii="Calibri" w:hAnsi="Calibri" w:cs="Calibri"/>
          <w:noProof/>
        </w:rPr>
        <w:t xml:space="preserve"> (2016) ‘phylosignal: an R package to measure, test, and explore the phylogenetic signal’, </w:t>
      </w:r>
      <w:r w:rsidRPr="00A913C6">
        <w:rPr>
          <w:rFonts w:ascii="Calibri" w:hAnsi="Calibri" w:cs="Calibri"/>
          <w:i/>
          <w:iCs/>
          <w:noProof/>
        </w:rPr>
        <w:t>Ecology and Evolution</w:t>
      </w:r>
      <w:r w:rsidRPr="00A913C6">
        <w:rPr>
          <w:rFonts w:ascii="Calibri" w:hAnsi="Calibri" w:cs="Calibri"/>
          <w:noProof/>
        </w:rPr>
        <w:t>, 6(9), pp. 2774–2780. doi: 10.1002/ece3.2051.</w:t>
      </w:r>
    </w:p>
    <w:p w14:paraId="31074FF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Kimball, S. </w:t>
      </w:r>
      <w:r w:rsidRPr="00A913C6">
        <w:rPr>
          <w:rFonts w:ascii="Calibri" w:hAnsi="Calibri" w:cs="Calibri"/>
          <w:i/>
          <w:iCs/>
          <w:noProof/>
        </w:rPr>
        <w:t>et al.</w:t>
      </w:r>
      <w:r w:rsidRPr="00A913C6">
        <w:rPr>
          <w:rFonts w:ascii="Calibri" w:hAnsi="Calibri" w:cs="Calibri"/>
          <w:noProof/>
        </w:rPr>
        <w:t xml:space="preserve"> (2011) ‘Differences in the timing of germination and reproduction relate to growth physiology and population dynamics of sonoran desert winter annuals’, </w:t>
      </w:r>
      <w:r w:rsidRPr="00A913C6">
        <w:rPr>
          <w:rFonts w:ascii="Calibri" w:hAnsi="Calibri" w:cs="Calibri"/>
          <w:i/>
          <w:iCs/>
          <w:noProof/>
        </w:rPr>
        <w:t>American Journal of Botany</w:t>
      </w:r>
      <w:r w:rsidRPr="00A913C6">
        <w:rPr>
          <w:rFonts w:ascii="Calibri" w:hAnsi="Calibri" w:cs="Calibri"/>
          <w:noProof/>
        </w:rPr>
        <w:t>, 98(11), pp. 1773–1781. doi: 10.3732/ajb.1100034.</w:t>
      </w:r>
    </w:p>
    <w:p w14:paraId="009442C1"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Körner, C. (2021) </w:t>
      </w:r>
      <w:r w:rsidRPr="00A913C6">
        <w:rPr>
          <w:rFonts w:ascii="Calibri" w:hAnsi="Calibri" w:cs="Calibri"/>
          <w:i/>
          <w:iCs/>
          <w:noProof/>
        </w:rPr>
        <w:t>Alpine Plant Life</w:t>
      </w:r>
      <w:r w:rsidRPr="00A913C6">
        <w:rPr>
          <w:rFonts w:ascii="Calibri" w:hAnsi="Calibri" w:cs="Calibri"/>
          <w:noProof/>
        </w:rPr>
        <w:t>. 3rd edn. Edited by Springer Nature Switzerland AG 2021. Springer Cham. doi: 10.1007/978-3-030-59538-8.</w:t>
      </w:r>
    </w:p>
    <w:p w14:paraId="52D18F2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Levine, J. M., Mceachern, A. K. and Cowan, C. (2011) ‘Seasonal timing of first rain storms affects rare plant population dynamics’, </w:t>
      </w:r>
      <w:r w:rsidRPr="00A913C6">
        <w:rPr>
          <w:rFonts w:ascii="Calibri" w:hAnsi="Calibri" w:cs="Calibri"/>
          <w:i/>
          <w:iCs/>
          <w:noProof/>
        </w:rPr>
        <w:t>Ecology</w:t>
      </w:r>
      <w:r w:rsidRPr="00A913C6">
        <w:rPr>
          <w:rFonts w:ascii="Calibri" w:hAnsi="Calibri" w:cs="Calibri"/>
          <w:noProof/>
        </w:rPr>
        <w:t>, 92(12), pp. 2236–2247.</w:t>
      </w:r>
    </w:p>
    <w:p w14:paraId="4C6E7981"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M. Pagel (1999) ‘Inferring the historical patterns of biological evolution’, </w:t>
      </w:r>
      <w:r w:rsidRPr="00A913C6">
        <w:rPr>
          <w:rFonts w:ascii="Calibri" w:hAnsi="Calibri" w:cs="Calibri"/>
          <w:i/>
          <w:iCs/>
          <w:noProof/>
        </w:rPr>
        <w:t>Nature</w:t>
      </w:r>
      <w:r w:rsidRPr="00A913C6">
        <w:rPr>
          <w:rFonts w:ascii="Calibri" w:hAnsi="Calibri" w:cs="Calibri"/>
          <w:noProof/>
        </w:rPr>
        <w:t>, 401(October), pp. 877–884.</w:t>
      </w:r>
    </w:p>
    <w:p w14:paraId="45382C18"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Mattana, E. </w:t>
      </w:r>
      <w:r w:rsidRPr="00A913C6">
        <w:rPr>
          <w:rFonts w:ascii="Calibri" w:hAnsi="Calibri" w:cs="Calibri"/>
          <w:i/>
          <w:iCs/>
          <w:noProof/>
        </w:rPr>
        <w:t>et al.</w:t>
      </w:r>
      <w:r w:rsidRPr="00A913C6">
        <w:rPr>
          <w:rFonts w:ascii="Calibri" w:hAnsi="Calibri" w:cs="Calibri"/>
          <w:noProof/>
        </w:rPr>
        <w:t xml:space="preserve"> (2022) ‘Climate change and plant regeneration from seeds in Mediterranean regions of the Northern Hemisphere’, in </w:t>
      </w:r>
      <w:r w:rsidRPr="00A913C6">
        <w:rPr>
          <w:rFonts w:ascii="Calibri" w:hAnsi="Calibri" w:cs="Calibri"/>
          <w:i/>
          <w:iCs/>
          <w:noProof/>
        </w:rPr>
        <w:t>Plant Regeneration from Seeds A Global Warming Perspective</w:t>
      </w:r>
      <w:r w:rsidRPr="00A913C6">
        <w:rPr>
          <w:rFonts w:ascii="Calibri" w:hAnsi="Calibri" w:cs="Calibri"/>
          <w:noProof/>
        </w:rPr>
        <w:t>. Academic Press, pp. 101–114.</w:t>
      </w:r>
    </w:p>
    <w:p w14:paraId="17007395"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(2009) ‘Germination requirements of the alpine endemic Silene elisabethae Jan: Effects of cold stratification, light and GA3’, </w:t>
      </w:r>
      <w:r w:rsidRPr="00A913C6">
        <w:rPr>
          <w:rFonts w:ascii="Calibri" w:hAnsi="Calibri" w:cs="Calibri"/>
          <w:i/>
          <w:iCs/>
          <w:noProof/>
        </w:rPr>
        <w:t>Seed Science and Technology</w:t>
      </w:r>
      <w:r w:rsidRPr="00A913C6">
        <w:rPr>
          <w:rFonts w:ascii="Calibri" w:hAnsi="Calibri" w:cs="Calibri"/>
          <w:noProof/>
        </w:rPr>
        <w:t>, 37(1), pp. 79–87. doi: 10.15258/sst.2009.37.1.10.</w:t>
      </w:r>
    </w:p>
    <w:p w14:paraId="075ECCF6"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(2012) ‘Climate warming could shift the timing of seed germination in alpine plants’, </w:t>
      </w:r>
      <w:r w:rsidRPr="00A913C6">
        <w:rPr>
          <w:rFonts w:ascii="Calibri" w:hAnsi="Calibri" w:cs="Calibri"/>
          <w:i/>
          <w:iCs/>
          <w:noProof/>
        </w:rPr>
        <w:t>Annals of Botany</w:t>
      </w:r>
      <w:r w:rsidRPr="00A913C6">
        <w:rPr>
          <w:rFonts w:ascii="Calibri" w:hAnsi="Calibri" w:cs="Calibri"/>
          <w:noProof/>
        </w:rPr>
        <w:t>, 110(1), pp. 155–164. doi: 10.1093/aob/mcs097.</w:t>
      </w:r>
    </w:p>
    <w:p w14:paraId="5AE9A4D3"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lastRenderedPageBreak/>
        <w:t xml:space="preserve">Mondoni, A. </w:t>
      </w:r>
      <w:r w:rsidRPr="00A913C6">
        <w:rPr>
          <w:rFonts w:ascii="Calibri" w:hAnsi="Calibri" w:cs="Calibri"/>
          <w:i/>
          <w:iCs/>
          <w:noProof/>
        </w:rPr>
        <w:t>et al.</w:t>
      </w:r>
      <w:r w:rsidRPr="00A913C6">
        <w:rPr>
          <w:rFonts w:ascii="Calibri" w:hAnsi="Calibri" w:cs="Calibri"/>
          <w:noProof/>
        </w:rPr>
        <w:t xml:space="preserve"> (2015) ‘Climate warming could increase recruitment success in glacier foreland plants’, </w:t>
      </w:r>
      <w:r w:rsidRPr="00A913C6">
        <w:rPr>
          <w:rFonts w:ascii="Calibri" w:hAnsi="Calibri" w:cs="Calibri"/>
          <w:i/>
          <w:iCs/>
          <w:noProof/>
        </w:rPr>
        <w:t>Annals of Botany</w:t>
      </w:r>
      <w:r w:rsidRPr="00A913C6">
        <w:rPr>
          <w:rFonts w:ascii="Calibri" w:hAnsi="Calibri" w:cs="Calibri"/>
          <w:noProof/>
        </w:rPr>
        <w:t>, 116(6), pp. 907–916. doi: 10.1093/aob/mcv101.</w:t>
      </w:r>
    </w:p>
    <w:p w14:paraId="506519FA"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Mondoni, A., Jiménez-Alfaro, B. and Cavieres, L. A. (2022) ‘Effect of climate change on plant regeneration from seeds in the arctic and alpine biome’, in </w:t>
      </w:r>
      <w:r w:rsidRPr="00A913C6">
        <w:rPr>
          <w:rFonts w:ascii="Calibri" w:hAnsi="Calibri" w:cs="Calibri"/>
          <w:i/>
          <w:iCs/>
          <w:noProof/>
        </w:rPr>
        <w:t>Plant Regeneration from Seeds</w:t>
      </w:r>
      <w:r w:rsidRPr="00A913C6">
        <w:rPr>
          <w:rFonts w:ascii="Calibri" w:hAnsi="Calibri" w:cs="Calibri"/>
          <w:noProof/>
        </w:rPr>
        <w:t>. Academic Press.</w:t>
      </w:r>
    </w:p>
    <w:p w14:paraId="51A2782A"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Poschlod, P. </w:t>
      </w:r>
      <w:r w:rsidRPr="00A913C6">
        <w:rPr>
          <w:rFonts w:ascii="Calibri" w:hAnsi="Calibri" w:cs="Calibri"/>
          <w:i/>
          <w:iCs/>
          <w:noProof/>
        </w:rPr>
        <w:t>et al.</w:t>
      </w:r>
      <w:r w:rsidRPr="00A913C6">
        <w:rPr>
          <w:rFonts w:ascii="Calibri" w:hAnsi="Calibri" w:cs="Calibri"/>
          <w:noProof/>
        </w:rPr>
        <w:t xml:space="preserve"> (2013) </w:t>
      </w:r>
      <w:r w:rsidRPr="00A913C6">
        <w:rPr>
          <w:rFonts w:ascii="Calibri" w:hAnsi="Calibri" w:cs="Calibri"/>
          <w:i/>
          <w:iCs/>
          <w:noProof/>
        </w:rPr>
        <w:t>Seed Ecology and Assembly Rules in Plant Communities</w:t>
      </w:r>
      <w:r w:rsidRPr="00A913C6">
        <w:rPr>
          <w:rFonts w:ascii="Calibri" w:hAnsi="Calibri" w:cs="Calibri"/>
          <w:noProof/>
        </w:rPr>
        <w:t xml:space="preserve">, </w:t>
      </w:r>
      <w:r w:rsidRPr="00A913C6">
        <w:rPr>
          <w:rFonts w:ascii="Calibri" w:hAnsi="Calibri" w:cs="Calibri"/>
          <w:i/>
          <w:iCs/>
          <w:noProof/>
        </w:rPr>
        <w:t>Vegetation Ecology: Second Edition</w:t>
      </w:r>
      <w:r w:rsidRPr="00A913C6">
        <w:rPr>
          <w:rFonts w:ascii="Calibri" w:hAnsi="Calibri" w:cs="Calibri"/>
          <w:noProof/>
        </w:rPr>
        <w:t>. doi: 10.1002/9781118452592.ch6.</w:t>
      </w:r>
    </w:p>
    <w:p w14:paraId="60E8D61F"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R Hackathon et al. (2020) ‘phylobase: Base Package for Phylogenetic Structures and Comparative Data’. Available at: https://cran.r-project.org/package=phylobase.</w:t>
      </w:r>
    </w:p>
    <w:p w14:paraId="5F6B4E8F"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Rosbakh, S. </w:t>
      </w:r>
      <w:r w:rsidRPr="00A913C6">
        <w:rPr>
          <w:rFonts w:ascii="Calibri" w:hAnsi="Calibri" w:cs="Calibri"/>
          <w:i/>
          <w:iCs/>
          <w:noProof/>
        </w:rPr>
        <w:t>et al.</w:t>
      </w:r>
      <w:r w:rsidRPr="00A913C6">
        <w:rPr>
          <w:rFonts w:ascii="Calibri" w:hAnsi="Calibri" w:cs="Calibri"/>
          <w:noProof/>
        </w:rPr>
        <w:t xml:space="preserve"> (2022) ‘Alpine plant communities differ in their seed germination requirements along a snowmelt gradient in the Caucasus’, </w:t>
      </w:r>
      <w:r w:rsidRPr="00A913C6">
        <w:rPr>
          <w:rFonts w:ascii="Calibri" w:hAnsi="Calibri" w:cs="Calibri"/>
          <w:i/>
          <w:iCs/>
          <w:noProof/>
        </w:rPr>
        <w:t>Alpine Botany</w:t>
      </w:r>
      <w:r w:rsidRPr="00A913C6">
        <w:rPr>
          <w:rFonts w:ascii="Calibri" w:hAnsi="Calibri" w:cs="Calibri"/>
          <w:noProof/>
        </w:rPr>
        <w:t>, 132(2), pp. 223–232. doi: 10.1007/s00035-022-00286-x.</w:t>
      </w:r>
    </w:p>
    <w:p w14:paraId="32B1A1FC"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Rosbakh, S. and Poschlod, P. (2015) ‘Initial temperature of seed germination as related to species occurrence along a temperature gradient’, </w:t>
      </w:r>
      <w:r w:rsidRPr="00A913C6">
        <w:rPr>
          <w:rFonts w:ascii="Calibri" w:hAnsi="Calibri" w:cs="Calibri"/>
          <w:i/>
          <w:iCs/>
          <w:noProof/>
        </w:rPr>
        <w:t>Functional Ecology</w:t>
      </w:r>
      <w:r w:rsidRPr="00A913C6">
        <w:rPr>
          <w:rFonts w:ascii="Calibri" w:hAnsi="Calibri" w:cs="Calibri"/>
          <w:noProof/>
        </w:rPr>
        <w:t>, 29(1), pp. 5–14. doi: 10.1111/1365-2435.12304.</w:t>
      </w:r>
    </w:p>
    <w:p w14:paraId="63A018D0"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Scherrer, D. and Körner, C. (2011) ‘Topographically controlled thermal-habitat differentiation buffers alpine plant diversity against climate warming’, </w:t>
      </w:r>
      <w:r w:rsidRPr="00A913C6">
        <w:rPr>
          <w:rFonts w:ascii="Calibri" w:hAnsi="Calibri" w:cs="Calibri"/>
          <w:i/>
          <w:iCs/>
          <w:noProof/>
        </w:rPr>
        <w:t>Journal of Biogeography</w:t>
      </w:r>
      <w:r w:rsidRPr="00A913C6">
        <w:rPr>
          <w:rFonts w:ascii="Calibri" w:hAnsi="Calibri" w:cs="Calibri"/>
          <w:noProof/>
        </w:rPr>
        <w:t>, 38, pp. 406–416. doi: https://doi.org/10.1111/j.1365-2699.2010.02407.x.</w:t>
      </w:r>
    </w:p>
    <w:p w14:paraId="0FE4BC5B"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(2011) ‘Seed dormancy in alpine species’, </w:t>
      </w:r>
      <w:r w:rsidRPr="00A913C6">
        <w:rPr>
          <w:rFonts w:ascii="Calibri" w:hAnsi="Calibri" w:cs="Calibri"/>
          <w:i/>
          <w:iCs/>
          <w:noProof/>
        </w:rPr>
        <w:t>Flora: Morphology, Distribution, Functional Ecology of Plants</w:t>
      </w:r>
      <w:r w:rsidRPr="00A913C6">
        <w:rPr>
          <w:rFonts w:ascii="Calibri" w:hAnsi="Calibri" w:cs="Calibri"/>
          <w:noProof/>
        </w:rPr>
        <w:t>, 206(10), pp. 845–856. doi: 10.1016/j.flora.2011.05.001.</w:t>
      </w:r>
    </w:p>
    <w:p w14:paraId="551AABE6"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(2012) ‘Correspondence of seed traits with niche position in glacier foreland succession’, </w:t>
      </w:r>
      <w:r w:rsidRPr="00A913C6">
        <w:rPr>
          <w:rFonts w:ascii="Calibri" w:hAnsi="Calibri" w:cs="Calibri"/>
          <w:i/>
          <w:iCs/>
          <w:noProof/>
        </w:rPr>
        <w:t>Plant Ecology</w:t>
      </w:r>
      <w:r w:rsidRPr="00A913C6">
        <w:rPr>
          <w:rFonts w:ascii="Calibri" w:hAnsi="Calibri" w:cs="Calibri"/>
          <w:noProof/>
        </w:rPr>
        <w:t>, 213(3), pp. 371–382. doi: 10.1007/s11258-011-9981-4.</w:t>
      </w:r>
    </w:p>
    <w:p w14:paraId="7B418346"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lastRenderedPageBreak/>
        <w:t xml:space="preserve">Schwienbacher, E., Marcante, S. and Erschbamer, B. (2010) ‘Alpine species seed longevity in the soil in relation to seed size and shape - A 5-year burial experiment in the Central Alps’, </w:t>
      </w:r>
      <w:r w:rsidRPr="00A913C6">
        <w:rPr>
          <w:rFonts w:ascii="Calibri" w:hAnsi="Calibri" w:cs="Calibri"/>
          <w:i/>
          <w:iCs/>
          <w:noProof/>
        </w:rPr>
        <w:t>Flora: Morphology, Distribution, Functional Ecology of Plants</w:t>
      </w:r>
      <w:r w:rsidRPr="00A913C6">
        <w:rPr>
          <w:rFonts w:ascii="Calibri" w:hAnsi="Calibri" w:cs="Calibri"/>
          <w:noProof/>
        </w:rPr>
        <w:t>, 205(1), pp. 19–25. doi: 10.1016/j.flora.2008.10.007.</w:t>
      </w:r>
    </w:p>
    <w:p w14:paraId="1B5603C7"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Scranton, K. and Amarasekare, P. (2017) ‘Predicting phenological shifts in a changing climate’, </w:t>
      </w:r>
      <w:r w:rsidRPr="00A913C6">
        <w:rPr>
          <w:rFonts w:ascii="Calibri" w:hAnsi="Calibri" w:cs="Calibri"/>
          <w:i/>
          <w:iCs/>
          <w:noProof/>
        </w:rPr>
        <w:t>Proceedings of the National Academy of Sciences of the United States of America</w:t>
      </w:r>
      <w:r w:rsidRPr="00A913C6">
        <w:rPr>
          <w:rFonts w:ascii="Calibri" w:hAnsi="Calibri" w:cs="Calibri"/>
          <w:noProof/>
        </w:rPr>
        <w:t>, 114(50), pp. 13212–13217. doi: 10.1073/pnas.1711221114.</w:t>
      </w:r>
    </w:p>
    <w:p w14:paraId="4DDB99C5"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Segrestin, J. </w:t>
      </w:r>
      <w:r w:rsidRPr="00A913C6">
        <w:rPr>
          <w:rFonts w:ascii="Calibri" w:hAnsi="Calibri" w:cs="Calibri"/>
          <w:i/>
          <w:iCs/>
          <w:noProof/>
        </w:rPr>
        <w:t>et al.</w:t>
      </w:r>
      <w:r w:rsidRPr="00A913C6">
        <w:rPr>
          <w:rFonts w:ascii="Calibri" w:hAnsi="Calibri" w:cs="Calibri"/>
          <w:noProof/>
        </w:rPr>
        <w:t xml:space="preserve"> (2018) ‘When is the best time to flower and disperse? A comparative analysis of plant reproductive phenology in the Mediterranean’, </w:t>
      </w:r>
      <w:r w:rsidRPr="00A913C6">
        <w:rPr>
          <w:rFonts w:ascii="Calibri" w:hAnsi="Calibri" w:cs="Calibri"/>
          <w:i/>
          <w:iCs/>
          <w:noProof/>
        </w:rPr>
        <w:t>Functional Ecology</w:t>
      </w:r>
      <w:r w:rsidRPr="00A913C6">
        <w:rPr>
          <w:rFonts w:ascii="Calibri" w:hAnsi="Calibri" w:cs="Calibri"/>
          <w:noProof/>
        </w:rPr>
        <w:t>, 32(7), pp. 1770–1783. doi: 10.1111/1365-2435.13098.</w:t>
      </w:r>
    </w:p>
    <w:p w14:paraId="7CA70868"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Segrestin, J., Navas, M. L. and Garnier, E. (2020) ‘Reproductive phenology as a dimension of the phenotypic space in 139 plant species from the Mediterranean’, </w:t>
      </w:r>
      <w:r w:rsidRPr="00A913C6">
        <w:rPr>
          <w:rFonts w:ascii="Calibri" w:hAnsi="Calibri" w:cs="Calibri"/>
          <w:i/>
          <w:iCs/>
          <w:noProof/>
        </w:rPr>
        <w:t>New Phytologist</w:t>
      </w:r>
      <w:r w:rsidRPr="00A913C6">
        <w:rPr>
          <w:rFonts w:ascii="Calibri" w:hAnsi="Calibri" w:cs="Calibri"/>
          <w:noProof/>
        </w:rPr>
        <w:t>, 225(2), pp. 740–753. doi: 10.1111/nph.16165.</w:t>
      </w:r>
    </w:p>
    <w:p w14:paraId="2EFA88ED"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Shimono, Y. and Kudo, G. (2005) ‘Comparisons of germination traits of alpine plants between fellfield and snowbed habitats’, </w:t>
      </w:r>
      <w:r w:rsidRPr="00A913C6">
        <w:rPr>
          <w:rFonts w:ascii="Calibri" w:hAnsi="Calibri" w:cs="Calibri"/>
          <w:i/>
          <w:iCs/>
          <w:noProof/>
        </w:rPr>
        <w:t>Ecological Research</w:t>
      </w:r>
      <w:r w:rsidRPr="00A913C6">
        <w:rPr>
          <w:rFonts w:ascii="Calibri" w:hAnsi="Calibri" w:cs="Calibri"/>
          <w:noProof/>
        </w:rPr>
        <w:t>, 20(2), pp. 189–197. doi: 10.1007/s11284-004-0031-8.</w:t>
      </w:r>
    </w:p>
    <w:p w14:paraId="5C63AB69"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Simons, A. M. (2011) ‘Modes of response to environmental change and the elusive empirical evidence for bet hedging’, </w:t>
      </w:r>
      <w:r w:rsidRPr="00A913C6">
        <w:rPr>
          <w:rFonts w:ascii="Calibri" w:hAnsi="Calibri" w:cs="Calibri"/>
          <w:i/>
          <w:iCs/>
          <w:noProof/>
        </w:rPr>
        <w:t>Proceedings of the Royal Society B: Biological Sciences</w:t>
      </w:r>
      <w:r w:rsidRPr="00A913C6">
        <w:rPr>
          <w:rFonts w:ascii="Calibri" w:hAnsi="Calibri" w:cs="Calibri"/>
          <w:noProof/>
        </w:rPr>
        <w:t>, 278(1712), pp. 1601–1609. doi: 10.1098/rspb.2011.0176.</w:t>
      </w:r>
    </w:p>
    <w:p w14:paraId="76B3C7A3"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Thomson, Di. M., King, R. A. and Schultz, E. L. (2017) ‘Between invaders and a risky place: Exotic grasses alter demographic tradeoffs of native forb germination timing’, </w:t>
      </w:r>
      <w:r w:rsidRPr="00A913C6">
        <w:rPr>
          <w:rFonts w:ascii="Calibri" w:hAnsi="Calibri" w:cs="Calibri"/>
          <w:i/>
          <w:iCs/>
          <w:noProof/>
        </w:rPr>
        <w:t>Ecosphere</w:t>
      </w:r>
      <w:r w:rsidRPr="00A913C6">
        <w:rPr>
          <w:rFonts w:ascii="Calibri" w:hAnsi="Calibri" w:cs="Calibri"/>
          <w:noProof/>
        </w:rPr>
        <w:t>, 8(10). doi: 10.1002/ecs2.1987.</w:t>
      </w:r>
    </w:p>
    <w:p w14:paraId="69FEB904"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t xml:space="preserve">Tudela-Isanta, M., 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‘Habitat-related seed germination traits in alpine habitats’, </w:t>
      </w:r>
      <w:r w:rsidRPr="00A913C6">
        <w:rPr>
          <w:rFonts w:ascii="Calibri" w:hAnsi="Calibri" w:cs="Calibri"/>
          <w:i/>
          <w:iCs/>
          <w:noProof/>
        </w:rPr>
        <w:t>Ecology and Evolution</w:t>
      </w:r>
      <w:r w:rsidRPr="00A913C6">
        <w:rPr>
          <w:rFonts w:ascii="Calibri" w:hAnsi="Calibri" w:cs="Calibri"/>
          <w:noProof/>
        </w:rPr>
        <w:t>, 8(1), pp. 150–161. doi: 10.1002/ece3.3539.</w:t>
      </w:r>
    </w:p>
    <w:p w14:paraId="6C0CB195"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532A79">
        <w:rPr>
          <w:rFonts w:ascii="Calibri" w:hAnsi="Calibri" w:cs="Calibri"/>
          <w:noProof/>
          <w:lang w:val="es-ES"/>
        </w:rPr>
        <w:lastRenderedPageBreak/>
        <w:t xml:space="preserve">Tudela-Isanta, M., Ladouceur,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‘The seed germination niche limits the distribution of some plant species in calcareous or siliceous alpine bedrocks’, </w:t>
      </w:r>
      <w:r w:rsidRPr="00A913C6">
        <w:rPr>
          <w:rFonts w:ascii="Calibri" w:hAnsi="Calibri" w:cs="Calibri"/>
          <w:i/>
          <w:iCs/>
          <w:noProof/>
        </w:rPr>
        <w:t>Alpine Botany</w:t>
      </w:r>
      <w:r w:rsidRPr="00A913C6">
        <w:rPr>
          <w:rFonts w:ascii="Calibri" w:hAnsi="Calibri" w:cs="Calibri"/>
          <w:noProof/>
        </w:rPr>
        <w:t>, 128(1), pp. 83–95. doi: 10.1007/s00035-018-0199-0.</w:t>
      </w:r>
    </w:p>
    <w:p w14:paraId="3E0586E2"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Verdú, A. and Traveset, A. (2005) ‘EARLY EMERGENCE ENHANCES PLANT FITNESS: A PHYLOGENETICALLY CONTROLLED META-ANALYSIS’, </w:t>
      </w:r>
      <w:r w:rsidRPr="00A913C6">
        <w:rPr>
          <w:rFonts w:ascii="Calibri" w:hAnsi="Calibri" w:cs="Calibri"/>
          <w:i/>
          <w:iCs/>
          <w:noProof/>
        </w:rPr>
        <w:t>Ecology</w:t>
      </w:r>
      <w:r w:rsidRPr="00A913C6">
        <w:rPr>
          <w:rFonts w:ascii="Calibri" w:hAnsi="Calibri" w:cs="Calibri"/>
          <w:noProof/>
        </w:rPr>
        <w:t>, 86(6), pp. 1385–1394. doi: 10.1890/04-1647.</w:t>
      </w:r>
    </w:p>
    <w:p w14:paraId="7514595A"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Wagner, I. and Simons, A. M. (2009) ‘Divergence in Germination Traits among Arctic and Alpinepopulations of Koenigia islandica: Light Requirements’, </w:t>
      </w:r>
      <w:r w:rsidRPr="00A913C6">
        <w:rPr>
          <w:rFonts w:ascii="Calibri" w:hAnsi="Calibri" w:cs="Calibri"/>
          <w:i/>
          <w:iCs/>
          <w:noProof/>
        </w:rPr>
        <w:t>Plant Ecology</w:t>
      </w:r>
      <w:r w:rsidRPr="00A913C6">
        <w:rPr>
          <w:rFonts w:ascii="Calibri" w:hAnsi="Calibri" w:cs="Calibri"/>
          <w:noProof/>
        </w:rPr>
        <w:t>, 204(1), pp. 145–153. doi: 10.1007/sl 1258-009-9578-3.</w:t>
      </w:r>
    </w:p>
    <w:p w14:paraId="28B4B5F3"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Walck, J. L. </w:t>
      </w:r>
      <w:r w:rsidRPr="00A913C6">
        <w:rPr>
          <w:rFonts w:ascii="Calibri" w:hAnsi="Calibri" w:cs="Calibri"/>
          <w:i/>
          <w:iCs/>
          <w:noProof/>
        </w:rPr>
        <w:t>et al.</w:t>
      </w:r>
      <w:r w:rsidRPr="00A913C6">
        <w:rPr>
          <w:rFonts w:ascii="Calibri" w:hAnsi="Calibri" w:cs="Calibri"/>
          <w:noProof/>
        </w:rPr>
        <w:t xml:space="preserve"> (2011) ‘Climate change and plant regeneration from seed’, </w:t>
      </w:r>
      <w:r w:rsidRPr="00A913C6">
        <w:rPr>
          <w:rFonts w:ascii="Calibri" w:hAnsi="Calibri" w:cs="Calibri"/>
          <w:i/>
          <w:iCs/>
          <w:noProof/>
        </w:rPr>
        <w:t>Global Change Biology</w:t>
      </w:r>
      <w:r w:rsidRPr="00A913C6">
        <w:rPr>
          <w:rFonts w:ascii="Calibri" w:hAnsi="Calibri" w:cs="Calibri"/>
          <w:noProof/>
        </w:rPr>
        <w:t>, 17(6), pp. 2145–2161. doi: 10.1111/j.1365-2486.2010.02368.x.</w:t>
      </w:r>
    </w:p>
    <w:p w14:paraId="37B5069E" w14:textId="77777777" w:rsidR="00A913C6" w:rsidRPr="00A913C6" w:rsidRDefault="00A913C6" w:rsidP="00914E3A">
      <w:pPr>
        <w:widowControl w:val="0"/>
        <w:autoSpaceDE w:val="0"/>
        <w:autoSpaceDN w:val="0"/>
        <w:adjustRightInd w:val="0"/>
        <w:spacing w:line="480" w:lineRule="auto"/>
        <w:rPr>
          <w:rFonts w:ascii="Calibri" w:hAnsi="Calibri" w:cs="Calibri"/>
          <w:noProof/>
        </w:rPr>
      </w:pPr>
      <w:r w:rsidRPr="00A913C6">
        <w:rPr>
          <w:rFonts w:ascii="Calibri" w:hAnsi="Calibri" w:cs="Calibri"/>
          <w:noProof/>
        </w:rPr>
        <w:t xml:space="preserve">Zhang, Y. </w:t>
      </w:r>
      <w:r w:rsidRPr="00A913C6">
        <w:rPr>
          <w:rFonts w:ascii="Calibri" w:hAnsi="Calibri" w:cs="Calibri"/>
          <w:i/>
          <w:iCs/>
          <w:noProof/>
        </w:rPr>
        <w:t>et al.</w:t>
      </w:r>
      <w:r w:rsidRPr="00A913C6">
        <w:rPr>
          <w:rFonts w:ascii="Calibri" w:hAnsi="Calibri" w:cs="Calibri"/>
          <w:noProof/>
        </w:rPr>
        <w:t xml:space="preserve"> (2005) ‘Soil temperature in Canada during the twentieth century: Complex responses to atmospheric climate change’, </w:t>
      </w:r>
      <w:r w:rsidRPr="00A913C6">
        <w:rPr>
          <w:rFonts w:ascii="Calibri" w:hAnsi="Calibri" w:cs="Calibri"/>
          <w:i/>
          <w:iCs/>
          <w:noProof/>
        </w:rPr>
        <w:t>Journal of Geophysical Research D: Atmospheres</w:t>
      </w:r>
      <w:r w:rsidRPr="00A913C6">
        <w:rPr>
          <w:rFonts w:ascii="Calibri" w:hAnsi="Calibri" w:cs="Calibri"/>
          <w:noProof/>
        </w:rPr>
        <w:t>, 110(3), pp. 1–15. doi: 10.1029/2004JD004910.</w:t>
      </w:r>
    </w:p>
    <w:p w14:paraId="7E9FF85E" w14:textId="11B7EC17" w:rsidR="00C80A75" w:rsidRDefault="00A0468A" w:rsidP="00914E3A">
      <w:pPr>
        <w:spacing w:line="480" w:lineRule="auto"/>
        <w:jc w:val="both"/>
        <w:rPr>
          <w:lang w:eastAsia="ca-ES"/>
        </w:rPr>
      </w:pPr>
      <w:r>
        <w:rPr>
          <w:lang w:eastAsia="ca-ES"/>
        </w:rPr>
        <w:fldChar w:fldCharType="end"/>
      </w:r>
      <w:r w:rsidR="00C80A75" w:rsidRPr="00C80A75">
        <w:rPr>
          <w:lang w:eastAsia="ca-ES"/>
        </w:rPr>
        <w:t xml:space="preserve"> </w:t>
      </w:r>
      <w:r w:rsidR="00A90CF3" w:rsidRPr="0059583C">
        <w:rPr>
          <w:b/>
          <w:bCs/>
          <w:lang w:eastAsia="ca-ES"/>
        </w:rPr>
        <w:t>Table 1.</w:t>
      </w:r>
      <w:r w:rsidR="00A90CF3"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A90CF3" w:rsidRPr="00F95F23" w14:paraId="290ED337" w14:textId="77777777" w:rsidTr="0035765D">
        <w:trPr>
          <w:trHeight w:val="539"/>
        </w:trPr>
        <w:tc>
          <w:tcPr>
            <w:tcW w:w="1696" w:type="dxa"/>
          </w:tcPr>
          <w:p w14:paraId="3EB3A6AF" w14:textId="77777777" w:rsidR="00A90CF3" w:rsidRPr="00F95F23" w:rsidRDefault="00A90CF3" w:rsidP="00914E3A">
            <w:pPr>
              <w:spacing w:line="480" w:lineRule="auto"/>
              <w:jc w:val="both"/>
            </w:pPr>
          </w:p>
        </w:tc>
        <w:tc>
          <w:tcPr>
            <w:tcW w:w="3119" w:type="dxa"/>
          </w:tcPr>
          <w:p w14:paraId="0D0E6AEF" w14:textId="77777777" w:rsidR="00A90CF3" w:rsidRPr="00F95F23" w:rsidRDefault="00A90CF3" w:rsidP="00914E3A">
            <w:pPr>
              <w:spacing w:line="480" w:lineRule="auto"/>
              <w:jc w:val="both"/>
            </w:pPr>
            <w:r w:rsidRPr="00F95F23">
              <w:t>Description</w:t>
            </w:r>
          </w:p>
        </w:tc>
        <w:tc>
          <w:tcPr>
            <w:tcW w:w="3669" w:type="dxa"/>
          </w:tcPr>
          <w:p w14:paraId="7D2900C0" w14:textId="77777777" w:rsidR="00A90CF3" w:rsidRPr="00F95F23" w:rsidRDefault="00A90CF3" w:rsidP="00914E3A">
            <w:pPr>
              <w:spacing w:line="480" w:lineRule="auto"/>
              <w:jc w:val="both"/>
            </w:pPr>
            <w:r w:rsidRPr="00F95F23">
              <w:t>Ecological significance</w:t>
            </w:r>
          </w:p>
        </w:tc>
      </w:tr>
      <w:tr w:rsidR="00A90CF3" w:rsidRPr="00F95F23" w14:paraId="44BDFF37" w14:textId="77777777" w:rsidTr="0035765D">
        <w:trPr>
          <w:trHeight w:val="581"/>
        </w:trPr>
        <w:tc>
          <w:tcPr>
            <w:tcW w:w="1696" w:type="dxa"/>
          </w:tcPr>
          <w:p w14:paraId="38C9BC6C" w14:textId="77777777" w:rsidR="00A90CF3" w:rsidRPr="00F95F23" w:rsidRDefault="00A90CF3" w:rsidP="00914E3A">
            <w:pPr>
              <w:spacing w:line="480" w:lineRule="auto"/>
              <w:jc w:val="both"/>
            </w:pPr>
            <w:r w:rsidRPr="00F95F23">
              <w:t xml:space="preserve">Autumn germination </w:t>
            </w:r>
          </w:p>
        </w:tc>
        <w:tc>
          <w:tcPr>
            <w:tcW w:w="3119" w:type="dxa"/>
          </w:tcPr>
          <w:p w14:paraId="2E4E541A" w14:textId="77777777" w:rsidR="00A90CF3" w:rsidRPr="00F95F23" w:rsidRDefault="00A90CF3" w:rsidP="00914E3A">
            <w:pPr>
              <w:spacing w:line="480" w:lineRule="auto"/>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0DFD2D42" w14:textId="77777777" w:rsidR="00A90CF3" w:rsidRPr="00F95F23" w:rsidRDefault="00A90CF3" w:rsidP="00914E3A">
            <w:pPr>
              <w:spacing w:line="480" w:lineRule="auto"/>
              <w:jc w:val="both"/>
            </w:pPr>
            <w:r w:rsidRPr="00F95F23">
              <w:t>Germination without cold stratification requirement. Seeds germinate fast and seedlings can develop before winter.</w:t>
            </w:r>
          </w:p>
        </w:tc>
      </w:tr>
      <w:tr w:rsidR="00A90CF3" w:rsidRPr="00F95F23" w14:paraId="6D6A0517" w14:textId="77777777" w:rsidTr="0035765D">
        <w:trPr>
          <w:trHeight w:val="791"/>
        </w:trPr>
        <w:tc>
          <w:tcPr>
            <w:tcW w:w="1696" w:type="dxa"/>
          </w:tcPr>
          <w:p w14:paraId="47F4AA56" w14:textId="77777777" w:rsidR="00A90CF3" w:rsidRPr="00F95F23" w:rsidRDefault="00A90CF3" w:rsidP="00914E3A">
            <w:pPr>
              <w:spacing w:line="480" w:lineRule="auto"/>
              <w:jc w:val="both"/>
            </w:pPr>
            <w:r w:rsidRPr="00F95F23">
              <w:t>Winter germination</w:t>
            </w:r>
          </w:p>
        </w:tc>
        <w:tc>
          <w:tcPr>
            <w:tcW w:w="3119" w:type="dxa"/>
          </w:tcPr>
          <w:p w14:paraId="1037786A" w14:textId="77777777" w:rsidR="00A90CF3" w:rsidRPr="00F95F23" w:rsidRDefault="00A90CF3" w:rsidP="00914E3A">
            <w:pPr>
              <w:spacing w:line="480" w:lineRule="auto"/>
              <w:jc w:val="both"/>
            </w:pPr>
            <w:r w:rsidRPr="00F95F23">
              <w:rPr>
                <w:rFonts w:eastAsia="Times New Roman" w:cstheme="minorHAnsi"/>
                <w:color w:val="000000"/>
                <w:lang w:eastAsia="ca-ES"/>
              </w:rPr>
              <w:t xml:space="preserve">From last germination score before winter, T mean &lt; 3.5 ºC, </w:t>
            </w:r>
            <w:r w:rsidRPr="00F95F23">
              <w:rPr>
                <w:rFonts w:eastAsia="Times New Roman" w:cstheme="minorHAnsi"/>
                <w:color w:val="000000"/>
                <w:lang w:eastAsia="ca-ES"/>
              </w:rPr>
              <w:lastRenderedPageBreak/>
              <w:t>until T mean &gt; 2 ºC. Different length in each incubator.</w:t>
            </w:r>
          </w:p>
        </w:tc>
        <w:tc>
          <w:tcPr>
            <w:tcW w:w="3669" w:type="dxa"/>
          </w:tcPr>
          <w:p w14:paraId="3B1345D0" w14:textId="77777777" w:rsidR="00A90CF3" w:rsidRPr="00F95F23" w:rsidRDefault="00A90CF3" w:rsidP="00914E3A">
            <w:pPr>
              <w:spacing w:line="480" w:lineRule="auto"/>
              <w:jc w:val="both"/>
            </w:pPr>
            <w:r w:rsidRPr="00F95F23">
              <w:lastRenderedPageBreak/>
              <w:t xml:space="preserve">Germination of species able to germinate under snow-like conditions </w:t>
            </w:r>
            <w:r w:rsidRPr="00F95F23">
              <w:lastRenderedPageBreak/>
              <w:t>(zero degrees and darkness). Maximizes ability of taking advantage of water available during.</w:t>
            </w:r>
          </w:p>
        </w:tc>
      </w:tr>
      <w:tr w:rsidR="00A90CF3" w:rsidRPr="00F95F23" w14:paraId="3E781D71" w14:textId="77777777" w:rsidTr="0035765D">
        <w:trPr>
          <w:trHeight w:val="791"/>
        </w:trPr>
        <w:tc>
          <w:tcPr>
            <w:tcW w:w="1696" w:type="dxa"/>
          </w:tcPr>
          <w:p w14:paraId="17523CF8" w14:textId="77777777" w:rsidR="00A90CF3" w:rsidRPr="00F95F23" w:rsidRDefault="00A90CF3" w:rsidP="00914E3A">
            <w:pPr>
              <w:spacing w:line="480" w:lineRule="auto"/>
              <w:jc w:val="both"/>
            </w:pPr>
            <w:r w:rsidRPr="00F95F23">
              <w:lastRenderedPageBreak/>
              <w:t xml:space="preserve">Spring germination </w:t>
            </w:r>
          </w:p>
        </w:tc>
        <w:tc>
          <w:tcPr>
            <w:tcW w:w="3119" w:type="dxa"/>
          </w:tcPr>
          <w:p w14:paraId="48F9A214" w14:textId="77777777" w:rsidR="00A90CF3" w:rsidRPr="00F95F23" w:rsidRDefault="00A90CF3" w:rsidP="00914E3A">
            <w:pPr>
              <w:spacing w:line="480" w:lineRule="auto"/>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2BCBA4A5" w14:textId="77777777" w:rsidR="00A90CF3" w:rsidRPr="00F95F23" w:rsidRDefault="00A90CF3" w:rsidP="00914E3A">
            <w:pPr>
              <w:spacing w:line="480" w:lineRule="auto"/>
              <w:jc w:val="both"/>
            </w:pPr>
            <w:r w:rsidRPr="00F95F23">
              <w:t>Germination with cold stratification requirement but no need for high temperatures. Rapid onset of germination following snowmelt.</w:t>
            </w:r>
          </w:p>
        </w:tc>
      </w:tr>
      <w:tr w:rsidR="00A90CF3" w:rsidRPr="00F95F23" w14:paraId="02BA2810" w14:textId="77777777" w:rsidTr="0035765D">
        <w:trPr>
          <w:trHeight w:val="602"/>
        </w:trPr>
        <w:tc>
          <w:tcPr>
            <w:tcW w:w="1696" w:type="dxa"/>
          </w:tcPr>
          <w:p w14:paraId="210E472D" w14:textId="77777777" w:rsidR="00A90CF3" w:rsidRPr="00F95F23" w:rsidRDefault="00A90CF3" w:rsidP="00914E3A">
            <w:pPr>
              <w:spacing w:line="480" w:lineRule="auto"/>
              <w:jc w:val="both"/>
            </w:pPr>
            <w:r w:rsidRPr="00F95F23">
              <w:t xml:space="preserve">Summer germination </w:t>
            </w:r>
          </w:p>
        </w:tc>
        <w:tc>
          <w:tcPr>
            <w:tcW w:w="3119" w:type="dxa"/>
          </w:tcPr>
          <w:p w14:paraId="3BCD5BFF" w14:textId="77777777" w:rsidR="00A90CF3" w:rsidRPr="00F95F23" w:rsidRDefault="00A90CF3" w:rsidP="00914E3A">
            <w:pPr>
              <w:spacing w:line="480" w:lineRule="auto"/>
              <w:jc w:val="both"/>
            </w:pPr>
            <w:r w:rsidRPr="00F95F23">
              <w:t>Germination at mid-September relative to spring.</w:t>
            </w:r>
          </w:p>
        </w:tc>
        <w:tc>
          <w:tcPr>
            <w:tcW w:w="3669" w:type="dxa"/>
          </w:tcPr>
          <w:p w14:paraId="504F0686" w14:textId="77777777" w:rsidR="00A90CF3" w:rsidRPr="00F95F23" w:rsidRDefault="00A90CF3" w:rsidP="00914E3A">
            <w:pPr>
              <w:spacing w:line="480" w:lineRule="auto"/>
              <w:jc w:val="both"/>
            </w:pPr>
            <w:r w:rsidRPr="00F95F23">
              <w:t>Germination of species with cold stratification and warm cued germination. Germination delayed until late growing season.</w:t>
            </w:r>
          </w:p>
        </w:tc>
      </w:tr>
      <w:tr w:rsidR="00A90CF3" w:rsidRPr="00F95F23" w14:paraId="07132168" w14:textId="77777777" w:rsidTr="0035765D">
        <w:trPr>
          <w:trHeight w:val="602"/>
        </w:trPr>
        <w:tc>
          <w:tcPr>
            <w:tcW w:w="1696" w:type="dxa"/>
          </w:tcPr>
          <w:p w14:paraId="3A9F9813" w14:textId="77777777" w:rsidR="00A90CF3" w:rsidRPr="00F95F23" w:rsidRDefault="00A90CF3" w:rsidP="00914E3A">
            <w:pPr>
              <w:spacing w:line="480" w:lineRule="auto"/>
              <w:jc w:val="both"/>
            </w:pPr>
            <w:r w:rsidRPr="00F95F23">
              <w:t>Total germination</w:t>
            </w:r>
          </w:p>
        </w:tc>
        <w:tc>
          <w:tcPr>
            <w:tcW w:w="3119" w:type="dxa"/>
          </w:tcPr>
          <w:p w14:paraId="1799D578" w14:textId="77777777" w:rsidR="00A90CF3" w:rsidRPr="00F95F23" w:rsidRDefault="00A90CF3" w:rsidP="00914E3A">
            <w:pPr>
              <w:spacing w:line="480" w:lineRule="auto"/>
              <w:jc w:val="both"/>
            </w:pPr>
            <w:r w:rsidRPr="00F95F23">
              <w:t>Total amount of seeds germinated at the end of the experiment.</w:t>
            </w:r>
          </w:p>
        </w:tc>
        <w:tc>
          <w:tcPr>
            <w:tcW w:w="3669" w:type="dxa"/>
          </w:tcPr>
          <w:p w14:paraId="039F086E" w14:textId="77777777" w:rsidR="00A90CF3" w:rsidRPr="00F95F23" w:rsidRDefault="00A90CF3" w:rsidP="00914E3A">
            <w:pPr>
              <w:spacing w:line="480" w:lineRule="auto"/>
              <w:jc w:val="both"/>
            </w:pPr>
            <w:r w:rsidRPr="00F95F23">
              <w:t>Higher total germination means high potential of regeneration by seeds within the year after dispersal. Low values could potentially indicate a higher bet for long-term soil seed bank.</w:t>
            </w:r>
          </w:p>
        </w:tc>
      </w:tr>
      <w:tr w:rsidR="00A90CF3" w:rsidRPr="00F95F23" w14:paraId="2CE8654A" w14:textId="77777777" w:rsidTr="0035765D">
        <w:trPr>
          <w:trHeight w:val="729"/>
        </w:trPr>
        <w:tc>
          <w:tcPr>
            <w:tcW w:w="1696" w:type="dxa"/>
          </w:tcPr>
          <w:p w14:paraId="03F5442A" w14:textId="77777777" w:rsidR="00A90CF3" w:rsidRPr="00F95F23" w:rsidRDefault="00A90CF3" w:rsidP="00914E3A">
            <w:pPr>
              <w:spacing w:line="480" w:lineRule="auto"/>
            </w:pPr>
            <w:r w:rsidRPr="00F95F23">
              <w:t xml:space="preserve">t50 </w:t>
            </w:r>
          </w:p>
        </w:tc>
        <w:tc>
          <w:tcPr>
            <w:tcW w:w="3119" w:type="dxa"/>
          </w:tcPr>
          <w:p w14:paraId="7344A744" w14:textId="77777777" w:rsidR="00A90CF3" w:rsidRPr="00F95F23" w:rsidRDefault="00A90CF3" w:rsidP="00914E3A">
            <w:pPr>
              <w:spacing w:line="480" w:lineRule="auto"/>
              <w:jc w:val="both"/>
            </w:pPr>
            <w:r w:rsidRPr="00F95F23">
              <w:t>Time to reach 50% germination. Species under 50% germination were excluded from analysis (N = 68 seed lots).</w:t>
            </w:r>
          </w:p>
        </w:tc>
        <w:tc>
          <w:tcPr>
            <w:tcW w:w="3669" w:type="dxa"/>
          </w:tcPr>
          <w:p w14:paraId="2BD1DBC2" w14:textId="77777777" w:rsidR="00A90CF3" w:rsidRPr="00F95F23" w:rsidRDefault="00A90CF3" w:rsidP="00914E3A">
            <w:pPr>
              <w:spacing w:line="480" w:lineRule="auto"/>
              <w:jc w:val="both"/>
            </w:pPr>
            <w:r w:rsidRPr="00F95F23">
              <w:t>Precocious vs. delayed germination along the year. Higher values indicate that germination tends to occur later in the year.</w:t>
            </w:r>
          </w:p>
        </w:tc>
      </w:tr>
      <w:tr w:rsidR="00A90CF3" w:rsidRPr="00F95F23" w14:paraId="61A73C57" w14:textId="77777777" w:rsidTr="0035765D">
        <w:trPr>
          <w:trHeight w:val="134"/>
        </w:trPr>
        <w:tc>
          <w:tcPr>
            <w:tcW w:w="1696" w:type="dxa"/>
          </w:tcPr>
          <w:p w14:paraId="6A828A1E" w14:textId="77777777" w:rsidR="00A90CF3" w:rsidRPr="00F95F23" w:rsidRDefault="00A90CF3" w:rsidP="00914E3A">
            <w:pPr>
              <w:spacing w:line="480" w:lineRule="auto"/>
              <w:jc w:val="both"/>
            </w:pPr>
            <w:r w:rsidRPr="00F95F23">
              <w:t>Environmental heat sum (EHS)</w:t>
            </w:r>
          </w:p>
        </w:tc>
        <w:tc>
          <w:tcPr>
            <w:tcW w:w="3119" w:type="dxa"/>
          </w:tcPr>
          <w:p w14:paraId="2CF9909E" w14:textId="77777777" w:rsidR="00A90CF3" w:rsidRPr="00F95F23" w:rsidRDefault="00A90CF3" w:rsidP="00914E3A">
            <w:pPr>
              <w:spacing w:line="480" w:lineRule="auto"/>
              <w:jc w:val="both"/>
            </w:pPr>
            <w:r w:rsidRPr="00F95F23">
              <w:t xml:space="preserve">Sum of degrees (T mean) needed to reach T50. Species under 50% </w:t>
            </w:r>
            <w:r w:rsidRPr="00F95F23">
              <w:lastRenderedPageBreak/>
              <w:t>germination were excluded from analysis (N = 68 seed lots).</w:t>
            </w:r>
          </w:p>
        </w:tc>
        <w:tc>
          <w:tcPr>
            <w:tcW w:w="3669" w:type="dxa"/>
          </w:tcPr>
          <w:p w14:paraId="7D2DD091" w14:textId="77777777" w:rsidR="00A90CF3" w:rsidRPr="00F95F23" w:rsidRDefault="00A90CF3" w:rsidP="00914E3A">
            <w:pPr>
              <w:spacing w:line="480" w:lineRule="auto"/>
              <w:jc w:val="both"/>
            </w:pPr>
            <w:r w:rsidRPr="00F95F23">
              <w:lastRenderedPageBreak/>
              <w:t xml:space="preserve">Physiological threshold to accumulate heat before germination. A species and </w:t>
            </w:r>
            <w:r w:rsidRPr="00F95F23">
              <w:lastRenderedPageBreak/>
              <w:t>individual trait, it should be independent of the incubator.</w:t>
            </w:r>
          </w:p>
        </w:tc>
      </w:tr>
    </w:tbl>
    <w:p w14:paraId="25EAF1F4" w14:textId="3B4750E7" w:rsidR="00917852" w:rsidRDefault="00917852" w:rsidP="00914E3A">
      <w:pPr>
        <w:spacing w:line="480" w:lineRule="auto"/>
        <w:rPr>
          <w:rFonts w:asciiTheme="majorHAnsi" w:eastAsiaTheme="majorEastAsia" w:hAnsiTheme="majorHAnsi" w:cstheme="majorBidi"/>
          <w:color w:val="2F5496" w:themeColor="accent1" w:themeShade="BF"/>
          <w:sz w:val="26"/>
          <w:szCs w:val="26"/>
          <w:lang w:eastAsia="ca-ES"/>
        </w:rPr>
      </w:pPr>
    </w:p>
    <w:p w14:paraId="4980D6DA" w14:textId="58DFC5E3" w:rsidR="008A623E" w:rsidRPr="008A623E"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drawing>
          <wp:inline distT="0" distB="0" distL="0" distR="0" wp14:anchorId="79034767" wp14:editId="3F20E101">
            <wp:extent cx="4838613" cy="2495550"/>
            <wp:effectExtent l="0" t="0" r="635"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44876" cy="2498780"/>
                    </a:xfrm>
                    <a:prstGeom prst="rect">
                      <a:avLst/>
                    </a:prstGeom>
                  </pic:spPr>
                </pic:pic>
              </a:graphicData>
            </a:graphic>
          </wp:inline>
        </w:drawing>
      </w:r>
    </w:p>
    <w:p w14:paraId="6EBF5457" w14:textId="77777777" w:rsidR="008A623E" w:rsidRPr="004A01BC" w:rsidRDefault="008A623E" w:rsidP="00914E3A">
      <w:pPr>
        <w:pStyle w:val="Sinespaciado"/>
        <w:spacing w:line="480" w:lineRule="auto"/>
        <w:jc w:val="both"/>
      </w:pPr>
      <w:r w:rsidRPr="004A01BC">
        <w:rPr>
          <w:b/>
        </w:rPr>
        <w:t>Fig. 1</w:t>
      </w:r>
      <w:r>
        <w:t xml:space="preserve"> </w:t>
      </w:r>
      <w:r w:rsidRPr="00CF67B3">
        <w:t xml:space="preserve">Study system description. (a) Map of the study sites in northwest Spain, within the Cantabrian Mountain and the location of our two systems: Mediterranean (yellow) and </w:t>
      </w:r>
      <w:r>
        <w:t>t</w:t>
      </w:r>
      <w:r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w:t>
      </w:r>
      <w:proofErr w:type="spellStart"/>
      <w:r w:rsidRPr="00CF67B3">
        <w:t>Geoprecision</w:t>
      </w:r>
      <w:proofErr w:type="spellEnd"/>
      <w:r w:rsidRPr="00CF67B3">
        <w:t xml:space="preserve"> datalogger used in the field. (d) Experimental temperature programs with weekly resolution, daily temperature ramps and monthly photoperiods to represent fellfield and snowbed </w:t>
      </w:r>
      <w:r>
        <w:t>conditions</w:t>
      </w:r>
      <w:r w:rsidRPr="00CF67B3">
        <w:t xml:space="preserve"> in laboratory incubators. Both incubators were configured based on real field data showed in C.</w:t>
      </w:r>
    </w:p>
    <w:p w14:paraId="710572BB" w14:textId="030F76C2" w:rsidR="008A623E" w:rsidRPr="008A623E"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B691783" wp14:editId="137697AF">
            <wp:extent cx="4498614" cy="6705600"/>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503123" cy="6712321"/>
                    </a:xfrm>
                    <a:prstGeom prst="rect">
                      <a:avLst/>
                    </a:prstGeom>
                  </pic:spPr>
                </pic:pic>
              </a:graphicData>
            </a:graphic>
          </wp:inline>
        </w:drawing>
      </w:r>
    </w:p>
    <w:p w14:paraId="790F5C94" w14:textId="77777777" w:rsidR="008A623E" w:rsidRDefault="008A623E" w:rsidP="00914E3A">
      <w:pPr>
        <w:spacing w:line="48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Pr>
          <w:rFonts w:cstheme="minorHAnsi"/>
          <w:bCs/>
        </w:rPr>
        <w:t xml:space="preserve">and blue </w:t>
      </w:r>
      <w:r w:rsidRPr="00CF67B3">
        <w:rPr>
          <w:rFonts w:cstheme="minorHAnsi"/>
          <w:bCs/>
        </w:rPr>
        <w:t>curve</w:t>
      </w:r>
      <w:r>
        <w:rPr>
          <w:rFonts w:cstheme="minorHAnsi"/>
          <w:bCs/>
        </w:rPr>
        <w:t>s</w:t>
      </w:r>
      <w:r w:rsidRPr="00CF67B3">
        <w:rPr>
          <w:rFonts w:cstheme="minorHAnsi"/>
          <w:bCs/>
        </w:rPr>
        <w:t xml:space="preserve"> represent germination proportion in </w:t>
      </w:r>
      <w:r>
        <w:rPr>
          <w:rFonts w:cstheme="minorHAnsi"/>
          <w:bCs/>
        </w:rPr>
        <w:t xml:space="preserve">the </w:t>
      </w:r>
      <w:r w:rsidRPr="00CF67B3">
        <w:rPr>
          <w:rFonts w:cstheme="minorHAnsi"/>
          <w:bCs/>
        </w:rPr>
        <w:t xml:space="preserve">fellfield and snowbed </w:t>
      </w:r>
      <w:r>
        <w:rPr>
          <w:rFonts w:cstheme="minorHAnsi"/>
          <w:bCs/>
        </w:rPr>
        <w:t>conditions,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w:t>
      </w:r>
      <w:r w:rsidRPr="00CF67B3">
        <w:rPr>
          <w:rFonts w:cstheme="minorHAnsi"/>
          <w:bCs/>
        </w:rPr>
        <w:lastRenderedPageBreak/>
        <w:t>represent the phenology periods calculated. (b) Cumulative germination curves for each individual species in the fellfield incubator from both systems. (c) Show cumulative germination curves for each individual species in the snowbed incubator from both systems.</w:t>
      </w:r>
    </w:p>
    <w:p w14:paraId="0BD03271" w14:textId="41B17EE3" w:rsidR="008A623E" w:rsidRPr="008A623E"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drawing>
          <wp:inline distT="0" distB="0" distL="0" distR="0" wp14:anchorId="7627FDF6" wp14:editId="2DD3ADED">
            <wp:extent cx="5401310" cy="5102860"/>
            <wp:effectExtent l="0" t="0" r="8890" b="2540"/>
            <wp:docPr id="169490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5102860"/>
                    </a:xfrm>
                    <a:prstGeom prst="rect">
                      <a:avLst/>
                    </a:prstGeom>
                    <a:noFill/>
                  </pic:spPr>
                </pic:pic>
              </a:graphicData>
            </a:graphic>
          </wp:inline>
        </w:drawing>
      </w:r>
    </w:p>
    <w:p w14:paraId="4D2BD4D8" w14:textId="77777777" w:rsidR="008A623E" w:rsidRPr="00F95F23" w:rsidRDefault="008A623E" w:rsidP="00914E3A">
      <w:pPr>
        <w:spacing w:line="480" w:lineRule="auto"/>
        <w:jc w:val="both"/>
        <w:rPr>
          <w:rFonts w:cstheme="minorHAnsi"/>
        </w:rPr>
      </w:pPr>
      <w:r w:rsidRPr="00CF67B3">
        <w:rPr>
          <w:rFonts w:cstheme="minorHAnsi"/>
          <w:b/>
        </w:rPr>
        <w:t>Fig. 3</w:t>
      </w:r>
      <w:r w:rsidRPr="00CF67B3">
        <w:rPr>
          <w:rFonts w:cstheme="minorHAnsi"/>
        </w:rPr>
        <w:t xml:space="preserve"> Germination shift as response to microclimatic conditions. (a) Density plot in </w:t>
      </w:r>
      <w:r>
        <w:rPr>
          <w:rFonts w:cstheme="minorHAnsi"/>
        </w:rPr>
        <w:t xml:space="preserve">the </w:t>
      </w:r>
      <w:r w:rsidRPr="00CF67B3">
        <w:rPr>
          <w:rFonts w:cstheme="minorHAnsi"/>
        </w:rPr>
        <w:t xml:space="preserve">representation of the germination </w:t>
      </w:r>
      <w:r>
        <w:rPr>
          <w:rFonts w:cstheme="minorHAnsi"/>
        </w:rPr>
        <w:t>shifts</w:t>
      </w:r>
      <w:r w:rsidRPr="00CF67B3">
        <w:rPr>
          <w:rFonts w:cstheme="minorHAnsi"/>
        </w:rPr>
        <w:t xml:space="preserve"> for each system. (b) Phylogenetical tree with each species calculated germination shift. Orange bars represent </w:t>
      </w:r>
      <w:r>
        <w:rPr>
          <w:rFonts w:cstheme="minorHAnsi"/>
        </w:rPr>
        <w:t xml:space="preserve">the </w:t>
      </w:r>
      <w:r w:rsidRPr="00CF67B3">
        <w:rPr>
          <w:rFonts w:cstheme="minorHAnsi"/>
        </w:rPr>
        <w:t xml:space="preserve">germination shift towards early season (higher germination in fellfield incubator in comparison to snowbed incubator, </w:t>
      </w:r>
      <w:proofErr w:type="spellStart"/>
      <w:r w:rsidRPr="00CF67B3">
        <w:rPr>
          <w:rFonts w:cstheme="minorHAnsi"/>
        </w:rPr>
        <w:t>i.e</w:t>
      </w:r>
      <w:proofErr w:type="spellEnd"/>
      <w:r w:rsidRPr="00CF67B3">
        <w:rPr>
          <w:rFonts w:cstheme="minorHAnsi"/>
        </w:rPr>
        <w:t xml:space="preserve"> bigger differential area), </w:t>
      </w:r>
      <w:r>
        <w:rPr>
          <w:rFonts w:cstheme="minorHAnsi"/>
        </w:rPr>
        <w:t xml:space="preserve">and </w:t>
      </w:r>
      <w:r w:rsidRPr="00CF67B3">
        <w:rPr>
          <w:rFonts w:cstheme="minorHAnsi"/>
        </w:rPr>
        <w:t xml:space="preserve">blue bars represent </w:t>
      </w:r>
      <w:r>
        <w:rPr>
          <w:rFonts w:cstheme="minorHAnsi"/>
        </w:rPr>
        <w:t xml:space="preserve">the </w:t>
      </w:r>
      <w:r w:rsidRPr="00CF67B3">
        <w:rPr>
          <w:rFonts w:cstheme="minorHAnsi"/>
        </w:rPr>
        <w:t>germination shift towards late season (higher germination in snowbed incubator in comparison to fellfield incubator).</w:t>
      </w:r>
    </w:p>
    <w:p w14:paraId="2E1DB31E" w14:textId="6F1C3E1F" w:rsidR="008A623E" w:rsidRPr="008A623E"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lastRenderedPageBreak/>
        <w:drawing>
          <wp:inline distT="0" distB="0" distL="0" distR="0" wp14:anchorId="5D552B1C" wp14:editId="64D74856">
            <wp:extent cx="4810125" cy="3143474"/>
            <wp:effectExtent l="0" t="0" r="0" b="0"/>
            <wp:docPr id="725756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2339" cy="3144921"/>
                    </a:xfrm>
                    <a:prstGeom prst="rect">
                      <a:avLst/>
                    </a:prstGeom>
                    <a:noFill/>
                  </pic:spPr>
                </pic:pic>
              </a:graphicData>
            </a:graphic>
          </wp:inline>
        </w:drawing>
      </w:r>
    </w:p>
    <w:p w14:paraId="446D4D01" w14:textId="4E86D264" w:rsidR="008A623E" w:rsidRDefault="008A623E" w:rsidP="00914E3A">
      <w:pPr>
        <w:spacing w:line="480" w:lineRule="auto"/>
        <w:jc w:val="both"/>
      </w:pPr>
      <w:r w:rsidRPr="00CF67B3">
        <w:rPr>
          <w:b/>
        </w:rPr>
        <w:t>Fig. 4</w:t>
      </w:r>
      <w:r w:rsidRPr="00CF67B3">
        <w:t xml:space="preserve"> Germination phenology traits responses for both incubators in each </w:t>
      </w:r>
      <w:r>
        <w:t>system</w:t>
      </w:r>
      <w:r w:rsidRPr="00CF67B3">
        <w:t>. (a) Model size effects of incubator according to the MCMC-</w:t>
      </w:r>
      <w:proofErr w:type="spellStart"/>
      <w:r w:rsidRPr="00CF67B3">
        <w:t>glmm</w:t>
      </w:r>
      <w:proofErr w:type="spellEnd"/>
      <w:r w:rsidRPr="00CF67B3">
        <w:t xml:space="preserve"> analysis of the data. Dots indicate mean effect size and whiskers are 95 % credible intervals (CI). The vertical dashed line marks the zero effect: when the CI crosses the </w:t>
      </w:r>
      <w:r>
        <w:t>zero line</w:t>
      </w:r>
      <w:r w:rsidRPr="00CF67B3">
        <w:t xml:space="preserve">, the effect is not significant. Dots on the right side of the zero-line (positive) mean higher values in the snowbed </w:t>
      </w:r>
      <w:r w:rsidR="0005278A">
        <w:t>conditions</w:t>
      </w:r>
      <w:r w:rsidRPr="00CF67B3">
        <w:t xml:space="preserve"> (blue background), while dots on the left side of the zero-line (negative) mean higher values in the fellfield </w:t>
      </w:r>
      <w:r w:rsidR="0005278A">
        <w:t>conditions</w:t>
      </w:r>
      <w:r w:rsidRPr="00CF67B3">
        <w:t xml:space="preserve"> (orange background). (b) Mean germination values for the seven traits at each </w:t>
      </w:r>
      <w:proofErr w:type="gramStart"/>
      <w:r w:rsidR="0005278A">
        <w:t>conditions</w:t>
      </w:r>
      <w:proofErr w:type="gramEnd"/>
      <w:r w:rsidRPr="00CF67B3">
        <w:t xml:space="preserve"> for both systems. Notice the different scales in </w:t>
      </w:r>
      <w:r>
        <w:t xml:space="preserve">the </w:t>
      </w:r>
      <w:r w:rsidRPr="00CF67B3">
        <w:t xml:space="preserve">y-axis. Error bars in germination phenology traits autumn, winter, spring, summer and total are binomial </w:t>
      </w:r>
      <w:r>
        <w:t>confidence</w:t>
      </w:r>
      <w:r w:rsidRPr="00CF67B3">
        <w:t xml:space="preserve"> intervals. Error bars in T50 and EHS are gaussian </w:t>
      </w:r>
      <w:r>
        <w:t>confidence</w:t>
      </w:r>
      <w:r w:rsidRPr="00CF67B3">
        <w:t xml:space="preserve"> intervals.</w:t>
      </w:r>
    </w:p>
    <w:p w14:paraId="1E7B005C" w14:textId="3AE0D4A4" w:rsidR="008A623E" w:rsidRPr="008A623E"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4C7C322" wp14:editId="7E95A140">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6FC99911" w14:textId="77777777" w:rsidR="008A623E" w:rsidRPr="00F95F23" w:rsidRDefault="008A623E" w:rsidP="00914E3A">
      <w:pPr>
        <w:spacing w:line="48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Pr>
          <w:rFonts w:cstheme="minorHAnsi"/>
        </w:rPr>
        <w:t>early season</w:t>
      </w:r>
      <w:r w:rsidRPr="00CF67B3">
        <w:rPr>
          <w:rFonts w:cstheme="minorHAnsi"/>
        </w:rPr>
        <w:t xml:space="preserve"> vs </w:t>
      </w:r>
      <w:r>
        <w:rPr>
          <w:rFonts w:cstheme="minorHAnsi"/>
        </w:rPr>
        <w:t>late season</w:t>
      </w:r>
      <w:r w:rsidRPr="00CF67B3">
        <w:rPr>
          <w:rFonts w:cstheme="minorHAnsi"/>
        </w:rPr>
        <w:t>).</w:t>
      </w:r>
    </w:p>
    <w:p w14:paraId="328BC557" w14:textId="77777777" w:rsidR="008A623E" w:rsidRPr="009E6ED4" w:rsidRDefault="008A623E" w:rsidP="00914E3A">
      <w:pPr>
        <w:spacing w:line="480" w:lineRule="auto"/>
        <w:rPr>
          <w:rFonts w:asciiTheme="majorHAnsi" w:eastAsiaTheme="majorEastAsia" w:hAnsiTheme="majorHAnsi" w:cstheme="majorBidi"/>
          <w:color w:val="2F5496" w:themeColor="accent1" w:themeShade="BF"/>
          <w:sz w:val="26"/>
          <w:szCs w:val="26"/>
          <w:lang w:eastAsia="ca-ES"/>
        </w:rPr>
      </w:pPr>
    </w:p>
    <w:sectPr w:rsidR="008A623E" w:rsidRPr="009E6ED4" w:rsidSect="00646263">
      <w:footerReference w:type="default" r:id="rId14"/>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5743E0" w14:textId="77777777" w:rsidR="00216AC3" w:rsidRDefault="00216AC3" w:rsidP="008060D5">
      <w:pPr>
        <w:spacing w:after="0" w:line="240" w:lineRule="auto"/>
      </w:pPr>
      <w:r>
        <w:separator/>
      </w:r>
    </w:p>
  </w:endnote>
  <w:endnote w:type="continuationSeparator" w:id="0">
    <w:p w14:paraId="614D5AFB" w14:textId="77777777" w:rsidR="00216AC3" w:rsidRDefault="00216AC3"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End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DE448" w14:textId="77777777" w:rsidR="00216AC3" w:rsidRDefault="00216AC3" w:rsidP="008060D5">
      <w:pPr>
        <w:spacing w:after="0" w:line="240" w:lineRule="auto"/>
      </w:pPr>
      <w:r>
        <w:separator/>
      </w:r>
    </w:p>
  </w:footnote>
  <w:footnote w:type="continuationSeparator" w:id="0">
    <w:p w14:paraId="24A719B3" w14:textId="77777777" w:rsidR="00216AC3" w:rsidRDefault="00216AC3"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0BA"/>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AF1"/>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0E5D"/>
    <w:rsid w:val="0005143D"/>
    <w:rsid w:val="0005209E"/>
    <w:rsid w:val="0005278A"/>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3184"/>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649"/>
    <w:rsid w:val="00097771"/>
    <w:rsid w:val="000A011C"/>
    <w:rsid w:val="000A024A"/>
    <w:rsid w:val="000A02E7"/>
    <w:rsid w:val="000A0321"/>
    <w:rsid w:val="000A0622"/>
    <w:rsid w:val="000A06B5"/>
    <w:rsid w:val="000A11BF"/>
    <w:rsid w:val="000A19CF"/>
    <w:rsid w:val="000A1C2A"/>
    <w:rsid w:val="000A2612"/>
    <w:rsid w:val="000A2EB9"/>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271F"/>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9A8"/>
    <w:rsid w:val="00121A74"/>
    <w:rsid w:val="00121EA6"/>
    <w:rsid w:val="00123087"/>
    <w:rsid w:val="0012367D"/>
    <w:rsid w:val="001236AC"/>
    <w:rsid w:val="00123C88"/>
    <w:rsid w:val="00124260"/>
    <w:rsid w:val="00124B2D"/>
    <w:rsid w:val="00124BDC"/>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578AA"/>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5F9"/>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5E"/>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AA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235F"/>
    <w:rsid w:val="002139AF"/>
    <w:rsid w:val="00213B69"/>
    <w:rsid w:val="00213F89"/>
    <w:rsid w:val="00214B1F"/>
    <w:rsid w:val="00214E8E"/>
    <w:rsid w:val="00215BBA"/>
    <w:rsid w:val="0021612A"/>
    <w:rsid w:val="00216372"/>
    <w:rsid w:val="002164D1"/>
    <w:rsid w:val="002165C0"/>
    <w:rsid w:val="00216AC3"/>
    <w:rsid w:val="00217287"/>
    <w:rsid w:val="002174B2"/>
    <w:rsid w:val="002174F4"/>
    <w:rsid w:val="00217D6E"/>
    <w:rsid w:val="0022031C"/>
    <w:rsid w:val="00220DEF"/>
    <w:rsid w:val="00222D8A"/>
    <w:rsid w:val="00223310"/>
    <w:rsid w:val="0022361E"/>
    <w:rsid w:val="00223C8A"/>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3EF"/>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3C4F"/>
    <w:rsid w:val="00274BB4"/>
    <w:rsid w:val="00274F27"/>
    <w:rsid w:val="002752C3"/>
    <w:rsid w:val="0027573C"/>
    <w:rsid w:val="002758C8"/>
    <w:rsid w:val="002761A1"/>
    <w:rsid w:val="002771E1"/>
    <w:rsid w:val="002776D2"/>
    <w:rsid w:val="00277BF0"/>
    <w:rsid w:val="00277FA2"/>
    <w:rsid w:val="00280193"/>
    <w:rsid w:val="0028057A"/>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7B0"/>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3CEF"/>
    <w:rsid w:val="002A4294"/>
    <w:rsid w:val="002A432C"/>
    <w:rsid w:val="002A5CA4"/>
    <w:rsid w:val="002A5FE6"/>
    <w:rsid w:val="002A60C6"/>
    <w:rsid w:val="002A60F0"/>
    <w:rsid w:val="002A73E8"/>
    <w:rsid w:val="002A75F2"/>
    <w:rsid w:val="002A7817"/>
    <w:rsid w:val="002A7951"/>
    <w:rsid w:val="002A7BC4"/>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77F"/>
    <w:rsid w:val="002B5DE1"/>
    <w:rsid w:val="002B6BE6"/>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05D"/>
    <w:rsid w:val="002D4789"/>
    <w:rsid w:val="002D48D3"/>
    <w:rsid w:val="002D4CE4"/>
    <w:rsid w:val="002D4CFB"/>
    <w:rsid w:val="002D5AB3"/>
    <w:rsid w:val="002D5C85"/>
    <w:rsid w:val="002D5ED2"/>
    <w:rsid w:val="002D6E17"/>
    <w:rsid w:val="002D7BD0"/>
    <w:rsid w:val="002D7E31"/>
    <w:rsid w:val="002E0FE8"/>
    <w:rsid w:val="002E11E5"/>
    <w:rsid w:val="002E1343"/>
    <w:rsid w:val="002E16CC"/>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6EF8"/>
    <w:rsid w:val="002F7136"/>
    <w:rsid w:val="002F7D1F"/>
    <w:rsid w:val="002F7EF2"/>
    <w:rsid w:val="00300EAC"/>
    <w:rsid w:val="00300FB9"/>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3CB"/>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8D9"/>
    <w:rsid w:val="00366EAF"/>
    <w:rsid w:val="003673DF"/>
    <w:rsid w:val="00367AF9"/>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771FC"/>
    <w:rsid w:val="003804B1"/>
    <w:rsid w:val="00380673"/>
    <w:rsid w:val="003807F8"/>
    <w:rsid w:val="003808AB"/>
    <w:rsid w:val="003818FE"/>
    <w:rsid w:val="00381A6F"/>
    <w:rsid w:val="00381B2D"/>
    <w:rsid w:val="00381E4F"/>
    <w:rsid w:val="0038265D"/>
    <w:rsid w:val="003834A0"/>
    <w:rsid w:val="003837A1"/>
    <w:rsid w:val="00384033"/>
    <w:rsid w:val="00384E64"/>
    <w:rsid w:val="00384EBA"/>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B7659"/>
    <w:rsid w:val="003C0AA3"/>
    <w:rsid w:val="003C0DBC"/>
    <w:rsid w:val="003C2732"/>
    <w:rsid w:val="003C2ECF"/>
    <w:rsid w:val="003C3405"/>
    <w:rsid w:val="003C362D"/>
    <w:rsid w:val="003C3670"/>
    <w:rsid w:val="003C380C"/>
    <w:rsid w:val="003C3D41"/>
    <w:rsid w:val="003C3DEA"/>
    <w:rsid w:val="003C4040"/>
    <w:rsid w:val="003C5342"/>
    <w:rsid w:val="003C53CF"/>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74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03E"/>
    <w:rsid w:val="004136D2"/>
    <w:rsid w:val="004137B6"/>
    <w:rsid w:val="00414A87"/>
    <w:rsid w:val="004150D3"/>
    <w:rsid w:val="004151EA"/>
    <w:rsid w:val="004157AB"/>
    <w:rsid w:val="00415AF0"/>
    <w:rsid w:val="00416173"/>
    <w:rsid w:val="0041670B"/>
    <w:rsid w:val="00416CC5"/>
    <w:rsid w:val="00417457"/>
    <w:rsid w:val="00417529"/>
    <w:rsid w:val="004176A7"/>
    <w:rsid w:val="00417A0A"/>
    <w:rsid w:val="00417C4F"/>
    <w:rsid w:val="00417FF0"/>
    <w:rsid w:val="00420413"/>
    <w:rsid w:val="00420CA2"/>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C07"/>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5409"/>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A79"/>
    <w:rsid w:val="00532DCC"/>
    <w:rsid w:val="00533026"/>
    <w:rsid w:val="00533510"/>
    <w:rsid w:val="00533562"/>
    <w:rsid w:val="0053376D"/>
    <w:rsid w:val="0053388A"/>
    <w:rsid w:val="00534039"/>
    <w:rsid w:val="00534482"/>
    <w:rsid w:val="00534801"/>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4739"/>
    <w:rsid w:val="00544887"/>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3C09"/>
    <w:rsid w:val="00553F2E"/>
    <w:rsid w:val="005542FF"/>
    <w:rsid w:val="00554873"/>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3A5"/>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31"/>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BD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7"/>
    <w:rsid w:val="00637CFC"/>
    <w:rsid w:val="00637F34"/>
    <w:rsid w:val="00640302"/>
    <w:rsid w:val="00640690"/>
    <w:rsid w:val="00640931"/>
    <w:rsid w:val="0064260F"/>
    <w:rsid w:val="00643647"/>
    <w:rsid w:val="0064391C"/>
    <w:rsid w:val="00643A4D"/>
    <w:rsid w:val="00643AD8"/>
    <w:rsid w:val="0064517E"/>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76BD4"/>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CE8"/>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3EB7"/>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C34"/>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3E7C"/>
    <w:rsid w:val="006F56D4"/>
    <w:rsid w:val="006F6093"/>
    <w:rsid w:val="006F63FB"/>
    <w:rsid w:val="006F6F1D"/>
    <w:rsid w:val="006F70E4"/>
    <w:rsid w:val="006F7164"/>
    <w:rsid w:val="006F72CE"/>
    <w:rsid w:val="006F7DC6"/>
    <w:rsid w:val="00700144"/>
    <w:rsid w:val="00700861"/>
    <w:rsid w:val="00700995"/>
    <w:rsid w:val="00700D9A"/>
    <w:rsid w:val="00700F07"/>
    <w:rsid w:val="007011CB"/>
    <w:rsid w:val="007016B1"/>
    <w:rsid w:val="007018B7"/>
    <w:rsid w:val="00701AFE"/>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117"/>
    <w:rsid w:val="0073599D"/>
    <w:rsid w:val="007365DA"/>
    <w:rsid w:val="00736A4D"/>
    <w:rsid w:val="00740A3E"/>
    <w:rsid w:val="0074166C"/>
    <w:rsid w:val="00741B45"/>
    <w:rsid w:val="00741C4B"/>
    <w:rsid w:val="00742F75"/>
    <w:rsid w:val="00743BAF"/>
    <w:rsid w:val="00743DE0"/>
    <w:rsid w:val="00744381"/>
    <w:rsid w:val="00744DFD"/>
    <w:rsid w:val="0074584F"/>
    <w:rsid w:val="00745F76"/>
    <w:rsid w:val="0074654B"/>
    <w:rsid w:val="007467C4"/>
    <w:rsid w:val="007468A8"/>
    <w:rsid w:val="0074742C"/>
    <w:rsid w:val="00747B05"/>
    <w:rsid w:val="00747B96"/>
    <w:rsid w:val="007501D4"/>
    <w:rsid w:val="007503FE"/>
    <w:rsid w:val="00750575"/>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1A95"/>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08F3"/>
    <w:rsid w:val="00790A1D"/>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3202"/>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6B65"/>
    <w:rsid w:val="007D776E"/>
    <w:rsid w:val="007D7BCF"/>
    <w:rsid w:val="007E0487"/>
    <w:rsid w:val="007E085C"/>
    <w:rsid w:val="007E1408"/>
    <w:rsid w:val="007E17BB"/>
    <w:rsid w:val="007E181A"/>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7F7DE0"/>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8F9"/>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7F0"/>
    <w:rsid w:val="00860B97"/>
    <w:rsid w:val="0086109C"/>
    <w:rsid w:val="0086132A"/>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373"/>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11C"/>
    <w:rsid w:val="008949CA"/>
    <w:rsid w:val="00894FAE"/>
    <w:rsid w:val="008955FF"/>
    <w:rsid w:val="00895CFA"/>
    <w:rsid w:val="00895DE2"/>
    <w:rsid w:val="00896072"/>
    <w:rsid w:val="008960AB"/>
    <w:rsid w:val="00896293"/>
    <w:rsid w:val="00896A31"/>
    <w:rsid w:val="00896C46"/>
    <w:rsid w:val="00897EAF"/>
    <w:rsid w:val="00897F7B"/>
    <w:rsid w:val="008A02B1"/>
    <w:rsid w:val="008A07A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23E"/>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EDA"/>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72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3A"/>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051E"/>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3C93"/>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99E"/>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0102"/>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6D4"/>
    <w:rsid w:val="009D3B52"/>
    <w:rsid w:val="009D3D71"/>
    <w:rsid w:val="009D44EF"/>
    <w:rsid w:val="009D4E92"/>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7BD"/>
    <w:rsid w:val="009E3B07"/>
    <w:rsid w:val="009E40F2"/>
    <w:rsid w:val="009E45E9"/>
    <w:rsid w:val="009E5087"/>
    <w:rsid w:val="009E598F"/>
    <w:rsid w:val="009E6AC4"/>
    <w:rsid w:val="009E6ED4"/>
    <w:rsid w:val="009E706A"/>
    <w:rsid w:val="009E75FF"/>
    <w:rsid w:val="009E784D"/>
    <w:rsid w:val="009F02EB"/>
    <w:rsid w:val="009F160E"/>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1DAE"/>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48D"/>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1CE"/>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CF3"/>
    <w:rsid w:val="00A90E5A"/>
    <w:rsid w:val="00A913C6"/>
    <w:rsid w:val="00A91812"/>
    <w:rsid w:val="00A91C4E"/>
    <w:rsid w:val="00A92116"/>
    <w:rsid w:val="00A92B10"/>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29EB"/>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7A2"/>
    <w:rsid w:val="00AC1F61"/>
    <w:rsid w:val="00AC20FD"/>
    <w:rsid w:val="00AC2274"/>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529"/>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29D8"/>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A21"/>
    <w:rsid w:val="00B35EDF"/>
    <w:rsid w:val="00B3671B"/>
    <w:rsid w:val="00B36ED7"/>
    <w:rsid w:val="00B37358"/>
    <w:rsid w:val="00B40780"/>
    <w:rsid w:val="00B40877"/>
    <w:rsid w:val="00B40DFE"/>
    <w:rsid w:val="00B40F1F"/>
    <w:rsid w:val="00B41597"/>
    <w:rsid w:val="00B423D3"/>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249"/>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A19"/>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0F"/>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12C"/>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4FF8"/>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4615"/>
    <w:rsid w:val="00BE48D3"/>
    <w:rsid w:val="00BE5CD9"/>
    <w:rsid w:val="00BE7383"/>
    <w:rsid w:val="00BE7972"/>
    <w:rsid w:val="00BE7BB3"/>
    <w:rsid w:val="00BE7FDF"/>
    <w:rsid w:val="00BF0291"/>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518"/>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57ED7"/>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75E"/>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EC5"/>
    <w:rsid w:val="00CA0F5B"/>
    <w:rsid w:val="00CA1118"/>
    <w:rsid w:val="00CA1498"/>
    <w:rsid w:val="00CA1FD7"/>
    <w:rsid w:val="00CA2707"/>
    <w:rsid w:val="00CA277B"/>
    <w:rsid w:val="00CA27E5"/>
    <w:rsid w:val="00CA2A5E"/>
    <w:rsid w:val="00CA2E1C"/>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2D18"/>
    <w:rsid w:val="00CC373B"/>
    <w:rsid w:val="00CC3A12"/>
    <w:rsid w:val="00CC3ACD"/>
    <w:rsid w:val="00CC3CFB"/>
    <w:rsid w:val="00CC42F4"/>
    <w:rsid w:val="00CC50DB"/>
    <w:rsid w:val="00CC5378"/>
    <w:rsid w:val="00CC53D6"/>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3FEB"/>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2D02"/>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1DEC"/>
    <w:rsid w:val="00D41DFA"/>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1CD7"/>
    <w:rsid w:val="00D625BD"/>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2ECE"/>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11"/>
    <w:rsid w:val="00DA0FB1"/>
    <w:rsid w:val="00DA1A26"/>
    <w:rsid w:val="00DA20E5"/>
    <w:rsid w:val="00DA3112"/>
    <w:rsid w:val="00DA3219"/>
    <w:rsid w:val="00DA339B"/>
    <w:rsid w:val="00DA4206"/>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756"/>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E6E"/>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613"/>
    <w:rsid w:val="00DE3A50"/>
    <w:rsid w:val="00DE4058"/>
    <w:rsid w:val="00DE42CC"/>
    <w:rsid w:val="00DE4376"/>
    <w:rsid w:val="00DE56E4"/>
    <w:rsid w:val="00DE5F05"/>
    <w:rsid w:val="00DE6D3A"/>
    <w:rsid w:val="00DE6F40"/>
    <w:rsid w:val="00DE7540"/>
    <w:rsid w:val="00DE77E3"/>
    <w:rsid w:val="00DE792D"/>
    <w:rsid w:val="00DE7930"/>
    <w:rsid w:val="00DE7C04"/>
    <w:rsid w:val="00DE7FD0"/>
    <w:rsid w:val="00DF055A"/>
    <w:rsid w:val="00DF0CEB"/>
    <w:rsid w:val="00DF12F8"/>
    <w:rsid w:val="00DF1455"/>
    <w:rsid w:val="00DF2C03"/>
    <w:rsid w:val="00DF2C5F"/>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075"/>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1DE"/>
    <w:rsid w:val="00E15575"/>
    <w:rsid w:val="00E158F0"/>
    <w:rsid w:val="00E171E9"/>
    <w:rsid w:val="00E17233"/>
    <w:rsid w:val="00E17267"/>
    <w:rsid w:val="00E17385"/>
    <w:rsid w:val="00E177DC"/>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DA9"/>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6E46"/>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1CD6"/>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0EE"/>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18"/>
    <w:rsid w:val="00E933ED"/>
    <w:rsid w:val="00E9391F"/>
    <w:rsid w:val="00E93A36"/>
    <w:rsid w:val="00E93F63"/>
    <w:rsid w:val="00E93FE0"/>
    <w:rsid w:val="00E944FF"/>
    <w:rsid w:val="00E94738"/>
    <w:rsid w:val="00E94F7F"/>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0C70"/>
    <w:rsid w:val="00F01267"/>
    <w:rsid w:val="00F01354"/>
    <w:rsid w:val="00F01489"/>
    <w:rsid w:val="00F0192B"/>
    <w:rsid w:val="00F02384"/>
    <w:rsid w:val="00F023F7"/>
    <w:rsid w:val="00F02A50"/>
    <w:rsid w:val="00F02E5C"/>
    <w:rsid w:val="00F0308C"/>
    <w:rsid w:val="00F0312B"/>
    <w:rsid w:val="00F03A00"/>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73E"/>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20A"/>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065"/>
    <w:rsid w:val="00F434F7"/>
    <w:rsid w:val="00F435A0"/>
    <w:rsid w:val="00F4379D"/>
    <w:rsid w:val="00F43BE4"/>
    <w:rsid w:val="00F44129"/>
    <w:rsid w:val="00F443AD"/>
    <w:rsid w:val="00F44B73"/>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3CA"/>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1B0"/>
    <w:rsid w:val="00FB54FC"/>
    <w:rsid w:val="00FB5D70"/>
    <w:rsid w:val="00FB646A"/>
    <w:rsid w:val="00FB64DE"/>
    <w:rsid w:val="00FB68FA"/>
    <w:rsid w:val="00FB6A36"/>
    <w:rsid w:val="00FB76AF"/>
    <w:rsid w:val="00FB7E10"/>
    <w:rsid w:val="00FB7FE7"/>
    <w:rsid w:val="00FC00DA"/>
    <w:rsid w:val="00FC0306"/>
    <w:rsid w:val="00FC08D3"/>
    <w:rsid w:val="00FC0BE8"/>
    <w:rsid w:val="00FC0C02"/>
    <w:rsid w:val="00FC0C40"/>
    <w:rsid w:val="00FC1BEB"/>
    <w:rsid w:val="00FC2793"/>
    <w:rsid w:val="00FC2984"/>
    <w:rsid w:val="00FC2DBE"/>
    <w:rsid w:val="00FC32F6"/>
    <w:rsid w:val="00FC392D"/>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C7EEF"/>
    <w:rsid w:val="00FD0404"/>
    <w:rsid w:val="00FD062B"/>
    <w:rsid w:val="00FD0FB0"/>
    <w:rsid w:val="00FD11D6"/>
    <w:rsid w:val="00FD121C"/>
    <w:rsid w:val="00FD12BD"/>
    <w:rsid w:val="00FD1750"/>
    <w:rsid w:val="00FD1996"/>
    <w:rsid w:val="00FD1A04"/>
    <w:rsid w:val="00FD204B"/>
    <w:rsid w:val="00FD224A"/>
    <w:rsid w:val="00FD22CA"/>
    <w:rsid w:val="00FD2371"/>
    <w:rsid w:val="00FD24F5"/>
    <w:rsid w:val="00FD37CB"/>
    <w:rsid w:val="00FD4025"/>
    <w:rsid w:val="00FD44AE"/>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0BE"/>
    <w:rsid w:val="00FE370C"/>
    <w:rsid w:val="00FE3E78"/>
    <w:rsid w:val="00FE3F2A"/>
    <w:rsid w:val="00FE4321"/>
    <w:rsid w:val="00FE5785"/>
    <w:rsid w:val="00FE5979"/>
    <w:rsid w:val="00FE5A5D"/>
    <w:rsid w:val="00FE5C5F"/>
    <w:rsid w:val="00FE5C8D"/>
    <w:rsid w:val="00FE5F2A"/>
    <w:rsid w:val="00FE6A40"/>
    <w:rsid w:val="00FE6C2E"/>
    <w:rsid w:val="00FE6D61"/>
    <w:rsid w:val="00FE7D52"/>
    <w:rsid w:val="00FF0182"/>
    <w:rsid w:val="00FF03CE"/>
    <w:rsid w:val="00FF0466"/>
    <w:rsid w:val="00FF0A45"/>
    <w:rsid w:val="00FF0E0D"/>
    <w:rsid w:val="00FF0F4F"/>
    <w:rsid w:val="00FF0F5A"/>
    <w:rsid w:val="00FF1434"/>
    <w:rsid w:val="00FF1656"/>
    <w:rsid w:val="00FF2439"/>
    <w:rsid w:val="00FF2695"/>
    <w:rsid w:val="00FF26DF"/>
    <w:rsid w:val="00FF2E8B"/>
    <w:rsid w:val="00FF3012"/>
    <w:rsid w:val="00FF327E"/>
    <w:rsid w:val="00FF3B3E"/>
    <w:rsid w:val="00FF43B5"/>
    <w:rsid w:val="00FF4B3B"/>
    <w:rsid w:val="00FF6DAF"/>
    <w:rsid w:val="00FF709C"/>
    <w:rsid w:val="00FF717C"/>
    <w:rsid w:val="00FF7C7A"/>
    <w:rsid w:val="00FF7E1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56012065">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c/68ade937-42ee-488c-9ae5-416ca245718c"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13</TotalTime>
  <Pages>30</Pages>
  <Words>7616</Words>
  <Characters>45952</Characters>
  <Application>Microsoft Office Word</Application>
  <DocSecurity>0</DocSecurity>
  <Lines>702</Lines>
  <Paragraphs>137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8</cp:revision>
  <cp:lastPrinted>2024-02-26T09:05:00Z</cp:lastPrinted>
  <dcterms:created xsi:type="dcterms:W3CDTF">2024-07-17T05:26:00Z</dcterms:created>
  <dcterms:modified xsi:type="dcterms:W3CDTF">2024-07-17T05:57:00Z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