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22CCA" w14:textId="6FE68CEB"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496EBF7F"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6C5F741E" w:rsidR="004F7915" w:rsidRPr="00ED097D" w:rsidRDefault="007C3202" w:rsidP="00ED097D">
      <w:pPr>
        <w:spacing w:after="0" w:line="360" w:lineRule="auto"/>
        <w:ind w:firstLine="708"/>
        <w:jc w:val="both"/>
        <w:textAlignment w:val="baseline"/>
        <w:rPr>
          <w:rFonts w:cstheme="minorHAnsi"/>
        </w:rPr>
      </w:pPr>
      <w:r>
        <w:rPr>
          <w:rFonts w:cstheme="minorHAnsi"/>
          <w:bCs/>
        </w:rPr>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w:t>
      </w:r>
      <w:r w:rsidR="003C380C" w:rsidRPr="005954C0">
        <w:rPr>
          <w:rFonts w:cstheme="minorHAnsi"/>
          <w:lang w:val="en-US"/>
        </w:rPr>
        <w:lastRenderedPageBreak/>
        <w:t>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133D9FA1"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913C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0AB2B0AD"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w:t>
      </w:r>
      <w:r w:rsidR="00810AC5">
        <w:rPr>
          <w:rFonts w:eastAsia="Times New Roman" w:cstheme="minorHAnsi"/>
          <w:color w:val="000000"/>
          <w:lang w:eastAsia="ca-ES"/>
        </w:rPr>
        <w:lastRenderedPageBreak/>
        <w:t xml:space="preserve">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605B6044"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31DA9">
        <w:rPr>
          <w:rFonts w:cstheme="minorHAnsi"/>
        </w:rPr>
        <w:t xml:space="preserve"> </w:t>
      </w:r>
      <w:r w:rsidR="00A913C6">
        <w:rPr>
          <w:rFonts w:cstheme="minorHAnsi"/>
        </w:rPr>
        <w:fldChar w:fldCharType="begin" w:fldLock="1"/>
      </w:r>
      <w:r w:rsidR="00A913C6">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2017)","previouslyFormattedCitation":"(Karger &lt;i&gt;et al.&lt;/i&gt;, 2017)"},"properties":{"noteIndex":0},"schema":"https://github.com/citation-style-language/schema/raw/master/csl-citation.json"}</w:instrText>
      </w:r>
      <w:r w:rsidR="00A913C6">
        <w:rPr>
          <w:rFonts w:cstheme="minorHAnsi"/>
        </w:rPr>
        <w:fldChar w:fldCharType="separate"/>
      </w:r>
      <w:r w:rsidR="00A913C6" w:rsidRPr="00A913C6">
        <w:rPr>
          <w:rFonts w:cstheme="minorHAnsi"/>
          <w:noProof/>
        </w:rPr>
        <w:t xml:space="preserve">(Karger </w:t>
      </w:r>
      <w:r w:rsidR="00A913C6" w:rsidRPr="00A913C6">
        <w:rPr>
          <w:rFonts w:cstheme="minorHAnsi"/>
          <w:i/>
          <w:noProof/>
        </w:rPr>
        <w:t>et al.</w:t>
      </w:r>
      <w:r w:rsidR="00A913C6" w:rsidRPr="00A913C6">
        <w:rPr>
          <w:rFonts w:cstheme="minorHAnsi"/>
          <w:noProof/>
        </w:rPr>
        <w:t>, 2017)</w:t>
      </w:r>
      <w:r w:rsidR="00A913C6">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xml:space="preserve">, </w:t>
      </w:r>
      <w:r w:rsidR="00EC160E" w:rsidRPr="0031217B">
        <w:rPr>
          <w:rFonts w:cstheme="minorHAnsi"/>
        </w:rPr>
        <w:lastRenderedPageBreak/>
        <w:t>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t xml:space="preserve">Seed sampling </w:t>
      </w:r>
    </w:p>
    <w:p w14:paraId="7B07F1E1" w14:textId="5A6E680C"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943C93">
        <w:rPr>
          <w:rFonts w:eastAsia="Times New Roman" w:cstheme="minorHAnsi"/>
          <w:color w:val="000000"/>
          <w:lang w:eastAsia="ca-ES"/>
        </w:rPr>
        <w:t>at least</w:t>
      </w:r>
      <w:r w:rsidR="00823B53">
        <w:rPr>
          <w:rFonts w:eastAsia="Times New Roman" w:cstheme="minorHAnsi"/>
          <w:color w:val="000000"/>
          <w:lang w:eastAsia="ca-ES"/>
        </w:rPr>
        <w:t xml:space="preserve">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w:t>
      </w:r>
      <w:r w:rsidR="00D5356D">
        <w:rPr>
          <w:rFonts w:eastAsia="Times New Roman" w:cstheme="minorHAnsi"/>
          <w:color w:val="000000"/>
          <w:lang w:eastAsia="ca-ES"/>
        </w:rPr>
        <w:t>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w:t>
      </w:r>
      <w:r w:rsidR="00E94F7F">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5B34D9BF" w:rsidR="00795794" w:rsidRDefault="414BF7FF" w:rsidP="500F0B95">
      <w:pPr>
        <w:spacing w:after="0" w:line="36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00F2773E">
        <w:t xml:space="preserve"> (</w:t>
      </w:r>
      <w:r w:rsidRPr="500F0B95">
        <w:t xml:space="preserve">M-Log5W loggers, </w:t>
      </w:r>
      <w:proofErr w:type="spellStart"/>
      <w:r w:rsidRPr="500F0B95">
        <w:t>GeoPrecision</w:t>
      </w:r>
      <w:proofErr w:type="spellEnd"/>
      <w:r w:rsidRPr="500F0B95">
        <w:t xml:space="preserve">, </w:t>
      </w:r>
      <w:proofErr w:type="spellStart"/>
      <w:r w:rsidRPr="500F0B95">
        <w:t>Ettlingen</w:t>
      </w:r>
      <w:proofErr w:type="spellEnd"/>
      <w:r w:rsidRPr="500F0B95">
        <w:t>,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w:t>
      </w:r>
      <w:r w:rsidRPr="500F0B95">
        <w:lastRenderedPageBreak/>
        <w:t xml:space="preserve">conditions were representative of the patterns observed in the two systems.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incubator chambers to conduct a continuous seasonal experiment (Fig. 1d) using monthly-resolution photoperiod regimes </w:t>
      </w:r>
      <w:r w:rsidR="00AD5529">
        <w:t>and daily</w:t>
      </w:r>
      <w:r w:rsidR="00FD22CA">
        <w:t xml:space="preserve"> temperature ramps </w:t>
      </w:r>
      <w:r w:rsidR="00FD22CA" w:rsidRPr="500F0B95">
        <w:t xml:space="preserve">between the Tmax and Tmin </w:t>
      </w:r>
      <w:r w:rsidR="00FF3B3E">
        <w:t>to mimic field conditions</w:t>
      </w:r>
      <w:r w:rsidRPr="500F0B95">
        <w:t>. The chambers were programmed with daily temperature ramps. Each incubator was configured in Aralab climatic chamber</w:t>
      </w:r>
      <w:r w:rsidR="00E56E46">
        <w:t>s</w:t>
      </w:r>
      <w:r w:rsidRPr="500F0B95">
        <w:t xml:space="preserve"> </w:t>
      </w:r>
      <w:r w:rsidR="00E56E46">
        <w:t>(</w:t>
      </w:r>
      <w:r w:rsidRPr="500F0B95">
        <w:t xml:space="preserve">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w:t>
      </w:r>
      <w:r w:rsidR="001219A8">
        <w:rPr>
          <w:rFonts w:eastAsia="Times New Roman"/>
          <w:color w:val="000000" w:themeColor="text1"/>
          <w:lang w:eastAsia="ca-ES"/>
        </w:rPr>
        <w:t>incubator</w:t>
      </w:r>
      <w:r w:rsidRPr="500F0B95">
        <w:rPr>
          <w:rFonts w:eastAsia="Times New Roman"/>
          <w:color w:val="000000" w:themeColor="text1"/>
          <w:lang w:eastAsia="ca-ES"/>
        </w:rPr>
        <w:t xml:space="preserve"> was programmed with a long snow period with constant 0 </w:t>
      </w:r>
      <w:r w:rsidRPr="500F0B95">
        <w:t>ºC</w:t>
      </w:r>
      <w:r w:rsidRPr="500F0B95">
        <w:rPr>
          <w:rFonts w:eastAsia="Times New Roman"/>
          <w:color w:val="000000" w:themeColor="text1"/>
          <w:lang w:eastAsia="ca-ES"/>
        </w:rPr>
        <w:t xml:space="preserve"> temperature and darkness for 196 days. </w:t>
      </w:r>
      <w:r w:rsidR="00BC212C">
        <w:rPr>
          <w:rFonts w:eastAsia="Times New Roman"/>
          <w:color w:val="000000" w:themeColor="text1"/>
          <w:lang w:eastAsia="ca-ES"/>
        </w:rPr>
        <w:t>D</w:t>
      </w:r>
      <w:r w:rsidRPr="500F0B95">
        <w:rPr>
          <w:rFonts w:eastAsia="Times New Roman"/>
          <w:color w:val="000000" w:themeColor="text1"/>
          <w:lang w:eastAsia="ca-ES"/>
        </w:rPr>
        <w:t xml:space="preserve">etailed information </w:t>
      </w:r>
      <w:r w:rsidR="00BC212C">
        <w:rPr>
          <w:rFonts w:eastAsia="Times New Roman"/>
          <w:color w:val="000000" w:themeColor="text1"/>
          <w:lang w:eastAsia="ca-ES"/>
        </w:rPr>
        <w:t>on</w:t>
      </w:r>
      <w:r w:rsidRPr="500F0B95">
        <w:rPr>
          <w:rFonts w:eastAsia="Times New Roman"/>
          <w:color w:val="000000" w:themeColor="text1"/>
          <w:lang w:eastAsia="ca-ES"/>
        </w:rPr>
        <w:t xml:space="preserve"> weekly programs is available in </w:t>
      </w:r>
      <w:r w:rsidRPr="00DE77E3">
        <w:rPr>
          <w:rFonts w:eastAsia="Times New Roman"/>
          <w:color w:val="000000" w:themeColor="text1"/>
          <w:lang w:eastAsia="ca-ES"/>
        </w:rPr>
        <w:t xml:space="preserve">supporting information Table </w:t>
      </w:r>
      <w:r w:rsidRPr="00DE77E3">
        <w:rPr>
          <w:rFonts w:eastAsia="Times New Roman"/>
          <w:b/>
          <w:bCs/>
          <w:color w:val="000000" w:themeColor="text1"/>
          <w:lang w:eastAsia="ca-ES"/>
        </w:rPr>
        <w:t>S</w:t>
      </w:r>
      <w:r w:rsidR="001526F9" w:rsidRPr="00DE77E3">
        <w:rPr>
          <w:rFonts w:eastAsia="Times New Roman"/>
          <w:b/>
          <w:bCs/>
          <w:color w:val="000000" w:themeColor="text1"/>
          <w:lang w:eastAsia="ca-ES"/>
        </w:rPr>
        <w:t>1</w:t>
      </w:r>
      <w:r w:rsidRPr="00DE77E3">
        <w:rPr>
          <w:rFonts w:eastAsia="Times New Roman"/>
          <w:color w:val="000000" w:themeColor="text1"/>
          <w:lang w:eastAsia="ca-ES"/>
        </w:rPr>
        <w:t>.</w:t>
      </w:r>
      <w:r w:rsidRPr="500F0B95">
        <w:rPr>
          <w:rFonts w:eastAsia="Times New Roman"/>
          <w:color w:val="000000" w:themeColor="text1"/>
          <w:lang w:eastAsia="ca-ES"/>
        </w:rPr>
        <w:t xml:space="preserve"> </w:t>
      </w:r>
    </w:p>
    <w:p w14:paraId="0BF92E36" w14:textId="55F5110E"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w:t>
      </w:r>
      <w:r w:rsidR="00D61CD7">
        <w:rPr>
          <w:rFonts w:eastAsia="Times New Roman"/>
          <w:color w:val="000000" w:themeColor="text1"/>
          <w:lang w:eastAsia="ca-ES"/>
        </w:rPr>
        <w:t xml:space="preserve">seed </w:t>
      </w:r>
      <w:r w:rsidR="00A77F33">
        <w:rPr>
          <w:rFonts w:eastAsia="Times New Roman"/>
          <w:color w:val="000000" w:themeColor="text1"/>
          <w:lang w:eastAsia="ca-ES"/>
        </w:rPr>
        <w:t>cleaning</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7925910C"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w:t>
      </w:r>
      <w:r w:rsidRPr="00DE77E3">
        <w:rPr>
          <w:rFonts w:cstheme="minorHAnsi"/>
        </w:rPr>
        <w:t>(Su</w:t>
      </w:r>
      <w:r w:rsidR="00AF5059" w:rsidRPr="00DE77E3">
        <w:rPr>
          <w:rFonts w:cstheme="minorHAnsi"/>
        </w:rPr>
        <w:t>p</w:t>
      </w:r>
      <w:r w:rsidR="00B17ADB" w:rsidRPr="00DE77E3">
        <w:rPr>
          <w:rFonts w:cstheme="minorHAnsi"/>
        </w:rPr>
        <w:t>p</w:t>
      </w:r>
      <w:r w:rsidR="00AF5059" w:rsidRPr="00DE77E3">
        <w:rPr>
          <w:rFonts w:cstheme="minorHAnsi"/>
        </w:rPr>
        <w:t>orting</w:t>
      </w:r>
      <w:r w:rsidRPr="00DE77E3">
        <w:rPr>
          <w:rFonts w:cstheme="minorHAnsi"/>
        </w:rPr>
        <w:t xml:space="preserve"> </w:t>
      </w:r>
      <w:r w:rsidR="00342299" w:rsidRPr="00DE77E3">
        <w:rPr>
          <w:rFonts w:cstheme="minorHAnsi"/>
        </w:rPr>
        <w:t xml:space="preserve">information </w:t>
      </w:r>
      <w:r w:rsidR="00B17ADB" w:rsidRPr="00DE77E3">
        <w:rPr>
          <w:rFonts w:cstheme="minorHAnsi"/>
        </w:rPr>
        <w:t>T</w:t>
      </w:r>
      <w:r w:rsidR="004353F9" w:rsidRPr="00DE77E3">
        <w:rPr>
          <w:rFonts w:cstheme="minorHAnsi"/>
        </w:rPr>
        <w:t xml:space="preserve">able </w:t>
      </w:r>
      <w:r w:rsidR="004353F9" w:rsidRPr="00DE77E3">
        <w:rPr>
          <w:rFonts w:cstheme="minorHAnsi"/>
          <w:b/>
          <w:bCs/>
        </w:rPr>
        <w:t>S</w:t>
      </w:r>
      <w:r w:rsidR="00594BC8" w:rsidRPr="00DE77E3">
        <w:rPr>
          <w:rFonts w:cstheme="minorHAnsi"/>
          <w:b/>
          <w:bCs/>
        </w:rPr>
        <w:t>2</w:t>
      </w:r>
      <w:r w:rsidRPr="00DE77E3">
        <w:rPr>
          <w:rFonts w:cstheme="minorHAnsi"/>
        </w:rPr>
        <w:t>)</w:t>
      </w:r>
      <w:r w:rsidRPr="00F95F23">
        <w:rPr>
          <w:rFonts w:cstheme="minorHAnsi"/>
        </w:rPr>
        <w:t xml:space="preserve"> </w:t>
      </w:r>
      <w:r w:rsidRPr="00F95F23">
        <w:rPr>
          <w:rFonts w:cstheme="minorHAnsi"/>
        </w:rPr>
        <w:lastRenderedPageBreak/>
        <w:t xml:space="preserve">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760D7BE6" w:rsidR="009E6ED4"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w:t>
      </w:r>
      <w:r w:rsidR="00FC0306">
        <w:rPr>
          <w:rFonts w:eastAsia="Times New Roman" w:cstheme="minorHAnsi"/>
          <w:color w:val="000000"/>
          <w:lang w:eastAsia="ca-ES"/>
        </w:rPr>
        <w:t xml:space="preserve">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5E7B598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r w:rsidR="00A92B10">
        <w:rPr>
          <w:rFonts w:cstheme="minorHAnsi"/>
        </w:rPr>
        <w:t>monitor</w:t>
      </w:r>
      <w:r>
        <w:rPr>
          <w:rFonts w:cstheme="minorHAnsi"/>
        </w:rPr>
        <w:t xml:space="preserve">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w:t>
      </w:r>
      <w:r w:rsidR="00420CA2">
        <w:rPr>
          <w:rFonts w:cstheme="minorHAnsi"/>
        </w:rPr>
        <w:t xml:space="preserve"> (3 replicate 10 seeds each)</w:t>
      </w:r>
      <w:r w:rsidRPr="00F95F23">
        <w:rPr>
          <w:rFonts w:cstheme="minorHAnsi"/>
        </w:rPr>
        <w:t xml:space="preserve"> and buried them 3-5 cm deep in the soil. We sowed the bags in late September (Mediterranean system) and early October (temperate system)</w:t>
      </w:r>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w:t>
      </w:r>
      <w:r w:rsidRPr="00F95F23">
        <w:rPr>
          <w:rFonts w:cstheme="minorHAnsi"/>
        </w:rPr>
        <w:lastRenderedPageBreak/>
        <w:t>counted the germinated seeds under the binocular loupe in the laboratory</w:t>
      </w:r>
      <w:r>
        <w:rPr>
          <w:rFonts w:cstheme="minorHAnsi"/>
        </w:rPr>
        <w:t xml:space="preserve"> and estimated their germination </w:t>
      </w:r>
      <w:r w:rsidR="00692CE8">
        <w:rPr>
          <w:rFonts w:cstheme="minorHAnsi"/>
        </w:rPr>
        <w:t>phenology</w:t>
      </w:r>
      <w:r>
        <w:rPr>
          <w:rFonts w:cstheme="minorHAnsi"/>
        </w:rPr>
        <w:t xml:space="preserve">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1593165E"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3E674E" w:rsidRPr="00F95F23">
        <w:rPr>
          <w:rFonts w:eastAsia="Times New Roman" w:cstheme="minorHAnsi"/>
          <w:color w:val="000000"/>
          <w:lang w:eastAsia="ca-ES"/>
        </w:rPr>
        <w:t>analysed</w:t>
      </w:r>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 xml:space="preserve">for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 xml:space="preserve">used </w:t>
      </w:r>
      <w:r w:rsidR="0086132A">
        <w:rPr>
          <w:rFonts w:eastAsia="Times New Roman" w:cstheme="minorHAnsi"/>
          <w:color w:val="000000"/>
          <w:lang w:eastAsia="ca-ES"/>
        </w:rPr>
        <w:t>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2E8B3EE"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3E674E" w:rsidRPr="00F95F23">
        <w:rPr>
          <w:rFonts w:eastAsia="Times New Roman" w:cstheme="minorHAnsi"/>
          <w:color w:val="000000"/>
          <w:lang w:eastAsia="ca-ES"/>
        </w:rPr>
        <w:t>analysed</w:t>
      </w:r>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86132A">
        <w:rPr>
          <w:rFonts w:eastAsia="Times New Roman" w:cstheme="minorHAnsi"/>
          <w:color w:val="000000"/>
          <w:lang w:eastAsia="ca-ES"/>
        </w:rPr>
        <w:t>modelled every</w:t>
      </w:r>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w:t>
      </w:r>
      <w:r w:rsidR="003E674E">
        <w:rPr>
          <w:rFonts w:eastAsia="Times New Roman" w:cstheme="minorHAnsi"/>
          <w:color w:val="000000"/>
          <w:lang w:eastAsia="ca-ES"/>
        </w:rPr>
        <w:t>,</w:t>
      </w:r>
      <w:r w:rsidR="00767538" w:rsidRPr="00F95F23">
        <w:rPr>
          <w:rFonts w:eastAsia="Times New Roman" w:cstheme="minorHAnsi"/>
          <w:color w:val="000000"/>
          <w:lang w:eastAsia="ca-ES"/>
        </w:rPr>
        <w:t xml:space="preserve">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r w:rsidR="003E674E">
        <w:rPr>
          <w:rFonts w:eastAsia="Times New Roman" w:cstheme="minorHAnsi"/>
          <w:color w:val="000000"/>
          <w:lang w:eastAsia="ca-ES"/>
        </w:rPr>
        <w:t>analysed</w:t>
      </w:r>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25D98682"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w:t>
      </w:r>
      <w:r w:rsidR="2167CBC8" w:rsidRPr="500F0B95">
        <w:lastRenderedPageBreak/>
        <w:t>(44.7%)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S3</w:t>
      </w:r>
      <w:r w:rsidR="00D72CBF" w:rsidRPr="004A31A0">
        <w:t>.</w:t>
      </w:r>
    </w:p>
    <w:p w14:paraId="14A718A8" w14:textId="4806AA2B" w:rsidR="007E7DD1" w:rsidRDefault="66ABA5AD" w:rsidP="00B423D3">
      <w:pPr>
        <w:spacing w:line="36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 xml:space="preserve">In a </w:t>
      </w:r>
      <w:r w:rsidR="0005278A">
        <w:t>conditions</w:t>
      </w:r>
      <w:r w:rsidR="69FCE684" w:rsidRPr="500F0B95">
        <w:t xml:space="preserve">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7EAC2F84"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0FDC" w:rsidRPr="00DE77E3">
        <w:rPr>
          <w:b/>
          <w:bCs/>
        </w:rPr>
        <w:t>3</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632645C9"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w:t>
      </w:r>
      <w:r w:rsidR="00894FAE">
        <w:lastRenderedPageBreak/>
        <w:t xml:space="preserve">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A913C6">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778F0A11"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proofErr w:type="spellStart"/>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356388C1"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proofErr w:type="spellStart"/>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Rosbakh</w:t>
      </w:r>
      <w:proofErr w:type="spellEnd"/>
      <w:r w:rsidR="00054586" w:rsidRPr="00054586">
        <w:rPr>
          <w:rFonts w:cstheme="minorHAnsi"/>
          <w:noProof/>
        </w:rPr>
        <w:t xml:space="preserve">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w:t>
      </w:r>
      <w:r w:rsidR="00676BD4">
        <w:rPr>
          <w:rFonts w:eastAsia="Times New Roman" w:cstheme="minorHAnsi"/>
          <w:color w:val="000000"/>
          <w:lang w:eastAsia="ca-ES"/>
        </w:rPr>
        <w:t>/</w:t>
      </w:r>
      <w:r w:rsidR="004256EC" w:rsidRPr="00F95F23">
        <w:rPr>
          <w:rFonts w:eastAsia="Times New Roman" w:cstheme="minorHAnsi"/>
          <w:color w:val="000000"/>
          <w:lang w:eastAsia="ca-ES"/>
        </w:rPr>
        <w:t>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374F79B"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 xml:space="preserve">selective </w:t>
      </w:r>
      <w:r w:rsidR="00470A6A" w:rsidRPr="00F95F23">
        <w:rPr>
          <w:rFonts w:eastAsia="Times New Roman" w:cstheme="minorHAnsi"/>
          <w:color w:val="000000"/>
          <w:lang w:eastAsia="ca-ES"/>
        </w:rPr>
        <w:lastRenderedPageBreak/>
        <w:t>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4D98596D"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290C8A0D"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w:t>
      </w:r>
      <w:r w:rsidR="005058D6" w:rsidRPr="00F95F23">
        <w:rPr>
          <w:rFonts w:eastAsia="Times New Roman" w:cstheme="minorHAnsi"/>
          <w:color w:val="000000"/>
          <w:lang w:eastAsia="ca-ES"/>
        </w:rPr>
        <w:lastRenderedPageBreak/>
        <w:t xml:space="preserve">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F746C04" w:rsidR="00B45980" w:rsidRPr="00F95F23" w:rsidRDefault="000653AD" w:rsidP="00553056">
      <w:pPr>
        <w:spacing w:line="36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w:t>
      </w:r>
      <w:r w:rsidR="0005278A">
        <w:rPr>
          <w:rFonts w:eastAsia="Times New Roman" w:cstheme="minorHAnsi"/>
          <w:color w:val="000000"/>
          <w:lang w:eastAsia="ca-ES"/>
        </w:rPr>
        <w:t>conditions</w:t>
      </w:r>
      <w:r w:rsidR="00B45980" w:rsidRPr="00F95F23">
        <w:rPr>
          <w:rFonts w:eastAsia="Times New Roman" w:cstheme="minorHAnsi"/>
          <w:color w:val="000000"/>
          <w:lang w:eastAsia="ca-ES"/>
        </w:rPr>
        <w:t xml:space="preserve">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30667737"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8"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2D786E12"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426163EF"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w:t>
      </w:r>
      <w:proofErr w:type="spellStart"/>
      <w:r w:rsidR="000E2CAE">
        <w:rPr>
          <w:lang w:eastAsia="ca-ES"/>
        </w:rPr>
        <w:t>G</w:t>
      </w:r>
      <w:r w:rsidR="000E2CAE" w:rsidRPr="000E2CAE">
        <w:rPr>
          <w:lang w:eastAsia="ca-ES"/>
        </w:rPr>
        <w:t>oetzenberger</w:t>
      </w:r>
      <w:proofErr w:type="spellEnd"/>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 xml:space="preserve">Picos </w:t>
      </w:r>
      <w:r w:rsidR="003862E4">
        <w:rPr>
          <w:lang w:eastAsia="ca-ES"/>
        </w:rPr>
        <w:lastRenderedPageBreak/>
        <w:t>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300FF191" w14:textId="2A6EDF80" w:rsidR="007E6974" w:rsidRDefault="007E6974" w:rsidP="00023986">
      <w:pPr>
        <w:pStyle w:val="Ttulo2"/>
        <w:spacing w:line="360" w:lineRule="auto"/>
        <w:rPr>
          <w:lang w:eastAsia="ca-ES"/>
        </w:rPr>
      </w:pPr>
      <w:r w:rsidRPr="00F95F23">
        <w:rPr>
          <w:lang w:eastAsia="ca-ES"/>
        </w:rPr>
        <w:t>References</w:t>
      </w:r>
    </w:p>
    <w:p w14:paraId="10844BE6" w14:textId="5EDDEB6A" w:rsidR="00A913C6" w:rsidRPr="00A913C6" w:rsidRDefault="00A0468A" w:rsidP="00A913C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913C6" w:rsidRPr="00A913C6">
        <w:rPr>
          <w:rFonts w:ascii="Calibri" w:hAnsi="Calibri" w:cs="Calibri"/>
          <w:noProof/>
        </w:rPr>
        <w:t xml:space="preserve">Agrawal, A. A., Conner, J. K. and Stinchcombe, J. R. (2004) ‘Evolution of plant resistance and tolerance to frost damage’, </w:t>
      </w:r>
      <w:r w:rsidR="00A913C6" w:rsidRPr="00A913C6">
        <w:rPr>
          <w:rFonts w:ascii="Calibri" w:hAnsi="Calibri" w:cs="Calibri"/>
          <w:i/>
          <w:iCs/>
          <w:noProof/>
        </w:rPr>
        <w:t>Ecology Letters</w:t>
      </w:r>
      <w:r w:rsidR="00A913C6" w:rsidRPr="00A913C6">
        <w:rPr>
          <w:rFonts w:ascii="Calibri" w:hAnsi="Calibri" w:cs="Calibri"/>
          <w:noProof/>
        </w:rPr>
        <w:t>, 7(12), pp. 1199–1208. doi: 10.1111/j.1461-0248.2004.00680.x.</w:t>
      </w:r>
    </w:p>
    <w:p w14:paraId="3E6074A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Baskin, C. C. and Baskin, J. M. (2014) </w:t>
      </w:r>
      <w:r w:rsidRPr="00A913C6">
        <w:rPr>
          <w:rFonts w:ascii="Calibri" w:hAnsi="Calibri" w:cs="Calibri"/>
          <w:i/>
          <w:iCs/>
          <w:noProof/>
        </w:rPr>
        <w:t>Seeds. Ecology, Biogeography and Evolution of Dormancy and Germination</w:t>
      </w:r>
      <w:r w:rsidRPr="00A913C6">
        <w:rPr>
          <w:rFonts w:ascii="Calibri" w:hAnsi="Calibri" w:cs="Calibri"/>
          <w:noProof/>
        </w:rPr>
        <w:t xml:space="preserve">. 2nd Editio, </w:t>
      </w:r>
      <w:r w:rsidRPr="00A913C6">
        <w:rPr>
          <w:rFonts w:ascii="Calibri" w:hAnsi="Calibri" w:cs="Calibri"/>
          <w:i/>
          <w:iCs/>
          <w:noProof/>
        </w:rPr>
        <w:t>Seeds</w:t>
      </w:r>
      <w:r w:rsidRPr="00A913C6">
        <w:rPr>
          <w:rFonts w:ascii="Calibri" w:hAnsi="Calibri" w:cs="Calibri"/>
          <w:noProof/>
        </w:rPr>
        <w:t>. 2nd Editio. San Diego, CA, USA: Academic Press. doi: 10.1016/B978-0-12-416677-6.00001-9.</w:t>
      </w:r>
    </w:p>
    <w:p w14:paraId="1568B43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Billings, W. D. and Mooney, H. A. (1968) ‘The ecology of arctic and alpine plants’, </w:t>
      </w:r>
      <w:r w:rsidRPr="00A913C6">
        <w:rPr>
          <w:rFonts w:ascii="Calibri" w:hAnsi="Calibri" w:cs="Calibri"/>
          <w:i/>
          <w:iCs/>
          <w:noProof/>
        </w:rPr>
        <w:t>Biological Reviews</w:t>
      </w:r>
      <w:r w:rsidRPr="00A913C6">
        <w:rPr>
          <w:rFonts w:ascii="Calibri" w:hAnsi="Calibri" w:cs="Calibri"/>
          <w:noProof/>
        </w:rPr>
        <w:t>, 43(4), pp. 481–529. doi: 10.1111/j.1469-185X.1968.tb00968.x.</w:t>
      </w:r>
    </w:p>
    <w:p w14:paraId="6CD671A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ten Brink, H., Gremer, J. R. and Kokko, H. (2020) ‘Optimal germination timing in unpredictable environments: the importance of dormancy for both among- and within-season variation’, </w:t>
      </w:r>
      <w:r w:rsidRPr="00A913C6">
        <w:rPr>
          <w:rFonts w:ascii="Calibri" w:hAnsi="Calibri" w:cs="Calibri"/>
          <w:i/>
          <w:iCs/>
          <w:noProof/>
        </w:rPr>
        <w:t>Ecology Letters</w:t>
      </w:r>
      <w:r w:rsidRPr="00A913C6">
        <w:rPr>
          <w:rFonts w:ascii="Calibri" w:hAnsi="Calibri" w:cs="Calibri"/>
          <w:noProof/>
        </w:rPr>
        <w:t>, 23(4), pp. 620–630. doi: 10.1111/ele.13461.</w:t>
      </w:r>
    </w:p>
    <w:p w14:paraId="79D20A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913C6">
        <w:rPr>
          <w:rFonts w:ascii="Calibri" w:hAnsi="Calibri" w:cs="Calibri"/>
          <w:i/>
          <w:iCs/>
          <w:noProof/>
        </w:rPr>
        <w:t>Plant Ecology</w:t>
      </w:r>
      <w:r w:rsidRPr="00A913C6">
        <w:rPr>
          <w:rFonts w:ascii="Calibri" w:hAnsi="Calibri" w:cs="Calibri"/>
          <w:noProof/>
        </w:rPr>
        <w:t>, 149(1), pp. 1–8. doi: 10.1023/A:1009802806674.</w:t>
      </w:r>
    </w:p>
    <w:p w14:paraId="09EB8DC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Decker, K. L. M. </w:t>
      </w:r>
      <w:r w:rsidRPr="00A913C6">
        <w:rPr>
          <w:rFonts w:ascii="Calibri" w:hAnsi="Calibri" w:cs="Calibri"/>
          <w:i/>
          <w:iCs/>
          <w:noProof/>
        </w:rPr>
        <w:t>et al.</w:t>
      </w:r>
      <w:r w:rsidRPr="00A913C6">
        <w:rPr>
          <w:rFonts w:ascii="Calibri" w:hAnsi="Calibri" w:cs="Calibri"/>
          <w:noProof/>
        </w:rPr>
        <w:t xml:space="preserve"> (2003) ‘Snow Removal and Ambient Air Temperature Effects of Forest Soil Temperatures in Northern Vermont’, </w:t>
      </w:r>
      <w:r w:rsidRPr="00A913C6">
        <w:rPr>
          <w:rFonts w:ascii="Calibri" w:hAnsi="Calibri" w:cs="Calibri"/>
          <w:i/>
          <w:iCs/>
          <w:noProof/>
        </w:rPr>
        <w:t>Soil Science Society of America Journal</w:t>
      </w:r>
      <w:r w:rsidRPr="00A913C6">
        <w:rPr>
          <w:rFonts w:ascii="Calibri" w:hAnsi="Calibri" w:cs="Calibri"/>
          <w:noProof/>
        </w:rPr>
        <w:t>, 67(5), pp. 1629–1629. doi: 10.2136/sssaj2003.1629.</w:t>
      </w:r>
    </w:p>
    <w:p w14:paraId="2CAADAF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(2002) ‘Germination Timing Influences Natural Selection on Life-History Characters in Arabidopsis thaliana’, </w:t>
      </w:r>
      <w:r w:rsidRPr="00A913C6">
        <w:rPr>
          <w:rFonts w:ascii="Calibri" w:hAnsi="Calibri" w:cs="Calibri"/>
          <w:i/>
          <w:iCs/>
          <w:noProof/>
        </w:rPr>
        <w:t>Ecology</w:t>
      </w:r>
      <w:r w:rsidRPr="00A913C6">
        <w:rPr>
          <w:rFonts w:ascii="Calibri" w:hAnsi="Calibri" w:cs="Calibri"/>
          <w:noProof/>
        </w:rPr>
        <w:t>, 83(4), pp. 1006–1016.</w:t>
      </w:r>
    </w:p>
    <w:p w14:paraId="319E2C9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(2005) ‘Seeds and seasons: interpreting germination timing in the field’, </w:t>
      </w:r>
      <w:r w:rsidRPr="00A913C6">
        <w:rPr>
          <w:rFonts w:ascii="Calibri" w:hAnsi="Calibri" w:cs="Calibri"/>
          <w:i/>
          <w:iCs/>
          <w:noProof/>
        </w:rPr>
        <w:t>Seed Science Research</w:t>
      </w:r>
      <w:r w:rsidRPr="00A913C6">
        <w:rPr>
          <w:rFonts w:ascii="Calibri" w:hAnsi="Calibri" w:cs="Calibri"/>
          <w:noProof/>
        </w:rPr>
        <w:t>, 15(3), pp. 175–187. doi: 10.1079/ssr2005208.</w:t>
      </w:r>
    </w:p>
    <w:p w14:paraId="1C224D7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w:t>
      </w:r>
      <w:r w:rsidRPr="00A913C6">
        <w:rPr>
          <w:rFonts w:ascii="Calibri" w:hAnsi="Calibri" w:cs="Calibri"/>
          <w:i/>
          <w:iCs/>
          <w:noProof/>
        </w:rPr>
        <w:t>et al.</w:t>
      </w:r>
      <w:r w:rsidRPr="00A913C6">
        <w:rPr>
          <w:rFonts w:ascii="Calibri" w:hAnsi="Calibri" w:cs="Calibri"/>
          <w:noProof/>
        </w:rPr>
        <w:t xml:space="preserve"> (2010) ‘Germination, postgermination adaptation, and species ecological ranges’, </w:t>
      </w:r>
      <w:r w:rsidRPr="00A913C6">
        <w:rPr>
          <w:rFonts w:ascii="Calibri" w:hAnsi="Calibri" w:cs="Calibri"/>
          <w:i/>
          <w:iCs/>
          <w:noProof/>
        </w:rPr>
        <w:t>Annual Review of Ecology, Evolution, and Systematics</w:t>
      </w:r>
      <w:r w:rsidRPr="00A913C6">
        <w:rPr>
          <w:rFonts w:ascii="Calibri" w:hAnsi="Calibri" w:cs="Calibri"/>
          <w:noProof/>
        </w:rPr>
        <w:t>, 41, pp. 293–319. doi: 10.1146/annurev-ecolsys-102209-144715.</w:t>
      </w:r>
    </w:p>
    <w:p w14:paraId="6B01A9B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(2014) ‘Snow cover manipulations and passive warming affect post-winter seed </w:t>
      </w:r>
      <w:r w:rsidRPr="00A913C6">
        <w:rPr>
          <w:rFonts w:ascii="Calibri" w:hAnsi="Calibri" w:cs="Calibri"/>
          <w:noProof/>
        </w:rPr>
        <w:lastRenderedPageBreak/>
        <w:t xml:space="preserve">germination: A case study of three cold-temperate tree species’, </w:t>
      </w:r>
      <w:r w:rsidRPr="00A913C6">
        <w:rPr>
          <w:rFonts w:ascii="Calibri" w:hAnsi="Calibri" w:cs="Calibri"/>
          <w:i/>
          <w:iCs/>
          <w:noProof/>
        </w:rPr>
        <w:t>Climate Research</w:t>
      </w:r>
      <w:r w:rsidRPr="00A913C6">
        <w:rPr>
          <w:rFonts w:ascii="Calibri" w:hAnsi="Calibri" w:cs="Calibri"/>
          <w:noProof/>
        </w:rPr>
        <w:t>, 60(3), pp. 175–186. doi: 10.3354/cr01237.</w:t>
      </w:r>
    </w:p>
    <w:p w14:paraId="39D7A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and Thomas, S. C. (2013) ‘Snow cover manipulations alter survival of early life stages of cold-temperate tree species’, </w:t>
      </w:r>
      <w:r w:rsidRPr="00A913C6">
        <w:rPr>
          <w:rFonts w:ascii="Calibri" w:hAnsi="Calibri" w:cs="Calibri"/>
          <w:i/>
          <w:iCs/>
          <w:noProof/>
        </w:rPr>
        <w:t>Oikos</w:t>
      </w:r>
      <w:r w:rsidRPr="00A913C6">
        <w:rPr>
          <w:rFonts w:ascii="Calibri" w:hAnsi="Calibri" w:cs="Calibri"/>
          <w:noProof/>
        </w:rPr>
        <w:t>, 122(4), pp. 541–554. doi: 10.1111/j.1600-0706.2012.20642.x.</w:t>
      </w:r>
    </w:p>
    <w:p w14:paraId="209F824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Fernández-Pascual, E. </w:t>
      </w:r>
      <w:r w:rsidRPr="00A913C6">
        <w:rPr>
          <w:rFonts w:ascii="Calibri" w:hAnsi="Calibri" w:cs="Calibri"/>
          <w:i/>
          <w:iCs/>
          <w:noProof/>
        </w:rPr>
        <w:t>et al.</w:t>
      </w:r>
      <w:r w:rsidRPr="00A913C6">
        <w:rPr>
          <w:rFonts w:ascii="Calibri" w:hAnsi="Calibri" w:cs="Calibri"/>
          <w:noProof/>
        </w:rPr>
        <w:t xml:space="preserve"> (2017) ‘Comparative seed germination traits in alpine and subalpine grasslands: higher elevations are associated with warmer germination temperatures’, </w:t>
      </w:r>
      <w:r w:rsidRPr="00A913C6">
        <w:rPr>
          <w:rFonts w:ascii="Calibri" w:hAnsi="Calibri" w:cs="Calibri"/>
          <w:i/>
          <w:iCs/>
          <w:noProof/>
        </w:rPr>
        <w:t>Plant Biology</w:t>
      </w:r>
      <w:r w:rsidRPr="00A913C6">
        <w:rPr>
          <w:rFonts w:ascii="Calibri" w:hAnsi="Calibri" w:cs="Calibri"/>
          <w:noProof/>
        </w:rPr>
        <w:t>, 19(1), pp. 32–40. doi: 10.1111/plb.12472.</w:t>
      </w:r>
    </w:p>
    <w:p w14:paraId="2255D36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Fernández-Pascual, E. </w:t>
      </w:r>
      <w:r w:rsidRPr="00A913C6">
        <w:rPr>
          <w:rFonts w:ascii="Calibri" w:hAnsi="Calibri" w:cs="Calibri"/>
          <w:i/>
          <w:iCs/>
          <w:noProof/>
        </w:rPr>
        <w:t>et al.</w:t>
      </w:r>
      <w:r w:rsidRPr="00A913C6">
        <w:rPr>
          <w:rFonts w:ascii="Calibri" w:hAnsi="Calibri" w:cs="Calibri"/>
          <w:noProof/>
        </w:rPr>
        <w:t xml:space="preserve"> (2021) ‘The seed germination spectrum of alpine plants: a global meta-analysis’, </w:t>
      </w:r>
      <w:r w:rsidRPr="00A913C6">
        <w:rPr>
          <w:rFonts w:ascii="Calibri" w:hAnsi="Calibri" w:cs="Calibri"/>
          <w:i/>
          <w:iCs/>
          <w:noProof/>
        </w:rPr>
        <w:t>New Phytologist</w:t>
      </w:r>
      <w:r w:rsidRPr="00A913C6">
        <w:rPr>
          <w:rFonts w:ascii="Calibri" w:hAnsi="Calibri" w:cs="Calibri"/>
          <w:noProof/>
        </w:rPr>
        <w:t>, 229(6), pp. 3573–3586. doi: 10.1111/nph.17086.</w:t>
      </w:r>
    </w:p>
    <w:p w14:paraId="519D038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Frei, P. </w:t>
      </w:r>
      <w:r w:rsidRPr="00A913C6">
        <w:rPr>
          <w:rFonts w:ascii="Calibri" w:hAnsi="Calibri" w:cs="Calibri"/>
          <w:i/>
          <w:iCs/>
          <w:noProof/>
        </w:rPr>
        <w:t>et al.</w:t>
      </w:r>
      <w:r w:rsidRPr="00A913C6">
        <w:rPr>
          <w:rFonts w:ascii="Calibri" w:hAnsi="Calibri" w:cs="Calibri"/>
          <w:noProof/>
        </w:rPr>
        <w:t xml:space="preserve"> (2018) ‘Future snowfall in the Alps: Projections based on the EURO-CORDEX regional climate models’, </w:t>
      </w:r>
      <w:r w:rsidRPr="00A913C6">
        <w:rPr>
          <w:rFonts w:ascii="Calibri" w:hAnsi="Calibri" w:cs="Calibri"/>
          <w:i/>
          <w:iCs/>
          <w:noProof/>
        </w:rPr>
        <w:t>Cryosphere</w:t>
      </w:r>
      <w:r w:rsidRPr="00A913C6">
        <w:rPr>
          <w:rFonts w:ascii="Calibri" w:hAnsi="Calibri" w:cs="Calibri"/>
          <w:noProof/>
        </w:rPr>
        <w:t>, 12(1), pp. 1–24. doi: 10.5194/tc-12-1-2018.</w:t>
      </w:r>
    </w:p>
    <w:p w14:paraId="0F9DCA8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Gerdol, R. </w:t>
      </w:r>
      <w:r w:rsidRPr="00A913C6">
        <w:rPr>
          <w:rFonts w:ascii="Calibri" w:hAnsi="Calibri" w:cs="Calibri"/>
          <w:i/>
          <w:iCs/>
          <w:noProof/>
        </w:rPr>
        <w:t>et al.</w:t>
      </w:r>
      <w:r w:rsidRPr="00A913C6">
        <w:rPr>
          <w:rFonts w:ascii="Calibri" w:hAnsi="Calibri" w:cs="Calibri"/>
          <w:noProof/>
        </w:rPr>
        <w:t xml:space="preserve"> (2013) ‘Advanced snowmelt affects vegetative growth and sexual reproduction of Vaccinium myrtillus in a sub-alpine heath’, </w:t>
      </w:r>
      <w:r w:rsidRPr="00A913C6">
        <w:rPr>
          <w:rFonts w:ascii="Calibri" w:hAnsi="Calibri" w:cs="Calibri"/>
          <w:i/>
          <w:iCs/>
          <w:noProof/>
        </w:rPr>
        <w:t>Journal of Vegetation Science</w:t>
      </w:r>
      <w:r w:rsidRPr="00A913C6">
        <w:rPr>
          <w:rFonts w:ascii="Calibri" w:hAnsi="Calibri" w:cs="Calibri"/>
          <w:noProof/>
        </w:rPr>
        <w:t>, 24(3), pp. 569–579. doi: 10.1111/j.1654-1103.2012.01472.x.</w:t>
      </w:r>
    </w:p>
    <w:p w14:paraId="336E9CF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Giménez-Benavides, L. </w:t>
      </w:r>
      <w:r w:rsidRPr="00A913C6">
        <w:rPr>
          <w:rFonts w:ascii="Calibri" w:hAnsi="Calibri" w:cs="Calibri"/>
          <w:i/>
          <w:iCs/>
          <w:noProof/>
        </w:rPr>
        <w:t>et al.</w:t>
      </w:r>
      <w:r w:rsidRPr="00A913C6">
        <w:rPr>
          <w:rFonts w:ascii="Calibri" w:hAnsi="Calibri" w:cs="Calibri"/>
          <w:noProof/>
        </w:rPr>
        <w:t xml:space="preserve"> (2018) ‘How does climate change affect regeneration of Mediterranean high-mountain plants? An integration and synthesis of current knowledge’, </w:t>
      </w:r>
      <w:r w:rsidRPr="00A913C6">
        <w:rPr>
          <w:rFonts w:ascii="Calibri" w:hAnsi="Calibri" w:cs="Calibri"/>
          <w:i/>
          <w:iCs/>
          <w:noProof/>
        </w:rPr>
        <w:t>Plant Biology</w:t>
      </w:r>
      <w:r w:rsidRPr="00A913C6">
        <w:rPr>
          <w:rFonts w:ascii="Calibri" w:hAnsi="Calibri" w:cs="Calibri"/>
          <w:noProof/>
        </w:rPr>
        <w:t>, 20, pp. 50–62. doi: 10.1111/plb.12643.</w:t>
      </w:r>
    </w:p>
    <w:p w14:paraId="358985D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Giménez-Benavides, L., Escudero, A. and Pérez-García, F. (2005) ‘Seed germination of high mountain Mediterranean species: Altitudinal, interpopulation and interannual variability’, </w:t>
      </w:r>
      <w:r w:rsidRPr="00A913C6">
        <w:rPr>
          <w:rFonts w:ascii="Calibri" w:hAnsi="Calibri" w:cs="Calibri"/>
          <w:i/>
          <w:iCs/>
          <w:noProof/>
        </w:rPr>
        <w:t>Ecological Research</w:t>
      </w:r>
      <w:r w:rsidRPr="00A913C6">
        <w:rPr>
          <w:rFonts w:ascii="Calibri" w:hAnsi="Calibri" w:cs="Calibri"/>
          <w:noProof/>
        </w:rPr>
        <w:t>, 20(4), pp. 433–444. doi: 10.1007/s11284-005-0059-4.</w:t>
      </w:r>
    </w:p>
    <w:p w14:paraId="77E0E44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E. </w:t>
      </w:r>
      <w:r w:rsidRPr="00A913C6">
        <w:rPr>
          <w:rFonts w:ascii="Calibri" w:hAnsi="Calibri" w:cs="Calibri"/>
          <w:i/>
          <w:iCs/>
          <w:noProof/>
        </w:rPr>
        <w:t>et al.</w:t>
      </w:r>
      <w:r w:rsidRPr="00A913C6">
        <w:rPr>
          <w:rFonts w:ascii="Calibri" w:hAnsi="Calibri" w:cs="Calibri"/>
          <w:noProof/>
        </w:rPr>
        <w:t xml:space="preserve"> (2012) ‘Fine-scale patterns of soil and plant surface temperatures in an alpine fellfield habitat, white mountains, California’, </w:t>
      </w:r>
      <w:r w:rsidRPr="00A913C6">
        <w:rPr>
          <w:rFonts w:ascii="Calibri" w:hAnsi="Calibri" w:cs="Calibri"/>
          <w:i/>
          <w:iCs/>
          <w:noProof/>
        </w:rPr>
        <w:t>Arctic, Antarctic, and Alpine Research</w:t>
      </w:r>
      <w:r w:rsidRPr="00A913C6">
        <w:rPr>
          <w:rFonts w:ascii="Calibri" w:hAnsi="Calibri" w:cs="Calibri"/>
          <w:noProof/>
        </w:rPr>
        <w:t>, 44(3), pp. 288–295. doi: 10.1657/1938-4246-44.3.288.</w:t>
      </w:r>
    </w:p>
    <w:p w14:paraId="09A2106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J. K., Smith, M. L. and Simons, A. M. (2014) ‘Experimental evolution of bet hedging under manipulated environmental uncertainty in Neurospora Crassa’, </w:t>
      </w:r>
      <w:r w:rsidRPr="00A913C6">
        <w:rPr>
          <w:rFonts w:ascii="Calibri" w:hAnsi="Calibri" w:cs="Calibri"/>
          <w:i/>
          <w:iCs/>
          <w:noProof/>
        </w:rPr>
        <w:t>Proceedings of the Royal Society B: Biological Sciences</w:t>
      </w:r>
      <w:r w:rsidRPr="00A913C6">
        <w:rPr>
          <w:rFonts w:ascii="Calibri" w:hAnsi="Calibri" w:cs="Calibri"/>
          <w:noProof/>
        </w:rPr>
        <w:t>, 281(1787). doi: 10.1098/rspb.2014.0706.</w:t>
      </w:r>
    </w:p>
    <w:p w14:paraId="295AD62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w:t>
      </w:r>
      <w:r w:rsidRPr="00A913C6">
        <w:rPr>
          <w:rFonts w:ascii="Calibri" w:hAnsi="Calibri" w:cs="Calibri"/>
          <w:i/>
          <w:iCs/>
          <w:noProof/>
        </w:rPr>
        <w:t>et al.</w:t>
      </w:r>
      <w:r w:rsidRPr="00A913C6">
        <w:rPr>
          <w:rFonts w:ascii="Calibri" w:hAnsi="Calibri" w:cs="Calibri"/>
          <w:noProof/>
        </w:rPr>
        <w:t xml:space="preserve"> (2020) ‘Variation in the seasonal germination niche across an elevational gradient: the role of germination cueing in current and future climates’, </w:t>
      </w:r>
      <w:r w:rsidRPr="00A913C6">
        <w:rPr>
          <w:rFonts w:ascii="Calibri" w:hAnsi="Calibri" w:cs="Calibri"/>
          <w:i/>
          <w:iCs/>
          <w:noProof/>
        </w:rPr>
        <w:t>American Journal of Botany</w:t>
      </w:r>
      <w:r w:rsidRPr="00A913C6">
        <w:rPr>
          <w:rFonts w:ascii="Calibri" w:hAnsi="Calibri" w:cs="Calibri"/>
          <w:noProof/>
        </w:rPr>
        <w:t>, 107(2), pp. 350–363. doi: 10.1002/ajb2.1425.</w:t>
      </w:r>
    </w:p>
    <w:p w14:paraId="1CD6F84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Gremer, J. R. and Venable, D. L. (2014) ‘Bet hedging in desert winter annual plants: Optimal germination strategies in a variable environment’, </w:t>
      </w:r>
      <w:r w:rsidRPr="00A913C6">
        <w:rPr>
          <w:rFonts w:ascii="Calibri" w:hAnsi="Calibri" w:cs="Calibri"/>
          <w:i/>
          <w:iCs/>
          <w:noProof/>
        </w:rPr>
        <w:t>Ecology Letters</w:t>
      </w:r>
      <w:r w:rsidRPr="00A913C6">
        <w:rPr>
          <w:rFonts w:ascii="Calibri" w:hAnsi="Calibri" w:cs="Calibri"/>
          <w:noProof/>
        </w:rPr>
        <w:t>, 17(3), pp. 380–387. doi: 10.1111/ele.12241.</w:t>
      </w:r>
    </w:p>
    <w:p w14:paraId="7E00832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Hadfield, J. D. (2010) ‘MCMCglmm: MCMC Methods for Multi-Response GLMMs in R’, </w:t>
      </w:r>
      <w:r w:rsidRPr="00A913C6">
        <w:rPr>
          <w:rFonts w:ascii="Calibri" w:hAnsi="Calibri" w:cs="Calibri"/>
          <w:i/>
          <w:iCs/>
          <w:noProof/>
        </w:rPr>
        <w:t>Journal of Statistical Software</w:t>
      </w:r>
      <w:r w:rsidRPr="00A913C6">
        <w:rPr>
          <w:rFonts w:ascii="Calibri" w:hAnsi="Calibri" w:cs="Calibri"/>
          <w:noProof/>
        </w:rPr>
        <w:t>, 33(2), pp. 1–22. Available at: http://www.jstatsoft.org/.</w:t>
      </w:r>
    </w:p>
    <w:p w14:paraId="74B45F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Hopp, R. J. (1974) ‘Plant Phenology Observation Networks’, in Lieth, H. (ed.) </w:t>
      </w:r>
      <w:r w:rsidRPr="00A913C6">
        <w:rPr>
          <w:rFonts w:ascii="Calibri" w:hAnsi="Calibri" w:cs="Calibri"/>
          <w:i/>
          <w:iCs/>
          <w:noProof/>
        </w:rPr>
        <w:t>Phenology and Seasonality Modeling. Ecological Studies, vol 8.</w:t>
      </w:r>
      <w:r w:rsidRPr="00A913C6">
        <w:rPr>
          <w:rFonts w:ascii="Calibri" w:hAnsi="Calibri" w:cs="Calibri"/>
          <w:noProof/>
        </w:rPr>
        <w:t xml:space="preserve"> Berlin, Heidelberg: Springer. doi: https://doi.org/10.1007/978-3-642-51863-8_3.</w:t>
      </w:r>
    </w:p>
    <w:p w14:paraId="46C2DC7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Hoyle, G. L. </w:t>
      </w:r>
      <w:r w:rsidRPr="00A913C6">
        <w:rPr>
          <w:rFonts w:ascii="Calibri" w:hAnsi="Calibri" w:cs="Calibri"/>
          <w:i/>
          <w:iCs/>
          <w:noProof/>
        </w:rPr>
        <w:t>et al.</w:t>
      </w:r>
      <w:r w:rsidRPr="00A913C6">
        <w:rPr>
          <w:rFonts w:ascii="Calibri" w:hAnsi="Calibri" w:cs="Calibri"/>
          <w:noProof/>
        </w:rPr>
        <w:t xml:space="preserve"> (2015) ‘Seed germination strategies: An evolutionary trajectory independent of vegetative functional traits’, </w:t>
      </w:r>
      <w:r w:rsidRPr="00A913C6">
        <w:rPr>
          <w:rFonts w:ascii="Calibri" w:hAnsi="Calibri" w:cs="Calibri"/>
          <w:i/>
          <w:iCs/>
          <w:noProof/>
        </w:rPr>
        <w:t>Frontiers in Plant Science</w:t>
      </w:r>
      <w:r w:rsidRPr="00A913C6">
        <w:rPr>
          <w:rFonts w:ascii="Calibri" w:hAnsi="Calibri" w:cs="Calibri"/>
          <w:noProof/>
        </w:rPr>
        <w:t>, 6(OCTOBER), pp. 1–13. doi: 10.3389/fpls.2015.00731.</w:t>
      </w:r>
    </w:p>
    <w:p w14:paraId="3C90DA9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Huang, Z. </w:t>
      </w:r>
      <w:r w:rsidRPr="00A913C6">
        <w:rPr>
          <w:rFonts w:ascii="Calibri" w:hAnsi="Calibri" w:cs="Calibri"/>
          <w:i/>
          <w:iCs/>
          <w:noProof/>
        </w:rPr>
        <w:t>et al.</w:t>
      </w:r>
      <w:r w:rsidRPr="00A913C6">
        <w:rPr>
          <w:rFonts w:ascii="Calibri" w:hAnsi="Calibri" w:cs="Calibri"/>
          <w:noProof/>
        </w:rPr>
        <w:t xml:space="preserve"> (2016) ‘The contribution of germination functional traits to population dynamics of a desert plant community’, </w:t>
      </w:r>
      <w:r w:rsidRPr="00A913C6">
        <w:rPr>
          <w:rFonts w:ascii="Calibri" w:hAnsi="Calibri" w:cs="Calibri"/>
          <w:i/>
          <w:iCs/>
          <w:noProof/>
        </w:rPr>
        <w:t>Ecology</w:t>
      </w:r>
      <w:r w:rsidRPr="00A913C6">
        <w:rPr>
          <w:rFonts w:ascii="Calibri" w:hAnsi="Calibri" w:cs="Calibri"/>
          <w:noProof/>
        </w:rPr>
        <w:t>, 97(1), pp. 250–261. doi: 10.1890/15-0744.1.</w:t>
      </w:r>
    </w:p>
    <w:p w14:paraId="1C1F65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Jiménez-Alfaro, B. </w:t>
      </w:r>
      <w:r w:rsidRPr="00A913C6">
        <w:rPr>
          <w:rFonts w:ascii="Calibri" w:hAnsi="Calibri" w:cs="Calibri"/>
          <w:i/>
          <w:iCs/>
          <w:noProof/>
        </w:rPr>
        <w:t>et al.</w:t>
      </w:r>
      <w:r w:rsidRPr="00A913C6">
        <w:rPr>
          <w:rFonts w:ascii="Calibri" w:hAnsi="Calibri" w:cs="Calibri"/>
          <w:noProof/>
        </w:rPr>
        <w:t xml:space="preserve"> (2021) ‘Checklist of the vascular plants of the Cantabrian Mountains’, </w:t>
      </w:r>
      <w:r w:rsidRPr="00A913C6">
        <w:rPr>
          <w:rFonts w:ascii="Calibri" w:hAnsi="Calibri" w:cs="Calibri"/>
          <w:i/>
          <w:iCs/>
          <w:noProof/>
        </w:rPr>
        <w:t>Mediterranean Botany</w:t>
      </w:r>
      <w:r w:rsidRPr="00A913C6">
        <w:rPr>
          <w:rFonts w:ascii="Calibri" w:hAnsi="Calibri" w:cs="Calibri"/>
          <w:noProof/>
        </w:rPr>
        <w:t>, 42, pp. 1–60. doi: 10.5209/MBOT.74570.</w:t>
      </w:r>
    </w:p>
    <w:p w14:paraId="7B875B4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Jiménez-Alfaro, B. </w:t>
      </w:r>
      <w:r w:rsidRPr="00A913C6">
        <w:rPr>
          <w:rFonts w:ascii="Calibri" w:hAnsi="Calibri" w:cs="Calibri"/>
          <w:i/>
          <w:iCs/>
          <w:noProof/>
        </w:rPr>
        <w:t>et al.</w:t>
      </w:r>
      <w:r w:rsidRPr="00A913C6">
        <w:rPr>
          <w:rFonts w:ascii="Calibri" w:hAnsi="Calibri" w:cs="Calibri"/>
          <w:noProof/>
        </w:rPr>
        <w:t xml:space="preserve"> (2024) ‘Journal of Vegetation Science Spatiotemporal patterns of microclimatic buffering in relict alpine communities’, </w:t>
      </w:r>
      <w:r w:rsidRPr="00A913C6">
        <w:rPr>
          <w:rFonts w:ascii="Calibri" w:hAnsi="Calibri" w:cs="Calibri"/>
          <w:i/>
          <w:iCs/>
          <w:noProof/>
        </w:rPr>
        <w:t>Journal of Vegeta</w:t>
      </w:r>
      <w:r w:rsidRPr="00A913C6">
        <w:rPr>
          <w:rFonts w:ascii="Calibri" w:hAnsi="Calibri" w:cs="Calibri"/>
          <w:noProof/>
        </w:rPr>
        <w:t>, (July 2023). doi: 10.1111/jvs.13242.</w:t>
      </w:r>
    </w:p>
    <w:p w14:paraId="12C5FEE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Jin, Y. and Qian, H. (2019) ‘V.PhyloMaker: an R package that can generate very large phylogenies for vascular plants’, </w:t>
      </w:r>
      <w:r w:rsidRPr="00A913C6">
        <w:rPr>
          <w:rFonts w:ascii="Calibri" w:hAnsi="Calibri" w:cs="Calibri"/>
          <w:i/>
          <w:iCs/>
          <w:noProof/>
        </w:rPr>
        <w:t>Ecography</w:t>
      </w:r>
      <w:r w:rsidRPr="00A913C6">
        <w:rPr>
          <w:rFonts w:ascii="Calibri" w:hAnsi="Calibri" w:cs="Calibri"/>
          <w:noProof/>
        </w:rPr>
        <w:t>, 42(8), pp. 1353–1359. doi: 10.1111/ecog.04434.</w:t>
      </w:r>
    </w:p>
    <w:p w14:paraId="50D08F4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Karger, D. N. </w:t>
      </w:r>
      <w:r w:rsidRPr="00A913C6">
        <w:rPr>
          <w:rFonts w:ascii="Calibri" w:hAnsi="Calibri" w:cs="Calibri"/>
          <w:i/>
          <w:iCs/>
          <w:noProof/>
        </w:rPr>
        <w:t>et al.</w:t>
      </w:r>
      <w:r w:rsidRPr="00A913C6">
        <w:rPr>
          <w:rFonts w:ascii="Calibri" w:hAnsi="Calibri" w:cs="Calibri"/>
          <w:noProof/>
        </w:rPr>
        <w:t xml:space="preserve"> (2017) ‘Climatologies at high resolution for the earth’s land surface areas’, </w:t>
      </w:r>
      <w:r w:rsidRPr="00A913C6">
        <w:rPr>
          <w:rFonts w:ascii="Calibri" w:hAnsi="Calibri" w:cs="Calibri"/>
          <w:i/>
          <w:iCs/>
          <w:noProof/>
        </w:rPr>
        <w:t>Scientific Data</w:t>
      </w:r>
      <w:r w:rsidRPr="00A913C6">
        <w:rPr>
          <w:rFonts w:ascii="Calibri" w:hAnsi="Calibri" w:cs="Calibri"/>
          <w:noProof/>
        </w:rPr>
        <w:t>, 4, pp. 1–20. doi: 10.1038/sdata.2017.122.</w:t>
      </w:r>
    </w:p>
    <w:p w14:paraId="6C165D5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Keck, F. </w:t>
      </w:r>
      <w:r w:rsidRPr="00A913C6">
        <w:rPr>
          <w:rFonts w:ascii="Calibri" w:hAnsi="Calibri" w:cs="Calibri"/>
          <w:i/>
          <w:iCs/>
          <w:noProof/>
        </w:rPr>
        <w:t>et al.</w:t>
      </w:r>
      <w:r w:rsidRPr="00A913C6">
        <w:rPr>
          <w:rFonts w:ascii="Calibri" w:hAnsi="Calibri" w:cs="Calibri"/>
          <w:noProof/>
        </w:rPr>
        <w:t xml:space="preserve"> (2016) ‘phylosignal: an R package to measure, test, and explore the phylogenetic signal’, </w:t>
      </w:r>
      <w:r w:rsidRPr="00A913C6">
        <w:rPr>
          <w:rFonts w:ascii="Calibri" w:hAnsi="Calibri" w:cs="Calibri"/>
          <w:i/>
          <w:iCs/>
          <w:noProof/>
        </w:rPr>
        <w:t>Ecology and Evolution</w:t>
      </w:r>
      <w:r w:rsidRPr="00A913C6">
        <w:rPr>
          <w:rFonts w:ascii="Calibri" w:hAnsi="Calibri" w:cs="Calibri"/>
          <w:noProof/>
        </w:rPr>
        <w:t>, 6(9), pp. 2774–2780. doi: 10.1002/ece3.2051.</w:t>
      </w:r>
    </w:p>
    <w:p w14:paraId="31074F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Kimball, S. </w:t>
      </w:r>
      <w:r w:rsidRPr="00A913C6">
        <w:rPr>
          <w:rFonts w:ascii="Calibri" w:hAnsi="Calibri" w:cs="Calibri"/>
          <w:i/>
          <w:iCs/>
          <w:noProof/>
        </w:rPr>
        <w:t>et al.</w:t>
      </w:r>
      <w:r w:rsidRPr="00A913C6">
        <w:rPr>
          <w:rFonts w:ascii="Calibri" w:hAnsi="Calibri" w:cs="Calibri"/>
          <w:noProof/>
        </w:rPr>
        <w:t xml:space="preserve"> (2011) ‘Differences in the timing of germination and reproduction relate to growth physiology and population dynamics of sonoran desert winter annuals’, </w:t>
      </w:r>
      <w:r w:rsidRPr="00A913C6">
        <w:rPr>
          <w:rFonts w:ascii="Calibri" w:hAnsi="Calibri" w:cs="Calibri"/>
          <w:i/>
          <w:iCs/>
          <w:noProof/>
        </w:rPr>
        <w:t>American Journal of Botany</w:t>
      </w:r>
      <w:r w:rsidRPr="00A913C6">
        <w:rPr>
          <w:rFonts w:ascii="Calibri" w:hAnsi="Calibri" w:cs="Calibri"/>
          <w:noProof/>
        </w:rPr>
        <w:t>, 98(11), pp. 1773–1781. doi: 10.3732/ajb.1100034.</w:t>
      </w:r>
    </w:p>
    <w:p w14:paraId="009442C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Körner, C. (2021) </w:t>
      </w:r>
      <w:r w:rsidRPr="00A913C6">
        <w:rPr>
          <w:rFonts w:ascii="Calibri" w:hAnsi="Calibri" w:cs="Calibri"/>
          <w:i/>
          <w:iCs/>
          <w:noProof/>
        </w:rPr>
        <w:t>Alpine Plant Life</w:t>
      </w:r>
      <w:r w:rsidRPr="00A913C6">
        <w:rPr>
          <w:rFonts w:ascii="Calibri" w:hAnsi="Calibri" w:cs="Calibri"/>
          <w:noProof/>
        </w:rPr>
        <w:t>. 3rd edn. Edited by Springer Nature Switzerland AG 2021. Springer Cham. doi: 10.1007/978-3-030-59538-8.</w:t>
      </w:r>
    </w:p>
    <w:p w14:paraId="52D18F2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Levine, J. M., Mceachern, A. K. and Cowan, C. (2011) ‘Seasonal timing of first rain storms </w:t>
      </w:r>
      <w:r w:rsidRPr="00A913C6">
        <w:rPr>
          <w:rFonts w:ascii="Calibri" w:hAnsi="Calibri" w:cs="Calibri"/>
          <w:noProof/>
        </w:rPr>
        <w:lastRenderedPageBreak/>
        <w:t xml:space="preserve">affects rare plant population dynamics’, </w:t>
      </w:r>
      <w:r w:rsidRPr="00A913C6">
        <w:rPr>
          <w:rFonts w:ascii="Calibri" w:hAnsi="Calibri" w:cs="Calibri"/>
          <w:i/>
          <w:iCs/>
          <w:noProof/>
        </w:rPr>
        <w:t>Ecology</w:t>
      </w:r>
      <w:r w:rsidRPr="00A913C6">
        <w:rPr>
          <w:rFonts w:ascii="Calibri" w:hAnsi="Calibri" w:cs="Calibri"/>
          <w:noProof/>
        </w:rPr>
        <w:t>, 92(12), pp. 2236–2247.</w:t>
      </w:r>
    </w:p>
    <w:p w14:paraId="4C6E798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 Pagel (1999) ‘Inferring the historical patterns of biological evolution’, </w:t>
      </w:r>
      <w:r w:rsidRPr="00A913C6">
        <w:rPr>
          <w:rFonts w:ascii="Calibri" w:hAnsi="Calibri" w:cs="Calibri"/>
          <w:i/>
          <w:iCs/>
          <w:noProof/>
        </w:rPr>
        <w:t>Nature</w:t>
      </w:r>
      <w:r w:rsidRPr="00A913C6">
        <w:rPr>
          <w:rFonts w:ascii="Calibri" w:hAnsi="Calibri" w:cs="Calibri"/>
          <w:noProof/>
        </w:rPr>
        <w:t>, 401(October), pp. 877–884.</w:t>
      </w:r>
    </w:p>
    <w:p w14:paraId="45382C1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Mattana, E. </w:t>
      </w:r>
      <w:r w:rsidRPr="00A913C6">
        <w:rPr>
          <w:rFonts w:ascii="Calibri" w:hAnsi="Calibri" w:cs="Calibri"/>
          <w:i/>
          <w:iCs/>
          <w:noProof/>
        </w:rPr>
        <w:t>et al.</w:t>
      </w:r>
      <w:r w:rsidRPr="00A913C6">
        <w:rPr>
          <w:rFonts w:ascii="Calibri" w:hAnsi="Calibri" w:cs="Calibri"/>
          <w:noProof/>
        </w:rPr>
        <w:t xml:space="preserve"> (2022) ‘Climate change and plant regeneration from seeds in Mediterranean regions of the Northern Hemisphere’, in </w:t>
      </w:r>
      <w:r w:rsidRPr="00A913C6">
        <w:rPr>
          <w:rFonts w:ascii="Calibri" w:hAnsi="Calibri" w:cs="Calibri"/>
          <w:i/>
          <w:iCs/>
          <w:noProof/>
        </w:rPr>
        <w:t>Plant Regeneration from Seeds A Global Warming Perspective</w:t>
      </w:r>
      <w:r w:rsidRPr="00A913C6">
        <w:rPr>
          <w:rFonts w:ascii="Calibri" w:hAnsi="Calibri" w:cs="Calibri"/>
          <w:noProof/>
        </w:rPr>
        <w:t>. Academic Press, pp. 101–114.</w:t>
      </w:r>
    </w:p>
    <w:p w14:paraId="170073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(2009) ‘Germination requirements of the alpine endemic Silene elisabethae Jan: Effects of cold stratification, light and GA3’, </w:t>
      </w:r>
      <w:r w:rsidRPr="00A913C6">
        <w:rPr>
          <w:rFonts w:ascii="Calibri" w:hAnsi="Calibri" w:cs="Calibri"/>
          <w:i/>
          <w:iCs/>
          <w:noProof/>
        </w:rPr>
        <w:t>Seed Science and Technology</w:t>
      </w:r>
      <w:r w:rsidRPr="00A913C6">
        <w:rPr>
          <w:rFonts w:ascii="Calibri" w:hAnsi="Calibri" w:cs="Calibri"/>
          <w:noProof/>
        </w:rPr>
        <w:t>, 37(1), pp. 79–87. doi: 10.15258/sst.2009.37.1.10.</w:t>
      </w:r>
    </w:p>
    <w:p w14:paraId="075ECCF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(2012) ‘Climate warming could shift the timing of seed germination in alpine plants’, </w:t>
      </w:r>
      <w:r w:rsidRPr="00A913C6">
        <w:rPr>
          <w:rFonts w:ascii="Calibri" w:hAnsi="Calibri" w:cs="Calibri"/>
          <w:i/>
          <w:iCs/>
          <w:noProof/>
        </w:rPr>
        <w:t>Annals of Botany</w:t>
      </w:r>
      <w:r w:rsidRPr="00A913C6">
        <w:rPr>
          <w:rFonts w:ascii="Calibri" w:hAnsi="Calibri" w:cs="Calibri"/>
          <w:noProof/>
        </w:rPr>
        <w:t>, 110(1), pp. 155–164. doi: 10.1093/aob/mcs097.</w:t>
      </w:r>
    </w:p>
    <w:p w14:paraId="5AE9A4D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(2015) ‘Climate warming could increase recruitment success in glacier foreland plants’, </w:t>
      </w:r>
      <w:r w:rsidRPr="00A913C6">
        <w:rPr>
          <w:rFonts w:ascii="Calibri" w:hAnsi="Calibri" w:cs="Calibri"/>
          <w:i/>
          <w:iCs/>
          <w:noProof/>
        </w:rPr>
        <w:t>Annals of Botany</w:t>
      </w:r>
      <w:r w:rsidRPr="00A913C6">
        <w:rPr>
          <w:rFonts w:ascii="Calibri" w:hAnsi="Calibri" w:cs="Calibri"/>
          <w:noProof/>
        </w:rPr>
        <w:t>, 116(6), pp. 907–916. doi: 10.1093/aob/mcv101.</w:t>
      </w:r>
    </w:p>
    <w:p w14:paraId="506519F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Jiménez-Alfaro, B. and Cavieres, L. A. (2022) ‘Effect of climate change on plant regeneration from seeds in the arctic and alpine biome’, in </w:t>
      </w:r>
      <w:r w:rsidRPr="00A913C6">
        <w:rPr>
          <w:rFonts w:ascii="Calibri" w:hAnsi="Calibri" w:cs="Calibri"/>
          <w:i/>
          <w:iCs/>
          <w:noProof/>
        </w:rPr>
        <w:t>Plant Regeneration from Seeds</w:t>
      </w:r>
      <w:r w:rsidRPr="00A913C6">
        <w:rPr>
          <w:rFonts w:ascii="Calibri" w:hAnsi="Calibri" w:cs="Calibri"/>
          <w:noProof/>
        </w:rPr>
        <w:t>. Academic Press.</w:t>
      </w:r>
    </w:p>
    <w:p w14:paraId="51A2782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Poschlod, P. </w:t>
      </w:r>
      <w:r w:rsidRPr="00A913C6">
        <w:rPr>
          <w:rFonts w:ascii="Calibri" w:hAnsi="Calibri" w:cs="Calibri"/>
          <w:i/>
          <w:iCs/>
          <w:noProof/>
        </w:rPr>
        <w:t>et al.</w:t>
      </w:r>
      <w:r w:rsidRPr="00A913C6">
        <w:rPr>
          <w:rFonts w:ascii="Calibri" w:hAnsi="Calibri" w:cs="Calibri"/>
          <w:noProof/>
        </w:rPr>
        <w:t xml:space="preserve"> (2013) </w:t>
      </w:r>
      <w:r w:rsidRPr="00A913C6">
        <w:rPr>
          <w:rFonts w:ascii="Calibri" w:hAnsi="Calibri" w:cs="Calibri"/>
          <w:i/>
          <w:iCs/>
          <w:noProof/>
        </w:rPr>
        <w:t>Seed Ecology and Assembly Rules in Plant Communities</w:t>
      </w:r>
      <w:r w:rsidRPr="00A913C6">
        <w:rPr>
          <w:rFonts w:ascii="Calibri" w:hAnsi="Calibri" w:cs="Calibri"/>
          <w:noProof/>
        </w:rPr>
        <w:t xml:space="preserve">, </w:t>
      </w:r>
      <w:r w:rsidRPr="00A913C6">
        <w:rPr>
          <w:rFonts w:ascii="Calibri" w:hAnsi="Calibri" w:cs="Calibri"/>
          <w:i/>
          <w:iCs/>
          <w:noProof/>
        </w:rPr>
        <w:t>Vegetation Ecology: Second Edition</w:t>
      </w:r>
      <w:r w:rsidRPr="00A913C6">
        <w:rPr>
          <w:rFonts w:ascii="Calibri" w:hAnsi="Calibri" w:cs="Calibri"/>
          <w:noProof/>
        </w:rPr>
        <w:t>. doi: 10.1002/9781118452592.ch6.</w:t>
      </w:r>
    </w:p>
    <w:p w14:paraId="60E8D61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R Hackathon et al. (2020) ‘phylobase: Base Package for Phylogenetic Structures and Comparative Data’. Available at: https://cran.r-project.org/package=phylobase.</w:t>
      </w:r>
    </w:p>
    <w:p w14:paraId="5F6B4E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w:t>
      </w:r>
      <w:r w:rsidRPr="00A913C6">
        <w:rPr>
          <w:rFonts w:ascii="Calibri" w:hAnsi="Calibri" w:cs="Calibri"/>
          <w:i/>
          <w:iCs/>
          <w:noProof/>
        </w:rPr>
        <w:t>et al.</w:t>
      </w:r>
      <w:r w:rsidRPr="00A913C6">
        <w:rPr>
          <w:rFonts w:ascii="Calibri" w:hAnsi="Calibri" w:cs="Calibri"/>
          <w:noProof/>
        </w:rPr>
        <w:t xml:space="preserve"> (2022) ‘Alpine plant communities differ in their seed germination requirements along a snowmelt gradient in the Caucasus’, </w:t>
      </w:r>
      <w:r w:rsidRPr="00A913C6">
        <w:rPr>
          <w:rFonts w:ascii="Calibri" w:hAnsi="Calibri" w:cs="Calibri"/>
          <w:i/>
          <w:iCs/>
          <w:noProof/>
        </w:rPr>
        <w:t>Alpine Botany</w:t>
      </w:r>
      <w:r w:rsidRPr="00A913C6">
        <w:rPr>
          <w:rFonts w:ascii="Calibri" w:hAnsi="Calibri" w:cs="Calibri"/>
          <w:noProof/>
        </w:rPr>
        <w:t>, 132(2), pp. 223–232. doi: 10.1007/s00035-022-00286-x.</w:t>
      </w:r>
    </w:p>
    <w:p w14:paraId="32B1A1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and Poschlod, P. (2015) ‘Initial temperature of seed germination as related to species occurrence along a temperature gradient’, </w:t>
      </w:r>
      <w:r w:rsidRPr="00A913C6">
        <w:rPr>
          <w:rFonts w:ascii="Calibri" w:hAnsi="Calibri" w:cs="Calibri"/>
          <w:i/>
          <w:iCs/>
          <w:noProof/>
        </w:rPr>
        <w:t>Functional Ecology</w:t>
      </w:r>
      <w:r w:rsidRPr="00A913C6">
        <w:rPr>
          <w:rFonts w:ascii="Calibri" w:hAnsi="Calibri" w:cs="Calibri"/>
          <w:noProof/>
        </w:rPr>
        <w:t>, 29(1), pp. 5–14. doi: 10.1111/1365-2435.12304.</w:t>
      </w:r>
    </w:p>
    <w:p w14:paraId="63A018D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Scherrer, D. and Körner, C. (2011) ‘Topographically controlled thermal-habitat differentiation buffers alpine plant diversity against climate warming’, </w:t>
      </w:r>
      <w:r w:rsidRPr="00A913C6">
        <w:rPr>
          <w:rFonts w:ascii="Calibri" w:hAnsi="Calibri" w:cs="Calibri"/>
          <w:i/>
          <w:iCs/>
          <w:noProof/>
        </w:rPr>
        <w:t>Journal of Biogeography</w:t>
      </w:r>
      <w:r w:rsidRPr="00A913C6">
        <w:rPr>
          <w:rFonts w:ascii="Calibri" w:hAnsi="Calibri" w:cs="Calibri"/>
          <w:noProof/>
        </w:rPr>
        <w:t>, 38, pp. 406–416. doi: https://doi.org/10.1111/j.1365-2699.2010.02407.x.</w:t>
      </w:r>
    </w:p>
    <w:p w14:paraId="0FE4BC5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(2011) ‘Seed dormancy in alpine species’, </w:t>
      </w:r>
      <w:r w:rsidRPr="00A913C6">
        <w:rPr>
          <w:rFonts w:ascii="Calibri" w:hAnsi="Calibri" w:cs="Calibri"/>
          <w:i/>
          <w:iCs/>
          <w:noProof/>
        </w:rPr>
        <w:t xml:space="preserve">Flora: Morphology, </w:t>
      </w:r>
      <w:r w:rsidRPr="00A913C6">
        <w:rPr>
          <w:rFonts w:ascii="Calibri" w:hAnsi="Calibri" w:cs="Calibri"/>
          <w:i/>
          <w:iCs/>
          <w:noProof/>
        </w:rPr>
        <w:lastRenderedPageBreak/>
        <w:t>Distribution, Functional Ecology of Plants</w:t>
      </w:r>
      <w:r w:rsidRPr="00A913C6">
        <w:rPr>
          <w:rFonts w:ascii="Calibri" w:hAnsi="Calibri" w:cs="Calibri"/>
          <w:noProof/>
        </w:rPr>
        <w:t>, 206(10), pp. 845–856. doi: 10.1016/j.flora.2011.05.001.</w:t>
      </w:r>
    </w:p>
    <w:p w14:paraId="551AABE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(2012) ‘Correspondence of seed traits with niche position in glacier foreland succession’, </w:t>
      </w:r>
      <w:r w:rsidRPr="00A913C6">
        <w:rPr>
          <w:rFonts w:ascii="Calibri" w:hAnsi="Calibri" w:cs="Calibri"/>
          <w:i/>
          <w:iCs/>
          <w:noProof/>
        </w:rPr>
        <w:t>Plant Ecology</w:t>
      </w:r>
      <w:r w:rsidRPr="00A913C6">
        <w:rPr>
          <w:rFonts w:ascii="Calibri" w:hAnsi="Calibri" w:cs="Calibri"/>
          <w:noProof/>
        </w:rPr>
        <w:t>, 213(3), pp. 371–382. doi: 10.1007/s11258-011-9981-4.</w:t>
      </w:r>
    </w:p>
    <w:p w14:paraId="7B418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Marcante, S. and Erschbamer, B. (2010) ‘Alpine species seed longevity in the soil in relation to seed size and shape - A 5-year burial experiment in the Central Alps’, </w:t>
      </w:r>
      <w:r w:rsidRPr="00A913C6">
        <w:rPr>
          <w:rFonts w:ascii="Calibri" w:hAnsi="Calibri" w:cs="Calibri"/>
          <w:i/>
          <w:iCs/>
          <w:noProof/>
        </w:rPr>
        <w:t>Flora: Morphology, Distribution, Functional Ecology of Plants</w:t>
      </w:r>
      <w:r w:rsidRPr="00A913C6">
        <w:rPr>
          <w:rFonts w:ascii="Calibri" w:hAnsi="Calibri" w:cs="Calibri"/>
          <w:noProof/>
        </w:rPr>
        <w:t>, 205(1), pp. 19–25. doi: 10.1016/j.flora.2008.10.007.</w:t>
      </w:r>
    </w:p>
    <w:p w14:paraId="1B5603C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Scranton, K. and Amarasekare, P. (2017) ‘Predicting phenological shifts in a changing climate’, </w:t>
      </w:r>
      <w:r w:rsidRPr="00A913C6">
        <w:rPr>
          <w:rFonts w:ascii="Calibri" w:hAnsi="Calibri" w:cs="Calibri"/>
          <w:i/>
          <w:iCs/>
          <w:noProof/>
        </w:rPr>
        <w:t>Proceedings of the National Academy of Sciences of the United States of America</w:t>
      </w:r>
      <w:r w:rsidRPr="00A913C6">
        <w:rPr>
          <w:rFonts w:ascii="Calibri" w:hAnsi="Calibri" w:cs="Calibri"/>
          <w:noProof/>
        </w:rPr>
        <w:t>, 114(50), pp. 13212–13217. doi: 10.1073/pnas.1711221114.</w:t>
      </w:r>
    </w:p>
    <w:p w14:paraId="4DDB99C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Segrestin, J. </w:t>
      </w:r>
      <w:r w:rsidRPr="00A913C6">
        <w:rPr>
          <w:rFonts w:ascii="Calibri" w:hAnsi="Calibri" w:cs="Calibri"/>
          <w:i/>
          <w:iCs/>
          <w:noProof/>
        </w:rPr>
        <w:t>et al.</w:t>
      </w:r>
      <w:r w:rsidRPr="00A913C6">
        <w:rPr>
          <w:rFonts w:ascii="Calibri" w:hAnsi="Calibri" w:cs="Calibri"/>
          <w:noProof/>
        </w:rPr>
        <w:t xml:space="preserve"> (2018) ‘When is the best time to flower and disperse? A comparative analysis of plant reproductive phenology in the Mediterranean’, </w:t>
      </w:r>
      <w:r w:rsidRPr="00A913C6">
        <w:rPr>
          <w:rFonts w:ascii="Calibri" w:hAnsi="Calibri" w:cs="Calibri"/>
          <w:i/>
          <w:iCs/>
          <w:noProof/>
        </w:rPr>
        <w:t>Functional Ecology</w:t>
      </w:r>
      <w:r w:rsidRPr="00A913C6">
        <w:rPr>
          <w:rFonts w:ascii="Calibri" w:hAnsi="Calibri" w:cs="Calibri"/>
          <w:noProof/>
        </w:rPr>
        <w:t>, 32(7), pp. 1770–1783. doi: 10.1111/1365-2435.13098.</w:t>
      </w:r>
    </w:p>
    <w:p w14:paraId="7CA7086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Segrestin, J., Navas, M. L. and Garnier, E. (2020) ‘Reproductive phenology as a dimension of the phenotypic space in 139 plant species from the Mediterranean’, </w:t>
      </w:r>
      <w:r w:rsidRPr="00A913C6">
        <w:rPr>
          <w:rFonts w:ascii="Calibri" w:hAnsi="Calibri" w:cs="Calibri"/>
          <w:i/>
          <w:iCs/>
          <w:noProof/>
        </w:rPr>
        <w:t>New Phytologist</w:t>
      </w:r>
      <w:r w:rsidRPr="00A913C6">
        <w:rPr>
          <w:rFonts w:ascii="Calibri" w:hAnsi="Calibri" w:cs="Calibri"/>
          <w:noProof/>
        </w:rPr>
        <w:t>, 225(2), pp. 740–753. doi: 10.1111/nph.16165.</w:t>
      </w:r>
    </w:p>
    <w:p w14:paraId="2EFA88E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Shimono, Y. and Kudo, G. (2005) ‘Comparisons of germination traits of alpine plants between fellfield and snowbed habitats’, </w:t>
      </w:r>
      <w:r w:rsidRPr="00A913C6">
        <w:rPr>
          <w:rFonts w:ascii="Calibri" w:hAnsi="Calibri" w:cs="Calibri"/>
          <w:i/>
          <w:iCs/>
          <w:noProof/>
        </w:rPr>
        <w:t>Ecological Research</w:t>
      </w:r>
      <w:r w:rsidRPr="00A913C6">
        <w:rPr>
          <w:rFonts w:ascii="Calibri" w:hAnsi="Calibri" w:cs="Calibri"/>
          <w:noProof/>
        </w:rPr>
        <w:t>, 20(2), pp. 189–197. doi: 10.1007/s11284-004-0031-8.</w:t>
      </w:r>
    </w:p>
    <w:p w14:paraId="5C63AB6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Simons, A. M. (2011) ‘Modes of response to environmental change and the elusive empirical evidence for bet hedging’, </w:t>
      </w:r>
      <w:r w:rsidRPr="00A913C6">
        <w:rPr>
          <w:rFonts w:ascii="Calibri" w:hAnsi="Calibri" w:cs="Calibri"/>
          <w:i/>
          <w:iCs/>
          <w:noProof/>
        </w:rPr>
        <w:t>Proceedings of the Royal Society B: Biological Sciences</w:t>
      </w:r>
      <w:r w:rsidRPr="00A913C6">
        <w:rPr>
          <w:rFonts w:ascii="Calibri" w:hAnsi="Calibri" w:cs="Calibri"/>
          <w:noProof/>
        </w:rPr>
        <w:t>, 278(1712), pp. 1601–1609. doi: 10.1098/rspb.2011.0176.</w:t>
      </w:r>
    </w:p>
    <w:p w14:paraId="76B3C7A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Thomson, Di. M., King, R. A. and Schultz, E. L. (2017) ‘Between invaders and a risky place: Exotic grasses alter demographic tradeoffs of native forb germination timing’, </w:t>
      </w:r>
      <w:r w:rsidRPr="00A913C6">
        <w:rPr>
          <w:rFonts w:ascii="Calibri" w:hAnsi="Calibri" w:cs="Calibri"/>
          <w:i/>
          <w:iCs/>
          <w:noProof/>
        </w:rPr>
        <w:t>Ecosphere</w:t>
      </w:r>
      <w:r w:rsidRPr="00A913C6">
        <w:rPr>
          <w:rFonts w:ascii="Calibri" w:hAnsi="Calibri" w:cs="Calibri"/>
          <w:noProof/>
        </w:rPr>
        <w:t>, 8(10). doi: 10.1002/ecs2.1987.</w:t>
      </w:r>
    </w:p>
    <w:p w14:paraId="69FEB90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Tudela-Isanta, M., Fernández-Pascual, E., </w:t>
      </w:r>
      <w:r w:rsidRPr="00A913C6">
        <w:rPr>
          <w:rFonts w:ascii="Calibri" w:hAnsi="Calibri" w:cs="Calibri"/>
          <w:i/>
          <w:iCs/>
          <w:noProof/>
        </w:rPr>
        <w:t>et al.</w:t>
      </w:r>
      <w:r w:rsidRPr="00A913C6">
        <w:rPr>
          <w:rFonts w:ascii="Calibri" w:hAnsi="Calibri" w:cs="Calibri"/>
          <w:noProof/>
        </w:rPr>
        <w:t xml:space="preserve"> (2018) ‘Habitat-related seed germination traits in alpine habitats’, </w:t>
      </w:r>
      <w:r w:rsidRPr="00A913C6">
        <w:rPr>
          <w:rFonts w:ascii="Calibri" w:hAnsi="Calibri" w:cs="Calibri"/>
          <w:i/>
          <w:iCs/>
          <w:noProof/>
        </w:rPr>
        <w:t>Ecology and Evolution</w:t>
      </w:r>
      <w:r w:rsidRPr="00A913C6">
        <w:rPr>
          <w:rFonts w:ascii="Calibri" w:hAnsi="Calibri" w:cs="Calibri"/>
          <w:noProof/>
        </w:rPr>
        <w:t>, 8(1), pp. 150–161. doi: 10.1002/ece3.3539.</w:t>
      </w:r>
    </w:p>
    <w:p w14:paraId="6C0CB1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Tudela-Isanta, M., Ladouceur, E., </w:t>
      </w:r>
      <w:r w:rsidRPr="00A913C6">
        <w:rPr>
          <w:rFonts w:ascii="Calibri" w:hAnsi="Calibri" w:cs="Calibri"/>
          <w:i/>
          <w:iCs/>
          <w:noProof/>
        </w:rPr>
        <w:t>et al.</w:t>
      </w:r>
      <w:r w:rsidRPr="00A913C6">
        <w:rPr>
          <w:rFonts w:ascii="Calibri" w:hAnsi="Calibri" w:cs="Calibri"/>
          <w:noProof/>
        </w:rPr>
        <w:t xml:space="preserve"> (2018) ‘The seed germination niche limits the distribution of some plant species in calcareous or siliceous alpine bedrocks’, </w:t>
      </w:r>
      <w:r w:rsidRPr="00A913C6">
        <w:rPr>
          <w:rFonts w:ascii="Calibri" w:hAnsi="Calibri" w:cs="Calibri"/>
          <w:i/>
          <w:iCs/>
          <w:noProof/>
        </w:rPr>
        <w:t>Alpine Botany</w:t>
      </w:r>
      <w:r w:rsidRPr="00A913C6">
        <w:rPr>
          <w:rFonts w:ascii="Calibri" w:hAnsi="Calibri" w:cs="Calibri"/>
          <w:noProof/>
        </w:rPr>
        <w:t>, 128(1), pp. 83–95. doi: 10.1007/s00035-018-0199-0.</w:t>
      </w:r>
    </w:p>
    <w:p w14:paraId="3E0586E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Verdú, A. and Traveset, A. (2005) ‘EARLY EMERGENCE ENHANCES PLANT FITNESS: A PHYLOGENETICALLY CONTROLLED META-ANALYSIS’, </w:t>
      </w:r>
      <w:r w:rsidRPr="00A913C6">
        <w:rPr>
          <w:rFonts w:ascii="Calibri" w:hAnsi="Calibri" w:cs="Calibri"/>
          <w:i/>
          <w:iCs/>
          <w:noProof/>
        </w:rPr>
        <w:t>Ecology</w:t>
      </w:r>
      <w:r w:rsidRPr="00A913C6">
        <w:rPr>
          <w:rFonts w:ascii="Calibri" w:hAnsi="Calibri" w:cs="Calibri"/>
          <w:noProof/>
        </w:rPr>
        <w:t>, 86(6), pp. 1385–1394. doi: 10.1890/04-1647.</w:t>
      </w:r>
    </w:p>
    <w:p w14:paraId="7514595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Wagner, I. and Simons, A. M. (2009) ‘Divergence in Germination Traits among Arctic and Alpinepopulations of Koenigia islandica: Light Requirements’, </w:t>
      </w:r>
      <w:r w:rsidRPr="00A913C6">
        <w:rPr>
          <w:rFonts w:ascii="Calibri" w:hAnsi="Calibri" w:cs="Calibri"/>
          <w:i/>
          <w:iCs/>
          <w:noProof/>
        </w:rPr>
        <w:t>Plant Ecology</w:t>
      </w:r>
      <w:r w:rsidRPr="00A913C6">
        <w:rPr>
          <w:rFonts w:ascii="Calibri" w:hAnsi="Calibri" w:cs="Calibri"/>
          <w:noProof/>
        </w:rPr>
        <w:t>, 204(1), pp. 145–153. doi: 10.1007/sl 1258-009-9578-3.</w:t>
      </w:r>
    </w:p>
    <w:p w14:paraId="28B4B5F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Walck, J. L. </w:t>
      </w:r>
      <w:r w:rsidRPr="00A913C6">
        <w:rPr>
          <w:rFonts w:ascii="Calibri" w:hAnsi="Calibri" w:cs="Calibri"/>
          <w:i/>
          <w:iCs/>
          <w:noProof/>
        </w:rPr>
        <w:t>et al.</w:t>
      </w:r>
      <w:r w:rsidRPr="00A913C6">
        <w:rPr>
          <w:rFonts w:ascii="Calibri" w:hAnsi="Calibri" w:cs="Calibri"/>
          <w:noProof/>
        </w:rPr>
        <w:t xml:space="preserve"> (2011) ‘Climate change and plant regeneration from seed’, </w:t>
      </w:r>
      <w:r w:rsidRPr="00A913C6">
        <w:rPr>
          <w:rFonts w:ascii="Calibri" w:hAnsi="Calibri" w:cs="Calibri"/>
          <w:i/>
          <w:iCs/>
          <w:noProof/>
        </w:rPr>
        <w:t>Global Change Biology</w:t>
      </w:r>
      <w:r w:rsidRPr="00A913C6">
        <w:rPr>
          <w:rFonts w:ascii="Calibri" w:hAnsi="Calibri" w:cs="Calibri"/>
          <w:noProof/>
        </w:rPr>
        <w:t>, 17(6), pp. 2145–2161. doi: 10.1111/j.1365-2486.2010.02368.x.</w:t>
      </w:r>
    </w:p>
    <w:p w14:paraId="37B5069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Zhang, Y. </w:t>
      </w:r>
      <w:r w:rsidRPr="00A913C6">
        <w:rPr>
          <w:rFonts w:ascii="Calibri" w:hAnsi="Calibri" w:cs="Calibri"/>
          <w:i/>
          <w:iCs/>
          <w:noProof/>
        </w:rPr>
        <w:t>et al.</w:t>
      </w:r>
      <w:r w:rsidRPr="00A913C6">
        <w:rPr>
          <w:rFonts w:ascii="Calibri" w:hAnsi="Calibri" w:cs="Calibri"/>
          <w:noProof/>
        </w:rPr>
        <w:t xml:space="preserve"> (2005) ‘Soil temperature in Canada during the twentieth century: Complex responses to atmospheric climate change’, </w:t>
      </w:r>
      <w:r w:rsidRPr="00A913C6">
        <w:rPr>
          <w:rFonts w:ascii="Calibri" w:hAnsi="Calibri" w:cs="Calibri"/>
          <w:i/>
          <w:iCs/>
          <w:noProof/>
        </w:rPr>
        <w:t>Journal of Geophysical Research D: Atmospheres</w:t>
      </w:r>
      <w:r w:rsidRPr="00A913C6">
        <w:rPr>
          <w:rFonts w:ascii="Calibri" w:hAnsi="Calibri" w:cs="Calibri"/>
          <w:noProof/>
        </w:rPr>
        <w:t>, 110(3), pp. 1–15. doi: 10.1029/2004JD004910.</w:t>
      </w:r>
    </w:p>
    <w:p w14:paraId="7E9FF85E" w14:textId="11B7EC17" w:rsidR="00C80A75" w:rsidRDefault="00A0468A" w:rsidP="00A90CF3">
      <w:pPr>
        <w:spacing w:line="360" w:lineRule="auto"/>
        <w:jc w:val="both"/>
        <w:rPr>
          <w:lang w:eastAsia="ca-ES"/>
        </w:rPr>
      </w:pPr>
      <w:r>
        <w:rPr>
          <w:lang w:eastAsia="ca-ES"/>
        </w:rPr>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35765D">
            <w:pPr>
              <w:jc w:val="both"/>
            </w:pPr>
          </w:p>
        </w:tc>
        <w:tc>
          <w:tcPr>
            <w:tcW w:w="3119" w:type="dxa"/>
          </w:tcPr>
          <w:p w14:paraId="0D0E6AEF" w14:textId="77777777" w:rsidR="00A90CF3" w:rsidRPr="00F95F23" w:rsidRDefault="00A90CF3" w:rsidP="0035765D">
            <w:pPr>
              <w:jc w:val="both"/>
            </w:pPr>
            <w:r w:rsidRPr="00F95F23">
              <w:t>Description</w:t>
            </w:r>
          </w:p>
        </w:tc>
        <w:tc>
          <w:tcPr>
            <w:tcW w:w="3669" w:type="dxa"/>
          </w:tcPr>
          <w:p w14:paraId="7D2900C0" w14:textId="77777777" w:rsidR="00A90CF3" w:rsidRPr="00F95F23" w:rsidRDefault="00A90CF3" w:rsidP="0035765D">
            <w:pPr>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35765D">
            <w:pPr>
              <w:jc w:val="both"/>
            </w:pPr>
            <w:r w:rsidRPr="00F95F23">
              <w:t xml:space="preserve">Autumn germination </w:t>
            </w:r>
          </w:p>
        </w:tc>
        <w:tc>
          <w:tcPr>
            <w:tcW w:w="3119" w:type="dxa"/>
          </w:tcPr>
          <w:p w14:paraId="2E4E541A" w14:textId="77777777" w:rsidR="00A90CF3" w:rsidRPr="00F95F23" w:rsidRDefault="00A90CF3" w:rsidP="0035765D">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35765D">
            <w:pPr>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35765D">
            <w:pPr>
              <w:jc w:val="both"/>
            </w:pPr>
            <w:r w:rsidRPr="00F95F23">
              <w:t>Winter germination</w:t>
            </w:r>
          </w:p>
        </w:tc>
        <w:tc>
          <w:tcPr>
            <w:tcW w:w="3119" w:type="dxa"/>
          </w:tcPr>
          <w:p w14:paraId="1037786A" w14:textId="77777777" w:rsidR="00A90CF3" w:rsidRPr="00F95F23" w:rsidRDefault="00A90CF3" w:rsidP="0035765D">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3B1345D0" w14:textId="77777777" w:rsidR="00A90CF3" w:rsidRPr="00F95F23" w:rsidRDefault="00A90CF3" w:rsidP="0035765D">
            <w:pPr>
              <w:jc w:val="both"/>
            </w:pPr>
            <w:r w:rsidRPr="00F95F23">
              <w:t>Germination of species able to germinate under snow-like conditions (zero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35765D">
            <w:pPr>
              <w:jc w:val="both"/>
            </w:pPr>
            <w:r w:rsidRPr="00F95F23">
              <w:t xml:space="preserve">Spring germination </w:t>
            </w:r>
          </w:p>
        </w:tc>
        <w:tc>
          <w:tcPr>
            <w:tcW w:w="3119" w:type="dxa"/>
          </w:tcPr>
          <w:p w14:paraId="48F9A214" w14:textId="77777777" w:rsidR="00A90CF3" w:rsidRPr="00F95F23" w:rsidRDefault="00A90CF3" w:rsidP="0035765D">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35765D">
            <w:pPr>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35765D">
            <w:pPr>
              <w:jc w:val="both"/>
            </w:pPr>
            <w:r w:rsidRPr="00F95F23">
              <w:t xml:space="preserve">Summer germination </w:t>
            </w:r>
          </w:p>
        </w:tc>
        <w:tc>
          <w:tcPr>
            <w:tcW w:w="3119" w:type="dxa"/>
          </w:tcPr>
          <w:p w14:paraId="3BCD5BFF" w14:textId="77777777" w:rsidR="00A90CF3" w:rsidRPr="00F95F23" w:rsidRDefault="00A90CF3" w:rsidP="0035765D">
            <w:pPr>
              <w:jc w:val="both"/>
            </w:pPr>
            <w:r w:rsidRPr="00F95F23">
              <w:t>Germination at mid-September relative to spring.</w:t>
            </w:r>
          </w:p>
        </w:tc>
        <w:tc>
          <w:tcPr>
            <w:tcW w:w="3669" w:type="dxa"/>
          </w:tcPr>
          <w:p w14:paraId="504F0686" w14:textId="77777777" w:rsidR="00A90CF3" w:rsidRPr="00F95F23" w:rsidRDefault="00A90CF3" w:rsidP="0035765D">
            <w:pPr>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35765D">
            <w:pPr>
              <w:jc w:val="both"/>
            </w:pPr>
            <w:r w:rsidRPr="00F95F23">
              <w:t>Total germination</w:t>
            </w:r>
          </w:p>
        </w:tc>
        <w:tc>
          <w:tcPr>
            <w:tcW w:w="3119" w:type="dxa"/>
          </w:tcPr>
          <w:p w14:paraId="1799D578" w14:textId="77777777" w:rsidR="00A90CF3" w:rsidRPr="00F95F23" w:rsidRDefault="00A90CF3" w:rsidP="0035765D">
            <w:pPr>
              <w:jc w:val="both"/>
            </w:pPr>
            <w:r w:rsidRPr="00F95F23">
              <w:t>Total amount of seeds germinated at the end of the experiment.</w:t>
            </w:r>
          </w:p>
        </w:tc>
        <w:tc>
          <w:tcPr>
            <w:tcW w:w="3669" w:type="dxa"/>
          </w:tcPr>
          <w:p w14:paraId="039F086E" w14:textId="77777777" w:rsidR="00A90CF3" w:rsidRPr="00F95F23" w:rsidRDefault="00A90CF3" w:rsidP="0035765D">
            <w:pPr>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35765D">
            <w:r w:rsidRPr="00F95F23">
              <w:lastRenderedPageBreak/>
              <w:t xml:space="preserve">t50 </w:t>
            </w:r>
          </w:p>
        </w:tc>
        <w:tc>
          <w:tcPr>
            <w:tcW w:w="3119" w:type="dxa"/>
          </w:tcPr>
          <w:p w14:paraId="7344A744" w14:textId="77777777" w:rsidR="00A90CF3" w:rsidRPr="00F95F23" w:rsidRDefault="00A90CF3" w:rsidP="0035765D">
            <w:pPr>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35765D">
            <w:pPr>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35765D">
            <w:pPr>
              <w:jc w:val="both"/>
            </w:pPr>
            <w:r w:rsidRPr="00F95F23">
              <w:t>Environmental heat sum (EHS)</w:t>
            </w:r>
          </w:p>
        </w:tc>
        <w:tc>
          <w:tcPr>
            <w:tcW w:w="3119" w:type="dxa"/>
          </w:tcPr>
          <w:p w14:paraId="2CF9909E" w14:textId="77777777" w:rsidR="00A90CF3" w:rsidRPr="00F95F23" w:rsidRDefault="00A90CF3" w:rsidP="0035765D">
            <w:pPr>
              <w:jc w:val="both"/>
            </w:pPr>
            <w:r w:rsidRPr="00F95F23">
              <w:t>Sum of degrees (T mean) needed to reach T50. Species under 50% germination were excluded from analysis (N = 68 seed lots).</w:t>
            </w:r>
          </w:p>
        </w:tc>
        <w:tc>
          <w:tcPr>
            <w:tcW w:w="3669" w:type="dxa"/>
          </w:tcPr>
          <w:p w14:paraId="7D2DD091" w14:textId="77777777" w:rsidR="00A90CF3" w:rsidRPr="00F95F23" w:rsidRDefault="00A90CF3" w:rsidP="0035765D">
            <w:pPr>
              <w:jc w:val="both"/>
            </w:pPr>
            <w:r w:rsidRPr="00F95F23">
              <w:t>Physiological threshold to accumulate heat before germination. A species and individual trait, it should be independent of the incubator.</w:t>
            </w:r>
          </w:p>
        </w:tc>
      </w:tr>
    </w:tbl>
    <w:p w14:paraId="25EAF1F4" w14:textId="3B4750E7" w:rsidR="00917852" w:rsidRDefault="00917852" w:rsidP="009E6ED4">
      <w:pPr>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77777777" w:rsidR="008A623E" w:rsidRPr="004A01BC" w:rsidRDefault="008A623E" w:rsidP="008A623E">
      <w:pPr>
        <w:pStyle w:val="Sinespaciado"/>
        <w:spacing w:line="360" w:lineRule="auto"/>
        <w:jc w:val="both"/>
      </w:pPr>
      <w:r w:rsidRPr="004A01BC">
        <w:rPr>
          <w:b/>
        </w:rPr>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w:t>
      </w:r>
      <w:proofErr w:type="spellStart"/>
      <w:r w:rsidRPr="00CF67B3">
        <w:t>Geoprecision</w:t>
      </w:r>
      <w:proofErr w:type="spellEnd"/>
      <w:r w:rsidRPr="00CF67B3">
        <w:t xml:space="preserve">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710572BB" w14:textId="030F76C2"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77777777" w:rsidR="008A623E" w:rsidRDefault="008A623E" w:rsidP="008A623E">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represent the phenology periods calculated. (b) Cumulative germination curves for each </w:t>
      </w:r>
      <w:r w:rsidRPr="00CF67B3">
        <w:rPr>
          <w:rFonts w:cstheme="minorHAnsi"/>
          <w:bCs/>
        </w:rPr>
        <w:lastRenderedPageBreak/>
        <w:t>individual species in the fellfield incubator from both systems. (c) Show cumulative germination curves for each individual species in the snowbed incubator from both systems.</w:t>
      </w:r>
    </w:p>
    <w:p w14:paraId="0BD03271" w14:textId="41B17E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77777777" w:rsidR="008A623E" w:rsidRPr="00F95F23" w:rsidRDefault="008A623E" w:rsidP="008A623E">
      <w:pPr>
        <w:spacing w:line="36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w:t>
      </w:r>
      <w:proofErr w:type="spellStart"/>
      <w:r w:rsidRPr="00CF67B3">
        <w:rPr>
          <w:rFonts w:cstheme="minorHAnsi"/>
        </w:rPr>
        <w:t>i.e</w:t>
      </w:r>
      <w:proofErr w:type="spellEnd"/>
      <w:r w:rsidRPr="00CF67B3">
        <w:rPr>
          <w:rFonts w:cstheme="minorHAnsi"/>
        </w:rPr>
        <w:t xml:space="preserv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2E1DB31E" w14:textId="6F1C3E1F"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lastRenderedPageBreak/>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4E86D264" w:rsidR="008A623E" w:rsidRDefault="008A623E" w:rsidP="008A623E">
      <w:pPr>
        <w:spacing w:line="360" w:lineRule="auto"/>
        <w:jc w:val="both"/>
      </w:pPr>
      <w:r w:rsidRPr="00CF67B3">
        <w:rPr>
          <w:b/>
        </w:rPr>
        <w:t>Fig. 4</w:t>
      </w:r>
      <w:r w:rsidRPr="00CF67B3">
        <w:t xml:space="preserve"> Germination phenology traits responses for both incubators in each </w:t>
      </w:r>
      <w:r>
        <w:t>system</w:t>
      </w:r>
      <w:r w:rsidRPr="00CF67B3">
        <w:t>. (a) Model size effects of incubator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conditions</w:t>
      </w:r>
      <w:r w:rsidRPr="00CF67B3">
        <w:t xml:space="preserve"> (blue background), while dots on the left side of the zero-line (negative) mean higher values in the fellfield </w:t>
      </w:r>
      <w:r w:rsidR="0005278A">
        <w:t>conditions</w:t>
      </w:r>
      <w:r w:rsidRPr="00CF67B3">
        <w:t xml:space="preserve"> (orange background). (b) Mean germination values for the seven traits at each </w:t>
      </w:r>
      <w:r w:rsidR="0005278A">
        <w:t>conditions</w:t>
      </w:r>
      <w:r w:rsidRPr="00CF67B3">
        <w:t xml:space="preserve"> for both systems. Notice the different scales in </w:t>
      </w:r>
      <w:r>
        <w:t xml:space="preserve">the </w:t>
      </w:r>
      <w:r w:rsidRPr="00CF67B3">
        <w:t xml:space="preserve">y-axis. Error bars in germination phenology traits autumn, winter, spring, summer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77777777" w:rsidR="008A623E" w:rsidRPr="00F95F23" w:rsidRDefault="008A623E" w:rsidP="008A623E">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E6ED4">
      <w:pPr>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4"/>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339AF" w14:textId="77777777" w:rsidR="00554873" w:rsidRDefault="00554873" w:rsidP="008060D5">
      <w:pPr>
        <w:spacing w:after="0" w:line="240" w:lineRule="auto"/>
      </w:pPr>
      <w:r>
        <w:separator/>
      </w:r>
    </w:p>
  </w:endnote>
  <w:endnote w:type="continuationSeparator" w:id="0">
    <w:p w14:paraId="00F9DBAD" w14:textId="77777777" w:rsidR="00554873" w:rsidRDefault="00554873"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9ACE53" w14:textId="77777777" w:rsidR="00554873" w:rsidRDefault="00554873" w:rsidP="008060D5">
      <w:pPr>
        <w:spacing w:after="0" w:line="240" w:lineRule="auto"/>
      </w:pPr>
      <w:r>
        <w:separator/>
      </w:r>
    </w:p>
  </w:footnote>
  <w:footnote w:type="continuationSeparator" w:id="0">
    <w:p w14:paraId="0F1704C3" w14:textId="77777777" w:rsidR="00554873" w:rsidRDefault="00554873"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321"/>
    <w:rsid w:val="000A0622"/>
    <w:rsid w:val="000A06B5"/>
    <w:rsid w:val="000A11BF"/>
    <w:rsid w:val="000A19CF"/>
    <w:rsid w:val="000A1C2A"/>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A6F"/>
    <w:rsid w:val="00381B2D"/>
    <w:rsid w:val="00381E4F"/>
    <w:rsid w:val="0038265D"/>
    <w:rsid w:val="003834A0"/>
    <w:rsid w:val="003837A1"/>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81A"/>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c/68ade937-42ee-488c-9ae5-416ca245718c"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2440</TotalTime>
  <Pages>23</Pages>
  <Words>39590</Words>
  <Characters>237941</Characters>
  <Application>Microsoft Office Word</Application>
  <DocSecurity>0</DocSecurity>
  <Lines>3660</Lines>
  <Paragraphs>813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734</cp:revision>
  <cp:lastPrinted>2024-02-26T09:05:00Z</cp:lastPrinted>
  <dcterms:created xsi:type="dcterms:W3CDTF">2024-02-16T12:51:00Z</dcterms:created>
  <dcterms:modified xsi:type="dcterms:W3CDTF">2024-05-21T11:59:00Z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