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82E67" w14:textId="57DA04FD" w:rsidR="004C7FA9" w:rsidRPr="00BC5462" w:rsidRDefault="00F66BD4" w:rsidP="00C458AB">
      <w:pPr>
        <w:pStyle w:val="Ttulo1"/>
        <w:spacing w:line="360" w:lineRule="auto"/>
        <w:jc w:val="both"/>
        <w:rPr>
          <w:lang w:val="en-GB"/>
        </w:rPr>
      </w:pPr>
      <w:r w:rsidRPr="00BC5462">
        <w:rPr>
          <w:lang w:val="en-GB"/>
        </w:rPr>
        <w:t xml:space="preserve">Biological and </w:t>
      </w:r>
      <w:r w:rsidR="0018172F" w:rsidRPr="00BC5462">
        <w:rPr>
          <w:lang w:val="en-GB"/>
        </w:rPr>
        <w:t>e</w:t>
      </w:r>
      <w:r w:rsidRPr="00BC5462">
        <w:rPr>
          <w:lang w:val="en-GB"/>
        </w:rPr>
        <w:t xml:space="preserve">cological trade-offs of seed oil content in alpine species </w:t>
      </w:r>
    </w:p>
    <w:p w14:paraId="20BBF406" w14:textId="7DE4ABAC" w:rsidR="00BA7BB6" w:rsidRPr="00671CEF" w:rsidRDefault="005F1BDA" w:rsidP="00C458AB">
      <w:pPr>
        <w:spacing w:line="360" w:lineRule="auto"/>
        <w:jc w:val="both"/>
        <w:rPr>
          <w:lang w:val="es-ES"/>
        </w:rPr>
      </w:pPr>
      <w:r w:rsidRPr="00671CEF">
        <w:rPr>
          <w:lang w:val="es-ES"/>
        </w:rPr>
        <w:t xml:space="preserve">Authors: </w:t>
      </w:r>
      <w:r w:rsidR="00F66BD4" w:rsidRPr="00671CEF">
        <w:rPr>
          <w:lang w:val="es-ES"/>
        </w:rPr>
        <w:t>C.</w:t>
      </w:r>
      <w:r w:rsidR="00BA7BB6" w:rsidRPr="00671CEF">
        <w:rPr>
          <w:lang w:val="es-ES"/>
        </w:rPr>
        <w:t xml:space="preserve"> </w:t>
      </w:r>
      <w:r w:rsidR="00F66BD4" w:rsidRPr="00671CEF">
        <w:rPr>
          <w:lang w:val="es-ES"/>
        </w:rPr>
        <w:t>Espinosa del Alba</w:t>
      </w:r>
      <w:r w:rsidRPr="00671CEF">
        <w:rPr>
          <w:vertAlign w:val="superscript"/>
          <w:lang w:val="es-ES"/>
        </w:rPr>
        <w:t>1</w:t>
      </w:r>
      <w:r w:rsidR="00F66BD4" w:rsidRPr="00671CEF">
        <w:rPr>
          <w:lang w:val="es-ES"/>
        </w:rPr>
        <w:t>, A. Mondoni</w:t>
      </w:r>
      <w:r w:rsidRPr="00671CEF">
        <w:rPr>
          <w:vertAlign w:val="superscript"/>
          <w:lang w:val="es-ES"/>
        </w:rPr>
        <w:t>2</w:t>
      </w:r>
      <w:r w:rsidR="00F66BD4" w:rsidRPr="00671CEF">
        <w:rPr>
          <w:lang w:val="es-ES"/>
        </w:rPr>
        <w:t>, E. Fernández-Pascual</w:t>
      </w:r>
      <w:r w:rsidRPr="00671CEF">
        <w:rPr>
          <w:vertAlign w:val="superscript"/>
          <w:lang w:val="es-ES"/>
        </w:rPr>
        <w:t>1</w:t>
      </w:r>
      <w:r w:rsidR="00F66BD4" w:rsidRPr="00671CEF">
        <w:rPr>
          <w:lang w:val="es-ES"/>
        </w:rPr>
        <w:t xml:space="preserve"> &amp; </w:t>
      </w:r>
      <w:r w:rsidR="00AC15B1" w:rsidRPr="00671CEF">
        <w:rPr>
          <w:lang w:val="es-ES"/>
        </w:rPr>
        <w:t>B</w:t>
      </w:r>
      <w:r w:rsidR="00BD2000" w:rsidRPr="00671CEF">
        <w:rPr>
          <w:lang w:val="es-ES"/>
        </w:rPr>
        <w:t>.</w:t>
      </w:r>
      <w:r w:rsidR="00AC15B1" w:rsidRPr="00671CEF">
        <w:rPr>
          <w:lang w:val="es-ES"/>
        </w:rPr>
        <w:t xml:space="preserve"> Jim</w:t>
      </w:r>
      <w:r w:rsidR="00BD2000" w:rsidRPr="00671CEF">
        <w:rPr>
          <w:lang w:val="es-ES"/>
        </w:rPr>
        <w:t>é</w:t>
      </w:r>
      <w:r w:rsidR="00AC15B1" w:rsidRPr="00671CEF">
        <w:rPr>
          <w:lang w:val="es-ES"/>
        </w:rPr>
        <w:t>nez-Alfaro</w:t>
      </w:r>
      <w:r w:rsidRPr="00671CEF">
        <w:rPr>
          <w:vertAlign w:val="superscript"/>
          <w:lang w:val="es-ES"/>
        </w:rPr>
        <w:t>1</w:t>
      </w:r>
      <w:r w:rsidRPr="00671CEF">
        <w:rPr>
          <w:lang w:val="es-ES"/>
        </w:rPr>
        <w:t>.</w:t>
      </w:r>
    </w:p>
    <w:p w14:paraId="7BC97642" w14:textId="355F5D23" w:rsidR="005F1BDA" w:rsidRPr="00BC5462" w:rsidRDefault="005F1BDA" w:rsidP="00C458AB">
      <w:pPr>
        <w:spacing w:line="360" w:lineRule="auto"/>
        <w:jc w:val="both"/>
        <w:rPr>
          <w:lang w:val="en-GB"/>
        </w:rPr>
      </w:pPr>
      <w:r w:rsidRPr="00BC5462">
        <w:rPr>
          <w:lang w:val="en-GB"/>
        </w:rPr>
        <w:t xml:space="preserve">Affiliations: </w:t>
      </w:r>
    </w:p>
    <w:p w14:paraId="6F4BE856" w14:textId="77777777" w:rsidR="00997F82" w:rsidRPr="00671CEF" w:rsidRDefault="005F1BDA" w:rsidP="00C458AB">
      <w:pPr>
        <w:spacing w:after="0" w:line="360" w:lineRule="auto"/>
        <w:jc w:val="both"/>
        <w:textAlignment w:val="baseline"/>
        <w:rPr>
          <w:rFonts w:eastAsia="Times New Roman" w:cstheme="minorHAnsi"/>
          <w:color w:val="000000"/>
          <w:lang w:val="es-ES" w:eastAsia="ca-ES"/>
        </w:rPr>
      </w:pPr>
      <w:r w:rsidRPr="00BC5462">
        <w:rPr>
          <w:lang w:val="en-GB"/>
        </w:rPr>
        <w:t xml:space="preserve">1- </w:t>
      </w:r>
      <w:r w:rsidR="00997F82" w:rsidRPr="00BC5462">
        <w:rPr>
          <w:rFonts w:eastAsia="Times New Roman" w:cstheme="minorHAnsi"/>
          <w:color w:val="000000"/>
          <w:lang w:val="en-GB" w:eastAsia="ca-ES"/>
        </w:rPr>
        <w:t xml:space="preserve">Biodiversity Research Institute, IMIB (Univ. </w:t>
      </w:r>
      <w:r w:rsidR="00997F82" w:rsidRPr="00671CEF">
        <w:rPr>
          <w:rFonts w:eastAsia="Times New Roman" w:cstheme="minorHAnsi"/>
          <w:color w:val="000000"/>
          <w:lang w:val="es-ES" w:eastAsia="ca-ES"/>
        </w:rPr>
        <w:t xml:space="preserve">Oviedo-CSIC-Princ. Asturias), 33600 Mieres, Spain. </w:t>
      </w:r>
    </w:p>
    <w:p w14:paraId="50070754" w14:textId="4F79F432" w:rsidR="005F1BDA" w:rsidRPr="00671CEF" w:rsidRDefault="003573B7" w:rsidP="00C458AB">
      <w:pPr>
        <w:spacing w:line="360" w:lineRule="auto"/>
        <w:jc w:val="both"/>
        <w:rPr>
          <w:lang w:val="es-ES"/>
        </w:rPr>
      </w:pPr>
      <w:r w:rsidRPr="00671CEF">
        <w:rPr>
          <w:lang w:val="es-ES"/>
        </w:rPr>
        <w:t xml:space="preserve">2- </w:t>
      </w:r>
      <w:r w:rsidR="000E51A4" w:rsidRPr="00671CEF">
        <w:rPr>
          <w:lang w:val="es-ES"/>
        </w:rPr>
        <w:t xml:space="preserve">Dipartimento di Scienze della Terra e dell’Ambiente, University of Pavia, </w:t>
      </w:r>
      <w:r w:rsidR="002F10E7" w:rsidRPr="00671CEF">
        <w:rPr>
          <w:lang w:val="es-ES"/>
        </w:rPr>
        <w:t xml:space="preserve">27100 Pavia, </w:t>
      </w:r>
      <w:r w:rsidR="00843B0B" w:rsidRPr="00671CEF">
        <w:rPr>
          <w:lang w:val="es-ES"/>
        </w:rPr>
        <w:t>Italy.</w:t>
      </w:r>
      <w:r w:rsidR="002F10E7" w:rsidRPr="00671CEF">
        <w:rPr>
          <w:lang w:val="es-ES"/>
        </w:rPr>
        <w:t xml:space="preserve"> </w:t>
      </w:r>
    </w:p>
    <w:p w14:paraId="268B3A20" w14:textId="4BE887AF" w:rsidR="002F10E7" w:rsidRPr="00BC5462" w:rsidRDefault="002F10E7" w:rsidP="00C458AB">
      <w:pPr>
        <w:pStyle w:val="Ttulo2"/>
        <w:jc w:val="both"/>
        <w:rPr>
          <w:lang w:val="en-GB"/>
        </w:rPr>
      </w:pPr>
      <w:r w:rsidRPr="00BC5462">
        <w:rPr>
          <w:lang w:val="en-GB"/>
        </w:rPr>
        <w:t>Summary</w:t>
      </w:r>
    </w:p>
    <w:p w14:paraId="03D26172" w14:textId="6D8DFD97" w:rsidR="002F10E7" w:rsidRPr="00BC5462" w:rsidRDefault="002F10E7" w:rsidP="00C458AB">
      <w:pPr>
        <w:pStyle w:val="Ttulo2"/>
        <w:jc w:val="both"/>
        <w:rPr>
          <w:lang w:val="en-GB"/>
        </w:rPr>
      </w:pPr>
      <w:r w:rsidRPr="00BC5462">
        <w:rPr>
          <w:lang w:val="en-GB"/>
        </w:rPr>
        <w:t>Introduction</w:t>
      </w:r>
    </w:p>
    <w:p w14:paraId="01DFA003" w14:textId="0362E406" w:rsidR="00FB50A8" w:rsidRPr="00BC5462" w:rsidRDefault="00F66BD4" w:rsidP="00C458AB">
      <w:pPr>
        <w:spacing w:line="360" w:lineRule="auto"/>
        <w:jc w:val="both"/>
        <w:rPr>
          <w:u w:val="single"/>
          <w:lang w:val="en-GB"/>
        </w:rPr>
      </w:pPr>
      <w:r w:rsidRPr="00BC5462">
        <w:rPr>
          <w:u w:val="single"/>
          <w:lang w:val="en-GB"/>
        </w:rPr>
        <w:t>Seed importance for plant regeneration</w:t>
      </w:r>
      <w:r w:rsidR="00A905F4" w:rsidRPr="00BC5462">
        <w:rPr>
          <w:u w:val="single"/>
          <w:lang w:val="en-GB"/>
        </w:rPr>
        <w:t xml:space="preserve">, seed traits are understudied. </w:t>
      </w:r>
    </w:p>
    <w:p w14:paraId="467DFEB8" w14:textId="393A6C8B" w:rsidR="00E50938" w:rsidRPr="00BC5462" w:rsidRDefault="00E50938" w:rsidP="00C458AB">
      <w:pPr>
        <w:pStyle w:val="Ttulo3"/>
        <w:jc w:val="both"/>
        <w:rPr>
          <w:lang w:val="en-GB"/>
        </w:rPr>
      </w:pPr>
      <w:r w:rsidRPr="00BC5462">
        <w:rPr>
          <w:lang w:val="en-GB"/>
        </w:rPr>
        <w:t>Seeds reservoirs</w:t>
      </w:r>
    </w:p>
    <w:p w14:paraId="5E6341E0" w14:textId="61925970" w:rsidR="00610070" w:rsidRPr="00BC5462" w:rsidRDefault="00A905F4" w:rsidP="00C458AB">
      <w:pPr>
        <w:spacing w:line="360" w:lineRule="auto"/>
        <w:jc w:val="both"/>
        <w:rPr>
          <w:lang w:val="en-GB"/>
        </w:rPr>
      </w:pPr>
      <w:r w:rsidRPr="00BC5462">
        <w:rPr>
          <w:lang w:val="en-GB"/>
        </w:rPr>
        <w:t xml:space="preserve">Seeds act as </w:t>
      </w:r>
      <w:r w:rsidR="00E35CAF" w:rsidRPr="00BC5462">
        <w:rPr>
          <w:lang w:val="en-GB"/>
        </w:rPr>
        <w:t>reservoirs</w:t>
      </w:r>
      <w:r w:rsidRPr="00BC5462">
        <w:rPr>
          <w:lang w:val="en-GB"/>
        </w:rPr>
        <w:t xml:space="preserve"> of energy</w:t>
      </w:r>
      <w:r w:rsidR="00E35CAF" w:rsidRPr="00BC5462">
        <w:rPr>
          <w:lang w:val="en-GB"/>
        </w:rPr>
        <w:t xml:space="preserve"> basically</w:t>
      </w:r>
      <w:r w:rsidRPr="00BC5462">
        <w:rPr>
          <w:lang w:val="en-GB"/>
        </w:rPr>
        <w:t xml:space="preserve"> accumulating </w:t>
      </w:r>
      <w:r w:rsidR="00E35CAF" w:rsidRPr="00BC5462">
        <w:rPr>
          <w:lang w:val="en-GB"/>
        </w:rPr>
        <w:t xml:space="preserve">3 macromolecules: </w:t>
      </w:r>
      <w:r w:rsidR="00975254" w:rsidRPr="00BC5462">
        <w:rPr>
          <w:lang w:val="en-GB"/>
        </w:rPr>
        <w:t xml:space="preserve">protein, </w:t>
      </w:r>
      <w:r w:rsidR="001D2575" w:rsidRPr="00BC5462">
        <w:rPr>
          <w:lang w:val="en-GB"/>
        </w:rPr>
        <w:t>fatty acids</w:t>
      </w:r>
      <w:r w:rsidR="00A64633" w:rsidRPr="00BC5462">
        <w:rPr>
          <w:lang w:val="en-GB"/>
        </w:rPr>
        <w:t xml:space="preserve"> (FA)</w:t>
      </w:r>
      <w:r w:rsidR="00B6583B" w:rsidRPr="00BC5462">
        <w:rPr>
          <w:lang w:val="en-GB"/>
        </w:rPr>
        <w:t xml:space="preserve"> </w:t>
      </w:r>
      <w:r w:rsidRPr="00BC5462">
        <w:rPr>
          <w:lang w:val="en-GB"/>
        </w:rPr>
        <w:t>or</w:t>
      </w:r>
      <w:r w:rsidR="001D2575" w:rsidRPr="00BC5462">
        <w:rPr>
          <w:lang w:val="en-GB"/>
        </w:rPr>
        <w:t xml:space="preserve"> </w:t>
      </w:r>
      <w:r w:rsidR="00975254" w:rsidRPr="00BC5462">
        <w:rPr>
          <w:lang w:val="en-GB"/>
        </w:rPr>
        <w:t>starch</w:t>
      </w:r>
      <w:r w:rsidR="00B6583B" w:rsidRPr="00BC5462">
        <w:rPr>
          <w:lang w:val="en-GB"/>
        </w:rPr>
        <w:t xml:space="preserve">. </w:t>
      </w:r>
      <w:r w:rsidR="00E35CAF" w:rsidRPr="00BC5462">
        <w:rPr>
          <w:lang w:val="en-GB"/>
        </w:rPr>
        <w:t>The q</w:t>
      </w:r>
      <w:r w:rsidR="006C7219" w:rsidRPr="00BC5462">
        <w:rPr>
          <w:lang w:val="en-GB"/>
        </w:rPr>
        <w:t xml:space="preserve">uantity and quality of </w:t>
      </w:r>
      <w:r w:rsidR="00E35CAF" w:rsidRPr="00BC5462">
        <w:rPr>
          <w:lang w:val="en-GB"/>
        </w:rPr>
        <w:t xml:space="preserve">these </w:t>
      </w:r>
      <w:r w:rsidR="006C7219" w:rsidRPr="00BC5462">
        <w:rPr>
          <w:lang w:val="en-GB"/>
        </w:rPr>
        <w:t>reserves influence dormancy, viability and germination potential</w:t>
      </w:r>
      <w:r w:rsidR="00364593" w:rsidRPr="00BC5462">
        <w:rPr>
          <w:lang w:val="en-GB"/>
        </w:rPr>
        <w:t>, thus directly related to plant fitness</w:t>
      </w:r>
      <w:r w:rsidR="00F3112F" w:rsidRPr="00BC5462">
        <w:rPr>
          <w:lang w:val="en-GB"/>
        </w:rPr>
        <w:t xml:space="preserve"> </w:t>
      </w:r>
      <w:r w:rsidR="00364593" w:rsidRPr="00BC5462">
        <w:rPr>
          <w:lang w:val="en-GB"/>
        </w:rPr>
        <w:t>(</w:t>
      </w:r>
      <w:commentRangeStart w:id="0"/>
      <w:r w:rsidR="005675DC" w:rsidRPr="00BC5462">
        <w:rPr>
          <w:rFonts w:ascii="Calibri" w:hAnsi="Calibri" w:cs="Calibri"/>
          <w:kern w:val="0"/>
          <w:sz w:val="20"/>
          <w:szCs w:val="20"/>
          <w:lang w:val="en-GB"/>
        </w:rPr>
        <w:t>Levin, 1974</w:t>
      </w:r>
      <w:commentRangeEnd w:id="0"/>
      <w:r w:rsidR="005675DC" w:rsidRPr="00BC5462">
        <w:rPr>
          <w:rStyle w:val="Refdecomentario"/>
          <w:rFonts w:ascii="Calibri" w:hAnsi="Calibri" w:cs="Calibri"/>
          <w:sz w:val="20"/>
          <w:szCs w:val="20"/>
          <w:lang w:val="en-GB"/>
        </w:rPr>
        <w:commentReference w:id="0"/>
      </w:r>
      <w:r w:rsidR="005675DC" w:rsidRPr="00BC5462">
        <w:rPr>
          <w:rFonts w:ascii="Calibri" w:hAnsi="Calibri" w:cs="Calibri"/>
          <w:kern w:val="0"/>
          <w:sz w:val="20"/>
          <w:szCs w:val="20"/>
          <w:lang w:val="en-GB"/>
        </w:rPr>
        <w:t xml:space="preserve">; </w:t>
      </w:r>
      <w:commentRangeStart w:id="1"/>
      <w:r w:rsidR="005675DC" w:rsidRPr="00BC5462">
        <w:rPr>
          <w:rFonts w:ascii="Calibri" w:hAnsi="Calibri" w:cs="Calibri"/>
          <w:kern w:val="0"/>
          <w:sz w:val="20"/>
          <w:szCs w:val="20"/>
          <w:lang w:val="en-GB"/>
        </w:rPr>
        <w:t>Westoby et al., 1992</w:t>
      </w:r>
      <w:commentRangeEnd w:id="1"/>
      <w:r w:rsidR="005675DC" w:rsidRPr="00BC5462">
        <w:rPr>
          <w:rStyle w:val="Refdecomentario"/>
          <w:rFonts w:ascii="Calibri" w:hAnsi="Calibri" w:cs="Calibri"/>
          <w:sz w:val="20"/>
          <w:szCs w:val="20"/>
          <w:lang w:val="en-GB"/>
        </w:rPr>
        <w:commentReference w:id="1"/>
      </w:r>
      <w:r w:rsidR="00F3112F" w:rsidRPr="00BC5462">
        <w:rPr>
          <w:lang w:val="en-GB"/>
        </w:rPr>
        <w:t>)</w:t>
      </w:r>
      <w:r w:rsidR="00422EE8" w:rsidRPr="00BC5462">
        <w:rPr>
          <w:lang w:val="en-GB"/>
        </w:rPr>
        <w:t>. Oil</w:t>
      </w:r>
      <w:r w:rsidR="00A64633" w:rsidRPr="00BC5462">
        <w:rPr>
          <w:lang w:val="en-GB"/>
        </w:rPr>
        <w:t xml:space="preserve"> (FA)</w:t>
      </w:r>
      <w:r w:rsidR="00422EE8" w:rsidRPr="00BC5462">
        <w:rPr>
          <w:lang w:val="en-GB"/>
        </w:rPr>
        <w:t xml:space="preserve"> and carbohydrates are predominant for </w:t>
      </w:r>
      <w:r w:rsidR="005675DC" w:rsidRPr="00BC5462">
        <w:rPr>
          <w:lang w:val="en-GB"/>
        </w:rPr>
        <w:t>angiosperms</w:t>
      </w:r>
      <w:r w:rsidR="00422EE8" w:rsidRPr="00BC5462">
        <w:rPr>
          <w:lang w:val="en-GB"/>
        </w:rPr>
        <w:t xml:space="preserve"> (Bretagnolle et al 2016), but most plants rely on oil</w:t>
      </w:r>
      <w:r w:rsidR="00DD465B" w:rsidRPr="00BC5462">
        <w:rPr>
          <w:lang w:val="en-GB"/>
        </w:rPr>
        <w:t xml:space="preserve"> content,</w:t>
      </w:r>
      <w:r w:rsidR="005675DC" w:rsidRPr="00BC5462">
        <w:rPr>
          <w:lang w:val="en-GB"/>
        </w:rPr>
        <w:t xml:space="preserve"> </w:t>
      </w:r>
      <w:r w:rsidR="003A3BF4" w:rsidRPr="00BC5462">
        <w:rPr>
          <w:lang w:val="en-GB"/>
        </w:rPr>
        <w:t xml:space="preserve">as has </w:t>
      </w:r>
      <w:r w:rsidR="00DD465B" w:rsidRPr="00BC5462">
        <w:rPr>
          <w:lang w:val="en-GB"/>
        </w:rPr>
        <w:t xml:space="preserve">already </w:t>
      </w:r>
      <w:r w:rsidR="003A3BF4" w:rsidRPr="00BC5462">
        <w:rPr>
          <w:lang w:val="en-GB"/>
        </w:rPr>
        <w:t xml:space="preserve">been </w:t>
      </w:r>
      <w:r w:rsidR="00DD465B" w:rsidRPr="00BC5462">
        <w:rPr>
          <w:lang w:val="en-GB"/>
        </w:rPr>
        <w:t xml:space="preserve">shown positively correlated with </w:t>
      </w:r>
      <w:r w:rsidR="003A3BF4" w:rsidRPr="00BC5462">
        <w:rPr>
          <w:lang w:val="en-GB"/>
        </w:rPr>
        <w:t xml:space="preserve">the </w:t>
      </w:r>
      <w:r w:rsidR="00DD465B" w:rsidRPr="00BC5462">
        <w:rPr>
          <w:lang w:val="en-GB"/>
        </w:rPr>
        <w:t xml:space="preserve">earliness of germination </w:t>
      </w:r>
      <w:r w:rsidR="00EC55BC" w:rsidRPr="00BC5462">
        <w:rPr>
          <w:rFonts w:ascii="Calibri" w:hAnsi="Calibri" w:cs="Calibri"/>
          <w:kern w:val="0"/>
          <w:sz w:val="20"/>
          <w:szCs w:val="20"/>
          <w:lang w:val="en-GB"/>
        </w:rPr>
        <w:t>(</w:t>
      </w:r>
      <w:commentRangeStart w:id="2"/>
      <w:r w:rsidR="00EC55BC" w:rsidRPr="00BC5462">
        <w:rPr>
          <w:rFonts w:ascii="Calibri" w:hAnsi="Calibri" w:cs="Calibri"/>
          <w:kern w:val="0"/>
          <w:sz w:val="20"/>
          <w:szCs w:val="20"/>
          <w:lang w:val="en-GB"/>
        </w:rPr>
        <w:t>Gardarin et al., 2011</w:t>
      </w:r>
      <w:commentRangeEnd w:id="2"/>
      <w:r w:rsidR="00EC55BC" w:rsidRPr="00BC5462">
        <w:rPr>
          <w:rStyle w:val="Refdecomentario"/>
          <w:rFonts w:ascii="Calibri" w:hAnsi="Calibri" w:cs="Calibri"/>
          <w:sz w:val="20"/>
          <w:szCs w:val="20"/>
          <w:lang w:val="en-GB"/>
        </w:rPr>
        <w:commentReference w:id="2"/>
      </w:r>
      <w:r w:rsidR="00EC55BC" w:rsidRPr="00BC5462">
        <w:rPr>
          <w:rFonts w:ascii="Calibri" w:hAnsi="Calibri" w:cs="Calibri"/>
          <w:kern w:val="0"/>
          <w:sz w:val="20"/>
          <w:szCs w:val="20"/>
          <w:lang w:val="en-GB"/>
        </w:rPr>
        <w:t>)</w:t>
      </w:r>
      <w:r w:rsidR="00D85BC2" w:rsidRPr="00BC5462">
        <w:rPr>
          <w:lang w:val="en-GB"/>
        </w:rPr>
        <w:t xml:space="preserve">). </w:t>
      </w:r>
      <w:r w:rsidR="00961DC4" w:rsidRPr="00BC5462">
        <w:rPr>
          <w:lang w:val="en-GB"/>
        </w:rPr>
        <w:t xml:space="preserve">Seed oil content and fatty acid composition </w:t>
      </w:r>
      <w:r w:rsidR="00666072" w:rsidRPr="00BC5462">
        <w:rPr>
          <w:lang w:val="en-GB"/>
        </w:rPr>
        <w:t xml:space="preserve">thus </w:t>
      </w:r>
      <w:r w:rsidR="00961DC4" w:rsidRPr="00BC5462">
        <w:rPr>
          <w:lang w:val="en-GB"/>
        </w:rPr>
        <w:t xml:space="preserve">determine plant fitness and validate the adaptive hypothesis, i.e. these traits are crucial for plant adaptation </w:t>
      </w:r>
      <w:commentRangeStart w:id="3"/>
      <w:r w:rsidR="00961DC4" w:rsidRPr="00BC5462">
        <w:rPr>
          <w:lang w:val="en-GB"/>
        </w:rPr>
        <w:t>Sanyal 2016</w:t>
      </w:r>
      <w:commentRangeEnd w:id="3"/>
      <w:r w:rsidR="00961DC4" w:rsidRPr="00BC5462">
        <w:rPr>
          <w:lang w:val="en-GB"/>
        </w:rPr>
        <w:commentReference w:id="3"/>
      </w:r>
      <w:r w:rsidR="00961DC4" w:rsidRPr="00BC5462">
        <w:rPr>
          <w:lang w:val="en-GB"/>
        </w:rPr>
        <w:t>, germination success [</w:t>
      </w:r>
      <w:commentRangeStart w:id="4"/>
      <w:r w:rsidR="00010032" w:rsidRPr="00BC5462">
        <w:rPr>
          <w:rFonts w:ascii="Calibri" w:hAnsi="Calibri" w:cs="Calibri"/>
          <w:color w:val="131413"/>
          <w:kern w:val="0"/>
          <w:sz w:val="20"/>
          <w:szCs w:val="20"/>
          <w:lang w:val="en-GB"/>
        </w:rPr>
        <w:t>Linder 2000</w:t>
      </w:r>
      <w:commentRangeEnd w:id="4"/>
      <w:r w:rsidR="00010032" w:rsidRPr="00BC5462">
        <w:rPr>
          <w:rStyle w:val="Refdecomentario"/>
          <w:lang w:val="en-GB"/>
        </w:rPr>
        <w:commentReference w:id="4"/>
      </w:r>
      <w:r w:rsidR="00961DC4" w:rsidRPr="00BC5462">
        <w:rPr>
          <w:lang w:val="en-GB"/>
        </w:rPr>
        <w:t>], emergence and establishment of a plant [</w:t>
      </w:r>
      <w:commentRangeStart w:id="5"/>
      <w:r w:rsidR="00461DB7" w:rsidRPr="00BC5462">
        <w:rPr>
          <w:lang w:val="en-GB"/>
        </w:rPr>
        <w:t>Bewl</w:t>
      </w:r>
      <w:r w:rsidR="00D0301E" w:rsidRPr="00BC5462">
        <w:rPr>
          <w:lang w:val="en-GB"/>
        </w:rPr>
        <w:t>e</w:t>
      </w:r>
      <w:r w:rsidR="00461DB7" w:rsidRPr="00BC5462">
        <w:rPr>
          <w:lang w:val="en-GB"/>
        </w:rPr>
        <w:t>y 1994</w:t>
      </w:r>
      <w:commentRangeEnd w:id="5"/>
      <w:r w:rsidR="00D0301E" w:rsidRPr="00BC5462">
        <w:rPr>
          <w:rStyle w:val="Refdecomentario"/>
          <w:lang w:val="en-GB"/>
        </w:rPr>
        <w:commentReference w:id="5"/>
      </w:r>
      <w:r w:rsidR="00961DC4" w:rsidRPr="00BC5462">
        <w:rPr>
          <w:lang w:val="en-GB"/>
        </w:rPr>
        <w:t>]. Carbons in fatty acids are highly reduced and the oxidation of oils in germinating seeds releases more than twice as much energy as the oxidation of storage carbohydrates or proteins on a per g basis (</w:t>
      </w:r>
      <w:commentRangeStart w:id="6"/>
      <w:r w:rsidR="00961DC4" w:rsidRPr="00BC5462">
        <w:rPr>
          <w:lang w:val="en-GB"/>
        </w:rPr>
        <w:t>Baud &amp; Lepiniec, 2010</w:t>
      </w:r>
      <w:commentRangeEnd w:id="6"/>
      <w:r w:rsidR="00961DC4" w:rsidRPr="00BC5462">
        <w:rPr>
          <w:lang w:val="en-GB"/>
        </w:rPr>
        <w:commentReference w:id="6"/>
      </w:r>
      <w:r w:rsidR="00961DC4" w:rsidRPr="00BC5462">
        <w:rPr>
          <w:lang w:val="en-GB"/>
        </w:rPr>
        <w:t xml:space="preserve">; </w:t>
      </w:r>
      <w:commentRangeStart w:id="7"/>
      <w:r w:rsidR="00961DC4" w:rsidRPr="00BC5462">
        <w:rPr>
          <w:lang w:val="en-GB"/>
        </w:rPr>
        <w:t>Luttge, 2012</w:t>
      </w:r>
      <w:commentRangeEnd w:id="7"/>
      <w:r w:rsidR="00961DC4" w:rsidRPr="00BC5462">
        <w:rPr>
          <w:lang w:val="en-GB"/>
        </w:rPr>
        <w:commentReference w:id="7"/>
      </w:r>
      <w:r w:rsidR="00961DC4" w:rsidRPr="00BC5462">
        <w:rPr>
          <w:lang w:val="en-GB"/>
        </w:rPr>
        <w:t xml:space="preserve">; </w:t>
      </w:r>
      <w:commentRangeStart w:id="8"/>
      <w:r w:rsidR="00961DC4" w:rsidRPr="00BC5462">
        <w:rPr>
          <w:lang w:val="en-GB"/>
        </w:rPr>
        <w:t>Theodoulou &amp; Eastmond, 2012</w:t>
      </w:r>
      <w:commentRangeEnd w:id="8"/>
      <w:r w:rsidR="00961DC4" w:rsidRPr="00BC5462">
        <w:rPr>
          <w:lang w:val="en-GB"/>
        </w:rPr>
        <w:commentReference w:id="8"/>
      </w:r>
      <w:r w:rsidR="00961DC4" w:rsidRPr="00BC5462">
        <w:rPr>
          <w:lang w:val="en-GB"/>
        </w:rPr>
        <w:t>).</w:t>
      </w:r>
      <w:r w:rsidR="000D0A79" w:rsidRPr="00BC5462">
        <w:rPr>
          <w:lang w:val="en-GB"/>
        </w:rPr>
        <w:t xml:space="preserve"> </w:t>
      </w:r>
      <w:r w:rsidR="000D0A79" w:rsidRPr="00BC5462">
        <w:rPr>
          <w:rFonts w:ascii="Calibri" w:hAnsi="Calibri" w:cs="Calibri"/>
          <w:color w:val="000000"/>
          <w:kern w:val="0"/>
          <w:sz w:val="20"/>
          <w:szCs w:val="20"/>
          <w:lang w:val="en-GB"/>
        </w:rPr>
        <w:t>Lipid composition determines oil quality and membrane structure and has profound effects on seed viability in the dry state (</w:t>
      </w:r>
      <w:commentRangeStart w:id="9"/>
      <w:r w:rsidR="000D0A79" w:rsidRPr="00BC5462">
        <w:rPr>
          <w:rFonts w:ascii="Calibri" w:hAnsi="Calibri" w:cs="Calibri"/>
          <w:color w:val="000000"/>
          <w:kern w:val="0"/>
          <w:sz w:val="20"/>
          <w:szCs w:val="20"/>
          <w:lang w:val="en-GB"/>
        </w:rPr>
        <w:t xml:space="preserve">Hoekstra, </w:t>
      </w:r>
      <w:r w:rsidR="000D0A79" w:rsidRPr="00BC5462">
        <w:rPr>
          <w:rFonts w:ascii="Calibri" w:hAnsi="Calibri" w:cs="Calibri"/>
          <w:color w:val="0000FF"/>
          <w:kern w:val="0"/>
          <w:sz w:val="20"/>
          <w:szCs w:val="20"/>
          <w:lang w:val="en-GB"/>
        </w:rPr>
        <w:t>2005</w:t>
      </w:r>
      <w:commentRangeEnd w:id="9"/>
      <w:r w:rsidR="000D0A79" w:rsidRPr="00BC5462">
        <w:rPr>
          <w:rStyle w:val="Refdecomentario"/>
          <w:rFonts w:ascii="Calibri" w:hAnsi="Calibri" w:cs="Calibri"/>
          <w:sz w:val="20"/>
          <w:szCs w:val="20"/>
          <w:lang w:val="en-GB"/>
        </w:rPr>
        <w:commentReference w:id="9"/>
      </w:r>
      <w:r w:rsidR="000D0A79" w:rsidRPr="00BC5462">
        <w:rPr>
          <w:rFonts w:ascii="Calibri" w:hAnsi="Calibri" w:cs="Calibri"/>
          <w:color w:val="000000"/>
          <w:kern w:val="0"/>
          <w:sz w:val="20"/>
          <w:szCs w:val="20"/>
          <w:lang w:val="en-GB"/>
        </w:rPr>
        <w:t>).</w:t>
      </w:r>
    </w:p>
    <w:p w14:paraId="29BBA0BC" w14:textId="70B4663E" w:rsidR="00FB50A8" w:rsidRPr="00BC5462" w:rsidRDefault="00BA3012" w:rsidP="00C458AB">
      <w:pPr>
        <w:pStyle w:val="Ttulo3"/>
        <w:jc w:val="both"/>
        <w:rPr>
          <w:lang w:val="en-GB"/>
        </w:rPr>
      </w:pPr>
      <w:r w:rsidRPr="00BC5462">
        <w:rPr>
          <w:lang w:val="en-GB"/>
        </w:rPr>
        <w:t xml:space="preserve">Seed oil composition (importance) </w:t>
      </w:r>
    </w:p>
    <w:p w14:paraId="4395CBDB" w14:textId="0BDF3142" w:rsidR="003D2078" w:rsidRPr="00BC5462" w:rsidRDefault="00D85BC2" w:rsidP="00C458AB">
      <w:pPr>
        <w:spacing w:line="360" w:lineRule="auto"/>
        <w:jc w:val="both"/>
        <w:rPr>
          <w:lang w:val="en-GB"/>
        </w:rPr>
      </w:pPr>
      <w:r w:rsidRPr="00BC5462">
        <w:rPr>
          <w:lang w:val="en-GB"/>
        </w:rPr>
        <w:t>Althoug</w:t>
      </w:r>
      <w:r w:rsidR="006A0D8B" w:rsidRPr="00BC5462">
        <w:rPr>
          <w:lang w:val="en-GB"/>
        </w:rPr>
        <w:t>h</w:t>
      </w:r>
      <w:r w:rsidRPr="00BC5462">
        <w:rPr>
          <w:lang w:val="en-GB"/>
        </w:rPr>
        <w:t xml:space="preserve"> oil content</w:t>
      </w:r>
      <w:r w:rsidR="006A0D8B" w:rsidRPr="00BC5462">
        <w:rPr>
          <w:lang w:val="en-GB"/>
        </w:rPr>
        <w:t xml:space="preserve"> variation is found within and </w:t>
      </w:r>
      <w:r w:rsidR="00B72566" w:rsidRPr="00BC5462">
        <w:rPr>
          <w:lang w:val="en-GB"/>
        </w:rPr>
        <w:t>a</w:t>
      </w:r>
      <w:r w:rsidR="006A0D8B" w:rsidRPr="00BC5462">
        <w:rPr>
          <w:lang w:val="en-GB"/>
        </w:rPr>
        <w:t>mong genera of the same family</w:t>
      </w:r>
      <w:r w:rsidR="00B72566" w:rsidRPr="00BC5462">
        <w:rPr>
          <w:lang w:val="en-GB"/>
        </w:rPr>
        <w:t xml:space="preserve"> (Bretagnolle 2016) it is also h</w:t>
      </w:r>
      <w:r w:rsidRPr="00BC5462">
        <w:rPr>
          <w:lang w:val="en-GB"/>
        </w:rPr>
        <w:t>ighly constrained by phylogeny</w:t>
      </w:r>
      <w:r w:rsidR="008478F5" w:rsidRPr="00BC5462">
        <w:rPr>
          <w:lang w:val="en-GB"/>
        </w:rPr>
        <w:t xml:space="preserve"> and subject to evolutionary change </w:t>
      </w:r>
      <w:r w:rsidR="00B45718" w:rsidRPr="00BC5462">
        <w:rPr>
          <w:lang w:val="en-GB"/>
        </w:rPr>
        <w:t>(</w:t>
      </w:r>
      <w:r w:rsidR="000E070B" w:rsidRPr="00BC5462">
        <w:rPr>
          <w:lang w:val="en-GB"/>
        </w:rPr>
        <w:t>Levin</w:t>
      </w:r>
      <w:r w:rsidR="00A64633" w:rsidRPr="00BC5462">
        <w:rPr>
          <w:lang w:val="en-GB"/>
        </w:rPr>
        <w:t xml:space="preserve"> 1974). Both oil content and relative FA frequency</w:t>
      </w:r>
      <w:r w:rsidR="00AA2A79" w:rsidRPr="00BC5462">
        <w:rPr>
          <w:lang w:val="en-GB"/>
        </w:rPr>
        <w:t xml:space="preserve"> </w:t>
      </w:r>
      <w:r w:rsidR="001B24A0" w:rsidRPr="00BC5462">
        <w:rPr>
          <w:lang w:val="en-GB"/>
        </w:rPr>
        <w:t>vary</w:t>
      </w:r>
      <w:r w:rsidR="00AA2A79" w:rsidRPr="00BC5462">
        <w:rPr>
          <w:lang w:val="en-GB"/>
        </w:rPr>
        <w:t xml:space="preserve"> as response to environmental, geographical location and maternal</w:t>
      </w:r>
      <w:r w:rsidR="00367EDF" w:rsidRPr="00BC5462">
        <w:rPr>
          <w:lang w:val="en-GB"/>
        </w:rPr>
        <w:t xml:space="preserve"> genotypes (</w:t>
      </w:r>
      <w:r w:rsidR="0080291D" w:rsidRPr="00BC5462">
        <w:rPr>
          <w:lang w:val="en-GB"/>
        </w:rPr>
        <w:t xml:space="preserve">Linder, 2000; </w:t>
      </w:r>
      <w:commentRangeStart w:id="10"/>
      <w:r w:rsidR="0080291D" w:rsidRPr="00BC5462">
        <w:rPr>
          <w:lang w:val="en-GB"/>
        </w:rPr>
        <w:t>Ghebretinsae et al., 2008</w:t>
      </w:r>
      <w:commentRangeEnd w:id="10"/>
      <w:r w:rsidR="008859B7" w:rsidRPr="00BC5462">
        <w:rPr>
          <w:lang w:val="en-GB"/>
        </w:rPr>
        <w:commentReference w:id="10"/>
      </w:r>
      <w:r w:rsidR="0080291D" w:rsidRPr="00BC5462">
        <w:rPr>
          <w:lang w:val="en-GB"/>
        </w:rPr>
        <w:t xml:space="preserve">). </w:t>
      </w:r>
      <w:r w:rsidR="006C7042" w:rsidRPr="00BC5462">
        <w:rPr>
          <w:lang w:val="en-GB"/>
        </w:rPr>
        <w:t>Most FA found in seeds are the saturated palmitic (16:0, PA) and stearic (18:0, SA) acids and the unsaturated oleic acid (18:1n-9, OLA), linoleic acid (18:2n-6, LA) and a-linolenic acid (18:3n3, ALA).</w:t>
      </w:r>
      <w:r w:rsidR="00A05253" w:rsidRPr="00BC5462">
        <w:rPr>
          <w:lang w:val="en-GB"/>
        </w:rPr>
        <w:t xml:space="preserve"> </w:t>
      </w:r>
      <w:r w:rsidR="0080291D" w:rsidRPr="00BC5462">
        <w:rPr>
          <w:lang w:val="en-GB"/>
        </w:rPr>
        <w:t xml:space="preserve">FA can be divided in saturated (SFA) and unsaturated (UFA) which </w:t>
      </w:r>
      <w:r w:rsidR="00827C5C" w:rsidRPr="00BC5462">
        <w:rPr>
          <w:lang w:val="en-GB"/>
        </w:rPr>
        <w:t xml:space="preserve">have differential properties that may influence those responses. </w:t>
      </w:r>
      <w:r w:rsidR="00746C47" w:rsidRPr="00BC5462">
        <w:rPr>
          <w:lang w:val="en-GB"/>
        </w:rPr>
        <w:t xml:space="preserve">On a </w:t>
      </w:r>
      <w:r w:rsidR="00B83AE6" w:rsidRPr="00BC5462">
        <w:rPr>
          <w:lang w:val="en-GB"/>
        </w:rPr>
        <w:t>per-carbon</w:t>
      </w:r>
      <w:r w:rsidR="00746C47" w:rsidRPr="00BC5462">
        <w:rPr>
          <w:lang w:val="en-GB"/>
        </w:rPr>
        <w:t xml:space="preserve"> basis, </w:t>
      </w:r>
      <w:r w:rsidR="00002BE5" w:rsidRPr="00BC5462">
        <w:rPr>
          <w:lang w:val="en-GB"/>
        </w:rPr>
        <w:t>UFA</w:t>
      </w:r>
      <w:r w:rsidR="00746C47" w:rsidRPr="00BC5462">
        <w:rPr>
          <w:lang w:val="en-GB"/>
        </w:rPr>
        <w:t xml:space="preserve"> cost more to produce and yield less </w:t>
      </w:r>
      <w:r w:rsidR="00746C47" w:rsidRPr="00BC5462">
        <w:rPr>
          <w:lang w:val="en-GB"/>
        </w:rPr>
        <w:lastRenderedPageBreak/>
        <w:t xml:space="preserve">energy when oxidized than </w:t>
      </w:r>
      <w:r w:rsidR="00002BE5" w:rsidRPr="00BC5462">
        <w:rPr>
          <w:lang w:val="en-GB"/>
        </w:rPr>
        <w:t>S</w:t>
      </w:r>
      <w:r w:rsidR="00746C47" w:rsidRPr="00BC5462">
        <w:rPr>
          <w:lang w:val="en-GB"/>
        </w:rPr>
        <w:t>FAs [</w:t>
      </w:r>
      <w:commentRangeStart w:id="11"/>
      <w:r w:rsidR="00746C47" w:rsidRPr="00BC5462">
        <w:rPr>
          <w:lang w:val="en-GB"/>
        </w:rPr>
        <w:t>41</w:t>
      </w:r>
      <w:commentRangeEnd w:id="11"/>
      <w:r w:rsidR="00746C47" w:rsidRPr="00BC5462">
        <w:rPr>
          <w:lang w:val="en-GB"/>
        </w:rPr>
        <w:commentReference w:id="11"/>
      </w:r>
      <w:r w:rsidR="00F217AE" w:rsidRPr="00BC5462">
        <w:rPr>
          <w:lang w:val="en-GB"/>
        </w:rPr>
        <w:t>, Linder 2000)</w:t>
      </w:r>
      <w:r w:rsidR="00332209" w:rsidRPr="00BC5462">
        <w:rPr>
          <w:lang w:val="en-GB"/>
        </w:rPr>
        <w:t>. Moreover, the storage of unsaturated FAs and particularly PUFAs necessitates the storage of antioxidant molecules to prevent damage to FAs. Hence, the oily seeds should maximise SFA storage instead of UFA (Linder, 2000). Hence, a maximal storage strategy would be oriented towards the synthesis of oily seeds with only saturated FAs. However, the relative abundance of unsaturated to saturated FAs highly varies in angiosperms and many species synthesise a very low amount of saturated FAs (Linder, 2000; Voelker &amp; Kinney, 2001).</w:t>
      </w:r>
    </w:p>
    <w:p w14:paraId="2FB115CA" w14:textId="15E0C029" w:rsidR="004C275C" w:rsidRPr="00BC5462" w:rsidRDefault="004C275C" w:rsidP="00C458AB">
      <w:pPr>
        <w:pStyle w:val="Ttulo3"/>
        <w:jc w:val="both"/>
        <w:rPr>
          <w:lang w:val="en-GB"/>
        </w:rPr>
      </w:pPr>
      <w:r w:rsidRPr="00BC5462">
        <w:rPr>
          <w:lang w:val="en-GB"/>
        </w:rPr>
        <w:t>Global seed oil content patterns</w:t>
      </w:r>
    </w:p>
    <w:p w14:paraId="0A106C2C" w14:textId="1840FA5C" w:rsidR="004C275C" w:rsidRPr="00BC5462" w:rsidRDefault="00855A95" w:rsidP="00C458AB">
      <w:pPr>
        <w:spacing w:line="360" w:lineRule="auto"/>
        <w:jc w:val="both"/>
        <w:rPr>
          <w:lang w:val="en-GB"/>
        </w:rPr>
      </w:pPr>
      <w:commentRangeStart w:id="12"/>
      <w:r w:rsidRPr="00BC5462">
        <w:rPr>
          <w:lang w:val="en-GB"/>
        </w:rPr>
        <w:t xml:space="preserve">Levin 1974 </w:t>
      </w:r>
      <w:commentRangeEnd w:id="12"/>
      <w:r w:rsidRPr="00BC5462">
        <w:rPr>
          <w:lang w:val="en-GB"/>
        </w:rPr>
        <w:commentReference w:id="12"/>
      </w:r>
      <w:r w:rsidRPr="00BC5462">
        <w:rPr>
          <w:lang w:val="en-GB"/>
        </w:rPr>
        <w:t xml:space="preserve"> found that seed oil content increased with woodiness and shade tolerance. </w:t>
      </w:r>
      <w:r w:rsidR="003550E3" w:rsidRPr="00BC5462">
        <w:rPr>
          <w:lang w:val="en-GB"/>
        </w:rPr>
        <w:t>Sanyal 2016 found that s</w:t>
      </w:r>
      <w:r w:rsidR="002769E0" w:rsidRPr="00BC5462">
        <w:rPr>
          <w:lang w:val="en-GB"/>
        </w:rPr>
        <w:t xml:space="preserve">eed oil content has been seen to be significantly higher in tropical plants, </w:t>
      </w:r>
      <w:r w:rsidR="00DE2A9D" w:rsidRPr="00BC5462">
        <w:rPr>
          <w:lang w:val="en-GB"/>
        </w:rPr>
        <w:t xml:space="preserve">probably because </w:t>
      </w:r>
      <w:r w:rsidR="002769E0" w:rsidRPr="00BC5462">
        <w:rPr>
          <w:lang w:val="en-GB"/>
        </w:rPr>
        <w:t>need higher energy reserved in seeds to survive first life stages with high competition and/or low illumination (</w:t>
      </w:r>
      <w:r w:rsidR="001A2C8A" w:rsidRPr="00BC5462">
        <w:rPr>
          <w:lang w:val="en-GB"/>
        </w:rPr>
        <w:t xml:space="preserve">Salisbury 1942 </w:t>
      </w:r>
      <w:commentRangeStart w:id="13"/>
      <w:commentRangeEnd w:id="13"/>
      <w:r w:rsidR="002769E0" w:rsidRPr="00BC5462">
        <w:rPr>
          <w:lang w:val="en-GB"/>
        </w:rPr>
        <w:commentReference w:id="13"/>
      </w:r>
      <w:r w:rsidR="002769E0" w:rsidRPr="00BC5462">
        <w:rPr>
          <w:lang w:val="en-GB"/>
        </w:rPr>
        <w:t xml:space="preserve">), compared to temperate plants. Also, higher proportions of UFA </w:t>
      </w:r>
      <w:r w:rsidR="00635901" w:rsidRPr="00BC5462">
        <w:rPr>
          <w:lang w:val="en-GB"/>
        </w:rPr>
        <w:t>(</w:t>
      </w:r>
      <w:r w:rsidR="002769E0" w:rsidRPr="00BC5462">
        <w:rPr>
          <w:lang w:val="en-GB"/>
        </w:rPr>
        <w:t>oleic and eicosenoic</w:t>
      </w:r>
      <w:r w:rsidR="00635901" w:rsidRPr="00BC5462">
        <w:rPr>
          <w:lang w:val="en-GB"/>
        </w:rPr>
        <w:t>)</w:t>
      </w:r>
      <w:r w:rsidR="002769E0" w:rsidRPr="00BC5462">
        <w:rPr>
          <w:lang w:val="en-GB"/>
        </w:rPr>
        <w:t xml:space="preserve"> with increased latitude </w:t>
      </w:r>
      <w:r w:rsidR="00DE2A9D" w:rsidRPr="00BC5462">
        <w:rPr>
          <w:lang w:val="en-GB"/>
        </w:rPr>
        <w:t>(</w:t>
      </w:r>
      <w:r w:rsidR="002769E0" w:rsidRPr="00BC5462">
        <w:rPr>
          <w:lang w:val="en-GB"/>
        </w:rPr>
        <w:t>Sanyal 2016</w:t>
      </w:r>
      <w:r w:rsidR="00DE2A9D" w:rsidRPr="00BC5462">
        <w:rPr>
          <w:lang w:val="en-GB"/>
        </w:rPr>
        <w:t>)</w:t>
      </w:r>
      <w:r w:rsidR="00EF747D" w:rsidRPr="00BC5462">
        <w:rPr>
          <w:lang w:val="en-GB"/>
        </w:rPr>
        <w:t xml:space="preserve">. </w:t>
      </w:r>
      <w:r w:rsidR="00854202" w:rsidRPr="00BC5462">
        <w:rPr>
          <w:lang w:val="en-GB"/>
        </w:rPr>
        <w:t xml:space="preserve"> </w:t>
      </w:r>
      <w:r w:rsidR="00315AD1" w:rsidRPr="00BC5462">
        <w:rPr>
          <w:lang w:val="en-GB"/>
        </w:rPr>
        <w:t>Concordantly previous studies have shown that the proportions of saturated and unsaturated FAs and subsequently their melting points vary with latitude [</w:t>
      </w:r>
      <w:commentRangeStart w:id="14"/>
      <w:r w:rsidR="00315AD1" w:rsidRPr="00BC5462">
        <w:rPr>
          <w:lang w:val="en-GB"/>
        </w:rPr>
        <w:t>2</w:t>
      </w:r>
      <w:commentRangeEnd w:id="14"/>
      <w:r w:rsidR="00315AD1" w:rsidRPr="00BC5462">
        <w:rPr>
          <w:lang w:val="en-GB"/>
        </w:rPr>
        <w:commentReference w:id="14"/>
      </w:r>
      <w:r w:rsidR="00315AD1" w:rsidRPr="00BC5462">
        <w:rPr>
          <w:lang w:val="en-GB"/>
        </w:rPr>
        <w:t xml:space="preserve">, </w:t>
      </w:r>
      <w:commentRangeStart w:id="15"/>
      <w:r w:rsidR="00315AD1" w:rsidRPr="00BC5462">
        <w:rPr>
          <w:lang w:val="en-GB"/>
        </w:rPr>
        <w:t>40</w:t>
      </w:r>
      <w:commentRangeEnd w:id="15"/>
      <w:r w:rsidR="00315AD1" w:rsidRPr="00BC5462">
        <w:rPr>
          <w:lang w:val="en-GB"/>
        </w:rPr>
        <w:commentReference w:id="15"/>
      </w:r>
      <w:r w:rsidR="00315AD1" w:rsidRPr="00BC5462">
        <w:rPr>
          <w:lang w:val="en-GB"/>
        </w:rPr>
        <w:t>]. A</w:t>
      </w:r>
      <w:r w:rsidR="00854202" w:rsidRPr="00BC5462">
        <w:rPr>
          <w:lang w:val="en-GB"/>
        </w:rPr>
        <w:t>t lower latitudes, seeds with higher proportions of saturated oils would be favoured because they would have more energy for growth without delaying or slowing germination. At higher latitude and cooler germination temperatures, seeds that have a higher proportion of unsaturated oils</w:t>
      </w:r>
      <w:r w:rsidR="00660E83" w:rsidRPr="00BC5462">
        <w:rPr>
          <w:lang w:val="en-GB"/>
        </w:rPr>
        <w:t xml:space="preserve"> (with lower melting points)</w:t>
      </w:r>
      <w:r w:rsidR="00854202" w:rsidRPr="00BC5462">
        <w:rPr>
          <w:lang w:val="en-GB"/>
        </w:rPr>
        <w:t xml:space="preserve"> may germinate earlier and/or more rapidly than seeds that are higher in saturated FAs</w:t>
      </w:r>
      <w:r w:rsidR="00660E83" w:rsidRPr="00BC5462">
        <w:rPr>
          <w:lang w:val="en-GB"/>
        </w:rPr>
        <w:t xml:space="preserve"> (with higher melting points)</w:t>
      </w:r>
      <w:r w:rsidR="00854202" w:rsidRPr="00BC5462">
        <w:rPr>
          <w:lang w:val="en-GB"/>
        </w:rPr>
        <w:t>. Rich UFA seeds could then germinate faster and earlier than rich SFA seeds in cold conditions, providing a competitive advantage where cold temperature regulates seed germination (Linder, 2000)</w:t>
      </w:r>
      <w:r w:rsidR="00A67495" w:rsidRPr="00BC5462">
        <w:rPr>
          <w:lang w:val="en-GB"/>
        </w:rPr>
        <w:t xml:space="preserve">. </w:t>
      </w:r>
    </w:p>
    <w:p w14:paraId="024C22BF" w14:textId="114D3AA5" w:rsidR="006E751A" w:rsidRPr="00BC5462" w:rsidRDefault="004F3E43" w:rsidP="00C458AB">
      <w:pPr>
        <w:pStyle w:val="Ttulo3"/>
        <w:jc w:val="both"/>
        <w:rPr>
          <w:lang w:val="en-GB"/>
        </w:rPr>
      </w:pPr>
      <w:r w:rsidRPr="00BC5462">
        <w:rPr>
          <w:lang w:val="en-GB"/>
        </w:rPr>
        <w:t>Biological tradeoffs (</w:t>
      </w:r>
      <w:r w:rsidR="00B62327" w:rsidRPr="00BC5462">
        <w:rPr>
          <w:lang w:val="en-GB"/>
        </w:rPr>
        <w:t>seed longevity,</w:t>
      </w:r>
      <w:r w:rsidR="00B81042" w:rsidRPr="00BC5462">
        <w:rPr>
          <w:lang w:val="en-GB"/>
        </w:rPr>
        <w:t xml:space="preserve"> </w:t>
      </w:r>
      <w:r w:rsidRPr="00BC5462">
        <w:rPr>
          <w:lang w:val="en-GB"/>
        </w:rPr>
        <w:t>seed mass</w:t>
      </w:r>
      <w:r w:rsidR="00FF625D" w:rsidRPr="00BC5462">
        <w:rPr>
          <w:lang w:val="en-GB"/>
        </w:rPr>
        <w:t>, other germination traits?</w:t>
      </w:r>
      <w:r w:rsidRPr="00BC5462">
        <w:rPr>
          <w:lang w:val="en-GB"/>
        </w:rPr>
        <w:t>)</w:t>
      </w:r>
      <w:r w:rsidR="006E751A" w:rsidRPr="00BC5462">
        <w:rPr>
          <w:lang w:val="en-GB"/>
        </w:rPr>
        <w:t xml:space="preserve"> </w:t>
      </w:r>
    </w:p>
    <w:p w14:paraId="012BD0D8" w14:textId="18890600" w:rsidR="004F3E43" w:rsidRPr="00BC5462" w:rsidRDefault="006E751A" w:rsidP="00C458AB">
      <w:pPr>
        <w:spacing w:line="360" w:lineRule="auto"/>
        <w:jc w:val="both"/>
        <w:rPr>
          <w:lang w:val="en-GB"/>
        </w:rPr>
      </w:pPr>
      <w:r w:rsidRPr="00BC5462">
        <w:rPr>
          <w:lang w:val="en-GB"/>
        </w:rPr>
        <w:t xml:space="preserve">Sanyal 2016 </w:t>
      </w:r>
      <w:r w:rsidR="001A70C0" w:rsidRPr="00BC5462">
        <w:rPr>
          <w:lang w:val="en-GB"/>
        </w:rPr>
        <w:t>suggests</w:t>
      </w:r>
      <w:r w:rsidRPr="00BC5462">
        <w:rPr>
          <w:lang w:val="en-GB"/>
        </w:rPr>
        <w:t xml:space="preserve"> that selection could be acting simultaneously on multiple seed traits: seed size, oil content and seed oil composition to facilitate faster growth and reproduction and higher latitudes or lower temperatures</w:t>
      </w:r>
      <w:r w:rsidR="001E03A4" w:rsidRPr="00BC5462">
        <w:rPr>
          <w:lang w:val="en-GB"/>
        </w:rPr>
        <w:t xml:space="preserve">. </w:t>
      </w:r>
    </w:p>
    <w:p w14:paraId="42CF6057" w14:textId="0ACA6CB0" w:rsidR="001A70C0" w:rsidRPr="00BC5462" w:rsidRDefault="001A70C0" w:rsidP="00C458AB">
      <w:pPr>
        <w:pStyle w:val="Ttulo3"/>
        <w:jc w:val="both"/>
        <w:rPr>
          <w:lang w:val="en-GB"/>
        </w:rPr>
      </w:pPr>
      <w:r w:rsidRPr="00BC5462">
        <w:rPr>
          <w:lang w:val="en-GB"/>
        </w:rPr>
        <w:t>Seed mass</w:t>
      </w:r>
      <w:r w:rsidR="0010713C" w:rsidRPr="00BC5462">
        <w:rPr>
          <w:lang w:val="en-GB"/>
        </w:rPr>
        <w:t xml:space="preserve"> and oil content</w:t>
      </w:r>
    </w:p>
    <w:p w14:paraId="5D597B37" w14:textId="32459BB6" w:rsidR="00D8698A" w:rsidRPr="00BC5462" w:rsidRDefault="00290AD8" w:rsidP="00C458AB">
      <w:pPr>
        <w:autoSpaceDE w:val="0"/>
        <w:autoSpaceDN w:val="0"/>
        <w:adjustRightInd w:val="0"/>
        <w:spacing w:after="0" w:line="360" w:lineRule="auto"/>
        <w:jc w:val="both"/>
        <w:rPr>
          <w:lang w:val="en-GB"/>
        </w:rPr>
      </w:pPr>
      <w:r w:rsidRPr="00BC5462">
        <w:rPr>
          <w:lang w:val="en-GB"/>
        </w:rPr>
        <w:t>Bretagnolle found</w:t>
      </w:r>
      <w:r w:rsidR="00505F40" w:rsidRPr="00BC5462">
        <w:rPr>
          <w:lang w:val="en-GB"/>
        </w:rPr>
        <w:t xml:space="preserve"> a negative correlation between seed mass and oil content and a strong positive correlation between the energy stored in the seed and oil content. Large seeds generally store less oil than small seeds, whereas small seeds which have higher oil content are rich in PUFAs.</w:t>
      </w:r>
      <w:r w:rsidR="00915F36" w:rsidRPr="00BC5462">
        <w:rPr>
          <w:lang w:val="en-GB"/>
        </w:rPr>
        <w:t xml:space="preserve"> This relation make sense because the carbons in fatty acids are highly reduced and the oxidation of oils in germinating seeds releases more than twice as much energy as the oxidation of storage carbohydrates or proteins on a per g basis (</w:t>
      </w:r>
      <w:commentRangeStart w:id="16"/>
      <w:r w:rsidR="00915F36" w:rsidRPr="00BC5462">
        <w:rPr>
          <w:lang w:val="en-GB"/>
        </w:rPr>
        <w:t>Baud &amp; Lepiniec, 2010</w:t>
      </w:r>
      <w:commentRangeEnd w:id="16"/>
      <w:r w:rsidR="00915F36" w:rsidRPr="00BC5462">
        <w:rPr>
          <w:lang w:val="en-GB"/>
        </w:rPr>
        <w:commentReference w:id="16"/>
      </w:r>
      <w:r w:rsidR="00915F36" w:rsidRPr="00BC5462">
        <w:rPr>
          <w:lang w:val="en-GB"/>
        </w:rPr>
        <w:t xml:space="preserve">; </w:t>
      </w:r>
      <w:commentRangeStart w:id="17"/>
      <w:r w:rsidR="00915F36" w:rsidRPr="00BC5462">
        <w:rPr>
          <w:lang w:val="en-GB"/>
        </w:rPr>
        <w:t>Luttge, 2012</w:t>
      </w:r>
      <w:commentRangeEnd w:id="17"/>
      <w:r w:rsidR="00915F36" w:rsidRPr="00BC5462">
        <w:rPr>
          <w:lang w:val="en-GB"/>
        </w:rPr>
        <w:commentReference w:id="17"/>
      </w:r>
      <w:r w:rsidR="00915F36" w:rsidRPr="00BC5462">
        <w:rPr>
          <w:lang w:val="en-GB"/>
        </w:rPr>
        <w:t xml:space="preserve">; </w:t>
      </w:r>
      <w:commentRangeStart w:id="18"/>
      <w:r w:rsidR="00915F36" w:rsidRPr="00BC5462">
        <w:rPr>
          <w:lang w:val="en-GB"/>
        </w:rPr>
        <w:t>Theodoulou &amp; Eastmond, 2012</w:t>
      </w:r>
      <w:commentRangeEnd w:id="18"/>
      <w:r w:rsidR="00915F36" w:rsidRPr="00BC5462">
        <w:rPr>
          <w:lang w:val="en-GB"/>
        </w:rPr>
        <w:commentReference w:id="18"/>
      </w:r>
      <w:r w:rsidR="00915F36" w:rsidRPr="00BC5462">
        <w:rPr>
          <w:lang w:val="en-GB"/>
        </w:rPr>
        <w:t xml:space="preserve">). Hence, a small oily seed can release as much as energy as a </w:t>
      </w:r>
      <w:r w:rsidR="00915F36" w:rsidRPr="00BC5462">
        <w:rPr>
          <w:lang w:val="en-GB"/>
        </w:rPr>
        <w:lastRenderedPageBreak/>
        <w:t>starchy seed that is twice as heavy.</w:t>
      </w:r>
      <w:r w:rsidR="006F69E8" w:rsidRPr="00BC5462">
        <w:rPr>
          <w:lang w:val="en-GB"/>
        </w:rPr>
        <w:t xml:space="preserve"> A huge variation of oil content exists in small seeds, although such variation strongly decreases towards low oil values in large seeds (</w:t>
      </w:r>
      <w:r w:rsidR="006F69E8" w:rsidRPr="00BC5462">
        <w:rPr>
          <w:highlight w:val="yellow"/>
          <w:lang w:val="en-GB"/>
        </w:rPr>
        <w:t>corroborated in our preliminar results</w:t>
      </w:r>
      <w:r w:rsidR="006F69E8" w:rsidRPr="00BC5462">
        <w:rPr>
          <w:lang w:val="en-GB"/>
        </w:rPr>
        <w:t>)</w:t>
      </w:r>
      <w:r w:rsidR="009D32B2" w:rsidRPr="00BC5462">
        <w:rPr>
          <w:lang w:val="en-GB"/>
        </w:rPr>
        <w:t>.</w:t>
      </w:r>
      <w:r w:rsidR="009D32B2" w:rsidRPr="00BC5462">
        <w:rPr>
          <w:rFonts w:ascii="AdvTimes" w:hAnsi="AdvTimes" w:cs="AdvTimes"/>
          <w:kern w:val="0"/>
          <w:sz w:val="19"/>
          <w:szCs w:val="19"/>
          <w:lang w:val="en-GB"/>
        </w:rPr>
        <w:t xml:space="preserve"> </w:t>
      </w:r>
      <w:r w:rsidR="009D32B2" w:rsidRPr="00BC5462">
        <w:rPr>
          <w:lang w:val="en-GB"/>
        </w:rPr>
        <w:t>Such a relationship suggests that as oil synthesis is energetically costly relative to carbohydrates, oil synthesis could be an advantage only for small seeds which can store energy in a smaller volume (Bretagnolle 2016).</w:t>
      </w:r>
    </w:p>
    <w:p w14:paraId="4F8FD868" w14:textId="4ACAC9AA" w:rsidR="00DA514A" w:rsidRPr="00BC5462" w:rsidRDefault="00DA514A" w:rsidP="00C458AB">
      <w:pPr>
        <w:pStyle w:val="Ttulo3"/>
        <w:jc w:val="both"/>
        <w:rPr>
          <w:lang w:val="en-GB"/>
        </w:rPr>
      </w:pPr>
      <w:r w:rsidRPr="00BC5462">
        <w:rPr>
          <w:lang w:val="en-GB"/>
        </w:rPr>
        <w:t>Seed size and persistence</w:t>
      </w:r>
    </w:p>
    <w:p w14:paraId="74CB6952" w14:textId="2E0276ED" w:rsidR="00B12F6E" w:rsidRPr="00BC5462" w:rsidRDefault="007908AE" w:rsidP="00C458AB">
      <w:pPr>
        <w:autoSpaceDE w:val="0"/>
        <w:autoSpaceDN w:val="0"/>
        <w:adjustRightInd w:val="0"/>
        <w:spacing w:after="0" w:line="360" w:lineRule="auto"/>
        <w:jc w:val="both"/>
        <w:rPr>
          <w:lang w:val="en-GB"/>
        </w:rPr>
      </w:pPr>
      <w:r w:rsidRPr="00BC5462">
        <w:rPr>
          <w:lang w:val="en-GB"/>
        </w:rPr>
        <w:t>Small-seeded species often produce numerous seeds with higher persistence capacities, whereas large-seeded species often produce less but bigger seeds that generate seedlings with higher competitive ability and better buffering capacities of environmental stresses (</w:t>
      </w:r>
      <w:commentRangeStart w:id="19"/>
      <w:r w:rsidRPr="00BC5462">
        <w:rPr>
          <w:lang w:val="en-GB"/>
        </w:rPr>
        <w:t>Thompson et al., 1993</w:t>
      </w:r>
      <w:commentRangeEnd w:id="19"/>
      <w:r w:rsidRPr="00BC5462">
        <w:rPr>
          <w:lang w:val="en-GB"/>
        </w:rPr>
        <w:commentReference w:id="19"/>
      </w:r>
      <w:r w:rsidRPr="00BC5462">
        <w:rPr>
          <w:lang w:val="en-GB"/>
        </w:rPr>
        <w:t xml:space="preserve">; </w:t>
      </w:r>
      <w:commentRangeStart w:id="20"/>
      <w:r w:rsidRPr="00BC5462">
        <w:rPr>
          <w:lang w:val="en-GB"/>
        </w:rPr>
        <w:t>Coomes et al., 2002</w:t>
      </w:r>
      <w:commentRangeEnd w:id="20"/>
      <w:r w:rsidRPr="00BC5462">
        <w:rPr>
          <w:lang w:val="en-GB"/>
        </w:rPr>
        <w:commentReference w:id="20"/>
      </w:r>
      <w:r w:rsidRPr="00BC5462">
        <w:rPr>
          <w:lang w:val="en-GB"/>
        </w:rPr>
        <w:t xml:space="preserve">; </w:t>
      </w:r>
      <w:commentRangeStart w:id="21"/>
      <w:r w:rsidRPr="00BC5462">
        <w:rPr>
          <w:lang w:val="en-GB"/>
        </w:rPr>
        <w:t>Moles &amp; Westoby, 2006</w:t>
      </w:r>
      <w:commentRangeEnd w:id="21"/>
      <w:r w:rsidRPr="00BC5462">
        <w:rPr>
          <w:lang w:val="en-GB"/>
        </w:rPr>
        <w:commentReference w:id="21"/>
      </w:r>
      <w:r w:rsidRPr="00BC5462">
        <w:rPr>
          <w:lang w:val="en-GB"/>
        </w:rPr>
        <w:t xml:space="preserve">; </w:t>
      </w:r>
      <w:commentRangeStart w:id="22"/>
      <w:r w:rsidRPr="00BC5462">
        <w:rPr>
          <w:lang w:val="en-GB"/>
        </w:rPr>
        <w:t>Muller-Landau, 2010</w:t>
      </w:r>
      <w:commentRangeEnd w:id="22"/>
      <w:r w:rsidRPr="00BC5462">
        <w:rPr>
          <w:lang w:val="en-GB"/>
        </w:rPr>
        <w:commentReference w:id="22"/>
      </w:r>
      <w:r w:rsidRPr="00BC5462">
        <w:rPr>
          <w:lang w:val="en-GB"/>
        </w:rPr>
        <w:t>).</w:t>
      </w:r>
    </w:p>
    <w:p w14:paraId="746C1A84" w14:textId="2CD07E5A" w:rsidR="001A70C0" w:rsidRPr="00BC5462" w:rsidRDefault="00AB40BA" w:rsidP="00C458AB">
      <w:pPr>
        <w:pStyle w:val="Ttulo3"/>
        <w:jc w:val="both"/>
        <w:rPr>
          <w:u w:val="single"/>
          <w:lang w:val="en-GB"/>
        </w:rPr>
      </w:pPr>
      <w:r w:rsidRPr="00BC5462">
        <w:rPr>
          <w:u w:val="single"/>
          <w:lang w:val="en-GB"/>
        </w:rPr>
        <w:t>S</w:t>
      </w:r>
      <w:r w:rsidR="001A70C0" w:rsidRPr="00BC5462">
        <w:rPr>
          <w:u w:val="single"/>
          <w:lang w:val="en-GB"/>
        </w:rPr>
        <w:t xml:space="preserve">eed </w:t>
      </w:r>
      <w:r w:rsidR="00B07ABB" w:rsidRPr="00BC5462">
        <w:rPr>
          <w:u w:val="single"/>
          <w:lang w:val="en-GB"/>
        </w:rPr>
        <w:t>longevity</w:t>
      </w:r>
      <w:r w:rsidRPr="00BC5462">
        <w:rPr>
          <w:u w:val="single"/>
          <w:lang w:val="en-GB"/>
        </w:rPr>
        <w:t xml:space="preserve"> and oil content</w:t>
      </w:r>
      <w:r w:rsidR="00B07ABB" w:rsidRPr="00BC5462">
        <w:rPr>
          <w:u w:val="single"/>
          <w:lang w:val="en-GB"/>
        </w:rPr>
        <w:t>.</w:t>
      </w:r>
    </w:p>
    <w:p w14:paraId="63A87B3F" w14:textId="288521AD" w:rsidR="00791D99" w:rsidRPr="00BC5462" w:rsidRDefault="00AB40BA" w:rsidP="00C458AB">
      <w:pPr>
        <w:autoSpaceDE w:val="0"/>
        <w:autoSpaceDN w:val="0"/>
        <w:adjustRightInd w:val="0"/>
        <w:spacing w:after="0" w:line="360" w:lineRule="auto"/>
        <w:jc w:val="both"/>
        <w:rPr>
          <w:lang w:val="en-GB"/>
        </w:rPr>
      </w:pPr>
      <w:r w:rsidRPr="00BC5462">
        <w:rPr>
          <w:lang w:val="en-GB"/>
        </w:rPr>
        <w:t xml:space="preserve">Seed longevity, i.e. the ability of seeds to remain viable over certain storage periods, is determined by an intricate network of genetic and environmental factors. The genetic factors are associated with seed morphology and composition, whereas the environment affects by a combination of conditions prevailing during seed development, ripening, at harvest and during storage. </w:t>
      </w:r>
      <w:commentRangeStart w:id="23"/>
      <w:r w:rsidRPr="00BC5462">
        <w:rPr>
          <w:lang w:val="en-GB"/>
        </w:rPr>
        <w:t xml:space="preserve">Walters et al. (2005) </w:t>
      </w:r>
      <w:commentRangeEnd w:id="23"/>
      <w:r w:rsidRPr="00BC5462">
        <w:rPr>
          <w:lang w:val="en-GB"/>
        </w:rPr>
        <w:commentReference w:id="23"/>
      </w:r>
      <w:r w:rsidRPr="00BC5462">
        <w:rPr>
          <w:lang w:val="en-GB"/>
        </w:rPr>
        <w:t>suggested taxonomic and climatic effects on interspecific differences in longevity. According to these authors, seeds of species from cold and temperate climates have shorter longevity than seeds of species from hot and arid climates (</w:t>
      </w:r>
      <w:commentRangeStart w:id="24"/>
      <w:r w:rsidRPr="00BC5462">
        <w:rPr>
          <w:lang w:val="en-GB"/>
        </w:rPr>
        <w:t>McDonald, 1999</w:t>
      </w:r>
      <w:commentRangeEnd w:id="24"/>
      <w:r w:rsidRPr="00BC5462">
        <w:rPr>
          <w:lang w:val="en-GB"/>
        </w:rPr>
        <w:commentReference w:id="24"/>
      </w:r>
      <w:r w:rsidRPr="00BC5462">
        <w:rPr>
          <w:lang w:val="en-GB"/>
        </w:rPr>
        <w:t xml:space="preserve">; </w:t>
      </w:r>
      <w:commentRangeStart w:id="25"/>
      <w:r w:rsidRPr="00BC5462">
        <w:rPr>
          <w:lang w:val="en-GB"/>
        </w:rPr>
        <w:t>Kranner et al., 2010</w:t>
      </w:r>
      <w:commentRangeEnd w:id="25"/>
      <w:r w:rsidRPr="00BC5462">
        <w:rPr>
          <w:lang w:val="en-GB"/>
        </w:rPr>
        <w:commentReference w:id="25"/>
      </w:r>
      <w:r w:rsidRPr="00BC5462">
        <w:rPr>
          <w:lang w:val="en-GB"/>
        </w:rPr>
        <w:t xml:space="preserve">; </w:t>
      </w:r>
      <w:commentRangeStart w:id="26"/>
      <w:r w:rsidRPr="00BC5462">
        <w:rPr>
          <w:lang w:val="en-GB"/>
        </w:rPr>
        <w:t>Walters et al., 2010</w:t>
      </w:r>
      <w:commentRangeEnd w:id="26"/>
      <w:r w:rsidRPr="00BC5462">
        <w:rPr>
          <w:lang w:val="en-GB"/>
        </w:rPr>
        <w:commentReference w:id="26"/>
      </w:r>
      <w:r w:rsidRPr="00BC5462">
        <w:rPr>
          <w:lang w:val="en-GB"/>
        </w:rPr>
        <w:t xml:space="preserve">). According to </w:t>
      </w:r>
      <w:commentRangeStart w:id="27"/>
      <w:r w:rsidRPr="00BC5462">
        <w:rPr>
          <w:lang w:val="en-GB"/>
        </w:rPr>
        <w:t>Mondoni et al. (2014</w:t>
      </w:r>
      <w:commentRangeEnd w:id="27"/>
      <w:r w:rsidRPr="00BC5462">
        <w:rPr>
          <w:lang w:val="en-GB"/>
        </w:rPr>
        <w:commentReference w:id="27"/>
      </w:r>
      <w:r w:rsidRPr="00BC5462">
        <w:rPr>
          <w:lang w:val="en-GB"/>
        </w:rPr>
        <w:t xml:space="preserve">) a relationship between seed longevity and the environment was considerably strong and greatly affected by maternal genetics. But according to </w:t>
      </w:r>
      <w:commentRangeStart w:id="28"/>
      <w:r w:rsidRPr="00BC5462">
        <w:rPr>
          <w:lang w:val="en-GB"/>
        </w:rPr>
        <w:t>Merritt et al. (2014b</w:t>
      </w:r>
      <w:commentRangeEnd w:id="28"/>
      <w:r w:rsidRPr="00BC5462">
        <w:rPr>
          <w:lang w:val="en-GB"/>
        </w:rPr>
        <w:commentReference w:id="28"/>
      </w:r>
      <w:r w:rsidRPr="00BC5462">
        <w:rPr>
          <w:lang w:val="en-GB"/>
        </w:rPr>
        <w:t>) environmental conditions of seed origin or production are weakly associated with seed longevity. On the other hand, according Probert et al. (2009) seeds from more stressing environments, as hot and dry, are more tolerant to desiccation and from moist and colder are more susceptible.</w:t>
      </w:r>
    </w:p>
    <w:p w14:paraId="6FD60784" w14:textId="77777777" w:rsidR="00AB40BA" w:rsidRPr="00BC5462" w:rsidRDefault="00AB40BA" w:rsidP="00C458AB">
      <w:pPr>
        <w:autoSpaceDE w:val="0"/>
        <w:autoSpaceDN w:val="0"/>
        <w:adjustRightInd w:val="0"/>
        <w:spacing w:after="0" w:line="360" w:lineRule="auto"/>
        <w:jc w:val="both"/>
        <w:rPr>
          <w:lang w:val="en-GB"/>
        </w:rPr>
      </w:pPr>
    </w:p>
    <w:p w14:paraId="36069429" w14:textId="5FB0D625" w:rsidR="00174084" w:rsidRPr="00BC5462" w:rsidRDefault="001A40FE" w:rsidP="00C458AB">
      <w:pPr>
        <w:autoSpaceDE w:val="0"/>
        <w:autoSpaceDN w:val="0"/>
        <w:adjustRightInd w:val="0"/>
        <w:spacing w:after="0" w:line="360" w:lineRule="auto"/>
        <w:jc w:val="both"/>
        <w:rPr>
          <w:lang w:val="en-GB"/>
        </w:rPr>
      </w:pPr>
      <w:r w:rsidRPr="00BC5462">
        <w:rPr>
          <w:lang w:val="en-GB"/>
        </w:rPr>
        <w:t xml:space="preserve">It is believed that lipid peroxidation is the main cause of seed deterioration in dry seeds during storage, which in turn influences longevity (Bewley et al., 2013). Stored lipids within the seeds deteriorate mainly due to (i) oxidation caused by high temperature and moisture content, (ii) hydrolysis, wherein fat is degraded into fatty acids and (iii) contamination (Abdellah and Ishag, 2012). </w:t>
      </w:r>
      <w:r w:rsidR="00174084" w:rsidRPr="00BC5462">
        <w:rPr>
          <w:lang w:val="en-GB"/>
        </w:rPr>
        <w:t xml:space="preserve">To prevent the deleterious effect of lipid oxidation, many lipophylic antioxidants such as tocopherols and carotenoids are also stored in oily seeds, and a positive correlation has been shown between the tocopherol level and the degree of unsaturation in FAs (Kamal-Eldin &amp; Andersson, 1997; Sattler et al., 2004; </w:t>
      </w:r>
      <w:commentRangeStart w:id="29"/>
      <w:r w:rsidR="00174084" w:rsidRPr="00BC5462">
        <w:rPr>
          <w:lang w:val="en-GB"/>
        </w:rPr>
        <w:t>Falk &amp; Munn_e-Bosch, 2010</w:t>
      </w:r>
      <w:commentRangeEnd w:id="29"/>
      <w:r w:rsidR="00174084" w:rsidRPr="00BC5462">
        <w:rPr>
          <w:lang w:val="en-GB"/>
        </w:rPr>
        <w:commentReference w:id="29"/>
      </w:r>
      <w:r w:rsidR="00174084" w:rsidRPr="00BC5462">
        <w:rPr>
          <w:lang w:val="en-GB"/>
        </w:rPr>
        <w:t>).</w:t>
      </w:r>
      <w:r w:rsidR="00AA08AD" w:rsidRPr="00BC5462">
        <w:rPr>
          <w:lang w:val="en-GB"/>
        </w:rPr>
        <w:t xml:space="preserve"> Seeds that contain a high concentration of lipids are susceptible to generate reactive oxygen species (ROS) during ageing that are responsible for cellular damage (</w:t>
      </w:r>
      <w:commentRangeStart w:id="30"/>
      <w:r w:rsidR="00AA08AD" w:rsidRPr="00BC5462">
        <w:rPr>
          <w:lang w:val="en-GB"/>
        </w:rPr>
        <w:t>Yao et al., 2012</w:t>
      </w:r>
      <w:commentRangeEnd w:id="30"/>
      <w:r w:rsidR="00AA08AD" w:rsidRPr="00BC5462">
        <w:rPr>
          <w:lang w:val="en-GB"/>
        </w:rPr>
        <w:commentReference w:id="30"/>
      </w:r>
      <w:r w:rsidR="00AA08AD" w:rsidRPr="00BC5462">
        <w:rPr>
          <w:lang w:val="en-GB"/>
        </w:rPr>
        <w:t>)</w:t>
      </w:r>
      <w:r w:rsidR="00B3376F" w:rsidRPr="00BC5462">
        <w:rPr>
          <w:lang w:val="en-GB"/>
        </w:rPr>
        <w:t xml:space="preserve">. . Supporting evidence was originally </w:t>
      </w:r>
      <w:r w:rsidR="00B3376F" w:rsidRPr="00BC5462">
        <w:rPr>
          <w:lang w:val="en-GB"/>
        </w:rPr>
        <w:lastRenderedPageBreak/>
        <w:t>based on the finding that auto-oxidation of polyunsaturated fatty acids produces free radicals, thereby compromising membrane integrity (</w:t>
      </w:r>
      <w:commentRangeStart w:id="31"/>
      <w:r w:rsidR="00B3376F" w:rsidRPr="00BC5462">
        <w:rPr>
          <w:lang w:val="en-GB"/>
        </w:rPr>
        <w:t>Priestley and Leopold, 1979</w:t>
      </w:r>
      <w:commentRangeEnd w:id="31"/>
      <w:r w:rsidR="00B3376F" w:rsidRPr="00BC5462">
        <w:rPr>
          <w:lang w:val="en-GB"/>
        </w:rPr>
        <w:commentReference w:id="31"/>
      </w:r>
      <w:r w:rsidR="00B3376F" w:rsidRPr="00BC5462">
        <w:rPr>
          <w:lang w:val="en-GB"/>
        </w:rPr>
        <w:t>).Thus,</w:t>
      </w:r>
      <w:r w:rsidR="00E1190D" w:rsidRPr="00BC5462">
        <w:rPr>
          <w:lang w:val="en-GB"/>
        </w:rPr>
        <w:t xml:space="preserve"> </w:t>
      </w:r>
      <w:r w:rsidR="00724A3B" w:rsidRPr="00BC5462">
        <w:rPr>
          <w:lang w:val="en-GB"/>
        </w:rPr>
        <w:t>oily seeds being more sensitive to ageing (Nagel &amp; Borner, 2010).</w:t>
      </w:r>
      <w:r w:rsidR="006D1146" w:rsidRPr="00BC5462">
        <w:rPr>
          <w:lang w:val="en-GB"/>
        </w:rPr>
        <w:t>Concordingly,</w:t>
      </w:r>
      <w:r w:rsidR="00687A00" w:rsidRPr="00BC5462">
        <w:rPr>
          <w:lang w:val="en-GB"/>
        </w:rPr>
        <w:t xml:space="preserve"> </w:t>
      </w:r>
      <w:commentRangeStart w:id="32"/>
      <w:r w:rsidR="00687A00" w:rsidRPr="00BC5462">
        <w:rPr>
          <w:lang w:val="en-GB"/>
        </w:rPr>
        <w:t>Neto 2019</w:t>
      </w:r>
      <w:commentRangeEnd w:id="32"/>
      <w:r w:rsidR="00687A00" w:rsidRPr="00BC5462">
        <w:rPr>
          <w:lang w:val="en-GB"/>
        </w:rPr>
        <w:commentReference w:id="32"/>
      </w:r>
      <w:r w:rsidR="00687A00" w:rsidRPr="00BC5462">
        <w:rPr>
          <w:lang w:val="en-GB"/>
        </w:rPr>
        <w:t xml:space="preserve">  found a significant negative correlation between seed longevity and oil conten</w:t>
      </w:r>
      <w:r w:rsidR="00293700" w:rsidRPr="00BC5462">
        <w:rPr>
          <w:lang w:val="en-GB"/>
        </w:rPr>
        <w:t xml:space="preserve">t. </w:t>
      </w:r>
      <w:r w:rsidR="0019614D" w:rsidRPr="00BC5462">
        <w:rPr>
          <w:lang w:val="en-GB"/>
        </w:rPr>
        <w:t xml:space="preserve">However, in general, the correlation between seed oil content and longevity has been described as weak (Nagel and Börner, 2010; </w:t>
      </w:r>
      <w:commentRangeStart w:id="33"/>
      <w:r w:rsidR="0019614D" w:rsidRPr="00BC5462">
        <w:rPr>
          <w:lang w:val="en-GB"/>
        </w:rPr>
        <w:t>Priestley et al., 1985</w:t>
      </w:r>
      <w:commentRangeEnd w:id="33"/>
      <w:r w:rsidR="0019614D" w:rsidRPr="00BC5462">
        <w:rPr>
          <w:lang w:val="en-GB"/>
        </w:rPr>
        <w:commentReference w:id="33"/>
      </w:r>
      <w:r w:rsidR="0019614D" w:rsidRPr="00BC5462">
        <w:rPr>
          <w:lang w:val="en-GB"/>
        </w:rPr>
        <w:t xml:space="preserve">; </w:t>
      </w:r>
      <w:commentRangeStart w:id="34"/>
      <w:r w:rsidR="0019614D" w:rsidRPr="00BC5462">
        <w:rPr>
          <w:lang w:val="en-GB"/>
        </w:rPr>
        <w:t>Walters et al., 2005</w:t>
      </w:r>
      <w:commentRangeEnd w:id="34"/>
      <w:r w:rsidR="0019614D" w:rsidRPr="00BC5462">
        <w:rPr>
          <w:lang w:val="en-GB"/>
        </w:rPr>
        <w:commentReference w:id="34"/>
      </w:r>
      <w:r w:rsidR="0019614D" w:rsidRPr="00BC5462">
        <w:rPr>
          <w:lang w:val="en-GB"/>
        </w:rPr>
        <w:t>).</w:t>
      </w:r>
      <w:r w:rsidR="002541FC" w:rsidRPr="00BC5462">
        <w:rPr>
          <w:lang w:val="en-GB"/>
        </w:rPr>
        <w:t xml:space="preserve">, in other cases no significant effect of oil in seed longevity has been reported (Probert 2009, Mederios et al 1998, </w:t>
      </w:r>
      <w:r w:rsidR="0040487A" w:rsidRPr="00BC5462">
        <w:rPr>
          <w:lang w:val="en-GB"/>
        </w:rPr>
        <w:t>Pritchard and Dickie lab not published)</w:t>
      </w:r>
    </w:p>
    <w:p w14:paraId="5404A472" w14:textId="4538931C" w:rsidR="00233044" w:rsidRPr="00BC5462" w:rsidRDefault="006F581E" w:rsidP="00C458AB">
      <w:pPr>
        <w:autoSpaceDE w:val="0"/>
        <w:autoSpaceDN w:val="0"/>
        <w:adjustRightInd w:val="0"/>
        <w:spacing w:after="0" w:line="360" w:lineRule="auto"/>
        <w:jc w:val="both"/>
        <w:rPr>
          <w:lang w:val="en-GB"/>
        </w:rPr>
      </w:pPr>
      <w:r w:rsidRPr="00BC5462">
        <w:rPr>
          <w:lang w:val="en-GB"/>
        </w:rPr>
        <w:t>In particular, the oxidative resistance of the oil decreases with increasing proportion of Poly</w:t>
      </w:r>
      <w:r w:rsidR="00064658" w:rsidRPr="00BC5462">
        <w:rPr>
          <w:lang w:val="en-GB"/>
        </w:rPr>
        <w:t>unsaturated fatty acids (P</w:t>
      </w:r>
      <w:r w:rsidRPr="00BC5462">
        <w:rPr>
          <w:lang w:val="en-GB"/>
        </w:rPr>
        <w:t>UFA</w:t>
      </w:r>
      <w:r w:rsidR="00064658" w:rsidRPr="00BC5462">
        <w:rPr>
          <w:lang w:val="en-GB"/>
        </w:rPr>
        <w:t>).</w:t>
      </w:r>
      <w:r w:rsidRPr="00BC5462">
        <w:rPr>
          <w:lang w:val="en-GB"/>
        </w:rPr>
        <w:t xml:space="preserve"> Thus</w:t>
      </w:r>
      <w:r w:rsidR="00064658" w:rsidRPr="00BC5462">
        <w:rPr>
          <w:lang w:val="en-GB"/>
        </w:rPr>
        <w:t>,</w:t>
      </w:r>
      <w:r w:rsidRPr="00BC5462">
        <w:rPr>
          <w:lang w:val="en-GB"/>
        </w:rPr>
        <w:t xml:space="preserve"> </w:t>
      </w:r>
      <w:r w:rsidR="00E617FA" w:rsidRPr="00BC5462">
        <w:rPr>
          <w:lang w:val="en-GB"/>
        </w:rPr>
        <w:t>t</w:t>
      </w:r>
      <w:r w:rsidR="00B62327" w:rsidRPr="00BC5462">
        <w:rPr>
          <w:lang w:val="en-GB"/>
        </w:rPr>
        <w:t>he concentrations of UFAs and SFAs affect the storage behaviour of seeds (</w:t>
      </w:r>
      <w:commentRangeStart w:id="35"/>
      <w:r w:rsidR="00B62327" w:rsidRPr="00BC5462">
        <w:rPr>
          <w:lang w:val="en-GB"/>
        </w:rPr>
        <w:t>Walters et al. 2004</w:t>
      </w:r>
      <w:commentRangeEnd w:id="35"/>
      <w:r w:rsidR="00B62327" w:rsidRPr="00BC5462">
        <w:rPr>
          <w:lang w:val="en-GB"/>
        </w:rPr>
        <w:commentReference w:id="35"/>
      </w:r>
      <w:r w:rsidR="00B62327" w:rsidRPr="00BC5462">
        <w:rPr>
          <w:lang w:val="en-GB"/>
        </w:rPr>
        <w:t xml:space="preserve">; </w:t>
      </w:r>
      <w:commentRangeStart w:id="36"/>
      <w:r w:rsidR="00B62327" w:rsidRPr="00BC5462">
        <w:rPr>
          <w:lang w:val="en-GB"/>
        </w:rPr>
        <w:t>Volk et al. 2006</w:t>
      </w:r>
      <w:commentRangeEnd w:id="36"/>
      <w:r w:rsidR="00B62327" w:rsidRPr="00BC5462">
        <w:rPr>
          <w:lang w:val="en-GB"/>
        </w:rPr>
        <w:commentReference w:id="36"/>
      </w:r>
      <w:r w:rsidR="00B62327" w:rsidRPr="00BC5462">
        <w:rPr>
          <w:lang w:val="en-GB"/>
        </w:rPr>
        <w:t xml:space="preserve">; </w:t>
      </w:r>
      <w:commentRangeStart w:id="37"/>
      <w:r w:rsidR="00B62327" w:rsidRPr="00BC5462">
        <w:rPr>
          <w:lang w:val="en-GB"/>
        </w:rPr>
        <w:t>Walters et al. 2015</w:t>
      </w:r>
      <w:commentRangeEnd w:id="37"/>
      <w:r w:rsidR="00B62327" w:rsidRPr="00BC5462">
        <w:rPr>
          <w:lang w:val="en-GB"/>
        </w:rPr>
        <w:commentReference w:id="37"/>
      </w:r>
      <w:r w:rsidR="00B62327" w:rsidRPr="00BC5462">
        <w:rPr>
          <w:lang w:val="en-GB"/>
        </w:rPr>
        <w:t>).</w:t>
      </w:r>
      <w:r w:rsidR="006705E2" w:rsidRPr="00BC5462">
        <w:rPr>
          <w:lang w:val="en-GB"/>
        </w:rPr>
        <w:t xml:space="preserve"> Oxidations of unsaturated fatty acids are considered to be primary reactions in ageing, contributing to free radicals production and subsequent attacks on other macromolecules (</w:t>
      </w:r>
      <w:commentRangeStart w:id="38"/>
      <w:r w:rsidR="006705E2" w:rsidRPr="00BC5462">
        <w:rPr>
          <w:lang w:val="en-GB"/>
        </w:rPr>
        <w:t>Benson 1990</w:t>
      </w:r>
      <w:commentRangeEnd w:id="38"/>
      <w:r w:rsidR="006705E2" w:rsidRPr="00BC5462">
        <w:rPr>
          <w:lang w:val="en-GB"/>
        </w:rPr>
        <w:commentReference w:id="38"/>
      </w:r>
      <w:r w:rsidR="006705E2" w:rsidRPr="00BC5462">
        <w:rPr>
          <w:lang w:val="en-GB"/>
        </w:rPr>
        <w:t>). Higher values of linolenic acid</w:t>
      </w:r>
      <w:r w:rsidR="00DB197D" w:rsidRPr="00BC5462">
        <w:rPr>
          <w:lang w:val="en-GB"/>
        </w:rPr>
        <w:t xml:space="preserve"> (UFA)</w:t>
      </w:r>
      <w:r w:rsidR="006705E2" w:rsidRPr="00BC5462">
        <w:rPr>
          <w:lang w:val="en-GB"/>
        </w:rPr>
        <w:t xml:space="preserve"> associated with shorter longevity (</w:t>
      </w:r>
      <w:commentRangeStart w:id="39"/>
      <w:r w:rsidR="006705E2" w:rsidRPr="00BC5462">
        <w:rPr>
          <w:lang w:val="en-GB"/>
        </w:rPr>
        <w:t>Ponquett et al 1992</w:t>
      </w:r>
      <w:commentRangeEnd w:id="39"/>
      <w:r w:rsidR="006705E2" w:rsidRPr="00BC5462">
        <w:rPr>
          <w:lang w:val="en-GB"/>
        </w:rPr>
        <w:commentReference w:id="39"/>
      </w:r>
      <w:r w:rsidR="006705E2" w:rsidRPr="00BC5462">
        <w:rPr>
          <w:lang w:val="en-GB"/>
        </w:rPr>
        <w:t>)</w:t>
      </w:r>
      <w:r w:rsidR="007E7B5C" w:rsidRPr="00BC5462">
        <w:rPr>
          <w:lang w:val="en-GB"/>
        </w:rPr>
        <w:t>. Further investigations on the effects of seed oils (content and composition) on longevity are desirable (Pritchard and Dickie 2004).</w:t>
      </w:r>
    </w:p>
    <w:p w14:paraId="28E0F280" w14:textId="79E30AE7" w:rsidR="00233044" w:rsidRPr="00BC5462" w:rsidRDefault="00233044" w:rsidP="00C458AB">
      <w:pPr>
        <w:spacing w:line="360" w:lineRule="auto"/>
        <w:jc w:val="both"/>
        <w:rPr>
          <w:rFonts w:ascii="Calibri" w:hAnsi="Calibri" w:cs="Calibri"/>
          <w:sz w:val="24"/>
          <w:szCs w:val="24"/>
          <w:lang w:val="en-GB"/>
        </w:rPr>
      </w:pPr>
      <w:r w:rsidRPr="00BC5462">
        <w:rPr>
          <w:lang w:val="en-GB"/>
        </w:rPr>
        <w:t xml:space="preserve">Although its importance very few </w:t>
      </w:r>
      <w:r w:rsidR="005D6707" w:rsidRPr="00BC5462">
        <w:rPr>
          <w:lang w:val="en-GB"/>
        </w:rPr>
        <w:t xml:space="preserve">studies </w:t>
      </w:r>
      <w:r w:rsidR="0042277B" w:rsidRPr="00BC5462">
        <w:rPr>
          <w:lang w:val="en-GB"/>
        </w:rPr>
        <w:t xml:space="preserve">on native species </w:t>
      </w:r>
      <w:r w:rsidR="005D6707" w:rsidRPr="00BC5462">
        <w:rPr>
          <w:lang w:val="en-GB"/>
        </w:rPr>
        <w:t xml:space="preserve">address and </w:t>
      </w:r>
      <w:r w:rsidR="0042277B" w:rsidRPr="00BC5462">
        <w:rPr>
          <w:lang w:val="en-GB"/>
        </w:rPr>
        <w:t xml:space="preserve">analyze seed oil content and composition. </w:t>
      </w:r>
      <w:r w:rsidR="0042277B" w:rsidRPr="00BC5462">
        <w:rPr>
          <w:rFonts w:ascii="Calibri" w:hAnsi="Calibri" w:cs="Calibri"/>
          <w:sz w:val="24"/>
          <w:szCs w:val="24"/>
          <w:lang w:val="en-GB"/>
        </w:rPr>
        <w:t xml:space="preserve">A lot of specific studies in commercial species (cotton, brassica, soybean) gene expression, irrigation effects (focused on plant breeding programs). </w:t>
      </w:r>
    </w:p>
    <w:p w14:paraId="6BFCEF78" w14:textId="30D71E3F" w:rsidR="004F3E43" w:rsidRPr="00BC5462" w:rsidRDefault="001E569A" w:rsidP="00C458AB">
      <w:pPr>
        <w:pStyle w:val="Ttulo3"/>
        <w:jc w:val="both"/>
        <w:rPr>
          <w:lang w:val="en-GB"/>
        </w:rPr>
      </w:pPr>
      <w:r w:rsidRPr="00BC5462">
        <w:rPr>
          <w:lang w:val="en-GB"/>
        </w:rPr>
        <w:t>Ecological significance (species optimal microclimatic conditions)</w:t>
      </w:r>
    </w:p>
    <w:p w14:paraId="13383DBD" w14:textId="77777777" w:rsidR="009E43AF" w:rsidRPr="00BC5462" w:rsidRDefault="009E43AF" w:rsidP="00C458AB">
      <w:pPr>
        <w:spacing w:line="360" w:lineRule="auto"/>
        <w:jc w:val="both"/>
        <w:rPr>
          <w:lang w:val="en-GB"/>
        </w:rPr>
      </w:pPr>
    </w:p>
    <w:p w14:paraId="2F47A0CD" w14:textId="67097A6C" w:rsidR="009E43AF" w:rsidRPr="00BC5462" w:rsidRDefault="00715B94" w:rsidP="00C458AB">
      <w:pPr>
        <w:pStyle w:val="Ttulo3"/>
        <w:jc w:val="both"/>
        <w:rPr>
          <w:lang w:val="en-GB"/>
        </w:rPr>
      </w:pPr>
      <w:r w:rsidRPr="00BC5462">
        <w:rPr>
          <w:lang w:val="en-GB"/>
        </w:rPr>
        <w:t xml:space="preserve">Aims, questions and </w:t>
      </w:r>
      <w:r w:rsidR="00395582" w:rsidRPr="00BC5462">
        <w:rPr>
          <w:lang w:val="en-GB"/>
        </w:rPr>
        <w:t>hypotheses.</w:t>
      </w:r>
    </w:p>
    <w:p w14:paraId="53D51469" w14:textId="3D81F827" w:rsidR="00A0267D" w:rsidRPr="00BC5462" w:rsidRDefault="007A1C95" w:rsidP="00C458AB">
      <w:pPr>
        <w:spacing w:line="360" w:lineRule="auto"/>
        <w:jc w:val="both"/>
        <w:rPr>
          <w:lang w:val="en-GB"/>
        </w:rPr>
      </w:pPr>
      <w:r w:rsidRPr="00BC5462">
        <w:rPr>
          <w:lang w:val="en-GB"/>
        </w:rPr>
        <w:t>The goal of the study</w:t>
      </w:r>
      <w:r w:rsidR="00354287" w:rsidRPr="00BC5462">
        <w:rPr>
          <w:lang w:val="en-GB"/>
        </w:rPr>
        <w:t xml:space="preserve"> is to </w:t>
      </w:r>
      <w:r w:rsidRPr="00BC5462">
        <w:rPr>
          <w:lang w:val="en-GB"/>
        </w:rPr>
        <w:t>explor</w:t>
      </w:r>
      <w:r w:rsidR="00057584" w:rsidRPr="00BC5462">
        <w:rPr>
          <w:lang w:val="en-GB"/>
        </w:rPr>
        <w:t xml:space="preserve">e and </w:t>
      </w:r>
      <w:r w:rsidR="00354287" w:rsidRPr="00BC5462">
        <w:rPr>
          <w:lang w:val="en-GB"/>
        </w:rPr>
        <w:t xml:space="preserve">understand </w:t>
      </w:r>
      <w:r w:rsidR="00395582" w:rsidRPr="00BC5462">
        <w:rPr>
          <w:lang w:val="en-GB"/>
        </w:rPr>
        <w:t xml:space="preserve">the </w:t>
      </w:r>
      <w:r w:rsidR="00057584" w:rsidRPr="00BC5462">
        <w:rPr>
          <w:lang w:val="en-GB"/>
        </w:rPr>
        <w:t>seed oil content</w:t>
      </w:r>
      <w:r w:rsidR="00395582" w:rsidRPr="00BC5462">
        <w:rPr>
          <w:lang w:val="en-GB"/>
        </w:rPr>
        <w:t xml:space="preserve"> and composition</w:t>
      </w:r>
      <w:r w:rsidR="009826F8" w:rsidRPr="00BC5462">
        <w:rPr>
          <w:lang w:val="en-GB"/>
        </w:rPr>
        <w:t xml:space="preserve"> (</w:t>
      </w:r>
      <w:r w:rsidR="00B708B3" w:rsidRPr="00BC5462">
        <w:rPr>
          <w:lang w:val="en-GB"/>
        </w:rPr>
        <w:t>proportion of saturated fatty acids, SFA, and unsaturated fatty acids, UFA)</w:t>
      </w:r>
      <w:r w:rsidR="00395582" w:rsidRPr="00BC5462">
        <w:rPr>
          <w:lang w:val="en-GB"/>
        </w:rPr>
        <w:t xml:space="preserve"> in </w:t>
      </w:r>
      <w:r w:rsidR="00F2265B" w:rsidRPr="00BC5462">
        <w:rPr>
          <w:lang w:val="en-GB"/>
        </w:rPr>
        <w:t>alpine plant</w:t>
      </w:r>
      <w:r w:rsidR="00354287" w:rsidRPr="00BC5462">
        <w:rPr>
          <w:lang w:val="en-GB"/>
        </w:rPr>
        <w:t>s</w:t>
      </w:r>
      <w:r w:rsidR="00A0267D" w:rsidRPr="00BC5462">
        <w:rPr>
          <w:lang w:val="en-GB"/>
        </w:rPr>
        <w:t xml:space="preserve">. </w:t>
      </w:r>
      <w:r w:rsidR="00057584" w:rsidRPr="00BC5462">
        <w:rPr>
          <w:lang w:val="en-GB"/>
        </w:rPr>
        <w:t xml:space="preserve">This kind of data is </w:t>
      </w:r>
      <w:r w:rsidR="002A331E" w:rsidRPr="00BC5462">
        <w:rPr>
          <w:lang w:val="en-GB"/>
        </w:rPr>
        <w:t xml:space="preserve">barely available for most plants and </w:t>
      </w:r>
      <w:r w:rsidR="00227A56" w:rsidRPr="00BC5462">
        <w:rPr>
          <w:lang w:val="en-GB"/>
        </w:rPr>
        <w:t>especially</w:t>
      </w:r>
      <w:r w:rsidR="002A331E" w:rsidRPr="00BC5462">
        <w:rPr>
          <w:lang w:val="en-GB"/>
        </w:rPr>
        <w:t xml:space="preserve"> for wild alpine species. </w:t>
      </w:r>
      <w:r w:rsidR="00AC1C56" w:rsidRPr="00BC5462">
        <w:rPr>
          <w:lang w:val="en-GB"/>
        </w:rPr>
        <w:t>A</w:t>
      </w:r>
      <w:r w:rsidR="002A331E" w:rsidRPr="00BC5462">
        <w:rPr>
          <w:lang w:val="en-GB"/>
        </w:rPr>
        <w:t>lthough</w:t>
      </w:r>
      <w:r w:rsidR="007E1B26" w:rsidRPr="00BC5462">
        <w:rPr>
          <w:lang w:val="en-GB"/>
        </w:rPr>
        <w:t xml:space="preserve"> oil content</w:t>
      </w:r>
      <w:r w:rsidR="00227A56" w:rsidRPr="00BC5462">
        <w:rPr>
          <w:lang w:val="en-GB"/>
        </w:rPr>
        <w:t xml:space="preserve"> is known </w:t>
      </w:r>
      <w:r w:rsidR="00AC1C56" w:rsidRPr="00BC5462">
        <w:rPr>
          <w:lang w:val="en-GB"/>
        </w:rPr>
        <w:t xml:space="preserve">to </w:t>
      </w:r>
      <w:r w:rsidR="00CF3142" w:rsidRPr="00BC5462">
        <w:rPr>
          <w:lang w:val="en-GB"/>
        </w:rPr>
        <w:t xml:space="preserve">influence a wide </w:t>
      </w:r>
      <w:r w:rsidR="00AC1C56" w:rsidRPr="00BC5462">
        <w:rPr>
          <w:lang w:val="en-GB"/>
        </w:rPr>
        <w:t>range</w:t>
      </w:r>
      <w:r w:rsidR="00CF3142" w:rsidRPr="00BC5462">
        <w:rPr>
          <w:lang w:val="en-GB"/>
        </w:rPr>
        <w:t xml:space="preserve"> of biological processes, few studies have </w:t>
      </w:r>
      <w:r w:rsidR="00AC6EA8" w:rsidRPr="00BC5462">
        <w:rPr>
          <w:lang w:val="en-GB"/>
        </w:rPr>
        <w:t>investigated</w:t>
      </w:r>
      <w:r w:rsidR="00CF3142" w:rsidRPr="00BC5462">
        <w:rPr>
          <w:lang w:val="en-GB"/>
        </w:rPr>
        <w:t xml:space="preserve"> biological and ecological correlates</w:t>
      </w:r>
      <w:r w:rsidR="00AC1C56" w:rsidRPr="00BC5462">
        <w:rPr>
          <w:lang w:val="en-GB"/>
        </w:rPr>
        <w:t>.</w:t>
      </w:r>
      <w:r w:rsidR="00CF3142" w:rsidRPr="00BC5462">
        <w:rPr>
          <w:lang w:val="en-GB"/>
        </w:rPr>
        <w:t xml:space="preserve"> </w:t>
      </w:r>
      <w:r w:rsidR="00AC1C56" w:rsidRPr="00BC5462">
        <w:rPr>
          <w:lang w:val="en-GB"/>
        </w:rPr>
        <w:t>T</w:t>
      </w:r>
      <w:r w:rsidR="00CF3142" w:rsidRPr="00BC5462">
        <w:rPr>
          <w:lang w:val="en-GB"/>
        </w:rPr>
        <w:t xml:space="preserve">he </w:t>
      </w:r>
      <w:r w:rsidR="00AC1C56" w:rsidRPr="00BC5462">
        <w:rPr>
          <w:lang w:val="en-GB"/>
        </w:rPr>
        <w:t>trade-off</w:t>
      </w:r>
      <w:r w:rsidR="009826F8" w:rsidRPr="00BC5462">
        <w:rPr>
          <w:lang w:val="en-GB"/>
        </w:rPr>
        <w:t xml:space="preserve">s identified in the literature have not </w:t>
      </w:r>
      <w:r w:rsidR="00CF3142" w:rsidRPr="00BC5462">
        <w:rPr>
          <w:lang w:val="en-GB"/>
        </w:rPr>
        <w:t>been consistent across</w:t>
      </w:r>
      <w:r w:rsidR="009826F8" w:rsidRPr="00BC5462">
        <w:rPr>
          <w:lang w:val="en-GB"/>
        </w:rPr>
        <w:t xml:space="preserve"> showing divergent patterns</w:t>
      </w:r>
      <w:r w:rsidR="00CF3142" w:rsidRPr="00BC5462">
        <w:rPr>
          <w:lang w:val="en-GB"/>
        </w:rPr>
        <w:t xml:space="preserve">. </w:t>
      </w:r>
      <w:r w:rsidR="00B92FAE" w:rsidRPr="00BC5462">
        <w:rPr>
          <w:lang w:val="en-GB"/>
        </w:rPr>
        <w:t xml:space="preserve">Our study is </w:t>
      </w:r>
      <w:r w:rsidR="009826F8" w:rsidRPr="00BC5462">
        <w:rPr>
          <w:lang w:val="en-GB"/>
        </w:rPr>
        <w:t>structured</w:t>
      </w:r>
      <w:r w:rsidR="00B92FAE" w:rsidRPr="00BC5462">
        <w:rPr>
          <w:lang w:val="en-GB"/>
        </w:rPr>
        <w:t xml:space="preserve"> in 3 main </w:t>
      </w:r>
      <w:r w:rsidR="00AF5891">
        <w:rPr>
          <w:lang w:val="en-GB"/>
        </w:rPr>
        <w:t>sections/</w:t>
      </w:r>
      <w:r w:rsidR="00B92FAE" w:rsidRPr="00BC5462">
        <w:rPr>
          <w:lang w:val="en-GB"/>
        </w:rPr>
        <w:t>questions:</w:t>
      </w:r>
    </w:p>
    <w:p w14:paraId="65CDCE17" w14:textId="779A98DE" w:rsidR="00BF0196" w:rsidRPr="00BC5462" w:rsidRDefault="00B92FAE" w:rsidP="00C458AB">
      <w:pPr>
        <w:pStyle w:val="Prrafodelista"/>
        <w:numPr>
          <w:ilvl w:val="0"/>
          <w:numId w:val="13"/>
        </w:numPr>
        <w:spacing w:line="360" w:lineRule="auto"/>
        <w:jc w:val="both"/>
        <w:rPr>
          <w:lang w:val="en-GB"/>
        </w:rPr>
      </w:pPr>
      <w:r w:rsidRPr="00BC5462">
        <w:rPr>
          <w:lang w:val="en-GB"/>
        </w:rPr>
        <w:t xml:space="preserve">Exploration and description of seed oil content in alpine species. </w:t>
      </w:r>
      <w:r w:rsidR="00A0267D" w:rsidRPr="00BC5462">
        <w:rPr>
          <w:lang w:val="en-GB"/>
        </w:rPr>
        <w:t>Does</w:t>
      </w:r>
      <w:r w:rsidR="00BF0196" w:rsidRPr="00BC5462">
        <w:rPr>
          <w:lang w:val="en-GB"/>
        </w:rPr>
        <w:t xml:space="preserve"> oil content and composition in alpine species</w:t>
      </w:r>
      <w:r w:rsidR="00A0267D" w:rsidRPr="00BC5462">
        <w:rPr>
          <w:lang w:val="en-GB"/>
        </w:rPr>
        <w:t xml:space="preserve"> follow global patterns? </w:t>
      </w:r>
    </w:p>
    <w:p w14:paraId="25D33352" w14:textId="1D282C02" w:rsidR="00BF0196" w:rsidRPr="00BC5462" w:rsidRDefault="009E302C" w:rsidP="00C458AB">
      <w:pPr>
        <w:pStyle w:val="Prrafodelista"/>
        <w:numPr>
          <w:ilvl w:val="0"/>
          <w:numId w:val="13"/>
        </w:numPr>
        <w:spacing w:line="360" w:lineRule="auto"/>
        <w:jc w:val="both"/>
        <w:rPr>
          <w:lang w:val="en-GB"/>
        </w:rPr>
      </w:pPr>
      <w:r w:rsidRPr="00BC5462">
        <w:rPr>
          <w:lang w:val="en-GB"/>
        </w:rPr>
        <w:t xml:space="preserve">Seed oil content biological trade-offs. </w:t>
      </w:r>
      <w:r w:rsidR="002C1A5E" w:rsidRPr="00BC5462">
        <w:rPr>
          <w:lang w:val="en-GB"/>
        </w:rPr>
        <w:t xml:space="preserve">How </w:t>
      </w:r>
      <w:r w:rsidR="009826F8" w:rsidRPr="00BC5462">
        <w:rPr>
          <w:lang w:val="en-GB"/>
        </w:rPr>
        <w:t>do</w:t>
      </w:r>
      <w:r w:rsidR="002C1A5E" w:rsidRPr="00BC5462">
        <w:rPr>
          <w:lang w:val="en-GB"/>
        </w:rPr>
        <w:t xml:space="preserve"> </w:t>
      </w:r>
      <w:r w:rsidR="00A0267D" w:rsidRPr="00BC5462">
        <w:rPr>
          <w:lang w:val="en-GB"/>
        </w:rPr>
        <w:t>oil content</w:t>
      </w:r>
      <w:r w:rsidR="00460F53" w:rsidRPr="00BC5462">
        <w:rPr>
          <w:lang w:val="en-GB"/>
        </w:rPr>
        <w:t xml:space="preserve"> and </w:t>
      </w:r>
      <w:r w:rsidR="009826F8" w:rsidRPr="00BC5462">
        <w:rPr>
          <w:lang w:val="en-GB"/>
        </w:rPr>
        <w:t xml:space="preserve">oil </w:t>
      </w:r>
      <w:r w:rsidR="00460F53" w:rsidRPr="00BC5462">
        <w:rPr>
          <w:lang w:val="en-GB"/>
        </w:rPr>
        <w:t>composition</w:t>
      </w:r>
      <w:r w:rsidR="00B708B3" w:rsidRPr="00BC5462">
        <w:rPr>
          <w:lang w:val="en-GB"/>
        </w:rPr>
        <w:t xml:space="preserve"> (SFA vs UFA)</w:t>
      </w:r>
      <w:r w:rsidR="00DB566D" w:rsidRPr="00BC5462">
        <w:rPr>
          <w:lang w:val="en-GB"/>
        </w:rPr>
        <w:t xml:space="preserve"> </w:t>
      </w:r>
      <w:r w:rsidR="002C1A5E" w:rsidRPr="00BC5462">
        <w:rPr>
          <w:lang w:val="en-GB"/>
        </w:rPr>
        <w:t xml:space="preserve">correlate with </w:t>
      </w:r>
      <w:r w:rsidR="00E941AB" w:rsidRPr="00BC5462">
        <w:rPr>
          <w:lang w:val="en-GB"/>
        </w:rPr>
        <w:t>other seed traits</w:t>
      </w:r>
      <w:r w:rsidR="00DB566D" w:rsidRPr="00BC5462">
        <w:rPr>
          <w:lang w:val="en-GB"/>
        </w:rPr>
        <w:t>? Explore</w:t>
      </w:r>
      <w:r w:rsidR="00E941AB" w:rsidRPr="00BC5462">
        <w:rPr>
          <w:lang w:val="en-GB"/>
        </w:rPr>
        <w:t xml:space="preserve"> seed mass, seed longevity </w:t>
      </w:r>
      <w:r w:rsidRPr="00BC5462">
        <w:rPr>
          <w:lang w:val="en-GB"/>
        </w:rPr>
        <w:t>(</w:t>
      </w:r>
      <w:r w:rsidR="00AF5891">
        <w:rPr>
          <w:lang w:val="en-GB"/>
        </w:rPr>
        <w:t>p</w:t>
      </w:r>
      <w:r w:rsidR="00DB566D" w:rsidRPr="00BC5462">
        <w:rPr>
          <w:lang w:val="en-GB"/>
        </w:rPr>
        <w:t>50</w:t>
      </w:r>
      <w:r w:rsidRPr="00BC5462">
        <w:rPr>
          <w:lang w:val="en-GB"/>
        </w:rPr>
        <w:t>)</w:t>
      </w:r>
      <w:r w:rsidR="00DB566D" w:rsidRPr="00BC5462">
        <w:rPr>
          <w:lang w:val="en-GB"/>
        </w:rPr>
        <w:t xml:space="preserve"> or </w:t>
      </w:r>
      <w:r w:rsidR="00DB566D" w:rsidRPr="00BC5462">
        <w:rPr>
          <w:color w:val="FF0000"/>
          <w:lang w:val="en-GB"/>
        </w:rPr>
        <w:t>other traits from previous experiments</w:t>
      </w:r>
      <w:r w:rsidR="00AF5891">
        <w:rPr>
          <w:color w:val="FF0000"/>
          <w:lang w:val="en-GB"/>
        </w:rPr>
        <w:t xml:space="preserve"> like t50</w:t>
      </w:r>
      <w:r w:rsidR="00AC6EA8" w:rsidRPr="00BC5462">
        <w:rPr>
          <w:color w:val="FF0000"/>
          <w:lang w:val="en-GB"/>
        </w:rPr>
        <w:t>?</w:t>
      </w:r>
    </w:p>
    <w:p w14:paraId="7F8FEB8A" w14:textId="6033B7DA" w:rsidR="000C56A3" w:rsidRPr="00BC5462" w:rsidRDefault="000C56A3" w:rsidP="00C458AB">
      <w:pPr>
        <w:pStyle w:val="Prrafodelista"/>
        <w:numPr>
          <w:ilvl w:val="1"/>
          <w:numId w:val="13"/>
        </w:numPr>
        <w:spacing w:line="360" w:lineRule="auto"/>
        <w:jc w:val="both"/>
        <w:rPr>
          <w:lang w:val="en-GB"/>
        </w:rPr>
      </w:pPr>
      <w:r w:rsidRPr="00BC5462">
        <w:rPr>
          <w:lang w:val="en-GB"/>
        </w:rPr>
        <w:lastRenderedPageBreak/>
        <w:t>H</w:t>
      </w:r>
      <w:r w:rsidR="00186257" w:rsidRPr="00BC5462">
        <w:rPr>
          <w:lang w:val="en-GB"/>
        </w:rPr>
        <w:t>2.</w:t>
      </w:r>
      <w:r w:rsidRPr="00BC5462">
        <w:rPr>
          <w:lang w:val="en-GB"/>
        </w:rPr>
        <w:t>1. Higher seed mass will correlate with less oil content and less UFA/SFA ratio</w:t>
      </w:r>
    </w:p>
    <w:p w14:paraId="2E783093" w14:textId="2773D4DB" w:rsidR="00064FC3" w:rsidRPr="00BC5462" w:rsidRDefault="00064FC3" w:rsidP="00C458AB">
      <w:pPr>
        <w:pStyle w:val="Prrafodelista"/>
        <w:numPr>
          <w:ilvl w:val="1"/>
          <w:numId w:val="13"/>
        </w:numPr>
        <w:spacing w:line="360" w:lineRule="auto"/>
        <w:jc w:val="both"/>
        <w:rPr>
          <w:lang w:val="en-GB"/>
        </w:rPr>
      </w:pPr>
      <w:r w:rsidRPr="00BC5462">
        <w:rPr>
          <w:lang w:val="en-GB"/>
        </w:rPr>
        <w:t>H2.2. Higher oil content and higher UFA/SFA ratio will correlate with less longevity</w:t>
      </w:r>
    </w:p>
    <w:p w14:paraId="67773CAB" w14:textId="33393387" w:rsidR="00064FC3" w:rsidRPr="00BC5462" w:rsidRDefault="000E5B48" w:rsidP="00C458AB">
      <w:pPr>
        <w:pStyle w:val="Prrafodelista"/>
        <w:numPr>
          <w:ilvl w:val="1"/>
          <w:numId w:val="13"/>
        </w:numPr>
        <w:spacing w:line="360" w:lineRule="auto"/>
        <w:jc w:val="both"/>
        <w:rPr>
          <w:lang w:val="en-GB"/>
        </w:rPr>
      </w:pPr>
      <w:r w:rsidRPr="00BC5462">
        <w:rPr>
          <w:lang w:val="en-GB"/>
        </w:rPr>
        <w:t>H</w:t>
      </w:r>
      <w:r w:rsidR="000751BE" w:rsidRPr="00BC5462">
        <w:rPr>
          <w:lang w:val="en-GB"/>
        </w:rPr>
        <w:t>2</w:t>
      </w:r>
      <w:r w:rsidRPr="00BC5462">
        <w:rPr>
          <w:lang w:val="en-GB"/>
        </w:rPr>
        <w:t xml:space="preserve">.3. Higher UFA/SFA ratio will </w:t>
      </w:r>
      <w:r w:rsidR="008634DC" w:rsidRPr="00BC5462">
        <w:rPr>
          <w:lang w:val="en-GB"/>
        </w:rPr>
        <w:t>correlate</w:t>
      </w:r>
      <w:r w:rsidRPr="00BC5462">
        <w:rPr>
          <w:lang w:val="en-GB"/>
        </w:rPr>
        <w:t xml:space="preserve"> with faster germination (</w:t>
      </w:r>
      <w:r w:rsidR="00FF27A5" w:rsidRPr="00BC5462">
        <w:rPr>
          <w:lang w:val="en-GB"/>
        </w:rPr>
        <w:t>lower t50)</w:t>
      </w:r>
      <w:r w:rsidR="008634DC" w:rsidRPr="00BC5462">
        <w:rPr>
          <w:lang w:val="en-GB"/>
        </w:rPr>
        <w:t xml:space="preserve"> (</w:t>
      </w:r>
      <w:r w:rsidR="008634DC" w:rsidRPr="00BC5462">
        <w:rPr>
          <w:highlight w:val="yellow"/>
          <w:lang w:val="en-GB"/>
        </w:rPr>
        <w:t>still to be tested</w:t>
      </w:r>
      <w:r w:rsidR="008634DC" w:rsidRPr="00BC5462">
        <w:rPr>
          <w:lang w:val="en-GB"/>
        </w:rPr>
        <w:t>)</w:t>
      </w:r>
    </w:p>
    <w:p w14:paraId="00FD6142" w14:textId="2BF6E6D6" w:rsidR="00BF0196" w:rsidRPr="00BC5462" w:rsidRDefault="00B708B3" w:rsidP="00C458AB">
      <w:pPr>
        <w:pStyle w:val="Prrafodelista"/>
        <w:numPr>
          <w:ilvl w:val="0"/>
          <w:numId w:val="13"/>
        </w:numPr>
        <w:spacing w:line="360" w:lineRule="auto"/>
        <w:jc w:val="both"/>
        <w:rPr>
          <w:lang w:val="en-GB"/>
        </w:rPr>
      </w:pPr>
      <w:r w:rsidRPr="00BC5462">
        <w:rPr>
          <w:lang w:val="en-GB"/>
        </w:rPr>
        <w:t xml:space="preserve">Ecological trade-offs. </w:t>
      </w:r>
      <w:r w:rsidR="008D1934" w:rsidRPr="00BC5462">
        <w:rPr>
          <w:lang w:val="en-GB"/>
        </w:rPr>
        <w:t xml:space="preserve">How does oil content and </w:t>
      </w:r>
      <w:r w:rsidRPr="00BC5462">
        <w:rPr>
          <w:lang w:val="en-GB"/>
        </w:rPr>
        <w:t xml:space="preserve">oil </w:t>
      </w:r>
      <w:r w:rsidR="008D1934" w:rsidRPr="00BC5462">
        <w:rPr>
          <w:lang w:val="en-GB"/>
        </w:rPr>
        <w:t>composition</w:t>
      </w:r>
      <w:r w:rsidRPr="00BC5462">
        <w:rPr>
          <w:lang w:val="en-GB"/>
        </w:rPr>
        <w:t xml:space="preserve"> (SFA vs UFA)</w:t>
      </w:r>
      <w:r w:rsidR="008D1934" w:rsidRPr="00BC5462">
        <w:rPr>
          <w:lang w:val="en-GB"/>
        </w:rPr>
        <w:t xml:space="preserve"> correlate </w:t>
      </w:r>
      <w:r w:rsidR="004F0D3C" w:rsidRPr="00BC5462">
        <w:rPr>
          <w:lang w:val="en-GB"/>
        </w:rPr>
        <w:t xml:space="preserve">with </w:t>
      </w:r>
      <w:r w:rsidR="00BF0196" w:rsidRPr="00BC5462">
        <w:rPr>
          <w:lang w:val="en-GB"/>
        </w:rPr>
        <w:t xml:space="preserve">the </w:t>
      </w:r>
      <w:r w:rsidR="004F0D3C" w:rsidRPr="00BC5462">
        <w:rPr>
          <w:lang w:val="en-GB"/>
        </w:rPr>
        <w:t xml:space="preserve">ecological </w:t>
      </w:r>
      <w:r w:rsidR="00BF0196" w:rsidRPr="00BC5462">
        <w:rPr>
          <w:lang w:val="en-GB"/>
        </w:rPr>
        <w:t>optimal</w:t>
      </w:r>
      <w:r w:rsidR="004F0D3C" w:rsidRPr="00BC5462">
        <w:rPr>
          <w:lang w:val="en-GB"/>
        </w:rPr>
        <w:t xml:space="preserve"> of the species/community? </w:t>
      </w:r>
    </w:p>
    <w:p w14:paraId="693815C3" w14:textId="0083A2B7" w:rsidR="00186257" w:rsidRPr="00BC5462" w:rsidRDefault="00186257" w:rsidP="00C458AB">
      <w:pPr>
        <w:pStyle w:val="Prrafodelista"/>
        <w:numPr>
          <w:ilvl w:val="1"/>
          <w:numId w:val="13"/>
        </w:numPr>
        <w:spacing w:line="360" w:lineRule="auto"/>
        <w:jc w:val="both"/>
        <w:rPr>
          <w:lang w:val="en-GB"/>
        </w:rPr>
      </w:pPr>
      <w:r w:rsidRPr="00BC5462">
        <w:rPr>
          <w:lang w:val="en-GB"/>
        </w:rPr>
        <w:t>H3.1. Strict alpine species will have less oil content and higher U</w:t>
      </w:r>
      <w:r w:rsidR="00AD1122" w:rsidRPr="00BC5462">
        <w:rPr>
          <w:lang w:val="en-GB"/>
        </w:rPr>
        <w:t>FA</w:t>
      </w:r>
      <w:r w:rsidRPr="00BC5462">
        <w:rPr>
          <w:lang w:val="en-GB"/>
        </w:rPr>
        <w:t>/SFA ratio</w:t>
      </w:r>
    </w:p>
    <w:p w14:paraId="16C11B31" w14:textId="3BD63AE4" w:rsidR="00186257" w:rsidRDefault="00186257" w:rsidP="00C458AB">
      <w:pPr>
        <w:pStyle w:val="Prrafodelista"/>
        <w:numPr>
          <w:ilvl w:val="1"/>
          <w:numId w:val="13"/>
        </w:numPr>
        <w:spacing w:line="360" w:lineRule="auto"/>
        <w:jc w:val="both"/>
        <w:rPr>
          <w:lang w:val="en-GB"/>
        </w:rPr>
      </w:pPr>
      <w:r w:rsidRPr="00BC5462">
        <w:rPr>
          <w:lang w:val="en-GB"/>
        </w:rPr>
        <w:t>H3.2. Species living in exposed sites</w:t>
      </w:r>
      <w:r w:rsidR="00AD1122" w:rsidRPr="00BC5462">
        <w:rPr>
          <w:lang w:val="en-GB"/>
        </w:rPr>
        <w:t xml:space="preserve"> (+ warm in summer, + cold in winter) will have higher oil content and higher UFA/SFA ratio</w:t>
      </w:r>
    </w:p>
    <w:p w14:paraId="3FDA416A" w14:textId="49553E82" w:rsidR="00301AEC" w:rsidRPr="00301AEC" w:rsidRDefault="00301AEC" w:rsidP="00301AEC">
      <w:pPr>
        <w:spacing w:line="360" w:lineRule="auto"/>
        <w:jc w:val="both"/>
        <w:rPr>
          <w:lang w:val="en-GB"/>
        </w:rPr>
      </w:pPr>
      <w:r>
        <w:rPr>
          <w:lang w:val="en-GB"/>
        </w:rPr>
        <w:t>We will use a combination of techniques from laboratory based and physiological traits o other ecological traits</w:t>
      </w:r>
      <w:r w:rsidR="00EC09BE">
        <w:rPr>
          <w:lang w:val="en-GB"/>
        </w:rPr>
        <w:t xml:space="preserve">. Seed traits like oil content could be a potential predictors for many biological responses. </w:t>
      </w:r>
    </w:p>
    <w:p w14:paraId="35471FE0" w14:textId="7E0C0AA4" w:rsidR="002A4064" w:rsidRDefault="002A4064" w:rsidP="002A4064">
      <w:pPr>
        <w:spacing w:line="360" w:lineRule="auto"/>
        <w:jc w:val="both"/>
        <w:rPr>
          <w:lang w:val="en-GB"/>
        </w:rPr>
      </w:pPr>
      <w:r>
        <w:rPr>
          <w:lang w:val="en-GB"/>
        </w:rPr>
        <w:t>Notes</w:t>
      </w:r>
      <w:r w:rsidR="000B0C2A">
        <w:rPr>
          <w:lang w:val="en-GB"/>
        </w:rPr>
        <w:t xml:space="preserve"> seed oil content vs longevity seminar 21/2/24</w:t>
      </w:r>
    </w:p>
    <w:p w14:paraId="7251F279" w14:textId="73B0F356" w:rsidR="000B0C2A" w:rsidRDefault="000B0C2A" w:rsidP="000B0C2A">
      <w:pPr>
        <w:pStyle w:val="Prrafodelista"/>
        <w:numPr>
          <w:ilvl w:val="0"/>
          <w:numId w:val="20"/>
        </w:numPr>
        <w:spacing w:line="360" w:lineRule="auto"/>
        <w:jc w:val="both"/>
        <w:rPr>
          <w:lang w:val="en-GB"/>
        </w:rPr>
      </w:pPr>
      <w:r>
        <w:rPr>
          <w:lang w:val="en-GB"/>
        </w:rPr>
        <w:t>Beta distribution para ratios</w:t>
      </w:r>
    </w:p>
    <w:p w14:paraId="2AF8A1EE" w14:textId="693D6D5B" w:rsidR="000B0C2A" w:rsidRDefault="000B0C2A" w:rsidP="000B0C2A">
      <w:pPr>
        <w:pStyle w:val="Prrafodelista"/>
        <w:numPr>
          <w:ilvl w:val="0"/>
          <w:numId w:val="20"/>
        </w:numPr>
        <w:spacing w:line="360" w:lineRule="auto"/>
        <w:jc w:val="both"/>
        <w:rPr>
          <w:lang w:val="es-ES"/>
        </w:rPr>
      </w:pPr>
      <w:r w:rsidRPr="000B0C2A">
        <w:rPr>
          <w:lang w:val="es-ES"/>
        </w:rPr>
        <w:t>Gamma distribution para datos sin</w:t>
      </w:r>
      <w:r>
        <w:rPr>
          <w:lang w:val="es-ES"/>
        </w:rPr>
        <w:t xml:space="preserve"> transformar</w:t>
      </w:r>
    </w:p>
    <w:p w14:paraId="02A8F07F" w14:textId="06634CB5" w:rsidR="000B0C2A" w:rsidRDefault="00DE759F" w:rsidP="000B0C2A">
      <w:pPr>
        <w:pStyle w:val="Prrafodelista"/>
        <w:numPr>
          <w:ilvl w:val="0"/>
          <w:numId w:val="20"/>
        </w:numPr>
        <w:spacing w:line="360" w:lineRule="auto"/>
        <w:jc w:val="both"/>
        <w:rPr>
          <w:lang w:val="es-ES"/>
        </w:rPr>
      </w:pPr>
      <w:r>
        <w:rPr>
          <w:lang w:val="es-ES"/>
        </w:rPr>
        <w:t>Añadir community como factor fijo?</w:t>
      </w:r>
    </w:p>
    <w:p w14:paraId="7E172183" w14:textId="2294F12E" w:rsidR="00DE759F" w:rsidRDefault="00DE759F" w:rsidP="000B0C2A">
      <w:pPr>
        <w:pStyle w:val="Prrafodelista"/>
        <w:numPr>
          <w:ilvl w:val="0"/>
          <w:numId w:val="20"/>
        </w:numPr>
        <w:spacing w:line="360" w:lineRule="auto"/>
        <w:jc w:val="both"/>
      </w:pPr>
      <w:r w:rsidRPr="00DE759F">
        <w:t xml:space="preserve">Ecological tradeoffs (GDD/FDD) </w:t>
      </w:r>
      <w:r>
        <w:t>divider Mediterranean vs</w:t>
      </w:r>
      <w:r w:rsidR="00926C42">
        <w:t xml:space="preserve"> Temperate?</w:t>
      </w:r>
    </w:p>
    <w:p w14:paraId="4E2B5CD8" w14:textId="7E8F94DD" w:rsidR="00926C42" w:rsidRPr="00DE759F" w:rsidRDefault="00926C42" w:rsidP="000B0C2A">
      <w:pPr>
        <w:pStyle w:val="Prrafodelista"/>
        <w:numPr>
          <w:ilvl w:val="0"/>
          <w:numId w:val="20"/>
        </w:numPr>
        <w:spacing w:line="360" w:lineRule="auto"/>
        <w:jc w:val="both"/>
      </w:pPr>
      <w:r>
        <w:t>Árboles de regression (Adri)</w:t>
      </w:r>
    </w:p>
    <w:p w14:paraId="17EA35B8" w14:textId="75649FD5" w:rsidR="00210DE3" w:rsidRPr="00BC5462" w:rsidRDefault="00210DE3" w:rsidP="00C458AB">
      <w:pPr>
        <w:pStyle w:val="Ttulo2"/>
        <w:jc w:val="both"/>
        <w:rPr>
          <w:lang w:val="en-GB"/>
        </w:rPr>
      </w:pPr>
      <w:r w:rsidRPr="00BC5462">
        <w:rPr>
          <w:lang w:val="en-GB"/>
        </w:rPr>
        <w:t>Methods</w:t>
      </w:r>
    </w:p>
    <w:p w14:paraId="6B50BB43" w14:textId="49997DC5" w:rsidR="003834AB" w:rsidRPr="00BC5462" w:rsidRDefault="006206A0" w:rsidP="00C458AB">
      <w:pPr>
        <w:pStyle w:val="Ttulo3"/>
        <w:jc w:val="both"/>
        <w:rPr>
          <w:lang w:val="en-GB"/>
        </w:rPr>
      </w:pPr>
      <w:r w:rsidRPr="00BC5462">
        <w:rPr>
          <w:lang w:val="en-GB"/>
        </w:rPr>
        <w:t>Study system</w:t>
      </w:r>
      <w:r w:rsidR="00070377" w:rsidRPr="00BC5462">
        <w:rPr>
          <w:lang w:val="en-GB"/>
        </w:rPr>
        <w:t xml:space="preserve"> </w:t>
      </w:r>
    </w:p>
    <w:p w14:paraId="179F01CD" w14:textId="34589C8C" w:rsidR="00CC3F31" w:rsidRPr="00BC5462" w:rsidRDefault="008346C6" w:rsidP="00CB7329">
      <w:pPr>
        <w:spacing w:line="360" w:lineRule="auto"/>
        <w:jc w:val="both"/>
        <w:rPr>
          <w:lang w:val="en-GB"/>
        </w:rPr>
      </w:pPr>
      <w:r w:rsidRPr="00BC5462">
        <w:rPr>
          <w:lang w:val="en-GB"/>
        </w:rPr>
        <w:t>We focused on alpine</w:t>
      </w:r>
      <w:r w:rsidR="00DA34CE" w:rsidRPr="00BC5462">
        <w:rPr>
          <w:lang w:val="en-GB"/>
        </w:rPr>
        <w:t xml:space="preserve"> species from</w:t>
      </w:r>
      <w:r w:rsidRPr="00BC5462">
        <w:rPr>
          <w:lang w:val="en-GB"/>
        </w:rPr>
        <w:t xml:space="preserve"> grassland communities in the Cantabrian mountains (Northwestern Spain)</w:t>
      </w:r>
      <w:r w:rsidR="00C458AB" w:rsidRPr="00BC5462">
        <w:rPr>
          <w:lang w:val="en-GB"/>
        </w:rPr>
        <w:t xml:space="preserve">. </w:t>
      </w:r>
      <w:r w:rsidR="007838A1" w:rsidRPr="00BC5462">
        <w:rPr>
          <w:lang w:val="en-GB"/>
        </w:rPr>
        <w:t>Th</w:t>
      </w:r>
      <w:r w:rsidR="00DA34CE" w:rsidRPr="00BC5462">
        <w:rPr>
          <w:lang w:val="en-GB"/>
        </w:rPr>
        <w:t>ese</w:t>
      </w:r>
      <w:r w:rsidR="007838A1" w:rsidRPr="00BC5462">
        <w:rPr>
          <w:lang w:val="en-GB"/>
        </w:rPr>
        <w:t xml:space="preserve"> grassland </w:t>
      </w:r>
      <w:r w:rsidR="00DA34CE" w:rsidRPr="00BC5462">
        <w:rPr>
          <w:lang w:val="en-GB"/>
        </w:rPr>
        <w:t xml:space="preserve">communities </w:t>
      </w:r>
      <w:r w:rsidR="007838A1" w:rsidRPr="00BC5462">
        <w:rPr>
          <w:lang w:val="en-GB"/>
        </w:rPr>
        <w:t>are</w:t>
      </w:r>
      <w:r w:rsidR="00BA5A51" w:rsidRPr="00BC5462">
        <w:rPr>
          <w:lang w:val="en-GB"/>
        </w:rPr>
        <w:t xml:space="preserve"> </w:t>
      </w:r>
      <w:r w:rsidR="00B7409C" w:rsidRPr="00BC5462">
        <w:rPr>
          <w:lang w:val="en-GB"/>
        </w:rPr>
        <w:t>continuously distributed along the mountain range</w:t>
      </w:r>
      <w:r w:rsidR="00D5507F" w:rsidRPr="00BC5462">
        <w:rPr>
          <w:lang w:val="en-GB"/>
        </w:rPr>
        <w:t xml:space="preserve">, </w:t>
      </w:r>
      <w:r w:rsidR="00A310FA" w:rsidRPr="00BC5462">
        <w:rPr>
          <w:lang w:val="en-GB"/>
        </w:rPr>
        <w:t>occupying</w:t>
      </w:r>
      <w:r w:rsidR="00D5507F" w:rsidRPr="00BC5462">
        <w:rPr>
          <w:lang w:val="en-GB"/>
        </w:rPr>
        <w:t xml:space="preserve"> </w:t>
      </w:r>
      <w:r w:rsidR="00526F62" w:rsidRPr="00BC5462">
        <w:rPr>
          <w:lang w:val="en-GB"/>
        </w:rPr>
        <w:t xml:space="preserve">reduced areas </w:t>
      </w:r>
      <w:r w:rsidR="007838A1" w:rsidRPr="00BC5462">
        <w:rPr>
          <w:lang w:val="en-GB"/>
        </w:rPr>
        <w:t xml:space="preserve">above the treeline and </w:t>
      </w:r>
      <w:r w:rsidR="00526F62" w:rsidRPr="00BC5462">
        <w:rPr>
          <w:lang w:val="en-GB"/>
        </w:rPr>
        <w:t xml:space="preserve">around </w:t>
      </w:r>
      <w:r w:rsidR="00D5507F" w:rsidRPr="00BC5462">
        <w:rPr>
          <w:lang w:val="en-GB"/>
        </w:rPr>
        <w:t>mountain tops</w:t>
      </w:r>
      <w:r w:rsidR="003A4EC1" w:rsidRPr="00BC5462">
        <w:rPr>
          <w:lang w:val="en-GB"/>
        </w:rPr>
        <w:t xml:space="preserve">, </w:t>
      </w:r>
      <w:r w:rsidR="00526F62" w:rsidRPr="00BC5462">
        <w:rPr>
          <w:lang w:val="en-GB"/>
        </w:rPr>
        <w:t xml:space="preserve">between </w:t>
      </w:r>
      <w:r w:rsidR="00233D17" w:rsidRPr="00BC5462">
        <w:rPr>
          <w:lang w:val="en-GB"/>
        </w:rPr>
        <w:t>1750</w:t>
      </w:r>
      <w:r w:rsidR="00526F62" w:rsidRPr="00BC5462">
        <w:rPr>
          <w:lang w:val="en-GB"/>
        </w:rPr>
        <w:t xml:space="preserve"> and 2</w:t>
      </w:r>
      <w:r w:rsidR="00707805" w:rsidRPr="00BC5462">
        <w:rPr>
          <w:lang w:val="en-GB"/>
        </w:rPr>
        <w:t>5</w:t>
      </w:r>
      <w:r w:rsidR="00526F62" w:rsidRPr="00BC5462">
        <w:rPr>
          <w:lang w:val="en-GB"/>
        </w:rPr>
        <w:t>00 meters</w:t>
      </w:r>
      <w:r w:rsidR="00AD712C" w:rsidRPr="00BC5462">
        <w:rPr>
          <w:lang w:val="en-GB"/>
        </w:rPr>
        <w:t xml:space="preserve"> (figure 1)</w:t>
      </w:r>
      <w:r w:rsidR="003A4EC1" w:rsidRPr="00BC5462">
        <w:rPr>
          <w:lang w:val="en-GB"/>
        </w:rPr>
        <w:t>.</w:t>
      </w:r>
      <w:r w:rsidR="008F7DA1" w:rsidRPr="00BC5462">
        <w:rPr>
          <w:lang w:val="en-GB"/>
        </w:rPr>
        <w:t xml:space="preserve"> </w:t>
      </w:r>
      <w:r w:rsidR="007F0F20" w:rsidRPr="00BC5462">
        <w:rPr>
          <w:lang w:val="en-GB"/>
        </w:rPr>
        <w:t>Grassland vegetation is mostly dominated</w:t>
      </w:r>
      <w:r w:rsidR="004031CD" w:rsidRPr="00BC5462">
        <w:rPr>
          <w:lang w:val="en-GB"/>
        </w:rPr>
        <w:t xml:space="preserve"> </w:t>
      </w:r>
      <w:r w:rsidR="004031CD" w:rsidRPr="00BC5462">
        <w:rPr>
          <w:rFonts w:cstheme="minorHAnsi"/>
          <w:lang w:val="en-GB"/>
        </w:rPr>
        <w:t xml:space="preserve">by </w:t>
      </w:r>
      <w:r w:rsidR="004031CD" w:rsidRPr="00BC5462">
        <w:rPr>
          <w:rFonts w:cstheme="minorHAnsi"/>
          <w:i/>
          <w:iCs/>
          <w:lang w:val="en-GB"/>
        </w:rPr>
        <w:t>Poaceae</w:t>
      </w:r>
      <w:r w:rsidR="004031CD" w:rsidRPr="00BC5462">
        <w:rPr>
          <w:rFonts w:cstheme="minorHAnsi"/>
          <w:lang w:val="en-GB"/>
        </w:rPr>
        <w:t xml:space="preserve"> and </w:t>
      </w:r>
      <w:r w:rsidR="004031CD" w:rsidRPr="00BC5462">
        <w:rPr>
          <w:rFonts w:cstheme="minorHAnsi"/>
          <w:i/>
          <w:iCs/>
          <w:lang w:val="en-GB"/>
        </w:rPr>
        <w:t>Cyperaceae</w:t>
      </w:r>
      <w:r w:rsidR="004031CD" w:rsidRPr="00BC5462">
        <w:rPr>
          <w:rFonts w:cstheme="minorHAnsi"/>
          <w:lang w:val="en-GB"/>
        </w:rPr>
        <w:t>, and the main lifeforms are Hemicryptophytes and Chamaephytes</w:t>
      </w:r>
      <w:r w:rsidR="00050BC6" w:rsidRPr="00BC5462">
        <w:rPr>
          <w:rFonts w:cstheme="minorHAnsi"/>
          <w:lang w:val="en-GB"/>
        </w:rPr>
        <w:t xml:space="preserve"> and local richness ranges from 4 to 28 species</w:t>
      </w:r>
      <w:r w:rsidR="004031CD" w:rsidRPr="00BC5462">
        <w:rPr>
          <w:rFonts w:cstheme="minorHAnsi"/>
          <w:lang w:val="en-GB"/>
        </w:rPr>
        <w:t>. Grazing impact is restricted to wild populations of Cantabrian chamois (</w:t>
      </w:r>
      <w:r w:rsidR="004031CD" w:rsidRPr="00BC5462">
        <w:rPr>
          <w:rFonts w:cstheme="minorHAnsi"/>
          <w:i/>
          <w:iCs/>
          <w:lang w:val="en-GB"/>
        </w:rPr>
        <w:t>Rupricapra pyrenaica parva</w:t>
      </w:r>
      <w:r w:rsidR="004031CD" w:rsidRPr="00BC5462">
        <w:rPr>
          <w:rFonts w:cstheme="minorHAnsi"/>
          <w:lang w:val="en-GB"/>
        </w:rPr>
        <w:t xml:space="preserve">). </w:t>
      </w:r>
    </w:p>
    <w:p w14:paraId="36E97604" w14:textId="04D4C17A" w:rsidR="0042297A" w:rsidRPr="00BC5462" w:rsidRDefault="0042297A" w:rsidP="00C458AB">
      <w:pPr>
        <w:jc w:val="both"/>
        <w:rPr>
          <w:lang w:val="en-GB"/>
        </w:rPr>
      </w:pPr>
      <w:r w:rsidRPr="00BC5462">
        <w:rPr>
          <w:rFonts w:ascii="Arial" w:eastAsia="Arial" w:hAnsi="Arial" w:cs="Arial"/>
          <w:noProof/>
          <w:lang w:val="en-GB" w:eastAsia="ca-ES"/>
        </w:rPr>
        <w:lastRenderedPageBreak/>
        <w:drawing>
          <wp:inline distT="0" distB="0" distL="0" distR="0" wp14:anchorId="710F0623" wp14:editId="686B5BFB">
            <wp:extent cx="5289550" cy="2362200"/>
            <wp:effectExtent l="0" t="0" r="6350" b="0"/>
            <wp:docPr id="311" name="image4.jpg" descr="Gráfic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11" name="image4.jpg" descr="Gráfico&#10;&#10;Descripción generada automáticamente con confianza media"/>
                    <pic:cNvPicPr preferRelativeResize="0"/>
                  </pic:nvPicPr>
                  <pic:blipFill>
                    <a:blip r:embed="rId12"/>
                    <a:srcRect l="2862" t="4698" r="2247" b="4420"/>
                    <a:stretch>
                      <a:fillRect/>
                    </a:stretch>
                  </pic:blipFill>
                  <pic:spPr>
                    <a:xfrm>
                      <a:off x="0" y="0"/>
                      <a:ext cx="5289962" cy="2362384"/>
                    </a:xfrm>
                    <a:prstGeom prst="rect">
                      <a:avLst/>
                    </a:prstGeom>
                    <a:ln/>
                  </pic:spPr>
                </pic:pic>
              </a:graphicData>
            </a:graphic>
          </wp:inline>
        </w:drawing>
      </w:r>
    </w:p>
    <w:p w14:paraId="312BD7D9" w14:textId="771E7820" w:rsidR="00022928" w:rsidRPr="00BC5462" w:rsidRDefault="00AD712C" w:rsidP="00CB7329">
      <w:pPr>
        <w:spacing w:line="360" w:lineRule="auto"/>
        <w:jc w:val="both"/>
        <w:rPr>
          <w:rFonts w:ascii="Arial" w:eastAsia="Arial" w:hAnsi="Arial" w:cs="Arial"/>
          <w:iCs/>
          <w:sz w:val="20"/>
          <w:szCs w:val="20"/>
          <w:lang w:val="en-GB"/>
        </w:rPr>
      </w:pPr>
      <w:r w:rsidRPr="00BC5462">
        <w:rPr>
          <w:rFonts w:ascii="Arial" w:eastAsia="Arial" w:hAnsi="Arial" w:cs="Arial"/>
          <w:iCs/>
          <w:sz w:val="20"/>
          <w:szCs w:val="20"/>
          <w:lang w:val="en-GB"/>
        </w:rPr>
        <w:t>Figure 1. Distribution of plot data stored in a database on alpine grasslands in the Cantabrian Range, and mountain areas (M1, M2) selected for field studies. Grey areas show altitudes &gt;1600 m</w:t>
      </w:r>
      <w:r w:rsidR="00022928" w:rsidRPr="00BC5462">
        <w:rPr>
          <w:rFonts w:ascii="Arial" w:eastAsia="Arial" w:hAnsi="Arial" w:cs="Arial"/>
          <w:iCs/>
          <w:sz w:val="20"/>
          <w:szCs w:val="20"/>
          <w:lang w:val="en-GB"/>
        </w:rPr>
        <w:t>.</w:t>
      </w:r>
    </w:p>
    <w:p w14:paraId="459027A1" w14:textId="66718CAC" w:rsidR="00050BC6" w:rsidRPr="00BC5462" w:rsidRDefault="00050BC6" w:rsidP="00050BC6">
      <w:pPr>
        <w:pStyle w:val="Ttulo3"/>
        <w:rPr>
          <w:lang w:val="en-GB"/>
        </w:rPr>
      </w:pPr>
      <w:r w:rsidRPr="00BC5462">
        <w:rPr>
          <w:lang w:val="en-GB"/>
        </w:rPr>
        <w:t>Species data</w:t>
      </w:r>
    </w:p>
    <w:p w14:paraId="75BD2EA1" w14:textId="132346A2" w:rsidR="003A4EC1" w:rsidRPr="00BC5462" w:rsidRDefault="0099259A" w:rsidP="00C458AB">
      <w:pPr>
        <w:spacing w:line="360" w:lineRule="auto"/>
        <w:jc w:val="both"/>
        <w:rPr>
          <w:lang w:val="en-GB"/>
        </w:rPr>
      </w:pPr>
      <w:r>
        <w:rPr>
          <w:rFonts w:eastAsia="Times New Roman" w:cstheme="minorHAnsi"/>
          <w:color w:val="000000"/>
          <w:lang w:val="en-GB" w:eastAsia="ca-ES"/>
        </w:rPr>
        <w:t>W</w:t>
      </w:r>
      <w:r w:rsidR="00B17E86" w:rsidRPr="00BC5462">
        <w:rPr>
          <w:rFonts w:eastAsia="Times New Roman" w:cstheme="minorHAnsi"/>
          <w:color w:val="000000"/>
          <w:lang w:val="en-GB" w:eastAsia="ca-ES"/>
        </w:rPr>
        <w:t xml:space="preserve">e established </w:t>
      </w:r>
      <w:r>
        <w:rPr>
          <w:rFonts w:eastAsia="Times New Roman" w:cstheme="minorHAnsi"/>
          <w:color w:val="000000"/>
          <w:lang w:val="en-GB" w:eastAsia="ca-ES"/>
        </w:rPr>
        <w:t>eight</w:t>
      </w:r>
      <w:r w:rsidR="00B17E86" w:rsidRPr="00BC5462">
        <w:rPr>
          <w:rFonts w:eastAsia="Times New Roman" w:cstheme="minorHAnsi"/>
          <w:color w:val="000000"/>
          <w:lang w:val="en-GB" w:eastAsia="ca-ES"/>
        </w:rPr>
        <w:t xml:space="preserve"> sampling sites separated </w:t>
      </w:r>
      <w:r>
        <w:rPr>
          <w:rFonts w:eastAsia="Times New Roman" w:cstheme="minorHAnsi"/>
          <w:color w:val="000000"/>
          <w:lang w:val="en-GB" w:eastAsia="ca-ES"/>
        </w:rPr>
        <w:t xml:space="preserve">by </w:t>
      </w:r>
      <w:r w:rsidR="00B17E86" w:rsidRPr="00BC5462">
        <w:rPr>
          <w:rFonts w:eastAsia="Times New Roman" w:cstheme="minorHAnsi"/>
          <w:color w:val="000000"/>
          <w:lang w:val="en-GB" w:eastAsia="ca-ES"/>
        </w:rPr>
        <w:t>at least 500 m</w:t>
      </w:r>
      <w:r w:rsidR="00B17E86" w:rsidRPr="00BC5462">
        <w:rPr>
          <w:lang w:val="en-GB"/>
        </w:rPr>
        <w:t xml:space="preserve">. To cover spatial </w:t>
      </w:r>
      <w:r w:rsidR="00C434C1" w:rsidRPr="00BC5462">
        <w:rPr>
          <w:lang w:val="en-GB"/>
        </w:rPr>
        <w:t>community composition variation,</w:t>
      </w:r>
      <w:r w:rsidR="00B17E86" w:rsidRPr="00BC5462">
        <w:rPr>
          <w:lang w:val="en-GB"/>
        </w:rPr>
        <w:t xml:space="preserve"> we established 20 additional </w:t>
      </w:r>
      <w:r w:rsidR="00C434C1" w:rsidRPr="00BC5462">
        <w:rPr>
          <w:lang w:val="en-GB"/>
        </w:rPr>
        <w:t xml:space="preserve">five </w:t>
      </w:r>
      <w:r w:rsidR="00B17E86" w:rsidRPr="00BC5462">
        <w:rPr>
          <w:lang w:val="en-GB"/>
        </w:rPr>
        <w:t>plots (1m</w:t>
      </w:r>
      <w:r w:rsidR="00B17E86" w:rsidRPr="00BC5462">
        <w:rPr>
          <w:vertAlign w:val="superscript"/>
          <w:lang w:val="en-GB"/>
        </w:rPr>
        <w:t>2</w:t>
      </w:r>
      <w:r w:rsidR="00B17E86" w:rsidRPr="00BC5462">
        <w:rPr>
          <w:lang w:val="en-GB"/>
        </w:rPr>
        <w:t xml:space="preserve">) </w:t>
      </w:r>
      <w:r w:rsidR="00C434C1" w:rsidRPr="00BC5462">
        <w:rPr>
          <w:lang w:val="en-GB"/>
        </w:rPr>
        <w:t xml:space="preserve">in each cardinal direction with a 10 m separation </w:t>
      </w:r>
      <w:r w:rsidR="00B17E86" w:rsidRPr="00BC5462">
        <w:rPr>
          <w:lang w:val="en-GB"/>
        </w:rPr>
        <w:t>per sampling site (</w:t>
      </w:r>
      <w:r w:rsidR="00B17E86" w:rsidRPr="00BC5462">
        <w:rPr>
          <w:highlight w:val="yellow"/>
          <w:lang w:val="en-GB"/>
        </w:rPr>
        <w:t>cross design, fig x</w:t>
      </w:r>
      <w:r w:rsidR="00B17E86" w:rsidRPr="00BC5462">
        <w:rPr>
          <w:lang w:val="en-GB"/>
        </w:rPr>
        <w:t>).  In total</w:t>
      </w:r>
      <w:r w:rsidR="00C434C1" w:rsidRPr="00BC5462">
        <w:rPr>
          <w:lang w:val="en-GB"/>
        </w:rPr>
        <w:t>,</w:t>
      </w:r>
      <w:r w:rsidR="00B17E86" w:rsidRPr="00BC5462">
        <w:rPr>
          <w:lang w:val="en-GB"/>
        </w:rPr>
        <w:t xml:space="preserve"> </w:t>
      </w:r>
      <w:r w:rsidR="00C434C1" w:rsidRPr="00BC5462">
        <w:rPr>
          <w:lang w:val="en-GB"/>
        </w:rPr>
        <w:t>w</w:t>
      </w:r>
      <w:r w:rsidR="00CC3F31" w:rsidRPr="00BC5462">
        <w:rPr>
          <w:lang w:val="en-GB"/>
        </w:rPr>
        <w:t xml:space="preserve">e </w:t>
      </w:r>
      <w:r w:rsidR="007910BA" w:rsidRPr="00BC5462">
        <w:rPr>
          <w:lang w:val="en-GB"/>
        </w:rPr>
        <w:t>established</w:t>
      </w:r>
      <w:r w:rsidR="00CC3F31" w:rsidRPr="00BC5462">
        <w:rPr>
          <w:lang w:val="en-GB"/>
        </w:rPr>
        <w:t xml:space="preserve"> </w:t>
      </w:r>
      <w:r w:rsidR="000960B1">
        <w:rPr>
          <w:lang w:val="en-GB"/>
        </w:rPr>
        <w:t>160</w:t>
      </w:r>
      <w:r w:rsidR="007910BA" w:rsidRPr="00BC5462">
        <w:rPr>
          <w:lang w:val="en-GB"/>
        </w:rPr>
        <w:t xml:space="preserve"> </w:t>
      </w:r>
      <w:r w:rsidR="000D2177" w:rsidRPr="00BC5462">
        <w:rPr>
          <w:lang w:val="en-GB"/>
        </w:rPr>
        <w:t>vegetation plot</w:t>
      </w:r>
      <w:r w:rsidR="007910BA" w:rsidRPr="00BC5462">
        <w:rPr>
          <w:lang w:val="en-GB"/>
        </w:rPr>
        <w:t>s</w:t>
      </w:r>
      <w:r w:rsidR="00E96746" w:rsidRPr="00BC5462">
        <w:rPr>
          <w:lang w:val="en-GB"/>
        </w:rPr>
        <w:t xml:space="preserve"> (</w:t>
      </w:r>
      <w:r w:rsidR="000960B1">
        <w:rPr>
          <w:lang w:val="en-GB"/>
        </w:rPr>
        <w:t xml:space="preserve">8 sites </w:t>
      </w:r>
      <w:r w:rsidR="00B17E86" w:rsidRPr="00BC5462">
        <w:rPr>
          <w:lang w:val="en-GB"/>
        </w:rPr>
        <w:t>x</w:t>
      </w:r>
      <w:r w:rsidR="000960B1">
        <w:rPr>
          <w:lang w:val="en-GB"/>
        </w:rPr>
        <w:t xml:space="preserve"> </w:t>
      </w:r>
      <w:r w:rsidR="00B17E86" w:rsidRPr="00BC5462">
        <w:rPr>
          <w:lang w:val="en-GB"/>
        </w:rPr>
        <w:t>20</w:t>
      </w:r>
      <w:r w:rsidR="000960B1">
        <w:rPr>
          <w:lang w:val="en-GB"/>
        </w:rPr>
        <w:t xml:space="preserve"> plots</w:t>
      </w:r>
      <w:r w:rsidR="00E96746" w:rsidRPr="00BC5462">
        <w:rPr>
          <w:lang w:val="en-GB"/>
        </w:rPr>
        <w:t>)</w:t>
      </w:r>
      <w:r w:rsidR="007910BA" w:rsidRPr="00BC5462">
        <w:rPr>
          <w:lang w:val="en-GB"/>
        </w:rPr>
        <w:t xml:space="preserve"> and collected </w:t>
      </w:r>
      <w:r w:rsidR="00E96746" w:rsidRPr="00BC5462">
        <w:rPr>
          <w:lang w:val="en-GB"/>
        </w:rPr>
        <w:t>floristic</w:t>
      </w:r>
      <w:r w:rsidR="000D2177" w:rsidRPr="00BC5462">
        <w:rPr>
          <w:lang w:val="en-GB"/>
        </w:rPr>
        <w:t xml:space="preserve"> </w:t>
      </w:r>
      <w:r w:rsidR="00BF7950" w:rsidRPr="00BC5462">
        <w:rPr>
          <w:lang w:val="en-GB"/>
        </w:rPr>
        <w:t>and community composition data</w:t>
      </w:r>
      <w:r w:rsidR="00050810" w:rsidRPr="00BC5462">
        <w:rPr>
          <w:lang w:val="en-GB"/>
        </w:rPr>
        <w:t xml:space="preserve"> for</w:t>
      </w:r>
      <w:r w:rsidR="00F53ECB" w:rsidRPr="00BC5462">
        <w:rPr>
          <w:lang w:val="en-GB"/>
        </w:rPr>
        <w:t xml:space="preserve"> </w:t>
      </w:r>
      <w:r w:rsidR="00224F01" w:rsidRPr="00BC5462">
        <w:rPr>
          <w:lang w:val="en-GB"/>
        </w:rPr>
        <w:t xml:space="preserve">128 </w:t>
      </w:r>
      <w:r w:rsidR="00BF7950" w:rsidRPr="00BC5462">
        <w:rPr>
          <w:lang w:val="en-GB"/>
        </w:rPr>
        <w:t xml:space="preserve">alpine grassland </w:t>
      </w:r>
      <w:r w:rsidR="00224F01" w:rsidRPr="00BC5462">
        <w:rPr>
          <w:lang w:val="en-GB"/>
        </w:rPr>
        <w:t xml:space="preserve">species. </w:t>
      </w:r>
      <w:r w:rsidR="004B6930" w:rsidRPr="00BC5462">
        <w:rPr>
          <w:lang w:val="en-GB"/>
        </w:rPr>
        <w:t xml:space="preserve">To calculate species </w:t>
      </w:r>
      <w:r w:rsidR="00360998" w:rsidRPr="00BC5462">
        <w:rPr>
          <w:lang w:val="en-GB"/>
        </w:rPr>
        <w:t xml:space="preserve">ecological optimums (following the methodology of picos paper JVA </w:t>
      </w:r>
      <w:r w:rsidR="00360998" w:rsidRPr="00BC5462">
        <w:rPr>
          <w:highlight w:val="yellow"/>
          <w:lang w:val="en-GB"/>
        </w:rPr>
        <w:t>add doi</w:t>
      </w:r>
      <w:r w:rsidR="00360998" w:rsidRPr="00BC5462">
        <w:rPr>
          <w:lang w:val="en-GB"/>
        </w:rPr>
        <w:t>), we</w:t>
      </w:r>
      <w:r w:rsidR="00C434C1" w:rsidRPr="00BC5462">
        <w:rPr>
          <w:lang w:val="en-GB"/>
        </w:rPr>
        <w:t xml:space="preserve"> measure microenvironmental gradients</w:t>
      </w:r>
      <w:r w:rsidR="00360998" w:rsidRPr="00BC5462">
        <w:rPr>
          <w:lang w:val="en-GB"/>
        </w:rPr>
        <w:t xml:space="preserve"> using an iButton datalogger, </w:t>
      </w:r>
      <w:r w:rsidR="00050810" w:rsidRPr="00BC5462">
        <w:rPr>
          <w:lang w:val="en-GB"/>
        </w:rPr>
        <w:t>buried at 5 cm deep, i</w:t>
      </w:r>
      <w:r w:rsidR="000F1267" w:rsidRPr="00BC5462">
        <w:rPr>
          <w:lang w:val="en-GB"/>
        </w:rPr>
        <w:t>n each vegetation plot</w:t>
      </w:r>
      <w:r w:rsidR="0005210C" w:rsidRPr="00BC5462">
        <w:rPr>
          <w:lang w:val="en-GB"/>
        </w:rPr>
        <w:t xml:space="preserve"> </w:t>
      </w:r>
      <w:r w:rsidR="00A87959" w:rsidRPr="00BC5462">
        <w:rPr>
          <w:lang w:val="en-GB"/>
        </w:rPr>
        <w:t>(</w:t>
      </w:r>
      <w:r w:rsidR="00A87959" w:rsidRPr="00BC5462">
        <w:rPr>
          <w:rFonts w:eastAsiaTheme="majorEastAsia"/>
          <w:lang w:val="en-GB"/>
        </w:rPr>
        <w:t xml:space="preserve">Thermochron, iButton, Newbury, UK; accuracy: +/- 0.5 </w:t>
      </w:r>
      <w:r w:rsidR="00A87959" w:rsidRPr="00BC5462">
        <w:rPr>
          <w:lang w:val="en-GB"/>
        </w:rPr>
        <w:t>°C</w:t>
      </w:r>
      <w:r w:rsidR="00A87959" w:rsidRPr="00BC5462">
        <w:rPr>
          <w:rFonts w:eastAsiaTheme="majorEastAsia"/>
          <w:lang w:val="en-GB"/>
        </w:rPr>
        <w:t xml:space="preserve"> from -10 </w:t>
      </w:r>
      <w:r w:rsidR="00A87959" w:rsidRPr="00BC5462">
        <w:rPr>
          <w:lang w:val="en-GB"/>
        </w:rPr>
        <w:t>°C</w:t>
      </w:r>
      <w:r w:rsidR="00A87959" w:rsidRPr="00BC5462">
        <w:rPr>
          <w:rFonts w:eastAsiaTheme="majorEastAsia"/>
          <w:lang w:val="en-GB"/>
        </w:rPr>
        <w:t xml:space="preserve"> to +65 </w:t>
      </w:r>
      <w:r w:rsidR="00A87959" w:rsidRPr="00BC5462">
        <w:rPr>
          <w:lang w:val="en-GB"/>
        </w:rPr>
        <w:t>°C</w:t>
      </w:r>
      <w:r w:rsidR="00A87959" w:rsidRPr="00BC5462">
        <w:rPr>
          <w:rFonts w:eastAsiaTheme="majorEastAsia"/>
          <w:lang w:val="en-GB"/>
        </w:rPr>
        <w:t xml:space="preserve">, resolution: 0.5 </w:t>
      </w:r>
      <w:r w:rsidR="00A87959" w:rsidRPr="00BC5462">
        <w:rPr>
          <w:lang w:val="en-GB"/>
        </w:rPr>
        <w:t>°C</w:t>
      </w:r>
      <w:r w:rsidR="00A87959" w:rsidRPr="00BC5462">
        <w:rPr>
          <w:rFonts w:eastAsiaTheme="majorEastAsia"/>
          <w:lang w:val="en-GB"/>
        </w:rPr>
        <w:t>, records every four hours</w:t>
      </w:r>
      <w:r w:rsidR="00A87959" w:rsidRPr="00BC5462">
        <w:rPr>
          <w:lang w:val="en-GB"/>
        </w:rPr>
        <w:t xml:space="preserve">) </w:t>
      </w:r>
      <w:r w:rsidR="00D208BE" w:rsidRPr="00BC5462">
        <w:rPr>
          <w:lang w:val="en-GB"/>
        </w:rPr>
        <w:t>which recorded temperatures across 11 months</w:t>
      </w:r>
      <w:r w:rsidR="009F42B3" w:rsidRPr="00BC5462">
        <w:rPr>
          <w:lang w:val="en-GB"/>
        </w:rPr>
        <w:t xml:space="preserve">. </w:t>
      </w:r>
      <w:commentRangeStart w:id="40"/>
      <w:r w:rsidR="00824FB8" w:rsidRPr="00BC5462">
        <w:rPr>
          <w:lang w:val="en-GB"/>
        </w:rPr>
        <w:t xml:space="preserve">In basic plots, </w:t>
      </w:r>
      <w:r w:rsidR="00A20697" w:rsidRPr="00BC5462">
        <w:rPr>
          <w:lang w:val="en-GB"/>
        </w:rPr>
        <w:t xml:space="preserve">the iButtons recording period </w:t>
      </w:r>
      <w:r w:rsidR="00050810" w:rsidRPr="00BC5462">
        <w:rPr>
          <w:lang w:val="en-GB"/>
        </w:rPr>
        <w:t>went</w:t>
      </w:r>
      <w:r w:rsidR="00A20697" w:rsidRPr="00BC5462">
        <w:rPr>
          <w:lang w:val="en-GB"/>
        </w:rPr>
        <w:t xml:space="preserve"> from 1</w:t>
      </w:r>
      <w:r w:rsidR="00A20697" w:rsidRPr="00BC5462">
        <w:rPr>
          <w:vertAlign w:val="superscript"/>
          <w:lang w:val="en-GB"/>
        </w:rPr>
        <w:t>st</w:t>
      </w:r>
      <w:r w:rsidR="00A20697" w:rsidRPr="00BC5462">
        <w:rPr>
          <w:lang w:val="en-GB"/>
        </w:rPr>
        <w:t xml:space="preserve"> October 2018 to 31</w:t>
      </w:r>
      <w:r w:rsidR="00A20697" w:rsidRPr="00BC5462">
        <w:rPr>
          <w:vertAlign w:val="superscript"/>
          <w:lang w:val="en-GB"/>
        </w:rPr>
        <w:t>st</w:t>
      </w:r>
      <w:r w:rsidR="00A20697" w:rsidRPr="00BC5462">
        <w:rPr>
          <w:lang w:val="en-GB"/>
        </w:rPr>
        <w:t xml:space="preserve"> August 2019 (330 days) while i</w:t>
      </w:r>
      <w:r w:rsidR="00334222" w:rsidRPr="00BC5462">
        <w:rPr>
          <w:lang w:val="en-GB"/>
        </w:rPr>
        <w:t>n acidic vegetation plots</w:t>
      </w:r>
      <w:r w:rsidR="00050810" w:rsidRPr="00BC5462">
        <w:rPr>
          <w:lang w:val="en-GB"/>
        </w:rPr>
        <w:t>,</w:t>
      </w:r>
      <w:r w:rsidR="00334222" w:rsidRPr="00BC5462">
        <w:rPr>
          <w:lang w:val="en-GB"/>
        </w:rPr>
        <w:t xml:space="preserve"> the recording period for the iButtons went from 12</w:t>
      </w:r>
      <w:r w:rsidR="00334222" w:rsidRPr="00BC5462">
        <w:rPr>
          <w:vertAlign w:val="superscript"/>
          <w:lang w:val="en-GB"/>
        </w:rPr>
        <w:t>th</w:t>
      </w:r>
      <w:r w:rsidR="00334222" w:rsidRPr="00BC5462">
        <w:rPr>
          <w:lang w:val="en-GB"/>
        </w:rPr>
        <w:t xml:space="preserve"> July 2021 to 29</w:t>
      </w:r>
      <w:r w:rsidR="00334222" w:rsidRPr="00BC5462">
        <w:rPr>
          <w:vertAlign w:val="superscript"/>
          <w:lang w:val="en-GB"/>
        </w:rPr>
        <w:t>th</w:t>
      </w:r>
      <w:r w:rsidR="00334222" w:rsidRPr="00BC5462">
        <w:rPr>
          <w:lang w:val="en-GB"/>
        </w:rPr>
        <w:t xml:space="preserve"> May 2022 (321 days, </w:t>
      </w:r>
      <w:r w:rsidR="00D46B6B" w:rsidRPr="00BC5462">
        <w:rPr>
          <w:lang w:val="en-GB"/>
        </w:rPr>
        <w:t xml:space="preserve">all </w:t>
      </w:r>
      <w:r w:rsidR="00334222" w:rsidRPr="00BC5462">
        <w:rPr>
          <w:lang w:val="en-GB"/>
        </w:rPr>
        <w:t>raw data available in GitHub repository).</w:t>
      </w:r>
      <w:commentRangeEnd w:id="40"/>
      <w:r w:rsidR="009C617E">
        <w:rPr>
          <w:rStyle w:val="Refdecomentario"/>
          <w:lang w:val="en-GB"/>
        </w:rPr>
        <w:commentReference w:id="40"/>
      </w:r>
      <w:r w:rsidR="00334222" w:rsidRPr="00BC5462">
        <w:rPr>
          <w:lang w:val="en-GB"/>
        </w:rPr>
        <w:t xml:space="preserve"> </w:t>
      </w:r>
    </w:p>
    <w:p w14:paraId="053B609A" w14:textId="3B6A0DBA" w:rsidR="00FA5759" w:rsidRPr="00BC5462" w:rsidRDefault="0049159E" w:rsidP="003D7875">
      <w:pPr>
        <w:spacing w:line="360" w:lineRule="auto"/>
        <w:ind w:firstLine="720"/>
        <w:jc w:val="both"/>
        <w:rPr>
          <w:lang w:val="en-GB"/>
        </w:rPr>
      </w:pPr>
      <w:r w:rsidRPr="00BC5462">
        <w:rPr>
          <w:lang w:val="en-GB"/>
        </w:rPr>
        <w:t>All s</w:t>
      </w:r>
      <w:r w:rsidR="00FA5759" w:rsidRPr="00BC5462">
        <w:rPr>
          <w:lang w:val="en-GB"/>
        </w:rPr>
        <w:t xml:space="preserve">pecies </w:t>
      </w:r>
      <w:r w:rsidR="007A4922" w:rsidRPr="00BC5462">
        <w:rPr>
          <w:lang w:val="en-GB"/>
        </w:rPr>
        <w:t>were</w:t>
      </w:r>
      <w:r w:rsidR="00FA5759" w:rsidRPr="00BC5462">
        <w:rPr>
          <w:lang w:val="en-GB"/>
        </w:rPr>
        <w:t xml:space="preserve"> classified </w:t>
      </w:r>
      <w:r w:rsidRPr="00BC5462">
        <w:rPr>
          <w:lang w:val="en-GB"/>
        </w:rPr>
        <w:t>between</w:t>
      </w:r>
      <w:r w:rsidR="00FA5759" w:rsidRPr="00BC5462">
        <w:rPr>
          <w:lang w:val="en-GB"/>
        </w:rPr>
        <w:t xml:space="preserve"> </w:t>
      </w:r>
      <w:r w:rsidR="007A4922" w:rsidRPr="00BC5462">
        <w:rPr>
          <w:lang w:val="en-GB"/>
        </w:rPr>
        <w:t>specialist (strict alpine)</w:t>
      </w:r>
      <w:r w:rsidR="00FA5759" w:rsidRPr="00BC5462">
        <w:rPr>
          <w:lang w:val="en-GB"/>
        </w:rPr>
        <w:t xml:space="preserve"> and generalist</w:t>
      </w:r>
      <w:r w:rsidRPr="00BC5462">
        <w:rPr>
          <w:lang w:val="en-GB"/>
        </w:rPr>
        <w:t xml:space="preserve"> </w:t>
      </w:r>
      <w:r w:rsidR="00221403" w:rsidRPr="00BC5462">
        <w:rPr>
          <w:lang w:val="en-GB"/>
        </w:rPr>
        <w:t>distribution</w:t>
      </w:r>
      <w:r w:rsidR="007A4922" w:rsidRPr="00BC5462">
        <w:rPr>
          <w:lang w:val="en-GB"/>
        </w:rPr>
        <w:t xml:space="preserve">. </w:t>
      </w:r>
      <w:r w:rsidR="00440178" w:rsidRPr="00BC5462">
        <w:rPr>
          <w:lang w:val="en-GB"/>
        </w:rPr>
        <w:t>We identified plant specialists as those that are significantly associated with the target vegetation type, using the Indicator Values (IndVal) in the indicspecies R package</w:t>
      </w:r>
      <w:r w:rsidR="00221403" w:rsidRPr="00BC5462">
        <w:rPr>
          <w:lang w:val="en-GB"/>
        </w:rPr>
        <w:t xml:space="preserve"> (</w:t>
      </w:r>
      <w:r w:rsidR="00221403" w:rsidRPr="00BC5462">
        <w:rPr>
          <w:highlight w:val="yellow"/>
          <w:lang w:val="en-GB"/>
        </w:rPr>
        <w:t>REF</w:t>
      </w:r>
      <w:r w:rsidR="00221403" w:rsidRPr="00BC5462">
        <w:rPr>
          <w:lang w:val="en-GB"/>
        </w:rPr>
        <w:t>)</w:t>
      </w:r>
      <w:r w:rsidR="00440178" w:rsidRPr="00BC5462">
        <w:rPr>
          <w:lang w:val="en-GB"/>
        </w:rPr>
        <w:t>. The calculation</w:t>
      </w:r>
      <w:r w:rsidR="00221403" w:rsidRPr="00BC5462">
        <w:rPr>
          <w:lang w:val="en-GB"/>
        </w:rPr>
        <w:t>s</w:t>
      </w:r>
      <w:r w:rsidR="00440178" w:rsidRPr="00BC5462">
        <w:rPr>
          <w:lang w:val="en-GB"/>
        </w:rPr>
        <w:t xml:space="preserve"> w</w:t>
      </w:r>
      <w:r w:rsidR="00221403" w:rsidRPr="00BC5462">
        <w:rPr>
          <w:lang w:val="en-GB"/>
        </w:rPr>
        <w:t>ere</w:t>
      </w:r>
      <w:r w:rsidR="00440178" w:rsidRPr="00BC5462">
        <w:rPr>
          <w:lang w:val="en-GB"/>
        </w:rPr>
        <w:t xml:space="preserve"> based on 12,000 vegetation plots of grasslands stored in the SIVIM database for the Cantabrian Mixed Forests ecoregion</w:t>
      </w:r>
      <w:r w:rsidR="00614E03">
        <w:rPr>
          <w:lang w:val="en-GB"/>
        </w:rPr>
        <w:t xml:space="preserve"> (paper classification)</w:t>
      </w:r>
      <w:r w:rsidR="00440178" w:rsidRPr="00BC5462">
        <w:rPr>
          <w:lang w:val="en-GB"/>
        </w:rPr>
        <w:t xml:space="preserve">. From the preliminary list of indicator species for the studied vegetation, we removed species with median values of elevation below 1800 m, most of them characteristic of subalpine or nitrophilous habitats. We finally identified </w:t>
      </w:r>
      <w:commentRangeStart w:id="41"/>
      <w:r w:rsidR="00440178" w:rsidRPr="00BC5462">
        <w:rPr>
          <w:lang w:val="en-GB"/>
        </w:rPr>
        <w:t xml:space="preserve">40 plant specialists </w:t>
      </w:r>
      <w:commentRangeEnd w:id="41"/>
      <w:r w:rsidR="004B1AA1" w:rsidRPr="00BC5462">
        <w:rPr>
          <w:rStyle w:val="Refdecomentario"/>
          <w:lang w:val="en-GB"/>
        </w:rPr>
        <w:commentReference w:id="41"/>
      </w:r>
      <w:r w:rsidR="00440178" w:rsidRPr="00BC5462">
        <w:rPr>
          <w:lang w:val="en-GB"/>
        </w:rPr>
        <w:t>which are widely recognized as characteristic species of alpine and subalpine grasslands.</w:t>
      </w:r>
    </w:p>
    <w:p w14:paraId="0A5847F5" w14:textId="54EC6768" w:rsidR="004B1AA1" w:rsidRPr="00BC5462" w:rsidRDefault="004B1AA1" w:rsidP="004B1AA1">
      <w:pPr>
        <w:pStyle w:val="Ttulo3"/>
        <w:rPr>
          <w:lang w:val="en-GB"/>
        </w:rPr>
      </w:pPr>
      <w:r w:rsidRPr="00BC5462">
        <w:rPr>
          <w:lang w:val="en-GB"/>
        </w:rPr>
        <w:lastRenderedPageBreak/>
        <w:t xml:space="preserve">Oil content and composition </w:t>
      </w:r>
    </w:p>
    <w:p w14:paraId="69EE86C4" w14:textId="51B279A9" w:rsidR="00626040" w:rsidRPr="00E079EC" w:rsidRDefault="007F40AB" w:rsidP="00E079EC">
      <w:pPr>
        <w:autoSpaceDE w:val="0"/>
        <w:autoSpaceDN w:val="0"/>
        <w:adjustRightInd w:val="0"/>
        <w:spacing w:after="0" w:line="360" w:lineRule="auto"/>
        <w:jc w:val="both"/>
        <w:rPr>
          <w:lang w:val="en-GB"/>
        </w:rPr>
      </w:pPr>
      <w:r w:rsidRPr="00BC5462">
        <w:rPr>
          <w:lang w:val="en-GB"/>
        </w:rPr>
        <w:t xml:space="preserve">We preliminary explored within-accession </w:t>
      </w:r>
      <w:r w:rsidR="001377D7">
        <w:rPr>
          <w:lang w:val="en-GB"/>
        </w:rPr>
        <w:t xml:space="preserve">seed oil content </w:t>
      </w:r>
      <w:r w:rsidRPr="00BC5462">
        <w:rPr>
          <w:lang w:val="en-GB"/>
        </w:rPr>
        <w:t xml:space="preserve">variation in </w:t>
      </w:r>
      <w:r w:rsidR="00BC5462" w:rsidRPr="00BC5462">
        <w:rPr>
          <w:lang w:val="en-GB"/>
        </w:rPr>
        <w:t>analysing</w:t>
      </w:r>
      <w:r w:rsidRPr="00BC5462">
        <w:rPr>
          <w:lang w:val="en-GB"/>
        </w:rPr>
        <w:t xml:space="preserve"> </w:t>
      </w:r>
      <w:r w:rsidR="001377D7" w:rsidRPr="00BC5462">
        <w:rPr>
          <w:lang w:val="en-GB"/>
        </w:rPr>
        <w:t xml:space="preserve">5 species </w:t>
      </w:r>
      <w:r w:rsidR="001377D7">
        <w:rPr>
          <w:lang w:val="en-GB"/>
        </w:rPr>
        <w:t xml:space="preserve">with </w:t>
      </w:r>
      <w:r w:rsidRPr="00BC5462">
        <w:rPr>
          <w:lang w:val="en-GB"/>
        </w:rPr>
        <w:t xml:space="preserve">3 subsamples </w:t>
      </w:r>
      <w:r w:rsidR="001377D7">
        <w:rPr>
          <w:lang w:val="en-GB"/>
        </w:rPr>
        <w:t>each</w:t>
      </w:r>
      <w:r w:rsidRPr="00BC5462">
        <w:rPr>
          <w:lang w:val="en-GB"/>
        </w:rPr>
        <w:t xml:space="preserve">, </w:t>
      </w:r>
      <w:r w:rsidR="00347334">
        <w:rPr>
          <w:lang w:val="en-GB"/>
        </w:rPr>
        <w:t>and</w:t>
      </w:r>
      <w:r w:rsidRPr="00BC5462">
        <w:rPr>
          <w:lang w:val="en-GB"/>
        </w:rPr>
        <w:t xml:space="preserve"> we could not detect any statistical differences</w:t>
      </w:r>
      <w:r w:rsidR="00347334">
        <w:rPr>
          <w:lang w:val="en-GB"/>
        </w:rPr>
        <w:t xml:space="preserve"> between subsamples</w:t>
      </w:r>
      <w:r w:rsidR="00DE5990">
        <w:rPr>
          <w:lang w:val="en-GB"/>
        </w:rPr>
        <w:t>.</w:t>
      </w:r>
      <w:r w:rsidRPr="00BC5462">
        <w:rPr>
          <w:lang w:val="en-GB"/>
        </w:rPr>
        <w:t xml:space="preserve"> Consequently, </w:t>
      </w:r>
      <w:r w:rsidR="00DE5990">
        <w:rPr>
          <w:lang w:val="en-GB"/>
        </w:rPr>
        <w:t xml:space="preserve">a </w:t>
      </w:r>
      <w:r w:rsidRPr="00BC5462">
        <w:rPr>
          <w:lang w:val="en-GB"/>
        </w:rPr>
        <w:t xml:space="preserve">single </w:t>
      </w:r>
      <w:r w:rsidR="00DE5990">
        <w:rPr>
          <w:lang w:val="en-GB"/>
        </w:rPr>
        <w:t xml:space="preserve">sample for each species seed </w:t>
      </w:r>
      <w:r w:rsidRPr="00BC5462">
        <w:rPr>
          <w:lang w:val="en-GB"/>
        </w:rPr>
        <w:t>accession w</w:t>
      </w:r>
      <w:r w:rsidR="00DE5990">
        <w:rPr>
          <w:lang w:val="en-GB"/>
        </w:rPr>
        <w:t xml:space="preserve">as </w:t>
      </w:r>
      <w:r w:rsidR="004638CB">
        <w:rPr>
          <w:lang w:val="en-GB"/>
        </w:rPr>
        <w:t>analysed</w:t>
      </w:r>
      <w:r w:rsidRPr="00BC5462">
        <w:rPr>
          <w:lang w:val="en-GB"/>
        </w:rPr>
        <w:t xml:space="preserve">, so that within-species </w:t>
      </w:r>
      <w:r w:rsidR="004638CB">
        <w:rPr>
          <w:lang w:val="en-GB"/>
        </w:rPr>
        <w:t>seed oil</w:t>
      </w:r>
      <w:r w:rsidR="00FC5219">
        <w:rPr>
          <w:lang w:val="en-GB"/>
        </w:rPr>
        <w:t xml:space="preserve"> </w:t>
      </w:r>
      <w:r w:rsidRPr="00BC5462">
        <w:rPr>
          <w:lang w:val="en-GB"/>
        </w:rPr>
        <w:t xml:space="preserve">variation was not explored. </w:t>
      </w:r>
      <w:r w:rsidR="00BC5462" w:rsidRPr="00BC5462">
        <w:rPr>
          <w:lang w:val="en-GB"/>
        </w:rPr>
        <w:t>Fatty acids analysis (oil content and composition) requires a sample of 200mg of dry seeds.</w:t>
      </w:r>
      <w:r w:rsidR="00BC5462">
        <w:rPr>
          <w:lang w:val="en-GB"/>
        </w:rPr>
        <w:t xml:space="preserve"> </w:t>
      </w:r>
      <w:r w:rsidR="00846CAB" w:rsidRPr="00BC5462">
        <w:rPr>
          <w:lang w:val="en-GB"/>
        </w:rPr>
        <w:t>W</w:t>
      </w:r>
      <w:r w:rsidR="00EC1E8A" w:rsidRPr="00BC5462">
        <w:rPr>
          <w:lang w:val="en-GB"/>
        </w:rPr>
        <w:t xml:space="preserve">e have oil content and composition data from </w:t>
      </w:r>
      <w:r w:rsidR="00EC1E8A" w:rsidRPr="00BB7029">
        <w:rPr>
          <w:highlight w:val="yellow"/>
          <w:lang w:val="en-GB"/>
        </w:rPr>
        <w:t>36 species</w:t>
      </w:r>
      <w:r w:rsidR="00846CAB" w:rsidRPr="00BC5462">
        <w:rPr>
          <w:lang w:val="en-GB"/>
        </w:rPr>
        <w:t xml:space="preserve"> </w:t>
      </w:r>
      <w:r w:rsidR="005464F0">
        <w:rPr>
          <w:lang w:val="en-GB"/>
        </w:rPr>
        <w:t>many of</w:t>
      </w:r>
      <w:r w:rsidR="00846CAB" w:rsidRPr="00BC5462">
        <w:rPr>
          <w:lang w:val="en-GB"/>
        </w:rPr>
        <w:t xml:space="preserve"> the data obtained about FAs </w:t>
      </w:r>
      <w:r w:rsidR="005464F0">
        <w:rPr>
          <w:lang w:val="en-GB"/>
        </w:rPr>
        <w:t xml:space="preserve">content and </w:t>
      </w:r>
      <w:r w:rsidR="00846CAB" w:rsidRPr="00BC5462">
        <w:rPr>
          <w:lang w:val="en-GB"/>
        </w:rPr>
        <w:t>composition of these species were not known</w:t>
      </w:r>
      <w:r w:rsidR="005464F0">
        <w:rPr>
          <w:lang w:val="en-GB"/>
        </w:rPr>
        <w:t xml:space="preserve"> before</w:t>
      </w:r>
      <w:r w:rsidR="007F53B6" w:rsidRPr="00BC5462">
        <w:rPr>
          <w:lang w:val="en-GB"/>
        </w:rPr>
        <w:t>.</w:t>
      </w:r>
      <w:r w:rsidR="00EC1E8A" w:rsidRPr="00BC5462">
        <w:rPr>
          <w:lang w:val="en-GB"/>
        </w:rPr>
        <w:t xml:space="preserve"> </w:t>
      </w:r>
      <w:r w:rsidR="00440178" w:rsidRPr="00BC5462">
        <w:rPr>
          <w:lang w:val="en-GB"/>
        </w:rPr>
        <w:t xml:space="preserve">We </w:t>
      </w:r>
      <w:r w:rsidR="00F80A3C">
        <w:rPr>
          <w:lang w:val="en-GB"/>
        </w:rPr>
        <w:t>sent</w:t>
      </w:r>
      <w:r w:rsidR="00440178" w:rsidRPr="00BC5462">
        <w:rPr>
          <w:lang w:val="en-GB"/>
        </w:rPr>
        <w:t xml:space="preserve"> the samples to an external analytical laboratory</w:t>
      </w:r>
      <w:r w:rsidR="00631D04">
        <w:rPr>
          <w:lang w:val="en-GB"/>
        </w:rPr>
        <w:t xml:space="preserve"> (</w:t>
      </w:r>
      <w:r w:rsidR="00CF757E">
        <w:rPr>
          <w:lang w:val="en-GB"/>
        </w:rPr>
        <w:t>USTA-CSIC)</w:t>
      </w:r>
      <w:r w:rsidR="005464F0">
        <w:rPr>
          <w:lang w:val="en-GB"/>
        </w:rPr>
        <w:t xml:space="preserve"> where </w:t>
      </w:r>
      <w:r w:rsidR="0037403E">
        <w:rPr>
          <w:lang w:val="en-GB"/>
        </w:rPr>
        <w:t xml:space="preserve">they used a gas </w:t>
      </w:r>
      <w:r w:rsidR="00CF757E">
        <w:rPr>
          <w:lang w:val="en-GB"/>
        </w:rPr>
        <w:t>chromatographer</w:t>
      </w:r>
      <w:r w:rsidR="0037403E">
        <w:rPr>
          <w:lang w:val="en-GB"/>
        </w:rPr>
        <w:t xml:space="preserve"> with</w:t>
      </w:r>
      <w:r w:rsidR="00E07E12">
        <w:rPr>
          <w:lang w:val="en-GB"/>
        </w:rPr>
        <w:t xml:space="preserve"> a </w:t>
      </w:r>
      <w:r w:rsidR="00CF757E">
        <w:rPr>
          <w:lang w:val="en-GB"/>
        </w:rPr>
        <w:t>Flame Ionization Detector</w:t>
      </w:r>
      <w:r w:rsidR="006161AF">
        <w:rPr>
          <w:lang w:val="en-GB"/>
        </w:rPr>
        <w:t xml:space="preserve"> (Agilent 7820A, EZChrom Elite software). </w:t>
      </w:r>
      <w:r w:rsidR="004E3D5C">
        <w:rPr>
          <w:lang w:val="en-GB"/>
        </w:rPr>
        <w:t>Samples were</w:t>
      </w:r>
      <w:r w:rsidR="005B75B4">
        <w:rPr>
          <w:lang w:val="en-GB"/>
        </w:rPr>
        <w:t xml:space="preserve"> manually </w:t>
      </w:r>
      <w:r w:rsidR="00F80A3C">
        <w:rPr>
          <w:lang w:val="en-GB"/>
        </w:rPr>
        <w:t>ground</w:t>
      </w:r>
      <w:r w:rsidR="005B75B4">
        <w:rPr>
          <w:lang w:val="en-GB"/>
        </w:rPr>
        <w:t xml:space="preserve"> </w:t>
      </w:r>
      <w:r w:rsidR="00CC744E">
        <w:rPr>
          <w:lang w:val="en-GB"/>
        </w:rPr>
        <w:t xml:space="preserve">with liquid nitrogen, then </w:t>
      </w:r>
      <w:r w:rsidR="00396D84">
        <w:rPr>
          <w:lang w:val="en-GB"/>
        </w:rPr>
        <w:t>fatty acids were transformed</w:t>
      </w:r>
      <w:r w:rsidR="00CC744E">
        <w:rPr>
          <w:lang w:val="en-GB"/>
        </w:rPr>
        <w:t xml:space="preserve"> to</w:t>
      </w:r>
      <w:r w:rsidR="00E079EC">
        <w:rPr>
          <w:lang w:val="en-GB"/>
        </w:rPr>
        <w:t xml:space="preserve"> fatty acid methyl esters</w:t>
      </w:r>
      <w:r w:rsidR="00E079EC" w:rsidRPr="00E079EC">
        <w:rPr>
          <w:lang w:val="en-GB"/>
        </w:rPr>
        <w:t xml:space="preserve"> (FAMEs)</w:t>
      </w:r>
      <w:r w:rsidR="00D80B55">
        <w:rPr>
          <w:lang w:val="en-GB"/>
        </w:rPr>
        <w:t xml:space="preserve"> using a mix of </w:t>
      </w:r>
      <w:r w:rsidR="00AF7654" w:rsidRPr="00AF7654">
        <w:rPr>
          <w:lang w:val="en-GB"/>
        </w:rPr>
        <w:t>sodium methoxide</w:t>
      </w:r>
      <w:r w:rsidR="00AF7654">
        <w:rPr>
          <w:lang w:val="en-GB"/>
        </w:rPr>
        <w:t xml:space="preserve"> 0.5M in </w:t>
      </w:r>
      <w:r w:rsidR="008A4075">
        <w:rPr>
          <w:lang w:val="en-GB"/>
        </w:rPr>
        <w:t>m</w:t>
      </w:r>
      <w:r w:rsidR="00AF7654">
        <w:rPr>
          <w:lang w:val="en-GB"/>
        </w:rPr>
        <w:t xml:space="preserve">ethanol and </w:t>
      </w:r>
      <w:r w:rsidR="008A4075" w:rsidRPr="008A4075">
        <w:rPr>
          <w:lang w:val="en-GB"/>
        </w:rPr>
        <w:t>acetyl chloride</w:t>
      </w:r>
      <w:r w:rsidR="008A4075">
        <w:rPr>
          <w:lang w:val="en-GB"/>
        </w:rPr>
        <w:t xml:space="preserve"> in methanol (1:10 v/v)</w:t>
      </w:r>
      <w:r w:rsidR="007A41DE">
        <w:rPr>
          <w:lang w:val="en-GB"/>
        </w:rPr>
        <w:t xml:space="preserve"> (</w:t>
      </w:r>
      <w:r w:rsidR="007A41DE" w:rsidRPr="00FC5219">
        <w:rPr>
          <w:highlight w:val="yellow"/>
          <w:lang w:val="en-GB"/>
        </w:rPr>
        <w:t>table xx in appendix with complete list of Fame’s</w:t>
      </w:r>
      <w:r w:rsidR="009F18C4" w:rsidRPr="00FC5219">
        <w:rPr>
          <w:highlight w:val="yellow"/>
          <w:lang w:val="en-GB"/>
        </w:rPr>
        <w:t xml:space="preserve"> possible to identify</w:t>
      </w:r>
      <w:r w:rsidR="009F18C4">
        <w:rPr>
          <w:lang w:val="en-GB"/>
        </w:rPr>
        <w:t>).</w:t>
      </w:r>
    </w:p>
    <w:p w14:paraId="38CE8B33" w14:textId="7CCCB9DF" w:rsidR="00DF317F" w:rsidRPr="00BC5462" w:rsidRDefault="00AE2A17" w:rsidP="00240916">
      <w:pPr>
        <w:pStyle w:val="Ttulo3"/>
        <w:rPr>
          <w:lang w:val="en-GB"/>
        </w:rPr>
      </w:pPr>
      <w:r>
        <w:rPr>
          <w:lang w:val="en-GB"/>
        </w:rPr>
        <w:t>Other seed traits data</w:t>
      </w:r>
    </w:p>
    <w:p w14:paraId="7230991E" w14:textId="643B58BD" w:rsidR="003A2D07" w:rsidRPr="00BC5462" w:rsidRDefault="007F53B6" w:rsidP="00C458AB">
      <w:pPr>
        <w:spacing w:line="360" w:lineRule="auto"/>
        <w:jc w:val="both"/>
        <w:rPr>
          <w:lang w:val="en-GB"/>
        </w:rPr>
      </w:pPr>
      <w:r w:rsidRPr="00BC5462">
        <w:rPr>
          <w:lang w:val="en-GB"/>
        </w:rPr>
        <w:t xml:space="preserve">Seed mass data </w:t>
      </w:r>
      <w:r w:rsidR="005A666E">
        <w:rPr>
          <w:lang w:val="en-GB"/>
        </w:rPr>
        <w:t>was calculated for all species</w:t>
      </w:r>
      <w:r w:rsidR="00440178" w:rsidRPr="00BC5462">
        <w:rPr>
          <w:lang w:val="en-GB"/>
        </w:rPr>
        <w:t xml:space="preserve"> </w:t>
      </w:r>
      <w:r w:rsidR="00D74AA3" w:rsidRPr="00BC5462">
        <w:rPr>
          <w:lang w:val="en-GB"/>
        </w:rPr>
        <w:t xml:space="preserve">weighting 5 replicates of 50 dry seeds. </w:t>
      </w:r>
      <w:r w:rsidR="003A2D07" w:rsidRPr="00BC5462">
        <w:rPr>
          <w:lang w:val="en-GB"/>
        </w:rPr>
        <w:t xml:space="preserve">Germination traits are available for </w:t>
      </w:r>
      <w:r w:rsidR="00FF625D" w:rsidRPr="00BC5462">
        <w:rPr>
          <w:lang w:val="en-GB"/>
        </w:rPr>
        <w:t>almost all</w:t>
      </w:r>
      <w:r w:rsidR="003A2D07" w:rsidRPr="00BC5462">
        <w:rPr>
          <w:lang w:val="en-GB"/>
        </w:rPr>
        <w:t xml:space="preserve"> species</w:t>
      </w:r>
      <w:r w:rsidR="00FF625D" w:rsidRPr="00BC5462">
        <w:rPr>
          <w:lang w:val="en-GB"/>
        </w:rPr>
        <w:t>.</w:t>
      </w:r>
      <w:r w:rsidR="00D74AA3" w:rsidRPr="00BC5462">
        <w:rPr>
          <w:lang w:val="en-GB"/>
        </w:rPr>
        <w:t xml:space="preserve"> T50 calculated as the time to reach 50% germination </w:t>
      </w:r>
      <w:r w:rsidR="00C32D61">
        <w:rPr>
          <w:lang w:val="en-GB"/>
        </w:rPr>
        <w:t xml:space="preserve">obtained </w:t>
      </w:r>
      <w:r w:rsidR="00D74AA3" w:rsidRPr="00BC5462">
        <w:rPr>
          <w:lang w:val="en-GB"/>
        </w:rPr>
        <w:t xml:space="preserve">from </w:t>
      </w:r>
      <w:r w:rsidR="00AE2A17">
        <w:rPr>
          <w:lang w:val="en-GB"/>
        </w:rPr>
        <w:t xml:space="preserve">a </w:t>
      </w:r>
      <w:r w:rsidR="00D74AA3" w:rsidRPr="00BC5462">
        <w:rPr>
          <w:lang w:val="en-GB"/>
        </w:rPr>
        <w:t>phenology germination experiment (</w:t>
      </w:r>
      <w:r w:rsidR="00AE2A17" w:rsidRPr="00AE2A17">
        <w:rPr>
          <w:highlight w:val="yellow"/>
          <w:lang w:val="en-GB"/>
        </w:rPr>
        <w:t>Espinosa del Alba et al. 2024</w:t>
      </w:r>
      <w:r w:rsidR="00AE2A17">
        <w:rPr>
          <w:lang w:val="en-GB"/>
        </w:rPr>
        <w:t>)</w:t>
      </w:r>
      <w:r w:rsidR="0040743A">
        <w:rPr>
          <w:lang w:val="en-GB"/>
        </w:rPr>
        <w:t xml:space="preserve">, </w:t>
      </w:r>
      <w:r w:rsidR="0040743A" w:rsidRPr="0040743A">
        <w:rPr>
          <w:color w:val="FF0000"/>
          <w:lang w:val="en-GB"/>
        </w:rPr>
        <w:t>under snow germ trait??</w:t>
      </w:r>
      <w:r w:rsidR="00D74AA3" w:rsidRPr="0040743A">
        <w:rPr>
          <w:color w:val="FF0000"/>
          <w:lang w:val="en-GB"/>
        </w:rPr>
        <w:t>.</w:t>
      </w:r>
    </w:p>
    <w:p w14:paraId="527E7A17" w14:textId="5CEB50A5" w:rsidR="003A2D07" w:rsidRDefault="003A2D07" w:rsidP="003D7875">
      <w:pPr>
        <w:spacing w:line="360" w:lineRule="auto"/>
        <w:ind w:firstLine="720"/>
        <w:jc w:val="both"/>
        <w:rPr>
          <w:rFonts w:eastAsia="Times New Roman" w:cstheme="minorHAnsi"/>
          <w:color w:val="000000"/>
          <w:lang w:eastAsia="ca-ES"/>
        </w:rPr>
      </w:pPr>
      <w:r w:rsidRPr="00BC5462">
        <w:rPr>
          <w:lang w:val="en-GB"/>
        </w:rPr>
        <w:t>Longevity data</w:t>
      </w:r>
      <w:r w:rsidR="0040743A">
        <w:rPr>
          <w:lang w:val="en-GB"/>
        </w:rPr>
        <w:t xml:space="preserve"> (raw germination scores and p50)</w:t>
      </w:r>
      <w:r w:rsidRPr="00BC5462">
        <w:rPr>
          <w:lang w:val="en-GB"/>
        </w:rPr>
        <w:t xml:space="preserve"> is available for </w:t>
      </w:r>
      <w:r w:rsidRPr="00AE2A17">
        <w:rPr>
          <w:highlight w:val="yellow"/>
          <w:lang w:val="en-GB"/>
        </w:rPr>
        <w:t>20 of those 3</w:t>
      </w:r>
      <w:r w:rsidR="00FF625D" w:rsidRPr="00AE2A17">
        <w:rPr>
          <w:highlight w:val="yellow"/>
          <w:lang w:val="en-GB"/>
        </w:rPr>
        <w:t>6</w:t>
      </w:r>
      <w:r w:rsidRPr="00AE2A17">
        <w:rPr>
          <w:highlight w:val="yellow"/>
          <w:lang w:val="en-GB"/>
        </w:rPr>
        <w:t xml:space="preserve"> species</w:t>
      </w:r>
      <w:r w:rsidRPr="00BC5462">
        <w:rPr>
          <w:lang w:val="en-GB"/>
        </w:rPr>
        <w:t xml:space="preserve">. </w:t>
      </w:r>
      <w:r w:rsidR="00C12CB8">
        <w:rPr>
          <w:lang w:val="en-GB"/>
        </w:rPr>
        <w:t xml:space="preserve">We applied a </w:t>
      </w:r>
      <w:r w:rsidR="0021061A">
        <w:rPr>
          <w:lang w:val="en-GB"/>
        </w:rPr>
        <w:t xml:space="preserve">standard </w:t>
      </w:r>
      <w:r w:rsidR="0054619F">
        <w:rPr>
          <w:lang w:val="en-GB"/>
        </w:rPr>
        <w:t>comparative longevity protocol</w:t>
      </w:r>
      <w:r w:rsidR="0021061A">
        <w:rPr>
          <w:lang w:val="en-GB"/>
        </w:rPr>
        <w:t xml:space="preserve"> (</w:t>
      </w:r>
      <w:r w:rsidR="0021061A" w:rsidRPr="00A77A6D">
        <w:rPr>
          <w:highlight w:val="yellow"/>
          <w:lang w:val="en-GB"/>
        </w:rPr>
        <w:t>Newton et al., 2009, Probert et al., 2009</w:t>
      </w:r>
      <w:r w:rsidR="0021061A">
        <w:rPr>
          <w:lang w:val="en-GB"/>
        </w:rPr>
        <w:t>)</w:t>
      </w:r>
      <w:r w:rsidR="0054619F">
        <w:rPr>
          <w:lang w:val="en-GB"/>
        </w:rPr>
        <w:t xml:space="preserve"> </w:t>
      </w:r>
      <w:r w:rsidR="000C4F33">
        <w:rPr>
          <w:lang w:val="en-GB"/>
        </w:rPr>
        <w:t xml:space="preserve">optimised for </w:t>
      </w:r>
      <w:r w:rsidR="00791704">
        <w:rPr>
          <w:lang w:val="en-GB"/>
        </w:rPr>
        <w:t>short-lived species (</w:t>
      </w:r>
      <w:r w:rsidR="00791704" w:rsidRPr="004A2F85">
        <w:rPr>
          <w:highlight w:val="yellow"/>
          <w:lang w:val="en-GB"/>
        </w:rPr>
        <w:t>Davies et al., 2016</w:t>
      </w:r>
      <w:r w:rsidR="00791704">
        <w:rPr>
          <w:lang w:val="en-GB"/>
        </w:rPr>
        <w:t>) like alpine species</w:t>
      </w:r>
      <w:r w:rsidR="000C4F33">
        <w:rPr>
          <w:lang w:val="en-GB"/>
        </w:rPr>
        <w:t xml:space="preserve"> (</w:t>
      </w:r>
      <w:r w:rsidR="00791704" w:rsidRPr="00A77A6D">
        <w:rPr>
          <w:highlight w:val="yellow"/>
          <w:lang w:val="en-GB"/>
        </w:rPr>
        <w:t>Mondoni 2012</w:t>
      </w:r>
      <w:r w:rsidR="000C4F33">
        <w:rPr>
          <w:lang w:val="en-GB"/>
        </w:rPr>
        <w:t xml:space="preserve">). The </w:t>
      </w:r>
      <w:r w:rsidR="00511AC7">
        <w:rPr>
          <w:lang w:val="en-GB"/>
        </w:rPr>
        <w:t xml:space="preserve">artificial </w:t>
      </w:r>
      <w:r w:rsidR="004A2F85">
        <w:rPr>
          <w:lang w:val="en-GB"/>
        </w:rPr>
        <w:t xml:space="preserve">accelerated </w:t>
      </w:r>
      <w:r w:rsidR="00511AC7">
        <w:rPr>
          <w:lang w:val="en-GB"/>
        </w:rPr>
        <w:t>ageing protocol</w:t>
      </w:r>
      <w:r w:rsidR="00BB0DC8">
        <w:rPr>
          <w:lang w:val="en-GB"/>
        </w:rPr>
        <w:t xml:space="preserve"> </w:t>
      </w:r>
      <w:r w:rsidR="000C4F33">
        <w:rPr>
          <w:lang w:val="en-GB"/>
        </w:rPr>
        <w:t xml:space="preserve">allows </w:t>
      </w:r>
      <w:r w:rsidR="008D1066">
        <w:rPr>
          <w:lang w:val="en-GB"/>
        </w:rPr>
        <w:t>the</w:t>
      </w:r>
      <w:r w:rsidR="00BB0DC8">
        <w:rPr>
          <w:lang w:val="en-GB"/>
        </w:rPr>
        <w:t xml:space="preserve"> </w:t>
      </w:r>
      <w:r w:rsidR="008D1066">
        <w:rPr>
          <w:lang w:val="en-GB"/>
        </w:rPr>
        <w:t>measurement</w:t>
      </w:r>
      <w:r w:rsidR="00BB0DC8">
        <w:rPr>
          <w:lang w:val="en-GB"/>
        </w:rPr>
        <w:t xml:space="preserve"> </w:t>
      </w:r>
      <w:r w:rsidR="008D1066">
        <w:rPr>
          <w:lang w:val="en-GB"/>
        </w:rPr>
        <w:t>of</w:t>
      </w:r>
      <w:r w:rsidR="00BB0DC8">
        <w:rPr>
          <w:lang w:val="en-GB"/>
        </w:rPr>
        <w:t xml:space="preserve"> p50</w:t>
      </w:r>
      <w:r w:rsidR="008D1066">
        <w:rPr>
          <w:lang w:val="en-GB"/>
        </w:rPr>
        <w:t xml:space="preserve"> value</w:t>
      </w:r>
      <w:r w:rsidR="00BB0DC8">
        <w:rPr>
          <w:lang w:val="en-GB"/>
        </w:rPr>
        <w:t xml:space="preserve"> (</w:t>
      </w:r>
      <w:r w:rsidR="00AE79F8">
        <w:rPr>
          <w:lang w:val="en-GB"/>
        </w:rPr>
        <w:t>amount of time for seed viability to drip to 50%)</w:t>
      </w:r>
      <w:r w:rsidR="00396F0A">
        <w:rPr>
          <w:lang w:val="en-GB"/>
        </w:rPr>
        <w:t xml:space="preserve">. </w:t>
      </w:r>
      <w:commentRangeStart w:id="42"/>
      <w:r w:rsidR="00D56410" w:rsidRPr="00D56410">
        <w:rPr>
          <w:lang w:val="en-GB"/>
        </w:rPr>
        <w:t>The initial RH value was 30-35% (Hygropalm 3 display unit; Rotronic Instrument UK Ltd, Crawley,UK)</w:t>
      </w:r>
      <w:commentRangeEnd w:id="42"/>
      <w:r w:rsidR="00D07034">
        <w:rPr>
          <w:rStyle w:val="Refdecomentario"/>
          <w:lang w:val="en-GB"/>
        </w:rPr>
        <w:commentReference w:id="42"/>
      </w:r>
      <w:r w:rsidR="00D56410">
        <w:rPr>
          <w:lang w:val="en-GB"/>
        </w:rPr>
        <w:t xml:space="preserve">. </w:t>
      </w:r>
      <w:r w:rsidR="008D1066">
        <w:rPr>
          <w:lang w:val="en-GB"/>
        </w:rPr>
        <w:t>Before</w:t>
      </w:r>
      <w:r w:rsidR="00255938">
        <w:rPr>
          <w:lang w:val="en-GB"/>
        </w:rPr>
        <w:t xml:space="preserve"> the start of the ageing </w:t>
      </w:r>
      <w:r w:rsidR="00D656EF">
        <w:rPr>
          <w:lang w:val="en-GB"/>
        </w:rPr>
        <w:t xml:space="preserve">protocol species from </w:t>
      </w:r>
      <w:r w:rsidR="008D1066">
        <w:rPr>
          <w:lang w:val="en-GB"/>
        </w:rPr>
        <w:t xml:space="preserve">the </w:t>
      </w:r>
      <w:r w:rsidR="00D656EF">
        <w:rPr>
          <w:lang w:val="en-GB"/>
        </w:rPr>
        <w:t xml:space="preserve">Cistaceae family were </w:t>
      </w:r>
      <w:r w:rsidR="009A7929">
        <w:rPr>
          <w:lang w:val="en-GB"/>
        </w:rPr>
        <w:t xml:space="preserve">physically scarified with sandpaper. </w:t>
      </w:r>
      <w:r w:rsidR="00764DED">
        <w:rPr>
          <w:lang w:val="en-GB"/>
        </w:rPr>
        <w:t>Seed samples (200 seeds per species) were first rehydrated</w:t>
      </w:r>
      <w:r w:rsidR="00015C00">
        <w:rPr>
          <w:lang w:val="en-GB"/>
        </w:rPr>
        <w:t xml:space="preserve"> to 47% RH at 20ºC for 5 days in a non-saturated LiCl solution</w:t>
      </w:r>
      <w:r w:rsidR="005D7A92">
        <w:rPr>
          <w:lang w:val="en-GB"/>
        </w:rPr>
        <w:t xml:space="preserve"> (Hay et al., 2008) </w:t>
      </w:r>
      <w:r w:rsidR="00545F88">
        <w:rPr>
          <w:lang w:val="en-GB"/>
        </w:rPr>
        <w:t xml:space="preserve">in crystal petri dishes and kept in </w:t>
      </w:r>
      <w:r w:rsidR="005C7E88" w:rsidRPr="005C7E88">
        <w:rPr>
          <w:lang w:val="en-GB"/>
        </w:rPr>
        <w:t>in a 300 x 300 x 130 mm sealed electric enclosure box (Ensto UK Ltd, Southampton, UK)</w:t>
      </w:r>
      <w:r w:rsidR="00863924" w:rsidRPr="00863924">
        <w:t xml:space="preserve"> </w:t>
      </w:r>
      <w:r w:rsidR="00863924" w:rsidRPr="00863924">
        <w:rPr>
          <w:lang w:val="en-GB"/>
        </w:rPr>
        <w:t>before moving the vials into the ageing conditions.</w:t>
      </w:r>
      <w:r w:rsidR="00863924">
        <w:rPr>
          <w:lang w:val="en-GB"/>
        </w:rPr>
        <w:t xml:space="preserve"> </w:t>
      </w:r>
      <w:r w:rsidR="00426EAE" w:rsidRPr="00426EAE">
        <w:rPr>
          <w:lang w:val="en-GB"/>
        </w:rPr>
        <w:t xml:space="preserve">The ageing conditions consisted in a temperature of 45°C, a RH of 60% and </w:t>
      </w:r>
      <w:r w:rsidR="00D07034">
        <w:rPr>
          <w:lang w:val="en-GB"/>
        </w:rPr>
        <w:t>darkness</w:t>
      </w:r>
      <w:r w:rsidR="00426EAE" w:rsidRPr="00426EAE">
        <w:rPr>
          <w:lang w:val="en-GB"/>
        </w:rPr>
        <w:t xml:space="preserve">. A subsample of S 42 seeds </w:t>
      </w:r>
      <w:r w:rsidR="00D07034">
        <w:rPr>
          <w:lang w:val="en-GB"/>
        </w:rPr>
        <w:t xml:space="preserve">was </w:t>
      </w:r>
      <w:r w:rsidR="00426EAE" w:rsidRPr="00426EAE">
        <w:rPr>
          <w:lang w:val="en-GB"/>
        </w:rPr>
        <w:t>withdrawn after 2, 10, 15 and 30 days and sowed in petri dishes 1% agar with 250 ml/L of GA3 (</w:t>
      </w:r>
      <w:r w:rsidR="00426EAE" w:rsidRPr="00426EAE">
        <w:rPr>
          <w:highlight w:val="yellow"/>
          <w:lang w:val="en-GB"/>
        </w:rPr>
        <w:t>Kew Royal Botanic Garden Technical Information sheet_13a</w:t>
      </w:r>
      <w:r w:rsidR="00426EAE" w:rsidRPr="00426EAE">
        <w:rPr>
          <w:lang w:val="en-GB"/>
        </w:rPr>
        <w:t>)</w:t>
      </w:r>
      <w:r w:rsidR="00D07034">
        <w:rPr>
          <w:lang w:val="en-GB"/>
        </w:rPr>
        <w:t>. I</w:t>
      </w:r>
      <w:r w:rsidR="00426EAE" w:rsidRPr="00426EAE">
        <w:rPr>
          <w:lang w:val="en-GB"/>
        </w:rPr>
        <w:t>n some species</w:t>
      </w:r>
      <w:r w:rsidR="00D07034">
        <w:rPr>
          <w:lang w:val="en-GB"/>
        </w:rPr>
        <w:t>,</w:t>
      </w:r>
      <w:r w:rsidR="00426EAE" w:rsidRPr="00426EAE">
        <w:rPr>
          <w:lang w:val="en-GB"/>
        </w:rPr>
        <w:t xml:space="preserve"> the</w:t>
      </w:r>
      <w:r w:rsidR="00D07034">
        <w:rPr>
          <w:lang w:val="en-GB"/>
        </w:rPr>
        <w:t xml:space="preserve"> number</w:t>
      </w:r>
      <w:r w:rsidR="00426EAE" w:rsidRPr="00426EAE">
        <w:rPr>
          <w:lang w:val="en-GB"/>
        </w:rPr>
        <w:t xml:space="preserve"> of seeds for subsamples was reduced due to the lack of seeds. </w:t>
      </w:r>
      <w:r w:rsidR="00D81786">
        <w:rPr>
          <w:lang w:val="en-GB"/>
        </w:rPr>
        <w:t>Germination conditions for most species were set at 22-12ºC alternating temperatures with a 12</w:t>
      </w:r>
      <w:r w:rsidR="00660511">
        <w:rPr>
          <w:lang w:val="en-GB"/>
        </w:rPr>
        <w:t>/12 h photoperiod, for those whose germination required colder temperatures a second germination chamber was set at 15/5ºC alternating temperatures with a 12/12h photoperiod</w:t>
      </w:r>
      <w:r w:rsidR="00A77A6D">
        <w:rPr>
          <w:lang w:val="en-GB"/>
        </w:rPr>
        <w:t xml:space="preserve"> (see table xx for details)</w:t>
      </w:r>
      <w:r w:rsidR="00660511">
        <w:rPr>
          <w:lang w:val="en-GB"/>
        </w:rPr>
        <w:t xml:space="preserve">. </w:t>
      </w:r>
      <w:r w:rsidR="00426EAE" w:rsidRPr="00426EAE">
        <w:rPr>
          <w:lang w:val="en-GB"/>
        </w:rPr>
        <w:t xml:space="preserve">After </w:t>
      </w:r>
      <w:r w:rsidR="00426EAE" w:rsidRPr="00426EAE">
        <w:rPr>
          <w:lang w:val="en-GB"/>
        </w:rPr>
        <w:lastRenderedPageBreak/>
        <w:t>the sowing, the seeds were checked once a week for one month</w:t>
      </w:r>
      <w:r w:rsidR="00182BAA">
        <w:rPr>
          <w:lang w:val="en-GB"/>
        </w:rPr>
        <w:t>.</w:t>
      </w:r>
      <w:r w:rsidR="00426EAE" w:rsidRPr="00426EAE">
        <w:rPr>
          <w:lang w:val="en-GB"/>
        </w:rPr>
        <w:t xml:space="preserve"> </w:t>
      </w:r>
      <w:r w:rsidR="00182BAA">
        <w:rPr>
          <w:lang w:val="en-GB"/>
        </w:rPr>
        <w:t>G</w:t>
      </w:r>
      <w:r w:rsidR="00426EAE" w:rsidRPr="00426EAE">
        <w:rPr>
          <w:lang w:val="en-GB"/>
        </w:rPr>
        <w:t xml:space="preserve">ermination was scored </w:t>
      </w:r>
      <w:r w:rsidR="00182BAA">
        <w:rPr>
          <w:lang w:val="en-GB"/>
        </w:rPr>
        <w:t>when there was</w:t>
      </w:r>
      <w:r w:rsidR="00426EAE" w:rsidRPr="00426EAE">
        <w:rPr>
          <w:lang w:val="en-GB"/>
        </w:rPr>
        <w:t xml:space="preserve"> a visible root (</w:t>
      </w:r>
      <w:r w:rsidR="00D07034">
        <w:rPr>
          <w:lang w:val="en-GB"/>
        </w:rPr>
        <w:t>&gt;1.5</w:t>
      </w:r>
      <w:r w:rsidR="00426EAE" w:rsidRPr="00426EAE">
        <w:rPr>
          <w:lang w:val="en-GB"/>
        </w:rPr>
        <w:t xml:space="preserve"> mm)</w:t>
      </w:r>
      <w:r w:rsidR="00182BAA">
        <w:rPr>
          <w:lang w:val="en-GB"/>
        </w:rPr>
        <w:t xml:space="preserve"> and then removed </w:t>
      </w:r>
      <w:r w:rsidR="008B1BC9">
        <w:rPr>
          <w:lang w:val="en-GB"/>
        </w:rPr>
        <w:t>from</w:t>
      </w:r>
      <w:r w:rsidR="00182BAA">
        <w:rPr>
          <w:lang w:val="en-GB"/>
        </w:rPr>
        <w:t xml:space="preserve"> the </w:t>
      </w:r>
      <w:r w:rsidR="008B1BC9">
        <w:rPr>
          <w:lang w:val="en-GB"/>
        </w:rPr>
        <w:t>Petri dishes. A</w:t>
      </w:r>
      <w:r w:rsidR="00426EAE" w:rsidRPr="00426EAE">
        <w:rPr>
          <w:lang w:val="en-GB"/>
        </w:rPr>
        <w:t xml:space="preserve">fter the end of </w:t>
      </w:r>
      <w:r w:rsidR="008B1BC9">
        <w:rPr>
          <w:lang w:val="en-GB"/>
        </w:rPr>
        <w:t>the 28 days</w:t>
      </w:r>
      <w:r w:rsidR="00426EAE" w:rsidRPr="00426EAE">
        <w:rPr>
          <w:lang w:val="en-GB"/>
        </w:rPr>
        <w:t xml:space="preserve"> germination test</w:t>
      </w:r>
      <w:r w:rsidR="008B1BC9">
        <w:rPr>
          <w:lang w:val="en-GB"/>
        </w:rPr>
        <w:t>,</w:t>
      </w:r>
      <w:r w:rsidR="00426EAE" w:rsidRPr="00426EAE">
        <w:rPr>
          <w:lang w:val="en-GB"/>
        </w:rPr>
        <w:t xml:space="preserve"> the ungerminated seeds were cut-tested </w:t>
      </w:r>
      <w:r w:rsidR="00D07034">
        <w:rPr>
          <w:lang w:val="en-GB"/>
        </w:rPr>
        <w:t xml:space="preserve">under the binocular loupe </w:t>
      </w:r>
      <w:r w:rsidR="00426EAE" w:rsidRPr="00426EAE">
        <w:rPr>
          <w:lang w:val="en-GB"/>
        </w:rPr>
        <w:t xml:space="preserve">to </w:t>
      </w:r>
      <w:r w:rsidR="00D07034" w:rsidRPr="00426EAE">
        <w:rPr>
          <w:lang w:val="en-GB"/>
        </w:rPr>
        <w:t>visually</w:t>
      </w:r>
      <w:r w:rsidR="00D07034">
        <w:rPr>
          <w:lang w:val="en-GB"/>
        </w:rPr>
        <w:t xml:space="preserve"> assess </w:t>
      </w:r>
      <w:r w:rsidR="00426EAE" w:rsidRPr="00426EAE">
        <w:rPr>
          <w:lang w:val="en-GB"/>
        </w:rPr>
        <w:t>the state of the embryo</w:t>
      </w:r>
      <w:r w:rsidR="00D07034">
        <w:rPr>
          <w:lang w:val="en-GB"/>
        </w:rPr>
        <w:t>.</w:t>
      </w:r>
      <w:r w:rsidR="00426EAE" w:rsidRPr="00426EAE">
        <w:rPr>
          <w:lang w:val="en-GB"/>
        </w:rPr>
        <w:t xml:space="preserve"> </w:t>
      </w:r>
      <w:r w:rsidR="00D93A27" w:rsidRPr="00F95F23">
        <w:rPr>
          <w:rFonts w:eastAsia="Times New Roman" w:cstheme="minorHAnsi"/>
          <w:color w:val="000000"/>
          <w:lang w:eastAsia="ca-ES"/>
        </w:rPr>
        <w:t>We considered seeds</w:t>
      </w:r>
      <w:r w:rsidR="00D93A27" w:rsidRPr="00F95F23">
        <w:rPr>
          <w:rFonts w:cstheme="minorHAnsi"/>
          <w:color w:val="000000"/>
        </w:rPr>
        <w:t xml:space="preserve"> with white and firm embryos viable, i.e. potentially germinable </w:t>
      </w:r>
      <w:r w:rsidR="00D93A27" w:rsidRPr="00F95F23">
        <w:rPr>
          <w:rFonts w:cstheme="minorHAnsi"/>
          <w:color w:val="000000"/>
        </w:rPr>
        <w:fldChar w:fldCharType="begin" w:fldLock="1"/>
      </w:r>
      <w:r w:rsidR="00D93A27" w:rsidRPr="00F95F23">
        <w:rPr>
          <w:rFonts w:cstheme="minorHAnsi"/>
          <w:color w:val="000000"/>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00D93A27" w:rsidRPr="00F95F23">
        <w:rPr>
          <w:rFonts w:cstheme="minorHAnsi"/>
          <w:color w:val="000000"/>
        </w:rPr>
        <w:fldChar w:fldCharType="separate"/>
      </w:r>
      <w:r w:rsidR="00D93A27" w:rsidRPr="00F95F23">
        <w:rPr>
          <w:rFonts w:cstheme="minorHAnsi"/>
          <w:noProof/>
          <w:color w:val="000000"/>
        </w:rPr>
        <w:t>(Baskin and Baskin, 2014)</w:t>
      </w:r>
      <w:r w:rsidR="00D93A27" w:rsidRPr="00F95F23">
        <w:rPr>
          <w:rFonts w:cstheme="minorHAnsi"/>
          <w:color w:val="000000"/>
        </w:rPr>
        <w:fldChar w:fldCharType="end"/>
      </w:r>
      <w:r w:rsidR="00D93A27">
        <w:rPr>
          <w:rFonts w:cstheme="minorHAnsi"/>
          <w:color w:val="000000"/>
        </w:rPr>
        <w:t xml:space="preserve"> and w</w:t>
      </w:r>
      <w:r w:rsidR="00D93A27" w:rsidRPr="00F95F23">
        <w:rPr>
          <w:rFonts w:cstheme="minorHAnsi"/>
          <w:color w:val="000000"/>
        </w:rPr>
        <w:t xml:space="preserve">e removed </w:t>
      </w:r>
      <w:r w:rsidR="00D93A27" w:rsidRPr="00F95F23">
        <w:rPr>
          <w:rFonts w:eastAsia="Times New Roman" w:cstheme="minorHAnsi"/>
          <w:color w:val="000000"/>
          <w:lang w:eastAsia="ca-ES"/>
        </w:rPr>
        <w:t>empty or infected seeds</w:t>
      </w:r>
      <w:r w:rsidR="00D93A27">
        <w:rPr>
          <w:rFonts w:eastAsia="Times New Roman" w:cstheme="minorHAnsi"/>
          <w:color w:val="000000"/>
          <w:lang w:eastAsia="ca-ES"/>
        </w:rPr>
        <w:t xml:space="preserve"> from further analysis.</w:t>
      </w:r>
      <w:r w:rsidR="008D1066">
        <w:rPr>
          <w:rFonts w:eastAsia="Times New Roman" w:cstheme="minorHAnsi"/>
          <w:color w:val="000000"/>
          <w:lang w:eastAsia="ca-ES"/>
        </w:rPr>
        <w:t xml:space="preserve"> </w:t>
      </w:r>
    </w:p>
    <w:p w14:paraId="639EC463" w14:textId="43381962" w:rsidR="00402CA1" w:rsidRDefault="00402CA1" w:rsidP="00D04B0D">
      <w:pPr>
        <w:spacing w:line="360" w:lineRule="auto"/>
        <w:ind w:firstLine="720"/>
        <w:rPr>
          <w:rFonts w:eastAsia="Times New Roman" w:cstheme="minorHAnsi"/>
          <w:color w:val="000000"/>
          <w:lang w:eastAsia="ca-ES"/>
        </w:rPr>
      </w:pPr>
      <w:r>
        <w:rPr>
          <w:rFonts w:eastAsia="Times New Roman" w:cstheme="minorHAnsi"/>
          <w:color w:val="000000"/>
          <w:lang w:eastAsia="ca-ES"/>
        </w:rPr>
        <w:t xml:space="preserve">Longevity analysis have been widely </w:t>
      </w:r>
      <w:r w:rsidR="00DD6CCC">
        <w:rPr>
          <w:rFonts w:eastAsia="Times New Roman" w:cstheme="minorHAnsi"/>
          <w:color w:val="000000"/>
          <w:lang w:eastAsia="ca-ES"/>
        </w:rPr>
        <w:t>used</w:t>
      </w:r>
      <w:r>
        <w:rPr>
          <w:rFonts w:eastAsia="Times New Roman" w:cstheme="minorHAnsi"/>
          <w:color w:val="000000"/>
          <w:lang w:eastAsia="ca-ES"/>
        </w:rPr>
        <w:t xml:space="preserve"> by </w:t>
      </w:r>
      <w:r w:rsidR="00DD6CCC">
        <w:rPr>
          <w:rFonts w:eastAsia="Times New Roman" w:cstheme="minorHAnsi"/>
          <w:color w:val="000000"/>
          <w:lang w:eastAsia="ca-ES"/>
        </w:rPr>
        <w:t xml:space="preserve">seed bank managers based on the viability equation: </w:t>
      </w:r>
      <w:bookmarkStart w:id="43" w:name="_Hlk118296147"/>
      <w:r w:rsidR="00D04B0D" w:rsidRPr="00D04B0D">
        <w:rPr>
          <w:rFonts w:eastAsia="Times New Roman" w:cstheme="minorHAnsi"/>
          <w:color w:val="000000"/>
          <w:lang w:eastAsia="ca-ES"/>
        </w:rPr>
        <w:t>v</w:t>
      </w:r>
      <w:bookmarkEnd w:id="43"/>
      <w:r w:rsidR="00D04B0D" w:rsidRPr="00D04B0D">
        <w:rPr>
          <w:rFonts w:eastAsia="Times New Roman" w:cstheme="minorHAnsi"/>
          <w:color w:val="000000"/>
          <w:lang w:eastAsia="ca-ES"/>
        </w:rPr>
        <w:t xml:space="preserve"> = Ki – (p/σ)</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where v is viability in NED (Normal equivalent deviates), p are the days of ageing,</w:t>
      </w:r>
      <w:r w:rsidR="00D04B0D">
        <w:rPr>
          <w:rFonts w:eastAsia="Times New Roman" w:cstheme="minorHAnsi"/>
          <w:color w:val="000000"/>
          <w:lang w:eastAsia="ca-ES"/>
        </w:rPr>
        <w:t xml:space="preserve"> </w:t>
      </w:r>
      <w:r w:rsidR="00D04B0D" w:rsidRPr="00D04B0D">
        <w:rPr>
          <w:rFonts w:eastAsia="Times New Roman" w:cstheme="minorHAnsi"/>
          <w:color w:val="000000"/>
          <w:lang w:eastAsia="ca-ES"/>
        </w:rPr>
        <w:t xml:space="preserve">Ki is the initial viability, σ is the standard deviation of the distribution of deaths over time. </w:t>
      </w:r>
      <w:r w:rsidR="00DD6CCC">
        <w:rPr>
          <w:rFonts w:eastAsia="Times New Roman" w:cstheme="minorHAnsi"/>
          <w:color w:val="000000"/>
          <w:lang w:eastAsia="ca-ES"/>
        </w:rPr>
        <w:t xml:space="preserve"> </w:t>
      </w:r>
    </w:p>
    <w:p w14:paraId="47774C0B" w14:textId="6EC77AE1" w:rsidR="00D83583" w:rsidRDefault="00D83583" w:rsidP="00D83583">
      <w:pPr>
        <w:pStyle w:val="Ttulo3"/>
        <w:rPr>
          <w:rFonts w:eastAsia="Times New Roman"/>
          <w:lang w:eastAsia="ca-ES"/>
        </w:rPr>
      </w:pPr>
      <w:r>
        <w:rPr>
          <w:rFonts w:eastAsia="Times New Roman"/>
          <w:lang w:eastAsia="ca-ES"/>
        </w:rPr>
        <w:t xml:space="preserve">Bioclimatic indices </w:t>
      </w:r>
    </w:p>
    <w:p w14:paraId="43B7D28D" w14:textId="77777777" w:rsidR="00DD7A0A" w:rsidRPr="003407A9" w:rsidRDefault="00DD7A0A" w:rsidP="00DD7A0A">
      <w:pPr>
        <w:spacing w:line="360" w:lineRule="auto"/>
        <w:ind w:firstLine="709"/>
        <w:jc w:val="both"/>
      </w:pPr>
      <w:r>
        <w:t xml:space="preserve">From the environmental data, we calculated a series of bioclimatic indices per plot following </w:t>
      </w:r>
      <w:r w:rsidRPr="008F1F3B">
        <w:rPr>
          <w:highlight w:val="yellow"/>
        </w:rPr>
        <w:t>Jiménez-Alfaro et al. (2024, JVA</w:t>
      </w:r>
      <w:r>
        <w:t xml:space="preserve">). </w:t>
      </w:r>
      <w:commentRangeStart w:id="44"/>
      <w:r w:rsidRPr="00774B6B">
        <w:t>We calculated bioclimatic indices based on standard variables used by WorldClim (Fick &amp; Hijmans 2017), together with other variables with a relevant function on alpine topographic gradients. The selected variables were: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temperature is around 0 ºC, calculated for the period in which the maximum temperature was &lt; 0.5 ºC and the minimum temperature was &gt; -0.5 ºC; (5) FDD = freezing degree days, i.e. the sum of daily mean temperatures for days in which the mean temperature was below 0 ºC (Choler 2018); and (6) GDD = growing degree days, i.e. the sum of daily mean temperatures for days in which the soil mean temperature at five cm deep was above 5 ºC (Körner 2021). For FDD, we transformed the values from negative to positive, so higher values represent more freezing.</w:t>
      </w:r>
      <w:commentRangeEnd w:id="44"/>
      <w:r>
        <w:rPr>
          <w:rStyle w:val="Refdecomentario"/>
          <w:rFonts w:ascii="Calibri" w:eastAsia="Calibri" w:hAnsi="Calibri" w:cs="Calibri"/>
        </w:rPr>
        <w:commentReference w:id="44"/>
      </w:r>
    </w:p>
    <w:p w14:paraId="6428D3C4" w14:textId="77777777" w:rsidR="00D83583" w:rsidRPr="00D83583" w:rsidRDefault="00D83583" w:rsidP="00D83583">
      <w:pPr>
        <w:rPr>
          <w:lang w:eastAsia="ca-ES"/>
        </w:rPr>
      </w:pPr>
    </w:p>
    <w:p w14:paraId="41B2971F" w14:textId="6D4597F5" w:rsidR="00E72A64" w:rsidRDefault="003546D0" w:rsidP="008F748E">
      <w:pPr>
        <w:pStyle w:val="Ttulo3"/>
        <w:rPr>
          <w:lang w:val="en-GB"/>
        </w:rPr>
      </w:pPr>
      <w:r>
        <w:rPr>
          <w:lang w:val="en-GB"/>
        </w:rPr>
        <w:t>Statistical analysis</w:t>
      </w:r>
    </w:p>
    <w:p w14:paraId="3CF7525A" w14:textId="32973755" w:rsidR="00E57231" w:rsidRDefault="001A4F53" w:rsidP="00C458AB">
      <w:pPr>
        <w:spacing w:line="360" w:lineRule="auto"/>
        <w:jc w:val="both"/>
        <w:rPr>
          <w:lang w:val="en-GB"/>
        </w:rPr>
      </w:pPr>
      <w:r>
        <w:rPr>
          <w:lang w:val="en-GB"/>
        </w:rPr>
        <w:t xml:space="preserve">We use GENSTAT software to apply a Probit </w:t>
      </w:r>
      <w:r w:rsidR="00E57231">
        <w:rPr>
          <w:lang w:val="en-GB"/>
        </w:rPr>
        <w:t>analysis</w:t>
      </w:r>
      <w:r>
        <w:rPr>
          <w:lang w:val="en-GB"/>
        </w:rPr>
        <w:t xml:space="preserve"> (Hay et al., 2014) and calculate </w:t>
      </w:r>
      <w:r w:rsidR="00402CA1">
        <w:rPr>
          <w:lang w:val="en-GB"/>
        </w:rPr>
        <w:t>p50 values.</w:t>
      </w:r>
    </w:p>
    <w:p w14:paraId="0FE8922E" w14:textId="72616356" w:rsidR="00024A66" w:rsidRDefault="00CD13E9" w:rsidP="00C458AB">
      <w:pPr>
        <w:spacing w:line="360" w:lineRule="auto"/>
        <w:jc w:val="both"/>
        <w:rPr>
          <w:lang w:val="en-GB"/>
        </w:rPr>
      </w:pPr>
      <w:r w:rsidRPr="00F95F23">
        <w:rPr>
          <w:rFonts w:eastAsia="Times New Roman" w:cstheme="minorHAnsi"/>
          <w:color w:val="000000"/>
          <w:lang w:eastAsia="ca-ES"/>
        </w:rPr>
        <w:t xml:space="preserve">Phylogeny was included using a reconstructed tree for the </w:t>
      </w:r>
      <w:r w:rsidRPr="00CD13E9">
        <w:rPr>
          <w:rFonts w:eastAsia="Times New Roman" w:cstheme="minorHAnsi"/>
          <w:color w:val="000000"/>
          <w:highlight w:val="yellow"/>
          <w:lang w:eastAsia="ca-ES"/>
        </w:rPr>
        <w:t>54</w:t>
      </w:r>
      <w:r w:rsidRPr="00F95F23">
        <w:rPr>
          <w:rFonts w:eastAsia="Times New Roman" w:cstheme="minorHAnsi"/>
          <w:color w:val="000000"/>
          <w:lang w:eastAsia="ca-ES"/>
        </w:rPr>
        <w:t xml:space="preserve"> species</w:t>
      </w:r>
      <w:r>
        <w:rPr>
          <w:rFonts w:eastAsia="Times New Roman" w:cstheme="minorHAnsi"/>
          <w:color w:val="000000"/>
          <w:lang w:eastAsia="ca-ES"/>
        </w:rPr>
        <w:t xml:space="preserve"> (</w:t>
      </w:r>
      <w:r w:rsidRPr="004A31A0">
        <w:rPr>
          <w:rFonts w:eastAsia="Times New Roman" w:cstheme="minorHAnsi"/>
          <w:color w:val="000000"/>
          <w:lang w:eastAsia="ca-ES"/>
        </w:rPr>
        <w:t xml:space="preserve">Supporting information Fig. </w:t>
      </w:r>
      <w:r w:rsidRPr="004A31A0">
        <w:rPr>
          <w:rFonts w:eastAsia="Times New Roman" w:cstheme="minorHAnsi"/>
          <w:b/>
          <w:bCs/>
          <w:color w:val="000000"/>
          <w:lang w:eastAsia="ca-ES"/>
        </w:rPr>
        <w:t>S1</w:t>
      </w:r>
      <w:r w:rsidRPr="004A31A0">
        <w:rPr>
          <w:rFonts w:eastAsia="Times New Roman" w:cstheme="minorHAnsi"/>
          <w:color w:val="000000"/>
          <w:lang w:eastAsia="ca-ES"/>
        </w:rPr>
        <w:t>),</w:t>
      </w:r>
      <w:r w:rsidRPr="00F95F23">
        <w:rPr>
          <w:rFonts w:eastAsia="Times New Roman" w:cstheme="minorHAnsi"/>
          <w:color w:val="000000"/>
          <w:lang w:eastAsia="ca-ES"/>
        </w:rPr>
        <w:t xml:space="preserve"> created with V.PHYLOMAKER R package </w:t>
      </w:r>
      <w:r w:rsidRPr="00F95F23">
        <w:rPr>
          <w:rFonts w:eastAsia="Times New Roman" w:cstheme="minorHAnsi"/>
          <w:color w:val="000000"/>
          <w:lang w:eastAsia="ca-ES"/>
        </w:rPr>
        <w:fldChar w:fldCharType="begin" w:fldLock="1"/>
      </w:r>
      <w:r w:rsidRPr="00F95F23">
        <w:rPr>
          <w:rFonts w:eastAsia="Times New Roman" w:cstheme="minorHAnsi"/>
          <w:color w:val="000000"/>
          <w:lang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and Qian, 2019)","plainTextFormattedCitation":"(Jin and Qian, 2019)","previouslyFormattedCitation":"(Jin and Qian, 2019)"},"properties":{"noteIndex":0},"schema":"https://github.com/citation-style-language/schema/raw/master/csl-citation.json"}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(Jin and Qian, 2019)</w:t>
      </w:r>
      <w:r w:rsidRPr="00F95F23">
        <w:rPr>
          <w:rFonts w:eastAsia="Times New Roman" w:cstheme="minorHAnsi"/>
          <w:color w:val="000000"/>
          <w:lang w:eastAsia="ca-ES"/>
        </w:rPr>
        <w:fldChar w:fldCharType="end"/>
      </w:r>
      <w:r w:rsidRPr="00F95F23">
        <w:rPr>
          <w:rFonts w:eastAsia="Times New Roman" w:cstheme="minorHAnsi"/>
          <w:color w:val="000000"/>
          <w:lang w:eastAsia="ca-ES"/>
        </w:rPr>
        <w:t xml:space="preserve"> using phylosignal and phylobase R packages </w:t>
      </w:r>
      <w:r w:rsidRPr="00F95F23">
        <w:rPr>
          <w:rFonts w:eastAsia="Times New Roman" w:cstheme="minorHAnsi"/>
          <w:color w:val="000000"/>
          <w:lang w:eastAsia="ca-ES"/>
        </w:rPr>
        <w:fldChar w:fldCharType="begin" w:fldLock="1"/>
      </w:r>
      <w:r w:rsidRPr="00F95F23">
        <w:rPr>
          <w:rFonts w:eastAsia="Times New Roman" w:cstheme="minorHAnsi"/>
          <w:color w:val="000000"/>
          <w:lang w:eastAsia="ca-ES"/>
        </w:rPr>
        <w:instrText>ADDIN CSL_CITATION {"citationItems":[{"id":"ITEM-1","itemData":{"DOI":"10.1002/ece3.2051","author":[{"dropping-particle":"","family":"Keck","given":"Francois","non-dropping-particle":"","parse-names":false,"suffix":""},{"dropping-particle":"","family":"Rimet","given":"Frederic","non-dropping-particle":"","parse-names":false,"suffix":""},{"dropping-particle":"","family":"Bouchez","given":"Agnes","non-dropping-particle":"","parse-names":false,"suffix":""},{"dropping-particle":"","family":"Franc","given":"Alain","non-dropping-particle":"","parse-names":false,"suffix":""}],"container-title":"Ecology and Evolution","id":"ITEM-1","issue":"9","issued":{"date-parts":[["2016"]]},"page":"2774-2780","title":"phylosignal: an R package to measure, test, and explore the phylogenetic signal","type":"article-journal","volume":"6"},"uris":["http://www.mendeley.com/documents/?uuid=9a43c0ff-47d9-476a-9a49-11dbad0d6d48"]},{"id":"ITEM-2","itemData":{"author":[{"dropping-particle":"","family":"R Hackathon et al.","given":"","non-dropping-particle":"","parse-names":false,"suffix":""}],"id":"ITEM-2","issued":{"date-parts":[["2020"]]},"number":"R package version 0.8.10","title":"phylobase: Base Package for Phylogenetic Structures and Comparative Data","type":"article"},"uris":["http://www.mendeley.com/documents/?uuid=aee7bdc8-bcfd-4ca8-841f-02357bcd296c"]}],"mendeley":{"formattedCitation":"(Keck &lt;i&gt;et al.&lt;/i&gt;, 2016; R Hackathon et al., 2020)","plainTextFormattedCitation":"(Keck et al., 2016; R Hackathon et al., 2020)","previouslyFormattedCitation":"(Keck &lt;i&gt;et al.&lt;/i&gt;, 2016; R Hackathon et al., 2020)"},"properties":{"noteIndex":0},"schema":"https://github.com/citation-style-language/schema/raw/master/csl-citation.json"}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 xml:space="preserve">(Keck </w:t>
      </w:r>
      <w:r w:rsidRPr="00F95F23">
        <w:rPr>
          <w:rFonts w:eastAsia="Times New Roman" w:cstheme="minorHAnsi"/>
          <w:i/>
          <w:noProof/>
          <w:color w:val="000000"/>
          <w:lang w:eastAsia="ca-ES"/>
        </w:rPr>
        <w:t>et al.</w:t>
      </w:r>
      <w:r w:rsidRPr="00F95F23">
        <w:rPr>
          <w:rFonts w:eastAsia="Times New Roman" w:cstheme="minorHAnsi"/>
          <w:noProof/>
          <w:color w:val="000000"/>
          <w:lang w:eastAsia="ca-ES"/>
        </w:rPr>
        <w:t>, 2016; R Hackathon et al., 2020)</w:t>
      </w:r>
      <w:r w:rsidRPr="00F95F23">
        <w:rPr>
          <w:rFonts w:eastAsia="Times New Roman" w:cstheme="minorHAnsi"/>
          <w:color w:val="000000"/>
          <w:lang w:eastAsia="ca-ES"/>
        </w:rPr>
        <w:fldChar w:fldCharType="end"/>
      </w:r>
      <w:r w:rsidR="00024A66">
        <w:rPr>
          <w:lang w:val="en-GB"/>
        </w:rPr>
        <w:t xml:space="preserve">Exploratory PCA for FAME’s composition and </w:t>
      </w:r>
      <w:r w:rsidR="00F80A3C">
        <w:rPr>
          <w:lang w:val="en-GB"/>
        </w:rPr>
        <w:t>total oil content (in percentage)</w:t>
      </w:r>
    </w:p>
    <w:p w14:paraId="3B9943A2" w14:textId="3BFDFB4F" w:rsidR="00F80A3C" w:rsidRDefault="007D5BE5" w:rsidP="00C458AB">
      <w:pPr>
        <w:spacing w:line="360" w:lineRule="auto"/>
        <w:jc w:val="both"/>
        <w:rPr>
          <w:lang w:val="en-GB"/>
        </w:rPr>
      </w:pPr>
      <w:r>
        <w:rPr>
          <w:lang w:val="en-GB"/>
        </w:rPr>
        <w:lastRenderedPageBreak/>
        <w:t xml:space="preserve">Our </w:t>
      </w:r>
      <w:r w:rsidR="00F80A3C">
        <w:rPr>
          <w:lang w:val="en-GB"/>
        </w:rPr>
        <w:t>two response variables are total oil content (in percentage) and UFA/SFA ratio</w:t>
      </w:r>
      <w:r w:rsidR="00985889">
        <w:rPr>
          <w:lang w:val="en-GB"/>
        </w:rPr>
        <w:t xml:space="preserve"> (both log transformed)</w:t>
      </w:r>
      <w:r w:rsidR="00F80A3C">
        <w:rPr>
          <w:lang w:val="en-GB"/>
        </w:rPr>
        <w:t xml:space="preserve">. </w:t>
      </w:r>
    </w:p>
    <w:p w14:paraId="6DE1328A" w14:textId="64EE087E" w:rsidR="007D5BE5" w:rsidRDefault="007D5BE5" w:rsidP="00C458AB">
      <w:pPr>
        <w:spacing w:line="360" w:lineRule="auto"/>
        <w:jc w:val="both"/>
        <w:rPr>
          <w:lang w:val="en-GB"/>
        </w:rPr>
      </w:pPr>
      <w:r>
        <w:rPr>
          <w:lang w:val="en-GB"/>
        </w:rPr>
        <w:t>Biological trade-offs: seed mass, longevity</w:t>
      </w:r>
      <w:r w:rsidR="00DD79DB">
        <w:rPr>
          <w:lang w:val="en-GB"/>
        </w:rPr>
        <w:t xml:space="preserve"> (p50)</w:t>
      </w:r>
      <w:r>
        <w:rPr>
          <w:lang w:val="en-GB"/>
        </w:rPr>
        <w:t xml:space="preserve">, </w:t>
      </w:r>
      <w:r w:rsidR="00DD79DB">
        <w:rPr>
          <w:lang w:val="en-GB"/>
        </w:rPr>
        <w:t>earliness of germination (t50).</w:t>
      </w:r>
    </w:p>
    <w:p w14:paraId="06F62090" w14:textId="4D982140" w:rsidR="00B56AC2" w:rsidRPr="00985889" w:rsidRDefault="00B56AC2" w:rsidP="00985889">
      <w:pPr>
        <w:shd w:val="clear" w:color="auto" w:fill="FFFFFF"/>
        <w:spacing w:line="360" w:lineRule="auto"/>
        <w:jc w:val="both"/>
        <w:textAlignment w:val="baseline"/>
        <w:rPr>
          <w:rFonts w:eastAsia="Times New Roman" w:cstheme="minorHAnsi"/>
          <w:color w:val="000000"/>
          <w:lang w:eastAsia="ca-ES"/>
        </w:rPr>
      </w:pPr>
      <w:r>
        <w:rPr>
          <w:lang w:val="en-GB"/>
        </w:rPr>
        <w:t>MCMC-GLMM</w:t>
      </w:r>
      <w:r w:rsidR="005418C2">
        <w:rPr>
          <w:lang w:val="en-GB"/>
        </w:rPr>
        <w:t xml:space="preserve">: </w:t>
      </w:r>
      <w:r w:rsidR="005418C2" w:rsidRPr="00F95F23">
        <w:rPr>
          <w:rFonts w:eastAsia="Times New Roman" w:cstheme="minorHAnsi"/>
          <w:color w:val="000000"/>
          <w:lang w:eastAsia="ca-ES"/>
        </w:rPr>
        <w:t>We analyzed the data by fitting Markov Chain Monte Carlo generalized linear mixed models (MCMCglmm) with Bayesian estimation using the R package MCMC</w:t>
      </w:r>
      <w:r w:rsidR="005418C2" w:rsidRPr="00F95F23">
        <w:rPr>
          <w:rFonts w:eastAsia="Times New Roman" w:cstheme="minorHAnsi"/>
          <w:color w:val="000000"/>
          <w:sz w:val="14"/>
          <w:szCs w:val="14"/>
          <w:lang w:eastAsia="ca-ES"/>
        </w:rPr>
        <w:t>GLMM</w:t>
      </w:r>
      <w:r w:rsidR="005418C2" w:rsidRPr="00F95F23">
        <w:rPr>
          <w:rFonts w:eastAsia="Times New Roman" w:cstheme="minorHAnsi"/>
          <w:color w:val="000000"/>
          <w:lang w:eastAsia="ca-ES"/>
        </w:rPr>
        <w:t xml:space="preserve"> </w:t>
      </w:r>
      <w:r w:rsidR="005418C2" w:rsidRPr="00F95F23">
        <w:rPr>
          <w:rFonts w:eastAsia="Times New Roman" w:cstheme="minorHAnsi"/>
          <w:color w:val="000000"/>
          <w:lang w:eastAsia="ca-ES"/>
        </w:rPr>
        <w:fldChar w:fldCharType="begin" w:fldLock="1"/>
      </w:r>
      <w:r w:rsidR="005418C2" w:rsidRPr="00F95F23">
        <w:rPr>
          <w:rFonts w:eastAsia="Times New Roman" w:cstheme="minorHAnsi"/>
          <w:color w:val="000000"/>
          <w:lang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5418C2" w:rsidRPr="00F95F23">
        <w:rPr>
          <w:rFonts w:eastAsia="Times New Roman" w:cstheme="minorHAnsi"/>
          <w:color w:val="000000"/>
          <w:lang w:eastAsia="ca-ES"/>
        </w:rPr>
        <w:fldChar w:fldCharType="separate"/>
      </w:r>
      <w:r w:rsidR="005418C2" w:rsidRPr="00F95F23">
        <w:rPr>
          <w:rFonts w:eastAsia="Times New Roman" w:cstheme="minorHAnsi"/>
          <w:noProof/>
          <w:color w:val="000000"/>
          <w:lang w:eastAsia="ca-ES"/>
        </w:rPr>
        <w:t>(Hadfield, 2010)</w:t>
      </w:r>
      <w:r w:rsidR="005418C2" w:rsidRPr="00F95F23">
        <w:rPr>
          <w:rFonts w:eastAsia="Times New Roman" w:cstheme="minorHAnsi"/>
          <w:color w:val="000000"/>
          <w:lang w:eastAsia="ca-ES"/>
        </w:rPr>
        <w:fldChar w:fldCharType="end"/>
      </w:r>
      <w:r w:rsidR="005418C2" w:rsidRPr="00F95F23">
        <w:rPr>
          <w:rFonts w:eastAsia="Times New Roman" w:cstheme="minorHAnsi"/>
          <w:color w:val="000000"/>
          <w:lang w:eastAsia="ca-ES"/>
        </w:rPr>
        <w:t xml:space="preserve">. To model germination traits, we used binomial MCMCglmms (family = multinomial2) while for the t50 and EHS traits we scaled the values and used gaussian MCMCglmms (family = gaussian). </w:t>
      </w:r>
      <w:r w:rsidR="00C7551B" w:rsidRPr="00F95F23">
        <w:rPr>
          <w:rFonts w:eastAsia="Times New Roman" w:cstheme="minorHAnsi"/>
          <w:color w:val="000000"/>
          <w:lang w:eastAsia="ca-ES"/>
        </w:rPr>
        <w:t xml:space="preserve">In all models we used weakly informative priors, with parameter-expanded priors for the random effects. Each model was run for </w:t>
      </w:r>
      <w:r w:rsidR="00C7551B">
        <w:rPr>
          <w:rFonts w:eastAsia="Times New Roman" w:cstheme="minorHAnsi"/>
          <w:color w:val="000000"/>
          <w:lang w:eastAsia="ca-ES"/>
        </w:rPr>
        <w:t>1,000,000</w:t>
      </w:r>
      <w:r w:rsidR="00C7551B" w:rsidRPr="00F95F23">
        <w:rPr>
          <w:rFonts w:eastAsia="Times New Roman" w:cstheme="minorHAnsi"/>
          <w:color w:val="000000"/>
          <w:lang w:eastAsia="ca-ES"/>
        </w:rPr>
        <w:t xml:space="preserve"> iterations, with an initial burn of </w:t>
      </w:r>
      <w:r w:rsidR="00C7551B">
        <w:rPr>
          <w:rFonts w:eastAsia="Times New Roman" w:cstheme="minorHAnsi"/>
          <w:color w:val="000000"/>
          <w:lang w:eastAsia="ca-ES"/>
        </w:rPr>
        <w:t>100,000</w:t>
      </w:r>
      <w:r w:rsidR="00C7551B" w:rsidRPr="00F95F23">
        <w:rPr>
          <w:rFonts w:eastAsia="Times New Roman" w:cstheme="minorHAnsi"/>
          <w:color w:val="000000"/>
          <w:lang w:eastAsia="ca-ES"/>
        </w:rPr>
        <w:t xml:space="preserve"> and a thinning interval of 100. From the resulting posterior distributions, we calculated mean parameter estimates and 95% credible intervals (CI).</w:t>
      </w:r>
    </w:p>
    <w:p w14:paraId="27E9EDF3" w14:textId="769376D7" w:rsidR="00DD79DB" w:rsidRPr="00BC5462" w:rsidRDefault="00DD79DB" w:rsidP="00C458AB">
      <w:pPr>
        <w:spacing w:line="360" w:lineRule="auto"/>
        <w:jc w:val="both"/>
        <w:rPr>
          <w:lang w:val="en-GB"/>
        </w:rPr>
      </w:pPr>
      <w:r>
        <w:rPr>
          <w:lang w:val="en-GB"/>
        </w:rPr>
        <w:t xml:space="preserve">Ecological trade-offs: </w:t>
      </w:r>
      <w:r w:rsidR="00D83583">
        <w:rPr>
          <w:lang w:val="en-GB"/>
        </w:rPr>
        <w:t>species ecology, GDD, FDD</w:t>
      </w:r>
    </w:p>
    <w:p w14:paraId="00121383" w14:textId="7A49D444" w:rsidR="00BD6B21" w:rsidRDefault="00671CEF" w:rsidP="00671CEF">
      <w:pPr>
        <w:pStyle w:val="Ttulo2"/>
        <w:rPr>
          <w:lang w:val="en-GB"/>
        </w:rPr>
      </w:pPr>
      <w:r>
        <w:rPr>
          <w:lang w:val="en-GB"/>
        </w:rPr>
        <w:t>Results</w:t>
      </w:r>
    </w:p>
    <w:p w14:paraId="245915F0" w14:textId="51E07FC4" w:rsidR="00CA1165" w:rsidRPr="00C74792" w:rsidRDefault="00CA1165" w:rsidP="00CA1165">
      <w:pPr>
        <w:autoSpaceDE w:val="0"/>
        <w:autoSpaceDN w:val="0"/>
        <w:adjustRightInd w:val="0"/>
        <w:spacing w:after="0" w:line="360" w:lineRule="auto"/>
        <w:jc w:val="both"/>
        <w:rPr>
          <w:lang w:val="en-GB"/>
        </w:rPr>
      </w:pPr>
      <w:r w:rsidRPr="00BC5462">
        <w:rPr>
          <w:lang w:val="en-GB"/>
        </w:rPr>
        <w:t>Congeneric species has very similar levels and proportions of FA and oil content (as stated in literature</w:t>
      </w:r>
      <w:r w:rsidR="00FF4916">
        <w:rPr>
          <w:lang w:val="en-GB"/>
        </w:rPr>
        <w:t>, and see figure 2)</w:t>
      </w:r>
    </w:p>
    <w:p w14:paraId="1A8FD760" w14:textId="55ED099C" w:rsidR="006E6237" w:rsidRDefault="006E6237" w:rsidP="006E6237">
      <w:pPr>
        <w:pStyle w:val="NormalWeb"/>
      </w:pPr>
      <w:r>
        <w:rPr>
          <w:noProof/>
        </w:rPr>
        <w:lastRenderedPageBreak/>
        <w:drawing>
          <wp:inline distT="0" distB="0" distL="0" distR="0" wp14:anchorId="2456372F" wp14:editId="5A8019D9">
            <wp:extent cx="5943600" cy="4826635"/>
            <wp:effectExtent l="0" t="0" r="0" b="0"/>
            <wp:docPr id="19615326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26635"/>
                    </a:xfrm>
                    <a:prstGeom prst="rect">
                      <a:avLst/>
                    </a:prstGeom>
                    <a:noFill/>
                    <a:ln>
                      <a:noFill/>
                    </a:ln>
                  </pic:spPr>
                </pic:pic>
              </a:graphicData>
            </a:graphic>
          </wp:inline>
        </w:drawing>
      </w:r>
    </w:p>
    <w:p w14:paraId="6E248184" w14:textId="77777777" w:rsidR="00CA1165" w:rsidRPr="00CA1165" w:rsidRDefault="00CA1165" w:rsidP="00CA1165">
      <w:pPr>
        <w:rPr>
          <w:lang w:val="en-GB"/>
        </w:rPr>
      </w:pPr>
    </w:p>
    <w:p w14:paraId="672D0343" w14:textId="023A1CEF" w:rsidR="00901368" w:rsidRDefault="00671CEF" w:rsidP="00671CEF">
      <w:pPr>
        <w:pStyle w:val="Ttulo3"/>
        <w:rPr>
          <w:lang w:val="en-GB"/>
        </w:rPr>
      </w:pPr>
      <w:r>
        <w:rPr>
          <w:lang w:val="en-GB"/>
        </w:rPr>
        <w:t>Seed</w:t>
      </w:r>
      <w:r w:rsidR="005908C1" w:rsidRPr="00671CEF">
        <w:rPr>
          <w:lang w:val="en-GB"/>
        </w:rPr>
        <w:t xml:space="preserve"> oil content patterns in </w:t>
      </w:r>
      <w:r w:rsidR="00901368" w:rsidRPr="00671CEF">
        <w:rPr>
          <w:lang w:val="en-GB"/>
        </w:rPr>
        <w:t xml:space="preserve">alpine </w:t>
      </w:r>
      <w:r w:rsidR="005908C1" w:rsidRPr="00671CEF">
        <w:rPr>
          <w:lang w:val="en-GB"/>
        </w:rPr>
        <w:t>species</w:t>
      </w:r>
      <w:r w:rsidR="006F0DB2" w:rsidRPr="00671CEF">
        <w:rPr>
          <w:lang w:val="en-GB"/>
        </w:rPr>
        <w:t xml:space="preserve"> </w:t>
      </w:r>
    </w:p>
    <w:p w14:paraId="1D14E1CE" w14:textId="7E8E29F1" w:rsidR="00031781" w:rsidRPr="00031781" w:rsidRDefault="00E916C0" w:rsidP="00031781">
      <w:pPr>
        <w:spacing w:line="360" w:lineRule="auto"/>
        <w:jc w:val="both"/>
        <w:rPr>
          <w:lang w:val="en-GB"/>
        </w:rPr>
      </w:pPr>
      <w:r w:rsidRPr="00E916C0">
        <w:t>The ex</w:t>
      </w:r>
      <w:r>
        <w:t xml:space="preserve">ploratory PCA </w:t>
      </w:r>
      <w:r w:rsidR="00000913">
        <w:t xml:space="preserve">showed </w:t>
      </w:r>
      <w:r w:rsidR="005441D4">
        <w:t>relatively low explained variation within the first two axes (</w:t>
      </w:r>
      <w:r w:rsidR="006849AD">
        <w:t>21.7 and 16.2 5 respectively)</w:t>
      </w:r>
      <w:r w:rsidR="00924D32">
        <w:t xml:space="preserve">. </w:t>
      </w:r>
      <w:r w:rsidR="006849AD">
        <w:t>FAME</w:t>
      </w:r>
      <w:r w:rsidR="00A01DEB">
        <w:t xml:space="preserve">s </w:t>
      </w:r>
      <w:r w:rsidR="001C5DAE">
        <w:t>of C22</w:t>
      </w:r>
      <w:r w:rsidR="00A30BCF">
        <w:t>:</w:t>
      </w:r>
      <w:r w:rsidR="001C5DAE">
        <w:t>1n9 and C</w:t>
      </w:r>
      <w:r w:rsidR="00A30BCF">
        <w:t>22:</w:t>
      </w:r>
      <w:r w:rsidR="001C5DAE">
        <w:t xml:space="preserve">2n6 </w:t>
      </w:r>
      <w:r w:rsidR="00162967">
        <w:t>are</w:t>
      </w:r>
      <w:r w:rsidR="001C5DAE">
        <w:t xml:space="preserve"> the </w:t>
      </w:r>
      <w:r w:rsidR="00AB2F24">
        <w:t>ones contributing the most in PC1 and PC2</w:t>
      </w:r>
      <w:r w:rsidR="00184322">
        <w:t xml:space="preserve"> (around 11%)</w:t>
      </w:r>
      <w:r w:rsidR="00162967">
        <w:t xml:space="preserve"> along with t</w:t>
      </w:r>
      <w:r w:rsidR="00184322">
        <w:t>he percentage</w:t>
      </w:r>
      <w:r w:rsidR="00AB2F24">
        <w:t xml:space="preserve"> of oil content</w:t>
      </w:r>
      <w:r w:rsidR="00162967">
        <w:t xml:space="preserve"> (11%)</w:t>
      </w:r>
      <w:r w:rsidR="00AB2F24">
        <w:t xml:space="preserve"> also</w:t>
      </w:r>
      <w:r w:rsidR="00184322">
        <w:t xml:space="preserve"> contributing in PC2. Additionally, PCA </w:t>
      </w:r>
      <w:r>
        <w:t xml:space="preserve">revealed that oil content percentage is not </w:t>
      </w:r>
      <w:r w:rsidR="002E1994">
        <w:t xml:space="preserve">highly correlated with any </w:t>
      </w:r>
      <w:r w:rsidR="00184322">
        <w:t xml:space="preserve">specific </w:t>
      </w:r>
      <w:r w:rsidR="002E1994">
        <w:t>FAME</w:t>
      </w:r>
      <w:r w:rsidR="00184322">
        <w:t xml:space="preserve"> type</w:t>
      </w:r>
      <w:r w:rsidR="002E1994">
        <w:t xml:space="preserve"> (table in appendix)</w:t>
      </w:r>
      <w:r w:rsidR="00000913">
        <w:t xml:space="preserve">. </w:t>
      </w:r>
      <w:r w:rsidR="001E11F9">
        <w:t xml:space="preserve">It is important to note that </w:t>
      </w:r>
      <w:r w:rsidR="00495CEB">
        <w:t>erucic acid (C22</w:t>
      </w:r>
      <w:r w:rsidR="00A30BCF">
        <w:t>:</w:t>
      </w:r>
      <w:r w:rsidR="00495CEB">
        <w:t>1n9)</w:t>
      </w:r>
      <w:r w:rsidR="001E11F9">
        <w:t xml:space="preserve"> is highly </w:t>
      </w:r>
      <w:r w:rsidR="00E71F6F">
        <w:t>abundant but only in Brassicaceae family.</w:t>
      </w:r>
      <w:r w:rsidR="00960A11">
        <w:t xml:space="preserve"> Most species are distributed along oil content </w:t>
      </w:r>
      <w:r w:rsidR="00AE7BFD">
        <w:t>variable.</w:t>
      </w:r>
    </w:p>
    <w:p w14:paraId="7DBCF531" w14:textId="46F5E650" w:rsidR="00496693" w:rsidRPr="001E11F9" w:rsidRDefault="001E11F9" w:rsidP="00CA1165">
      <w:pPr>
        <w:spacing w:line="360" w:lineRule="auto"/>
        <w:jc w:val="both"/>
      </w:pPr>
      <w:r w:rsidRPr="001E11F9">
        <w:t xml:space="preserve">Within </w:t>
      </w:r>
      <w:r>
        <w:t>our species</w:t>
      </w:r>
      <w:r w:rsidR="00E71F6F">
        <w:t>,</w:t>
      </w:r>
      <w:r>
        <w:t xml:space="preserve"> oil content</w:t>
      </w:r>
      <w:r w:rsidR="00E71F6F">
        <w:t xml:space="preserve"> vari</w:t>
      </w:r>
      <w:r w:rsidR="002A7C2F">
        <w:t xml:space="preserve">es from 1.3% in </w:t>
      </w:r>
      <w:r w:rsidR="002A7C2F" w:rsidRPr="002A7C2F">
        <w:rPr>
          <w:i/>
          <w:iCs/>
        </w:rPr>
        <w:t>Festuca glacialis</w:t>
      </w:r>
      <w:r w:rsidR="002A7C2F">
        <w:t xml:space="preserve"> (Poaceae) to 30.1% in </w:t>
      </w:r>
      <w:r w:rsidR="002A7C2F" w:rsidRPr="002A7C2F">
        <w:rPr>
          <w:i/>
          <w:iCs/>
        </w:rPr>
        <w:t>Saxifraga conifera</w:t>
      </w:r>
      <w:r w:rsidR="002A7C2F">
        <w:t xml:space="preserve"> (Saxifragaceae).</w:t>
      </w:r>
      <w:r w:rsidR="0003047B">
        <w:t xml:space="preserve"> Most abundant</w:t>
      </w:r>
      <w:r w:rsidR="00E4231C">
        <w:t xml:space="preserve"> FAME in alpine seeds were</w:t>
      </w:r>
      <w:r w:rsidR="003D5343">
        <w:t xml:space="preserve"> the unsaturated</w:t>
      </w:r>
      <w:r w:rsidR="00E4231C">
        <w:t xml:space="preserve"> </w:t>
      </w:r>
      <w:r w:rsidR="00E4231C" w:rsidRPr="00CA1165">
        <w:rPr>
          <w:noProof/>
          <w:lang w:val="en-GB"/>
        </w:rPr>
        <w:t>linoleic acid (18:2n-6, LA</w:t>
      </w:r>
      <w:r w:rsidR="00DD00EC" w:rsidRPr="000C4AFF">
        <w:rPr>
          <w:highlight w:val="yellow"/>
          <w:lang w:val="en-GB"/>
        </w:rPr>
        <w:t>, 43.1 ± 16.1%</w:t>
      </w:r>
      <w:r w:rsidR="00E4231C" w:rsidRPr="00CA1165">
        <w:rPr>
          <w:noProof/>
          <w:lang w:val="en-GB"/>
        </w:rPr>
        <w:t>)</w:t>
      </w:r>
      <w:r w:rsidR="003D5343">
        <w:rPr>
          <w:noProof/>
          <w:lang w:val="en-GB"/>
        </w:rPr>
        <w:t xml:space="preserve">, </w:t>
      </w:r>
      <w:r w:rsidR="003D5343" w:rsidRPr="00CA1165">
        <w:rPr>
          <w:noProof/>
          <w:lang w:val="en-GB"/>
        </w:rPr>
        <w:t>oleic acid (18:1n-9, OLA</w:t>
      </w:r>
      <w:r w:rsidR="00DD00EC">
        <w:rPr>
          <w:noProof/>
          <w:lang w:val="en-GB"/>
        </w:rPr>
        <w:t xml:space="preserve">, </w:t>
      </w:r>
      <w:r w:rsidR="00DD00EC" w:rsidRPr="000C4AFF">
        <w:rPr>
          <w:highlight w:val="yellow"/>
          <w:lang w:val="en-GB"/>
        </w:rPr>
        <w:t>22.9±13.3%</w:t>
      </w:r>
      <w:r w:rsidR="003D5343" w:rsidRPr="00CA1165">
        <w:rPr>
          <w:noProof/>
          <w:lang w:val="en-GB"/>
        </w:rPr>
        <w:t>)</w:t>
      </w:r>
      <w:r w:rsidR="003D5343">
        <w:rPr>
          <w:noProof/>
          <w:lang w:val="en-GB"/>
        </w:rPr>
        <w:t xml:space="preserve"> and</w:t>
      </w:r>
      <w:r w:rsidR="003D5343" w:rsidRPr="003D5343">
        <w:rPr>
          <w:noProof/>
          <w:lang w:val="en-GB"/>
        </w:rPr>
        <w:t xml:space="preserve"> </w:t>
      </w:r>
      <w:r w:rsidR="003D5343" w:rsidRPr="00CA1165">
        <w:rPr>
          <w:noProof/>
          <w:lang w:val="en-GB"/>
        </w:rPr>
        <w:t>a</w:t>
      </w:r>
      <w:r w:rsidR="00DD00EC">
        <w:rPr>
          <w:noProof/>
          <w:lang w:val="en-GB"/>
        </w:rPr>
        <w:t>lpha</w:t>
      </w:r>
      <w:r w:rsidR="003D5343" w:rsidRPr="00CA1165">
        <w:rPr>
          <w:noProof/>
          <w:lang w:val="en-GB"/>
        </w:rPr>
        <w:t>-linolenic acid (18:3n3, ALA</w:t>
      </w:r>
      <w:r w:rsidR="00DD00EC">
        <w:rPr>
          <w:noProof/>
          <w:lang w:val="en-GB"/>
        </w:rPr>
        <w:t xml:space="preserve">, </w:t>
      </w:r>
      <w:r w:rsidR="00DD00EC" w:rsidRPr="000C4AFF">
        <w:rPr>
          <w:highlight w:val="yellow"/>
          <w:lang w:val="en-GB"/>
        </w:rPr>
        <w:t>16.2 ± 19.3%</w:t>
      </w:r>
      <w:r w:rsidR="003D5343" w:rsidRPr="00CA1165">
        <w:rPr>
          <w:noProof/>
          <w:lang w:val="en-GB"/>
        </w:rPr>
        <w:t>)</w:t>
      </w:r>
      <w:r w:rsidR="00B22016">
        <w:rPr>
          <w:noProof/>
          <w:lang w:val="en-GB"/>
        </w:rPr>
        <w:t xml:space="preserve">; and saturated </w:t>
      </w:r>
      <w:r w:rsidR="00B22016" w:rsidRPr="00CA1165">
        <w:rPr>
          <w:noProof/>
          <w:lang w:val="en-GB"/>
        </w:rPr>
        <w:t>palmitic (16:0, PA</w:t>
      </w:r>
      <w:r w:rsidR="00DD00EC">
        <w:rPr>
          <w:noProof/>
          <w:lang w:val="en-GB"/>
        </w:rPr>
        <w:t xml:space="preserve">, </w:t>
      </w:r>
      <w:r w:rsidR="00DD00EC" w:rsidRPr="000C4AFF">
        <w:rPr>
          <w:highlight w:val="yellow"/>
          <w:lang w:val="en-GB"/>
        </w:rPr>
        <w:t>10.6 ± 4%</w:t>
      </w:r>
      <w:r w:rsidR="00B22016" w:rsidRPr="00CA1165">
        <w:rPr>
          <w:noProof/>
          <w:lang w:val="en-GB"/>
        </w:rPr>
        <w:t>)</w:t>
      </w:r>
      <w:r w:rsidR="00B22016">
        <w:rPr>
          <w:noProof/>
          <w:lang w:val="en-GB"/>
        </w:rPr>
        <w:t>.</w:t>
      </w:r>
      <w:r w:rsidR="00DD00EC" w:rsidRPr="00DD00EC">
        <w:rPr>
          <w:highlight w:val="yellow"/>
          <w:lang w:val="en-GB"/>
        </w:rPr>
        <w:t xml:space="preserve"> </w:t>
      </w:r>
      <w:r w:rsidR="00DD00EC" w:rsidRPr="000C4AFF">
        <w:rPr>
          <w:highlight w:val="yellow"/>
          <w:lang w:val="en-GB"/>
        </w:rPr>
        <w:t>These 4 represent a mean of 92.7% (SD = 52.75)</w:t>
      </w:r>
      <w:r w:rsidR="00DD00EC">
        <w:rPr>
          <w:lang w:val="en-GB"/>
        </w:rPr>
        <w:t>.</w:t>
      </w:r>
      <w:r w:rsidR="00B22016">
        <w:rPr>
          <w:noProof/>
          <w:lang w:val="en-GB"/>
        </w:rPr>
        <w:t xml:space="preserve"> </w:t>
      </w:r>
      <w:r w:rsidR="00BB3B38" w:rsidRPr="009B04BB">
        <w:rPr>
          <w:lang w:val="en-GB"/>
        </w:rPr>
        <w:t xml:space="preserve">The next with higher % were stearic acid </w:t>
      </w:r>
      <w:r w:rsidR="00BB3B38" w:rsidRPr="00BB3B38">
        <w:rPr>
          <w:highlight w:val="yellow"/>
          <w:lang w:val="en-GB"/>
        </w:rPr>
        <w:t>(C18:0, 2 ± 0.9%</w:t>
      </w:r>
      <w:r w:rsidR="008C26ED">
        <w:rPr>
          <w:highlight w:val="yellow"/>
          <w:lang w:val="en-GB"/>
        </w:rPr>
        <w:t>, saturated</w:t>
      </w:r>
      <w:r w:rsidR="00BB3B38" w:rsidRPr="00BB3B38">
        <w:rPr>
          <w:highlight w:val="yellow"/>
          <w:lang w:val="en-GB"/>
        </w:rPr>
        <w:t>)</w:t>
      </w:r>
      <w:r w:rsidR="009B04BB">
        <w:rPr>
          <w:lang w:val="en-GB"/>
        </w:rPr>
        <w:t xml:space="preserve"> and</w:t>
      </w:r>
      <w:r w:rsidR="00BB3B38" w:rsidRPr="009B04BB">
        <w:rPr>
          <w:lang w:val="en-GB"/>
        </w:rPr>
        <w:t xml:space="preserve"> c-linolenic acid </w:t>
      </w:r>
      <w:r w:rsidR="00BB3B38" w:rsidRPr="00BB3B38">
        <w:rPr>
          <w:highlight w:val="yellow"/>
          <w:lang w:val="en-GB"/>
        </w:rPr>
        <w:t>(C18:3n6, 1.1±2.9%</w:t>
      </w:r>
      <w:r w:rsidR="00CA2BCB">
        <w:rPr>
          <w:highlight w:val="yellow"/>
          <w:lang w:val="en-GB"/>
        </w:rPr>
        <w:t>, unsaturated</w:t>
      </w:r>
      <w:r w:rsidR="00BB3B38" w:rsidRPr="00BB3B38">
        <w:rPr>
          <w:highlight w:val="yellow"/>
          <w:lang w:val="en-GB"/>
        </w:rPr>
        <w:t>).</w:t>
      </w:r>
      <w:r w:rsidR="00BB3B38">
        <w:rPr>
          <w:lang w:val="en-GB"/>
        </w:rPr>
        <w:t xml:space="preserve"> </w:t>
      </w:r>
      <w:r w:rsidR="00B22016">
        <w:rPr>
          <w:noProof/>
          <w:lang w:val="en-GB"/>
        </w:rPr>
        <w:t>Additionally</w:t>
      </w:r>
      <w:r w:rsidR="00B46958">
        <w:rPr>
          <w:noProof/>
          <w:lang w:val="en-GB"/>
        </w:rPr>
        <w:t>,</w:t>
      </w:r>
      <w:r w:rsidR="00B22016">
        <w:rPr>
          <w:noProof/>
          <w:lang w:val="en-GB"/>
        </w:rPr>
        <w:t xml:space="preserve"> in our data set Erucic acid (C22</w:t>
      </w:r>
      <w:r w:rsidR="00A30BCF">
        <w:t>:</w:t>
      </w:r>
      <w:r w:rsidR="00B22016">
        <w:rPr>
          <w:noProof/>
          <w:lang w:val="en-GB"/>
        </w:rPr>
        <w:t>1n9</w:t>
      </w:r>
      <w:r w:rsidR="00B46958">
        <w:rPr>
          <w:noProof/>
          <w:lang w:val="en-GB"/>
        </w:rPr>
        <w:t xml:space="preserve">) had also high values due to Brassiacea species. </w:t>
      </w:r>
      <w:r w:rsidR="007A67E9">
        <w:rPr>
          <w:noProof/>
          <w:lang w:val="en-GB"/>
        </w:rPr>
        <w:t xml:space="preserve"> The mean frequency of </w:t>
      </w:r>
      <w:r w:rsidR="007A67E9">
        <w:rPr>
          <w:noProof/>
          <w:lang w:val="en-GB"/>
        </w:rPr>
        <w:lastRenderedPageBreak/>
        <w:t>saturated fatty acids (</w:t>
      </w:r>
      <w:r w:rsidR="007A67E9" w:rsidRPr="007703B2">
        <w:rPr>
          <w:noProof/>
          <w:highlight w:val="yellow"/>
          <w:lang w:val="en-GB"/>
        </w:rPr>
        <w:t>SFA is 14.7% with sd of 5.3%</w:t>
      </w:r>
      <w:r w:rsidR="004A5A6A">
        <w:rPr>
          <w:noProof/>
          <w:lang w:val="en-GB"/>
        </w:rPr>
        <w:t xml:space="preserve">) and the mean ratio between </w:t>
      </w:r>
      <w:r w:rsidR="004A5A6A" w:rsidRPr="00CA1165">
        <w:rPr>
          <w:noProof/>
          <w:lang w:val="en-GB"/>
        </w:rPr>
        <w:t>unsaturated fatty acids (UFA) and SFA</w:t>
      </w:r>
      <w:r w:rsidR="004A5A6A">
        <w:rPr>
          <w:noProof/>
          <w:lang w:val="en-GB"/>
        </w:rPr>
        <w:t xml:space="preserve"> is </w:t>
      </w:r>
      <w:r w:rsidR="004A5A6A" w:rsidRPr="007703B2">
        <w:rPr>
          <w:noProof/>
          <w:highlight w:val="yellow"/>
          <w:lang w:val="en-GB"/>
        </w:rPr>
        <w:t>6.8</w:t>
      </w:r>
      <w:r w:rsidR="006B253F" w:rsidRPr="007703B2">
        <w:rPr>
          <w:noProof/>
          <w:highlight w:val="yellow"/>
          <w:lang w:val="en-GB"/>
        </w:rPr>
        <w:t xml:space="preserve"> (SD= 2.1), ranging from 2.7 in Salicaceae up to 11.4 Lamiaceae</w:t>
      </w:r>
      <w:r w:rsidR="006B253F">
        <w:rPr>
          <w:noProof/>
          <w:lang w:val="en-GB"/>
        </w:rPr>
        <w:t xml:space="preserve">. </w:t>
      </w:r>
      <w:r w:rsidR="00070EC1" w:rsidRPr="00CA1165">
        <w:rPr>
          <w:noProof/>
          <w:lang w:val="en-GB"/>
        </w:rPr>
        <w:t xml:space="preserve">In general, the </w:t>
      </w:r>
      <w:r w:rsidR="00043E53">
        <w:rPr>
          <w:noProof/>
          <w:lang w:val="en-GB"/>
        </w:rPr>
        <w:t>Salicaceae</w:t>
      </w:r>
      <w:r w:rsidR="00070EC1" w:rsidRPr="00CA1165">
        <w:rPr>
          <w:noProof/>
          <w:lang w:val="en-GB"/>
        </w:rPr>
        <w:t xml:space="preserve"> and </w:t>
      </w:r>
      <w:r w:rsidR="00043E53">
        <w:rPr>
          <w:noProof/>
          <w:lang w:val="en-GB"/>
        </w:rPr>
        <w:t>Cistaceae</w:t>
      </w:r>
      <w:r w:rsidR="00070EC1" w:rsidRPr="00CA1165">
        <w:rPr>
          <w:noProof/>
          <w:lang w:val="en-GB"/>
        </w:rPr>
        <w:t xml:space="preserve"> had low values of the ratio, indicating </w:t>
      </w:r>
      <w:r w:rsidR="00EE0400">
        <w:rPr>
          <w:noProof/>
          <w:lang w:val="en-GB"/>
        </w:rPr>
        <w:t>higher</w:t>
      </w:r>
      <w:r w:rsidR="00070EC1" w:rsidRPr="00CA1165">
        <w:rPr>
          <w:noProof/>
          <w:lang w:val="en-GB"/>
        </w:rPr>
        <w:t xml:space="preserve"> synthesis SFAs, while other families such as the </w:t>
      </w:r>
      <w:r w:rsidR="00EE0400">
        <w:rPr>
          <w:noProof/>
          <w:lang w:val="en-GB"/>
        </w:rPr>
        <w:t>Lamiaceae</w:t>
      </w:r>
      <w:r w:rsidR="00070EC1" w:rsidRPr="00CA1165">
        <w:rPr>
          <w:noProof/>
          <w:lang w:val="en-GB"/>
        </w:rPr>
        <w:t xml:space="preserve"> or the </w:t>
      </w:r>
      <w:r w:rsidR="00EE0400">
        <w:rPr>
          <w:noProof/>
          <w:lang w:val="en-GB"/>
        </w:rPr>
        <w:t>Saxifragaceae</w:t>
      </w:r>
      <w:r w:rsidR="00070EC1" w:rsidRPr="00CA1165">
        <w:rPr>
          <w:noProof/>
          <w:lang w:val="en-GB"/>
        </w:rPr>
        <w:t xml:space="preserve"> were characterised by a high</w:t>
      </w:r>
      <w:r w:rsidR="007703B2">
        <w:rPr>
          <w:noProof/>
          <w:lang w:val="en-GB"/>
        </w:rPr>
        <w:t>er</w:t>
      </w:r>
      <w:r w:rsidR="00070EC1" w:rsidRPr="00CA1165">
        <w:rPr>
          <w:noProof/>
          <w:lang w:val="en-GB"/>
        </w:rPr>
        <w:t xml:space="preserve"> ratio</w:t>
      </w:r>
      <w:r w:rsidR="007703B2">
        <w:rPr>
          <w:noProof/>
          <w:lang w:val="en-GB"/>
        </w:rPr>
        <w:t>s</w:t>
      </w:r>
      <w:r w:rsidR="00070EC1" w:rsidRPr="00CA1165">
        <w:rPr>
          <w:noProof/>
          <w:lang w:val="en-GB"/>
        </w:rPr>
        <w:t xml:space="preserve"> </w:t>
      </w:r>
      <w:r w:rsidR="007703B2">
        <w:rPr>
          <w:noProof/>
          <w:lang w:val="en-GB"/>
        </w:rPr>
        <w:t>showing</w:t>
      </w:r>
      <w:r w:rsidR="00070EC1" w:rsidRPr="00CA1165">
        <w:rPr>
          <w:noProof/>
          <w:lang w:val="en-GB"/>
        </w:rPr>
        <w:t xml:space="preserve"> a tendency to synthesise </w:t>
      </w:r>
      <w:r w:rsidR="007703B2">
        <w:rPr>
          <w:noProof/>
          <w:lang w:val="en-GB"/>
        </w:rPr>
        <w:t>more</w:t>
      </w:r>
      <w:r w:rsidR="00070EC1" w:rsidRPr="00CA1165">
        <w:rPr>
          <w:noProof/>
          <w:lang w:val="en-GB"/>
        </w:rPr>
        <w:t xml:space="preserve"> UFAs.</w:t>
      </w:r>
    </w:p>
    <w:p w14:paraId="28813F36" w14:textId="3F8799E6" w:rsidR="005B7E6E" w:rsidRPr="00486D77" w:rsidRDefault="00486D77" w:rsidP="00486D77">
      <w:pPr>
        <w:pStyle w:val="NormalWeb"/>
      </w:pPr>
      <w:r>
        <w:rPr>
          <w:noProof/>
        </w:rPr>
        <w:drawing>
          <wp:inline distT="0" distB="0" distL="0" distR="0" wp14:anchorId="1532D7C7" wp14:editId="18E21A39">
            <wp:extent cx="5939790" cy="5099050"/>
            <wp:effectExtent l="0" t="0" r="3810" b="6350"/>
            <wp:docPr id="711115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5099050"/>
                    </a:xfrm>
                    <a:prstGeom prst="rect">
                      <a:avLst/>
                    </a:prstGeom>
                    <a:noFill/>
                    <a:ln>
                      <a:noFill/>
                    </a:ln>
                  </pic:spPr>
                </pic:pic>
              </a:graphicData>
            </a:graphic>
          </wp:inline>
        </w:drawing>
      </w:r>
    </w:p>
    <w:p w14:paraId="5E190B62" w14:textId="79816283" w:rsidR="005B7E6E" w:rsidRDefault="005B7E6E" w:rsidP="00C458AB">
      <w:pPr>
        <w:spacing w:line="360" w:lineRule="auto"/>
        <w:jc w:val="both"/>
        <w:rPr>
          <w:lang w:val="en-GB"/>
        </w:rPr>
      </w:pPr>
      <w:r w:rsidRPr="005B7E6E">
        <w:rPr>
          <w:lang w:val="en-GB"/>
        </w:rPr>
        <w:t xml:space="preserve">Fig </w:t>
      </w:r>
      <w:r w:rsidR="00DA53D9">
        <w:rPr>
          <w:lang w:val="en-GB"/>
        </w:rPr>
        <w:t>3</w:t>
      </w:r>
      <w:r w:rsidRPr="005B7E6E">
        <w:rPr>
          <w:lang w:val="en-GB"/>
        </w:rPr>
        <w:t xml:space="preserve">: </w:t>
      </w:r>
      <w:r w:rsidR="00486D77">
        <w:rPr>
          <w:lang w:val="en-GB"/>
        </w:rPr>
        <w:t>Alpine species seed oil content and composition exploration (n=3</w:t>
      </w:r>
      <w:r w:rsidR="00467158">
        <w:rPr>
          <w:lang w:val="en-GB"/>
        </w:rPr>
        <w:t>4</w:t>
      </w:r>
      <w:r w:rsidR="00486D77">
        <w:rPr>
          <w:lang w:val="en-GB"/>
        </w:rPr>
        <w:t xml:space="preserve">). A) </w:t>
      </w:r>
      <w:r w:rsidR="004357B6">
        <w:rPr>
          <w:lang w:val="en-GB"/>
        </w:rPr>
        <w:t xml:space="preserve">Exploratory PCA species points and B) variables </w:t>
      </w:r>
      <w:r w:rsidR="00467158">
        <w:rPr>
          <w:lang w:val="en-GB"/>
        </w:rPr>
        <w:t xml:space="preserve">directions and contributions. </w:t>
      </w:r>
      <w:r w:rsidR="0018419F">
        <w:rPr>
          <w:lang w:val="en-GB"/>
        </w:rPr>
        <w:t>C) Oil content per species in percentage, colors representing families as panel A</w:t>
      </w:r>
      <w:r w:rsidR="001C5BE3">
        <w:rPr>
          <w:lang w:val="en-GB"/>
        </w:rPr>
        <w:t>. D) Seed oil composition of those FAME’s with more than 3% of relative abundance</w:t>
      </w:r>
      <w:r w:rsidR="006575EE">
        <w:rPr>
          <w:lang w:val="en-GB"/>
        </w:rPr>
        <w:t xml:space="preserve">. E) Seed oil composition per species with FAME’s divided between Unsaturated Fatty Acids (UFA) and Saturated Fatty Acids (SFA). </w:t>
      </w:r>
    </w:p>
    <w:p w14:paraId="67D5EFD9" w14:textId="1B6E85E0" w:rsidR="005B7E6E" w:rsidRDefault="004001D6" w:rsidP="004001D6">
      <w:pPr>
        <w:pStyle w:val="Ttulo3"/>
        <w:rPr>
          <w:lang w:val="en-GB"/>
        </w:rPr>
      </w:pPr>
      <w:r>
        <w:rPr>
          <w:lang w:val="en-GB"/>
        </w:rPr>
        <w:lastRenderedPageBreak/>
        <w:t>Biological trade-offs</w:t>
      </w:r>
    </w:p>
    <w:p w14:paraId="34B7C895" w14:textId="77777777" w:rsidR="00031781" w:rsidRPr="00031781" w:rsidRDefault="00031781" w:rsidP="00031781">
      <w:pPr>
        <w:pStyle w:val="Ttulo4"/>
        <w:rPr>
          <w:lang w:val="en-GB"/>
        </w:rPr>
      </w:pPr>
      <w:r w:rsidRPr="00BC5462">
        <w:rPr>
          <w:lang w:val="en-GB"/>
        </w:rPr>
        <w:t>Seed mass</w:t>
      </w:r>
    </w:p>
    <w:p w14:paraId="60181F3D" w14:textId="7279C300" w:rsidR="00F00314" w:rsidRPr="00BC5462" w:rsidRDefault="00FA6B24" w:rsidP="00C458AB">
      <w:pPr>
        <w:spacing w:line="360" w:lineRule="auto"/>
        <w:jc w:val="both"/>
        <w:rPr>
          <w:lang w:val="en-GB"/>
        </w:rPr>
      </w:pPr>
      <w:r>
        <w:rPr>
          <w:lang w:val="en-GB"/>
        </w:rPr>
        <w:t xml:space="preserve">We observe a </w:t>
      </w:r>
      <w:r w:rsidR="00B5471C">
        <w:rPr>
          <w:lang w:val="en-GB"/>
        </w:rPr>
        <w:t>notable</w:t>
      </w:r>
      <w:r>
        <w:rPr>
          <w:lang w:val="en-GB"/>
        </w:rPr>
        <w:t xml:space="preserve"> variation of oil content in small seeds, but it </w:t>
      </w:r>
      <w:r w:rsidR="00B5471C">
        <w:rPr>
          <w:lang w:val="en-GB"/>
        </w:rPr>
        <w:t xml:space="preserve">diminish in large seeds which at the same time have lower oil content. </w:t>
      </w:r>
    </w:p>
    <w:p w14:paraId="4230DAA7" w14:textId="77777777" w:rsidR="00A84BCF" w:rsidRDefault="00D53097" w:rsidP="00665B3A">
      <w:pPr>
        <w:spacing w:line="360" w:lineRule="auto"/>
        <w:jc w:val="both"/>
        <w:rPr>
          <w:lang w:val="en-GB"/>
        </w:rPr>
      </w:pPr>
      <w:r w:rsidRPr="00BC5462">
        <w:rPr>
          <w:lang w:val="en-GB"/>
        </w:rPr>
        <w:t>H</w:t>
      </w:r>
      <w:r w:rsidR="006E778C" w:rsidRPr="00BC5462">
        <w:rPr>
          <w:lang w:val="en-GB"/>
        </w:rPr>
        <w:t>2.</w:t>
      </w:r>
      <w:r w:rsidRPr="00BC5462">
        <w:rPr>
          <w:lang w:val="en-GB"/>
        </w:rPr>
        <w:t>1a</w:t>
      </w:r>
      <w:r w:rsidR="006E778C" w:rsidRPr="00BC5462">
        <w:rPr>
          <w:lang w:val="en-GB"/>
        </w:rPr>
        <w:t xml:space="preserve"> Higher seed mass correlate with lower oil content (variables log transform to met assumptions</w:t>
      </w:r>
      <w:r w:rsidR="007B4CAF" w:rsidRPr="007B4CAF">
        <w:rPr>
          <w:lang w:val="en-GB"/>
        </w:rPr>
        <w:t xml:space="preserve"> </w:t>
      </w:r>
    </w:p>
    <w:p w14:paraId="10A6D487" w14:textId="06C156F0" w:rsidR="004B0FFB" w:rsidRPr="00BC5462" w:rsidRDefault="007B4CAF" w:rsidP="00665B3A">
      <w:pPr>
        <w:spacing w:line="360" w:lineRule="auto"/>
        <w:jc w:val="both"/>
        <w:rPr>
          <w:lang w:val="en-GB"/>
        </w:rPr>
      </w:pPr>
      <w:r w:rsidRPr="00BC5462">
        <w:rPr>
          <w:lang w:val="en-GB"/>
        </w:rPr>
        <w:t>H2.1a Higher seed mass correlate less UFA/SFA ratio (seed mass log transform to met assumptions)</w:t>
      </w:r>
      <w:r w:rsidR="006B493A">
        <w:rPr>
          <w:lang w:val="en-GB"/>
        </w:rPr>
        <w:t xml:space="preserve"> optimize space for more energy reserves</w:t>
      </w:r>
    </w:p>
    <w:p w14:paraId="574EF7E7" w14:textId="535CC441" w:rsidR="004B0FFB" w:rsidRPr="00BC5462" w:rsidRDefault="008E675F" w:rsidP="00C458AB">
      <w:pPr>
        <w:spacing w:line="360" w:lineRule="auto"/>
        <w:jc w:val="both"/>
        <w:rPr>
          <w:lang w:val="en-GB"/>
        </w:rPr>
      </w:pPr>
      <w:r w:rsidRPr="00BC5462">
        <w:rPr>
          <w:u w:val="single"/>
          <w:lang w:val="en-GB"/>
        </w:rPr>
        <w:t>Longevity (</w:t>
      </w:r>
      <w:r w:rsidRPr="00BC5462">
        <w:rPr>
          <w:lang w:val="en-GB"/>
        </w:rPr>
        <w:t xml:space="preserve">analysed as raw germination data with MCMC-GLMM and </w:t>
      </w:r>
      <w:r w:rsidR="00DD5593" w:rsidRPr="00BC5462">
        <w:rPr>
          <w:lang w:val="en-GB"/>
        </w:rPr>
        <w:t>using P50 from probit analysis)</w:t>
      </w:r>
    </w:p>
    <w:p w14:paraId="5CC44136" w14:textId="57044205" w:rsidR="00515119" w:rsidRPr="00BC5462" w:rsidRDefault="00E307DD" w:rsidP="00187D3E">
      <w:pPr>
        <w:spacing w:line="360" w:lineRule="auto"/>
        <w:jc w:val="both"/>
        <w:rPr>
          <w:lang w:val="en-GB"/>
        </w:rPr>
      </w:pPr>
      <w:r w:rsidRPr="00BC5462">
        <w:rPr>
          <w:lang w:val="en-GB"/>
        </w:rPr>
        <w:t>H2.2a Higher oil content less longevity</w:t>
      </w:r>
      <w:r w:rsidR="0020593E" w:rsidRPr="00BC5462">
        <w:rPr>
          <w:lang w:val="en-GB"/>
        </w:rPr>
        <w:t>. Ageing was significantly modified by oil content (</w:t>
      </w:r>
      <w:r w:rsidR="006B71D7" w:rsidRPr="00BC5462">
        <w:rPr>
          <w:lang w:val="en-GB"/>
        </w:rPr>
        <w:t>&lt;0.001 in MCMC-GLMM and 0.05 in normal GLM for p50)</w:t>
      </w:r>
    </w:p>
    <w:p w14:paraId="6170CA63" w14:textId="1A0002DD" w:rsidR="00B11C85" w:rsidRPr="00BC5462" w:rsidRDefault="00B11C85" w:rsidP="00C458AB">
      <w:pPr>
        <w:spacing w:line="360" w:lineRule="auto"/>
        <w:jc w:val="both"/>
        <w:rPr>
          <w:lang w:val="en-GB"/>
        </w:rPr>
      </w:pPr>
      <w:r w:rsidRPr="00BC5462">
        <w:rPr>
          <w:lang w:val="en-GB"/>
        </w:rPr>
        <w:t>H2.2</w:t>
      </w:r>
      <w:r w:rsidR="000751BE" w:rsidRPr="00BC5462">
        <w:rPr>
          <w:lang w:val="en-GB"/>
        </w:rPr>
        <w:t>b</w:t>
      </w:r>
      <w:r w:rsidRPr="00BC5462">
        <w:rPr>
          <w:lang w:val="en-GB"/>
        </w:rPr>
        <w:t xml:space="preserve"> </w:t>
      </w:r>
      <w:r w:rsidR="000751BE" w:rsidRPr="00BC5462">
        <w:rPr>
          <w:lang w:val="en-GB"/>
        </w:rPr>
        <w:t xml:space="preserve">A higher UFA/SFA ratio will correlate with less longevity. The ratio was not found significant with the data available. To be tested again with more data. </w:t>
      </w:r>
    </w:p>
    <w:p w14:paraId="2F87AB90" w14:textId="24C63725" w:rsidR="003A2D91" w:rsidRDefault="000751BE" w:rsidP="00C458AB">
      <w:pPr>
        <w:spacing w:line="360" w:lineRule="auto"/>
        <w:jc w:val="both"/>
        <w:rPr>
          <w:lang w:val="en-GB"/>
        </w:rPr>
      </w:pPr>
      <w:r w:rsidRPr="00BC5462">
        <w:rPr>
          <w:lang w:val="en-GB"/>
        </w:rPr>
        <w:t>H2.3. A higher UFA/SFA ratio will correlate with faster germination (lower t50) (</w:t>
      </w:r>
      <w:r w:rsidRPr="00BC5462">
        <w:rPr>
          <w:highlight w:val="yellow"/>
          <w:lang w:val="en-GB"/>
        </w:rPr>
        <w:t>still to be tested</w:t>
      </w:r>
      <w:r w:rsidRPr="00BC5462">
        <w:rPr>
          <w:lang w:val="en-GB"/>
        </w:rPr>
        <w:t>)</w:t>
      </w:r>
    </w:p>
    <w:p w14:paraId="7C64CB41" w14:textId="6A79F96B" w:rsidR="00DA53D9" w:rsidRPr="00BC5462" w:rsidRDefault="00DA53D9" w:rsidP="00C458AB">
      <w:pPr>
        <w:spacing w:line="360" w:lineRule="auto"/>
        <w:jc w:val="both"/>
        <w:rPr>
          <w:lang w:val="en-GB"/>
        </w:rPr>
      </w:pPr>
      <w:r>
        <w:rPr>
          <w:noProof/>
          <w:lang w:val="en-GB"/>
        </w:rPr>
        <w:lastRenderedPageBreak/>
        <w:drawing>
          <wp:inline distT="0" distB="0" distL="0" distR="0" wp14:anchorId="2A0ADA9D" wp14:editId="5AF7BAD6">
            <wp:extent cx="5939790" cy="5264150"/>
            <wp:effectExtent l="0" t="0" r="3810" b="0"/>
            <wp:docPr id="19327340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264150"/>
                    </a:xfrm>
                    <a:prstGeom prst="rect">
                      <a:avLst/>
                    </a:prstGeom>
                    <a:noFill/>
                    <a:ln>
                      <a:noFill/>
                    </a:ln>
                  </pic:spPr>
                </pic:pic>
              </a:graphicData>
            </a:graphic>
          </wp:inline>
        </w:drawing>
      </w:r>
      <w:r>
        <w:rPr>
          <w:lang w:val="en-GB"/>
        </w:rPr>
        <w:t>Fig 4. Seed oil content and Ratio UFA/SFA biological trade-offs. A)</w:t>
      </w:r>
      <w:r w:rsidR="007A4E0E">
        <w:rPr>
          <w:lang w:val="en-GB"/>
        </w:rPr>
        <w:t xml:space="preserve"> correlation between seed mass (log transformed) and oil content (% log transformed) and ratio Unsaturated Fatty Acids (UFA)/ Saturated Fatty Acids (</w:t>
      </w:r>
      <w:r w:rsidR="001C057E">
        <w:rPr>
          <w:lang w:val="en-GB"/>
        </w:rPr>
        <w:t xml:space="preserve">SFA), also log transformed. </w:t>
      </w:r>
      <w:r w:rsidR="00DE0B97">
        <w:rPr>
          <w:lang w:val="en-GB"/>
        </w:rPr>
        <w:t xml:space="preserve">Colours represent families as in figure 3. </w:t>
      </w:r>
      <w:r w:rsidR="001C057E">
        <w:rPr>
          <w:lang w:val="en-GB"/>
        </w:rPr>
        <w:t>B) P50: time for viability to drop to 50% , based on probit analysis (GENSTAT software) and raw germination curves</w:t>
      </w:r>
      <w:r w:rsidR="007C1F4D">
        <w:rPr>
          <w:lang w:val="en-GB"/>
        </w:rPr>
        <w:t xml:space="preserve"> across artificial accelerated ageing protocol in the lab, colour represent, </w:t>
      </w:r>
      <w:r w:rsidR="001B4F2E">
        <w:rPr>
          <w:lang w:val="en-GB"/>
        </w:rPr>
        <w:t xml:space="preserve">oil content percentage (left panel) and UFA/SFA ratio (right panel). C)T50: time to reach 50% germination, data from </w:t>
      </w:r>
      <w:r w:rsidR="00483273">
        <w:rPr>
          <w:lang w:val="en-GB"/>
        </w:rPr>
        <w:t>germination phenology which uses the same species from the same area (Espinosa del Alba et al., 2024)</w:t>
      </w:r>
      <w:r w:rsidR="00DE0B97">
        <w:rPr>
          <w:lang w:val="en-GB"/>
        </w:rPr>
        <w:t xml:space="preserve"> depending on oil content</w:t>
      </w:r>
      <w:r w:rsidR="004D6D1C">
        <w:rPr>
          <w:lang w:val="en-GB"/>
        </w:rPr>
        <w:t xml:space="preserve"> (%log transformed) and ratio UFA/SFA (log transformed). Colours represent families as in figure 3.</w:t>
      </w:r>
    </w:p>
    <w:p w14:paraId="3A194468" w14:textId="663E576F" w:rsidR="009B6B89" w:rsidRPr="00BC5462" w:rsidRDefault="009B6B89" w:rsidP="00C458AB">
      <w:pPr>
        <w:spacing w:line="360" w:lineRule="auto"/>
        <w:jc w:val="both"/>
        <w:rPr>
          <w:lang w:val="en-GB"/>
        </w:rPr>
      </w:pPr>
      <w:r w:rsidRPr="00BC5462">
        <w:rPr>
          <w:lang w:val="en-GB"/>
        </w:rPr>
        <w:t>EXTRA:: will ecological preferences modify longevity? AS preliminary results from Giovanni tesis and IAVS con</w:t>
      </w:r>
      <w:r w:rsidR="00F725DA" w:rsidRPr="00BC5462">
        <w:rPr>
          <w:lang w:val="en-GB"/>
        </w:rPr>
        <w:t>gress</w:t>
      </w:r>
      <w:r w:rsidR="00F633C4" w:rsidRPr="00BC5462">
        <w:rPr>
          <w:lang w:val="en-GB"/>
        </w:rPr>
        <w:t xml:space="preserve">. Significant only when using raw germination data. </w:t>
      </w:r>
    </w:p>
    <w:p w14:paraId="633E5424" w14:textId="6E4A690B" w:rsidR="003A2D91" w:rsidRPr="00BC5462" w:rsidRDefault="003B4D9D" w:rsidP="00F33D1D">
      <w:pPr>
        <w:pStyle w:val="NormalWeb"/>
        <w:spacing w:line="360" w:lineRule="auto"/>
        <w:jc w:val="both"/>
        <w:rPr>
          <w:lang w:val="en-GB"/>
        </w:rPr>
      </w:pPr>
      <w:r w:rsidRPr="00BC5462">
        <w:rPr>
          <w:noProof/>
          <w:lang w:val="en-GB" w:eastAsia="ca-ES"/>
        </w:rPr>
        <w:lastRenderedPageBreak/>
        <w:drawing>
          <wp:inline distT="0" distB="0" distL="0" distR="0" wp14:anchorId="3908F51C" wp14:editId="50090C06">
            <wp:extent cx="5943600" cy="2268220"/>
            <wp:effectExtent l="0" t="0" r="0" b="0"/>
            <wp:docPr id="889177248" name="Imagen 13"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7248" name="Imagen 13" descr="Gráfico, Diagrama&#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68220"/>
                    </a:xfrm>
                    <a:prstGeom prst="rect">
                      <a:avLst/>
                    </a:prstGeom>
                    <a:noFill/>
                    <a:ln>
                      <a:noFill/>
                    </a:ln>
                  </pic:spPr>
                </pic:pic>
              </a:graphicData>
            </a:graphic>
          </wp:inline>
        </w:drawing>
      </w:r>
    </w:p>
    <w:p w14:paraId="6BF2FEBD" w14:textId="4A595C2B" w:rsidR="00870A76" w:rsidRDefault="00870A76" w:rsidP="00D926AE">
      <w:pPr>
        <w:pStyle w:val="Ttulo3"/>
        <w:rPr>
          <w:lang w:val="en-GB"/>
        </w:rPr>
      </w:pPr>
      <w:r w:rsidRPr="00D926AE">
        <w:rPr>
          <w:lang w:val="en-GB"/>
        </w:rPr>
        <w:t xml:space="preserve">Ecological </w:t>
      </w:r>
      <w:r w:rsidR="00D926AE">
        <w:rPr>
          <w:lang w:val="en-GB"/>
        </w:rPr>
        <w:t>trade-offs</w:t>
      </w:r>
    </w:p>
    <w:p w14:paraId="05E94A87" w14:textId="76E5F4C5" w:rsidR="00D926AE" w:rsidRPr="00D926AE" w:rsidRDefault="00D926AE" w:rsidP="00D926AE">
      <w:pPr>
        <w:pStyle w:val="Ttulo4"/>
        <w:rPr>
          <w:lang w:val="en-GB"/>
        </w:rPr>
      </w:pPr>
      <w:r>
        <w:rPr>
          <w:lang w:val="en-GB"/>
        </w:rPr>
        <w:t>Species distributions</w:t>
      </w:r>
    </w:p>
    <w:p w14:paraId="7509A0D1" w14:textId="130D035B" w:rsidR="003A2D91" w:rsidRPr="00BC5462" w:rsidRDefault="00870A76" w:rsidP="00F33D1D">
      <w:pPr>
        <w:spacing w:line="360" w:lineRule="auto"/>
        <w:jc w:val="both"/>
        <w:rPr>
          <w:lang w:val="en-GB"/>
        </w:rPr>
      </w:pPr>
      <w:r w:rsidRPr="00BC5462">
        <w:rPr>
          <w:lang w:val="en-GB"/>
        </w:rPr>
        <w:t xml:space="preserve">H3.1 </w:t>
      </w:r>
      <w:r w:rsidR="008E238B" w:rsidRPr="00BC5462">
        <w:rPr>
          <w:lang w:val="en-GB"/>
        </w:rPr>
        <w:t>Specialist</w:t>
      </w:r>
      <w:r w:rsidRPr="00BC5462">
        <w:rPr>
          <w:lang w:val="en-GB"/>
        </w:rPr>
        <w:t xml:space="preserve"> species will have less oil content </w:t>
      </w:r>
      <w:r w:rsidR="00D43D37" w:rsidRPr="00BC5462">
        <w:rPr>
          <w:lang w:val="en-GB"/>
        </w:rPr>
        <w:t>and higher UFA/SFA ratio</w:t>
      </w:r>
    </w:p>
    <w:p w14:paraId="5B061A7A" w14:textId="66B5CA7A" w:rsidR="00870A76" w:rsidRPr="00BC5462" w:rsidRDefault="00D926AE" w:rsidP="00D926AE">
      <w:pPr>
        <w:pStyle w:val="Ttulo4"/>
        <w:rPr>
          <w:lang w:val="en-GB"/>
        </w:rPr>
      </w:pPr>
      <w:r>
        <w:rPr>
          <w:lang w:val="en-GB"/>
        </w:rPr>
        <w:t>Optimal ecological conditions</w:t>
      </w:r>
    </w:p>
    <w:p w14:paraId="50B1060B" w14:textId="0D30EE29" w:rsidR="003E4FF9" w:rsidRPr="00BC5462" w:rsidRDefault="00870A76" w:rsidP="00A24DA6">
      <w:pPr>
        <w:spacing w:line="360" w:lineRule="auto"/>
        <w:jc w:val="both"/>
        <w:rPr>
          <w:lang w:val="en-GB"/>
        </w:rPr>
      </w:pPr>
      <w:r w:rsidRPr="00BC5462">
        <w:rPr>
          <w:lang w:val="en-GB"/>
        </w:rPr>
        <w:t>H3.2a Species living in exposed sites (+ warm in summer</w:t>
      </w:r>
      <w:r w:rsidR="00D43D37" w:rsidRPr="00BC5462">
        <w:rPr>
          <w:lang w:val="en-GB"/>
        </w:rPr>
        <w:t xml:space="preserve"> (GDD)</w:t>
      </w:r>
      <w:r w:rsidRPr="00BC5462">
        <w:rPr>
          <w:lang w:val="en-GB"/>
        </w:rPr>
        <w:t>, + cold in winter</w:t>
      </w:r>
      <w:r w:rsidR="00D43D37" w:rsidRPr="00BC5462">
        <w:rPr>
          <w:lang w:val="en-GB"/>
        </w:rPr>
        <w:t xml:space="preserve"> (FDD)</w:t>
      </w:r>
      <w:r w:rsidRPr="00BC5462">
        <w:rPr>
          <w:lang w:val="en-GB"/>
        </w:rPr>
        <w:t xml:space="preserve">) will have higher oil content </w:t>
      </w:r>
    </w:p>
    <w:p w14:paraId="28C49202" w14:textId="608AB3BF" w:rsidR="006F3E97" w:rsidRPr="00BC5462" w:rsidRDefault="006F3E97" w:rsidP="00C458AB">
      <w:pPr>
        <w:spacing w:line="360" w:lineRule="auto"/>
        <w:jc w:val="both"/>
        <w:rPr>
          <w:lang w:val="en-GB"/>
        </w:rPr>
      </w:pPr>
      <w:r w:rsidRPr="00BC5462">
        <w:rPr>
          <w:lang w:val="en-GB"/>
        </w:rPr>
        <w:t>H3.2</w:t>
      </w:r>
      <w:r w:rsidR="00B14D76" w:rsidRPr="00BC5462">
        <w:rPr>
          <w:lang w:val="en-GB"/>
        </w:rPr>
        <w:t>b</w:t>
      </w:r>
      <w:r w:rsidRPr="00BC5462">
        <w:rPr>
          <w:lang w:val="en-GB"/>
        </w:rPr>
        <w:t xml:space="preserve"> Species living in exposed sites </w:t>
      </w:r>
      <w:r w:rsidR="00D43D37" w:rsidRPr="00BC5462">
        <w:rPr>
          <w:lang w:val="en-GB"/>
        </w:rPr>
        <w:t xml:space="preserve">(+ warm in summer (GDD), + cold in winter (FDD)) </w:t>
      </w:r>
      <w:r w:rsidRPr="00BC5462">
        <w:rPr>
          <w:lang w:val="en-GB"/>
        </w:rPr>
        <w:t>will have higher UFA/SFA ratio</w:t>
      </w:r>
    </w:p>
    <w:p w14:paraId="5152FBA8" w14:textId="07F13595" w:rsidR="00B1503E" w:rsidRDefault="00B1503E" w:rsidP="00C458AB">
      <w:pPr>
        <w:pStyle w:val="NormalWeb"/>
        <w:spacing w:line="360" w:lineRule="auto"/>
        <w:jc w:val="both"/>
        <w:rPr>
          <w:lang w:val="en-GB"/>
        </w:rPr>
      </w:pPr>
      <w:r w:rsidRPr="00BC5462">
        <w:rPr>
          <w:lang w:val="en-GB"/>
        </w:rPr>
        <w:lastRenderedPageBreak/>
        <w:t xml:space="preserve"> </w:t>
      </w:r>
      <w:r w:rsidR="00A24DA6">
        <w:rPr>
          <w:noProof/>
          <w:lang w:val="en-GB" w:eastAsia="ca-ES"/>
        </w:rPr>
        <w:drawing>
          <wp:inline distT="0" distB="0" distL="0" distR="0" wp14:anchorId="17019505" wp14:editId="4FDDB839">
            <wp:extent cx="5939790" cy="5239385"/>
            <wp:effectExtent l="0" t="0" r="3810" b="0"/>
            <wp:docPr id="16416264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239385"/>
                    </a:xfrm>
                    <a:prstGeom prst="rect">
                      <a:avLst/>
                    </a:prstGeom>
                    <a:noFill/>
                    <a:ln>
                      <a:noFill/>
                    </a:ln>
                  </pic:spPr>
                </pic:pic>
              </a:graphicData>
            </a:graphic>
          </wp:inline>
        </w:drawing>
      </w:r>
    </w:p>
    <w:p w14:paraId="2FB67709" w14:textId="1FBC4ABB" w:rsidR="00A24DA6" w:rsidRPr="00BC5462" w:rsidRDefault="00A24DA6" w:rsidP="00A24DA6">
      <w:pPr>
        <w:rPr>
          <w:lang w:val="en-GB"/>
        </w:rPr>
      </w:pPr>
      <w:r>
        <w:rPr>
          <w:lang w:val="en-GB"/>
        </w:rPr>
        <w:t>Fig 5. Seed oil content ecological trade-offs</w:t>
      </w:r>
      <w:r w:rsidR="004A0F57">
        <w:rPr>
          <w:lang w:val="en-GB"/>
        </w:rPr>
        <w:t xml:space="preserve">. </w:t>
      </w:r>
      <w:r>
        <w:rPr>
          <w:lang w:val="en-GB"/>
        </w:rPr>
        <w:t xml:space="preserve"> </w:t>
      </w:r>
    </w:p>
    <w:p w14:paraId="35B9E917" w14:textId="2A548079" w:rsidR="00245655" w:rsidRDefault="00245655" w:rsidP="00245655">
      <w:pPr>
        <w:pStyle w:val="Ttulo2"/>
        <w:rPr>
          <w:lang w:val="en-GB"/>
        </w:rPr>
      </w:pPr>
      <w:r>
        <w:rPr>
          <w:lang w:val="en-GB"/>
        </w:rPr>
        <w:t>Discussion</w:t>
      </w:r>
    </w:p>
    <w:p w14:paraId="2EDA9B32" w14:textId="598F261C" w:rsidR="00AE7BFD" w:rsidRPr="00AE7BFD" w:rsidRDefault="00AE7BFD" w:rsidP="00AE7BFD">
      <w:pPr>
        <w:rPr>
          <w:lang w:val="en-GB"/>
        </w:rPr>
      </w:pPr>
      <w:r>
        <w:rPr>
          <w:lang w:val="en-GB"/>
        </w:rPr>
        <w:t>Our study is xxx</w:t>
      </w:r>
    </w:p>
    <w:p w14:paraId="03BAAAD0" w14:textId="76E230E1" w:rsidR="00AE7BFD" w:rsidRPr="00AE7BFD" w:rsidRDefault="00AE7BFD" w:rsidP="00AE7BFD">
      <w:pPr>
        <w:pStyle w:val="Ttulo3"/>
        <w:rPr>
          <w:lang w:val="en-GB"/>
        </w:rPr>
      </w:pPr>
      <w:r>
        <w:rPr>
          <w:lang w:val="en-GB"/>
        </w:rPr>
        <w:t>Comparison with global patterns</w:t>
      </w:r>
    </w:p>
    <w:p w14:paraId="786AD9D9" w14:textId="2E7619A9" w:rsidR="00E555A9" w:rsidRPr="00031781" w:rsidRDefault="00E555A9" w:rsidP="00E555A9">
      <w:pPr>
        <w:spacing w:line="360" w:lineRule="auto"/>
        <w:jc w:val="both"/>
        <w:rPr>
          <w:lang w:val="en-GB"/>
        </w:rPr>
      </w:pPr>
      <w:r w:rsidRPr="00BC5462">
        <w:rPr>
          <w:lang w:val="en-GB"/>
        </w:rPr>
        <w:t xml:space="preserve">Sanyal 2016 found significant negative correlation between seed oil content and palmitic (C16:0) and linoleic acids (C18:2n6) and positive correlation with oleic (C18:1n9), arachidic (C20:0) and eicosenoic (C20:1n9). </w:t>
      </w:r>
      <w:r w:rsidRPr="00BC5462">
        <w:rPr>
          <w:highlight w:val="yellow"/>
          <w:lang w:val="en-GB"/>
        </w:rPr>
        <w:t>In our preliminary analysis no significant high correlations between total oil content and other components in either direction</w:t>
      </w:r>
      <w:r w:rsidRPr="00BC5462">
        <w:rPr>
          <w:lang w:val="en-GB"/>
        </w:rPr>
        <w:t>.</w:t>
      </w:r>
    </w:p>
    <w:p w14:paraId="7BC656A0" w14:textId="77777777" w:rsidR="000873C2" w:rsidRDefault="000873C2" w:rsidP="000873C2">
      <w:pPr>
        <w:spacing w:line="360" w:lineRule="auto"/>
        <w:jc w:val="both"/>
        <w:rPr>
          <w:noProof/>
          <w:lang w:val="en-GB"/>
        </w:rPr>
      </w:pPr>
      <w:r w:rsidRPr="00BC5462">
        <w:rPr>
          <w:lang w:val="en-GB"/>
        </w:rPr>
        <w:t>The oil content can vary from 1 % in Musa paradisiaca to 76 % in Chrysobalanus icaco [</w:t>
      </w:r>
      <w:commentRangeStart w:id="45"/>
      <w:r w:rsidRPr="00BC5462">
        <w:rPr>
          <w:lang w:val="en-GB"/>
        </w:rPr>
        <w:t>9</w:t>
      </w:r>
      <w:commentRangeEnd w:id="45"/>
      <w:r w:rsidRPr="00BC5462">
        <w:rPr>
          <w:lang w:val="en-GB"/>
        </w:rPr>
        <w:commentReference w:id="45"/>
      </w:r>
      <w:r w:rsidRPr="00BC5462">
        <w:rPr>
          <w:lang w:val="en-GB"/>
        </w:rPr>
        <w:t xml:space="preserve">]. Bretagnolle found a huge variation in seed oil content ranging from seeds with virtually no oil (Trifolium pratense L., 0%) to very rich seeds (Papaver rhoeas L., 54%) (Bretagnolle 2016). </w:t>
      </w:r>
      <w:r w:rsidRPr="00BC5462">
        <w:rPr>
          <w:highlight w:val="yellow"/>
          <w:lang w:val="en-GB"/>
        </w:rPr>
        <w:t>In our preliminary results oil content varies from 1.3 %</w:t>
      </w:r>
      <w:r>
        <w:rPr>
          <w:highlight w:val="yellow"/>
          <w:lang w:val="en-GB"/>
        </w:rPr>
        <w:t xml:space="preserve"> </w:t>
      </w:r>
      <w:r w:rsidRPr="00BC5462">
        <w:rPr>
          <w:highlight w:val="yellow"/>
          <w:lang w:val="en-GB"/>
        </w:rPr>
        <w:t>(F.</w:t>
      </w:r>
      <w:r>
        <w:rPr>
          <w:highlight w:val="yellow"/>
          <w:lang w:val="en-GB"/>
        </w:rPr>
        <w:t xml:space="preserve"> </w:t>
      </w:r>
      <w:r w:rsidRPr="00BC5462">
        <w:rPr>
          <w:highlight w:val="yellow"/>
          <w:lang w:val="en-GB"/>
        </w:rPr>
        <w:t>glacialis)  to 30.1% (S. conifera).</w:t>
      </w:r>
      <w:r w:rsidRPr="00BC5462">
        <w:rPr>
          <w:noProof/>
          <w:lang w:val="en-GB"/>
        </w:rPr>
        <w:t xml:space="preserve"> </w:t>
      </w:r>
    </w:p>
    <w:p w14:paraId="3B0E1476" w14:textId="77777777" w:rsidR="00BB3B38" w:rsidRDefault="00BB3B38" w:rsidP="00BB3B38">
      <w:pPr>
        <w:spacing w:line="360" w:lineRule="auto"/>
        <w:jc w:val="both"/>
        <w:rPr>
          <w:noProof/>
          <w:lang w:val="en-GB"/>
        </w:rPr>
      </w:pPr>
      <w:r w:rsidRPr="00CA1165">
        <w:rPr>
          <w:noProof/>
          <w:lang w:val="en-GB"/>
        </w:rPr>
        <w:lastRenderedPageBreak/>
        <w:t xml:space="preserve">According to Bretagnolle 2016 most FA found in seeds are the saturated palmitic (16:0, PA) and stearic (18:0, SA) acids and the unsaturated oleic acid (18:1n-9, OLA), linoleic acid (18:2n-6, LA) and a-linolenic acid (18:3n3, ALA). </w:t>
      </w:r>
      <w:r w:rsidRPr="006973E5">
        <w:rPr>
          <w:noProof/>
          <w:highlight w:val="yellow"/>
          <w:lang w:val="en-GB"/>
        </w:rPr>
        <w:t>Corroborated in our results + 2 extra FAs erucic (C22 1n9, mainly from Brassicaceae) and eicosenoic (c20. 1n9, mainly from Juncaceae and Brassicaceae).</w:t>
      </w:r>
    </w:p>
    <w:p w14:paraId="2633D540" w14:textId="77777777" w:rsidR="00BB3B38" w:rsidRPr="003624DB" w:rsidRDefault="00BB3B38" w:rsidP="00BB3B38">
      <w:pPr>
        <w:spacing w:line="360" w:lineRule="auto"/>
        <w:jc w:val="both"/>
        <w:rPr>
          <w:lang w:val="en-GB"/>
        </w:rPr>
      </w:pPr>
      <w:r w:rsidRPr="003624DB">
        <w:rPr>
          <w:lang w:val="en-GB"/>
        </w:rPr>
        <w:t>Bretagnolle 2016. the three most common fatty acids were palmitic acid (C16:0, PA), oleic acid (18:1n- 9, OLA) and linoleic acid (18:2n-6, LA). These three FAs represented a mean of 76.5% (SD = 20.5%) of the total FAs in the seeds of the species analysed and can represent more than 90% of the FA synthesized by the seed</w:t>
      </w:r>
      <w:r w:rsidRPr="000C4AFF">
        <w:rPr>
          <w:highlight w:val="yellow"/>
          <w:lang w:val="en-GB"/>
        </w:rPr>
        <w:t>.  In our case also linoleic (18:2n-6, 43.1 ± 16.1%), oleic (C18:1n9, 22.9±13.3%), alpha-linolenic (C18:3n3, 16.2 ± 19.3%) and palmitic (C16:0, 10.6 ± 4%). These 4 represent a mean of 92.7% (SD = 52.75)</w:t>
      </w:r>
    </w:p>
    <w:p w14:paraId="2D88BEAF" w14:textId="77777777" w:rsidR="00BB3B38" w:rsidRPr="00BC5462" w:rsidRDefault="00BB3B38" w:rsidP="00BB3B38">
      <w:pPr>
        <w:spacing w:line="360" w:lineRule="auto"/>
        <w:jc w:val="both"/>
        <w:rPr>
          <w:lang w:val="en-GB"/>
        </w:rPr>
      </w:pPr>
      <w:r w:rsidRPr="003624DB">
        <w:rPr>
          <w:lang w:val="en-GB"/>
        </w:rPr>
        <w:t xml:space="preserve">Two other FAs were found highly represented: the a-linolenic acid (18:3n3, ALA) and the c-linolenic acid (18:3n6, GLA). These five FAs (PA, OLA, LA, ALA and GLA) represented 85.7% of the FAs (SD = 13.1%) among all the species analysed, and for the majority of the species, these five FA’s represented more than 70% of the seed oil content. </w:t>
      </w:r>
      <w:r w:rsidRPr="00BB3B38">
        <w:rPr>
          <w:highlight w:val="yellow"/>
          <w:lang w:val="en-GB"/>
        </w:rPr>
        <w:t>In our case, the next with higher % were stearic acid (C18:0, 2 ± 0.9%), c-linolenic acid (C18:3n6, 1.1±2.9%).</w:t>
      </w:r>
    </w:p>
    <w:p w14:paraId="5E80B047" w14:textId="77777777" w:rsidR="00070EC1" w:rsidRPr="00CA1165" w:rsidRDefault="00070EC1" w:rsidP="00070EC1">
      <w:pPr>
        <w:spacing w:line="360" w:lineRule="auto"/>
        <w:jc w:val="both"/>
        <w:rPr>
          <w:noProof/>
          <w:lang w:val="en-GB"/>
        </w:rPr>
      </w:pPr>
      <w:r w:rsidRPr="00CA1165">
        <w:rPr>
          <w:noProof/>
          <w:lang w:val="en-GB"/>
        </w:rPr>
        <w:t xml:space="preserve">According to Bretagnolle 2016 the mean frequency of saturated fatty acids (SFA) was 15.6% (SD = 8.8%) and the ratio between unsaturated fatty acids (UFA) and SFA was 7.1 (SD = 4.3). In general, the Asteraceae and Poaceae had low values of the ratio, indicating the synthesis of a high proportion of SFAs, while other families such as the Apiaceae or the Brassicaceae were characterised by a high ratio indicating a tendency to synthesise mostly UFAs. </w:t>
      </w:r>
      <w:r w:rsidRPr="00BB3B38">
        <w:rPr>
          <w:noProof/>
          <w:highlight w:val="yellow"/>
          <w:lang w:val="en-GB"/>
        </w:rPr>
        <w:t>In our case the mean frequency of SFA is 14.7% with SD 5.3%, and the mean ratio between UFA and SFA is 6.8% with SD 2.1%. Ranging from 2.7 in salicacea up to 11.4 in lamiaceae.</w:t>
      </w:r>
    </w:p>
    <w:p w14:paraId="26831A2B" w14:textId="43EEB720" w:rsidR="00AE7BFD" w:rsidRDefault="00AE7BFD" w:rsidP="00AE7BFD">
      <w:pPr>
        <w:pStyle w:val="Ttulo3"/>
        <w:rPr>
          <w:lang w:val="en-GB"/>
        </w:rPr>
      </w:pPr>
      <w:r>
        <w:rPr>
          <w:lang w:val="en-GB"/>
        </w:rPr>
        <w:t>Biological trade-offs</w:t>
      </w:r>
    </w:p>
    <w:p w14:paraId="05BB0159" w14:textId="61D0E8E2" w:rsidR="00AE7BFD" w:rsidRPr="00BC5462" w:rsidRDefault="00AE7BFD" w:rsidP="00AE7BFD">
      <w:pPr>
        <w:spacing w:line="360" w:lineRule="auto"/>
        <w:jc w:val="both"/>
        <w:rPr>
          <w:lang w:val="en-GB"/>
        </w:rPr>
      </w:pPr>
      <w:r w:rsidRPr="00BC5462">
        <w:rPr>
          <w:lang w:val="en-GB"/>
        </w:rPr>
        <w:t>Bretagnolle 2016 found a huge variation of oil content exists in small seeds, although such variation strongly decreases towards low oil values in large seeds (</w:t>
      </w:r>
      <w:r w:rsidRPr="00BC5462">
        <w:rPr>
          <w:highlight w:val="yellow"/>
          <w:lang w:val="en-GB"/>
        </w:rPr>
        <w:t>Corroborated in our preliminary results</w:t>
      </w:r>
      <w:r w:rsidRPr="00BC5462">
        <w:rPr>
          <w:lang w:val="en-GB"/>
        </w:rPr>
        <w:t>).</w:t>
      </w:r>
    </w:p>
    <w:p w14:paraId="2745B8A0" w14:textId="77777777" w:rsidR="00245655" w:rsidRDefault="00245655" w:rsidP="00245655">
      <w:pPr>
        <w:rPr>
          <w:lang w:val="en-GB"/>
        </w:rPr>
      </w:pPr>
    </w:p>
    <w:p w14:paraId="450A6439" w14:textId="77777777" w:rsidR="00245655" w:rsidRPr="00245655" w:rsidRDefault="00245655" w:rsidP="00245655">
      <w:pPr>
        <w:rPr>
          <w:lang w:val="en-GB"/>
        </w:rPr>
      </w:pPr>
    </w:p>
    <w:p w14:paraId="11E136AD" w14:textId="0298A9E2" w:rsidR="00E07E12" w:rsidRDefault="00E07E12" w:rsidP="00245655">
      <w:pPr>
        <w:pStyle w:val="Ttulo2"/>
        <w:rPr>
          <w:lang w:val="en-GB"/>
        </w:rPr>
      </w:pPr>
      <w:r>
        <w:rPr>
          <w:lang w:val="en-GB"/>
        </w:rPr>
        <w:t>Acknowledgements</w:t>
      </w:r>
    </w:p>
    <w:p w14:paraId="0A6F7500" w14:textId="556CE36A" w:rsidR="00E07E12" w:rsidRPr="00245655" w:rsidRDefault="00E07E12" w:rsidP="00245655">
      <w:pPr>
        <w:spacing w:line="360" w:lineRule="auto"/>
        <w:jc w:val="both"/>
        <w:rPr>
          <w:lang w:val="en-GB"/>
        </w:rPr>
      </w:pPr>
      <w:r w:rsidRPr="00245655">
        <w:rPr>
          <w:lang w:val="en-GB"/>
        </w:rPr>
        <w:t>We are grateful to the Analysis Service Unit facilities of ICTAN for the analysis of Chromatography.</w:t>
      </w:r>
    </w:p>
    <w:p w14:paraId="2A9AB9F7" w14:textId="77777777" w:rsidR="00AD3CA1" w:rsidRPr="00BC5462" w:rsidRDefault="00AD3CA1" w:rsidP="00C458AB">
      <w:pPr>
        <w:spacing w:line="360" w:lineRule="auto"/>
        <w:jc w:val="both"/>
        <w:rPr>
          <w:lang w:val="en-GB"/>
        </w:rPr>
      </w:pPr>
    </w:p>
    <w:p w14:paraId="7B69E6B4" w14:textId="77777777" w:rsidR="006F3E97" w:rsidRPr="00BC5462" w:rsidRDefault="006F3E97" w:rsidP="00C458AB">
      <w:pPr>
        <w:spacing w:line="360" w:lineRule="auto"/>
        <w:jc w:val="both"/>
        <w:rPr>
          <w:lang w:val="en-GB"/>
        </w:rPr>
      </w:pPr>
    </w:p>
    <w:p w14:paraId="3B07A668" w14:textId="77777777" w:rsidR="000751BE" w:rsidRPr="00BC5462" w:rsidRDefault="000751BE" w:rsidP="00C458AB">
      <w:pPr>
        <w:spacing w:line="360" w:lineRule="auto"/>
        <w:jc w:val="both"/>
        <w:rPr>
          <w:lang w:val="en-GB"/>
        </w:rPr>
      </w:pPr>
    </w:p>
    <w:p w14:paraId="64B39F6D" w14:textId="77777777" w:rsidR="00515119" w:rsidRPr="00BC5462" w:rsidRDefault="00515119" w:rsidP="00C458AB">
      <w:pPr>
        <w:spacing w:line="360" w:lineRule="auto"/>
        <w:jc w:val="both"/>
        <w:rPr>
          <w:lang w:val="en-GB"/>
        </w:rPr>
      </w:pPr>
    </w:p>
    <w:p w14:paraId="7B30FD78" w14:textId="77777777" w:rsidR="00A158BF" w:rsidRPr="00BC5462" w:rsidRDefault="00A158BF" w:rsidP="00C458AB">
      <w:pPr>
        <w:spacing w:line="360" w:lineRule="auto"/>
        <w:jc w:val="both"/>
        <w:rPr>
          <w:lang w:val="en-GB"/>
        </w:rPr>
      </w:pPr>
    </w:p>
    <w:sectPr w:rsidR="00A158BF" w:rsidRPr="00BC5462" w:rsidSect="00707F53">
      <w:footerReference w:type="default" r:id="rId18"/>
      <w:pgSz w:w="11906" w:h="16838" w:code="9"/>
      <w:pgMar w:top="1417" w:right="1701" w:bottom="1417" w:left="1701"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LARA ESPINOSA DEL ALBA" w:date="2024-02-08T15:35:00Z" w:initials="CE">
    <w:p w14:paraId="5EF9E6FE" w14:textId="77777777" w:rsidR="005675DC" w:rsidRDefault="005675DC" w:rsidP="005675DC">
      <w:pPr>
        <w:pStyle w:val="Textocomentario"/>
      </w:pPr>
      <w:r>
        <w:rPr>
          <w:rStyle w:val="Refdecomentario"/>
        </w:rPr>
        <w:annotationRef/>
      </w:r>
      <w:r>
        <w:t>LEVIN DA (1974) Oil content of seeds: an ecological perspective. The American Naturalist 108, 193–206</w:t>
      </w:r>
    </w:p>
  </w:comment>
  <w:comment w:id="1" w:author="CLARA ESPINOSA DEL ALBA" w:date="2024-02-08T15:36:00Z" w:initials="CE">
    <w:p w14:paraId="341F8227" w14:textId="77777777" w:rsidR="005675DC" w:rsidRDefault="005675DC" w:rsidP="005675DC">
      <w:pPr>
        <w:pStyle w:val="Textocomentario"/>
      </w:pPr>
      <w:r>
        <w:rPr>
          <w:rStyle w:val="Refdecomentario"/>
        </w:rPr>
        <w:annotationRef/>
      </w:r>
      <w:r>
        <w:t>WESTOBY M, JURADO E. &amp; LEISHMAN M (1992) Comparative evolutionary ecology of seed size. Trends in Ecology and Evolution 7, 368–372</w:t>
      </w:r>
    </w:p>
  </w:comment>
  <w:comment w:id="2" w:author="CLARA ESPINOSA DEL ALBA" w:date="2024-02-08T15:37:00Z" w:initials="CE">
    <w:p w14:paraId="17D69D76" w14:textId="2C323A6A" w:rsidR="00EC55BC" w:rsidRDefault="00EC55BC" w:rsidP="00EC55BC">
      <w:pPr>
        <w:pStyle w:val="Textocomentario"/>
      </w:pPr>
      <w:r>
        <w:rPr>
          <w:rStyle w:val="Refdecomentario"/>
        </w:rPr>
        <w:annotationRef/>
      </w:r>
      <w:r w:rsidR="008E5CB2">
        <w:t>GARDARIN A, D</w:t>
      </w:r>
      <w:r>
        <w:t>URR C, MANNINO MR, BUSSET H &amp; COLBACH N (2010) Seed mortality in the soil is related to seed coat thickness. Seed Science Research 20, 243–256.</w:t>
      </w:r>
    </w:p>
  </w:comment>
  <w:comment w:id="3" w:author="CLARA ESPINOSA DEL ALBA" w:date="2024-02-08T13:02:00Z" w:initials="CE">
    <w:p w14:paraId="40A06379" w14:textId="77777777" w:rsidR="00961DC4" w:rsidRDefault="00961DC4" w:rsidP="00961DC4">
      <w:pPr>
        <w:pStyle w:val="Textocomentario"/>
      </w:pPr>
      <w:r>
        <w:rPr>
          <w:rStyle w:val="Refdecomentario"/>
        </w:rPr>
        <w:annotationRef/>
      </w:r>
      <w:r>
        <w:rPr>
          <w:color w:val="131413"/>
        </w:rPr>
        <w:t>Sanyal and Decocq BMC Evolutionary Biology (2016) 16:187 DOI 10.1186/s12862-016-0752-7</w:t>
      </w:r>
    </w:p>
  </w:comment>
  <w:comment w:id="4" w:author="CLARA ESPINOSA DEL ALBA" w:date="2024-03-06T16:45:00Z" w:initials="CE">
    <w:p w14:paraId="05AAA262" w14:textId="77777777" w:rsidR="00010032" w:rsidRDefault="00010032" w:rsidP="00010032">
      <w:pPr>
        <w:pStyle w:val="Textocomentario"/>
      </w:pPr>
      <w:r>
        <w:rPr>
          <w:rStyle w:val="Refdecomentario"/>
        </w:rPr>
        <w:annotationRef/>
      </w:r>
      <w:r>
        <w:rPr>
          <w:color w:val="131413"/>
        </w:rPr>
        <w:t>Linder CR. Adaptive Evolution of Seed Oils in Plants: Accounting for the Biogeographic Distribution of Saturated and Unsaturated Fatty Acids in Seed Oils. Am Nat. 2000;156:442–58</w:t>
      </w:r>
    </w:p>
  </w:comment>
  <w:comment w:id="5" w:author="CLARA ESPINOSA DEL ALBA" w:date="2024-03-06T16:45:00Z" w:initials="CE">
    <w:p w14:paraId="0A1D8553" w14:textId="77777777" w:rsidR="00D0301E" w:rsidRDefault="00D0301E" w:rsidP="00D0301E">
      <w:pPr>
        <w:pStyle w:val="Textocomentario"/>
      </w:pPr>
      <w:r>
        <w:rPr>
          <w:rStyle w:val="Refdecomentario"/>
        </w:rPr>
        <w:annotationRef/>
      </w:r>
      <w:r>
        <w:rPr>
          <w:color w:val="131413"/>
        </w:rPr>
        <w:t>Bewley JD, Black M. Seeds – physiology of development and germination. USA: Plenum; 1994.</w:t>
      </w:r>
    </w:p>
  </w:comment>
  <w:comment w:id="6" w:author="CLARA ESPINOSA DEL ALBA" w:date="2024-02-08T15:31:00Z" w:initials="CE">
    <w:p w14:paraId="7F90AB98" w14:textId="43831FF2" w:rsidR="00961DC4" w:rsidRDefault="00961DC4" w:rsidP="00961DC4">
      <w:pPr>
        <w:pStyle w:val="Textocomentario"/>
      </w:pPr>
      <w:r>
        <w:rPr>
          <w:rStyle w:val="Refdecomentario"/>
        </w:rPr>
        <w:annotationRef/>
      </w:r>
      <w:r>
        <w:t>BAUD S &amp; LEPINIEC L (2010) Physiological and developmental regulation of seed oil production. Progress in Lipid Research 49, 235–249.</w:t>
      </w:r>
    </w:p>
  </w:comment>
  <w:comment w:id="7" w:author="CLARA ESPINOSA DEL ALBA" w:date="2024-02-08T15:31:00Z" w:initials="CE">
    <w:p w14:paraId="6C13E286" w14:textId="77777777" w:rsidR="00961DC4" w:rsidRDefault="00961DC4" w:rsidP="00961DC4">
      <w:pPr>
        <w:pStyle w:val="Textocomentario"/>
      </w:pPr>
      <w:r>
        <w:rPr>
          <w:rStyle w:val="Refdecomentario"/>
        </w:rPr>
        <w:annotationRef/>
      </w:r>
      <w:r>
        <w:t>LUTTGE U (2012) A contest of lipids: The oil–</w:t>
      </w:r>
    </w:p>
    <w:p w14:paraId="51E615B5" w14:textId="77777777" w:rsidR="00961DC4" w:rsidRDefault="00961DC4" w:rsidP="00961DC4">
      <w:pPr>
        <w:pStyle w:val="Textocomentario"/>
      </w:pPr>
      <w:r>
        <w:t>carbohydrate–protein complement of plant seed storage. European Journal of Lipid Science and Technology 114, 101–102.</w:t>
      </w:r>
    </w:p>
  </w:comment>
  <w:comment w:id="8" w:author="CLARA ESPINOSA DEL ALBA" w:date="2024-02-08T15:31:00Z" w:initials="CE">
    <w:p w14:paraId="02DB914E" w14:textId="77777777" w:rsidR="00961DC4" w:rsidRDefault="00961DC4" w:rsidP="00961DC4">
      <w:pPr>
        <w:pStyle w:val="Textocomentario"/>
      </w:pPr>
      <w:r>
        <w:rPr>
          <w:rStyle w:val="Refdecomentario"/>
        </w:rPr>
        <w:annotationRef/>
      </w:r>
      <w:r>
        <w:t>THEODOULOU FL &amp; EASTMOND PJ (2012) Seed storage oil catabolism: a story of give and take. Current Opinion in Plant Biology 15, 322–328.</w:t>
      </w:r>
    </w:p>
  </w:comment>
  <w:comment w:id="9" w:author="CLARA ESPINOSA DEL ALBA" w:date="2024-02-08T16:43:00Z" w:initials="CE">
    <w:p w14:paraId="591EC02B" w14:textId="77777777" w:rsidR="000D0A79" w:rsidRDefault="000D0A79" w:rsidP="000D0A79">
      <w:pPr>
        <w:pStyle w:val="Textocomentario"/>
      </w:pPr>
      <w:r>
        <w:rPr>
          <w:rStyle w:val="Refdecomentario"/>
        </w:rPr>
        <w:annotationRef/>
      </w:r>
      <w:r>
        <w:t>Hoekstra FA (2005) Differential longevities in desiccated anhydrobiotic plant systems. Integrative and Comparative Biology 45, 725–733</w:t>
      </w:r>
    </w:p>
  </w:comment>
  <w:comment w:id="10" w:author="CLARA ESPINOSA DEL ALBA" w:date="2024-03-06T16:49:00Z" w:initials="CE">
    <w:p w14:paraId="0A80C63C" w14:textId="77777777" w:rsidR="008859B7" w:rsidRDefault="008859B7" w:rsidP="008859B7">
      <w:pPr>
        <w:pStyle w:val="Textocomentario"/>
      </w:pPr>
      <w:r>
        <w:rPr>
          <w:rStyle w:val="Refdecomentario"/>
        </w:rPr>
        <w:annotationRef/>
      </w:r>
      <w:r>
        <w:t>Amanuel G. Ghebretinsae, Shirley A. Graham, Gerardo R. Camilo, Janet C. Barber,</w:t>
      </w:r>
    </w:p>
    <w:p w14:paraId="0941AC04" w14:textId="77777777" w:rsidR="008859B7" w:rsidRDefault="008859B7" w:rsidP="008859B7">
      <w:pPr>
        <w:pStyle w:val="Textocomentario"/>
      </w:pPr>
      <w:r>
        <w:t>Natural infraspecific variation in fatty acid composition of Cuphea (Lythraceae) seed oils,</w:t>
      </w:r>
    </w:p>
    <w:p w14:paraId="3770BC1E" w14:textId="77777777" w:rsidR="008859B7" w:rsidRDefault="008859B7" w:rsidP="008859B7">
      <w:pPr>
        <w:pStyle w:val="Textocomentario"/>
      </w:pPr>
      <w:r>
        <w:t>Industrial Crops and Products,</w:t>
      </w:r>
    </w:p>
    <w:p w14:paraId="7AED9A3F" w14:textId="77777777" w:rsidR="008859B7" w:rsidRDefault="008859B7" w:rsidP="008859B7">
      <w:pPr>
        <w:pStyle w:val="Textocomentario"/>
      </w:pPr>
      <w:r>
        <w:t>Volume 27, Issue 3, 2008, Pages 279-287,</w:t>
      </w:r>
    </w:p>
    <w:p w14:paraId="085F21F3" w14:textId="77777777" w:rsidR="008859B7" w:rsidRDefault="008859B7" w:rsidP="008859B7">
      <w:pPr>
        <w:pStyle w:val="Textocomentario"/>
      </w:pPr>
      <w:r>
        <w:t xml:space="preserve">ISSN 0926-6690, </w:t>
      </w:r>
      <w:hyperlink r:id="rId1" w:history="1">
        <w:r w:rsidRPr="00F57514">
          <w:rPr>
            <w:rStyle w:val="Hipervnculo"/>
          </w:rPr>
          <w:t>https://doi.org/10.1016/j.indcrop.2007.11.002</w:t>
        </w:r>
      </w:hyperlink>
      <w:r>
        <w:t>.</w:t>
      </w:r>
    </w:p>
  </w:comment>
  <w:comment w:id="11" w:author="CLARA ESPINOSA DEL ALBA" w:date="2024-02-08T13:37:00Z" w:initials="CE">
    <w:p w14:paraId="7BA8E74D" w14:textId="77777777" w:rsidR="00746C47" w:rsidRDefault="00746C47" w:rsidP="00746C47">
      <w:pPr>
        <w:pStyle w:val="Textocomentario"/>
      </w:pPr>
      <w:r>
        <w:rPr>
          <w:rStyle w:val="Refdecomentario"/>
        </w:rPr>
        <w:annotationRef/>
      </w:r>
      <w:r>
        <w:rPr>
          <w:color w:val="131413"/>
        </w:rPr>
        <w:t>Lehninger A. Biochemistry. USA: Worth; 1993.</w:t>
      </w:r>
    </w:p>
  </w:comment>
  <w:comment w:id="12" w:author="CLARA ESPINOSA DEL ALBA" w:date="2024-02-12T16:59:00Z" w:initials="CE">
    <w:p w14:paraId="071695E8" w14:textId="77777777" w:rsidR="00855A95" w:rsidRDefault="00855A95" w:rsidP="00855A95">
      <w:pPr>
        <w:pStyle w:val="Textocomentario"/>
      </w:pPr>
      <w:r>
        <w:rPr>
          <w:rStyle w:val="Refdecomentario"/>
        </w:rPr>
        <w:annotationRef/>
      </w:r>
      <w:r>
        <w:rPr>
          <w:color w:val="131413"/>
        </w:rPr>
        <w:t>Levin DA. The oil content of seeds: an ecological perspective. Am Nat. 1974; 108:193–206.</w:t>
      </w:r>
    </w:p>
  </w:comment>
  <w:comment w:id="13" w:author="CLARA ESPINOSA DEL ALBA" w:date="2024-02-12T17:05:00Z" w:initials="CE">
    <w:p w14:paraId="113CE18D" w14:textId="77777777" w:rsidR="002769E0" w:rsidRDefault="002769E0" w:rsidP="002769E0">
      <w:pPr>
        <w:pStyle w:val="Textocomentario"/>
      </w:pPr>
      <w:r>
        <w:rPr>
          <w:rStyle w:val="Refdecomentario"/>
        </w:rPr>
        <w:annotationRef/>
      </w:r>
      <w:r>
        <w:rPr>
          <w:color w:val="131413"/>
        </w:rPr>
        <w:t>Salisbury EJ. The reproductive capacity of plants. London: Bell; 1942</w:t>
      </w:r>
    </w:p>
  </w:comment>
  <w:comment w:id="14" w:author="CLARA ESPINOSA DEL ALBA" w:date="2024-03-07T09:16:00Z" w:initials="CE">
    <w:p w14:paraId="6583DA93" w14:textId="77777777" w:rsidR="00315AD1" w:rsidRDefault="00315AD1" w:rsidP="00315AD1">
      <w:pPr>
        <w:pStyle w:val="Textocomentario"/>
      </w:pPr>
      <w:r>
        <w:rPr>
          <w:rStyle w:val="Refdecomentario"/>
        </w:rPr>
        <w:annotationRef/>
      </w:r>
      <w:r>
        <w:rPr>
          <w:color w:val="131413"/>
        </w:rPr>
        <w:t>Linder CR. Adaptive Evolution of Seed Oils in Plants: Accounting for the Biogeographic Distribution of Saturated and Unsaturated Fatty Acids in Seed Oils. Am Nat. 2000;156:442–58</w:t>
      </w:r>
    </w:p>
  </w:comment>
  <w:comment w:id="15" w:author="CLARA ESPINOSA DEL ALBA" w:date="2024-02-08T13:36:00Z" w:initials="CE">
    <w:p w14:paraId="0E6532B7" w14:textId="77777777" w:rsidR="00315AD1" w:rsidRDefault="00315AD1" w:rsidP="00315AD1">
      <w:pPr>
        <w:pStyle w:val="Textocomentario"/>
      </w:pPr>
      <w:r>
        <w:rPr>
          <w:rStyle w:val="Refdecomentario"/>
        </w:rPr>
        <w:annotationRef/>
      </w:r>
      <w:r>
        <w:rPr>
          <w:color w:val="131413"/>
        </w:rPr>
        <w:t>Sanyal A, Linder CR. Plasticity and constraints on fatty acid composition in the phospholipids and triacylglycerols of Arabidopsis accessions grown at different temperatures. BMC Plant Biol. 2013;13:63.</w:t>
      </w:r>
    </w:p>
  </w:comment>
  <w:comment w:id="16" w:author="CLARA ESPINOSA DEL ALBA" w:date="2024-02-08T15:31:00Z" w:initials="CE">
    <w:p w14:paraId="324FA788" w14:textId="77777777" w:rsidR="00915F36" w:rsidRDefault="00915F36" w:rsidP="00915F36">
      <w:pPr>
        <w:pStyle w:val="Textocomentario"/>
      </w:pPr>
      <w:r>
        <w:rPr>
          <w:rStyle w:val="Refdecomentario"/>
        </w:rPr>
        <w:annotationRef/>
      </w:r>
      <w:r>
        <w:t>BAUD S &amp; LEPINIEC L (2010) Physiological and developmental regulation of seed oil production. Progress in Lipid Research 49, 235–249.</w:t>
      </w:r>
    </w:p>
  </w:comment>
  <w:comment w:id="17" w:author="CLARA ESPINOSA DEL ALBA" w:date="2024-02-08T15:31:00Z" w:initials="CE">
    <w:p w14:paraId="34DAE460" w14:textId="77777777" w:rsidR="00915F36" w:rsidRDefault="00915F36" w:rsidP="00915F36">
      <w:pPr>
        <w:pStyle w:val="Textocomentario"/>
      </w:pPr>
      <w:r>
        <w:rPr>
          <w:rStyle w:val="Refdecomentario"/>
        </w:rPr>
        <w:annotationRef/>
      </w:r>
      <w:r>
        <w:t>LUTTGE U (2012) A contest of lipids: The oil–</w:t>
      </w:r>
    </w:p>
    <w:p w14:paraId="4C77F3CB" w14:textId="77777777" w:rsidR="00915F36" w:rsidRDefault="00915F36" w:rsidP="00915F36">
      <w:pPr>
        <w:pStyle w:val="Textocomentario"/>
      </w:pPr>
      <w:r>
        <w:t>carbohydrate–protein complement of plant seed storage. European Journal of Lipid Science and Technology 114, 101–102.</w:t>
      </w:r>
    </w:p>
  </w:comment>
  <w:comment w:id="18" w:author="CLARA ESPINOSA DEL ALBA" w:date="2024-02-08T15:31:00Z" w:initials="CE">
    <w:p w14:paraId="30D08013" w14:textId="77777777" w:rsidR="00915F36" w:rsidRDefault="00915F36" w:rsidP="00915F36">
      <w:pPr>
        <w:pStyle w:val="Textocomentario"/>
      </w:pPr>
      <w:r>
        <w:rPr>
          <w:rStyle w:val="Refdecomentario"/>
        </w:rPr>
        <w:annotationRef/>
      </w:r>
      <w:r>
        <w:t>THEODOULOU FL &amp; EASTMOND PJ (2012) Seed storage oil catabolism: a story of give and take. Current Opinion in Plant Biology 15, 322–328.</w:t>
      </w:r>
    </w:p>
  </w:comment>
  <w:comment w:id="19" w:author="CLARA ESPINOSA DEL ALBA" w:date="2024-02-08T15:34:00Z" w:initials="CE">
    <w:p w14:paraId="003693A9" w14:textId="77777777" w:rsidR="007908AE" w:rsidRDefault="007908AE" w:rsidP="007908AE">
      <w:pPr>
        <w:pStyle w:val="Textocomentario"/>
      </w:pPr>
      <w:r>
        <w:rPr>
          <w:rStyle w:val="Refdecomentario"/>
        </w:rPr>
        <w:annotationRef/>
      </w:r>
      <w:r>
        <w:t>THOMPSON K, BAND SR &amp; HODGSON JG (1993) Seed size and shape predict persistence in soil. Functional Ecology 7, 236–241.</w:t>
      </w:r>
    </w:p>
  </w:comment>
  <w:comment w:id="20" w:author="CLARA ESPINOSA DEL ALBA" w:date="2024-02-08T15:33:00Z" w:initials="CE">
    <w:p w14:paraId="48CB73B7" w14:textId="77777777" w:rsidR="007908AE" w:rsidRDefault="007908AE" w:rsidP="007908AE">
      <w:pPr>
        <w:pStyle w:val="Textocomentario"/>
      </w:pPr>
      <w:r>
        <w:rPr>
          <w:rStyle w:val="Refdecomentario"/>
        </w:rPr>
        <w:annotationRef/>
      </w:r>
      <w:r>
        <w:t>COOMES DA, REES M, GRUBB PJ &amp; TURNBULL L (2002) Are differences in seed mass among species important in structuring plant communities? Evidence from analyses of spatial and temporal variation in dune-annual populations Oikos 96, 421–432</w:t>
      </w:r>
    </w:p>
  </w:comment>
  <w:comment w:id="21" w:author="CLARA ESPINOSA DEL ALBA" w:date="2024-02-08T15:32:00Z" w:initials="CE">
    <w:p w14:paraId="40230B99" w14:textId="77777777" w:rsidR="007908AE" w:rsidRDefault="007908AE" w:rsidP="007908AE">
      <w:pPr>
        <w:pStyle w:val="Textocomentario"/>
      </w:pPr>
      <w:r>
        <w:rPr>
          <w:rStyle w:val="Refdecomentario"/>
        </w:rPr>
        <w:annotationRef/>
      </w:r>
      <w:r>
        <w:t>MOLES AT &amp; WESTOBY M (2006) Seed size and plant strategy across the whole life cycle. Oikos 113, 91–105</w:t>
      </w:r>
    </w:p>
  </w:comment>
  <w:comment w:id="22" w:author="CLARA ESPINOSA DEL ALBA" w:date="2024-02-08T15:33:00Z" w:initials="CE">
    <w:p w14:paraId="1B80C5D3" w14:textId="77777777" w:rsidR="007908AE" w:rsidRDefault="007908AE" w:rsidP="007908AE">
      <w:pPr>
        <w:pStyle w:val="Textocomentario"/>
      </w:pPr>
      <w:r>
        <w:rPr>
          <w:rStyle w:val="Refdecomentario"/>
        </w:rPr>
        <w:annotationRef/>
      </w:r>
      <w:r>
        <w:t>MULLER-LANDAU HC (2010) The tolerance–fecundity tradeoff and the maintenance of diversity in seed size. Proceedings of the National Academy of Sciences 107, 4242–4247.</w:t>
      </w:r>
    </w:p>
  </w:comment>
  <w:comment w:id="23" w:author="CLARA ESPINOSA DEL ALBA" w:date="2024-02-08T16:06:00Z" w:initials="CE">
    <w:p w14:paraId="6C625077" w14:textId="77777777" w:rsidR="00AB40BA" w:rsidRDefault="00AB40BA" w:rsidP="00AB40BA">
      <w:pPr>
        <w:pStyle w:val="Textocomentario"/>
      </w:pPr>
      <w:r>
        <w:rPr>
          <w:rStyle w:val="Refdecomentario"/>
        </w:rPr>
        <w:annotationRef/>
      </w:r>
      <w:r>
        <w:t>Walters, C.; Wheeler, L.M.; Grotenhuis, J.M. Longevity of seeds stored in a genebank: species characteristics. Seed Science Research, v.</w:t>
      </w:r>
    </w:p>
    <w:p w14:paraId="12B5C78A" w14:textId="77777777" w:rsidR="00AB40BA" w:rsidRDefault="00AB40BA" w:rsidP="00AB40BA">
      <w:pPr>
        <w:pStyle w:val="Textocomentario"/>
      </w:pPr>
      <w:r>
        <w:t xml:space="preserve">15, n.1, p. 1-20, 2005. </w:t>
      </w:r>
      <w:hyperlink r:id="rId2" w:history="1">
        <w:r w:rsidRPr="004C6816">
          <w:rPr>
            <w:rStyle w:val="Hipervnculo"/>
          </w:rPr>
          <w:t>https://doi.org/10.1079/SSR2004195</w:t>
        </w:r>
      </w:hyperlink>
    </w:p>
  </w:comment>
  <w:comment w:id="24" w:author="CLARA ESPINOSA DEL ALBA" w:date="2024-02-08T16:06:00Z" w:initials="CE">
    <w:p w14:paraId="62B4B898" w14:textId="77777777" w:rsidR="00AB40BA" w:rsidRDefault="00AB40BA" w:rsidP="00AB40BA">
      <w:pPr>
        <w:pStyle w:val="Textocomentario"/>
      </w:pPr>
      <w:r>
        <w:rPr>
          <w:rStyle w:val="Refdecomentario"/>
        </w:rPr>
        <w:annotationRef/>
      </w:r>
      <w:r>
        <w:t>McDonald, M.B. Seed deterioration: physiology, repair and assessment. Seed Science and Technology, v. 27, n.1, p. 177-237, 1999.</w:t>
      </w:r>
    </w:p>
  </w:comment>
  <w:comment w:id="25" w:author="CLARA ESPINOSA DEL ALBA" w:date="2024-02-08T16:05:00Z" w:initials="CE">
    <w:p w14:paraId="4A1A99A7" w14:textId="77777777" w:rsidR="00AB40BA" w:rsidRDefault="00AB40BA" w:rsidP="00AB40BA">
      <w:pPr>
        <w:pStyle w:val="Textocomentario"/>
      </w:pPr>
      <w:r>
        <w:rPr>
          <w:rStyle w:val="Refdecomentario"/>
        </w:rPr>
        <w:annotationRef/>
      </w:r>
      <w:r>
        <w:t>Kranner, I.; Minibayeva, F. V.; Beckett, R. P.; Seal, C. E. What is stress? Concepts, definitions and applications in seed science. New Phytologist, v. 188, n.3, p. 655-673, 2010. https://doi.</w:t>
      </w:r>
    </w:p>
    <w:p w14:paraId="79856DDC" w14:textId="77777777" w:rsidR="00AB40BA" w:rsidRDefault="00AB40BA" w:rsidP="00AB40BA">
      <w:pPr>
        <w:pStyle w:val="Textocomentario"/>
      </w:pPr>
      <w:r>
        <w:t>org/10.1111/j.1469-8137.2010.03461.x.</w:t>
      </w:r>
    </w:p>
  </w:comment>
  <w:comment w:id="26" w:author="CLARA ESPINOSA DEL ALBA" w:date="2024-02-08T16:05:00Z" w:initials="CE">
    <w:p w14:paraId="0ED49B18" w14:textId="77777777" w:rsidR="00AB40BA" w:rsidRDefault="00AB40BA" w:rsidP="00AB40BA">
      <w:pPr>
        <w:pStyle w:val="Textocomentario"/>
      </w:pPr>
      <w:r>
        <w:rPr>
          <w:rStyle w:val="Refdecomentario"/>
        </w:rPr>
        <w:annotationRef/>
      </w:r>
      <w:r>
        <w:t>Walters, C.; Ballesteros, D.; Vertucci, V.A. Structural mechanics of seed deterioration: Standing the test of time. Plant Science,</w:t>
      </w:r>
    </w:p>
    <w:p w14:paraId="0D4E991A" w14:textId="77777777" w:rsidR="00AB40BA" w:rsidRDefault="00AB40BA" w:rsidP="00AB40BA">
      <w:pPr>
        <w:pStyle w:val="Textocomentario"/>
      </w:pPr>
      <w:r>
        <w:t xml:space="preserve">v. 179, n.6, p. 565-573, 2010. </w:t>
      </w:r>
      <w:hyperlink r:id="rId3" w:history="1">
        <w:r w:rsidRPr="00320420">
          <w:rPr>
            <w:rStyle w:val="Hipervnculo"/>
          </w:rPr>
          <w:t>https://doi.org/10.1016/j.plantsci.2010.06.016</w:t>
        </w:r>
      </w:hyperlink>
      <w:r>
        <w:t>.</w:t>
      </w:r>
    </w:p>
  </w:comment>
  <w:comment w:id="27" w:author="CLARA ESPINOSA DEL ALBA" w:date="2024-02-08T16:27:00Z" w:initials="CE">
    <w:p w14:paraId="1B542276" w14:textId="77777777" w:rsidR="00AB40BA" w:rsidRDefault="00AB40BA" w:rsidP="00AB40BA">
      <w:pPr>
        <w:pStyle w:val="Textocomentario"/>
      </w:pPr>
      <w:r>
        <w:rPr>
          <w:rStyle w:val="Refdecomentario"/>
        </w:rPr>
        <w:annotationRef/>
      </w:r>
      <w:r>
        <w:t>Mondoni A, Orsenigo S, Dona M, Balestrazzi A, Probert RJ, Hay FR, Abeli T. 2014.</w:t>
      </w:r>
    </w:p>
    <w:p w14:paraId="05BABC32" w14:textId="77777777" w:rsidR="00AB40BA" w:rsidRDefault="00AB40BA" w:rsidP="00AB40BA">
      <w:pPr>
        <w:pStyle w:val="Textocomentario"/>
      </w:pPr>
      <w:r>
        <w:t>Environmentally induced transgenerational changes in seed longevity: maternal and</w:t>
      </w:r>
    </w:p>
    <w:p w14:paraId="67D28DE6" w14:textId="77777777" w:rsidR="00AB40BA" w:rsidRDefault="00AB40BA" w:rsidP="00AB40BA">
      <w:pPr>
        <w:pStyle w:val="Textocomentario"/>
      </w:pPr>
      <w:r>
        <w:t>genetic influence. Ann Bot 113:1257-1263</w:t>
      </w:r>
    </w:p>
  </w:comment>
  <w:comment w:id="28" w:author="CLARA ESPINOSA DEL ALBA" w:date="2024-02-08T16:27:00Z" w:initials="CE">
    <w:p w14:paraId="139A9230" w14:textId="77777777" w:rsidR="00AB40BA" w:rsidRDefault="00AB40BA" w:rsidP="00AB40BA">
      <w:pPr>
        <w:pStyle w:val="Textocomentario"/>
      </w:pPr>
      <w:r>
        <w:rPr>
          <w:rStyle w:val="Refdecomentario"/>
        </w:rPr>
        <w:annotationRef/>
      </w:r>
      <w:r>
        <w:t>Merritt DJ, Martyn AJ, Ainsley P, Young RE, Seed LU, Thorpe M, Dixon KW. 2014b.</w:t>
      </w:r>
    </w:p>
    <w:p w14:paraId="2BE708EA" w14:textId="77777777" w:rsidR="00AB40BA" w:rsidRDefault="00AB40BA" w:rsidP="00AB40BA">
      <w:pPr>
        <w:pStyle w:val="Textocomentario"/>
      </w:pPr>
      <w:r>
        <w:t>A continental-scale study of seed lifespan in experimental storage examining seed,</w:t>
      </w:r>
    </w:p>
    <w:p w14:paraId="594DCBCD" w14:textId="77777777" w:rsidR="00AB40BA" w:rsidRDefault="00AB40BA" w:rsidP="00AB40BA">
      <w:pPr>
        <w:pStyle w:val="Textocomentario"/>
      </w:pPr>
      <w:r>
        <w:t>plant, and environmental traits associated with longevity. Biodivers Conserv 23:1081-</w:t>
      </w:r>
    </w:p>
    <w:p w14:paraId="18906CAA" w14:textId="77777777" w:rsidR="00AB40BA" w:rsidRDefault="00AB40BA" w:rsidP="00AB40BA">
      <w:pPr>
        <w:pStyle w:val="Textocomentario"/>
      </w:pPr>
      <w:r>
        <w:t>1104.</w:t>
      </w:r>
    </w:p>
  </w:comment>
  <w:comment w:id="29" w:author="CLARA ESPINOSA DEL ALBA" w:date="2024-02-08T15:37:00Z" w:initials="CE">
    <w:p w14:paraId="736B4C66" w14:textId="77777777" w:rsidR="00174084" w:rsidRDefault="00174084" w:rsidP="00174084">
      <w:pPr>
        <w:pStyle w:val="Textocomentario"/>
      </w:pPr>
      <w:r>
        <w:rPr>
          <w:rStyle w:val="Refdecomentario"/>
        </w:rPr>
        <w:annotationRef/>
      </w:r>
      <w:r>
        <w:t>FALK J &amp; MUNNE-BOSCH S (2010) Tocochromanol functions in plants: antioxidation and beyond. Journal of Experimental Botany 61, 1549–1566</w:t>
      </w:r>
    </w:p>
  </w:comment>
  <w:comment w:id="30" w:author="CLARA ESPINOSA DEL ALBA" w:date="2024-02-08T15:44:00Z" w:initials="CE">
    <w:p w14:paraId="762B0107" w14:textId="77777777" w:rsidR="00AA08AD" w:rsidRDefault="00AA08AD" w:rsidP="00AA08AD">
      <w:pPr>
        <w:pStyle w:val="Textocomentario"/>
      </w:pPr>
      <w:r>
        <w:rPr>
          <w:rStyle w:val="Refdecomentario"/>
        </w:rPr>
        <w:annotationRef/>
      </w:r>
      <w:r w:rsidRPr="005B34AE">
        <w:rPr>
          <w:lang w:val="es-ES"/>
        </w:rPr>
        <w:t xml:space="preserve">YAO Z, LIU L, GAO F et al. </w:t>
      </w:r>
      <w:r>
        <w:t>(2012) Developmental and seed aging mediated regulation of antioxidative genes and differential expression of proteins during pre-and postgerminative phases in pea. Journal of Plant Physiology 169,</w:t>
      </w:r>
    </w:p>
    <w:p w14:paraId="6AD3707D" w14:textId="77777777" w:rsidR="00AA08AD" w:rsidRDefault="00AA08AD" w:rsidP="00AA08AD">
      <w:pPr>
        <w:pStyle w:val="Textocomentario"/>
      </w:pPr>
      <w:r>
        <w:t>1477–1488.</w:t>
      </w:r>
    </w:p>
  </w:comment>
  <w:comment w:id="31" w:author="CLARA ESPINOSA DEL ALBA" w:date="2024-02-08T16:42:00Z" w:initials="CE">
    <w:p w14:paraId="7D32B2E6" w14:textId="77777777" w:rsidR="00B3376F" w:rsidRDefault="00B3376F" w:rsidP="00B3376F">
      <w:pPr>
        <w:pStyle w:val="Textocomentario"/>
      </w:pPr>
      <w:r>
        <w:rPr>
          <w:rStyle w:val="Refdecomentario"/>
        </w:rPr>
        <w:annotationRef/>
      </w:r>
      <w:r>
        <w:t>Priestley DA and Leopold AC (1979) Absence of lipid oxidation during accelerated aging of soybean seeds. Plant Physiology 63, 726–729</w:t>
      </w:r>
    </w:p>
  </w:comment>
  <w:comment w:id="32" w:author="CLARA ESPINOSA DEL ALBA" w:date="2024-02-08T15:56:00Z" w:initials="CE">
    <w:p w14:paraId="46023A09" w14:textId="77777777" w:rsidR="00596ADA" w:rsidRDefault="00687A00" w:rsidP="00596ADA">
      <w:pPr>
        <w:pStyle w:val="Textocomentario"/>
      </w:pPr>
      <w:r>
        <w:rPr>
          <w:rStyle w:val="Refdecomentario"/>
        </w:rPr>
        <w:annotationRef/>
      </w:r>
      <w:r w:rsidR="00596ADA">
        <w:rPr>
          <w:b/>
          <w:bCs/>
        </w:rPr>
        <w:t xml:space="preserve">Seed longevity differs in </w:t>
      </w:r>
      <w:r w:rsidR="00596ADA">
        <w:rPr>
          <w:b/>
          <w:bCs/>
          <w:i/>
          <w:iCs/>
        </w:rPr>
        <w:t xml:space="preserve">Astronium fraxinifolium </w:t>
      </w:r>
      <w:r w:rsidR="00596ADA">
        <w:rPr>
          <w:b/>
          <w:bCs/>
        </w:rPr>
        <w:t>Schott from</w:t>
      </w:r>
    </w:p>
    <w:p w14:paraId="0A93F913" w14:textId="77777777" w:rsidR="00596ADA" w:rsidRPr="008E5CB2" w:rsidRDefault="00596ADA" w:rsidP="00596ADA">
      <w:pPr>
        <w:pStyle w:val="Textocomentario"/>
        <w:rPr>
          <w:lang w:val="es-ES"/>
        </w:rPr>
      </w:pPr>
      <w:r>
        <w:rPr>
          <w:b/>
          <w:bCs/>
        </w:rPr>
        <w:t xml:space="preserve">two geographic regions in Brazil. </w:t>
      </w:r>
      <w:r w:rsidRPr="008E5CB2">
        <w:rPr>
          <w:lang w:val="es-ES"/>
        </w:rPr>
        <w:t>Rev. Bras. Cienc. Agrar., Recife, v.14, n.3, e6776, 2019</w:t>
      </w:r>
    </w:p>
  </w:comment>
  <w:comment w:id="33" w:author="CLARA ESPINOSA DEL ALBA" w:date="2024-02-08T16:43:00Z" w:initials="CE">
    <w:p w14:paraId="16E2A82B" w14:textId="77777777" w:rsidR="0019614D" w:rsidRDefault="0019614D" w:rsidP="0019614D">
      <w:pPr>
        <w:pStyle w:val="Textocomentario"/>
      </w:pPr>
      <w:r>
        <w:rPr>
          <w:rStyle w:val="Refdecomentario"/>
        </w:rPr>
        <w:annotationRef/>
      </w:r>
      <w:r>
        <w:t>Priestley DA, Cullinan VI and Wolfe J (1985) Differences in seed longevity at the species level. Plant Cell and Environment 8, 557–562.</w:t>
      </w:r>
    </w:p>
  </w:comment>
  <w:comment w:id="34" w:author="CLARA ESPINOSA DEL ALBA" w:date="2024-02-08T16:43:00Z" w:initials="CE">
    <w:p w14:paraId="105A2515" w14:textId="77777777" w:rsidR="0019614D" w:rsidRDefault="0019614D" w:rsidP="0019614D">
      <w:pPr>
        <w:pStyle w:val="Textocomentario"/>
      </w:pPr>
      <w:r>
        <w:rPr>
          <w:rStyle w:val="Refdecomentario"/>
        </w:rPr>
        <w:annotationRef/>
      </w:r>
      <w:r>
        <w:t>Walters C, Wheeler LM and Grotenhuis JM (2005) Longevity of seeds stored in a genebank: species characteristics. Seed Science Research 15, 1–20.</w:t>
      </w:r>
    </w:p>
  </w:comment>
  <w:comment w:id="35" w:author="CLARA ESPINOSA DEL ALBA" w:date="2024-02-08T16:28:00Z" w:initials="CE">
    <w:p w14:paraId="52F6BA15" w14:textId="6E8AE743" w:rsidR="00B62327" w:rsidRDefault="00B62327" w:rsidP="00B62327">
      <w:pPr>
        <w:pStyle w:val="Textocomentario"/>
      </w:pPr>
      <w:r>
        <w:rPr>
          <w:rStyle w:val="Refdecomentario"/>
        </w:rPr>
        <w:annotationRef/>
      </w:r>
      <w:r>
        <w:t>Walters C, Wheeler LM, Stanwood PC. 2004. Longevity of cryogenically-stored seeds.</w:t>
      </w:r>
    </w:p>
    <w:p w14:paraId="5E4D9104" w14:textId="77777777" w:rsidR="00B62327" w:rsidRDefault="00B62327" w:rsidP="00B62327">
      <w:pPr>
        <w:pStyle w:val="Textocomentario"/>
      </w:pPr>
      <w:r>
        <w:t>Cryobiol 48:229–244</w:t>
      </w:r>
    </w:p>
  </w:comment>
  <w:comment w:id="36" w:author="CLARA ESPINOSA DEL ALBA" w:date="2024-02-08T16:28:00Z" w:initials="CE">
    <w:p w14:paraId="60C13B0A" w14:textId="77777777" w:rsidR="00B62327" w:rsidRDefault="00B62327" w:rsidP="00B62327">
      <w:pPr>
        <w:pStyle w:val="Textocomentario"/>
      </w:pPr>
      <w:r>
        <w:rPr>
          <w:rStyle w:val="Refdecomentario"/>
        </w:rPr>
        <w:annotationRef/>
      </w:r>
      <w:r>
        <w:t>Volk GM, Crane J, Caspersen AM, Hill LM, Gardner C,·Walters C. 2006. Massive</w:t>
      </w:r>
    </w:p>
    <w:p w14:paraId="7002E0BF" w14:textId="77777777" w:rsidR="00B62327" w:rsidRDefault="00B62327" w:rsidP="00B62327">
      <w:pPr>
        <w:pStyle w:val="Textocomentario"/>
      </w:pPr>
      <w:r>
        <w:t xml:space="preserve">cellular disruption occurs during early imbibition of </w:t>
      </w:r>
      <w:r>
        <w:rPr>
          <w:i/>
          <w:iCs/>
        </w:rPr>
        <w:t xml:space="preserve">Cuphea </w:t>
      </w:r>
      <w:r>
        <w:t>seeds containing crystallized triacylglycerols. Planta 224:1415–1426.</w:t>
      </w:r>
    </w:p>
  </w:comment>
  <w:comment w:id="37" w:author="CLARA ESPINOSA DEL ALBA" w:date="2024-02-08T16:28:00Z" w:initials="CE">
    <w:p w14:paraId="3974F1BA" w14:textId="77777777" w:rsidR="00B62327" w:rsidRDefault="00B62327" w:rsidP="00B62327">
      <w:pPr>
        <w:pStyle w:val="Textocomentario"/>
      </w:pPr>
      <w:r>
        <w:rPr>
          <w:rStyle w:val="Refdecomentario"/>
        </w:rPr>
        <w:annotationRef/>
      </w:r>
      <w:r>
        <w:t>Walters C. 2015. Orthodoxy, recalcitrance and in-between: describing variation in seed</w:t>
      </w:r>
    </w:p>
    <w:p w14:paraId="566A4D9A" w14:textId="77777777" w:rsidR="00B62327" w:rsidRDefault="00B62327" w:rsidP="00B62327">
      <w:pPr>
        <w:pStyle w:val="Textocomentario"/>
      </w:pPr>
      <w:r>
        <w:t>storage characteristics using threshold responses to water loss. Planta 242:397-406.</w:t>
      </w:r>
    </w:p>
  </w:comment>
  <w:comment w:id="38" w:author="CLARA ESPINOSA DEL ALBA" w:date="2024-02-12T10:55:00Z" w:initials="CE">
    <w:p w14:paraId="72ACF56B" w14:textId="77777777" w:rsidR="006705E2" w:rsidRDefault="006705E2" w:rsidP="006705E2">
      <w:pPr>
        <w:pStyle w:val="Textocomentario"/>
      </w:pPr>
      <w:r>
        <w:rPr>
          <w:rStyle w:val="Refdecomentario"/>
        </w:rPr>
        <w:annotationRef/>
      </w:r>
      <w:r>
        <w:rPr>
          <w:color w:val="231F20"/>
        </w:rPr>
        <w:t xml:space="preserve">Benson, E.E. (1990). </w:t>
      </w:r>
      <w:r>
        <w:rPr>
          <w:i/>
          <w:iCs/>
          <w:color w:val="231F20"/>
        </w:rPr>
        <w:t>Free radical damage in stored germplasm</w:t>
      </w:r>
      <w:r>
        <w:rPr>
          <w:color w:val="231F20"/>
        </w:rPr>
        <w:t>. International Board for</w:t>
      </w:r>
    </w:p>
    <w:p w14:paraId="70500F51" w14:textId="0347F364" w:rsidR="006705E2" w:rsidRDefault="006705E2" w:rsidP="006705E2">
      <w:pPr>
        <w:pStyle w:val="Textocomentario"/>
      </w:pPr>
      <w:r>
        <w:rPr>
          <w:color w:val="231F20"/>
        </w:rPr>
        <w:t>Plant Genetic Resources, Rome, Italy. 128 pp.</w:t>
      </w:r>
      <w:r w:rsidR="005B34AE">
        <w:rPr>
          <w:color w:val="231F20"/>
        </w:rPr>
        <w:t xml:space="preserve"> BOOK</w:t>
      </w:r>
    </w:p>
  </w:comment>
  <w:comment w:id="39" w:author="CLARA ESPINOSA DEL ALBA" w:date="2024-02-12T10:57:00Z" w:initials="CE">
    <w:p w14:paraId="4A688399" w14:textId="77777777" w:rsidR="006705E2" w:rsidRDefault="006705E2" w:rsidP="006705E2">
      <w:pPr>
        <w:pStyle w:val="Textocomentario"/>
      </w:pPr>
      <w:r>
        <w:rPr>
          <w:rStyle w:val="Refdecomentario"/>
        </w:rPr>
        <w:annotationRef/>
      </w:r>
      <w:r>
        <w:rPr>
          <w:color w:val="231F20"/>
        </w:rPr>
        <w:t>Ponquett, R.T., Smith, M.T. and Ross, G. (1992). Lipid autoxidation and seed ageing:</w:t>
      </w:r>
    </w:p>
    <w:p w14:paraId="268D5116" w14:textId="77777777" w:rsidR="006705E2" w:rsidRDefault="006705E2" w:rsidP="006705E2">
      <w:pPr>
        <w:pStyle w:val="Textocomentario"/>
      </w:pPr>
      <w:r>
        <w:rPr>
          <w:color w:val="231F20"/>
        </w:rPr>
        <w:t>putative relationships between seed longevity and lipid stability</w:t>
      </w:r>
      <w:r>
        <w:rPr>
          <w:i/>
          <w:iCs/>
          <w:color w:val="231F20"/>
        </w:rPr>
        <w:t>. Seed Science Research</w:t>
      </w:r>
    </w:p>
    <w:p w14:paraId="166C7DEE" w14:textId="77777777" w:rsidR="006705E2" w:rsidRDefault="006705E2" w:rsidP="006705E2">
      <w:pPr>
        <w:pStyle w:val="Textocomentario"/>
      </w:pPr>
      <w:r>
        <w:rPr>
          <w:b/>
          <w:bCs/>
          <w:color w:val="231F20"/>
        </w:rPr>
        <w:t>2</w:t>
      </w:r>
      <w:r>
        <w:rPr>
          <w:color w:val="231F20"/>
        </w:rPr>
        <w:t>: 51–54</w:t>
      </w:r>
    </w:p>
  </w:comment>
  <w:comment w:id="40" w:author="CLARA ESPINOSA DEL ALBA" w:date="2024-05-15T16:43:00Z" w:initials="CE">
    <w:p w14:paraId="197D14BD" w14:textId="77777777" w:rsidR="009C617E" w:rsidRDefault="009C617E" w:rsidP="009C617E">
      <w:pPr>
        <w:pStyle w:val="Textocomentario"/>
      </w:pPr>
      <w:r>
        <w:rPr>
          <w:rStyle w:val="Refdecomentario"/>
        </w:rPr>
        <w:annotationRef/>
      </w:r>
      <w:r>
        <w:t>Necessary?</w:t>
      </w:r>
    </w:p>
  </w:comment>
  <w:comment w:id="41" w:author="CLARA ESPINOSA DEL ALBA" w:date="2024-05-13T09:55:00Z" w:initials="CE">
    <w:p w14:paraId="10433FE4" w14:textId="694A17D2" w:rsidR="004B1AA1" w:rsidRDefault="004B1AA1" w:rsidP="004B1AA1">
      <w:pPr>
        <w:pStyle w:val="Textocomentario"/>
      </w:pPr>
      <w:r>
        <w:rPr>
          <w:rStyle w:val="Refdecomentario"/>
        </w:rPr>
        <w:annotationRef/>
      </w:r>
      <w:r>
        <w:t>For both basic and acid or only acid??</w:t>
      </w:r>
    </w:p>
  </w:comment>
  <w:comment w:id="42" w:author="CLARA ESPINOSA DEL ALBA" w:date="2024-05-13T11:54:00Z" w:initials="CE">
    <w:p w14:paraId="4BAC7514" w14:textId="77777777" w:rsidR="00D07034" w:rsidRDefault="00D07034" w:rsidP="00D07034">
      <w:pPr>
        <w:pStyle w:val="Textocomentario"/>
      </w:pPr>
      <w:r>
        <w:rPr>
          <w:rStyle w:val="Refdecomentario"/>
        </w:rPr>
        <w:annotationRef/>
      </w:r>
      <w:r>
        <w:t>Only checked for the accessions done in Pavia, second batch of longevity seeds had been stored at 5ºC and silicagel for at least 1-2 years.</w:t>
      </w:r>
    </w:p>
  </w:comment>
  <w:comment w:id="44" w:author="CLARA ESPINOSA DEL ALBA" w:date="2024-01-30T09:34:00Z" w:initials="CE">
    <w:p w14:paraId="7E154416" w14:textId="77777777" w:rsidR="00DD7A0A" w:rsidRDefault="00DD7A0A" w:rsidP="00DD7A0A">
      <w:pPr>
        <w:pStyle w:val="Textocomentario"/>
      </w:pPr>
      <w:r>
        <w:rPr>
          <w:rStyle w:val="Refdecomentario"/>
        </w:rPr>
        <w:annotationRef/>
      </w:r>
      <w:r>
        <w:t>From JVA 2024 Picos paper</w:t>
      </w:r>
    </w:p>
  </w:comment>
  <w:comment w:id="45" w:author="CLARA ESPINOSA DEL ALBA" w:date="2024-02-08T13:33:00Z" w:initials="CE">
    <w:p w14:paraId="02F63DF3" w14:textId="77777777" w:rsidR="000873C2" w:rsidRDefault="000873C2" w:rsidP="000873C2">
      <w:pPr>
        <w:pStyle w:val="Textocomentario"/>
      </w:pPr>
      <w:r>
        <w:rPr>
          <w:rStyle w:val="Refdecomentario"/>
        </w:rPr>
        <w:annotationRef/>
      </w:r>
      <w:r>
        <w:rPr>
          <w:color w:val="131413"/>
        </w:rPr>
        <w:t>Matthäus B. The new database Seed Oil Fatty Acids (SOFA). Lipid Technol. 2012;24:230–4.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F9E6FE" w15:done="0"/>
  <w15:commentEx w15:paraId="341F8227" w15:done="0"/>
  <w15:commentEx w15:paraId="17D69D76" w15:done="0"/>
  <w15:commentEx w15:paraId="40A06379" w15:done="0"/>
  <w15:commentEx w15:paraId="05AAA262" w15:done="0"/>
  <w15:commentEx w15:paraId="0A1D8553" w15:done="0"/>
  <w15:commentEx w15:paraId="7F90AB98" w15:done="0"/>
  <w15:commentEx w15:paraId="51E615B5" w15:done="0"/>
  <w15:commentEx w15:paraId="02DB914E" w15:done="0"/>
  <w15:commentEx w15:paraId="591EC02B" w15:done="0"/>
  <w15:commentEx w15:paraId="085F21F3" w15:done="0"/>
  <w15:commentEx w15:paraId="7BA8E74D" w15:done="0"/>
  <w15:commentEx w15:paraId="071695E8" w15:done="0"/>
  <w15:commentEx w15:paraId="113CE18D" w15:done="0"/>
  <w15:commentEx w15:paraId="6583DA93" w15:done="0"/>
  <w15:commentEx w15:paraId="0E6532B7" w15:done="0"/>
  <w15:commentEx w15:paraId="324FA788" w15:done="0"/>
  <w15:commentEx w15:paraId="4C77F3CB" w15:done="0"/>
  <w15:commentEx w15:paraId="30D08013" w15:done="0"/>
  <w15:commentEx w15:paraId="003693A9" w15:done="0"/>
  <w15:commentEx w15:paraId="48CB73B7" w15:done="0"/>
  <w15:commentEx w15:paraId="40230B99" w15:done="0"/>
  <w15:commentEx w15:paraId="1B80C5D3" w15:done="0"/>
  <w15:commentEx w15:paraId="12B5C78A" w15:done="0"/>
  <w15:commentEx w15:paraId="62B4B898" w15:done="0"/>
  <w15:commentEx w15:paraId="79856DDC" w15:done="0"/>
  <w15:commentEx w15:paraId="0D4E991A" w15:done="0"/>
  <w15:commentEx w15:paraId="67D28DE6" w15:done="0"/>
  <w15:commentEx w15:paraId="18906CAA" w15:done="0"/>
  <w15:commentEx w15:paraId="736B4C66" w15:done="0"/>
  <w15:commentEx w15:paraId="6AD3707D" w15:done="0"/>
  <w15:commentEx w15:paraId="7D32B2E6" w15:done="0"/>
  <w15:commentEx w15:paraId="0A93F913" w15:done="0"/>
  <w15:commentEx w15:paraId="16E2A82B" w15:done="0"/>
  <w15:commentEx w15:paraId="105A2515" w15:done="0"/>
  <w15:commentEx w15:paraId="5E4D9104" w15:done="0"/>
  <w15:commentEx w15:paraId="7002E0BF" w15:done="0"/>
  <w15:commentEx w15:paraId="566A4D9A" w15:done="0"/>
  <w15:commentEx w15:paraId="70500F51" w15:done="0"/>
  <w15:commentEx w15:paraId="166C7DEE" w15:done="0"/>
  <w15:commentEx w15:paraId="197D14BD" w15:done="0"/>
  <w15:commentEx w15:paraId="10433FE4" w15:done="0"/>
  <w15:commentEx w15:paraId="4BAC7514" w15:done="0"/>
  <w15:commentEx w15:paraId="7E154416" w15:done="0"/>
  <w15:commentEx w15:paraId="02F63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918356" w16cex:dateUtc="2024-02-08T14:35:00Z"/>
  <w16cex:commentExtensible w16cex:durableId="3EB055B1" w16cex:dateUtc="2024-02-08T14:36:00Z"/>
  <w16cex:commentExtensible w16cex:durableId="53F7364E" w16cex:dateUtc="2024-02-08T14:37:00Z"/>
  <w16cex:commentExtensible w16cex:durableId="04A98E9C" w16cex:dateUtc="2024-02-08T12:02:00Z"/>
  <w16cex:commentExtensible w16cex:durableId="059D6935" w16cex:dateUtc="2024-03-06T15:45:00Z"/>
  <w16cex:commentExtensible w16cex:durableId="131EFCBC" w16cex:dateUtc="2024-03-06T15:45:00Z"/>
  <w16cex:commentExtensible w16cex:durableId="2EE5FAA9" w16cex:dateUtc="2024-02-08T14:31:00Z"/>
  <w16cex:commentExtensible w16cex:durableId="3249A1A3" w16cex:dateUtc="2024-02-08T14:31:00Z"/>
  <w16cex:commentExtensible w16cex:durableId="344A14CE" w16cex:dateUtc="2024-02-08T14:31:00Z"/>
  <w16cex:commentExtensible w16cex:durableId="2FB5A8DC" w16cex:dateUtc="2024-02-08T15:43:00Z"/>
  <w16cex:commentExtensible w16cex:durableId="6F0D9829" w16cex:dateUtc="2024-03-06T15:49:00Z"/>
  <w16cex:commentExtensible w16cex:durableId="666812F7" w16cex:dateUtc="2024-02-08T12:37:00Z"/>
  <w16cex:commentExtensible w16cex:durableId="129B857C" w16cex:dateUtc="2024-02-12T15:59:00Z"/>
  <w16cex:commentExtensible w16cex:durableId="2EB7BD4D" w16cex:dateUtc="2024-02-12T16:05:00Z"/>
  <w16cex:commentExtensible w16cex:durableId="719C1C2A" w16cex:dateUtc="2024-03-07T08:16:00Z"/>
  <w16cex:commentExtensible w16cex:durableId="2F286F4A" w16cex:dateUtc="2024-02-08T12:36:00Z"/>
  <w16cex:commentExtensible w16cex:durableId="4E50C6E9" w16cex:dateUtc="2024-02-08T14:31:00Z"/>
  <w16cex:commentExtensible w16cex:durableId="34F827CA" w16cex:dateUtc="2024-02-08T14:31:00Z"/>
  <w16cex:commentExtensible w16cex:durableId="04A00719" w16cex:dateUtc="2024-02-08T14:31:00Z"/>
  <w16cex:commentExtensible w16cex:durableId="58BC7A5C" w16cex:dateUtc="2024-02-08T14:34:00Z"/>
  <w16cex:commentExtensible w16cex:durableId="5EFF4956" w16cex:dateUtc="2024-02-08T14:33:00Z"/>
  <w16cex:commentExtensible w16cex:durableId="17476B81" w16cex:dateUtc="2024-02-08T14:32:00Z"/>
  <w16cex:commentExtensible w16cex:durableId="20C15B9B" w16cex:dateUtc="2024-02-08T14:33:00Z"/>
  <w16cex:commentExtensible w16cex:durableId="7853EF20" w16cex:dateUtc="2024-02-08T15:06:00Z"/>
  <w16cex:commentExtensible w16cex:durableId="5F3DF29F" w16cex:dateUtc="2024-02-08T15:06:00Z"/>
  <w16cex:commentExtensible w16cex:durableId="11C9B8CD" w16cex:dateUtc="2024-02-08T15:05:00Z"/>
  <w16cex:commentExtensible w16cex:durableId="4EFC0C45" w16cex:dateUtc="2024-02-08T15:05:00Z"/>
  <w16cex:commentExtensible w16cex:durableId="5E94D404" w16cex:dateUtc="2024-02-08T15:27:00Z"/>
  <w16cex:commentExtensible w16cex:durableId="5434A155" w16cex:dateUtc="2024-02-08T15:27:00Z"/>
  <w16cex:commentExtensible w16cex:durableId="473A9984" w16cex:dateUtc="2024-02-08T14:37:00Z"/>
  <w16cex:commentExtensible w16cex:durableId="0B9C7C41" w16cex:dateUtc="2024-02-08T14:44:00Z"/>
  <w16cex:commentExtensible w16cex:durableId="3A1F7E4A" w16cex:dateUtc="2024-02-08T15:42:00Z"/>
  <w16cex:commentExtensible w16cex:durableId="0CAE96A2" w16cex:dateUtc="2024-02-08T14:56:00Z"/>
  <w16cex:commentExtensible w16cex:durableId="005EFB6D" w16cex:dateUtc="2024-02-08T15:43:00Z"/>
  <w16cex:commentExtensible w16cex:durableId="741DE543" w16cex:dateUtc="2024-02-08T15:43:00Z"/>
  <w16cex:commentExtensible w16cex:durableId="59094DDD" w16cex:dateUtc="2024-02-08T15:28:00Z"/>
  <w16cex:commentExtensible w16cex:durableId="24233A37" w16cex:dateUtc="2024-02-08T15:28:00Z"/>
  <w16cex:commentExtensible w16cex:durableId="5EA38510" w16cex:dateUtc="2024-02-08T15:28:00Z"/>
  <w16cex:commentExtensible w16cex:durableId="2DAA0158" w16cex:dateUtc="2024-02-12T09:55:00Z"/>
  <w16cex:commentExtensible w16cex:durableId="030B524B" w16cex:dateUtc="2024-02-12T09:57:00Z"/>
  <w16cex:commentExtensible w16cex:durableId="17B96D31" w16cex:dateUtc="2024-05-15T14:43:00Z"/>
  <w16cex:commentExtensible w16cex:durableId="73F91D1C" w16cex:dateUtc="2024-05-13T07:55:00Z"/>
  <w16cex:commentExtensible w16cex:durableId="4DC6A8AB" w16cex:dateUtc="2024-05-13T09:54:00Z"/>
  <w16cex:commentExtensible w16cex:durableId="592F899A" w16cex:dateUtc="2024-01-30T08:34:00Z"/>
  <w16cex:commentExtensible w16cex:durableId="085175AC" w16cex:dateUtc="2024-02-08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F9E6FE" w16cid:durableId="34918356"/>
  <w16cid:commentId w16cid:paraId="341F8227" w16cid:durableId="3EB055B1"/>
  <w16cid:commentId w16cid:paraId="17D69D76" w16cid:durableId="53F7364E"/>
  <w16cid:commentId w16cid:paraId="40A06379" w16cid:durableId="04A98E9C"/>
  <w16cid:commentId w16cid:paraId="05AAA262" w16cid:durableId="059D6935"/>
  <w16cid:commentId w16cid:paraId="0A1D8553" w16cid:durableId="131EFCBC"/>
  <w16cid:commentId w16cid:paraId="7F90AB98" w16cid:durableId="2EE5FAA9"/>
  <w16cid:commentId w16cid:paraId="51E615B5" w16cid:durableId="3249A1A3"/>
  <w16cid:commentId w16cid:paraId="02DB914E" w16cid:durableId="344A14CE"/>
  <w16cid:commentId w16cid:paraId="591EC02B" w16cid:durableId="2FB5A8DC"/>
  <w16cid:commentId w16cid:paraId="085F21F3" w16cid:durableId="6F0D9829"/>
  <w16cid:commentId w16cid:paraId="7BA8E74D" w16cid:durableId="666812F7"/>
  <w16cid:commentId w16cid:paraId="071695E8" w16cid:durableId="129B857C"/>
  <w16cid:commentId w16cid:paraId="113CE18D" w16cid:durableId="2EB7BD4D"/>
  <w16cid:commentId w16cid:paraId="6583DA93" w16cid:durableId="719C1C2A"/>
  <w16cid:commentId w16cid:paraId="0E6532B7" w16cid:durableId="2F286F4A"/>
  <w16cid:commentId w16cid:paraId="324FA788" w16cid:durableId="4E50C6E9"/>
  <w16cid:commentId w16cid:paraId="4C77F3CB" w16cid:durableId="34F827CA"/>
  <w16cid:commentId w16cid:paraId="30D08013" w16cid:durableId="04A00719"/>
  <w16cid:commentId w16cid:paraId="003693A9" w16cid:durableId="58BC7A5C"/>
  <w16cid:commentId w16cid:paraId="48CB73B7" w16cid:durableId="5EFF4956"/>
  <w16cid:commentId w16cid:paraId="40230B99" w16cid:durableId="17476B81"/>
  <w16cid:commentId w16cid:paraId="1B80C5D3" w16cid:durableId="20C15B9B"/>
  <w16cid:commentId w16cid:paraId="12B5C78A" w16cid:durableId="7853EF20"/>
  <w16cid:commentId w16cid:paraId="62B4B898" w16cid:durableId="5F3DF29F"/>
  <w16cid:commentId w16cid:paraId="79856DDC" w16cid:durableId="11C9B8CD"/>
  <w16cid:commentId w16cid:paraId="0D4E991A" w16cid:durableId="4EFC0C45"/>
  <w16cid:commentId w16cid:paraId="67D28DE6" w16cid:durableId="5E94D404"/>
  <w16cid:commentId w16cid:paraId="18906CAA" w16cid:durableId="5434A155"/>
  <w16cid:commentId w16cid:paraId="736B4C66" w16cid:durableId="473A9984"/>
  <w16cid:commentId w16cid:paraId="6AD3707D" w16cid:durableId="0B9C7C41"/>
  <w16cid:commentId w16cid:paraId="7D32B2E6" w16cid:durableId="3A1F7E4A"/>
  <w16cid:commentId w16cid:paraId="0A93F913" w16cid:durableId="0CAE96A2"/>
  <w16cid:commentId w16cid:paraId="16E2A82B" w16cid:durableId="005EFB6D"/>
  <w16cid:commentId w16cid:paraId="105A2515" w16cid:durableId="741DE543"/>
  <w16cid:commentId w16cid:paraId="5E4D9104" w16cid:durableId="59094DDD"/>
  <w16cid:commentId w16cid:paraId="7002E0BF" w16cid:durableId="24233A37"/>
  <w16cid:commentId w16cid:paraId="566A4D9A" w16cid:durableId="5EA38510"/>
  <w16cid:commentId w16cid:paraId="70500F51" w16cid:durableId="2DAA0158"/>
  <w16cid:commentId w16cid:paraId="166C7DEE" w16cid:durableId="030B524B"/>
  <w16cid:commentId w16cid:paraId="197D14BD" w16cid:durableId="17B96D31"/>
  <w16cid:commentId w16cid:paraId="10433FE4" w16cid:durableId="73F91D1C"/>
  <w16cid:commentId w16cid:paraId="4BAC7514" w16cid:durableId="4DC6A8AB"/>
  <w16cid:commentId w16cid:paraId="7E154416" w16cid:durableId="592F899A"/>
  <w16cid:commentId w16cid:paraId="02F63DF3" w16cid:durableId="085175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5A63A2" w14:textId="77777777" w:rsidR="000D063A" w:rsidRDefault="000D063A" w:rsidP="009F15AF">
      <w:pPr>
        <w:spacing w:after="0" w:line="240" w:lineRule="auto"/>
      </w:pPr>
      <w:r>
        <w:separator/>
      </w:r>
    </w:p>
  </w:endnote>
  <w:endnote w:type="continuationSeparator" w:id="0">
    <w:p w14:paraId="610B8EA6" w14:textId="77777777" w:rsidR="000D063A" w:rsidRDefault="000D063A" w:rsidP="009F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Times">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1819848"/>
      <w:docPartObj>
        <w:docPartGallery w:val="Page Numbers (Bottom of Page)"/>
        <w:docPartUnique/>
      </w:docPartObj>
    </w:sdtPr>
    <w:sdtEndPr/>
    <w:sdtContent>
      <w:p w14:paraId="78859386" w14:textId="7DAC6C06" w:rsidR="009F15AF" w:rsidRDefault="009F15AF">
        <w:pPr>
          <w:pStyle w:val="Piedepgina"/>
        </w:pPr>
        <w:r>
          <w:fldChar w:fldCharType="begin"/>
        </w:r>
        <w:r>
          <w:instrText>PAGE   \* MERGEFORMAT</w:instrText>
        </w:r>
        <w:r>
          <w:fldChar w:fldCharType="separate"/>
        </w:r>
        <w:r>
          <w:rPr>
            <w:lang w:val="es-ES"/>
          </w:rPr>
          <w:t>2</w:t>
        </w:r>
        <w:r>
          <w:fldChar w:fldCharType="end"/>
        </w:r>
      </w:p>
    </w:sdtContent>
  </w:sdt>
  <w:p w14:paraId="29824976" w14:textId="77777777" w:rsidR="009F15AF" w:rsidRDefault="009F15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DD7F9" w14:textId="77777777" w:rsidR="000D063A" w:rsidRDefault="000D063A" w:rsidP="009F15AF">
      <w:pPr>
        <w:spacing w:after="0" w:line="240" w:lineRule="auto"/>
      </w:pPr>
      <w:r>
        <w:separator/>
      </w:r>
    </w:p>
  </w:footnote>
  <w:footnote w:type="continuationSeparator" w:id="0">
    <w:p w14:paraId="63FFBF71" w14:textId="77777777" w:rsidR="000D063A" w:rsidRDefault="000D063A" w:rsidP="009F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0670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D05EA1"/>
    <w:multiLevelType w:val="hybridMultilevel"/>
    <w:tmpl w:val="E2544AFE"/>
    <w:lvl w:ilvl="0" w:tplc="640EF9A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64761DB"/>
    <w:multiLevelType w:val="hybridMultilevel"/>
    <w:tmpl w:val="80084F38"/>
    <w:lvl w:ilvl="0" w:tplc="A03482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900BAA"/>
    <w:multiLevelType w:val="multilevel"/>
    <w:tmpl w:val="597690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1F4F533E"/>
    <w:multiLevelType w:val="hybridMultilevel"/>
    <w:tmpl w:val="D9E6E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C1A07"/>
    <w:multiLevelType w:val="hybridMultilevel"/>
    <w:tmpl w:val="48B83F1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337A14DB"/>
    <w:multiLevelType w:val="hybridMultilevel"/>
    <w:tmpl w:val="7A22C6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BC2EBE"/>
    <w:multiLevelType w:val="hybridMultilevel"/>
    <w:tmpl w:val="E0CA2010"/>
    <w:lvl w:ilvl="0" w:tplc="3E2439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26AB6"/>
    <w:multiLevelType w:val="hybridMultilevel"/>
    <w:tmpl w:val="9C48F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E498D"/>
    <w:multiLevelType w:val="hybridMultilevel"/>
    <w:tmpl w:val="CE844C14"/>
    <w:lvl w:ilvl="0" w:tplc="116005CC">
      <w:start w:val="1"/>
      <w:numFmt w:val="bullet"/>
      <w:lvlText w:val="•"/>
      <w:lvlJc w:val="left"/>
      <w:pPr>
        <w:tabs>
          <w:tab w:val="num" w:pos="720"/>
        </w:tabs>
        <w:ind w:left="720" w:hanging="360"/>
      </w:pPr>
      <w:rPr>
        <w:rFonts w:ascii="Arial" w:hAnsi="Arial" w:hint="default"/>
      </w:rPr>
    </w:lvl>
    <w:lvl w:ilvl="1" w:tplc="B3DEE04A" w:tentative="1">
      <w:start w:val="1"/>
      <w:numFmt w:val="bullet"/>
      <w:lvlText w:val="•"/>
      <w:lvlJc w:val="left"/>
      <w:pPr>
        <w:tabs>
          <w:tab w:val="num" w:pos="1440"/>
        </w:tabs>
        <w:ind w:left="1440" w:hanging="360"/>
      </w:pPr>
      <w:rPr>
        <w:rFonts w:ascii="Arial" w:hAnsi="Arial" w:hint="default"/>
      </w:rPr>
    </w:lvl>
    <w:lvl w:ilvl="2" w:tplc="17A0BDD0" w:tentative="1">
      <w:start w:val="1"/>
      <w:numFmt w:val="bullet"/>
      <w:lvlText w:val="•"/>
      <w:lvlJc w:val="left"/>
      <w:pPr>
        <w:tabs>
          <w:tab w:val="num" w:pos="2160"/>
        </w:tabs>
        <w:ind w:left="2160" w:hanging="360"/>
      </w:pPr>
      <w:rPr>
        <w:rFonts w:ascii="Arial" w:hAnsi="Arial" w:hint="default"/>
      </w:rPr>
    </w:lvl>
    <w:lvl w:ilvl="3" w:tplc="5870207E" w:tentative="1">
      <w:start w:val="1"/>
      <w:numFmt w:val="bullet"/>
      <w:lvlText w:val="•"/>
      <w:lvlJc w:val="left"/>
      <w:pPr>
        <w:tabs>
          <w:tab w:val="num" w:pos="2880"/>
        </w:tabs>
        <w:ind w:left="2880" w:hanging="360"/>
      </w:pPr>
      <w:rPr>
        <w:rFonts w:ascii="Arial" w:hAnsi="Arial" w:hint="default"/>
      </w:rPr>
    </w:lvl>
    <w:lvl w:ilvl="4" w:tplc="DF7AFCD8" w:tentative="1">
      <w:start w:val="1"/>
      <w:numFmt w:val="bullet"/>
      <w:lvlText w:val="•"/>
      <w:lvlJc w:val="left"/>
      <w:pPr>
        <w:tabs>
          <w:tab w:val="num" w:pos="3600"/>
        </w:tabs>
        <w:ind w:left="3600" w:hanging="360"/>
      </w:pPr>
      <w:rPr>
        <w:rFonts w:ascii="Arial" w:hAnsi="Arial" w:hint="default"/>
      </w:rPr>
    </w:lvl>
    <w:lvl w:ilvl="5" w:tplc="9E76BE96" w:tentative="1">
      <w:start w:val="1"/>
      <w:numFmt w:val="bullet"/>
      <w:lvlText w:val="•"/>
      <w:lvlJc w:val="left"/>
      <w:pPr>
        <w:tabs>
          <w:tab w:val="num" w:pos="4320"/>
        </w:tabs>
        <w:ind w:left="4320" w:hanging="360"/>
      </w:pPr>
      <w:rPr>
        <w:rFonts w:ascii="Arial" w:hAnsi="Arial" w:hint="default"/>
      </w:rPr>
    </w:lvl>
    <w:lvl w:ilvl="6" w:tplc="F5C88ACA" w:tentative="1">
      <w:start w:val="1"/>
      <w:numFmt w:val="bullet"/>
      <w:lvlText w:val="•"/>
      <w:lvlJc w:val="left"/>
      <w:pPr>
        <w:tabs>
          <w:tab w:val="num" w:pos="5040"/>
        </w:tabs>
        <w:ind w:left="5040" w:hanging="360"/>
      </w:pPr>
      <w:rPr>
        <w:rFonts w:ascii="Arial" w:hAnsi="Arial" w:hint="default"/>
      </w:rPr>
    </w:lvl>
    <w:lvl w:ilvl="7" w:tplc="04466154" w:tentative="1">
      <w:start w:val="1"/>
      <w:numFmt w:val="bullet"/>
      <w:lvlText w:val="•"/>
      <w:lvlJc w:val="left"/>
      <w:pPr>
        <w:tabs>
          <w:tab w:val="num" w:pos="5760"/>
        </w:tabs>
        <w:ind w:left="5760" w:hanging="360"/>
      </w:pPr>
      <w:rPr>
        <w:rFonts w:ascii="Arial" w:hAnsi="Arial" w:hint="default"/>
      </w:rPr>
    </w:lvl>
    <w:lvl w:ilvl="8" w:tplc="3AE496A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9A54D24"/>
    <w:multiLevelType w:val="hybridMultilevel"/>
    <w:tmpl w:val="268669CE"/>
    <w:lvl w:ilvl="0" w:tplc="90BC115C">
      <w:start w:val="1"/>
      <w:numFmt w:val="decimal"/>
      <w:lvlText w:val="%1."/>
      <w:lvlJc w:val="left"/>
      <w:pPr>
        <w:tabs>
          <w:tab w:val="num" w:pos="720"/>
        </w:tabs>
        <w:ind w:left="720" w:hanging="360"/>
      </w:pPr>
    </w:lvl>
    <w:lvl w:ilvl="1" w:tplc="5FD26040" w:tentative="1">
      <w:start w:val="1"/>
      <w:numFmt w:val="decimal"/>
      <w:lvlText w:val="%2."/>
      <w:lvlJc w:val="left"/>
      <w:pPr>
        <w:tabs>
          <w:tab w:val="num" w:pos="1440"/>
        </w:tabs>
        <w:ind w:left="1440" w:hanging="360"/>
      </w:pPr>
    </w:lvl>
    <w:lvl w:ilvl="2" w:tplc="CDD4F964" w:tentative="1">
      <w:start w:val="1"/>
      <w:numFmt w:val="decimal"/>
      <w:lvlText w:val="%3."/>
      <w:lvlJc w:val="left"/>
      <w:pPr>
        <w:tabs>
          <w:tab w:val="num" w:pos="2160"/>
        </w:tabs>
        <w:ind w:left="2160" w:hanging="360"/>
      </w:pPr>
    </w:lvl>
    <w:lvl w:ilvl="3" w:tplc="FFD09DBE" w:tentative="1">
      <w:start w:val="1"/>
      <w:numFmt w:val="decimal"/>
      <w:lvlText w:val="%4."/>
      <w:lvlJc w:val="left"/>
      <w:pPr>
        <w:tabs>
          <w:tab w:val="num" w:pos="2880"/>
        </w:tabs>
        <w:ind w:left="2880" w:hanging="360"/>
      </w:pPr>
    </w:lvl>
    <w:lvl w:ilvl="4" w:tplc="16D44C02" w:tentative="1">
      <w:start w:val="1"/>
      <w:numFmt w:val="decimal"/>
      <w:lvlText w:val="%5."/>
      <w:lvlJc w:val="left"/>
      <w:pPr>
        <w:tabs>
          <w:tab w:val="num" w:pos="3600"/>
        </w:tabs>
        <w:ind w:left="3600" w:hanging="360"/>
      </w:pPr>
    </w:lvl>
    <w:lvl w:ilvl="5" w:tplc="43E05F3C" w:tentative="1">
      <w:start w:val="1"/>
      <w:numFmt w:val="decimal"/>
      <w:lvlText w:val="%6."/>
      <w:lvlJc w:val="left"/>
      <w:pPr>
        <w:tabs>
          <w:tab w:val="num" w:pos="4320"/>
        </w:tabs>
        <w:ind w:left="4320" w:hanging="360"/>
      </w:pPr>
    </w:lvl>
    <w:lvl w:ilvl="6" w:tplc="DC321CD2" w:tentative="1">
      <w:start w:val="1"/>
      <w:numFmt w:val="decimal"/>
      <w:lvlText w:val="%7."/>
      <w:lvlJc w:val="left"/>
      <w:pPr>
        <w:tabs>
          <w:tab w:val="num" w:pos="5040"/>
        </w:tabs>
        <w:ind w:left="5040" w:hanging="360"/>
      </w:pPr>
    </w:lvl>
    <w:lvl w:ilvl="7" w:tplc="0CF8D3B8" w:tentative="1">
      <w:start w:val="1"/>
      <w:numFmt w:val="decimal"/>
      <w:lvlText w:val="%8."/>
      <w:lvlJc w:val="left"/>
      <w:pPr>
        <w:tabs>
          <w:tab w:val="num" w:pos="5760"/>
        </w:tabs>
        <w:ind w:left="5760" w:hanging="360"/>
      </w:pPr>
    </w:lvl>
    <w:lvl w:ilvl="8" w:tplc="E23EF646" w:tentative="1">
      <w:start w:val="1"/>
      <w:numFmt w:val="decimal"/>
      <w:lvlText w:val="%9."/>
      <w:lvlJc w:val="left"/>
      <w:pPr>
        <w:tabs>
          <w:tab w:val="num" w:pos="6480"/>
        </w:tabs>
        <w:ind w:left="6480" w:hanging="360"/>
      </w:pPr>
    </w:lvl>
  </w:abstractNum>
  <w:abstractNum w:abstractNumId="11" w15:restartNumberingAfterBreak="0">
    <w:nsid w:val="619739CD"/>
    <w:multiLevelType w:val="hybridMultilevel"/>
    <w:tmpl w:val="F69EC3C2"/>
    <w:lvl w:ilvl="0" w:tplc="52C84CB4">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2C97DAC"/>
    <w:multiLevelType w:val="hybridMultilevel"/>
    <w:tmpl w:val="72245224"/>
    <w:lvl w:ilvl="0" w:tplc="9050B42C">
      <w:start w:val="2010"/>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33E0158"/>
    <w:multiLevelType w:val="multilevel"/>
    <w:tmpl w:val="3AD0A31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645021D8"/>
    <w:multiLevelType w:val="hybridMultilevel"/>
    <w:tmpl w:val="F69EC3C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9536497"/>
    <w:multiLevelType w:val="multilevel"/>
    <w:tmpl w:val="BDDE8DE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6ADF3C21"/>
    <w:multiLevelType w:val="hybridMultilevel"/>
    <w:tmpl w:val="F9447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0D08DE"/>
    <w:multiLevelType w:val="hybridMultilevel"/>
    <w:tmpl w:val="83561334"/>
    <w:lvl w:ilvl="0" w:tplc="326CC3D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EA45AC3"/>
    <w:multiLevelType w:val="hybridMultilevel"/>
    <w:tmpl w:val="16CA924E"/>
    <w:lvl w:ilvl="0" w:tplc="55F4CB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0E0BE0"/>
    <w:multiLevelType w:val="hybridMultilevel"/>
    <w:tmpl w:val="87B25B20"/>
    <w:lvl w:ilvl="0" w:tplc="7EE6A446">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036162">
    <w:abstractNumId w:val="4"/>
  </w:num>
  <w:num w:numId="2" w16cid:durableId="966132056">
    <w:abstractNumId w:val="7"/>
  </w:num>
  <w:num w:numId="3" w16cid:durableId="1667441281">
    <w:abstractNumId w:val="16"/>
  </w:num>
  <w:num w:numId="4" w16cid:durableId="501701470">
    <w:abstractNumId w:val="10"/>
  </w:num>
  <w:num w:numId="5" w16cid:durableId="505052809">
    <w:abstractNumId w:val="9"/>
  </w:num>
  <w:num w:numId="6" w16cid:durableId="1869291604">
    <w:abstractNumId w:val="13"/>
  </w:num>
  <w:num w:numId="7" w16cid:durableId="1130593683">
    <w:abstractNumId w:val="8"/>
  </w:num>
  <w:num w:numId="8" w16cid:durableId="494028397">
    <w:abstractNumId w:val="3"/>
  </w:num>
  <w:num w:numId="9" w16cid:durableId="643510870">
    <w:abstractNumId w:val="15"/>
  </w:num>
  <w:num w:numId="10" w16cid:durableId="1307468714">
    <w:abstractNumId w:val="19"/>
  </w:num>
  <w:num w:numId="11" w16cid:durableId="1602956196">
    <w:abstractNumId w:val="1"/>
  </w:num>
  <w:num w:numId="12" w16cid:durableId="737438664">
    <w:abstractNumId w:val="12"/>
  </w:num>
  <w:num w:numId="13" w16cid:durableId="1258976670">
    <w:abstractNumId w:val="17"/>
  </w:num>
  <w:num w:numId="14" w16cid:durableId="1468470781">
    <w:abstractNumId w:val="11"/>
  </w:num>
  <w:num w:numId="15" w16cid:durableId="1500458809">
    <w:abstractNumId w:val="14"/>
  </w:num>
  <w:num w:numId="16" w16cid:durableId="860242003">
    <w:abstractNumId w:val="5"/>
  </w:num>
  <w:num w:numId="17" w16cid:durableId="609244820">
    <w:abstractNumId w:val="0"/>
  </w:num>
  <w:num w:numId="18" w16cid:durableId="42363892">
    <w:abstractNumId w:val="2"/>
  </w:num>
  <w:num w:numId="19" w16cid:durableId="2097047863">
    <w:abstractNumId w:val="6"/>
  </w:num>
  <w:num w:numId="20" w16cid:durableId="204066067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C52"/>
    <w:rsid w:val="00000913"/>
    <w:rsid w:val="00002BE5"/>
    <w:rsid w:val="00002EC0"/>
    <w:rsid w:val="00010032"/>
    <w:rsid w:val="0001163F"/>
    <w:rsid w:val="00012290"/>
    <w:rsid w:val="00015C00"/>
    <w:rsid w:val="00022928"/>
    <w:rsid w:val="000245C8"/>
    <w:rsid w:val="00024A66"/>
    <w:rsid w:val="0003047B"/>
    <w:rsid w:val="00031781"/>
    <w:rsid w:val="00043E53"/>
    <w:rsid w:val="00046C2C"/>
    <w:rsid w:val="00047D3E"/>
    <w:rsid w:val="00050810"/>
    <w:rsid w:val="00050BC6"/>
    <w:rsid w:val="00051F84"/>
    <w:rsid w:val="0005210C"/>
    <w:rsid w:val="00057584"/>
    <w:rsid w:val="0006259D"/>
    <w:rsid w:val="00064658"/>
    <w:rsid w:val="00064FC3"/>
    <w:rsid w:val="00070377"/>
    <w:rsid w:val="00070EC1"/>
    <w:rsid w:val="00074EB5"/>
    <w:rsid w:val="000751BE"/>
    <w:rsid w:val="00076F2B"/>
    <w:rsid w:val="00085AD5"/>
    <w:rsid w:val="000873C2"/>
    <w:rsid w:val="000960B1"/>
    <w:rsid w:val="000A628A"/>
    <w:rsid w:val="000A7421"/>
    <w:rsid w:val="000B0C2A"/>
    <w:rsid w:val="000B505E"/>
    <w:rsid w:val="000B716A"/>
    <w:rsid w:val="000C4AFF"/>
    <w:rsid w:val="000C4F33"/>
    <w:rsid w:val="000C56A3"/>
    <w:rsid w:val="000C6BA8"/>
    <w:rsid w:val="000D063A"/>
    <w:rsid w:val="000D0A79"/>
    <w:rsid w:val="000D2177"/>
    <w:rsid w:val="000D3159"/>
    <w:rsid w:val="000E070B"/>
    <w:rsid w:val="000E51A4"/>
    <w:rsid w:val="000E5B48"/>
    <w:rsid w:val="000E76F0"/>
    <w:rsid w:val="000F0E8E"/>
    <w:rsid w:val="000F1267"/>
    <w:rsid w:val="0010674F"/>
    <w:rsid w:val="0010713C"/>
    <w:rsid w:val="0011284C"/>
    <w:rsid w:val="00112E13"/>
    <w:rsid w:val="001155CF"/>
    <w:rsid w:val="00125DAC"/>
    <w:rsid w:val="0012786E"/>
    <w:rsid w:val="00133316"/>
    <w:rsid w:val="00135129"/>
    <w:rsid w:val="001377D7"/>
    <w:rsid w:val="0014111F"/>
    <w:rsid w:val="00162967"/>
    <w:rsid w:val="00162EC0"/>
    <w:rsid w:val="001663DA"/>
    <w:rsid w:val="0017024C"/>
    <w:rsid w:val="00174084"/>
    <w:rsid w:val="0018172F"/>
    <w:rsid w:val="00182BAA"/>
    <w:rsid w:val="0018419F"/>
    <w:rsid w:val="00184322"/>
    <w:rsid w:val="0018520B"/>
    <w:rsid w:val="00186257"/>
    <w:rsid w:val="00187D3E"/>
    <w:rsid w:val="0019118B"/>
    <w:rsid w:val="00193063"/>
    <w:rsid w:val="0019614D"/>
    <w:rsid w:val="001A0ED8"/>
    <w:rsid w:val="001A2C8A"/>
    <w:rsid w:val="001A40FE"/>
    <w:rsid w:val="001A4F53"/>
    <w:rsid w:val="001A6B0F"/>
    <w:rsid w:val="001A70C0"/>
    <w:rsid w:val="001B24A0"/>
    <w:rsid w:val="001B4F2E"/>
    <w:rsid w:val="001C057E"/>
    <w:rsid w:val="001C0AC2"/>
    <w:rsid w:val="001C5BE3"/>
    <w:rsid w:val="001C5DAE"/>
    <w:rsid w:val="001D2575"/>
    <w:rsid w:val="001D7732"/>
    <w:rsid w:val="001E03A4"/>
    <w:rsid w:val="001E11F9"/>
    <w:rsid w:val="001E5290"/>
    <w:rsid w:val="001E569A"/>
    <w:rsid w:val="00201D2B"/>
    <w:rsid w:val="0020593E"/>
    <w:rsid w:val="0020760F"/>
    <w:rsid w:val="0021061A"/>
    <w:rsid w:val="00210DE3"/>
    <w:rsid w:val="00213A80"/>
    <w:rsid w:val="00221403"/>
    <w:rsid w:val="00224795"/>
    <w:rsid w:val="00224F01"/>
    <w:rsid w:val="00227A56"/>
    <w:rsid w:val="00231F1D"/>
    <w:rsid w:val="00233044"/>
    <w:rsid w:val="00233D17"/>
    <w:rsid w:val="002355FF"/>
    <w:rsid w:val="00240916"/>
    <w:rsid w:val="00242B33"/>
    <w:rsid w:val="00243789"/>
    <w:rsid w:val="00245655"/>
    <w:rsid w:val="00253497"/>
    <w:rsid w:val="002541FC"/>
    <w:rsid w:val="00255938"/>
    <w:rsid w:val="00255B39"/>
    <w:rsid w:val="00266BCF"/>
    <w:rsid w:val="0027416E"/>
    <w:rsid w:val="002769E0"/>
    <w:rsid w:val="00281456"/>
    <w:rsid w:val="002906BF"/>
    <w:rsid w:val="00290AD8"/>
    <w:rsid w:val="00293700"/>
    <w:rsid w:val="00295939"/>
    <w:rsid w:val="002A0397"/>
    <w:rsid w:val="002A331E"/>
    <w:rsid w:val="002A4064"/>
    <w:rsid w:val="002A443B"/>
    <w:rsid w:val="002A6BAF"/>
    <w:rsid w:val="002A7C2F"/>
    <w:rsid w:val="002B1FE2"/>
    <w:rsid w:val="002B49B3"/>
    <w:rsid w:val="002C0F94"/>
    <w:rsid w:val="002C1A5E"/>
    <w:rsid w:val="002D04CB"/>
    <w:rsid w:val="002E1994"/>
    <w:rsid w:val="002F038D"/>
    <w:rsid w:val="002F10E7"/>
    <w:rsid w:val="002F3BE2"/>
    <w:rsid w:val="002F49C5"/>
    <w:rsid w:val="002F67E3"/>
    <w:rsid w:val="00301AEC"/>
    <w:rsid w:val="00304167"/>
    <w:rsid w:val="00313080"/>
    <w:rsid w:val="00315AD1"/>
    <w:rsid w:val="00320ADD"/>
    <w:rsid w:val="00321071"/>
    <w:rsid w:val="00321135"/>
    <w:rsid w:val="00321B21"/>
    <w:rsid w:val="00331B21"/>
    <w:rsid w:val="00332209"/>
    <w:rsid w:val="00334222"/>
    <w:rsid w:val="00344628"/>
    <w:rsid w:val="00347334"/>
    <w:rsid w:val="00354287"/>
    <w:rsid w:val="003546D0"/>
    <w:rsid w:val="00354B1F"/>
    <w:rsid w:val="003550E3"/>
    <w:rsid w:val="00355295"/>
    <w:rsid w:val="003573B7"/>
    <w:rsid w:val="00360998"/>
    <w:rsid w:val="003624DB"/>
    <w:rsid w:val="003634FE"/>
    <w:rsid w:val="00363833"/>
    <w:rsid w:val="00364593"/>
    <w:rsid w:val="003660BC"/>
    <w:rsid w:val="00367327"/>
    <w:rsid w:val="00367EDF"/>
    <w:rsid w:val="0037403E"/>
    <w:rsid w:val="0037787A"/>
    <w:rsid w:val="003817E3"/>
    <w:rsid w:val="003834AB"/>
    <w:rsid w:val="00395582"/>
    <w:rsid w:val="00396D84"/>
    <w:rsid w:val="00396F0A"/>
    <w:rsid w:val="003A2D07"/>
    <w:rsid w:val="003A2D91"/>
    <w:rsid w:val="003A3BF4"/>
    <w:rsid w:val="003A4EC1"/>
    <w:rsid w:val="003A745F"/>
    <w:rsid w:val="003B1867"/>
    <w:rsid w:val="003B4D9D"/>
    <w:rsid w:val="003C211F"/>
    <w:rsid w:val="003D2078"/>
    <w:rsid w:val="003D3F94"/>
    <w:rsid w:val="003D5343"/>
    <w:rsid w:val="003D7875"/>
    <w:rsid w:val="003D7C03"/>
    <w:rsid w:val="003E10D3"/>
    <w:rsid w:val="003E1C24"/>
    <w:rsid w:val="003E4FF9"/>
    <w:rsid w:val="003E58C1"/>
    <w:rsid w:val="003E5BF9"/>
    <w:rsid w:val="003F09E7"/>
    <w:rsid w:val="003F0BDF"/>
    <w:rsid w:val="003F30E8"/>
    <w:rsid w:val="003F3FE9"/>
    <w:rsid w:val="004001D6"/>
    <w:rsid w:val="00402213"/>
    <w:rsid w:val="00402CA1"/>
    <w:rsid w:val="004031CD"/>
    <w:rsid w:val="0040487A"/>
    <w:rsid w:val="00404D79"/>
    <w:rsid w:val="0040743A"/>
    <w:rsid w:val="00407B1F"/>
    <w:rsid w:val="00414DA4"/>
    <w:rsid w:val="00415221"/>
    <w:rsid w:val="0042277B"/>
    <w:rsid w:val="0042297A"/>
    <w:rsid w:val="00422EE8"/>
    <w:rsid w:val="0042609F"/>
    <w:rsid w:val="00426EAE"/>
    <w:rsid w:val="00432B71"/>
    <w:rsid w:val="004357B6"/>
    <w:rsid w:val="00435A5E"/>
    <w:rsid w:val="00440178"/>
    <w:rsid w:val="004428AC"/>
    <w:rsid w:val="004564E5"/>
    <w:rsid w:val="00460F53"/>
    <w:rsid w:val="00461DB7"/>
    <w:rsid w:val="00463263"/>
    <w:rsid w:val="004638CB"/>
    <w:rsid w:val="00467158"/>
    <w:rsid w:val="00474371"/>
    <w:rsid w:val="00483273"/>
    <w:rsid w:val="00486D77"/>
    <w:rsid w:val="0049159E"/>
    <w:rsid w:val="00491FFD"/>
    <w:rsid w:val="00495CEB"/>
    <w:rsid w:val="00496693"/>
    <w:rsid w:val="004A0F57"/>
    <w:rsid w:val="004A2F85"/>
    <w:rsid w:val="004A5A6A"/>
    <w:rsid w:val="004B0337"/>
    <w:rsid w:val="004B0FFB"/>
    <w:rsid w:val="004B134B"/>
    <w:rsid w:val="004B1AA1"/>
    <w:rsid w:val="004B6930"/>
    <w:rsid w:val="004C275C"/>
    <w:rsid w:val="004C4549"/>
    <w:rsid w:val="004C7FA9"/>
    <w:rsid w:val="004D3522"/>
    <w:rsid w:val="004D6D1C"/>
    <w:rsid w:val="004E3D5C"/>
    <w:rsid w:val="004F0D3C"/>
    <w:rsid w:val="004F3E43"/>
    <w:rsid w:val="00505963"/>
    <w:rsid w:val="00505D5A"/>
    <w:rsid w:val="00505F40"/>
    <w:rsid w:val="00511AC7"/>
    <w:rsid w:val="00515119"/>
    <w:rsid w:val="00526F62"/>
    <w:rsid w:val="005277DB"/>
    <w:rsid w:val="005354A0"/>
    <w:rsid w:val="005406C1"/>
    <w:rsid w:val="005418C2"/>
    <w:rsid w:val="005441D4"/>
    <w:rsid w:val="00545F88"/>
    <w:rsid w:val="0054619F"/>
    <w:rsid w:val="005464F0"/>
    <w:rsid w:val="005540B2"/>
    <w:rsid w:val="00557E6A"/>
    <w:rsid w:val="00560609"/>
    <w:rsid w:val="005619A1"/>
    <w:rsid w:val="005675DC"/>
    <w:rsid w:val="0057124D"/>
    <w:rsid w:val="00573510"/>
    <w:rsid w:val="005770E8"/>
    <w:rsid w:val="00580A24"/>
    <w:rsid w:val="005843F8"/>
    <w:rsid w:val="00586025"/>
    <w:rsid w:val="005908C1"/>
    <w:rsid w:val="0059342A"/>
    <w:rsid w:val="00596ADA"/>
    <w:rsid w:val="00596C6D"/>
    <w:rsid w:val="005A2403"/>
    <w:rsid w:val="005A666E"/>
    <w:rsid w:val="005B34AE"/>
    <w:rsid w:val="005B75B4"/>
    <w:rsid w:val="005B7E6E"/>
    <w:rsid w:val="005C348A"/>
    <w:rsid w:val="005C7E88"/>
    <w:rsid w:val="005D6707"/>
    <w:rsid w:val="005D7A92"/>
    <w:rsid w:val="005D7F91"/>
    <w:rsid w:val="005F08DE"/>
    <w:rsid w:val="005F1BDA"/>
    <w:rsid w:val="005F39DE"/>
    <w:rsid w:val="005F6864"/>
    <w:rsid w:val="00606C04"/>
    <w:rsid w:val="00606E04"/>
    <w:rsid w:val="00610070"/>
    <w:rsid w:val="00614E03"/>
    <w:rsid w:val="006161AF"/>
    <w:rsid w:val="006206A0"/>
    <w:rsid w:val="00623DD8"/>
    <w:rsid w:val="006247C8"/>
    <w:rsid w:val="00626040"/>
    <w:rsid w:val="00631D04"/>
    <w:rsid w:val="00635901"/>
    <w:rsid w:val="0064441B"/>
    <w:rsid w:val="0064448B"/>
    <w:rsid w:val="006575EE"/>
    <w:rsid w:val="00660511"/>
    <w:rsid w:val="00660E83"/>
    <w:rsid w:val="006620CD"/>
    <w:rsid w:val="00665B3A"/>
    <w:rsid w:val="00666072"/>
    <w:rsid w:val="006671E0"/>
    <w:rsid w:val="00667C42"/>
    <w:rsid w:val="006705E2"/>
    <w:rsid w:val="0067100E"/>
    <w:rsid w:val="006719B9"/>
    <w:rsid w:val="00671CEF"/>
    <w:rsid w:val="006849AD"/>
    <w:rsid w:val="00685DF8"/>
    <w:rsid w:val="00687A00"/>
    <w:rsid w:val="006973E5"/>
    <w:rsid w:val="006A0D8B"/>
    <w:rsid w:val="006B253F"/>
    <w:rsid w:val="006B493A"/>
    <w:rsid w:val="006B71D7"/>
    <w:rsid w:val="006C7042"/>
    <w:rsid w:val="006C7219"/>
    <w:rsid w:val="006D1146"/>
    <w:rsid w:val="006D64EF"/>
    <w:rsid w:val="006E5712"/>
    <w:rsid w:val="006E6237"/>
    <w:rsid w:val="006E7390"/>
    <w:rsid w:val="006E751A"/>
    <w:rsid w:val="006E778C"/>
    <w:rsid w:val="006F0DB2"/>
    <w:rsid w:val="006F3E97"/>
    <w:rsid w:val="006F581E"/>
    <w:rsid w:val="006F6131"/>
    <w:rsid w:val="006F69E8"/>
    <w:rsid w:val="0070005C"/>
    <w:rsid w:val="007035C8"/>
    <w:rsid w:val="0070408F"/>
    <w:rsid w:val="00707805"/>
    <w:rsid w:val="00707F53"/>
    <w:rsid w:val="00710ECF"/>
    <w:rsid w:val="00711BF9"/>
    <w:rsid w:val="00715B94"/>
    <w:rsid w:val="00716607"/>
    <w:rsid w:val="007222FA"/>
    <w:rsid w:val="00724A3B"/>
    <w:rsid w:val="00727B48"/>
    <w:rsid w:val="0074113B"/>
    <w:rsid w:val="00743CBA"/>
    <w:rsid w:val="00746C47"/>
    <w:rsid w:val="00752BAA"/>
    <w:rsid w:val="00755D9F"/>
    <w:rsid w:val="00764DED"/>
    <w:rsid w:val="00765D84"/>
    <w:rsid w:val="007703B2"/>
    <w:rsid w:val="007713BC"/>
    <w:rsid w:val="0077193A"/>
    <w:rsid w:val="007838A1"/>
    <w:rsid w:val="00784C41"/>
    <w:rsid w:val="007908AE"/>
    <w:rsid w:val="007910BA"/>
    <w:rsid w:val="00791704"/>
    <w:rsid w:val="00791D99"/>
    <w:rsid w:val="007A129F"/>
    <w:rsid w:val="007A1C95"/>
    <w:rsid w:val="007A41DE"/>
    <w:rsid w:val="007A4922"/>
    <w:rsid w:val="007A4E0E"/>
    <w:rsid w:val="007A5B4A"/>
    <w:rsid w:val="007A67E9"/>
    <w:rsid w:val="007A70A1"/>
    <w:rsid w:val="007B4CAF"/>
    <w:rsid w:val="007B7963"/>
    <w:rsid w:val="007B7B2B"/>
    <w:rsid w:val="007C1F4D"/>
    <w:rsid w:val="007C4CA1"/>
    <w:rsid w:val="007C52BE"/>
    <w:rsid w:val="007D5BE5"/>
    <w:rsid w:val="007E1B26"/>
    <w:rsid w:val="007E2E31"/>
    <w:rsid w:val="007E2F8E"/>
    <w:rsid w:val="007E620A"/>
    <w:rsid w:val="007E7B5C"/>
    <w:rsid w:val="007F0F20"/>
    <w:rsid w:val="007F40AB"/>
    <w:rsid w:val="007F45A5"/>
    <w:rsid w:val="007F53B6"/>
    <w:rsid w:val="0080252F"/>
    <w:rsid w:val="0080291D"/>
    <w:rsid w:val="00811B56"/>
    <w:rsid w:val="00813298"/>
    <w:rsid w:val="0082474B"/>
    <w:rsid w:val="00824FB8"/>
    <w:rsid w:val="00827C5C"/>
    <w:rsid w:val="008346C6"/>
    <w:rsid w:val="008425CB"/>
    <w:rsid w:val="00843B0B"/>
    <w:rsid w:val="00844C36"/>
    <w:rsid w:val="00846CAB"/>
    <w:rsid w:val="008478F5"/>
    <w:rsid w:val="008512A6"/>
    <w:rsid w:val="00853190"/>
    <w:rsid w:val="00854202"/>
    <w:rsid w:val="00855A95"/>
    <w:rsid w:val="0085647F"/>
    <w:rsid w:val="008603FF"/>
    <w:rsid w:val="008634DC"/>
    <w:rsid w:val="00863924"/>
    <w:rsid w:val="00870A76"/>
    <w:rsid w:val="00872253"/>
    <w:rsid w:val="0087291F"/>
    <w:rsid w:val="00874D59"/>
    <w:rsid w:val="008841B7"/>
    <w:rsid w:val="008859B7"/>
    <w:rsid w:val="00885C52"/>
    <w:rsid w:val="00887A5F"/>
    <w:rsid w:val="0089577A"/>
    <w:rsid w:val="008A4075"/>
    <w:rsid w:val="008B0A84"/>
    <w:rsid w:val="008B1BC9"/>
    <w:rsid w:val="008B6C50"/>
    <w:rsid w:val="008C26ED"/>
    <w:rsid w:val="008C66A5"/>
    <w:rsid w:val="008D1066"/>
    <w:rsid w:val="008D1934"/>
    <w:rsid w:val="008D5818"/>
    <w:rsid w:val="008E238B"/>
    <w:rsid w:val="008E3C88"/>
    <w:rsid w:val="008E5CB2"/>
    <w:rsid w:val="008E675F"/>
    <w:rsid w:val="008F49DA"/>
    <w:rsid w:val="008F5EDB"/>
    <w:rsid w:val="008F748E"/>
    <w:rsid w:val="008F7DA1"/>
    <w:rsid w:val="00901368"/>
    <w:rsid w:val="00912B6C"/>
    <w:rsid w:val="00912D2E"/>
    <w:rsid w:val="00915F36"/>
    <w:rsid w:val="00924463"/>
    <w:rsid w:val="00924D32"/>
    <w:rsid w:val="00926C42"/>
    <w:rsid w:val="00930B65"/>
    <w:rsid w:val="00932454"/>
    <w:rsid w:val="00936582"/>
    <w:rsid w:val="00942142"/>
    <w:rsid w:val="00942E29"/>
    <w:rsid w:val="009579D3"/>
    <w:rsid w:val="00960A11"/>
    <w:rsid w:val="00961DC4"/>
    <w:rsid w:val="00967CF1"/>
    <w:rsid w:val="00967D25"/>
    <w:rsid w:val="0097079B"/>
    <w:rsid w:val="00975254"/>
    <w:rsid w:val="0097726F"/>
    <w:rsid w:val="009826F8"/>
    <w:rsid w:val="0098357C"/>
    <w:rsid w:val="00983932"/>
    <w:rsid w:val="0098433D"/>
    <w:rsid w:val="00984FEC"/>
    <w:rsid w:val="00985889"/>
    <w:rsid w:val="0099259A"/>
    <w:rsid w:val="00994A27"/>
    <w:rsid w:val="00997F82"/>
    <w:rsid w:val="009A0B1F"/>
    <w:rsid w:val="009A43CA"/>
    <w:rsid w:val="009A5E1A"/>
    <w:rsid w:val="009A7929"/>
    <w:rsid w:val="009B04BB"/>
    <w:rsid w:val="009B0BAE"/>
    <w:rsid w:val="009B54EB"/>
    <w:rsid w:val="009B6B89"/>
    <w:rsid w:val="009C0951"/>
    <w:rsid w:val="009C617E"/>
    <w:rsid w:val="009D32B2"/>
    <w:rsid w:val="009D3395"/>
    <w:rsid w:val="009D5CA5"/>
    <w:rsid w:val="009E05D1"/>
    <w:rsid w:val="009E09B8"/>
    <w:rsid w:val="009E302C"/>
    <w:rsid w:val="009E43AF"/>
    <w:rsid w:val="009F15AF"/>
    <w:rsid w:val="009F18C4"/>
    <w:rsid w:val="009F42B3"/>
    <w:rsid w:val="009F4CD1"/>
    <w:rsid w:val="009F7D40"/>
    <w:rsid w:val="00A00834"/>
    <w:rsid w:val="00A0118F"/>
    <w:rsid w:val="00A01DEB"/>
    <w:rsid w:val="00A0267D"/>
    <w:rsid w:val="00A05253"/>
    <w:rsid w:val="00A10697"/>
    <w:rsid w:val="00A158BF"/>
    <w:rsid w:val="00A15A99"/>
    <w:rsid w:val="00A20697"/>
    <w:rsid w:val="00A24DA6"/>
    <w:rsid w:val="00A30064"/>
    <w:rsid w:val="00A30BCF"/>
    <w:rsid w:val="00A310FA"/>
    <w:rsid w:val="00A31D1C"/>
    <w:rsid w:val="00A35B1F"/>
    <w:rsid w:val="00A54A68"/>
    <w:rsid w:val="00A638E9"/>
    <w:rsid w:val="00A64633"/>
    <w:rsid w:val="00A6557D"/>
    <w:rsid w:val="00A67495"/>
    <w:rsid w:val="00A67D8C"/>
    <w:rsid w:val="00A77A6D"/>
    <w:rsid w:val="00A84BCF"/>
    <w:rsid w:val="00A8773F"/>
    <w:rsid w:val="00A87959"/>
    <w:rsid w:val="00A905F4"/>
    <w:rsid w:val="00AA08AD"/>
    <w:rsid w:val="00AA2A79"/>
    <w:rsid w:val="00AB229C"/>
    <w:rsid w:val="00AB2F24"/>
    <w:rsid w:val="00AB32F1"/>
    <w:rsid w:val="00AB40BA"/>
    <w:rsid w:val="00AC15B1"/>
    <w:rsid w:val="00AC1C56"/>
    <w:rsid w:val="00AC6EA8"/>
    <w:rsid w:val="00AC7AA6"/>
    <w:rsid w:val="00AD1122"/>
    <w:rsid w:val="00AD1CD0"/>
    <w:rsid w:val="00AD3CA1"/>
    <w:rsid w:val="00AD5674"/>
    <w:rsid w:val="00AD60BC"/>
    <w:rsid w:val="00AD712C"/>
    <w:rsid w:val="00AE2A17"/>
    <w:rsid w:val="00AE79F8"/>
    <w:rsid w:val="00AE7BFD"/>
    <w:rsid w:val="00AE7FC6"/>
    <w:rsid w:val="00AF0588"/>
    <w:rsid w:val="00AF1B2A"/>
    <w:rsid w:val="00AF5891"/>
    <w:rsid w:val="00AF7654"/>
    <w:rsid w:val="00B06EAA"/>
    <w:rsid w:val="00B07ABB"/>
    <w:rsid w:val="00B11C85"/>
    <w:rsid w:val="00B12F6E"/>
    <w:rsid w:val="00B13F0E"/>
    <w:rsid w:val="00B14D76"/>
    <w:rsid w:val="00B1503E"/>
    <w:rsid w:val="00B151F7"/>
    <w:rsid w:val="00B17E86"/>
    <w:rsid w:val="00B216DD"/>
    <w:rsid w:val="00B22016"/>
    <w:rsid w:val="00B3376F"/>
    <w:rsid w:val="00B373D1"/>
    <w:rsid w:val="00B40D59"/>
    <w:rsid w:val="00B41CF0"/>
    <w:rsid w:val="00B42D18"/>
    <w:rsid w:val="00B4317F"/>
    <w:rsid w:val="00B45718"/>
    <w:rsid w:val="00B46958"/>
    <w:rsid w:val="00B5471C"/>
    <w:rsid w:val="00B56AC2"/>
    <w:rsid w:val="00B62327"/>
    <w:rsid w:val="00B6583B"/>
    <w:rsid w:val="00B708B3"/>
    <w:rsid w:val="00B72566"/>
    <w:rsid w:val="00B74042"/>
    <w:rsid w:val="00B7409C"/>
    <w:rsid w:val="00B81042"/>
    <w:rsid w:val="00B83AE6"/>
    <w:rsid w:val="00B92FAE"/>
    <w:rsid w:val="00BA16BF"/>
    <w:rsid w:val="00BA1D6E"/>
    <w:rsid w:val="00BA3012"/>
    <w:rsid w:val="00BA3360"/>
    <w:rsid w:val="00BA4A62"/>
    <w:rsid w:val="00BA5A51"/>
    <w:rsid w:val="00BA60D4"/>
    <w:rsid w:val="00BA7BB6"/>
    <w:rsid w:val="00BB0DC8"/>
    <w:rsid w:val="00BB3B38"/>
    <w:rsid w:val="00BB4C71"/>
    <w:rsid w:val="00BB7029"/>
    <w:rsid w:val="00BC5462"/>
    <w:rsid w:val="00BC7431"/>
    <w:rsid w:val="00BD0A9E"/>
    <w:rsid w:val="00BD2000"/>
    <w:rsid w:val="00BD360E"/>
    <w:rsid w:val="00BD4A12"/>
    <w:rsid w:val="00BD6957"/>
    <w:rsid w:val="00BD6B21"/>
    <w:rsid w:val="00BE587D"/>
    <w:rsid w:val="00BF0196"/>
    <w:rsid w:val="00BF7950"/>
    <w:rsid w:val="00C108C1"/>
    <w:rsid w:val="00C12CB8"/>
    <w:rsid w:val="00C13DC8"/>
    <w:rsid w:val="00C14802"/>
    <w:rsid w:val="00C32D61"/>
    <w:rsid w:val="00C363FF"/>
    <w:rsid w:val="00C37A67"/>
    <w:rsid w:val="00C434C1"/>
    <w:rsid w:val="00C458AB"/>
    <w:rsid w:val="00C62B94"/>
    <w:rsid w:val="00C64F6C"/>
    <w:rsid w:val="00C663AE"/>
    <w:rsid w:val="00C6702C"/>
    <w:rsid w:val="00C70305"/>
    <w:rsid w:val="00C74262"/>
    <w:rsid w:val="00C74792"/>
    <w:rsid w:val="00C7551B"/>
    <w:rsid w:val="00C80A0C"/>
    <w:rsid w:val="00C83AB1"/>
    <w:rsid w:val="00C92936"/>
    <w:rsid w:val="00CA1165"/>
    <w:rsid w:val="00CA2BCB"/>
    <w:rsid w:val="00CA6581"/>
    <w:rsid w:val="00CB0ECB"/>
    <w:rsid w:val="00CB7329"/>
    <w:rsid w:val="00CC1253"/>
    <w:rsid w:val="00CC1A3A"/>
    <w:rsid w:val="00CC243B"/>
    <w:rsid w:val="00CC3F31"/>
    <w:rsid w:val="00CC744E"/>
    <w:rsid w:val="00CC79B5"/>
    <w:rsid w:val="00CD13E9"/>
    <w:rsid w:val="00CD2587"/>
    <w:rsid w:val="00CF0D80"/>
    <w:rsid w:val="00CF3142"/>
    <w:rsid w:val="00CF757E"/>
    <w:rsid w:val="00D0192D"/>
    <w:rsid w:val="00D0301E"/>
    <w:rsid w:val="00D04B0D"/>
    <w:rsid w:val="00D07034"/>
    <w:rsid w:val="00D07CF9"/>
    <w:rsid w:val="00D10761"/>
    <w:rsid w:val="00D13C51"/>
    <w:rsid w:val="00D205E2"/>
    <w:rsid w:val="00D208BE"/>
    <w:rsid w:val="00D377A2"/>
    <w:rsid w:val="00D41B8B"/>
    <w:rsid w:val="00D43D37"/>
    <w:rsid w:val="00D46B6B"/>
    <w:rsid w:val="00D518DE"/>
    <w:rsid w:val="00D53097"/>
    <w:rsid w:val="00D5507F"/>
    <w:rsid w:val="00D56135"/>
    <w:rsid w:val="00D56410"/>
    <w:rsid w:val="00D6090D"/>
    <w:rsid w:val="00D656EF"/>
    <w:rsid w:val="00D71832"/>
    <w:rsid w:val="00D74AA3"/>
    <w:rsid w:val="00D80B55"/>
    <w:rsid w:val="00D81786"/>
    <w:rsid w:val="00D83583"/>
    <w:rsid w:val="00D85570"/>
    <w:rsid w:val="00D85BC2"/>
    <w:rsid w:val="00D8698A"/>
    <w:rsid w:val="00D926AE"/>
    <w:rsid w:val="00D93A27"/>
    <w:rsid w:val="00D95082"/>
    <w:rsid w:val="00D9623D"/>
    <w:rsid w:val="00DA176F"/>
    <w:rsid w:val="00DA34CE"/>
    <w:rsid w:val="00DA514A"/>
    <w:rsid w:val="00DA53D9"/>
    <w:rsid w:val="00DB197D"/>
    <w:rsid w:val="00DB4BCD"/>
    <w:rsid w:val="00DB566D"/>
    <w:rsid w:val="00DD00EC"/>
    <w:rsid w:val="00DD465B"/>
    <w:rsid w:val="00DD5593"/>
    <w:rsid w:val="00DD59B0"/>
    <w:rsid w:val="00DD6CCC"/>
    <w:rsid w:val="00DD79DB"/>
    <w:rsid w:val="00DD7A0A"/>
    <w:rsid w:val="00DD7F84"/>
    <w:rsid w:val="00DE0B97"/>
    <w:rsid w:val="00DE2A9D"/>
    <w:rsid w:val="00DE5990"/>
    <w:rsid w:val="00DE759F"/>
    <w:rsid w:val="00DF317F"/>
    <w:rsid w:val="00E04E06"/>
    <w:rsid w:val="00E079EC"/>
    <w:rsid w:val="00E07E12"/>
    <w:rsid w:val="00E10183"/>
    <w:rsid w:val="00E10D05"/>
    <w:rsid w:val="00E112ED"/>
    <w:rsid w:val="00E1190D"/>
    <w:rsid w:val="00E12902"/>
    <w:rsid w:val="00E14A5F"/>
    <w:rsid w:val="00E307DD"/>
    <w:rsid w:val="00E35CAF"/>
    <w:rsid w:val="00E40595"/>
    <w:rsid w:val="00E41A3A"/>
    <w:rsid w:val="00E41D71"/>
    <w:rsid w:val="00E4231C"/>
    <w:rsid w:val="00E42E55"/>
    <w:rsid w:val="00E50938"/>
    <w:rsid w:val="00E50BB5"/>
    <w:rsid w:val="00E555A9"/>
    <w:rsid w:val="00E57231"/>
    <w:rsid w:val="00E60323"/>
    <w:rsid w:val="00E617FA"/>
    <w:rsid w:val="00E65C4F"/>
    <w:rsid w:val="00E714BE"/>
    <w:rsid w:val="00E71F6F"/>
    <w:rsid w:val="00E72A64"/>
    <w:rsid w:val="00E7595E"/>
    <w:rsid w:val="00E916C0"/>
    <w:rsid w:val="00E941AB"/>
    <w:rsid w:val="00E96746"/>
    <w:rsid w:val="00EB7322"/>
    <w:rsid w:val="00EC09BE"/>
    <w:rsid w:val="00EC1E8A"/>
    <w:rsid w:val="00EC4357"/>
    <w:rsid w:val="00EC4796"/>
    <w:rsid w:val="00EC55BC"/>
    <w:rsid w:val="00ED1A40"/>
    <w:rsid w:val="00ED50B9"/>
    <w:rsid w:val="00ED5B10"/>
    <w:rsid w:val="00ED6023"/>
    <w:rsid w:val="00EE0400"/>
    <w:rsid w:val="00EE0863"/>
    <w:rsid w:val="00EE61A2"/>
    <w:rsid w:val="00EE6840"/>
    <w:rsid w:val="00EF042B"/>
    <w:rsid w:val="00EF747D"/>
    <w:rsid w:val="00F00314"/>
    <w:rsid w:val="00F1054B"/>
    <w:rsid w:val="00F217AE"/>
    <w:rsid w:val="00F2236B"/>
    <w:rsid w:val="00F2265B"/>
    <w:rsid w:val="00F3112F"/>
    <w:rsid w:val="00F31164"/>
    <w:rsid w:val="00F33D1D"/>
    <w:rsid w:val="00F40B29"/>
    <w:rsid w:val="00F53ECB"/>
    <w:rsid w:val="00F633C4"/>
    <w:rsid w:val="00F66BD4"/>
    <w:rsid w:val="00F725DA"/>
    <w:rsid w:val="00F80A3C"/>
    <w:rsid w:val="00F852D2"/>
    <w:rsid w:val="00F947C3"/>
    <w:rsid w:val="00F97A76"/>
    <w:rsid w:val="00F97E54"/>
    <w:rsid w:val="00FA1812"/>
    <w:rsid w:val="00FA5759"/>
    <w:rsid w:val="00FA6B24"/>
    <w:rsid w:val="00FB0100"/>
    <w:rsid w:val="00FB1F94"/>
    <w:rsid w:val="00FB260B"/>
    <w:rsid w:val="00FB2962"/>
    <w:rsid w:val="00FB50A8"/>
    <w:rsid w:val="00FB580E"/>
    <w:rsid w:val="00FC5219"/>
    <w:rsid w:val="00FF126E"/>
    <w:rsid w:val="00FF27A5"/>
    <w:rsid w:val="00FF4916"/>
    <w:rsid w:val="00FF625D"/>
    <w:rsid w:val="057E198E"/>
    <w:rsid w:val="10703875"/>
    <w:rsid w:val="12A3FD1F"/>
    <w:rsid w:val="137C15EB"/>
    <w:rsid w:val="1536C4DF"/>
    <w:rsid w:val="17A40AAF"/>
    <w:rsid w:val="193F788E"/>
    <w:rsid w:val="1AF47A45"/>
    <w:rsid w:val="1BB2EB1C"/>
    <w:rsid w:val="1BF5AE2B"/>
    <w:rsid w:val="1EDDA725"/>
    <w:rsid w:val="1FB8292A"/>
    <w:rsid w:val="2123CE39"/>
    <w:rsid w:val="21DF24C1"/>
    <w:rsid w:val="24114646"/>
    <w:rsid w:val="2640AB9C"/>
    <w:rsid w:val="2AFAF462"/>
    <w:rsid w:val="2C96C4C3"/>
    <w:rsid w:val="2D115359"/>
    <w:rsid w:val="2D1FD92D"/>
    <w:rsid w:val="2D6CCCCD"/>
    <w:rsid w:val="2F34A9D2"/>
    <w:rsid w:val="371CD737"/>
    <w:rsid w:val="393C46E7"/>
    <w:rsid w:val="3C229926"/>
    <w:rsid w:val="3D466F53"/>
    <w:rsid w:val="3E50A674"/>
    <w:rsid w:val="47F788BA"/>
    <w:rsid w:val="48046D73"/>
    <w:rsid w:val="48CA35CA"/>
    <w:rsid w:val="4993591B"/>
    <w:rsid w:val="4A772C97"/>
    <w:rsid w:val="4E7488C1"/>
    <w:rsid w:val="4F39774E"/>
    <w:rsid w:val="5107CE53"/>
    <w:rsid w:val="52711810"/>
    <w:rsid w:val="5275F9B3"/>
    <w:rsid w:val="57E45DBF"/>
    <w:rsid w:val="5A90FC34"/>
    <w:rsid w:val="5C2CCC95"/>
    <w:rsid w:val="5CDCC789"/>
    <w:rsid w:val="5F05CAB0"/>
    <w:rsid w:val="5FFFF5DA"/>
    <w:rsid w:val="6A3CF760"/>
    <w:rsid w:val="6D692605"/>
    <w:rsid w:val="71B55BBA"/>
    <w:rsid w:val="72588F7B"/>
    <w:rsid w:val="76C46D3B"/>
    <w:rsid w:val="79103890"/>
    <w:rsid w:val="7F178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3D051"/>
  <w15:chartTrackingRefBased/>
  <w15:docId w15:val="{EA50AA82-AD6D-4166-B755-C8650097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1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F10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317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C52"/>
    <w:pPr>
      <w:ind w:left="720"/>
      <w:contextualSpacing/>
    </w:pPr>
  </w:style>
  <w:style w:type="character" w:styleId="Hipervnculo">
    <w:name w:val="Hyperlink"/>
    <w:basedOn w:val="Fuentedeprrafopredeter"/>
    <w:uiPriority w:val="99"/>
    <w:unhideWhenUsed/>
    <w:rsid w:val="009A0B1F"/>
    <w:rPr>
      <w:color w:val="0563C1" w:themeColor="hyperlink"/>
      <w:u w:val="single"/>
    </w:rPr>
  </w:style>
  <w:style w:type="character" w:customStyle="1" w:styleId="Mencinsinresolver1">
    <w:name w:val="Mención sin resolver1"/>
    <w:basedOn w:val="Fuentedeprrafopredeter"/>
    <w:uiPriority w:val="99"/>
    <w:semiHidden/>
    <w:unhideWhenUsed/>
    <w:rsid w:val="009A0B1F"/>
    <w:rPr>
      <w:color w:val="605E5C"/>
      <w:shd w:val="clear" w:color="auto" w:fill="E1DFDD"/>
    </w:rPr>
  </w:style>
  <w:style w:type="character" w:customStyle="1" w:styleId="cf01">
    <w:name w:val="cf01"/>
    <w:basedOn w:val="Fuentedeprrafopredeter"/>
    <w:rsid w:val="00C70305"/>
    <w:rPr>
      <w:rFonts w:ascii="Segoe UI" w:hAnsi="Segoe UI" w:cs="Segoe UI" w:hint="default"/>
      <w:color w:val="131413"/>
      <w:sz w:val="18"/>
      <w:szCs w:val="18"/>
    </w:rPr>
  </w:style>
  <w:style w:type="character" w:styleId="Refdecomentario">
    <w:name w:val="annotation reference"/>
    <w:basedOn w:val="Fuentedeprrafopredeter"/>
    <w:uiPriority w:val="99"/>
    <w:semiHidden/>
    <w:unhideWhenUsed/>
    <w:rsid w:val="00961DC4"/>
    <w:rPr>
      <w:sz w:val="16"/>
      <w:szCs w:val="16"/>
    </w:rPr>
  </w:style>
  <w:style w:type="paragraph" w:styleId="Textocomentario">
    <w:name w:val="annotation text"/>
    <w:basedOn w:val="Normal"/>
    <w:link w:val="TextocomentarioCar"/>
    <w:uiPriority w:val="99"/>
    <w:unhideWhenUsed/>
    <w:rsid w:val="00961DC4"/>
    <w:pPr>
      <w:spacing w:line="240" w:lineRule="auto"/>
    </w:pPr>
    <w:rPr>
      <w:sz w:val="20"/>
      <w:szCs w:val="20"/>
      <w:lang w:val="en-GB"/>
    </w:rPr>
  </w:style>
  <w:style w:type="character" w:customStyle="1" w:styleId="TextocomentarioCar">
    <w:name w:val="Texto comentario Car"/>
    <w:basedOn w:val="Fuentedeprrafopredeter"/>
    <w:link w:val="Textocomentario"/>
    <w:uiPriority w:val="99"/>
    <w:rsid w:val="00961DC4"/>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010032"/>
    <w:rPr>
      <w:b/>
      <w:bCs/>
      <w:lang w:val="en-US"/>
    </w:rPr>
  </w:style>
  <w:style w:type="character" w:customStyle="1" w:styleId="AsuntodelcomentarioCar">
    <w:name w:val="Asunto del comentario Car"/>
    <w:basedOn w:val="TextocomentarioCar"/>
    <w:link w:val="Asuntodelcomentario"/>
    <w:uiPriority w:val="99"/>
    <w:semiHidden/>
    <w:rsid w:val="00010032"/>
    <w:rPr>
      <w:b/>
      <w:bCs/>
      <w:sz w:val="20"/>
      <w:szCs w:val="20"/>
      <w:lang w:val="en-GB"/>
    </w:rPr>
  </w:style>
  <w:style w:type="paragraph" w:styleId="NormalWeb">
    <w:name w:val="Normal (Web)"/>
    <w:basedOn w:val="Normal"/>
    <w:uiPriority w:val="99"/>
    <w:unhideWhenUsed/>
    <w:rsid w:val="00E72A64"/>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Textodeglobo">
    <w:name w:val="Balloon Text"/>
    <w:basedOn w:val="Normal"/>
    <w:link w:val="TextodegloboCar"/>
    <w:uiPriority w:val="99"/>
    <w:semiHidden/>
    <w:unhideWhenUsed/>
    <w:rsid w:val="008E5C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E5CB2"/>
    <w:rPr>
      <w:rFonts w:ascii="Segoe UI" w:hAnsi="Segoe UI" w:cs="Segoe UI"/>
      <w:sz w:val="18"/>
      <w:szCs w:val="18"/>
    </w:rPr>
  </w:style>
  <w:style w:type="character" w:styleId="Hipervnculovisitado">
    <w:name w:val="FollowedHyperlink"/>
    <w:basedOn w:val="Fuentedeprrafopredeter"/>
    <w:uiPriority w:val="99"/>
    <w:semiHidden/>
    <w:unhideWhenUsed/>
    <w:rsid w:val="005B34AE"/>
    <w:rPr>
      <w:color w:val="954F72" w:themeColor="followedHyperlink"/>
      <w:u w:val="single"/>
    </w:rPr>
  </w:style>
  <w:style w:type="character" w:customStyle="1" w:styleId="Ttulo1Car">
    <w:name w:val="Título 1 Car"/>
    <w:basedOn w:val="Fuentedeprrafopredeter"/>
    <w:link w:val="Ttulo1"/>
    <w:uiPriority w:val="9"/>
    <w:rsid w:val="00C6702C"/>
    <w:rPr>
      <w:rFonts w:asciiTheme="majorHAnsi" w:eastAsiaTheme="majorEastAsia" w:hAnsiTheme="majorHAnsi" w:cstheme="majorBidi"/>
      <w:color w:val="2F5496" w:themeColor="accent1" w:themeShade="BF"/>
      <w:sz w:val="32"/>
      <w:szCs w:val="32"/>
    </w:rPr>
  </w:style>
  <w:style w:type="character" w:styleId="Nmerodelnea">
    <w:name w:val="line number"/>
    <w:basedOn w:val="Fuentedeprrafopredeter"/>
    <w:uiPriority w:val="99"/>
    <w:semiHidden/>
    <w:unhideWhenUsed/>
    <w:rsid w:val="009F15AF"/>
  </w:style>
  <w:style w:type="paragraph" w:styleId="Encabezado">
    <w:name w:val="header"/>
    <w:basedOn w:val="Normal"/>
    <w:link w:val="EncabezadoCar"/>
    <w:uiPriority w:val="99"/>
    <w:unhideWhenUsed/>
    <w:rsid w:val="009F15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5AF"/>
  </w:style>
  <w:style w:type="paragraph" w:styleId="Piedepgina">
    <w:name w:val="footer"/>
    <w:basedOn w:val="Normal"/>
    <w:link w:val="PiedepginaCar"/>
    <w:uiPriority w:val="99"/>
    <w:unhideWhenUsed/>
    <w:rsid w:val="009F15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5AF"/>
  </w:style>
  <w:style w:type="character" w:customStyle="1" w:styleId="Ttulo2Car">
    <w:name w:val="Título 2 Car"/>
    <w:basedOn w:val="Fuentedeprrafopredeter"/>
    <w:link w:val="Ttulo2"/>
    <w:uiPriority w:val="9"/>
    <w:rsid w:val="002F10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F10E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317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6856">
      <w:bodyDiv w:val="1"/>
      <w:marLeft w:val="0"/>
      <w:marRight w:val="0"/>
      <w:marTop w:val="0"/>
      <w:marBottom w:val="0"/>
      <w:divBdr>
        <w:top w:val="none" w:sz="0" w:space="0" w:color="auto"/>
        <w:left w:val="none" w:sz="0" w:space="0" w:color="auto"/>
        <w:bottom w:val="none" w:sz="0" w:space="0" w:color="auto"/>
        <w:right w:val="none" w:sz="0" w:space="0" w:color="auto"/>
      </w:divBdr>
      <w:divsChild>
        <w:div w:id="1264535227">
          <w:marLeft w:val="806"/>
          <w:marRight w:val="0"/>
          <w:marTop w:val="0"/>
          <w:marBottom w:val="0"/>
          <w:divBdr>
            <w:top w:val="none" w:sz="0" w:space="0" w:color="auto"/>
            <w:left w:val="none" w:sz="0" w:space="0" w:color="auto"/>
            <w:bottom w:val="none" w:sz="0" w:space="0" w:color="auto"/>
            <w:right w:val="none" w:sz="0" w:space="0" w:color="auto"/>
          </w:divBdr>
        </w:div>
        <w:div w:id="1259753598">
          <w:marLeft w:val="806"/>
          <w:marRight w:val="0"/>
          <w:marTop w:val="0"/>
          <w:marBottom w:val="0"/>
          <w:divBdr>
            <w:top w:val="none" w:sz="0" w:space="0" w:color="auto"/>
            <w:left w:val="none" w:sz="0" w:space="0" w:color="auto"/>
            <w:bottom w:val="none" w:sz="0" w:space="0" w:color="auto"/>
            <w:right w:val="none" w:sz="0" w:space="0" w:color="auto"/>
          </w:divBdr>
        </w:div>
      </w:divsChild>
    </w:div>
    <w:div w:id="215899389">
      <w:bodyDiv w:val="1"/>
      <w:marLeft w:val="0"/>
      <w:marRight w:val="0"/>
      <w:marTop w:val="0"/>
      <w:marBottom w:val="0"/>
      <w:divBdr>
        <w:top w:val="none" w:sz="0" w:space="0" w:color="auto"/>
        <w:left w:val="none" w:sz="0" w:space="0" w:color="auto"/>
        <w:bottom w:val="none" w:sz="0" w:space="0" w:color="auto"/>
        <w:right w:val="none" w:sz="0" w:space="0" w:color="auto"/>
      </w:divBdr>
    </w:div>
    <w:div w:id="218711867">
      <w:bodyDiv w:val="1"/>
      <w:marLeft w:val="0"/>
      <w:marRight w:val="0"/>
      <w:marTop w:val="0"/>
      <w:marBottom w:val="0"/>
      <w:divBdr>
        <w:top w:val="none" w:sz="0" w:space="0" w:color="auto"/>
        <w:left w:val="none" w:sz="0" w:space="0" w:color="auto"/>
        <w:bottom w:val="none" w:sz="0" w:space="0" w:color="auto"/>
        <w:right w:val="none" w:sz="0" w:space="0" w:color="auto"/>
      </w:divBdr>
    </w:div>
    <w:div w:id="558126219">
      <w:bodyDiv w:val="1"/>
      <w:marLeft w:val="0"/>
      <w:marRight w:val="0"/>
      <w:marTop w:val="0"/>
      <w:marBottom w:val="0"/>
      <w:divBdr>
        <w:top w:val="none" w:sz="0" w:space="0" w:color="auto"/>
        <w:left w:val="none" w:sz="0" w:space="0" w:color="auto"/>
        <w:bottom w:val="none" w:sz="0" w:space="0" w:color="auto"/>
        <w:right w:val="none" w:sz="0" w:space="0" w:color="auto"/>
      </w:divBdr>
    </w:div>
    <w:div w:id="638144411">
      <w:bodyDiv w:val="1"/>
      <w:marLeft w:val="0"/>
      <w:marRight w:val="0"/>
      <w:marTop w:val="0"/>
      <w:marBottom w:val="0"/>
      <w:divBdr>
        <w:top w:val="none" w:sz="0" w:space="0" w:color="auto"/>
        <w:left w:val="none" w:sz="0" w:space="0" w:color="auto"/>
        <w:bottom w:val="none" w:sz="0" w:space="0" w:color="auto"/>
        <w:right w:val="none" w:sz="0" w:space="0" w:color="auto"/>
      </w:divBdr>
    </w:div>
    <w:div w:id="738478874">
      <w:bodyDiv w:val="1"/>
      <w:marLeft w:val="0"/>
      <w:marRight w:val="0"/>
      <w:marTop w:val="0"/>
      <w:marBottom w:val="0"/>
      <w:divBdr>
        <w:top w:val="none" w:sz="0" w:space="0" w:color="auto"/>
        <w:left w:val="none" w:sz="0" w:space="0" w:color="auto"/>
        <w:bottom w:val="none" w:sz="0" w:space="0" w:color="auto"/>
        <w:right w:val="none" w:sz="0" w:space="0" w:color="auto"/>
      </w:divBdr>
    </w:div>
    <w:div w:id="904994484">
      <w:bodyDiv w:val="1"/>
      <w:marLeft w:val="0"/>
      <w:marRight w:val="0"/>
      <w:marTop w:val="0"/>
      <w:marBottom w:val="0"/>
      <w:divBdr>
        <w:top w:val="none" w:sz="0" w:space="0" w:color="auto"/>
        <w:left w:val="none" w:sz="0" w:space="0" w:color="auto"/>
        <w:bottom w:val="none" w:sz="0" w:space="0" w:color="auto"/>
        <w:right w:val="none" w:sz="0" w:space="0" w:color="auto"/>
      </w:divBdr>
    </w:div>
    <w:div w:id="1069763333">
      <w:bodyDiv w:val="1"/>
      <w:marLeft w:val="0"/>
      <w:marRight w:val="0"/>
      <w:marTop w:val="0"/>
      <w:marBottom w:val="0"/>
      <w:divBdr>
        <w:top w:val="none" w:sz="0" w:space="0" w:color="auto"/>
        <w:left w:val="none" w:sz="0" w:space="0" w:color="auto"/>
        <w:bottom w:val="none" w:sz="0" w:space="0" w:color="auto"/>
        <w:right w:val="none" w:sz="0" w:space="0" w:color="auto"/>
      </w:divBdr>
    </w:div>
    <w:div w:id="1102410122">
      <w:bodyDiv w:val="1"/>
      <w:marLeft w:val="0"/>
      <w:marRight w:val="0"/>
      <w:marTop w:val="0"/>
      <w:marBottom w:val="0"/>
      <w:divBdr>
        <w:top w:val="none" w:sz="0" w:space="0" w:color="auto"/>
        <w:left w:val="none" w:sz="0" w:space="0" w:color="auto"/>
        <w:bottom w:val="none" w:sz="0" w:space="0" w:color="auto"/>
        <w:right w:val="none" w:sz="0" w:space="0" w:color="auto"/>
      </w:divBdr>
      <w:divsChild>
        <w:div w:id="489292826">
          <w:marLeft w:val="547"/>
          <w:marRight w:val="0"/>
          <w:marTop w:val="0"/>
          <w:marBottom w:val="160"/>
          <w:divBdr>
            <w:top w:val="none" w:sz="0" w:space="0" w:color="auto"/>
            <w:left w:val="none" w:sz="0" w:space="0" w:color="auto"/>
            <w:bottom w:val="none" w:sz="0" w:space="0" w:color="auto"/>
            <w:right w:val="none" w:sz="0" w:space="0" w:color="auto"/>
          </w:divBdr>
        </w:div>
        <w:div w:id="1604414973">
          <w:marLeft w:val="547"/>
          <w:marRight w:val="0"/>
          <w:marTop w:val="0"/>
          <w:marBottom w:val="160"/>
          <w:divBdr>
            <w:top w:val="none" w:sz="0" w:space="0" w:color="auto"/>
            <w:left w:val="none" w:sz="0" w:space="0" w:color="auto"/>
            <w:bottom w:val="none" w:sz="0" w:space="0" w:color="auto"/>
            <w:right w:val="none" w:sz="0" w:space="0" w:color="auto"/>
          </w:divBdr>
        </w:div>
        <w:div w:id="326252012">
          <w:marLeft w:val="547"/>
          <w:marRight w:val="0"/>
          <w:marTop w:val="0"/>
          <w:marBottom w:val="160"/>
          <w:divBdr>
            <w:top w:val="none" w:sz="0" w:space="0" w:color="auto"/>
            <w:left w:val="none" w:sz="0" w:space="0" w:color="auto"/>
            <w:bottom w:val="none" w:sz="0" w:space="0" w:color="auto"/>
            <w:right w:val="none" w:sz="0" w:space="0" w:color="auto"/>
          </w:divBdr>
        </w:div>
      </w:divsChild>
    </w:div>
    <w:div w:id="1165827809">
      <w:bodyDiv w:val="1"/>
      <w:marLeft w:val="0"/>
      <w:marRight w:val="0"/>
      <w:marTop w:val="0"/>
      <w:marBottom w:val="0"/>
      <w:divBdr>
        <w:top w:val="none" w:sz="0" w:space="0" w:color="auto"/>
        <w:left w:val="none" w:sz="0" w:space="0" w:color="auto"/>
        <w:bottom w:val="none" w:sz="0" w:space="0" w:color="auto"/>
        <w:right w:val="none" w:sz="0" w:space="0" w:color="auto"/>
      </w:divBdr>
    </w:div>
    <w:div w:id="1180697394">
      <w:bodyDiv w:val="1"/>
      <w:marLeft w:val="0"/>
      <w:marRight w:val="0"/>
      <w:marTop w:val="0"/>
      <w:marBottom w:val="0"/>
      <w:divBdr>
        <w:top w:val="none" w:sz="0" w:space="0" w:color="auto"/>
        <w:left w:val="none" w:sz="0" w:space="0" w:color="auto"/>
        <w:bottom w:val="none" w:sz="0" w:space="0" w:color="auto"/>
        <w:right w:val="none" w:sz="0" w:space="0" w:color="auto"/>
      </w:divBdr>
    </w:div>
    <w:div w:id="1267078941">
      <w:bodyDiv w:val="1"/>
      <w:marLeft w:val="0"/>
      <w:marRight w:val="0"/>
      <w:marTop w:val="0"/>
      <w:marBottom w:val="0"/>
      <w:divBdr>
        <w:top w:val="none" w:sz="0" w:space="0" w:color="auto"/>
        <w:left w:val="none" w:sz="0" w:space="0" w:color="auto"/>
        <w:bottom w:val="none" w:sz="0" w:space="0" w:color="auto"/>
        <w:right w:val="none" w:sz="0" w:space="0" w:color="auto"/>
      </w:divBdr>
    </w:div>
    <w:div w:id="1293563041">
      <w:bodyDiv w:val="1"/>
      <w:marLeft w:val="0"/>
      <w:marRight w:val="0"/>
      <w:marTop w:val="0"/>
      <w:marBottom w:val="0"/>
      <w:divBdr>
        <w:top w:val="none" w:sz="0" w:space="0" w:color="auto"/>
        <w:left w:val="none" w:sz="0" w:space="0" w:color="auto"/>
        <w:bottom w:val="none" w:sz="0" w:space="0" w:color="auto"/>
        <w:right w:val="none" w:sz="0" w:space="0" w:color="auto"/>
      </w:divBdr>
    </w:div>
    <w:div w:id="1373116953">
      <w:bodyDiv w:val="1"/>
      <w:marLeft w:val="0"/>
      <w:marRight w:val="0"/>
      <w:marTop w:val="0"/>
      <w:marBottom w:val="0"/>
      <w:divBdr>
        <w:top w:val="none" w:sz="0" w:space="0" w:color="auto"/>
        <w:left w:val="none" w:sz="0" w:space="0" w:color="auto"/>
        <w:bottom w:val="none" w:sz="0" w:space="0" w:color="auto"/>
        <w:right w:val="none" w:sz="0" w:space="0" w:color="auto"/>
      </w:divBdr>
    </w:div>
    <w:div w:id="1639457926">
      <w:bodyDiv w:val="1"/>
      <w:marLeft w:val="0"/>
      <w:marRight w:val="0"/>
      <w:marTop w:val="0"/>
      <w:marBottom w:val="0"/>
      <w:divBdr>
        <w:top w:val="none" w:sz="0" w:space="0" w:color="auto"/>
        <w:left w:val="none" w:sz="0" w:space="0" w:color="auto"/>
        <w:bottom w:val="none" w:sz="0" w:space="0" w:color="auto"/>
        <w:right w:val="none" w:sz="0" w:space="0" w:color="auto"/>
      </w:divBdr>
    </w:div>
    <w:div w:id="1689480613">
      <w:bodyDiv w:val="1"/>
      <w:marLeft w:val="0"/>
      <w:marRight w:val="0"/>
      <w:marTop w:val="0"/>
      <w:marBottom w:val="0"/>
      <w:divBdr>
        <w:top w:val="none" w:sz="0" w:space="0" w:color="auto"/>
        <w:left w:val="none" w:sz="0" w:space="0" w:color="auto"/>
        <w:bottom w:val="none" w:sz="0" w:space="0" w:color="auto"/>
        <w:right w:val="none" w:sz="0" w:space="0" w:color="auto"/>
      </w:divBdr>
    </w:div>
    <w:div w:id="1895777589">
      <w:bodyDiv w:val="1"/>
      <w:marLeft w:val="0"/>
      <w:marRight w:val="0"/>
      <w:marTop w:val="0"/>
      <w:marBottom w:val="0"/>
      <w:divBdr>
        <w:top w:val="none" w:sz="0" w:space="0" w:color="auto"/>
        <w:left w:val="none" w:sz="0" w:space="0" w:color="auto"/>
        <w:bottom w:val="none" w:sz="0" w:space="0" w:color="auto"/>
        <w:right w:val="none" w:sz="0" w:space="0" w:color="auto"/>
      </w:divBdr>
    </w:div>
    <w:div w:id="201741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j.plantsci.2010.06.016" TargetMode="External"/><Relationship Id="rId2" Type="http://schemas.openxmlformats.org/officeDocument/2006/relationships/hyperlink" Target="https://doi.org/10.1079/SSR2004195" TargetMode="External"/><Relationship Id="rId1" Type="http://schemas.openxmlformats.org/officeDocument/2006/relationships/hyperlink" Target="https://doi.org/10.1016/j.indcrop.2007.11.0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0F4B7-EAE4-47E6-8F75-A013A36155B1}">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836</TotalTime>
  <Pages>17</Pages>
  <Words>4469</Words>
  <Characters>24420</Characters>
  <Application>Microsoft Office Word</Application>
  <DocSecurity>0</DocSecurity>
  <Lines>382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J-A</dc:creator>
  <cp:keywords/>
  <dc:description/>
  <cp:lastModifiedBy>CLARA ESPINOSA DEL ALBA</cp:lastModifiedBy>
  <cp:revision>245</cp:revision>
  <cp:lastPrinted>2024-05-15T10:23:00Z</cp:lastPrinted>
  <dcterms:created xsi:type="dcterms:W3CDTF">2024-05-13T07:00:00Z</dcterms:created>
  <dcterms:modified xsi:type="dcterms:W3CDTF">2024-05-15T14:58:00Z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5f17c5a31c8e476c6bb1c1e6cd129f9e14be8f45d24085adaf8b8efbcf778ef3</vt:lpwstr>
  </property>
</Properties>
</file>