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4AF40" w14:textId="4571C972" w:rsidR="00BE369B" w:rsidRDefault="00880C7E" w:rsidP="00880C7E">
      <w:pPr>
        <w:rPr>
          <w:b/>
          <w:bCs/>
          <w:sz w:val="24"/>
          <w:szCs w:val="24"/>
          <w:lang w:val="en-GB"/>
        </w:rPr>
      </w:pPr>
      <w:r w:rsidRPr="00880C7E">
        <w:rPr>
          <w:b/>
          <w:bCs/>
          <w:sz w:val="24"/>
          <w:szCs w:val="24"/>
          <w:lang w:val="en-GB"/>
        </w:rPr>
        <w:t>Prospective title</w:t>
      </w:r>
      <w:r w:rsidR="00BE369B">
        <w:rPr>
          <w:b/>
          <w:bCs/>
          <w:sz w:val="24"/>
          <w:szCs w:val="24"/>
          <w:lang w:val="en-GB"/>
        </w:rPr>
        <w:t>s</w:t>
      </w:r>
      <w:r w:rsidRPr="00880C7E">
        <w:rPr>
          <w:b/>
          <w:bCs/>
          <w:sz w:val="24"/>
          <w:szCs w:val="24"/>
          <w:lang w:val="en-GB"/>
        </w:rPr>
        <w:t>:</w:t>
      </w:r>
    </w:p>
    <w:p w14:paraId="3F382E67" w14:textId="6BAD55B9" w:rsidR="004C7FA9" w:rsidRDefault="00F66BD4" w:rsidP="00880C7E">
      <w:pPr>
        <w:rPr>
          <w:lang w:val="en-GB"/>
        </w:rPr>
      </w:pPr>
      <w:r w:rsidRPr="00BC5462">
        <w:rPr>
          <w:lang w:val="en-GB"/>
        </w:rPr>
        <w:t xml:space="preserve">Biological </w:t>
      </w:r>
      <w:r w:rsidR="00D25408">
        <w:rPr>
          <w:lang w:val="en-GB"/>
        </w:rPr>
        <w:t xml:space="preserve">correlates </w:t>
      </w:r>
      <w:r w:rsidRPr="00BC5462">
        <w:rPr>
          <w:lang w:val="en-GB"/>
        </w:rPr>
        <w:t xml:space="preserve">and </w:t>
      </w:r>
      <w:r w:rsidR="0018172F" w:rsidRPr="00BC5462">
        <w:rPr>
          <w:lang w:val="en-GB"/>
        </w:rPr>
        <w:t>e</w:t>
      </w:r>
      <w:r w:rsidRPr="00BC5462">
        <w:rPr>
          <w:lang w:val="en-GB"/>
        </w:rPr>
        <w:t xml:space="preserve">cological </w:t>
      </w:r>
      <w:r w:rsidR="00D25408">
        <w:rPr>
          <w:lang w:val="en-GB"/>
        </w:rPr>
        <w:t>drivers</w:t>
      </w:r>
      <w:r w:rsidR="00D25408" w:rsidRPr="00BC5462">
        <w:rPr>
          <w:lang w:val="en-GB"/>
        </w:rPr>
        <w:t xml:space="preserve"> </w:t>
      </w:r>
      <w:r w:rsidRPr="00BC5462">
        <w:rPr>
          <w:lang w:val="en-GB"/>
        </w:rPr>
        <w:t xml:space="preserve">of seed oil content in alpine species </w:t>
      </w:r>
    </w:p>
    <w:p w14:paraId="28068FC8" w14:textId="6EA7B43C" w:rsidR="00BE369B" w:rsidRPr="00BC5462" w:rsidRDefault="00BE369B" w:rsidP="00880C7E">
      <w:pPr>
        <w:rPr>
          <w:lang w:val="en-GB"/>
        </w:rPr>
      </w:pPr>
      <w:r w:rsidRPr="00BE369B">
        <w:t>Unravelling seed oil content patterns in alpine species</w:t>
      </w:r>
    </w:p>
    <w:p w14:paraId="20BBF406" w14:textId="0B6A897E" w:rsidR="00BA7BB6" w:rsidRPr="00671CEF" w:rsidRDefault="005F1BDA" w:rsidP="00E526DA">
      <w:pPr>
        <w:spacing w:line="360" w:lineRule="auto"/>
        <w:jc w:val="both"/>
        <w:rPr>
          <w:lang w:val="es-ES"/>
        </w:rPr>
      </w:pPr>
      <w:proofErr w:type="spellStart"/>
      <w:r w:rsidRPr="00BE369B">
        <w:rPr>
          <w:b/>
          <w:bCs/>
          <w:lang w:val="es-ES"/>
        </w:rPr>
        <w:t>Authors</w:t>
      </w:r>
      <w:proofErr w:type="spellEnd"/>
      <w:r w:rsidRPr="00BE369B">
        <w:rPr>
          <w:b/>
          <w:bCs/>
          <w:lang w:val="es-ES"/>
        </w:rPr>
        <w:t>:</w:t>
      </w:r>
      <w:r w:rsidRPr="00671CEF">
        <w:rPr>
          <w:lang w:val="es-ES"/>
        </w:rPr>
        <w:t xml:space="preserve"> </w:t>
      </w:r>
      <w:r w:rsidR="00F66BD4" w:rsidRPr="00671CEF">
        <w:rPr>
          <w:lang w:val="es-ES"/>
        </w:rPr>
        <w:t>C</w:t>
      </w:r>
      <w:r w:rsidR="008A6FE7">
        <w:rPr>
          <w:lang w:val="es-ES"/>
        </w:rPr>
        <w:t>lara</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w:t>
      </w:r>
      <w:r w:rsidR="008A6FE7">
        <w:rPr>
          <w:lang w:val="es-ES"/>
        </w:rPr>
        <w:t>ndrea</w:t>
      </w:r>
      <w:r w:rsidR="00F66BD4" w:rsidRPr="00671CEF">
        <w:rPr>
          <w:lang w:val="es-ES"/>
        </w:rPr>
        <w:t xml:space="preserve"> Mondoni</w:t>
      </w:r>
      <w:r w:rsidR="00136E80">
        <w:rPr>
          <w:vertAlign w:val="superscript"/>
          <w:lang w:val="es-ES"/>
        </w:rPr>
        <w:t>3</w:t>
      </w:r>
      <w:r w:rsidR="00F66BD4" w:rsidRPr="00671CEF">
        <w:rPr>
          <w:lang w:val="es-ES"/>
        </w:rPr>
        <w:t xml:space="preserve">, </w:t>
      </w:r>
      <w:r w:rsidR="00D25408">
        <w:rPr>
          <w:lang w:val="es-ES"/>
        </w:rPr>
        <w:t>Silvia Baizán</w:t>
      </w:r>
      <w:r w:rsidR="006A482F">
        <w:rPr>
          <w:vertAlign w:val="superscript"/>
          <w:lang w:val="es-ES"/>
        </w:rPr>
        <w:t>4</w:t>
      </w:r>
      <w:r w:rsidR="00D25408">
        <w:rPr>
          <w:lang w:val="es-ES"/>
        </w:rPr>
        <w:t xml:space="preserve">, </w:t>
      </w:r>
      <w:r w:rsidR="00F66BD4" w:rsidRPr="00671CEF">
        <w:rPr>
          <w:lang w:val="es-ES"/>
        </w:rPr>
        <w:t>E</w:t>
      </w:r>
      <w:r w:rsidR="008A6FE7">
        <w:rPr>
          <w:lang w:val="es-ES"/>
        </w:rPr>
        <w:t>duardo</w:t>
      </w:r>
      <w:r w:rsidR="00F66BD4" w:rsidRPr="00671CEF">
        <w:rPr>
          <w:lang w:val="es-ES"/>
        </w:rPr>
        <w:t xml:space="preserv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8A6FE7">
        <w:rPr>
          <w:lang w:val="es-ES"/>
        </w:rPr>
        <w:t>orja</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355F5D23" w:rsidR="005F1BDA" w:rsidRPr="00BE369B" w:rsidRDefault="005F1BDA" w:rsidP="00E526DA">
      <w:pPr>
        <w:spacing w:line="360" w:lineRule="auto"/>
        <w:jc w:val="both"/>
        <w:rPr>
          <w:b/>
          <w:bCs/>
          <w:lang w:val="en-GB"/>
        </w:rPr>
      </w:pPr>
      <w:r w:rsidRPr="00BE369B">
        <w:rPr>
          <w:b/>
          <w:bCs/>
          <w:lang w:val="en-GB"/>
        </w:rPr>
        <w:t xml:space="preserve">Affiliations: </w:t>
      </w:r>
    </w:p>
    <w:p w14:paraId="6F4BE856" w14:textId="185F38CA"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 xml:space="preserve">33600 Spain. </w:t>
      </w:r>
    </w:p>
    <w:p w14:paraId="2F38CF9B" w14:textId="299E9534"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Department of Organismal and systems Biology, University of Oviedo</w:t>
      </w:r>
      <w:r w:rsidR="005E6B75" w:rsidRPr="009D60EF">
        <w:rPr>
          <w:rFonts w:eastAsia="Times New Roman" w:cstheme="minorHAnsi"/>
          <w:color w:val="000000"/>
          <w:lang w:val="en-GB" w:eastAsia="ca-ES"/>
        </w:rPr>
        <w:t>, Oviedo, Asturias, 33071 Spain</w:t>
      </w:r>
    </w:p>
    <w:p w14:paraId="50070754" w14:textId="6E830B00" w:rsidR="005F1BDA" w:rsidRDefault="009D60EF" w:rsidP="009D60EF">
      <w:pPr>
        <w:spacing w:after="0" w:line="360" w:lineRule="auto"/>
        <w:jc w:val="both"/>
        <w:textAlignment w:val="baseline"/>
        <w:rPr>
          <w:lang w:val="es-ES"/>
        </w:rPr>
      </w:pPr>
      <w:r>
        <w:rPr>
          <w:lang w:val="es-ES"/>
        </w:rPr>
        <w:t>3-</w:t>
      </w:r>
      <w:r w:rsidR="000E51A4" w:rsidRPr="009D60EF">
        <w:rPr>
          <w:lang w:val="es-ES"/>
        </w:rPr>
        <w:t xml:space="preserve">Dipartimento di </w:t>
      </w:r>
      <w:proofErr w:type="spellStart"/>
      <w:r w:rsidR="000E51A4" w:rsidRPr="009D60EF">
        <w:rPr>
          <w:lang w:val="es-ES"/>
        </w:rPr>
        <w:t>Scienze</w:t>
      </w:r>
      <w:proofErr w:type="spellEnd"/>
      <w:r w:rsidR="000E51A4" w:rsidRPr="009D60EF">
        <w:rPr>
          <w:lang w:val="es-ES"/>
        </w:rPr>
        <w:t xml:space="preserve"> </w:t>
      </w:r>
      <w:proofErr w:type="spellStart"/>
      <w:r w:rsidR="000E51A4" w:rsidRPr="009D60EF">
        <w:rPr>
          <w:lang w:val="es-ES"/>
        </w:rPr>
        <w:t>della</w:t>
      </w:r>
      <w:proofErr w:type="spellEnd"/>
      <w:r w:rsidR="000E51A4" w:rsidRPr="009D60EF">
        <w:rPr>
          <w:lang w:val="es-ES"/>
        </w:rPr>
        <w:t xml:space="preserve"> Terra e </w:t>
      </w:r>
      <w:proofErr w:type="spellStart"/>
      <w:r w:rsidR="000E51A4" w:rsidRPr="009D60EF">
        <w:rPr>
          <w:lang w:val="es-ES"/>
        </w:rPr>
        <w:t>dell’Ambiente</w:t>
      </w:r>
      <w:proofErr w:type="spellEnd"/>
      <w:r w:rsidR="000E51A4" w:rsidRPr="009D60EF">
        <w:rPr>
          <w:lang w:val="es-ES"/>
        </w:rPr>
        <w:t xml:space="preserve">, </w:t>
      </w:r>
      <w:proofErr w:type="spellStart"/>
      <w:r w:rsidR="000E51A4" w:rsidRPr="009D60EF">
        <w:rPr>
          <w:lang w:val="es-ES"/>
        </w:rPr>
        <w:t>University</w:t>
      </w:r>
      <w:proofErr w:type="spellEnd"/>
      <w:r w:rsidR="000E51A4" w:rsidRPr="009D60EF">
        <w:rPr>
          <w:lang w:val="es-ES"/>
        </w:rPr>
        <w:t xml:space="preserve"> </w:t>
      </w:r>
      <w:proofErr w:type="spellStart"/>
      <w:r w:rsidR="000E51A4" w:rsidRPr="009D60EF">
        <w:rPr>
          <w:lang w:val="es-ES"/>
        </w:rPr>
        <w:t>of</w:t>
      </w:r>
      <w:proofErr w:type="spellEnd"/>
      <w:r w:rsidR="000E51A4" w:rsidRPr="009D60EF">
        <w:rPr>
          <w:lang w:val="es-ES"/>
        </w:rPr>
        <w:t xml:space="preserve"> </w:t>
      </w:r>
      <w:proofErr w:type="spellStart"/>
      <w:r w:rsidR="000E51A4" w:rsidRPr="009D60EF">
        <w:rPr>
          <w:lang w:val="es-ES"/>
        </w:rPr>
        <w:t>Pavia</w:t>
      </w:r>
      <w:proofErr w:type="spellEnd"/>
      <w:r w:rsidR="000E51A4" w:rsidRPr="009D60EF">
        <w:rPr>
          <w:lang w:val="es-ES"/>
        </w:rPr>
        <w:t xml:space="preserve">, </w:t>
      </w:r>
      <w:r w:rsidR="002F10E7" w:rsidRPr="009D60EF">
        <w:rPr>
          <w:lang w:val="es-ES"/>
        </w:rPr>
        <w:t xml:space="preserve">27100 </w:t>
      </w:r>
      <w:proofErr w:type="spellStart"/>
      <w:r w:rsidR="002F10E7" w:rsidRPr="009D60EF">
        <w:rPr>
          <w:lang w:val="es-ES"/>
        </w:rPr>
        <w:t>Pavia</w:t>
      </w:r>
      <w:proofErr w:type="spellEnd"/>
      <w:r w:rsidR="002F10E7" w:rsidRPr="009D60EF">
        <w:rPr>
          <w:lang w:val="es-ES"/>
        </w:rPr>
        <w:t xml:space="preserve">, </w:t>
      </w:r>
      <w:proofErr w:type="spellStart"/>
      <w:r w:rsidR="00843B0B" w:rsidRPr="009D60EF">
        <w:rPr>
          <w:lang w:val="es-ES"/>
        </w:rPr>
        <w:t>Italy</w:t>
      </w:r>
      <w:proofErr w:type="spellEnd"/>
      <w:r w:rsidR="00843B0B" w:rsidRPr="009D60EF">
        <w:rPr>
          <w:lang w:val="es-ES"/>
        </w:rPr>
        <w:t>.</w:t>
      </w:r>
      <w:r w:rsidR="002F10E7" w:rsidRPr="009D60EF">
        <w:rPr>
          <w:lang w:val="es-ES"/>
        </w:rPr>
        <w:t xml:space="preserve"> </w:t>
      </w:r>
    </w:p>
    <w:p w14:paraId="735DA7F6" w14:textId="290843C5" w:rsidR="006A482F" w:rsidRPr="00CA4860" w:rsidRDefault="006A482F" w:rsidP="009D60EF">
      <w:pPr>
        <w:spacing w:after="0" w:line="360" w:lineRule="auto"/>
        <w:jc w:val="both"/>
        <w:textAlignment w:val="baseline"/>
        <w:rPr>
          <w:lang w:val="es-ES"/>
        </w:rPr>
      </w:pPr>
      <w:r>
        <w:rPr>
          <w:lang w:val="es-ES"/>
        </w:rPr>
        <w:t>4-</w:t>
      </w:r>
      <w:r w:rsidR="00CA4860" w:rsidRPr="00CA4860">
        <w:rPr>
          <w:lang w:val="es-ES"/>
        </w:rPr>
        <w:t xml:space="preserve">Servicio Regional de Investigación y Desarrollo Agroalimentario (SERIDA), Carretera AS-267, PK. 19, 33300 - Villaviciosa (Asturias), </w:t>
      </w:r>
      <w:proofErr w:type="spellStart"/>
      <w:r w:rsidR="00CA4860" w:rsidRPr="00CA4860">
        <w:rPr>
          <w:lang w:val="es-ES"/>
        </w:rPr>
        <w:t>Spain</w:t>
      </w:r>
      <w:proofErr w:type="spellEnd"/>
    </w:p>
    <w:p w14:paraId="1B3582D6" w14:textId="381D4423" w:rsidR="00A612BA" w:rsidRPr="00CD0652" w:rsidRDefault="00A612BA" w:rsidP="00A612BA">
      <w:pPr>
        <w:pStyle w:val="Textoindependiente"/>
        <w:rPr>
          <w:rFonts w:asciiTheme="minorHAnsi" w:hAnsiTheme="minorHAnsi" w:cstheme="minorHAnsi"/>
          <w:sz w:val="22"/>
          <w:szCs w:val="22"/>
          <w:lang w:eastAsia="ca-ES"/>
        </w:rPr>
      </w:pPr>
      <w:proofErr w:type="spellStart"/>
      <w:r w:rsidRPr="00DD3073">
        <w:rPr>
          <w:rFonts w:asciiTheme="minorHAnsi" w:hAnsiTheme="minorHAnsi" w:cstheme="minorHAnsi"/>
          <w:b/>
          <w:bCs/>
          <w:sz w:val="22"/>
          <w:szCs w:val="22"/>
          <w:lang w:val="es-ES" w:eastAsia="ca-ES"/>
        </w:rPr>
        <w:t>Correspondence</w:t>
      </w:r>
      <w:proofErr w:type="spellEnd"/>
      <w:r w:rsidRPr="00DD3073">
        <w:rPr>
          <w:rFonts w:asciiTheme="minorHAnsi" w:hAnsiTheme="minorHAnsi" w:cstheme="minorHAnsi"/>
          <w:b/>
          <w:bCs/>
          <w:sz w:val="22"/>
          <w:szCs w:val="22"/>
          <w:lang w:val="es-ES" w:eastAsia="ca-ES"/>
        </w:rPr>
        <w:t xml:space="preserve"> </w:t>
      </w:r>
      <w:proofErr w:type="spellStart"/>
      <w:r w:rsidRPr="00DD3073">
        <w:rPr>
          <w:rFonts w:asciiTheme="minorHAnsi" w:hAnsiTheme="minorHAnsi" w:cstheme="minorHAnsi"/>
          <w:b/>
          <w:bCs/>
          <w:sz w:val="22"/>
          <w:szCs w:val="22"/>
          <w:lang w:val="es-ES" w:eastAsia="ca-ES"/>
        </w:rPr>
        <w:t>author</w:t>
      </w:r>
      <w:proofErr w:type="spellEnd"/>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Pr="00A73DF4" w:rsidRDefault="00880C7E" w:rsidP="00A612BA">
      <w:pPr>
        <w:spacing w:after="0" w:line="360" w:lineRule="auto"/>
        <w:rPr>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71E90CD9" w14:textId="6DAED374" w:rsidR="00CA4860" w:rsidRPr="00CA4860" w:rsidRDefault="00CA4860" w:rsidP="00A612BA">
      <w:pPr>
        <w:spacing w:after="0" w:line="360" w:lineRule="auto"/>
        <w:rPr>
          <w:rFonts w:eastAsia="Times New Roman" w:cstheme="minorHAnsi"/>
          <w:lang w:val="es-ES"/>
        </w:rPr>
      </w:pPr>
      <w:r>
        <w:rPr>
          <w:lang w:val="es-ES"/>
        </w:rPr>
        <w:t xml:space="preserve">Silvia </w:t>
      </w:r>
      <w:proofErr w:type="spellStart"/>
      <w:r>
        <w:rPr>
          <w:lang w:val="es-ES"/>
        </w:rPr>
        <w:t>Baizán</w:t>
      </w:r>
      <w:proofErr w:type="spellEnd"/>
      <w:r>
        <w:rPr>
          <w:lang w:val="es-ES"/>
        </w:rPr>
        <w:t xml:space="preserve">. </w:t>
      </w:r>
      <w:r w:rsidRPr="00CA4860">
        <w:rPr>
          <w:lang w:val="es-ES"/>
        </w:rPr>
        <w:t> </w:t>
      </w:r>
      <w:hyperlink r:id="rId9" w:tooltip="https://urldefense.com/v3/__https://orcid.org/0000-0003-3462-9432__;!!D9dNQwwGXtA!Xml2rQNvfPwkNvs0eS3TGXuVlZFuFqVAC3lLbmWnvqHuF40MJjfPGhl_28WTJ5f2hlGtilbO-rLtC_kPqjbV$" w:history="1">
        <w:r w:rsidRPr="00CA4860">
          <w:rPr>
            <w:rStyle w:val="Hipervnculo"/>
            <w:lang w:val="es-ES"/>
          </w:rPr>
          <w:t>https://orcid.org/0000-0003-3462-9432</w:t>
        </w:r>
      </w:hyperlink>
    </w:p>
    <w:p w14:paraId="267B0E8A" w14:textId="21C677C2" w:rsidR="00880C7E" w:rsidRPr="00CD0652" w:rsidRDefault="00880C7E" w:rsidP="00880C7E">
      <w:pPr>
        <w:spacing w:after="0" w:line="360" w:lineRule="auto"/>
        <w:rPr>
          <w:rFonts w:eastAsia="Times New Roman" w:cstheme="minorHAnsi"/>
        </w:rPr>
      </w:pPr>
      <w:r w:rsidRPr="00DD3073">
        <w:rPr>
          <w:rFonts w:eastAsia="Times New Roman" w:cstheme="minorHAnsi"/>
          <w:lang w:val="es-ES"/>
        </w:rPr>
        <w:t>Eduardo Fernández</w:t>
      </w:r>
      <w:r w:rsidR="00A967C2">
        <w:rPr>
          <w:rFonts w:eastAsia="Times New Roman" w:cstheme="minorHAnsi"/>
          <w:lang w:val="es-ES"/>
        </w:rPr>
        <w:t xml:space="preserve"> </w:t>
      </w:r>
      <w:r w:rsidRPr="00DD3073">
        <w:rPr>
          <w:rFonts w:eastAsia="Times New Roman" w:cstheme="minorHAnsi"/>
          <w:lang w:val="es-ES"/>
        </w:rPr>
        <w:t xml:space="preserve">Pascual. </w:t>
      </w:r>
      <w:hyperlink r:id="rId10" w:history="1">
        <w:r w:rsidRPr="00CD0652">
          <w:rPr>
            <w:rStyle w:val="Hipervnculo"/>
            <w:rFonts w:cstheme="minorHAnsi"/>
          </w:rPr>
          <w:t>https://orcid.org/0000-0002-4743-9577</w:t>
        </w:r>
      </w:hyperlink>
    </w:p>
    <w:p w14:paraId="18C827EB" w14:textId="77777777" w:rsidR="00A612BA" w:rsidRPr="00CD0652" w:rsidRDefault="00A612BA" w:rsidP="00A612BA">
      <w:pPr>
        <w:spacing w:after="0" w:line="360" w:lineRule="auto"/>
        <w:rPr>
          <w:rFonts w:cstheme="minorHAnsi"/>
          <w:color w:val="0563C1" w:themeColor="hyperlink"/>
          <w:u w:val="single"/>
        </w:rPr>
      </w:pPr>
      <w:r w:rsidRPr="00CD0652">
        <w:rPr>
          <w:rFonts w:eastAsia="Times New Roman" w:cstheme="minorHAnsi"/>
        </w:rPr>
        <w:t xml:space="preserve">Borja Jiménez-Alfaro. </w:t>
      </w:r>
      <w:hyperlink r:id="rId11" w:history="1">
        <w:r w:rsidRPr="00CD0652">
          <w:rPr>
            <w:rStyle w:val="Hipervnculo"/>
            <w:rFonts w:cstheme="minorHAnsi"/>
          </w:rPr>
          <w:t>https://orcid.org/0000-0001-6601-9597</w:t>
        </w:r>
      </w:hyperlink>
    </w:p>
    <w:p w14:paraId="6C8DD8AA" w14:textId="77777777" w:rsidR="00BE77D7" w:rsidRPr="00880C7E" w:rsidRDefault="00BE77D7" w:rsidP="00880C7E">
      <w:pPr>
        <w:rPr>
          <w:b/>
          <w:bCs/>
          <w:lang w:val="en-GB"/>
        </w:rPr>
      </w:pPr>
      <w:r w:rsidRPr="00880C7E">
        <w:rPr>
          <w:b/>
          <w:bCs/>
          <w:lang w:val="en-GB"/>
        </w:rPr>
        <w:t>Acknowledgements</w:t>
      </w:r>
    </w:p>
    <w:p w14:paraId="18BDD6B0" w14:textId="61AA7EF2" w:rsidR="00BE77D7" w:rsidRPr="00645965" w:rsidRDefault="00BE77D7" w:rsidP="00BE77D7">
      <w:pPr>
        <w:spacing w:line="360" w:lineRule="auto"/>
        <w:jc w:val="both"/>
        <w:rPr>
          <w:lang w:val="en-GB"/>
        </w:rPr>
      </w:pPr>
      <w:r w:rsidRPr="00245655">
        <w:rPr>
          <w:lang w:val="en-GB"/>
        </w:rPr>
        <w:t xml:space="preserve">We are grateful to the Analysis Service Unit facilities of ICTAN for the </w:t>
      </w:r>
      <w:r w:rsidR="001D7072">
        <w:rPr>
          <w:lang w:val="en-GB"/>
        </w:rPr>
        <w:t xml:space="preserve">seed oil </w:t>
      </w:r>
      <w:r w:rsidRPr="00245655">
        <w:rPr>
          <w:lang w:val="en-GB"/>
        </w:rPr>
        <w:t xml:space="preserve">analysis </w:t>
      </w:r>
      <w:r w:rsidR="001D7072">
        <w:rPr>
          <w:lang w:val="en-GB"/>
        </w:rPr>
        <w:t>using</w:t>
      </w:r>
      <w:r w:rsidRPr="00245655">
        <w:rPr>
          <w:lang w:val="en-GB"/>
        </w:rPr>
        <w:t xml:space="preserve">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proofErr w:type="spellStart"/>
      <w:r w:rsidR="000568F7" w:rsidRPr="00645965">
        <w:rPr>
          <w:lang w:val="en-GB"/>
        </w:rPr>
        <w:t>Ayudas</w:t>
      </w:r>
      <w:proofErr w:type="spellEnd"/>
      <w:r w:rsidR="000568F7" w:rsidRPr="00645965">
        <w:rPr>
          <w:lang w:val="en-GB"/>
        </w:rPr>
        <w:t xml:space="preserve"> para </w:t>
      </w:r>
      <w:proofErr w:type="spellStart"/>
      <w:r w:rsidR="000568F7" w:rsidRPr="00645965">
        <w:rPr>
          <w:lang w:val="en-GB"/>
        </w:rPr>
        <w:t>Contratos</w:t>
      </w:r>
      <w:proofErr w:type="spellEnd"/>
      <w:r w:rsidR="000568F7" w:rsidRPr="00645965">
        <w:rPr>
          <w:lang w:val="en-GB"/>
        </w:rPr>
        <w:t xml:space="preserve"> </w:t>
      </w:r>
      <w:proofErr w:type="spellStart"/>
      <w:r w:rsidR="000568F7" w:rsidRPr="00645965">
        <w:rPr>
          <w:lang w:val="en-GB"/>
        </w:rPr>
        <w:t>Predoctorales</w:t>
      </w:r>
      <w:proofErr w:type="spellEnd"/>
      <w:r w:rsidR="000568F7" w:rsidRPr="00645965">
        <w:rPr>
          <w:lang w:val="en-GB"/>
        </w:rPr>
        <w:t xml:space="preserve"> para la </w:t>
      </w:r>
      <w:proofErr w:type="spellStart"/>
      <w:r w:rsidR="000568F7" w:rsidRPr="00645965">
        <w:rPr>
          <w:lang w:val="en-GB"/>
        </w:rPr>
        <w:t>Formación</w:t>
      </w:r>
      <w:proofErr w:type="spellEnd"/>
      <w:r w:rsidR="000568F7" w:rsidRPr="00645965">
        <w:rPr>
          <w:lang w:val="en-GB"/>
        </w:rPr>
        <w:t xml:space="preserve"> de </w:t>
      </w:r>
      <w:proofErr w:type="spellStart"/>
      <w:r w:rsidR="000568F7" w:rsidRPr="00645965">
        <w:rPr>
          <w:lang w:val="en-GB"/>
        </w:rPr>
        <w:t>Doctores</w:t>
      </w:r>
      <w:proofErr w:type="spellEnd"/>
      <w:r w:rsidR="000568F7" w:rsidRPr="00645965">
        <w:rPr>
          <w:lang w:val="en-GB"/>
        </w:rPr>
        <w:t xml:space="preserve"> del </w:t>
      </w:r>
      <w:proofErr w:type="spellStart"/>
      <w:r w:rsidR="000568F7" w:rsidRPr="00645965">
        <w:rPr>
          <w:lang w:val="en-GB"/>
        </w:rPr>
        <w:t>Ministerio</w:t>
      </w:r>
      <w:proofErr w:type="spellEnd"/>
      <w:r w:rsidR="000568F7" w:rsidRPr="00645965">
        <w:rPr>
          <w:lang w:val="en-GB"/>
        </w:rPr>
        <w:t xml:space="preserve"> de Ciencia e </w:t>
      </w:r>
      <w:proofErr w:type="spellStart"/>
      <w:r w:rsidR="000568F7" w:rsidRPr="00645965">
        <w:rPr>
          <w:lang w:val="en-GB"/>
        </w:rPr>
        <w:t>Innovación</w:t>
      </w:r>
      <w:proofErr w:type="spellEnd"/>
      <w:r w:rsidR="000568F7" w:rsidRPr="00645965">
        <w:rPr>
          <w:lang w:val="en-GB"/>
        </w:rPr>
        <w:t xml:space="preserve"> (FPI: </w:t>
      </w:r>
      <w:r w:rsidRPr="00645965">
        <w:rPr>
          <w:lang w:val="en-GB"/>
        </w:rPr>
        <w:t>MCI-21-PRE2020-092874</w:t>
      </w:r>
      <w:r w:rsidR="000568F7" w:rsidRPr="00645965">
        <w:rPr>
          <w:lang w:val="en-GB"/>
        </w:rPr>
        <w:t>)</w:t>
      </w:r>
      <w:r w:rsidR="00654260" w:rsidRPr="00645965">
        <w:rPr>
          <w:lang w:val="en-GB" w:eastAsia="ca-ES"/>
        </w:rPr>
        <w:t xml:space="preserve">; </w:t>
      </w:r>
      <w:proofErr w:type="spellStart"/>
      <w:r w:rsidR="00654260" w:rsidRPr="00645965">
        <w:rPr>
          <w:lang w:val="en-GB" w:eastAsia="ca-ES"/>
        </w:rPr>
        <w:t>Ayuntamiento</w:t>
      </w:r>
      <w:proofErr w:type="spellEnd"/>
      <w:r w:rsidR="00654260" w:rsidRPr="00645965">
        <w:rPr>
          <w:lang w:val="en-GB" w:eastAsia="ca-ES"/>
        </w:rPr>
        <w:t xml:space="preserve"> de </w:t>
      </w:r>
      <w:proofErr w:type="spellStart"/>
      <w:r w:rsidR="00654260" w:rsidRPr="00645965">
        <w:rPr>
          <w:lang w:val="en-GB" w:eastAsia="ca-ES"/>
        </w:rPr>
        <w:t>Gijón</w:t>
      </w:r>
      <w:proofErr w:type="spellEnd"/>
      <w:r w:rsidR="00654260" w:rsidRPr="00645965">
        <w:rPr>
          <w:lang w:val="en-GB" w:eastAsia="ca-ES"/>
        </w:rPr>
        <w:t>/</w:t>
      </w:r>
      <w:proofErr w:type="spellStart"/>
      <w:r w:rsidR="00654260" w:rsidRPr="00645965">
        <w:rPr>
          <w:lang w:val="en-GB" w:eastAsia="ca-ES"/>
        </w:rPr>
        <w:t>Xixón</w:t>
      </w:r>
      <w:proofErr w:type="spellEnd"/>
      <w:r w:rsidR="00654260" w:rsidRPr="00645965">
        <w:rPr>
          <w:lang w:val="en-GB" w:eastAsia="ca-ES"/>
        </w:rPr>
        <w:t xml:space="preserve"> - </w:t>
      </w:r>
      <w:proofErr w:type="spellStart"/>
      <w:r w:rsidR="00654260" w:rsidRPr="00645965">
        <w:rPr>
          <w:lang w:val="en-GB" w:eastAsia="ca-ES"/>
        </w:rPr>
        <w:t>Jardín</w:t>
      </w:r>
      <w:proofErr w:type="spellEnd"/>
      <w:r w:rsidR="00654260" w:rsidRPr="00645965">
        <w:rPr>
          <w:lang w:val="en-GB" w:eastAsia="ca-ES"/>
        </w:rPr>
        <w:t xml:space="preserve"> </w:t>
      </w:r>
      <w:proofErr w:type="spellStart"/>
      <w:r w:rsidR="00654260" w:rsidRPr="00645965">
        <w:rPr>
          <w:lang w:val="en-GB" w:eastAsia="ca-ES"/>
        </w:rPr>
        <w:t>Botánico</w:t>
      </w:r>
      <w:proofErr w:type="spellEnd"/>
      <w:r w:rsidR="00654260" w:rsidRPr="00645965">
        <w:rPr>
          <w:lang w:val="en-GB" w:eastAsia="ca-ES"/>
        </w:rPr>
        <w:t xml:space="preserve"> Atlántico (</w:t>
      </w:r>
      <w:r w:rsidRPr="00645965">
        <w:rPr>
          <w:lang w:val="en-GB" w:eastAsia="ca-ES"/>
        </w:rPr>
        <w:t>SV-23-GIJON-JBA</w:t>
      </w:r>
      <w:r w:rsidR="00654260" w:rsidRPr="00645965">
        <w:rPr>
          <w:lang w:val="en-GB" w:eastAsia="ca-ES"/>
        </w:rPr>
        <w:t xml:space="preserve">) and </w:t>
      </w:r>
      <w:r w:rsidR="007A0B01" w:rsidRPr="00645965">
        <w:rPr>
          <w:lang w:val="en-GB" w:eastAsia="ca-ES"/>
        </w:rPr>
        <w:t xml:space="preserve">the grant “Laboratorio de </w:t>
      </w:r>
      <w:proofErr w:type="spellStart"/>
      <w:r w:rsidR="007A0B01" w:rsidRPr="00645965">
        <w:rPr>
          <w:lang w:val="en-GB" w:eastAsia="ca-ES"/>
        </w:rPr>
        <w:t>Vegetación</w:t>
      </w:r>
      <w:proofErr w:type="spellEnd"/>
      <w:r w:rsidR="007A0B01" w:rsidRPr="00645965">
        <w:rPr>
          <w:lang w:val="en-GB" w:eastAsia="ca-ES"/>
        </w:rPr>
        <w:t xml:space="preserve"> y </w:t>
      </w:r>
      <w:proofErr w:type="spellStart"/>
      <w:r w:rsidR="007A0B01" w:rsidRPr="00645965">
        <w:rPr>
          <w:lang w:val="en-GB" w:eastAsia="ca-ES"/>
        </w:rPr>
        <w:t>Biodiversidad</w:t>
      </w:r>
      <w:proofErr w:type="spellEnd"/>
      <w:r w:rsidR="007A0B01" w:rsidRPr="00645965">
        <w:rPr>
          <w:lang w:val="en-GB" w:eastAsia="ca-ES"/>
        </w:rPr>
        <w:t>” (IDE/2024/0007020</w:t>
      </w:r>
      <w:r w:rsidR="008B11BE" w:rsidRPr="00645965">
        <w:rPr>
          <w:lang w:val="en-GB" w:eastAsia="ca-ES"/>
        </w:rPr>
        <w:t>, Principality of Asturias-</w:t>
      </w:r>
      <w:proofErr w:type="spellStart"/>
      <w:r w:rsidR="008B11BE" w:rsidRPr="00645965">
        <w:rPr>
          <w:lang w:val="en-GB" w:eastAsia="ca-ES"/>
        </w:rPr>
        <w:t>Sekuens</w:t>
      </w:r>
      <w:proofErr w:type="spellEnd"/>
      <w:r w:rsidR="008B11BE" w:rsidRPr="00645965">
        <w:rPr>
          <w:lang w:val="en-GB" w:eastAsia="ca-ES"/>
        </w:rPr>
        <w:t>-EU-FEDER).</w:t>
      </w:r>
    </w:p>
    <w:p w14:paraId="1C0B56C8" w14:textId="7E6FB5FE" w:rsidR="007450C9" w:rsidRPr="00E0513A" w:rsidRDefault="007450C9" w:rsidP="00BE77D7">
      <w:pPr>
        <w:spacing w:line="360" w:lineRule="auto"/>
        <w:jc w:val="both"/>
        <w:rPr>
          <w:b/>
          <w:bCs/>
          <w:lang w:val="es-ES"/>
        </w:rPr>
      </w:pPr>
      <w:proofErr w:type="spellStart"/>
      <w:r w:rsidRPr="00E0513A">
        <w:rPr>
          <w:b/>
          <w:bCs/>
          <w:lang w:val="es-ES"/>
        </w:rPr>
        <w:t>Funding</w:t>
      </w:r>
      <w:proofErr w:type="spellEnd"/>
    </w:p>
    <w:p w14:paraId="1888FFDC" w14:textId="49EC7F0A" w:rsidR="007450C9" w:rsidRDefault="0005760D" w:rsidP="00C21191">
      <w:pPr>
        <w:rPr>
          <w:lang w:val="es-ES"/>
        </w:rPr>
      </w:pPr>
      <w:r w:rsidRPr="0005760D">
        <w:rPr>
          <w:lang w:val="es-ES"/>
        </w:rPr>
        <w:t>Agencia Española de In</w:t>
      </w:r>
      <w:r>
        <w:rPr>
          <w:lang w:val="es-ES"/>
        </w:rPr>
        <w:t xml:space="preserve">vestigación - </w:t>
      </w:r>
      <w:proofErr w:type="spellStart"/>
      <w:r w:rsidR="007450C9" w:rsidRPr="0005760D">
        <w:rPr>
          <w:lang w:val="es-ES"/>
        </w:rPr>
        <w:t>Spanish</w:t>
      </w:r>
      <w:proofErr w:type="spellEnd"/>
      <w:r w:rsidR="007450C9" w:rsidRPr="0005760D">
        <w:rPr>
          <w:lang w:val="es-ES"/>
        </w:rPr>
        <w:t xml:space="preserve"> </w:t>
      </w:r>
      <w:proofErr w:type="spellStart"/>
      <w:r w:rsidR="007450C9" w:rsidRPr="0005760D">
        <w:rPr>
          <w:lang w:val="es-ES"/>
        </w:rPr>
        <w:t>Research</w:t>
      </w:r>
      <w:proofErr w:type="spellEnd"/>
      <w:r w:rsidR="007450C9" w:rsidRPr="0005760D">
        <w:rPr>
          <w:lang w:val="es-ES"/>
        </w:rPr>
        <w:t xml:space="preserve"> Agency (AEI/10.13039/501100011033)</w:t>
      </w:r>
    </w:p>
    <w:p w14:paraId="7AF8CEA1" w14:textId="69970D39" w:rsidR="0005760D" w:rsidRPr="00E0513A" w:rsidRDefault="0005760D" w:rsidP="00C21191">
      <w:pPr>
        <w:rPr>
          <w:lang w:val="es-ES" w:eastAsia="ca-ES"/>
        </w:rPr>
      </w:pPr>
      <w:r>
        <w:rPr>
          <w:lang w:val="es-ES"/>
        </w:rPr>
        <w:lastRenderedPageBreak/>
        <w:t>Ayuntamie</w:t>
      </w:r>
      <w:r w:rsidR="00D47718">
        <w:rPr>
          <w:lang w:val="es-ES"/>
        </w:rPr>
        <w:t>n</w:t>
      </w:r>
      <w:r>
        <w:rPr>
          <w:lang w:val="es-ES"/>
        </w:rPr>
        <w:t>to de Gijón/</w:t>
      </w:r>
      <w:proofErr w:type="spellStart"/>
      <w:r>
        <w:rPr>
          <w:lang w:val="es-ES"/>
        </w:rPr>
        <w:t>Xixón</w:t>
      </w:r>
      <w:proofErr w:type="spellEnd"/>
      <w:r>
        <w:rPr>
          <w:lang w:val="es-ES"/>
        </w:rPr>
        <w:t xml:space="preserve"> (</w:t>
      </w:r>
      <w:r w:rsidRPr="00E0513A">
        <w:rPr>
          <w:lang w:val="es-ES" w:eastAsia="ca-ES"/>
        </w:rPr>
        <w:t>SV-23-GIJON-JBA)</w:t>
      </w:r>
    </w:p>
    <w:p w14:paraId="74C6E767" w14:textId="1D8DFAD7" w:rsidR="00644360" w:rsidRPr="0005760D" w:rsidRDefault="008B11BE" w:rsidP="00C21191">
      <w:pPr>
        <w:rPr>
          <w:lang w:val="es-ES"/>
        </w:rPr>
      </w:pPr>
      <w:r>
        <w:rPr>
          <w:lang w:val="es-ES" w:eastAsia="ca-ES"/>
        </w:rPr>
        <w:t>G</w:t>
      </w:r>
      <w:r w:rsidRPr="007A0B01">
        <w:rPr>
          <w:lang w:val="es-ES" w:eastAsia="ca-ES"/>
        </w:rPr>
        <w:t>rant “Laboratorio de Ve</w:t>
      </w:r>
      <w:r>
        <w:rPr>
          <w:lang w:val="es-ES" w:eastAsia="ca-ES"/>
        </w:rPr>
        <w:t xml:space="preserve">getación y Biodiversidad” (IDE/2024/0007020, </w:t>
      </w:r>
      <w:proofErr w:type="spellStart"/>
      <w:r>
        <w:rPr>
          <w:lang w:val="es-ES" w:eastAsia="ca-ES"/>
        </w:rPr>
        <w:t>Principality</w:t>
      </w:r>
      <w:proofErr w:type="spellEnd"/>
      <w:r>
        <w:rPr>
          <w:lang w:val="es-ES" w:eastAsia="ca-ES"/>
        </w:rPr>
        <w:t xml:space="preserve"> </w:t>
      </w:r>
      <w:proofErr w:type="spellStart"/>
      <w:r>
        <w:rPr>
          <w:lang w:val="es-ES" w:eastAsia="ca-ES"/>
        </w:rPr>
        <w:t>of</w:t>
      </w:r>
      <w:proofErr w:type="spellEnd"/>
      <w:r>
        <w:rPr>
          <w:lang w:val="es-ES" w:eastAsia="ca-ES"/>
        </w:rPr>
        <w:t xml:space="preserve"> Asturias-</w:t>
      </w:r>
      <w:proofErr w:type="spellStart"/>
      <w:r>
        <w:rPr>
          <w:lang w:val="es-ES" w:eastAsia="ca-ES"/>
        </w:rPr>
        <w:t>Sekuens</w:t>
      </w:r>
      <w:proofErr w:type="spellEnd"/>
      <w:r>
        <w:rPr>
          <w:lang w:val="es-ES" w:eastAsia="ca-ES"/>
        </w:rPr>
        <w:t>-EU-FEDER).</w:t>
      </w:r>
    </w:p>
    <w:p w14:paraId="45E1EB30" w14:textId="77777777" w:rsidR="00BE77D7" w:rsidRPr="00E0513A" w:rsidRDefault="00BE77D7" w:rsidP="00880C7E">
      <w:pPr>
        <w:rPr>
          <w:b/>
          <w:bCs/>
        </w:rPr>
      </w:pPr>
      <w:r w:rsidRPr="00E0513A">
        <w:rPr>
          <w:b/>
          <w:bCs/>
        </w:rPr>
        <w:t>Data availability statement</w:t>
      </w:r>
    </w:p>
    <w:p w14:paraId="070874B2" w14:textId="77777777" w:rsidR="00BE77D7" w:rsidRDefault="00BE77D7" w:rsidP="00BE77D7">
      <w:pPr>
        <w:spacing w:line="360" w:lineRule="auto"/>
        <w:rPr>
          <w:lang w:val="en-GB"/>
        </w:rPr>
      </w:pPr>
      <w:r w:rsidRPr="00927584">
        <w:t>Raw data and R script for a</w:t>
      </w:r>
      <w:r>
        <w:t xml:space="preserve">nalysis are available in GitHub, once the manuscript is accepted </w:t>
      </w:r>
      <w:proofErr w:type="spellStart"/>
      <w:r>
        <w:t>Github</w:t>
      </w:r>
      <w:proofErr w:type="spellEnd"/>
      <w:r>
        <w:t xml:space="preserve"> repository will be public and stored in </w:t>
      </w:r>
      <w:proofErr w:type="spellStart"/>
      <w:r>
        <w:t>Zenodo</w:t>
      </w:r>
      <w:proofErr w:type="spellEnd"/>
      <w:r>
        <w:t>.</w:t>
      </w:r>
    </w:p>
    <w:p w14:paraId="6A71857C" w14:textId="77777777" w:rsidR="00BE77D7" w:rsidRPr="0050677C" w:rsidRDefault="00BE77D7" w:rsidP="00880C7E">
      <w:pPr>
        <w:rPr>
          <w:b/>
          <w:bCs/>
          <w:lang w:val="es-ES"/>
        </w:rPr>
      </w:pPr>
      <w:proofErr w:type="spellStart"/>
      <w:r w:rsidRPr="0050677C">
        <w:rPr>
          <w:b/>
          <w:bCs/>
          <w:lang w:val="es-ES"/>
        </w:rPr>
        <w:t>Author</w:t>
      </w:r>
      <w:proofErr w:type="spellEnd"/>
      <w:r w:rsidRPr="0050677C">
        <w:rPr>
          <w:b/>
          <w:bCs/>
          <w:lang w:val="es-ES"/>
        </w:rPr>
        <w:t xml:space="preserve"> </w:t>
      </w:r>
      <w:proofErr w:type="spellStart"/>
      <w:r w:rsidRPr="0050677C">
        <w:rPr>
          <w:b/>
          <w:bCs/>
          <w:lang w:val="es-ES"/>
        </w:rPr>
        <w:t>contributions</w:t>
      </w:r>
      <w:proofErr w:type="spellEnd"/>
    </w:p>
    <w:p w14:paraId="6EAD31C9" w14:textId="37F0E19C" w:rsidR="00992709" w:rsidRPr="003215E8" w:rsidRDefault="00992709" w:rsidP="00952B25">
      <w:pPr>
        <w:spacing w:line="360" w:lineRule="auto"/>
        <w:rPr>
          <w:lang w:val="es-ES"/>
        </w:rPr>
      </w:pPr>
      <w:bookmarkStart w:id="0" w:name="_Hlk189483296"/>
      <w:proofErr w:type="spellStart"/>
      <w:r w:rsidRPr="003215E8">
        <w:rPr>
          <w:lang w:val="es-ES"/>
        </w:rPr>
        <w:t>Conceptualization</w:t>
      </w:r>
      <w:proofErr w:type="spellEnd"/>
      <w:r w:rsidRPr="003215E8">
        <w:rPr>
          <w:lang w:val="es-ES"/>
        </w:rPr>
        <w:t xml:space="preserve">: </w:t>
      </w:r>
      <w:r w:rsidR="003215E8" w:rsidRPr="003215E8">
        <w:rPr>
          <w:rFonts w:eastAsia="Times New Roman" w:cstheme="minorHAnsi"/>
          <w:lang w:val="es-ES"/>
        </w:rPr>
        <w:t>Clara Espinosa del Alba</w:t>
      </w:r>
      <w:r w:rsidRPr="003215E8">
        <w:rPr>
          <w:lang w:val="es-ES"/>
        </w:rPr>
        <w:t xml:space="preserve">, </w:t>
      </w:r>
      <w:r w:rsidR="003215E8" w:rsidRPr="003215E8">
        <w:rPr>
          <w:rFonts w:eastAsia="Times New Roman" w:cstheme="minorHAnsi"/>
          <w:lang w:val="es-ES"/>
        </w:rPr>
        <w:t>Borja Jiménez-Alfaro</w:t>
      </w:r>
      <w:r w:rsidRPr="003215E8">
        <w:rPr>
          <w:lang w:val="es-ES"/>
        </w:rPr>
        <w:t xml:space="preserve">; </w:t>
      </w:r>
      <w:proofErr w:type="spellStart"/>
      <w:r w:rsidRPr="003215E8">
        <w:rPr>
          <w:lang w:val="es-ES"/>
        </w:rPr>
        <w:t>Investigation</w:t>
      </w:r>
      <w:proofErr w:type="spellEnd"/>
      <w:r w:rsidRPr="003215E8">
        <w:rPr>
          <w:lang w:val="es-ES"/>
        </w:rPr>
        <w:t xml:space="preserve">: </w:t>
      </w:r>
      <w:r w:rsidR="003215E8" w:rsidRPr="003215E8">
        <w:rPr>
          <w:rFonts w:eastAsia="Times New Roman" w:cstheme="minorHAnsi"/>
          <w:lang w:val="es-ES"/>
        </w:rPr>
        <w:t>Clara Espinosa del Alba</w:t>
      </w:r>
      <w:r w:rsidRPr="003215E8">
        <w:rPr>
          <w:lang w:val="es-ES"/>
        </w:rPr>
        <w:t>, S</w:t>
      </w:r>
      <w:r w:rsidR="003215E8">
        <w:rPr>
          <w:lang w:val="es-ES"/>
        </w:rPr>
        <w:t xml:space="preserve">ilvia </w:t>
      </w:r>
      <w:proofErr w:type="spellStart"/>
      <w:r w:rsidR="003215E8">
        <w:rPr>
          <w:lang w:val="es-ES"/>
        </w:rPr>
        <w:t>Baizan</w:t>
      </w:r>
      <w:proofErr w:type="spellEnd"/>
      <w:r w:rsidRPr="003215E8">
        <w:rPr>
          <w:lang w:val="es-ES"/>
        </w:rPr>
        <w:t xml:space="preserve">, </w:t>
      </w:r>
      <w:r w:rsidR="003215E8">
        <w:rPr>
          <w:rFonts w:eastAsia="Times New Roman" w:cstheme="minorHAnsi"/>
          <w:lang w:val="es-ES"/>
        </w:rPr>
        <w:t>Andrea Mondoni</w:t>
      </w:r>
      <w:r w:rsidRPr="003215E8">
        <w:rPr>
          <w:lang w:val="es-ES"/>
        </w:rPr>
        <w:t xml:space="preserve">; Formal </w:t>
      </w:r>
      <w:proofErr w:type="spellStart"/>
      <w:r w:rsidRPr="003215E8">
        <w:rPr>
          <w:lang w:val="es-ES"/>
        </w:rPr>
        <w:t>Analysis</w:t>
      </w:r>
      <w:proofErr w:type="spellEnd"/>
      <w:r w:rsidRPr="003215E8">
        <w:rPr>
          <w:lang w:val="es-ES"/>
        </w:rPr>
        <w:t xml:space="preserve">: </w:t>
      </w:r>
      <w:r w:rsidR="003215E8" w:rsidRPr="003215E8">
        <w:rPr>
          <w:rFonts w:eastAsia="Times New Roman" w:cstheme="minorHAnsi"/>
          <w:lang w:val="es-ES"/>
        </w:rPr>
        <w:t>Clara Espinosa del Alba</w:t>
      </w:r>
      <w:r w:rsidR="0030794B">
        <w:rPr>
          <w:rFonts w:eastAsia="Times New Roman" w:cstheme="minorHAnsi"/>
          <w:lang w:val="es-ES"/>
        </w:rPr>
        <w:t>, Andrea Mondoni</w:t>
      </w:r>
      <w:r w:rsidRPr="003215E8">
        <w:rPr>
          <w:lang w:val="es-ES"/>
        </w:rPr>
        <w:t xml:space="preserve">; </w:t>
      </w:r>
      <w:proofErr w:type="spellStart"/>
      <w:r w:rsidRPr="003215E8">
        <w:rPr>
          <w:lang w:val="es-ES"/>
        </w:rPr>
        <w:t>Writing</w:t>
      </w:r>
      <w:proofErr w:type="spellEnd"/>
      <w:r w:rsidRPr="003215E8">
        <w:rPr>
          <w:lang w:val="es-ES"/>
        </w:rPr>
        <w:t xml:space="preserve"> – original draft: </w:t>
      </w:r>
      <w:r w:rsidR="003215E8" w:rsidRPr="003215E8">
        <w:rPr>
          <w:rFonts w:eastAsia="Times New Roman" w:cstheme="minorHAnsi"/>
          <w:lang w:val="es-ES"/>
        </w:rPr>
        <w:t xml:space="preserve">Clara Espinosa del Alba; </w:t>
      </w:r>
      <w:proofErr w:type="spellStart"/>
      <w:r w:rsidRPr="003215E8">
        <w:rPr>
          <w:lang w:val="es-ES"/>
        </w:rPr>
        <w:t>Writing</w:t>
      </w:r>
      <w:proofErr w:type="spellEnd"/>
      <w:r w:rsidRPr="003215E8">
        <w:rPr>
          <w:lang w:val="es-ES"/>
        </w:rPr>
        <w:t xml:space="preserve"> – </w:t>
      </w:r>
      <w:proofErr w:type="spellStart"/>
      <w:r w:rsidRPr="003215E8">
        <w:rPr>
          <w:lang w:val="es-ES"/>
        </w:rPr>
        <w:t>Review</w:t>
      </w:r>
      <w:proofErr w:type="spellEnd"/>
      <w:r w:rsidRPr="003215E8">
        <w:rPr>
          <w:lang w:val="es-ES"/>
        </w:rPr>
        <w:t xml:space="preserve"> &amp; </w:t>
      </w:r>
      <w:proofErr w:type="spellStart"/>
      <w:r w:rsidRPr="003215E8">
        <w:rPr>
          <w:lang w:val="es-ES"/>
        </w:rPr>
        <w:t>Editing</w:t>
      </w:r>
      <w:proofErr w:type="spellEnd"/>
      <w:r w:rsidRPr="003215E8">
        <w:rPr>
          <w:lang w:val="es-ES"/>
        </w:rPr>
        <w:t xml:space="preserve">: </w:t>
      </w:r>
      <w:proofErr w:type="spellStart"/>
      <w:r w:rsidRPr="003215E8">
        <w:rPr>
          <w:lang w:val="es-ES"/>
        </w:rPr>
        <w:t>all</w:t>
      </w:r>
      <w:proofErr w:type="spellEnd"/>
      <w:r w:rsidRPr="003215E8">
        <w:rPr>
          <w:lang w:val="es-ES"/>
        </w:rPr>
        <w:t xml:space="preserve"> </w:t>
      </w:r>
      <w:proofErr w:type="spellStart"/>
      <w:r w:rsidRPr="003215E8">
        <w:rPr>
          <w:lang w:val="es-ES"/>
        </w:rPr>
        <w:t>authors</w:t>
      </w:r>
      <w:proofErr w:type="spellEnd"/>
      <w:r w:rsidRPr="003215E8">
        <w:rPr>
          <w:lang w:val="es-ES"/>
        </w:rPr>
        <w:t xml:space="preserve">; </w:t>
      </w:r>
      <w:proofErr w:type="spellStart"/>
      <w:r w:rsidRPr="003215E8">
        <w:rPr>
          <w:lang w:val="es-ES"/>
        </w:rPr>
        <w:t>Supervision</w:t>
      </w:r>
      <w:proofErr w:type="spellEnd"/>
      <w:r w:rsidRPr="003215E8">
        <w:rPr>
          <w:lang w:val="es-ES"/>
        </w:rPr>
        <w:t xml:space="preserve">: </w:t>
      </w:r>
      <w:r w:rsidR="003215E8" w:rsidRPr="003215E8">
        <w:rPr>
          <w:rFonts w:eastAsia="Times New Roman" w:cstheme="minorHAnsi"/>
          <w:lang w:val="es-ES"/>
        </w:rPr>
        <w:t xml:space="preserve">Borja Jiménez-Alfaro, </w:t>
      </w:r>
      <w:r w:rsidR="003215E8" w:rsidRPr="00DD3073">
        <w:rPr>
          <w:rFonts w:eastAsia="Times New Roman" w:cstheme="minorHAnsi"/>
          <w:lang w:val="es-ES"/>
        </w:rPr>
        <w:t>Eduardo Fernández</w:t>
      </w:r>
      <w:r w:rsidR="003215E8">
        <w:rPr>
          <w:rFonts w:eastAsia="Times New Roman" w:cstheme="minorHAnsi"/>
          <w:lang w:val="es-ES"/>
        </w:rPr>
        <w:t xml:space="preserve"> </w:t>
      </w:r>
      <w:r w:rsidR="003215E8" w:rsidRPr="00DD3073">
        <w:rPr>
          <w:rFonts w:eastAsia="Times New Roman" w:cstheme="minorHAnsi"/>
          <w:lang w:val="es-ES"/>
        </w:rPr>
        <w:t>Pascual</w:t>
      </w:r>
      <w:r w:rsidRPr="003215E8">
        <w:rPr>
          <w:lang w:val="es-ES"/>
        </w:rPr>
        <w:t xml:space="preserve">, </w:t>
      </w:r>
      <w:r w:rsidR="003215E8">
        <w:rPr>
          <w:rFonts w:eastAsia="Times New Roman" w:cstheme="minorHAnsi"/>
          <w:lang w:val="es-ES"/>
        </w:rPr>
        <w:t>Andrea Mondoni</w:t>
      </w:r>
      <w:r w:rsidRPr="003215E8">
        <w:rPr>
          <w:lang w:val="es-ES"/>
        </w:rPr>
        <w:t xml:space="preserve">; </w:t>
      </w:r>
      <w:proofErr w:type="spellStart"/>
      <w:r w:rsidRPr="003215E8">
        <w:rPr>
          <w:lang w:val="es-ES"/>
        </w:rPr>
        <w:t>Funding</w:t>
      </w:r>
      <w:proofErr w:type="spellEnd"/>
      <w:r w:rsidRPr="003215E8">
        <w:rPr>
          <w:lang w:val="es-ES"/>
        </w:rPr>
        <w:t xml:space="preserve"> </w:t>
      </w:r>
      <w:proofErr w:type="spellStart"/>
      <w:r w:rsidRPr="003215E8">
        <w:rPr>
          <w:lang w:val="es-ES"/>
        </w:rPr>
        <w:t>acquisition</w:t>
      </w:r>
      <w:proofErr w:type="spellEnd"/>
      <w:r w:rsidRPr="003215E8">
        <w:rPr>
          <w:lang w:val="es-ES"/>
        </w:rPr>
        <w:t xml:space="preserve">: </w:t>
      </w:r>
      <w:r w:rsidR="003215E8" w:rsidRPr="003215E8">
        <w:rPr>
          <w:rFonts w:eastAsia="Times New Roman" w:cstheme="minorHAnsi"/>
          <w:lang w:val="es-ES"/>
        </w:rPr>
        <w:t>Borja Jiménez-Alfaro.</w:t>
      </w:r>
    </w:p>
    <w:bookmarkEnd w:id="0"/>
    <w:p w14:paraId="268B3A20" w14:textId="741688AA" w:rsidR="002F10E7" w:rsidRDefault="00533E67" w:rsidP="00E526DA">
      <w:pPr>
        <w:pStyle w:val="Ttulo2"/>
        <w:spacing w:line="360" w:lineRule="auto"/>
        <w:jc w:val="both"/>
        <w:rPr>
          <w:lang w:val="en-GB"/>
        </w:rPr>
      </w:pPr>
      <w:r>
        <w:rPr>
          <w:lang w:val="en-GB"/>
        </w:rPr>
        <w:t>A</w:t>
      </w:r>
      <w:r w:rsidR="00323F2A">
        <w:rPr>
          <w:lang w:val="en-GB"/>
        </w:rPr>
        <w:t>bstract</w:t>
      </w:r>
      <w:r w:rsidR="00A635D1">
        <w:rPr>
          <w:lang w:val="en-GB"/>
        </w:rPr>
        <w:t xml:space="preserve"> (</w:t>
      </w:r>
      <w:r w:rsidR="00C3426D">
        <w:rPr>
          <w:lang w:val="en-GB"/>
        </w:rPr>
        <w:t>308</w:t>
      </w:r>
      <w:r w:rsidR="00A635D1">
        <w:rPr>
          <w:lang w:val="en-GB"/>
        </w:rPr>
        <w:t xml:space="preserve"> words)</w:t>
      </w:r>
    </w:p>
    <w:p w14:paraId="078A6F5E" w14:textId="7B37FD6E"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w:t>
      </w:r>
      <w:r w:rsidR="002F0DAC">
        <w:rPr>
          <w:lang w:val="en-GB"/>
        </w:rPr>
        <w:t>multiple</w:t>
      </w:r>
      <w:r w:rsidR="00BC5805">
        <w:rPr>
          <w:lang w:val="en-GB"/>
        </w:rPr>
        <w:t xml:space="preserve"> biological </w:t>
      </w:r>
      <w:r w:rsidR="006866FB">
        <w:rPr>
          <w:lang w:val="en-GB"/>
        </w:rPr>
        <w:t>functions</w:t>
      </w:r>
      <w:r w:rsidR="002B3FCD">
        <w:rPr>
          <w:lang w:val="en-GB"/>
        </w:rPr>
        <w:t xml:space="preserve"> that i</w:t>
      </w:r>
      <w:r w:rsidR="00717539">
        <w:rPr>
          <w:lang w:val="en-GB"/>
        </w:rPr>
        <w:t>mpact</w:t>
      </w:r>
      <w:r w:rsidR="002B3FCD">
        <w:rPr>
          <w:lang w:val="en-GB"/>
        </w:rPr>
        <w:t xml:space="preserve"> plant fitness.</w:t>
      </w:r>
      <w:r w:rsidR="00A01B26">
        <w:rPr>
          <w:lang w:val="en-GB"/>
        </w:rPr>
        <w:t xml:space="preserve"> </w:t>
      </w:r>
      <w:r w:rsidR="00544439">
        <w:rPr>
          <w:lang w:val="en-GB"/>
        </w:rPr>
        <w:t>Seed</w:t>
      </w:r>
      <w:r w:rsidR="008F70A4">
        <w:rPr>
          <w:lang w:val="en-GB"/>
        </w:rPr>
        <w:t xml:space="preserve"> oil </w:t>
      </w:r>
      <w:r w:rsidR="005F0D06">
        <w:rPr>
          <w:lang w:val="en-GB"/>
        </w:rPr>
        <w:t>can be</w:t>
      </w:r>
      <w:r w:rsidR="008F70A4">
        <w:rPr>
          <w:lang w:val="en-GB"/>
        </w:rPr>
        <w:t xml:space="preserve"> considered an adaptive trait</w:t>
      </w:r>
      <w:r w:rsidR="000D29D9">
        <w:rPr>
          <w:lang w:val="en-GB"/>
        </w:rPr>
        <w:t xml:space="preserve"> with </w:t>
      </w:r>
      <w:r w:rsidR="00764EB7">
        <w:rPr>
          <w:lang w:val="en-GB"/>
        </w:rPr>
        <w:t>potential</w:t>
      </w:r>
      <w:r w:rsidR="008117AF">
        <w:rPr>
          <w:lang w:val="en-GB"/>
        </w:rPr>
        <w:t xml:space="preserve"> trade-offs </w:t>
      </w:r>
      <w:r w:rsidR="00474B3A">
        <w:rPr>
          <w:lang w:val="en-GB"/>
        </w:rPr>
        <w:t>involving</w:t>
      </w:r>
      <w:r w:rsidR="008117AF">
        <w:rPr>
          <w:lang w:val="en-GB"/>
        </w:rPr>
        <w:t xml:space="preserve"> other </w:t>
      </w:r>
      <w:r w:rsidR="00764EB7">
        <w:rPr>
          <w:lang w:val="en-GB"/>
        </w:rPr>
        <w:t>seed</w:t>
      </w:r>
      <w:r w:rsidR="008117AF">
        <w:rPr>
          <w:lang w:val="en-GB"/>
        </w:rPr>
        <w:t xml:space="preserve"> traits and </w:t>
      </w:r>
      <w:r w:rsidR="009A04A9">
        <w:rPr>
          <w:lang w:val="en-GB"/>
        </w:rPr>
        <w:t>display</w:t>
      </w:r>
      <w:r w:rsidR="00814EEC">
        <w:rPr>
          <w:lang w:val="en-GB"/>
        </w:rPr>
        <w:t>s</w:t>
      </w:r>
      <w:r w:rsidR="00C03FF9">
        <w:rPr>
          <w:lang w:val="en-GB"/>
        </w:rPr>
        <w:t xml:space="preserve"> </w:t>
      </w:r>
      <w:r w:rsidR="009C12CE">
        <w:rPr>
          <w:lang w:val="en-GB"/>
        </w:rPr>
        <w:t>latitudinal patterns</w:t>
      </w:r>
      <w:r w:rsidR="009C12CE">
        <w:rPr>
          <w:lang w:val="en-GB"/>
        </w:rPr>
        <w:t xml:space="preserve"> as well as </w:t>
      </w:r>
      <w:r w:rsidR="009A04A9">
        <w:rPr>
          <w:lang w:val="en-GB"/>
        </w:rPr>
        <w:t>changes across life forms</w:t>
      </w:r>
      <w:r w:rsidR="00D76293">
        <w:rPr>
          <w:lang w:val="en-GB"/>
        </w:rPr>
        <w:t>.</w:t>
      </w:r>
      <w:r w:rsidR="00BC3E99">
        <w:rPr>
          <w:lang w:val="en-GB"/>
        </w:rPr>
        <w:t xml:space="preserve"> Additionally, seed oil composition</w:t>
      </w:r>
      <w:r w:rsidR="00633CB6">
        <w:rPr>
          <w:lang w:val="en-GB"/>
        </w:rPr>
        <w:t>,</w:t>
      </w:r>
      <w:r w:rsidR="00BC3E99">
        <w:rPr>
          <w:lang w:val="en-GB"/>
        </w:rPr>
        <w:t xml:space="preserve"> namely the relative proportions of saturated and </w:t>
      </w:r>
      <w:r w:rsidR="00E85613">
        <w:rPr>
          <w:lang w:val="en-GB"/>
        </w:rPr>
        <w:t>unsaturated</w:t>
      </w:r>
      <w:r w:rsidR="00BC3E99">
        <w:rPr>
          <w:lang w:val="en-GB"/>
        </w:rPr>
        <w:t xml:space="preserve"> fatty acids</w:t>
      </w:r>
      <w:r w:rsidR="00633CB6">
        <w:rPr>
          <w:lang w:val="en-GB"/>
        </w:rPr>
        <w:t>,</w:t>
      </w:r>
      <w:r w:rsidR="00BC3E99">
        <w:rPr>
          <w:lang w:val="en-GB"/>
        </w:rPr>
        <w:t xml:space="preserve"> </w:t>
      </w:r>
      <w:r w:rsidR="00544439">
        <w:rPr>
          <w:lang w:val="en-GB"/>
        </w:rPr>
        <w:t>has been proposed as a</w:t>
      </w:r>
      <w:r w:rsidR="00E85613">
        <w:rPr>
          <w:lang w:val="en-GB"/>
        </w:rPr>
        <w:t xml:space="preserve"> key </w:t>
      </w:r>
      <w:r w:rsidR="00544439">
        <w:rPr>
          <w:lang w:val="en-GB"/>
        </w:rPr>
        <w:t xml:space="preserve">trait </w:t>
      </w:r>
      <w:r w:rsidR="00E85613">
        <w:rPr>
          <w:lang w:val="en-GB"/>
        </w:rPr>
        <w:t>for micro</w:t>
      </w:r>
      <w:r w:rsidR="006C4AA1">
        <w:rPr>
          <w:lang w:val="en-GB"/>
        </w:rPr>
        <w:t>-</w:t>
      </w:r>
      <w:r w:rsidR="00E85613">
        <w:rPr>
          <w:lang w:val="en-GB"/>
        </w:rPr>
        <w:t xml:space="preserve"> and 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availability </w:t>
      </w:r>
      <w:r w:rsidR="003F7E7C">
        <w:rPr>
          <w:lang w:val="en-GB"/>
        </w:rPr>
        <w:t xml:space="preserve">of oil data </w:t>
      </w:r>
      <w:r w:rsidR="00105A03">
        <w:rPr>
          <w:lang w:val="en-GB"/>
        </w:rPr>
        <w:t xml:space="preserve">for wild species is </w:t>
      </w:r>
      <w:r w:rsidR="002E5532">
        <w:rPr>
          <w:lang w:val="en-GB"/>
        </w:rPr>
        <w:t>minimal</w:t>
      </w:r>
      <w:r w:rsidR="00544439">
        <w:rPr>
          <w:lang w:val="en-GB"/>
        </w:rPr>
        <w:t>, and 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w:t>
      </w:r>
      <w:r w:rsidR="00A74E6D">
        <w:rPr>
          <w:lang w:val="en-GB"/>
        </w:rPr>
        <w:t xml:space="preserve">correlates </w:t>
      </w:r>
      <w:r w:rsidR="00E27E8D">
        <w:rPr>
          <w:lang w:val="en-GB"/>
        </w:rPr>
        <w:t xml:space="preserve">and ecological </w:t>
      </w:r>
      <w:r w:rsidR="00A74E6D">
        <w:rPr>
          <w:lang w:val="en-GB"/>
        </w:rPr>
        <w:t>drivers</w:t>
      </w:r>
      <w:r w:rsidR="00A209B8">
        <w:rPr>
          <w:lang w:val="en-GB"/>
        </w:rPr>
        <w:t xml:space="preserve"> of </w:t>
      </w:r>
      <w:r w:rsidR="00DE476C">
        <w:rPr>
          <w:lang w:val="en-GB"/>
        </w:rPr>
        <w:t>seed oil content and composition</w:t>
      </w:r>
      <w:r w:rsidR="00715D29">
        <w:rPr>
          <w:lang w:val="en-GB"/>
        </w:rPr>
        <w:t>.</w:t>
      </w:r>
      <w:r w:rsidR="003A63D0">
        <w:rPr>
          <w:lang w:val="en-GB"/>
        </w:rPr>
        <w:t xml:space="preserve"> </w:t>
      </w:r>
    </w:p>
    <w:p w14:paraId="1E61A3B9" w14:textId="35ACF94A" w:rsidR="004E7357" w:rsidRDefault="00B40CEF" w:rsidP="00E526DA">
      <w:pPr>
        <w:spacing w:line="360" w:lineRule="auto"/>
        <w:jc w:val="both"/>
        <w:rPr>
          <w:lang w:val="en-GB"/>
        </w:rPr>
      </w:pPr>
      <w:r>
        <w:rPr>
          <w:lang w:val="en-GB"/>
        </w:rPr>
        <w:t xml:space="preserve">Our study aims to explore these relationships with a unique data set of 47 </w:t>
      </w:r>
      <w:r w:rsidR="00544439">
        <w:rPr>
          <w:lang w:val="en-GB"/>
        </w:rPr>
        <w:t xml:space="preserve">European </w:t>
      </w:r>
      <w:r>
        <w:rPr>
          <w:lang w:val="en-GB"/>
        </w:rPr>
        <w:t xml:space="preserve">alpine species </w:t>
      </w:r>
      <w:r w:rsidR="00544439">
        <w:rPr>
          <w:lang w:val="en-GB"/>
        </w:rPr>
        <w:t xml:space="preserve">co-occurring in </w:t>
      </w:r>
      <w:r>
        <w:rPr>
          <w:lang w:val="en-GB"/>
        </w:rPr>
        <w:t xml:space="preserve">the Cantabrian Mountains (NW Spain) across altitudinal and </w:t>
      </w:r>
      <w:proofErr w:type="spellStart"/>
      <w:r w:rsidR="00370D3F">
        <w:rPr>
          <w:lang w:val="en-GB"/>
        </w:rPr>
        <w:t>micro</w:t>
      </w:r>
      <w:r w:rsidR="00544439">
        <w:rPr>
          <w:lang w:val="en-GB"/>
        </w:rPr>
        <w:t>topographical</w:t>
      </w:r>
      <w:proofErr w:type="spellEnd"/>
      <w:r>
        <w:rPr>
          <w:lang w:val="en-GB"/>
        </w:rPr>
        <w:t xml:space="preserve"> gradients. Seed oil content and composition analyses were conducted with fresh seeds collected </w:t>
      </w:r>
      <w:r w:rsidR="00544439">
        <w:rPr>
          <w:lang w:val="en-GB"/>
        </w:rPr>
        <w:t>in natural communities</w:t>
      </w:r>
      <w:r>
        <w:rPr>
          <w:lang w:val="en-GB"/>
        </w:rPr>
        <w:t xml:space="preserve">, successfully detecting 26 </w:t>
      </w:r>
      <w:r w:rsidR="00502F48">
        <w:rPr>
          <w:lang w:val="en-GB"/>
        </w:rPr>
        <w:t xml:space="preserve">different </w:t>
      </w:r>
      <w:r>
        <w:rPr>
          <w:lang w:val="en-GB"/>
        </w:rPr>
        <w:t xml:space="preserve">fatty acids. </w:t>
      </w:r>
      <w:r w:rsidR="00544439">
        <w:rPr>
          <w:lang w:val="en-GB"/>
        </w:rPr>
        <w:t xml:space="preserve">We </w:t>
      </w:r>
      <w:r w:rsidR="00CD63E0">
        <w:rPr>
          <w:lang w:val="en-GB"/>
        </w:rPr>
        <w:t xml:space="preserve">also </w:t>
      </w:r>
      <w:r>
        <w:rPr>
          <w:lang w:val="en-GB"/>
        </w:rPr>
        <w:t xml:space="preserve">measured seed traits </w:t>
      </w:r>
      <w:r w:rsidR="00544439">
        <w:rPr>
          <w:lang w:val="en-GB"/>
        </w:rPr>
        <w:t xml:space="preserve">with ecological and evolutionary relevance, such as </w:t>
      </w:r>
      <w:r>
        <w:rPr>
          <w:lang w:val="en-GB"/>
        </w:rPr>
        <w:t xml:space="preserve">seed mass, longevity, and germination timing. </w:t>
      </w:r>
      <w:r w:rsidR="00871E40">
        <w:rPr>
          <w:lang w:val="en-GB"/>
        </w:rPr>
        <w:t xml:space="preserve">We calculated species' local ecological preferences along microenvironmental gradients to analyse ecological drivers </w:t>
      </w:r>
      <w:r>
        <w:rPr>
          <w:lang w:val="en-GB"/>
        </w:rPr>
        <w:t xml:space="preserve">based on 160 </w:t>
      </w:r>
      <w:r w:rsidR="00544439">
        <w:rPr>
          <w:lang w:val="en-GB"/>
        </w:rPr>
        <w:t xml:space="preserve">community plots sampled </w:t>
      </w:r>
      <w:r>
        <w:rPr>
          <w:lang w:val="en-GB"/>
        </w:rPr>
        <w:t>in the study area</w:t>
      </w:r>
      <w:r w:rsidR="00542766">
        <w:rPr>
          <w:lang w:val="en-GB"/>
        </w:rPr>
        <w:t xml:space="preserve">. </w:t>
      </w:r>
    </w:p>
    <w:p w14:paraId="5AC2EEE4" w14:textId="5431BD49" w:rsidR="00880C7E" w:rsidRDefault="00544439" w:rsidP="00E526DA">
      <w:pPr>
        <w:spacing w:line="360" w:lineRule="auto"/>
        <w:jc w:val="both"/>
        <w:rPr>
          <w:lang w:val="en-GB"/>
        </w:rPr>
      </w:pPr>
      <w:r>
        <w:rPr>
          <w:lang w:val="en-GB"/>
        </w:rPr>
        <w:t xml:space="preserve">We found no relationships between seed oil content and </w:t>
      </w:r>
      <w:r w:rsidR="00871E40">
        <w:rPr>
          <w:lang w:val="en-GB"/>
        </w:rPr>
        <w:t xml:space="preserve">oil </w:t>
      </w:r>
      <w:r>
        <w:rPr>
          <w:lang w:val="en-GB"/>
        </w:rPr>
        <w:t>composition with s</w:t>
      </w:r>
      <w:r w:rsidR="002A5D5C">
        <w:rPr>
          <w:lang w:val="en-GB"/>
        </w:rPr>
        <w:t>eed mass and germination tim</w:t>
      </w:r>
      <w:r>
        <w:rPr>
          <w:lang w:val="en-GB"/>
        </w:rPr>
        <w:t>i</w:t>
      </w:r>
      <w:r w:rsidR="002A5D5C">
        <w:rPr>
          <w:lang w:val="en-GB"/>
        </w:rPr>
        <w:t xml:space="preserve">ng, but we did find </w:t>
      </w:r>
      <w:r w:rsidR="00AF6C98">
        <w:rPr>
          <w:lang w:val="en-GB"/>
        </w:rPr>
        <w:t xml:space="preserve">evidence </w:t>
      </w:r>
      <w:r w:rsidR="002A5D5C">
        <w:rPr>
          <w:lang w:val="en-GB"/>
        </w:rPr>
        <w:t>that oil content significantly influence</w:t>
      </w:r>
      <w:r w:rsidR="00DF71E4">
        <w:rPr>
          <w:lang w:val="en-GB"/>
        </w:rPr>
        <w:t>s</w:t>
      </w:r>
      <w:r w:rsidR="002A5D5C">
        <w:rPr>
          <w:lang w:val="en-GB"/>
        </w:rPr>
        <w:t xml:space="preserve"> seed longevity. These results are essential for understanding the potential impacts </w:t>
      </w:r>
      <w:r w:rsidR="004D0A50">
        <w:rPr>
          <w:lang w:val="en-GB"/>
        </w:rPr>
        <w:t xml:space="preserve">of seed oil content </w:t>
      </w:r>
      <w:r w:rsidR="00CF7C6F">
        <w:rPr>
          <w:lang w:val="en-GB"/>
        </w:rPr>
        <w:t>on soil seed banks'</w:t>
      </w:r>
      <w:r w:rsidR="002A5D5C">
        <w:rPr>
          <w:lang w:val="en-GB"/>
        </w:rPr>
        <w:t xml:space="preserve"> </w:t>
      </w:r>
      <w:r w:rsidR="00CF7C6F">
        <w:rPr>
          <w:lang w:val="en-GB"/>
        </w:rPr>
        <w:t xml:space="preserve">persistence </w:t>
      </w:r>
      <w:r w:rsidR="002A5D5C">
        <w:rPr>
          <w:lang w:val="en-GB"/>
        </w:rPr>
        <w:t xml:space="preserve">and adapting conservation strategies for seed banks and/or </w:t>
      </w:r>
      <w:r w:rsidR="002A5D5C">
        <w:rPr>
          <w:lang w:val="en-GB"/>
        </w:rPr>
        <w:lastRenderedPageBreak/>
        <w:t xml:space="preserve">restoration programmes. Interestingly, and against expectations, we did not find patterns corroborating </w:t>
      </w:r>
      <w:r w:rsidR="00DF71E4">
        <w:rPr>
          <w:lang w:val="en-GB"/>
        </w:rPr>
        <w:t>altitudinal</w:t>
      </w:r>
      <w:r w:rsidR="002A5D5C">
        <w:rPr>
          <w:lang w:val="en-GB"/>
        </w:rPr>
        <w:t xml:space="preserve"> or </w:t>
      </w:r>
      <w:proofErr w:type="spellStart"/>
      <w:r w:rsidR="00DF71E4">
        <w:rPr>
          <w:lang w:val="en-GB"/>
        </w:rPr>
        <w:t>microtopographical</w:t>
      </w:r>
      <w:proofErr w:type="spellEnd"/>
      <w:r w:rsidR="002A5D5C">
        <w:rPr>
          <w:lang w:val="en-GB"/>
        </w:rPr>
        <w:t xml:space="preserve"> gradients driving changes in seed oil content or composition. </w:t>
      </w:r>
      <w:r w:rsidR="0067285C">
        <w:rPr>
          <w:lang w:val="en-GB"/>
        </w:rPr>
        <w:t>Alpine species showed</w:t>
      </w:r>
      <w:r w:rsidR="002A5D5C">
        <w:rPr>
          <w:lang w:val="en-GB"/>
        </w:rPr>
        <w:t xml:space="preserve"> strong phylogenetic constraints on </w:t>
      </w:r>
      <w:r w:rsidR="0067285C">
        <w:rPr>
          <w:lang w:val="en-GB"/>
        </w:rPr>
        <w:t xml:space="preserve">seed </w:t>
      </w:r>
      <w:r w:rsidR="002A5D5C">
        <w:rPr>
          <w:lang w:val="en-GB"/>
        </w:rPr>
        <w:t>oil content</w:t>
      </w:r>
      <w:r w:rsidR="0067285C">
        <w:rPr>
          <w:lang w:val="en-GB"/>
        </w:rPr>
        <w:t xml:space="preserve"> and composition</w:t>
      </w:r>
      <w:r w:rsidR="002A5D5C">
        <w:rPr>
          <w:lang w:val="en-GB"/>
        </w:rPr>
        <w:t>. This</w:t>
      </w:r>
      <w:r w:rsidR="00AC0583">
        <w:rPr>
          <w:lang w:val="en-GB"/>
        </w:rPr>
        <w:t xml:space="preserve"> study</w:t>
      </w:r>
      <w:r w:rsidR="002A5D5C">
        <w:rPr>
          <w:lang w:val="en-GB"/>
        </w:rPr>
        <w:t xml:space="preserve"> </w:t>
      </w:r>
      <w:r w:rsidR="00AC0583">
        <w:rPr>
          <w:lang w:val="en-GB"/>
        </w:rPr>
        <w:t xml:space="preserve">provides a </w:t>
      </w:r>
      <w:r w:rsidR="002A5D5C">
        <w:rPr>
          <w:lang w:val="en-GB"/>
        </w:rPr>
        <w:t xml:space="preserve">meaningful advance </w:t>
      </w:r>
      <w:r w:rsidR="00131DBA">
        <w:rPr>
          <w:lang w:val="en-GB"/>
        </w:rPr>
        <w:t xml:space="preserve">to </w:t>
      </w:r>
      <w:r w:rsidR="002A5D5C">
        <w:rPr>
          <w:lang w:val="en-GB"/>
        </w:rPr>
        <w:t xml:space="preserve">complete </w:t>
      </w:r>
      <w:r w:rsidR="00C75F33">
        <w:rPr>
          <w:lang w:val="en-GB"/>
        </w:rPr>
        <w:t xml:space="preserve">the </w:t>
      </w:r>
      <w:r w:rsidR="00C75F33">
        <w:t xml:space="preserve">seed ecological spectrum </w:t>
      </w:r>
      <w:r w:rsidR="00C82FE1">
        <w:t>picture</w:t>
      </w:r>
      <w:r w:rsidR="000D6D23">
        <w:t xml:space="preserve"> </w:t>
      </w:r>
      <w:r w:rsidR="00B14C6E">
        <w:t>and a step forward to</w:t>
      </w:r>
      <w:r w:rsidR="000D6D23">
        <w:t xml:space="preserve"> exploring</w:t>
      </w:r>
      <w:r w:rsidR="00B14C6E">
        <w:t xml:space="preserve"> seed trait </w:t>
      </w:r>
      <w:r w:rsidR="009A7C1A">
        <w:t xml:space="preserve">functional </w:t>
      </w:r>
      <w:r w:rsidR="00B14C6E">
        <w:t>ecology</w:t>
      </w:r>
      <w:r w:rsidR="000D6D23">
        <w:t>.</w:t>
      </w:r>
      <w:r w:rsidR="00B14C6E">
        <w:t xml:space="preserve"> </w:t>
      </w:r>
    </w:p>
    <w:p w14:paraId="17C3A501" w14:textId="5B762E23" w:rsidR="00880C7E" w:rsidRDefault="00736614">
      <w:pPr>
        <w:rPr>
          <w:lang w:val="en-GB"/>
        </w:rPr>
      </w:pPr>
      <w:r>
        <w:rPr>
          <w:lang w:val="en-GB"/>
        </w:rPr>
        <w:t>Keywords</w:t>
      </w:r>
      <w:r w:rsidR="00880C7E">
        <w:rPr>
          <w:lang w:val="en-GB"/>
        </w:rPr>
        <w:t xml:space="preserve">: Seed oil content; </w:t>
      </w:r>
      <w:r w:rsidR="00311CAF">
        <w:rPr>
          <w:lang w:val="en-GB"/>
        </w:rPr>
        <w:t xml:space="preserve">Seed oil composition; </w:t>
      </w:r>
      <w:r w:rsidR="00CE6203">
        <w:rPr>
          <w:lang w:val="en-GB"/>
        </w:rPr>
        <w:t xml:space="preserve">Germination; Longevity; </w:t>
      </w:r>
      <w:r w:rsidR="00311CAF">
        <w:rPr>
          <w:lang w:val="en-GB"/>
        </w:rPr>
        <w:t xml:space="preserve">Alpine species; </w:t>
      </w:r>
      <w:r w:rsidR="00CE6203">
        <w:rPr>
          <w:lang w:val="en-GB"/>
        </w:rPr>
        <w:t>altitudinal gradient</w:t>
      </w:r>
      <w:r w:rsidR="00243BFF">
        <w:rPr>
          <w:lang w:val="en-GB"/>
        </w:rPr>
        <w:t xml:space="preserve">; microenvironmental gradients. </w:t>
      </w:r>
      <w:r w:rsidR="00880C7E">
        <w:rPr>
          <w:lang w:val="en-GB"/>
        </w:rPr>
        <w:br w:type="page"/>
      </w:r>
    </w:p>
    <w:p w14:paraId="03D26172" w14:textId="172ED123"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r w:rsidR="00A635D1">
        <w:rPr>
          <w:lang w:val="en-GB"/>
        </w:rPr>
        <w:t xml:space="preserve"> (1</w:t>
      </w:r>
      <w:r w:rsidR="00E520E9">
        <w:rPr>
          <w:lang w:val="en-GB"/>
        </w:rPr>
        <w:t>5</w:t>
      </w:r>
      <w:r w:rsidR="008E7515">
        <w:rPr>
          <w:lang w:val="en-GB"/>
        </w:rPr>
        <w:t>42</w:t>
      </w:r>
      <w:r w:rsidR="00A635D1">
        <w:rPr>
          <w:lang w:val="en-GB"/>
        </w:rPr>
        <w:t xml:space="preserve"> words</w:t>
      </w:r>
      <w:r w:rsidR="0054695E">
        <w:rPr>
          <w:lang w:val="en-GB"/>
        </w:rPr>
        <w:t xml:space="preserve"> </w:t>
      </w:r>
      <w:r w:rsidR="0054695E">
        <w:rPr>
          <w:lang w:val="en-GB"/>
        </w:rPr>
        <w:t>main text</w:t>
      </w:r>
      <w:r w:rsidR="00A635D1">
        <w:rPr>
          <w:lang w:val="en-GB"/>
        </w:rPr>
        <w:t>)</w:t>
      </w:r>
    </w:p>
    <w:p w14:paraId="7BD6C31B" w14:textId="2286913A" w:rsidR="00451B48" w:rsidRDefault="00A905F4" w:rsidP="00E526DA">
      <w:pPr>
        <w:spacing w:line="360" w:lineRule="auto"/>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83440">
        <w:rPr>
          <w:lang w:val="en-GB"/>
        </w:rPr>
        <w:t>main</w:t>
      </w:r>
      <w:r w:rsidR="00083440">
        <w:rPr>
          <w:lang w:val="en-GB"/>
        </w:rPr>
        <w:t>ly</w:t>
      </w:r>
      <w:r w:rsidR="00083440">
        <w:rPr>
          <w:lang w:val="en-GB"/>
        </w:rPr>
        <w:t xml:space="preserve"> </w:t>
      </w:r>
      <w:r w:rsidR="00036894">
        <w:rPr>
          <w:lang w:val="en-GB"/>
        </w:rPr>
        <w:t>accumulat</w:t>
      </w:r>
      <w:r w:rsidR="00841481">
        <w:rPr>
          <w:lang w:val="en-GB"/>
        </w:rPr>
        <w:t>ing</w:t>
      </w:r>
      <w:r w:rsidR="00036894">
        <w:rPr>
          <w:lang w:val="en-GB"/>
        </w:rPr>
        <w:t xml:space="preserve"> three</w:t>
      </w:r>
      <w:r w:rsidR="00841481">
        <w:rPr>
          <w:lang w:val="en-GB"/>
        </w:rPr>
        <w:t xml:space="preserve">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A70D94">
        <w:rPr>
          <w:lang w:val="en-GB"/>
        </w:rPr>
        <w:t>as they</w:t>
      </w:r>
      <w:r w:rsidR="00A70D94" w:rsidRPr="001C193F">
        <w:rPr>
          <w:lang w:val="en-GB"/>
        </w:rPr>
        <w:t xml:space="preserve"> </w:t>
      </w:r>
      <w:r w:rsidR="00A70D94">
        <w:rPr>
          <w:lang w:val="en-GB"/>
        </w:rPr>
        <w:t>influence</w:t>
      </w:r>
      <w:r w:rsidR="00A70D94" w:rsidRPr="00BC5462">
        <w:rPr>
          <w:lang w:val="en-GB"/>
        </w:rPr>
        <w:t xml:space="preserve"> </w:t>
      </w:r>
      <w:r w:rsidR="00A70D94">
        <w:rPr>
          <w:lang w:val="en-GB"/>
        </w:rPr>
        <w:t>primary regeneration functions like seed persistence in the soil seed bank via seed</w:t>
      </w:r>
      <w:r w:rsidR="00DC6591">
        <w:rPr>
          <w:lang w:val="en-GB"/>
        </w:rPr>
        <w:t xml:space="preserve"> longevity</w:t>
      </w:r>
      <w:r w:rsidR="008E4328">
        <w:rPr>
          <w:lang w:val="en-GB"/>
        </w:rPr>
        <w:t xml:space="preserve"> </w:t>
      </w:r>
      <w:r w:rsidR="008E4328">
        <w:rPr>
          <w:lang w:val="en-GB"/>
        </w:rPr>
        <w:fldChar w:fldCharType="begin" w:fldLock="1"/>
      </w:r>
      <w:r w:rsidR="0047180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8E4328">
        <w:rPr>
          <w:lang w:val="en-GB"/>
        </w:rPr>
        <w:fldChar w:fldCharType="separate"/>
      </w:r>
      <w:r w:rsidR="008E4328" w:rsidRPr="008E4328">
        <w:rPr>
          <w:noProof/>
          <w:lang w:val="en-GB"/>
        </w:rPr>
        <w:t>(Hoekstra, 2005)</w:t>
      </w:r>
      <w:r w:rsidR="008E4328">
        <w:rPr>
          <w:lang w:val="en-GB"/>
        </w:rPr>
        <w:fldChar w:fldCharType="end"/>
      </w:r>
      <w:r w:rsidR="00AD4D90">
        <w:rPr>
          <w:lang w:val="en-GB"/>
        </w:rPr>
        <w:t>, germination timing</w:t>
      </w:r>
      <w:r w:rsidR="00471808">
        <w:rPr>
          <w:lang w:val="en-GB"/>
        </w:rPr>
        <w:t xml:space="preserve"> </w:t>
      </w:r>
      <w:r w:rsidR="00471808">
        <w:rPr>
          <w:lang w:val="en-GB"/>
        </w:rPr>
        <w:fldChar w:fldCharType="begin" w:fldLock="1"/>
      </w:r>
      <w:r w:rsidR="0047180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471808">
        <w:rPr>
          <w:lang w:val="en-GB"/>
        </w:rPr>
        <w:fldChar w:fldCharType="separate"/>
      </w:r>
      <w:r w:rsidR="00471808" w:rsidRPr="00471808">
        <w:rPr>
          <w:noProof/>
          <w:lang w:val="en-GB"/>
        </w:rPr>
        <w:t>(Linder, 2000)</w:t>
      </w:r>
      <w:r w:rsidR="00471808">
        <w:rPr>
          <w:lang w:val="en-GB"/>
        </w:rPr>
        <w:fldChar w:fldCharType="end"/>
      </w:r>
      <w:r w:rsidR="000525B0">
        <w:rPr>
          <w:lang w:val="en-GB"/>
        </w:rPr>
        <w:t>,</w:t>
      </w:r>
      <w:r w:rsidR="00AD4D90">
        <w:rPr>
          <w:lang w:val="en-GB"/>
        </w:rPr>
        <w:t xml:space="preserve"> </w:t>
      </w:r>
      <w:r w:rsidR="00CA7E80">
        <w:rPr>
          <w:lang w:val="en-GB"/>
        </w:rPr>
        <w:t>and seedling establishment</w:t>
      </w:r>
      <w:r w:rsidR="00471808">
        <w:rPr>
          <w:lang w:val="en-GB"/>
        </w:rPr>
        <w:t xml:space="preserve"> </w:t>
      </w:r>
      <w:r w:rsidR="00471808">
        <w:rPr>
          <w:lang w:val="en-GB"/>
        </w:rPr>
        <w:fldChar w:fldCharType="begin" w:fldLock="1"/>
      </w:r>
      <w:r w:rsidR="007765B6">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471808">
        <w:rPr>
          <w:lang w:val="en-GB"/>
        </w:rPr>
        <w:fldChar w:fldCharType="separate"/>
      </w:r>
      <w:r w:rsidR="00471808" w:rsidRPr="00471808">
        <w:rPr>
          <w:noProof/>
          <w:lang w:val="en-GB"/>
        </w:rPr>
        <w:t>(Graham, 2008)</w:t>
      </w:r>
      <w:r w:rsidR="00471808">
        <w:rPr>
          <w:lang w:val="en-GB"/>
        </w:rPr>
        <w:fldChar w:fldCharType="end"/>
      </w:r>
      <w:r w:rsidR="006E710E">
        <w:rPr>
          <w:lang w:val="en-GB"/>
        </w:rPr>
        <w:t xml:space="preserve"> </w:t>
      </w:r>
      <w:r w:rsidR="00D93060">
        <w:rPr>
          <w:lang w:val="en-GB"/>
        </w:rPr>
        <w:t>having</w:t>
      </w:r>
      <w:r w:rsidR="00BF76FF">
        <w:rPr>
          <w:lang w:val="en-GB"/>
        </w:rPr>
        <w:t xml:space="preserve"> </w:t>
      </w:r>
      <w:r w:rsidR="006C3560">
        <w:rPr>
          <w:lang w:val="en-GB"/>
        </w:rPr>
        <w:t xml:space="preserve">potential </w:t>
      </w:r>
      <w:r w:rsidR="00807F2B">
        <w:rPr>
          <w:lang w:val="en-GB"/>
        </w:rPr>
        <w:t>implications</w:t>
      </w:r>
      <w:r w:rsidR="00D93060">
        <w:rPr>
          <w:lang w:val="en-GB"/>
        </w:rPr>
        <w:t xml:space="preserve"> for the seed ecological spectrum</w:t>
      </w:r>
      <w:r w:rsidR="00E42390">
        <w:rPr>
          <w:lang w:val="en-GB"/>
        </w:rPr>
        <w:t xml:space="preserve"> </w:t>
      </w:r>
      <w:r w:rsidR="005551A0">
        <w:rPr>
          <w:lang w:val="en-GB"/>
        </w:rPr>
        <w:fldChar w:fldCharType="begin" w:fldLock="1"/>
      </w:r>
      <w:r w:rsidR="006806C0">
        <w:rPr>
          <w:lang w:val="en-GB"/>
        </w:rPr>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2019)","plainTextFormattedCitation":"(Saatkamp et al., 2019)","previouslyFormattedCitation":"(Saatkamp &lt;i&gt;et al.&lt;/i&gt;, 2019)"},"properties":{"noteIndex":0},"schema":"https://github.com/citation-style-language/schema/raw/master/csl-citation.json"}</w:instrText>
      </w:r>
      <w:r w:rsidR="005551A0">
        <w:rPr>
          <w:lang w:val="en-GB"/>
        </w:rPr>
        <w:fldChar w:fldCharType="separate"/>
      </w:r>
      <w:r w:rsidR="005551A0" w:rsidRPr="005551A0">
        <w:rPr>
          <w:noProof/>
          <w:lang w:val="en-GB"/>
        </w:rPr>
        <w:t xml:space="preserve">(Saatkamp </w:t>
      </w:r>
      <w:r w:rsidR="005551A0" w:rsidRPr="005551A0">
        <w:rPr>
          <w:i/>
          <w:noProof/>
          <w:lang w:val="en-GB"/>
        </w:rPr>
        <w:t>et al.</w:t>
      </w:r>
      <w:r w:rsidR="005551A0" w:rsidRPr="005551A0">
        <w:rPr>
          <w:noProof/>
          <w:lang w:val="en-GB"/>
        </w:rPr>
        <w:t>, 2019)</w:t>
      </w:r>
      <w:r w:rsidR="005551A0">
        <w:rPr>
          <w:lang w:val="en-GB"/>
        </w:rPr>
        <w:fldChar w:fldCharType="end"/>
      </w:r>
      <w:r w:rsidR="00E42390">
        <w:rPr>
          <w:lang w:val="en-GB"/>
        </w:rPr>
        <w:t>.</w:t>
      </w:r>
      <w:r w:rsidR="00B33121">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776431">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and Kinney, 2001)","plainTextFormattedCitation":"(Harwood, 1980; Voelker and Kinney, 2001)","previouslyFormattedCitation":"(Harwood, 1980; Voelker and Kinney, 2001)"},"properties":{"noteIndex":0},"schema":"https://github.com/citation-style-language/schema/raw/master/csl-citation.json"}</w:instrText>
      </w:r>
      <w:r w:rsidR="00D6654E">
        <w:rPr>
          <w:lang w:val="en-GB"/>
        </w:rPr>
        <w:fldChar w:fldCharType="separate"/>
      </w:r>
      <w:r w:rsidR="00D43647" w:rsidRPr="00D43647">
        <w:rPr>
          <w:noProof/>
          <w:lang w:val="en-GB"/>
        </w:rPr>
        <w:t>(Harwood, 1980; 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 xml:space="preserve">, </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 release</w:t>
      </w:r>
      <w:r w:rsidR="008E607D" w:rsidRPr="00BC5462">
        <w:rPr>
          <w:lang w:val="en-GB"/>
        </w:rPr>
        <w:t xml:space="preserve"> more than twice </w:t>
      </w:r>
      <w:r w:rsidR="00226833">
        <w:rPr>
          <w:lang w:val="en-GB"/>
        </w:rPr>
        <w:t xml:space="preserve">the </w:t>
      </w:r>
      <w:r w:rsidR="008E607D" w:rsidRPr="00BC5462">
        <w:rPr>
          <w:lang w:val="en-GB"/>
        </w:rPr>
        <w:t xml:space="preserve">energy </w:t>
      </w:r>
      <w:r w:rsidR="00226833">
        <w:rPr>
          <w:lang w:val="en-GB"/>
        </w:rPr>
        <w:t>than</w:t>
      </w:r>
      <w:r w:rsidR="008E607D" w:rsidRPr="00BC5462">
        <w:rPr>
          <w:lang w:val="en-GB"/>
        </w:rPr>
        <w:t xml:space="preserve"> the oxidation of </w:t>
      </w:r>
      <w:r w:rsidR="008E607D">
        <w:rPr>
          <w:lang w:val="en-GB"/>
        </w:rPr>
        <w:t>starch</w:t>
      </w:r>
      <w:r w:rsidR="008E607D" w:rsidRPr="00BC5462">
        <w:rPr>
          <w:lang w:val="en-GB"/>
        </w:rPr>
        <w:t xml:space="preserve"> on a per g basis</w:t>
      </w:r>
      <w:r w:rsidR="008E607D">
        <w:rPr>
          <w:lang w:val="en-GB"/>
        </w:rPr>
        <w:t xml:space="preserve"> of dry weight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r w:rsidR="002B6FAA">
        <w:rPr>
          <w:lang w:val="en-GB"/>
        </w:rPr>
        <w:t xml:space="preserve"> </w:t>
      </w:r>
    </w:p>
    <w:p w14:paraId="140153F9" w14:textId="189FA5A6"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range from 10 to 22 carbons in length, and the carbons may be joined by single or double bonds, referred to as saturated (SFA) and unsaturated fatty acids (UFA), respectively</w:t>
      </w:r>
      <w:r w:rsidR="00E54172">
        <w:rPr>
          <w:lang w:val="en-GB"/>
        </w:rPr>
        <w:t xml:space="preserve"> </w:t>
      </w:r>
      <w:r w:rsidR="00E54172">
        <w:rPr>
          <w:lang w:val="en-GB"/>
        </w:rPr>
        <w:fldChar w:fldCharType="begin" w:fldLock="1"/>
      </w:r>
      <w:r w:rsidR="00E5417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E54172">
        <w:rPr>
          <w:lang w:val="en-GB"/>
        </w:rPr>
        <w:fldChar w:fldCharType="separate"/>
      </w:r>
      <w:r w:rsidR="00E54172" w:rsidRPr="00E54172">
        <w:rPr>
          <w:noProof/>
          <w:lang w:val="en-GB"/>
        </w:rPr>
        <w:t>(Ellis, 2006)</w:t>
      </w:r>
      <w:r w:rsidR="00E54172">
        <w:rPr>
          <w:lang w:val="en-GB"/>
        </w:rPr>
        <w:fldChar w:fldCharType="end"/>
      </w:r>
      <w:r>
        <w:rPr>
          <w:lang w:val="en-GB"/>
        </w:rPr>
        <w:t xml:space="preserve">. The relative proportion of specific </w:t>
      </w:r>
      <w:r w:rsidR="00BF3A2B">
        <w:rPr>
          <w:lang w:val="en-GB"/>
        </w:rPr>
        <w:t xml:space="preserve">fatty acids </w:t>
      </w:r>
      <w:r w:rsidR="00C83679">
        <w:rPr>
          <w:lang w:val="en-GB"/>
        </w:rPr>
        <w:t xml:space="preserve">and the 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“oil composition”. The most abundant </w:t>
      </w:r>
      <w:r w:rsidR="00BF3A2B">
        <w:rPr>
          <w:lang w:val="en-GB"/>
        </w:rPr>
        <w:t>fatty acids</w:t>
      </w:r>
      <w:r>
        <w:rPr>
          <w:lang w:val="en-GB"/>
        </w:rPr>
        <w:t xml:space="preserve"> found in seeds are unsaturated oleic acid (18:1n-9), linoleic acid (18:2n-6), alpha-linolenic acid (18:3n-3), and saturated palmitic (16:0) and stearic (18:0) acids </w:t>
      </w:r>
      <w:r w:rsidR="00E54172">
        <w:rPr>
          <w:lang w:val="en-GB"/>
        </w:rPr>
        <w:fldChar w:fldCharType="begin" w:fldLock="1"/>
      </w:r>
      <w:r w:rsidR="002035FC">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Research","id":"ITEM-3","issue":"3","issued":{"date-parts":[["2010"]]},"page":"235-249","title":"Physiological and developmental regulation of seed oil production","type":"article-journal","volume":"49"},"uris":["http://www.mendeley.com/documents/?uuid=5fbc38c3-a2cb-41b5-bce4-d6fa3b2661cf"]}],"mendeley":{"formattedCitation":"(Voelker and Kinney, 2001; Ellis, 2006; Baud and Lepiniec, 2010)","plainTextFormattedCitation":"(Voelker and Kinney, 2001; Ellis, 2006; Baud and Lepiniec, 2010)","previouslyFormattedCitation":"(Voelker and Kinney, 2001; Ellis, 2006; Baud and Lepiniec, 2010)"},"properties":{"noteIndex":0},"schema":"https://github.com/citation-style-language/schema/raw/master/csl-citation.json"}</w:instrText>
      </w:r>
      <w:r w:rsidR="00E54172">
        <w:rPr>
          <w:lang w:val="en-GB"/>
        </w:rPr>
        <w:fldChar w:fldCharType="separate"/>
      </w:r>
      <w:r w:rsidR="00E54172" w:rsidRPr="00E54172">
        <w:rPr>
          <w:noProof/>
          <w:lang w:val="en-GB"/>
        </w:rPr>
        <w:t>(Voelker and Kinney, 2001; Ellis, 2006; Baud and Lepiniec, 2010)</w:t>
      </w:r>
      <w:r w:rsidR="00E54172">
        <w:rPr>
          <w:lang w:val="en-GB"/>
        </w:rPr>
        <w:fldChar w:fldCharType="end"/>
      </w:r>
      <w:r>
        <w:rPr>
          <w:lang w:val="en-GB"/>
        </w:rPr>
        <w:t xml:space="preserve">.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w:t>
      </w:r>
      <w:r w:rsidR="002035FC">
        <w:rPr>
          <w:lang w:val="en-GB"/>
        </w:rPr>
        <w:fldChar w:fldCharType="begin" w:fldLock="1"/>
      </w:r>
      <w:r w:rsidR="002035FC">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Nelson and Cox, 1993)","plainTextFormattedCitation":"(Lehninger, Nelson and Cox, 1993)","previouslyFormattedCitation":"(Lehninger, Nelson and Cox, 1993)"},"properties":{"noteIndex":0},"schema":"https://github.com/citation-style-language/schema/raw/master/csl-citation.json"}</w:instrText>
      </w:r>
      <w:r w:rsidR="002035FC">
        <w:rPr>
          <w:lang w:val="en-GB"/>
        </w:rPr>
        <w:fldChar w:fldCharType="separate"/>
      </w:r>
      <w:r w:rsidR="002035FC" w:rsidRPr="002035FC">
        <w:rPr>
          <w:noProof/>
          <w:lang w:val="en-GB"/>
        </w:rPr>
        <w:t>(Lehninger, Nelson and Cox, 1993)</w:t>
      </w:r>
      <w:r w:rsidR="002035FC">
        <w:rPr>
          <w:lang w:val="en-GB"/>
        </w:rPr>
        <w:fldChar w:fldCharType="end"/>
      </w:r>
      <w:r>
        <w:rPr>
          <w:lang w:val="en-GB"/>
        </w:rPr>
        <w:t xml:space="preserve">,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sidR="006D4DA7">
        <w:rPr>
          <w:lang w:val="en-GB"/>
        </w:rPr>
        <w:t xml:space="preserve"> </w:t>
      </w:r>
      <w:r w:rsidR="002035FC">
        <w:rPr>
          <w:lang w:val="en-GB"/>
        </w:rPr>
        <w:t xml:space="preserve"> </w:t>
      </w:r>
      <w:r w:rsidR="002035FC">
        <w:rPr>
          <w:lang w:val="en-GB"/>
        </w:rPr>
        <w:fldChar w:fldCharType="begin" w:fldLock="1"/>
      </w:r>
      <w:r w:rsidR="006D4DA7">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oils","type":"article-journal","volume":"156"},"uris":["http://www.mendeley.com/documents/?uuid=2b07125d-a60f-41c8-8f37-ce7014380349"]}],"mendeley":{"formattedCitation":"(Lehninger, Nelson and Cox, 1993; Linder, 2000)","plainTextFormattedCitation":"(Lehninger, Nelson and Cox, 1993; Linder, 2000)","previouslyFormattedCitation":"(Lehninger, Nelson and Cox, 1993; Linder, 2000)"},"properties":{"noteIndex":0},"schema":"https://github.com/citation-style-language/schema/raw/master/csl-citation.json"}</w:instrText>
      </w:r>
      <w:r w:rsidR="002035FC">
        <w:rPr>
          <w:lang w:val="en-GB"/>
        </w:rPr>
        <w:fldChar w:fldCharType="separate"/>
      </w:r>
      <w:r w:rsidR="002035FC" w:rsidRPr="002035FC">
        <w:rPr>
          <w:noProof/>
          <w:lang w:val="en-GB"/>
        </w:rPr>
        <w:t>(Lehninger, Nelson and Cox, 1993; Linder, 2000)</w:t>
      </w:r>
      <w:r w:rsidR="002035FC">
        <w:rPr>
          <w:lang w:val="en-GB"/>
        </w:rPr>
        <w:fldChar w:fldCharType="end"/>
      </w:r>
      <w:r>
        <w:rPr>
          <w:lang w:val="en-GB"/>
        </w:rPr>
        <w:t xml:space="preserve">. Moreover, </w:t>
      </w:r>
      <w:r w:rsidR="00331D93">
        <w:rPr>
          <w:lang w:val="en-GB"/>
        </w:rPr>
        <w:t>unsaturate</w:t>
      </w:r>
      <w:r w:rsidR="00903772">
        <w:rPr>
          <w:lang w:val="en-GB"/>
        </w:rPr>
        <w:t>d fatty acids</w:t>
      </w:r>
      <w:r w:rsidR="00A174A3">
        <w:rPr>
          <w:lang w:val="en-GB"/>
        </w:rPr>
        <w:t xml:space="preserve"> </w:t>
      </w:r>
      <w:r w:rsidR="001A1BF6">
        <w:rPr>
          <w:lang w:val="en-GB"/>
        </w:rPr>
        <w:t xml:space="preserve">have a higher potential for oxidative damage </w:t>
      </w:r>
      <w:r w:rsidR="006D4DA7">
        <w:rPr>
          <w:lang w:val="en-GB"/>
        </w:rPr>
        <w:fldChar w:fldCharType="begin" w:fldLock="1"/>
      </w:r>
      <w:r w:rsidR="006D4DA7">
        <w:rPr>
          <w:lang w:val="en-GB"/>
        </w:rPr>
        <w:instrText>ADDIN CSL_CITATION {"citationItems":[{"id":"ITEM-1","itemData":{"DOI":"10.5483/bmbrep.2004.37.6.749","ISSN":"12258687","PMID":"15607036","abstract":"Saturated fatty acids are less vulnerable to lipid peroxidation than their unsaturated counterparts. In this investigation, individual fatty acids of the C16, C18 and C20 families were subjected to the thiobarbituric (TBA) assay. These fatty acids were chosen based on their degree of saturation and configuration of double bonds. Interestingly, an assay threshold was reached where increasing the fatty acid concentration resulted in no additional decrease in the TBARS concentrations. Therefore, the linear range of TBARS inhibition was determined for fatty acids in the C16 and C20 families. The rate of TBARS inhibition was greater for the saturated than for unsaturated fatty acids, as measured from the slope of the linear range. These findings demonstrate the need to standardize the TBARS assay using multiple fatty acid concentrations when using this assay for measuring in vitro lipid peroxidation.","author":[{"dropping-particle":"","family":"Rael","given":"Leonard T.","non-dropping-particle":"","parse-names":false,"suffix":""},{"dropping-particle":"","family":"Thomas","given":"Gregory W.","non-dropping-particle":"","parse-names":false,"suffix":""},{"dropping-particle":"","family":"Craun","given":"Michael L.","non-dropping-particle":"","parse-names":false,"suffix":""},{"dropping-particle":"","family":"Curtis","given":"C. Gerald","non-dropping-particle":"","parse-names":false,"suffix":""},{"dropping-particle":"","family":"Bar-Or","given":"Raphael","non-dropping-particle":"","parse-names":false,"suffix":""},{"dropping-particle":"","family":"Bar-Or","given":"David","non-dropping-particle":"","parse-names":false,"suffix":""}],"container-title":"Journal of Biochemistry and Molecular Biology","id":"ITEM-1","issue":"6","issued":{"date-parts":[["2004"]]},"page":"749-752","title":"Lipid peroxidation and the thiobarbituric acid assay: Standardization of the assay when using saturated and unsaturated fatty acids","type":"article-journal","volume":"37"},"uris":["http://www.mendeley.com/documents/?uuid=6c56a2a4-b9bd-4663-9424-917e751ba4f4"]}],"mendeley":{"formattedCitation":"(Rael &lt;i&gt;et al.&lt;/i&gt;, 2004)","plainTextFormattedCitation":"(Rael et al., 2004)","previouslyFormattedCitation":"(Rael &lt;i&gt;et al.&lt;/i&gt;, 2004)"},"properties":{"noteIndex":0},"schema":"https://github.com/citation-style-language/schema/raw/master/csl-citation.json"}</w:instrText>
      </w:r>
      <w:r w:rsidR="006D4DA7">
        <w:rPr>
          <w:lang w:val="en-GB"/>
        </w:rPr>
        <w:fldChar w:fldCharType="separate"/>
      </w:r>
      <w:r w:rsidR="006D4DA7" w:rsidRPr="006D4DA7">
        <w:rPr>
          <w:noProof/>
          <w:lang w:val="en-GB"/>
        </w:rPr>
        <w:t xml:space="preserve">(Rael </w:t>
      </w:r>
      <w:r w:rsidR="006D4DA7" w:rsidRPr="006D4DA7">
        <w:rPr>
          <w:i/>
          <w:noProof/>
          <w:lang w:val="en-GB"/>
        </w:rPr>
        <w:t>et al.</w:t>
      </w:r>
      <w:r w:rsidR="006D4DA7" w:rsidRPr="006D4DA7">
        <w:rPr>
          <w:noProof/>
          <w:lang w:val="en-GB"/>
        </w:rPr>
        <w:t>, 2004)</w:t>
      </w:r>
      <w:r w:rsidR="006D4DA7">
        <w:rPr>
          <w:lang w:val="en-GB"/>
        </w:rPr>
        <w:fldChar w:fldCharType="end"/>
      </w:r>
      <w:r w:rsidR="001A1BF6">
        <w:rPr>
          <w:lang w:val="en-GB"/>
        </w:rPr>
        <w:t>,</w:t>
      </w:r>
      <w:r w:rsidR="00A174A3">
        <w:rPr>
          <w:lang w:val="en-GB"/>
        </w:rPr>
        <w:t xml:space="preserve"> </w:t>
      </w:r>
      <w:r w:rsidR="00576D95">
        <w:rPr>
          <w:lang w:val="en-GB"/>
        </w:rPr>
        <w:t>requiring</w:t>
      </w:r>
      <w:r>
        <w:rPr>
          <w:lang w:val="en-GB"/>
        </w:rPr>
        <w:t xml:space="preserv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7B434A">
        <w:rPr>
          <w:lang w:val="en-GB"/>
        </w:rPr>
        <w:t xml:space="preserve">Although seed oil content </w:t>
      </w:r>
      <w:r w:rsidR="007B434A" w:rsidRPr="00BC5462">
        <w:rPr>
          <w:lang w:val="en-GB"/>
        </w:rPr>
        <w:t>is</w:t>
      </w:r>
      <w:r w:rsidR="007B434A">
        <w:rPr>
          <w:lang w:val="en-GB"/>
        </w:rPr>
        <w:t xml:space="preserve"> </w:t>
      </w:r>
      <w:r w:rsidR="007B434A" w:rsidRPr="00BC5462">
        <w:rPr>
          <w:lang w:val="en-GB"/>
        </w:rPr>
        <w:t>highly constrained by phylogeny and subject to evolutionary change</w:t>
      </w:r>
      <w:r w:rsidR="007B434A">
        <w:rPr>
          <w:lang w:val="en-GB"/>
        </w:rPr>
        <w:t xml:space="preserve"> </w:t>
      </w:r>
      <w:r w:rsidR="007B434A" w:rsidRPr="000074D3">
        <w:rPr>
          <w:lang w:val="en-GB"/>
        </w:rPr>
        <w:fldChar w:fldCharType="begin" w:fldLock="1"/>
      </w:r>
      <w:r w:rsidR="007B434A"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7B434A" w:rsidRPr="000074D3">
        <w:rPr>
          <w:lang w:val="en-GB"/>
        </w:rPr>
        <w:fldChar w:fldCharType="separate"/>
      </w:r>
      <w:r w:rsidR="007B434A" w:rsidRPr="000074D3">
        <w:rPr>
          <w:noProof/>
          <w:lang w:val="en-GB"/>
        </w:rPr>
        <w:t>(Levin, 1974)</w:t>
      </w:r>
      <w:r w:rsidR="007B434A" w:rsidRPr="000074D3">
        <w:rPr>
          <w:lang w:val="en-GB"/>
        </w:rPr>
        <w:fldChar w:fldCharType="end"/>
      </w:r>
      <w:r w:rsidR="007B434A">
        <w:rPr>
          <w:lang w:val="en-GB"/>
        </w:rPr>
        <w:t xml:space="preserve">, </w:t>
      </w:r>
      <w:r w:rsidR="003C6E1B">
        <w:rPr>
          <w:lang w:val="en-GB"/>
        </w:rPr>
        <w:t xml:space="preserve">variation in oil content </w:t>
      </w:r>
      <w:r w:rsidR="00E32DA9">
        <w:rPr>
          <w:lang w:val="en-GB"/>
        </w:rPr>
        <w:t xml:space="preserve">and oil composition </w:t>
      </w:r>
      <w:r w:rsidR="003C6E1B">
        <w:rPr>
          <w:lang w:val="en-GB"/>
        </w:rPr>
        <w:t>exists</w:t>
      </w:r>
      <w:r w:rsidR="003C6E1B" w:rsidRPr="00BC5462">
        <w:rPr>
          <w:lang w:val="en-GB"/>
        </w:rPr>
        <w:t xml:space="preserve"> within and among genera of the same family</w:t>
      </w:r>
      <w:r w:rsidR="003C6E1B">
        <w:rPr>
          <w:lang w:val="en-GB"/>
        </w:rPr>
        <w:t xml:space="preserve"> </w:t>
      </w:r>
      <w:r w:rsidR="003C6E1B">
        <w:rPr>
          <w:lang w:val="en-GB"/>
        </w:rPr>
        <w:fldChar w:fldCharType="begin" w:fldLock="1"/>
      </w:r>
      <w:r w:rsidR="0007636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Lipids","type":"article-journal","volume":"52"},"uris":["http://www.mendeley.com/documents/?uuid=edec5aad-5380-47ba-829e-9ac36431b093"]}],"mendeley":{"formattedCitation":"(Levin, 1974; Voelker and Kinney, 2001; Bretagnolle &lt;i&gt;et al.&lt;/i&gt;, 2016)","plainTextFormattedCitation":"(Levin, 1974; Voelker and Kinney, 2001; Bretagnolle et al., 2016)","previouslyFormattedCitation":"(Levin, 1974; Voelker and Kinney, 2001; Bretagnolle &lt;i&gt;et al.&lt;/i&gt;, 2016)"},"properties":{"noteIndex":0},"schema":"https://github.com/citation-style-language/schema/raw/master/csl-citation.json"}</w:instrText>
      </w:r>
      <w:r w:rsidR="003C6E1B">
        <w:rPr>
          <w:lang w:val="en-GB"/>
        </w:rPr>
        <w:fldChar w:fldCharType="separate"/>
      </w:r>
      <w:r w:rsidR="00E32DA9" w:rsidRPr="00E32DA9">
        <w:rPr>
          <w:noProof/>
          <w:lang w:val="en-GB"/>
        </w:rPr>
        <w:t xml:space="preserve">(Levin, 1974; Voelker and Kinney, 2001; Bretagnolle </w:t>
      </w:r>
      <w:r w:rsidR="00E32DA9" w:rsidRPr="00E32DA9">
        <w:rPr>
          <w:i/>
          <w:noProof/>
          <w:lang w:val="en-GB"/>
        </w:rPr>
        <w:t>et al.</w:t>
      </w:r>
      <w:r w:rsidR="00E32DA9" w:rsidRPr="00E32DA9">
        <w:rPr>
          <w:noProof/>
          <w:lang w:val="en-GB"/>
        </w:rPr>
        <w:t>, 2016)</w:t>
      </w:r>
      <w:r w:rsidR="003C6E1B">
        <w:rPr>
          <w:lang w:val="en-GB"/>
        </w:rPr>
        <w:fldChar w:fldCharType="end"/>
      </w:r>
      <w:r w:rsidR="00E32DA9">
        <w:rPr>
          <w:lang w:val="en-GB"/>
        </w:rPr>
        <w:t xml:space="preserve">. </w:t>
      </w:r>
      <w:r w:rsidR="00876389">
        <w:rPr>
          <w:lang w:val="en-GB"/>
        </w:rPr>
        <w:t>C</w:t>
      </w:r>
      <w:r>
        <w:rPr>
          <w:lang w:val="en-GB"/>
        </w:rPr>
        <w:t xml:space="preserve">ontrary to expectations, many species synthesise a low amount of </w:t>
      </w:r>
      <w:r w:rsidR="00871ADE">
        <w:rPr>
          <w:lang w:val="en-GB"/>
        </w:rPr>
        <w:t>saturated fatty acids</w:t>
      </w:r>
      <w:r w:rsidR="006D4DA7">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A61FAF">
        <w:rPr>
          <w:lang w:val="en-GB"/>
        </w:rPr>
        <w:t xml:space="preserve">A potential explanation for this </w:t>
      </w:r>
      <w:r w:rsidR="007F0CC1">
        <w:rPr>
          <w:lang w:val="en-GB"/>
        </w:rPr>
        <w:t>anti-intuitive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6D4DA7">
        <w:rPr>
          <w:lang w:val="en-GB"/>
        </w:rPr>
        <w:fldChar w:fldCharType="begin" w:fldLock="1"/>
      </w:r>
      <w:r w:rsidR="001940C0">
        <w:rPr>
          <w:lang w:val="en-GB"/>
        </w:rPr>
        <w:instrText>ADDIN CSL_CITATION {"citationItems":[{"id":"ITEM-1","itemData":{"DOI":"10.1007/s11746-009-1423-2","ISSN":"0003021X","abstract":"The melting point is one of the most important physical properties of a chemical compound and it plays a significant role in determining possible applications. For fatty acid esters the melting point is essential for a variety of food and non-food applications, the latter including biodiesel and its cold-flow properties. In this work, the melting points of fatty acids and esters (methyl, ethyl, propyl, butyl) in the C8-C24 range were determined by differential scanning calorimetry (DSC), many of which for the first time. Data for triacylglycerols as well as ricinoleic acid and its methyl and ethyl esters were also acquired. For some compounds whose melting points have been previously reported, data discrepancies exist and a comprehensive determination by DSC has not been available. Variations in the present data up to several °C compared to data in prior literature were observed. The melting points of some methyl-branched iso- and anteiso-acids and esters were also determined. Previously unreported systematic effects of compound structure on melting point are presented, including those for ω-9 monounsaturated fatty acids and esters as well as for methyl-branched iso and anteiso fatty acids and esters. The melting point of a pure fatty acid or ester as determined by DSC can vary up to approximately 1 °C. Other thermal data, including heat flow and melting onset temperatures are briefly discussed. © 2009 AOCS.","author":[{"dropping-particle":"","family":"Knothe","given":"Gerhard","non-dropping-particle":"","parse-names":false,"suffix":""},{"dropping-particle":"","family":"Dunn","given":"Robert O.","non-dropping-particle":"","parse-names":false,"suffix":""}],"container-title":"Journal of the American Oil Chemists' Society","id":"ITEM-1","issue":"9","issued":{"date-parts":[["2009"]]},"page":"843-856","title":"A Comprehensive Evaluation of the Melting Points of Fatty Acids and Esters Determined by Differential Scanning Calorimetry","type":"article-journal","volume":"86"},"uris":["http://www.mendeley.com/documents/?uuid=db642a03-6400-489d-b857-ef3c3d4ca2b4"]},{"id":"ITEM-2","itemData":{"DOI":"10.1186/s12862-016-0752-7","ISSN":"14712148","PMID":"27613109","abstract":"Background: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oils","type":"article-journal","volume":"16"},"uris":["http://www.mendeley.com/documents/?uuid=7d56f3c6-e0c6-4dc0-8f61-11874307a11d"]}],"mendeley":{"formattedCitation":"(Knothe and Dunn, 2009; Sanyal and Decocq, 2016)","plainTextFormattedCitation":"(Knothe and Dunn, 2009; Sanyal and Decocq, 2016)","previouslyFormattedCitation":"(Knothe and Dunn, 2009; Sanyal and Decocq, 2016)"},"properties":{"noteIndex":0},"schema":"https://github.com/citation-style-language/schema/raw/master/csl-citation.json"}</w:instrText>
      </w:r>
      <w:r w:rsidR="006D4DA7">
        <w:rPr>
          <w:lang w:val="en-GB"/>
        </w:rPr>
        <w:fldChar w:fldCharType="separate"/>
      </w:r>
      <w:r w:rsidR="006D4DA7" w:rsidRPr="006D4DA7">
        <w:rPr>
          <w:noProof/>
          <w:lang w:val="en-GB"/>
        </w:rPr>
        <w:t xml:space="preserve">(Knothe and </w:t>
      </w:r>
      <w:r w:rsidR="006D4DA7" w:rsidRPr="006D4DA7">
        <w:rPr>
          <w:noProof/>
          <w:lang w:val="en-GB"/>
        </w:rPr>
        <w:lastRenderedPageBreak/>
        <w:t>Dunn, 2009; Sanyal and Decocq, 2016)</w:t>
      </w:r>
      <w:r w:rsidR="006D4DA7">
        <w:rPr>
          <w:lang w:val="en-GB"/>
        </w:rPr>
        <w:fldChar w:fldCharType="end"/>
      </w:r>
      <w:r w:rsidR="00AF5980">
        <w:rPr>
          <w:lang w:val="en-GB"/>
        </w:rPr>
        <w:t xml:space="preserve">, </w:t>
      </w:r>
      <w:r w:rsidR="00AF5980" w:rsidRPr="003374B1">
        <w:t>making 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t>unsaturated fatty acids</w:t>
      </w:r>
      <w:r>
        <w:rPr>
          <w:lang w:val="en-GB"/>
        </w:rPr>
        <w:t xml:space="preserve"> increase the unpalatability, </w:t>
      </w:r>
      <w:r w:rsidR="00267134">
        <w:rPr>
          <w:lang w:val="en-GB"/>
        </w:rPr>
        <w:t>serv</w:t>
      </w:r>
      <w:r w:rsidR="002A6051">
        <w:rPr>
          <w:lang w:val="en-GB"/>
        </w:rPr>
        <w:t>ing</w:t>
      </w:r>
      <w:r w:rsidR="00267134">
        <w:rPr>
          <w:lang w:val="en-GB"/>
        </w:rPr>
        <w:t xml:space="preserve"> as a defence against herbivory, and also function as anti-freezing compounds </w:t>
      </w:r>
      <w:r w:rsidR="001940C0">
        <w:rPr>
          <w:lang w:val="en-GB"/>
        </w:rPr>
        <w:fldChar w:fldCharType="begin" w:fldLock="1"/>
      </w:r>
      <w:r w:rsidR="001B7A9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1940C0">
        <w:rPr>
          <w:lang w:val="en-GB"/>
        </w:rPr>
        <w:fldChar w:fldCharType="separate"/>
      </w:r>
      <w:r w:rsidR="001940C0" w:rsidRPr="001940C0">
        <w:rPr>
          <w:noProof/>
          <w:lang w:val="en-GB"/>
        </w:rPr>
        <w:t>(Linder, 2000)</w:t>
      </w:r>
      <w:r w:rsidR="001940C0">
        <w:rPr>
          <w:lang w:val="en-GB"/>
        </w:rPr>
        <w:fldChar w:fldCharType="end"/>
      </w:r>
      <w:r w:rsidR="00267134">
        <w:rPr>
          <w:lang w:val="en-GB"/>
        </w:rPr>
        <w:t xml:space="preserve">; see Figure 1 for a </w:t>
      </w:r>
      <w:r w:rsidR="008E1966">
        <w:rPr>
          <w:lang w:val="en-GB"/>
        </w:rPr>
        <w:t>summary table</w:t>
      </w:r>
      <w:r>
        <w:rPr>
          <w:lang w:val="en-GB"/>
        </w:rPr>
        <w:t>.</w:t>
      </w:r>
    </w:p>
    <w:p w14:paraId="556E145E" w14:textId="4F68B6A8" w:rsidR="007D41DF" w:rsidRDefault="000A103F" w:rsidP="00FD43D2">
      <w:pPr>
        <w:spacing w:line="360" w:lineRule="auto"/>
        <w:ind w:firstLine="720"/>
        <w:jc w:val="both"/>
        <w:rPr>
          <w:lang w:val="en-GB"/>
        </w:rPr>
      </w:pPr>
      <w:r>
        <w:rPr>
          <w:lang w:val="en-GB"/>
        </w:rPr>
        <w:t xml:space="preserve">Seed oil content and composition influence a wide range of biological functions and, as such, are crucial for plant adaptation </w:t>
      </w:r>
      <w:r w:rsidR="001B7A91">
        <w:rPr>
          <w:lang w:val="en-GB"/>
        </w:rPr>
        <w:fldChar w:fldCharType="begin" w:fldLock="1"/>
      </w:r>
      <w:r w:rsidR="001B7A91">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oils","type":"article-journal","volume":"16"},"uris":["http://www.mendeley.com/documents/?uuid=7d56f3c6-e0c6-4dc0-8f61-11874307a11d"]}],"mendeley":{"formattedCitation":"(Levin, 1974; Sanyal and Decocq, 2016)","plainTextFormattedCitation":"(Levin, 1974; Sanyal and Decocq, 2016)","previouslyFormattedCitation":"(Levin, 1974; Sanyal and Decocq, 2016)"},"properties":{"noteIndex":0},"schema":"https://github.com/citation-style-language/schema/raw/master/csl-citation.json"}</w:instrText>
      </w:r>
      <w:r w:rsidR="001B7A91">
        <w:rPr>
          <w:lang w:val="en-GB"/>
        </w:rPr>
        <w:fldChar w:fldCharType="separate"/>
      </w:r>
      <w:r w:rsidR="001B7A91" w:rsidRPr="001B7A91">
        <w:rPr>
          <w:noProof/>
          <w:lang w:val="en-GB"/>
        </w:rPr>
        <w:t>(Levin, 1974; Sanyal and Decocq, 2016)</w:t>
      </w:r>
      <w:r w:rsidR="001B7A91">
        <w:rPr>
          <w:lang w:val="en-GB"/>
        </w:rPr>
        <w:fldChar w:fldCharType="end"/>
      </w:r>
      <w:r w:rsidR="002E4BAC">
        <w:rPr>
          <w:lang w:val="en-GB"/>
        </w:rPr>
        <w:t>, especially</w:t>
      </w:r>
      <w:r w:rsidR="00384F92">
        <w:rPr>
          <w:lang w:val="en-GB"/>
        </w:rPr>
        <w:t xml:space="preserve"> </w:t>
      </w:r>
      <w:r w:rsidR="00FD7ACA">
        <w:rPr>
          <w:lang w:val="en-GB"/>
        </w:rPr>
        <w:t>when regeneration stages come into play</w:t>
      </w:r>
      <w:r>
        <w:rPr>
          <w:lang w:val="en-GB"/>
        </w:rPr>
        <w:t>.</w:t>
      </w:r>
      <w:r w:rsidR="005E402C">
        <w:rPr>
          <w:lang w:val="en-GB"/>
        </w:rPr>
        <w:t xml:space="preserve"> </w:t>
      </w:r>
      <w:r w:rsidR="00DA6418">
        <w:rPr>
          <w:lang w:val="en-GB"/>
        </w:rPr>
        <w:t xml:space="preserve">It is known that seed energy and oil content are positively correlated </w:t>
      </w:r>
      <w:r w:rsidR="001B7A91">
        <w:rPr>
          <w:lang w:val="en-GB"/>
        </w:rPr>
        <w:fldChar w:fldCharType="begin" w:fldLock="1"/>
      </w:r>
      <w:r w:rsidR="00B9411F">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Research","id":"ITEM-2","issue":"1","issued":{"date-parts":[["2016"]]},"page":"78-95","title":"Determination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1B7A91">
        <w:rPr>
          <w:lang w:val="en-GB"/>
        </w:rPr>
        <w:fldChar w:fldCharType="separate"/>
      </w:r>
      <w:r w:rsidR="001B7A91" w:rsidRPr="001B7A91">
        <w:rPr>
          <w:noProof/>
          <w:lang w:val="en-GB"/>
        </w:rPr>
        <w:t xml:space="preserve">(Levin, 1974; Bretagnolle </w:t>
      </w:r>
      <w:r w:rsidR="001B7A91" w:rsidRPr="001B7A91">
        <w:rPr>
          <w:i/>
          <w:noProof/>
          <w:lang w:val="en-GB"/>
        </w:rPr>
        <w:t>et al.</w:t>
      </w:r>
      <w:r w:rsidR="001B7A91" w:rsidRPr="001B7A91">
        <w:rPr>
          <w:noProof/>
          <w:lang w:val="en-GB"/>
        </w:rPr>
        <w:t>, 2016)</w:t>
      </w:r>
      <w:r w:rsidR="001B7A91">
        <w:rPr>
          <w:lang w:val="en-GB"/>
        </w:rPr>
        <w:fldChar w:fldCharType="end"/>
      </w:r>
      <w:r w:rsidR="00DA6418">
        <w:rPr>
          <w:lang w:val="en-GB"/>
        </w:rPr>
        <w:t xml:space="preserve">. Such a relationship suggests that oil synthesis is energetically costly and could be advantageous only for small seeds, which can store more energy in a smaller volume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 xml:space="preserve">. Large seeds generally store less oil than small seeds; however, a tiny oily seed can release as much energy as a larger, starchy seed </w:t>
      </w:r>
      <w:r w:rsidR="00B9411F">
        <w:rPr>
          <w:lang w:val="en-GB"/>
        </w:rPr>
        <w:t xml:space="preserv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w:t>
      </w:r>
      <w:r>
        <w:rPr>
          <w:lang w:val="en-GB"/>
        </w:rPr>
        <w:t xml:space="preserve"> </w:t>
      </w:r>
      <w:r w:rsidR="005E402C">
        <w:rPr>
          <w:lang w:val="en-GB"/>
        </w:rPr>
        <w:t>There is a consensus in the literature that seed mass and oil content are negatively correlated, with seed oil content contributing up to 60% of seed mass weight</w:t>
      </w:r>
      <w:r w:rsidR="00B9411F">
        <w:rPr>
          <w:lang w:val="en-GB"/>
        </w:rPr>
        <w:t xml:space="preserve"> </w:t>
      </w:r>
      <w:r w:rsidR="00B9411F">
        <w:rPr>
          <w:lang w:val="en-GB"/>
        </w:rPr>
        <w:fldChar w:fldCharType="begin" w:fldLock="1"/>
      </w:r>
      <w:r w:rsidR="006E763A">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uses","type":"book","volume":"100"},"uris":["http://www.mendeley.com/documents/?uuid=02caab39-bb6a-4562-b618-d4b401e870f7"]},{"id":"ITEM-2","itemData":{"DOI":"10.1016/j.pbi.2012.03.017","ISSN":"13695266","PMID":"22516438","abstract":"The transition from seed to seedling is an important step in the life cycle of plants, which is fuelled primarily by the breakdown of triacylglycerol (TAG) in 'oilseed' species. TAG is stored within cytosolic oil bodies, while the pathway for fatty acid β-oxidation resides in the peroxisome. Although the enzymology of fatty acid β-oxidation has been relatively well characterised, the processes by which fatty acids are liberated from oil bodies and enter the peroxisome are less well understood and, together with metabolite, cofactor and co-substrate transporters, represent key targets for future research in order to understand co-ordination of peroxisomal metabolism with that of other subcellular compartments. © 2012 Elsevier Ltd.","author":[{"dropping-particle":"","family":"Theodoulou","given":"Frederica L.","non-dropping-particle":"","parse-names":false,"suffix":""},{"dropping-particle":"","family":"Eastmond","given":"Peter J.","non-dropping-particle":"","parse-names":false,"suffix":""}],"container-title":"Current Opinion in Plant Biology","id":"ITEM-2","issue":"3","issued":{"date-parts":[["2012"]]},"page":"322-328","publisher":"Elsevier Ltd","title":"Seed storage oil catabolism: A story of give and take","type":"article-journal","volume":"15"},"uris":["http://www.mendeley.com/documents/?uuid=a90e5b8c-ba31-4d17-80d2-125cb6efb433"]}],"mendeley":{"formattedCitation":"(Ellis, 2006; Theodoulou and Eastmond, 2012)","plainTextFormattedCitation":"(Ellis, 2006; Theodoulou and Eastmond, 2012)","previouslyFormattedCitation":"(Ellis, 2006; Theodoulou and Eastmond, 2012)"},"properties":{"noteIndex":0},"schema":"https://github.com/citation-style-language/schema/raw/master/csl-citation.json"}</w:instrText>
      </w:r>
      <w:r w:rsidR="00B9411F">
        <w:rPr>
          <w:lang w:val="en-GB"/>
        </w:rPr>
        <w:fldChar w:fldCharType="separate"/>
      </w:r>
      <w:r w:rsidR="00B9411F" w:rsidRPr="00B9411F">
        <w:rPr>
          <w:noProof/>
          <w:lang w:val="en-GB"/>
        </w:rPr>
        <w:t>(Ellis, 2006; Theodoulou and Eastmond, 2012)</w:t>
      </w:r>
      <w:r w:rsidR="00B9411F">
        <w:rPr>
          <w:lang w:val="en-GB"/>
        </w:rPr>
        <w:fldChar w:fldCharType="end"/>
      </w:r>
      <w:r w:rsidR="005E402C">
        <w:rPr>
          <w:lang w:val="en-GB"/>
        </w:rPr>
        <w:t xml:space="preserve">. </w:t>
      </w:r>
      <w:r w:rsidR="003A4164">
        <w:rPr>
          <w:lang w:val="en-GB"/>
        </w:rPr>
        <w:t>In concordance with the correlations reported</w:t>
      </w:r>
      <w:r>
        <w:rPr>
          <w:lang w:val="en-GB"/>
        </w:rPr>
        <w:t>,</w:t>
      </w:r>
      <w:r w:rsidR="00720002">
        <w:rPr>
          <w:lang w:val="en-GB"/>
        </w:rPr>
        <w:t xml:space="preserve"> and since seed mass influences</w:t>
      </w:r>
      <w:r w:rsidR="009319E8">
        <w:rPr>
          <w:lang w:val="en-GB"/>
        </w:rPr>
        <w:t xml:space="preserve"> </w:t>
      </w:r>
      <w:r w:rsidR="00720002">
        <w:rPr>
          <w:lang w:val="en-GB"/>
        </w:rPr>
        <w:t xml:space="preserve">among other things, dispersal </w:t>
      </w:r>
      <w:r w:rsidR="00D82075">
        <w:rPr>
          <w:lang w:val="en-GB"/>
        </w:rPr>
        <w:t>biology</w:t>
      </w:r>
      <w:r w:rsidR="00720002">
        <w:rPr>
          <w:lang w:val="en-GB"/>
        </w:rPr>
        <w:t xml:space="preserve"> </w:t>
      </w:r>
      <w:r w:rsidR="00D82075">
        <w:rPr>
          <w:lang w:val="en-GB"/>
        </w:rPr>
        <w:fldChar w:fldCharType="begin" w:fldLock="1"/>
      </w:r>
      <w:r w:rsidR="00AF3A64">
        <w:rPr>
          <w:lang w:val="en-GB"/>
        </w:rPr>
        <w:instrText>ADDIN CSL_CITATION {"citationItems":[{"id":"ITEM-1","itemData":{"DOI":"10.1098/rstb.1996.0114","ISSN":"09628436","abstract":"Seed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author":[{"dropping-particle":"","family":"Westoby","given":"Mark","non-dropping-particle":"","parse-names":false,"suffix":""},{"dropping-particle":"","family":"Leishman","given":"Michelle","non-dropping-particle":"","parse-names":false,"suffix":""},{"dropping-particle":"","family":"Lord","given":"Janice","non-dropping-particle":"","parse-names":false,"suffix":""}],"container-title":"Philosophical Transactions of the Royal Society B: Biological Sciences","id":"ITEM-1","issue":"1345","issued":{"date-parts":[["1996"]]},"page":"1309-1318","title":"Comparative ecology of seed size and dispersal","type":"article-journal","volume":"351"},"uris":["http://www.mendeley.com/documents/?uuid=2dec8fa8-6d8d-4006-8cb1-e07b8d7de93f"]}],"mendeley":{"formattedCitation":"(Westoby, Leishman and Lord, 1996)","plainTextFormattedCitation":"(Westoby, Leishman and Lord, 1996)","previouslyFormattedCitation":"(Westoby, Leishman and Lord, 1996)"},"properties":{"noteIndex":0},"schema":"https://github.com/citation-style-language/schema/raw/master/csl-citation.json"}</w:instrText>
      </w:r>
      <w:r w:rsidR="00D82075">
        <w:rPr>
          <w:lang w:val="en-GB"/>
        </w:rPr>
        <w:fldChar w:fldCharType="separate"/>
      </w:r>
      <w:r w:rsidR="00D82075" w:rsidRPr="00D82075">
        <w:rPr>
          <w:noProof/>
          <w:lang w:val="en-GB"/>
        </w:rPr>
        <w:t>(Westoby, Leishman and Lord, 1996)</w:t>
      </w:r>
      <w:r w:rsidR="00D82075">
        <w:rPr>
          <w:lang w:val="en-GB"/>
        </w:rPr>
        <w:fldChar w:fldCharType="end"/>
      </w:r>
      <w:r w:rsidR="00720002">
        <w:rPr>
          <w:lang w:val="en-GB"/>
        </w:rPr>
        <w:t xml:space="preserve"> and germination rate </w:t>
      </w:r>
      <w:r w:rsidR="00AF3A64">
        <w:rPr>
          <w:lang w:val="en-GB"/>
        </w:rPr>
        <w:fldChar w:fldCharType="begin" w:fldLock="1"/>
      </w:r>
      <w:r w:rsidR="00925210">
        <w:rPr>
          <w:lang w:val="en-GB"/>
        </w:rPr>
        <w:instrText>ADDIN CSL_CITATION {"citationItems":[{"id":"ITEM-1","itemData":{"DOI":"10.1007/s11258-006-9221-5","ISSN":"13850237","abstract":"In this study, we built up a database of 570 species from an alpine meadow on the eastern Tsinghai-Tibet plateau. We examined the correlation of seed mass and germination with phylogeny, habitat and altitude, and the relationship between seed mass and germination. We found that: habitats had no significant effects on seed mass and germinability, which was in accord with the former studies; there was a significant negative correlation between seed mass and altitude, as well as between germinability and altitude, which was opposite to most of the former studies; there was a significant negative correlation between seed mass and germinability, which was in contrast with other studies that have found a positive relationship, and seed mass could explain 24.1% of total variation in germinability; in GLM, family and genus accounted for 43.9% and 83.9% of total variation in seed mass, and 34.1% and 65.4% in germinability, respectively, thus, it was evident that seed mass and germinability were strongly related to phylogeny. We considered that seed mass and germination might be the result of both selective pressures over long-term ecological time and the constraints over long-standing evolutionary history of the taxonomic membership. We suggest that correlates of ecology and phylogeny should be taken into account in comparative studies on seed mass and germination among species. © 2006 Springer Science+Business Media, Inc.","author":[{"dropping-particle":"","family":"Bu","given":"Haiyan","non-dropping-particle":"","parse-names":false,"suffix":""},{"dropping-particle":"","family":"Chen","given":"Xuelin","non-dropping-particle":"","parse-names":false,"suffix":""},{"dropping-particle":"","family":"Xu","given":"Xiuli","non-dropping-particle":"","parse-names":false,"suffix":""},{"dropping-particle":"","family":"Liu","given":"Kun","non-dropping-particle":"","parse-names":false,"suffix":""},{"dropping-particle":"","family":"Jia","given":"Peng","non-dropping-particle":"","parse-names":false,"suffix":""},{"dropping-particle":"","family":"Du","given":"Guozhen","non-dropping-particle":"","parse-names":false,"suffix":""}],"container-title":"Plant Ecology","id":"ITEM-1","issue":"1","issued":{"date-parts":[["2007"]]},"page":"127-149","title":"Seed mass and germination in an alpine meadow on the eastern Tsinghai-Tibet plateau","type":"article-journal","volume":"191"},"uris":["http://www.mendeley.com/documents/?uuid=349f24ca-f71c-4d32-9e56-d8467503dda4"]}],"mendeley":{"formattedCitation":"(Bu &lt;i&gt;et al.&lt;/i&gt;, 2007)","plainTextFormattedCitation":"(Bu et al., 2007)","previouslyFormattedCitation":"(Bu &lt;i&gt;et al.&lt;/i&gt;, 2007)"},"properties":{"noteIndex":0},"schema":"https://github.com/citation-style-language/schema/raw/master/csl-citation.json"}</w:instrText>
      </w:r>
      <w:r w:rsidR="00AF3A64">
        <w:rPr>
          <w:lang w:val="en-GB"/>
        </w:rPr>
        <w:fldChar w:fldCharType="separate"/>
      </w:r>
      <w:r w:rsidR="00AF3A64" w:rsidRPr="00AF3A64">
        <w:rPr>
          <w:noProof/>
          <w:lang w:val="en-GB"/>
        </w:rPr>
        <w:t xml:space="preserve">(Bu </w:t>
      </w:r>
      <w:r w:rsidR="00AF3A64" w:rsidRPr="00AF3A64">
        <w:rPr>
          <w:i/>
          <w:noProof/>
          <w:lang w:val="en-GB"/>
        </w:rPr>
        <w:t>et al.</w:t>
      </w:r>
      <w:r w:rsidR="00AF3A64" w:rsidRPr="00AF3A64">
        <w:rPr>
          <w:noProof/>
          <w:lang w:val="en-GB"/>
        </w:rPr>
        <w:t>, 2007)</w:t>
      </w:r>
      <w:r w:rsidR="00AF3A64">
        <w:rPr>
          <w:lang w:val="en-GB"/>
        </w:rPr>
        <w:fldChar w:fldCharType="end"/>
      </w:r>
      <w:r w:rsidR="00720002">
        <w:rPr>
          <w:lang w:val="en-GB"/>
        </w:rPr>
        <w:t xml:space="preserve">, there could be indirect correlations between oil content and other seed traits and functions. Thus, </w:t>
      </w:r>
      <w:r>
        <w:rPr>
          <w:lang w:val="en-GB"/>
        </w:rPr>
        <w:t xml:space="preserve">selection could </w:t>
      </w:r>
      <w:r w:rsidR="000E4CC2">
        <w:rPr>
          <w:lang w:val="en-GB"/>
        </w:rPr>
        <w:t>act</w:t>
      </w:r>
      <w:r>
        <w:rPr>
          <w:lang w:val="en-GB"/>
        </w:rPr>
        <w:t xml:space="preserve"> simultaneously on multiple seed traits </w:t>
      </w:r>
      <w:r w:rsidR="006E763A">
        <w:rPr>
          <w:lang w:val="en-GB"/>
        </w:rPr>
        <w:fldChar w:fldCharType="begin" w:fldLock="1"/>
      </w:r>
      <w:r w:rsidR="006E763A">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6E763A">
        <w:rPr>
          <w:lang w:val="en-GB"/>
        </w:rPr>
        <w:fldChar w:fldCharType="separate"/>
      </w:r>
      <w:r w:rsidR="006E763A" w:rsidRPr="006E763A">
        <w:rPr>
          <w:noProof/>
          <w:lang w:val="en-GB"/>
        </w:rPr>
        <w:t>(Sanyal and Decocq, 2016)</w:t>
      </w:r>
      <w:r w:rsidR="006E763A">
        <w:rPr>
          <w:lang w:val="en-GB"/>
        </w:rPr>
        <w:fldChar w:fldCharType="end"/>
      </w:r>
      <w:r w:rsidR="008C35C4">
        <w:rPr>
          <w:lang w:val="en-GB"/>
        </w:rPr>
        <w:t>.</w:t>
      </w:r>
      <w:r>
        <w:rPr>
          <w:lang w:val="en-GB"/>
        </w:rPr>
        <w:t xml:space="preserve"> Previous studies have</w:t>
      </w:r>
      <w:r w:rsidR="006C59E2">
        <w:rPr>
          <w:lang w:val="en-GB"/>
        </w:rPr>
        <w:t xml:space="preserve"> </w:t>
      </w:r>
      <w:r>
        <w:rPr>
          <w:lang w:val="en-GB"/>
        </w:rPr>
        <w:t>claimed that seed oil content influences seed longevity</w:t>
      </w:r>
      <w:r w:rsidR="006E763A">
        <w:rPr>
          <w:lang w:val="en-GB"/>
        </w:rPr>
        <w:t xml:space="preserve"> </w:t>
      </w:r>
      <w:r w:rsidR="006E763A">
        <w:rPr>
          <w:lang w:val="en-GB"/>
        </w:rPr>
        <w:fldChar w:fldCharType="begin" w:fldLock="1"/>
      </w:r>
      <w:r w:rsidR="007E62D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E763A">
        <w:rPr>
          <w:lang w:val="en-GB"/>
        </w:rPr>
        <w:fldChar w:fldCharType="separate"/>
      </w:r>
      <w:r w:rsidR="006E763A" w:rsidRPr="006E763A">
        <w:rPr>
          <w:noProof/>
          <w:lang w:val="en-GB"/>
        </w:rPr>
        <w:t>(Hoekstra, 2005)</w:t>
      </w:r>
      <w:r w:rsidR="006E763A">
        <w:rPr>
          <w:lang w:val="en-GB"/>
        </w:rPr>
        <w:fldChar w:fldCharType="end"/>
      </w:r>
      <w:r>
        <w:rPr>
          <w:lang w:val="en-GB"/>
        </w:rPr>
        <w:t xml:space="preserve">, meaning the ability of seeds to remain viable over </w:t>
      </w:r>
      <w:r w:rsidR="00D10154">
        <w:rPr>
          <w:lang w:val="en-GB"/>
        </w:rPr>
        <w:t>specific</w:t>
      </w:r>
      <w:r>
        <w:rPr>
          <w:lang w:val="en-GB"/>
        </w:rPr>
        <w:t xml:space="preserve"> storage periods</w:t>
      </w:r>
      <w:r w:rsidR="000E3B4E">
        <w:rPr>
          <w:lang w:val="en-GB"/>
        </w:rPr>
        <w:t xml:space="preserve">, which </w:t>
      </w:r>
      <w:r w:rsidR="002E7ECF">
        <w:rPr>
          <w:lang w:val="en-GB"/>
        </w:rPr>
        <w:t xml:space="preserve">partially </w:t>
      </w:r>
      <w:r w:rsidR="000E3B4E">
        <w:rPr>
          <w:lang w:val="en-GB"/>
        </w:rPr>
        <w:t xml:space="preserve">determines the capacity of </w:t>
      </w:r>
      <w:r w:rsidR="00520176">
        <w:rPr>
          <w:lang w:val="en-GB"/>
        </w:rPr>
        <w:t>seeds</w:t>
      </w:r>
      <w:r w:rsidR="000E3B4E">
        <w:rPr>
          <w:lang w:val="en-GB"/>
        </w:rPr>
        <w:t xml:space="preserve"> to persist in the soil seed bank</w:t>
      </w:r>
      <w:r>
        <w:rPr>
          <w:lang w:val="en-GB"/>
        </w:rPr>
        <w:t xml:space="preserve">. Secondary </w:t>
      </w:r>
      <w:r w:rsidR="000A00FC">
        <w:rPr>
          <w:lang w:val="en-GB"/>
        </w:rPr>
        <w:t>lipid oxidation</w:t>
      </w:r>
      <w:r w:rsidR="003C29F2">
        <w:rPr>
          <w:lang w:val="en-GB"/>
        </w:rPr>
        <w:t xml:space="preserve"> metabolites</w:t>
      </w:r>
      <w:r>
        <w:rPr>
          <w:lang w:val="en-GB"/>
        </w:rPr>
        <w:t>,</w:t>
      </w:r>
      <w:r w:rsidR="000A00FC">
        <w:rPr>
          <w:lang w:val="en-GB"/>
        </w:rPr>
        <w:t xml:space="preserve"> needed</w:t>
      </w:r>
      <w:r>
        <w:rPr>
          <w:lang w:val="en-GB"/>
        </w:rPr>
        <w:t xml:space="preserve"> for energy release, can cause detrimental effects on other macromolecules </w:t>
      </w:r>
      <w:r w:rsidR="007E62DB">
        <w:rPr>
          <w:lang w:val="en-GB"/>
        </w:rPr>
        <w:fldChar w:fldCharType="begin" w:fldLock="1"/>
      </w:r>
      <w:r w:rsidR="007E62DB">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7E62DB">
        <w:rPr>
          <w:lang w:val="en-GB"/>
        </w:rPr>
        <w:fldChar w:fldCharType="separate"/>
      </w:r>
      <w:r w:rsidR="007E62DB" w:rsidRPr="007E62DB">
        <w:rPr>
          <w:noProof/>
          <w:lang w:val="en-GB"/>
        </w:rPr>
        <w:t>(Graham, 2008)</w:t>
      </w:r>
      <w:r w:rsidR="007E62DB">
        <w:rPr>
          <w:lang w:val="en-GB"/>
        </w:rPr>
        <w:fldChar w:fldCharType="end"/>
      </w:r>
      <w:r w:rsidR="00D64A1F">
        <w:rPr>
          <w:lang w:val="en-GB"/>
        </w:rPr>
        <w:t xml:space="preserve">. </w:t>
      </w:r>
      <w:r w:rsidR="000F42D5">
        <w:rPr>
          <w:lang w:val="en-GB"/>
        </w:rPr>
        <w:t>Remarkably</w:t>
      </w:r>
      <w:r>
        <w:rPr>
          <w:lang w:val="en-GB"/>
        </w:rPr>
        <w:t xml:space="preserve">, the oxidation of </w:t>
      </w:r>
      <w:r w:rsidR="00871ADE">
        <w:rPr>
          <w:lang w:val="en-GB"/>
        </w:rPr>
        <w:t>unsaturated fatty acids</w:t>
      </w:r>
      <w:r>
        <w:rPr>
          <w:lang w:val="en-GB"/>
        </w:rPr>
        <w:t xml:space="preserve"> contributes significantly to </w:t>
      </w:r>
      <w:r w:rsidR="000F42D5">
        <w:rPr>
          <w:lang w:val="en-GB"/>
        </w:rPr>
        <w:t>producing</w:t>
      </w:r>
      <w:r>
        <w:rPr>
          <w:lang w:val="en-GB"/>
        </w:rPr>
        <w:t xml:space="preserve"> free radicals and subsequent attacks </w:t>
      </w:r>
      <w:r w:rsidR="00667C07">
        <w:rPr>
          <w:lang w:val="en-GB"/>
        </w:rPr>
        <w:t xml:space="preserve">by these radicals </w:t>
      </w:r>
      <w:r w:rsidR="00573981">
        <w:rPr>
          <w:lang w:val="en-GB"/>
        </w:rPr>
        <w:fldChar w:fldCharType="begin" w:fldLock="1"/>
      </w:r>
      <w:r w:rsidR="00A23EFE">
        <w:rPr>
          <w:lang w:val="en-GB"/>
        </w:rPr>
        <w:instrText>ADDIN CSL_CITATION {"citationItems":[{"id":"ITEM-1","itemData":{"DOI":"https://doi.org/10.1038/260323a0","abstract":"SEEDS usually exhibit their maximum germination potential soon after harvest, and as storage time increases, they lose vigour and eventually die. The rate of physiological ageing generally increases with increased moisture content and temperature1. In addition, certain xerophytic storage fungi (primarily Aspergillus spp.) can attack seeds in storage when seed moisture content is in equilibrium with relative humidities greater than 65% (ref. 1), and cause changes that mimic physiological ageing. Physiological changes accompanying physiological ageing1–5 and attack by storage fungi5 have been catalogued, but the basic biochemical events leading to these changes are not known. Harrington1 and Pammenter et al.6, however, have suggested that oxidation of unsaturated lipids may lead to free-radical formation. Free radicals may then damage cellular membranes and react destructively with macromolecules. Similar suggestions have been presented to explain ageing in several other systems7, and the results of experiments reported here indicate that free-radical formation may be important in seed deterioration. Theories of mechanisms of lipid oxidation indicate that fatty acids with two or more unsaturated bonds should be more labile and prone to form free radicals than more highly saturated acids8,9. Thus, if fatty acid oxidation and free-radical formation are occurring, the highly unsaturated acids should decrease as seeds deteriorate, whereas the quantity of saturated fats should remain constant in the absence of beta oxidation.","author":[{"dropping-particle":"","family":"Harman","given":"G.","non-dropping-particle":"","parse-names":false,"suffix":""},{"dropping-particle":"","family":"Mattick","given":"L.","non-dropping-particle":"","parse-names":false,"suffix":""}],"container-title":"Nature","id":"ITEM-1","issued":{"date-parts":[["1976"]]},"page":"323-324","title":"Association of lipid oxidation with seed ageing and death","type":"article-journal","volume":"260"},"uris":["http://www.mendeley.com/documents/?uuid=d459e713-84e9-40d3-bad3-c1a1a128db1c"]}],"mendeley":{"formattedCitation":"(Harman and Mattick, 1976)","plainTextFormattedCitation":"(Harman and Mattick, 1976)","previouslyFormattedCitation":"(Harman and Mattick, 1976)"},"properties":{"noteIndex":0},"schema":"https://github.com/citation-style-language/schema/raw/master/csl-citation.json"}</w:instrText>
      </w:r>
      <w:r w:rsidR="00573981">
        <w:rPr>
          <w:lang w:val="en-GB"/>
        </w:rPr>
        <w:fldChar w:fldCharType="separate"/>
      </w:r>
      <w:r w:rsidR="00573981" w:rsidRPr="00573981">
        <w:rPr>
          <w:noProof/>
          <w:lang w:val="en-GB"/>
        </w:rPr>
        <w:t>(Harman and Mattick, 1976)</w:t>
      </w:r>
      <w:r w:rsidR="00573981">
        <w:rPr>
          <w:lang w:val="en-GB"/>
        </w:rPr>
        <w:fldChar w:fldCharType="end"/>
      </w:r>
      <w:r>
        <w:rPr>
          <w:lang w:val="en-GB"/>
        </w:rPr>
        <w:t xml:space="preserve">. To prevent deleterious effects, oily seeds also store antioxidants, and </w:t>
      </w:r>
      <w:r w:rsidR="00152857">
        <w:rPr>
          <w:lang w:val="en-GB"/>
        </w:rPr>
        <w:t>studies</w:t>
      </w:r>
      <w:r>
        <w:rPr>
          <w:lang w:val="en-GB"/>
        </w:rPr>
        <w:t xml:space="preserve"> show a positive correlation between antioxidant levels and the relative proportion of </w:t>
      </w:r>
      <w:r w:rsidR="00871ADE">
        <w:rPr>
          <w:lang w:val="en-GB"/>
        </w:rPr>
        <w:t>unsaturated fatty acids</w:t>
      </w:r>
      <w:r w:rsidR="00A23EFE">
        <w:rPr>
          <w:lang w:val="en-GB"/>
        </w:rPr>
        <w:t xml:space="preserve"> </w:t>
      </w:r>
      <w:r w:rsidR="00A23EFE">
        <w:rPr>
          <w:lang w:val="en-GB"/>
        </w:rPr>
        <w:fldChar w:fldCharType="begin" w:fldLock="1"/>
      </w:r>
      <w:r w:rsidR="00CE424E">
        <w:rPr>
          <w:lang w:val="en-GB"/>
        </w:rPr>
        <w:instrText>ADDIN CSL_CITATION {"citationItems":[{"id":"ITEM-1","itemData":{"DOI":"10.1105/tpc.021360.nones","author":[{"dropping-particle":"","family":"Sattler","given":"Scott E","non-dropping-particle":"","parse-names":false,"suffix":""},{"dropping-particle":"","family":"Gilliland","given":"Laura U","non-dropping-particle":"","parse-names":false,"suffix":""},{"dropping-particle":"","family":"Magallanes-lundback","given":"Maria","non-dropping-particle":"","parse-names":false,"suffix":""},{"dropping-particle":"","family":"Pollard","given":"Mike","non-dropping-particle":"","parse-names":false,"suffix":""},{"dropping-particle":"","family":"Dellapenna","given":"Dean","non-dropping-particle":"","parse-names":false,"suffix":""}],"container-title":"The Plant Cell","id":"ITEM-1","issue":"6","issued":{"date-parts":[["2004"]]},"page":"1419-1432","title":"Vitamin E Is Essential for Seed Longevity and for Preventing Lipid Peroxidation during Germination","type":"article-journal","volume":"16"},"uris":["http://www.mendeley.com/documents/?uuid=4935ed6c-5f11-4622-8d7a-9fa10e13e391"]}],"mendeley":{"formattedCitation":"(Sattler &lt;i&gt;et al.&lt;/i&gt;, 2004)","plainTextFormattedCitation":"(Sattler et al., 2004)","previouslyFormattedCitation":"(Sattler &lt;i&gt;et al.&lt;/i&gt;, 2004)"},"properties":{"noteIndex":0},"schema":"https://github.com/citation-style-language/schema/raw/master/csl-citation.json"}</w:instrText>
      </w:r>
      <w:r w:rsidR="00A23EFE">
        <w:rPr>
          <w:lang w:val="en-GB"/>
        </w:rPr>
        <w:fldChar w:fldCharType="separate"/>
      </w:r>
      <w:r w:rsidR="00A23EFE" w:rsidRPr="00A23EFE">
        <w:rPr>
          <w:noProof/>
          <w:lang w:val="en-GB"/>
        </w:rPr>
        <w:t xml:space="preserve">(Sattler </w:t>
      </w:r>
      <w:r w:rsidR="00A23EFE" w:rsidRPr="00A23EFE">
        <w:rPr>
          <w:i/>
          <w:noProof/>
          <w:lang w:val="en-GB"/>
        </w:rPr>
        <w:t>et al.</w:t>
      </w:r>
      <w:r w:rsidR="00A23EFE" w:rsidRPr="00A23EFE">
        <w:rPr>
          <w:noProof/>
          <w:lang w:val="en-GB"/>
        </w:rPr>
        <w:t>, 2004)</w:t>
      </w:r>
      <w:r w:rsidR="00A23EFE">
        <w:rPr>
          <w:lang w:val="en-GB"/>
        </w:rPr>
        <w:fldChar w:fldCharType="end"/>
      </w:r>
      <w:r>
        <w:rPr>
          <w:lang w:val="en-GB"/>
        </w:rPr>
        <w:t xml:space="preserve">. Accordingly, previous studies have found oily seeds to be more </w:t>
      </w:r>
      <w:r w:rsidR="00667C07">
        <w:rPr>
          <w:lang w:val="en-GB"/>
        </w:rPr>
        <w:t xml:space="preserve">prone </w:t>
      </w:r>
      <w:r>
        <w:rPr>
          <w:lang w:val="en-GB"/>
        </w:rPr>
        <w:t>to ageing</w:t>
      </w:r>
      <w:r w:rsidR="00CE424E">
        <w:rPr>
          <w:lang w:val="en-GB"/>
        </w:rPr>
        <w:t xml:space="preserve"> </w:t>
      </w:r>
      <w:r w:rsidR="00CE424E">
        <w:rPr>
          <w:lang w:val="en-GB"/>
        </w:rPr>
        <w:fldChar w:fldCharType="begin" w:fldLock="1"/>
      </w:r>
      <w:r w:rsidR="007239A3">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CE424E">
        <w:rPr>
          <w:lang w:val="en-GB"/>
        </w:rPr>
        <w:fldChar w:fldCharType="separate"/>
      </w:r>
      <w:r w:rsidR="007239A3" w:rsidRPr="007239A3">
        <w:rPr>
          <w:noProof/>
          <w:lang w:val="en-GB"/>
        </w:rPr>
        <w:t xml:space="preserve">(Nagel and Börner, 2010; Neto </w:t>
      </w:r>
      <w:r w:rsidR="007239A3" w:rsidRPr="007239A3">
        <w:rPr>
          <w:i/>
          <w:noProof/>
          <w:lang w:val="en-GB"/>
        </w:rPr>
        <w:t>et al.</w:t>
      </w:r>
      <w:r w:rsidR="007239A3" w:rsidRPr="007239A3">
        <w:rPr>
          <w:noProof/>
          <w:lang w:val="en-GB"/>
        </w:rPr>
        <w:t>, 2019)</w:t>
      </w:r>
      <w:r w:rsidR="00CE424E">
        <w:rPr>
          <w:lang w:val="en-GB"/>
        </w:rPr>
        <w:fldChar w:fldCharType="end"/>
      </w:r>
      <w:r>
        <w:rPr>
          <w:lang w:val="en-GB"/>
        </w:rPr>
        <w:t xml:space="preserve">, and detailed studies, including oil composition, have also shown that a higher proportion of </w:t>
      </w:r>
      <w:r w:rsidR="00871ADE">
        <w:rPr>
          <w:lang w:val="en-GB"/>
        </w:rPr>
        <w:t>unsaturated fatty acids</w:t>
      </w:r>
      <w:r>
        <w:rPr>
          <w:lang w:val="en-GB"/>
        </w:rPr>
        <w:t xml:space="preserve"> is associated with shorter longevity</w:t>
      </w:r>
      <w:r w:rsidR="007239A3">
        <w:rPr>
          <w:lang w:val="en-GB"/>
        </w:rPr>
        <w:t xml:space="preserve"> </w:t>
      </w:r>
      <w:r w:rsidR="007239A3">
        <w:rPr>
          <w:lang w:val="en-GB"/>
        </w:rPr>
        <w:fldChar w:fldCharType="begin" w:fldLock="1"/>
      </w:r>
      <w:r w:rsidR="005D4103">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7239A3">
        <w:rPr>
          <w:lang w:val="en-GB"/>
        </w:rPr>
        <w:fldChar w:fldCharType="separate"/>
      </w:r>
      <w:r w:rsidR="007239A3" w:rsidRPr="007239A3">
        <w:rPr>
          <w:noProof/>
          <w:lang w:val="en-GB"/>
        </w:rPr>
        <w:t>(Hoekstra, 2005)</w:t>
      </w:r>
      <w:r w:rsidR="007239A3">
        <w:rPr>
          <w:lang w:val="en-GB"/>
        </w:rPr>
        <w:fldChar w:fldCharType="end"/>
      </w:r>
      <w:r>
        <w:rPr>
          <w:lang w:val="en-GB"/>
        </w:rPr>
        <w:t>. Thus, not only oil content but also oil composition affects the storage behaviour of seeds</w:t>
      </w:r>
      <w:r w:rsidR="005D4103">
        <w:rPr>
          <w:lang w:val="en-GB"/>
        </w:rPr>
        <w:t xml:space="preserve"> </w:t>
      </w:r>
      <w:r w:rsidR="005D4103">
        <w:rPr>
          <w:lang w:val="en-GB"/>
        </w:rPr>
        <w:fldChar w:fldCharType="begin" w:fldLock="1"/>
      </w:r>
      <w:r w:rsidR="005D4103">
        <w:rPr>
          <w:lang w:val="en-GB"/>
        </w:rPr>
        <w:instrText>ADDIN CSL_CITATION {"citationItems":[{"id":"ITEM-1","itemData":{"DOI":"10.1007/s00425-006-0310-4","ISSN":"00320935","PMID":"16779553","abstract":"The transition from anhydrobiotic to hydrated state occurs during early imbibition of seeds and is lethal if lipid reserves in seeds are crystalline. Low temperatures crystallize lipids during seed storage. We examine the nature of cellular damage observed in seeds of Cuphea wrightii and C. lanceolata that differ in triacylglycerol composition and phase behavior. Intracellular structure, observed using transmission electron microscopy, is profoundly and irreversibly perturbed if seeds with crystalline triacylglycerols are imbibed briefly. A brief heat treatment that melts triacylglycerols before imbibition prevents the loss of cell integrity; however, residual effects of cold treatments in C. wrightii cells are reflected by the apparent coalescence of protein and oil bodies. The timing and temperature dependence of cellular changes suggest that damage arises via a physical mechanism, perhaps as a result of shifts in hydrophobic and hydrophilic interactions when triacylglycerols undergo phase changes. Stabilizers of oil body structure such as oleosins that rely on a balance of physical forces may become ineffective when triacylglycerols crystallize. Recent observations linking poor oil body stability and poor seed storage behavior are potentially explained by the phase behavior of the storage lipids. These findings directly impact the feasibility of preserving genetic resources from some tropical and subtropical species. © 2006 Springer-Verlag.","author":[{"dropping-particle":"","family":"Volk","given":"Gayle M.","non-dropping-particle":"","parse-names":false,"suffix":""},{"dropping-particle":"","family":"Crane","given":"Jennifer","non-dropping-particle":"","parse-names":false,"suffix":""},{"dropping-particle":"","family":"Caspersen","given":"Ann M.","non-dropping-particle":"","parse-names":false,"suffix":""},{"dropping-particle":"","family":"Hill","given":"Lisa M.","non-dropping-particle":"","parse-names":false,"suffix":""},{"dropping-particle":"","family":"Gardner","given":"Candice","non-dropping-particle":"","parse-names":false,"suffix":""},{"dropping-particle":"","family":"Walters","given":"Christina","non-dropping-particle":"","parse-names":false,"suffix":""}],"container-title":"Planta","id":"ITEM-1","issue":"6","issued":{"date-parts":[["2006"]]},"page":"1415-1426","title":"Massive cellular disruption occurs during early imbibition of Cuphea seeds containing crystallized triacylglycerols","type":"article-journal","volume":"224"},"uris":["http://www.mendeley.com/documents/?uuid=ac5df732-8db0-4b5b-bbdd-55da935098cc"]}],"mendeley":{"formattedCitation":"(Volk &lt;i&gt;et al.&lt;/i&gt;, 2006)","plainTextFormattedCitation":"(Volk et al., 2006)","previouslyFormattedCitation":"(Volk &lt;i&gt;et al.&lt;/i&gt;, 2006)"},"properties":{"noteIndex":0},"schema":"https://github.com/citation-style-language/schema/raw/master/csl-citation.json"}</w:instrText>
      </w:r>
      <w:r w:rsidR="005D4103">
        <w:rPr>
          <w:lang w:val="en-GB"/>
        </w:rPr>
        <w:fldChar w:fldCharType="separate"/>
      </w:r>
      <w:r w:rsidR="005D4103" w:rsidRPr="005D4103">
        <w:rPr>
          <w:noProof/>
          <w:lang w:val="en-GB"/>
        </w:rPr>
        <w:t xml:space="preserve">(Volk </w:t>
      </w:r>
      <w:r w:rsidR="005D4103" w:rsidRPr="005D4103">
        <w:rPr>
          <w:i/>
          <w:noProof/>
          <w:lang w:val="en-GB"/>
        </w:rPr>
        <w:t>et al.</w:t>
      </w:r>
      <w:r w:rsidR="005D4103" w:rsidRPr="005D4103">
        <w:rPr>
          <w:noProof/>
          <w:lang w:val="en-GB"/>
        </w:rPr>
        <w:t>, 2006)</w:t>
      </w:r>
      <w:r w:rsidR="005D4103">
        <w:rPr>
          <w:lang w:val="en-GB"/>
        </w:rPr>
        <w:fldChar w:fldCharType="end"/>
      </w:r>
      <w:r>
        <w:rPr>
          <w:lang w:val="en-GB"/>
        </w:rPr>
        <w:t>. Further investigations on the effects of seed oil content and composition on longevity are desirable</w:t>
      </w:r>
      <w:r w:rsidR="005D4103">
        <w:rPr>
          <w:lang w:val="en-GB"/>
        </w:rPr>
        <w:t xml:space="preserve"> </w:t>
      </w:r>
      <w:r w:rsidR="005D4103">
        <w:rPr>
          <w:lang w:val="en-GB"/>
        </w:rPr>
        <w:fldChar w:fldCharType="begin" w:fldLock="1"/>
      </w:r>
      <w:r w:rsidR="00BD0559">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and Dickie, 2003)","plainTextFormattedCitation":"(Pritchard and Dickie, 2003)","previouslyFormattedCitation":"(Pritchard and Dickie, 2003)"},"properties":{"noteIndex":0},"schema":"https://github.com/citation-style-language/schema/raw/master/csl-citation.json"}</w:instrText>
      </w:r>
      <w:r w:rsidR="005D4103">
        <w:rPr>
          <w:lang w:val="en-GB"/>
        </w:rPr>
        <w:fldChar w:fldCharType="separate"/>
      </w:r>
      <w:r w:rsidR="005D4103" w:rsidRPr="005D4103">
        <w:rPr>
          <w:noProof/>
          <w:lang w:val="en-GB"/>
        </w:rPr>
        <w:t>(Pritchard and Dickie, 2003)</w:t>
      </w:r>
      <w:r w:rsidR="005D4103">
        <w:rPr>
          <w:lang w:val="en-GB"/>
        </w:rPr>
        <w:fldChar w:fldCharType="end"/>
      </w:r>
      <w:r w:rsidR="002918FC">
        <w:rPr>
          <w:lang w:val="en-GB"/>
        </w:rPr>
        <w:t xml:space="preserve"> but</w:t>
      </w:r>
      <w:r>
        <w:rPr>
          <w:lang w:val="en-GB"/>
        </w:rPr>
        <w:t xml:space="preserve"> are lacking for </w:t>
      </w:r>
      <w:r w:rsidR="00296E66">
        <w:rPr>
          <w:lang w:val="en-GB"/>
        </w:rPr>
        <w:t>most</w:t>
      </w:r>
      <w:r>
        <w:rPr>
          <w:lang w:val="en-GB"/>
        </w:rPr>
        <w:t xml:space="preserve"> wild species.</w:t>
      </w:r>
      <w:r w:rsidR="006C0DCA">
        <w:rPr>
          <w:lang w:val="en-GB"/>
        </w:rPr>
        <w:t xml:space="preserve"> </w:t>
      </w:r>
      <w:r w:rsidR="008B3E4C">
        <w:rPr>
          <w:lang w:val="en-GB"/>
        </w:rPr>
        <w:t>Another key process</w:t>
      </w:r>
      <w:r w:rsidR="00372604">
        <w:rPr>
          <w:lang w:val="en-GB"/>
        </w:rPr>
        <w:t xml:space="preserve"> in regeneration</w:t>
      </w:r>
      <w:r w:rsidR="002E4BAC">
        <w:rPr>
          <w:lang w:val="en-GB"/>
        </w:rPr>
        <w:t xml:space="preserve"> is germination,</w:t>
      </w:r>
      <w:r w:rsidR="007D41DF">
        <w:rPr>
          <w:lang w:val="en-GB"/>
        </w:rPr>
        <w:t xml:space="preserve"> a</w:t>
      </w:r>
      <w:r w:rsidR="00180E2E">
        <w:rPr>
          <w:lang w:val="en-GB"/>
        </w:rPr>
        <w:t xml:space="preserve"> co</w:t>
      </w:r>
      <w:r w:rsidR="00B640BB">
        <w:rPr>
          <w:lang w:val="en-GB"/>
        </w:rPr>
        <w:t>mplex</w:t>
      </w:r>
      <w:r w:rsidR="00180E2E">
        <w:rPr>
          <w:lang w:val="en-GB"/>
        </w:rPr>
        <w:t xml:space="preserve"> and</w:t>
      </w:r>
      <w:r w:rsidR="007D41DF">
        <w:rPr>
          <w:lang w:val="en-GB"/>
        </w:rPr>
        <w:t xml:space="preserve"> irreversible process which requires</w:t>
      </w:r>
      <w:r w:rsidR="003E029F">
        <w:rPr>
          <w:lang w:val="en-GB"/>
        </w:rPr>
        <w:t xml:space="preserve"> </w:t>
      </w:r>
      <w:r w:rsidR="007F5F1D">
        <w:rPr>
          <w:lang w:val="en-GB"/>
        </w:rPr>
        <w:t>the</w:t>
      </w:r>
      <w:r w:rsidR="00365487">
        <w:rPr>
          <w:lang w:val="en-GB"/>
        </w:rPr>
        <w:t xml:space="preserve"> use of the </w:t>
      </w:r>
      <w:r w:rsidR="007D41DF">
        <w:rPr>
          <w:lang w:val="en-GB"/>
        </w:rPr>
        <w:t>energy</w:t>
      </w:r>
      <w:r w:rsidR="00365487">
        <w:rPr>
          <w:lang w:val="en-GB"/>
        </w:rPr>
        <w:t xml:space="preserve"> stored in the seed</w:t>
      </w:r>
      <w:r w:rsidR="00925210">
        <w:rPr>
          <w:lang w:val="en-GB"/>
        </w:rPr>
        <w:t xml:space="preserve"> </w:t>
      </w:r>
      <w:r w:rsidR="00925210">
        <w:rPr>
          <w:lang w:val="en-GB"/>
        </w:rPr>
        <w:fldChar w:fldCharType="begin" w:fldLock="1"/>
      </w:r>
      <w:r w:rsidR="00D77239">
        <w:rPr>
          <w:lang w:val="en-GB"/>
        </w:rPr>
        <w:instrText>ADDIN CSL_CITATION {"citationItems":[{"id":"ITEM-1","itemData":{"DOI":"10.1016/j.plantsci.2010.02.010","ISSN":"01689452","abstract":"Germination is a complex process during which the seed must quickly recover physically from maturation drying, resume a sustained intensity of metabolism, complete essential cellular events to allow for the embryo to emerge, and prepare for subsequent seedling growth. Early following the start of imbibition of the dry seed there is re-establishment of metabolism; restitution of the chemical and structural integrity of cells requires the co-participation of synthetic and protective events. Protein synthesis and respiratory activity initially involve components stored within the mature dry seed, although transcription and translation commence early during imbibition, as shown by transciptome and metabolome analyses. Increases or modifications to hormones, especially GA, play an important role in achieving the completion of germination, at least in intact seeds. Removal or deactivation of ABA is also important; interactions between this and GA play a regulatory role. A restraint on the completion of germination in seeds of some species is imposed by the surrounding structures, e.g. the endosperm, and thus there is a requirement either for it to be enzymically weakened to allow the radicle to emerge, or for sufficient force to be generated within the embryo axis to physically break through, or both. While there is much information with respect to changes in gene expression during germination, no key event(s) has been identified that results in its completion. The downstream effects of the observed hormone changes are not known, and given the multipart nature of the seed, the requirements imposed upon it (repair, maintenance, preparation for seedling growth) in addition to completing germination (which involves only a limited number of cells), the challenge to identify 'germination-completion' genes is large. Hence there are limited opportunities at present for improving germination through genetic manipulation. © 2010 Elsevier Ireland Ltd.","author":[{"dropping-particle":"","family":"Nonogaki","given":"Hiroyuki","non-dropping-particle":"","parse-names":false,"suffix":""},{"dropping-particle":"","family":"Bassel","given":"George W.","non-dropping-particle":"","parse-names":false,"suffix":""},{"dropping-particle":"","family":"Bewley","given":"J. Derek","non-dropping-particle":"","parse-names":false,"suffix":""}],"container-title":"Plant Science","id":"ITEM-1","issue":"6","issued":{"date-parts":[["2010"]]},"page":"574-581","title":"Germination-still a mystery","type":"article-journal","volume":"179"},"uris":["http://www.mendeley.com/documents/?uuid=c6ff49fc-d78e-4cc6-941f-6a14484ec12f"]}],"mendeley":{"formattedCitation":"(Nonogaki, Bassel and Bewley, 2010)","plainTextFormattedCitation":"(Nonogaki, Bassel and Bewley, 2010)","previouslyFormattedCitation":"(Nonogaki, Bassel and Bewley, 2010)"},"properties":{"noteIndex":0},"schema":"https://github.com/citation-style-language/schema/raw/master/csl-citation.json"}</w:instrText>
      </w:r>
      <w:r w:rsidR="00925210">
        <w:rPr>
          <w:lang w:val="en-GB"/>
        </w:rPr>
        <w:fldChar w:fldCharType="separate"/>
      </w:r>
      <w:r w:rsidR="00925210" w:rsidRPr="00925210">
        <w:rPr>
          <w:noProof/>
          <w:lang w:val="en-GB"/>
        </w:rPr>
        <w:t>(Nonogaki, Bassel and Bewley, 2010)</w:t>
      </w:r>
      <w:r w:rsidR="00925210">
        <w:rPr>
          <w:lang w:val="en-GB"/>
        </w:rPr>
        <w:fldChar w:fldCharType="end"/>
      </w:r>
      <w:r w:rsidR="003E029F">
        <w:rPr>
          <w:lang w:val="en-GB"/>
        </w:rPr>
        <w:t xml:space="preserve">. </w:t>
      </w:r>
      <w:r w:rsidR="00EE5AFD">
        <w:rPr>
          <w:lang w:val="en-GB"/>
        </w:rPr>
        <w:t>It is reasonable to think that the</w:t>
      </w:r>
      <w:r w:rsidR="009660CB">
        <w:rPr>
          <w:lang w:val="en-GB"/>
        </w:rPr>
        <w:t xml:space="preserve"> greater the energy reserve</w:t>
      </w:r>
      <w:r w:rsidR="004A6BF6">
        <w:rPr>
          <w:lang w:val="en-GB"/>
        </w:rPr>
        <w:t>, i.e. oil content</w:t>
      </w:r>
      <w:r w:rsidR="002E44F3">
        <w:rPr>
          <w:lang w:val="en-GB"/>
        </w:rPr>
        <w:t xml:space="preserve">, </w:t>
      </w:r>
      <w:r w:rsidR="00EE5AFD">
        <w:rPr>
          <w:lang w:val="en-GB"/>
        </w:rPr>
        <w:t>the higher and faster germination</w:t>
      </w:r>
      <w:r w:rsidR="004A6BF6">
        <w:rPr>
          <w:lang w:val="en-GB"/>
        </w:rPr>
        <w:t xml:space="preserve"> </w:t>
      </w:r>
      <w:r w:rsidR="00076368">
        <w:rPr>
          <w:lang w:val="en-GB"/>
        </w:rPr>
        <w:fldChar w:fldCharType="begin" w:fldLock="1"/>
      </w:r>
      <w:r w:rsidR="00F867EA">
        <w:rPr>
          <w:lang w:val="en-GB"/>
        </w:rPr>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Dürr and Colbach, 2011)","plainTextFormattedCitation":"(Gardarin, Dürr and Colbach, 2011)","previouslyFormattedCitation":"(Gardarin, Dürr and Colbach, 2011)"},"properties":{"noteIndex":0},"schema":"https://github.com/citation-style-language/schema/raw/master/csl-citation.json"}</w:instrText>
      </w:r>
      <w:r w:rsidR="00076368">
        <w:rPr>
          <w:lang w:val="en-GB"/>
        </w:rPr>
        <w:fldChar w:fldCharType="separate"/>
      </w:r>
      <w:r w:rsidR="00076368" w:rsidRPr="00076368">
        <w:rPr>
          <w:noProof/>
          <w:lang w:val="en-GB"/>
        </w:rPr>
        <w:t xml:space="preserve">(Gardarin, Dürr </w:t>
      </w:r>
      <w:r w:rsidR="00076368" w:rsidRPr="00076368">
        <w:rPr>
          <w:noProof/>
          <w:lang w:val="en-GB"/>
        </w:rPr>
        <w:lastRenderedPageBreak/>
        <w:t>and Colbach, 2011)</w:t>
      </w:r>
      <w:r w:rsidR="00076368">
        <w:rPr>
          <w:lang w:val="en-GB"/>
        </w:rPr>
        <w:fldChar w:fldCharType="end"/>
      </w:r>
      <w:r w:rsidR="00EE5AFD">
        <w:rPr>
          <w:lang w:val="en-GB"/>
        </w:rPr>
        <w:t xml:space="preserve">, </w:t>
      </w:r>
      <w:r w:rsidR="00F461F7">
        <w:rPr>
          <w:lang w:val="en-GB"/>
        </w:rPr>
        <w:t>especially</w:t>
      </w:r>
      <w:r w:rsidR="00EE5AFD">
        <w:rPr>
          <w:lang w:val="en-GB"/>
        </w:rPr>
        <w:t xml:space="preserve"> in conditions of </w:t>
      </w:r>
      <w:r w:rsidR="00F461F7">
        <w:rPr>
          <w:lang w:val="en-GB"/>
        </w:rPr>
        <w:t>higher competition for light</w:t>
      </w:r>
      <w:r w:rsidR="006806C0">
        <w:rPr>
          <w:lang w:val="en-GB"/>
        </w:rPr>
        <w:t xml:space="preserve"> </w:t>
      </w:r>
      <w:r w:rsidR="006806C0">
        <w:rPr>
          <w:lang w:val="en-GB"/>
        </w:rPr>
        <w:fldChar w:fldCharType="begin" w:fldLock="1"/>
      </w:r>
      <w:r w:rsidR="006806C0">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6806C0">
        <w:rPr>
          <w:lang w:val="en-GB"/>
        </w:rPr>
        <w:fldChar w:fldCharType="separate"/>
      </w:r>
      <w:r w:rsidR="006806C0" w:rsidRPr="006806C0">
        <w:rPr>
          <w:noProof/>
          <w:lang w:val="en-GB"/>
        </w:rPr>
        <w:t>(Levin, 1974)</w:t>
      </w:r>
      <w:r w:rsidR="006806C0">
        <w:rPr>
          <w:lang w:val="en-GB"/>
        </w:rPr>
        <w:fldChar w:fldCharType="end"/>
      </w:r>
      <w:r w:rsidR="00346AF0">
        <w:rPr>
          <w:lang w:val="en-GB"/>
        </w:rPr>
        <w:t>.</w:t>
      </w:r>
      <w:r w:rsidR="00EA1A97">
        <w:rPr>
          <w:lang w:val="en-GB"/>
        </w:rPr>
        <w:t xml:space="preserve"> Additionally, </w:t>
      </w:r>
      <w:r w:rsidR="00BD569C">
        <w:rPr>
          <w:lang w:val="en-GB"/>
        </w:rPr>
        <w:t xml:space="preserve">it has also been reported that due to the different fatty </w:t>
      </w:r>
      <w:r w:rsidR="00AE4E78">
        <w:rPr>
          <w:lang w:val="en-GB"/>
        </w:rPr>
        <w:t>acid</w:t>
      </w:r>
      <w:r w:rsidR="00BD569C">
        <w:rPr>
          <w:lang w:val="en-GB"/>
        </w:rPr>
        <w:t xml:space="preserve"> melting points</w:t>
      </w:r>
      <w:r w:rsidR="00DE668D">
        <w:rPr>
          <w:lang w:val="en-GB"/>
        </w:rPr>
        <w:t>, under co</w:t>
      </w:r>
      <w:r w:rsidR="00AE4E78">
        <w:rPr>
          <w:lang w:val="en-GB"/>
        </w:rPr>
        <w:t>lder</w:t>
      </w:r>
      <w:r w:rsidR="00DE668D">
        <w:rPr>
          <w:lang w:val="en-GB"/>
        </w:rPr>
        <w:t xml:space="preserve"> temperatures</w:t>
      </w:r>
      <w:r w:rsidR="001C45D4">
        <w:rPr>
          <w:lang w:val="en-GB"/>
        </w:rPr>
        <w:t>,</w:t>
      </w:r>
      <w:r w:rsidR="00DE668D">
        <w:rPr>
          <w:lang w:val="en-GB"/>
        </w:rPr>
        <w:t xml:space="preserve"> seeds with </w:t>
      </w:r>
      <w:r w:rsidR="001C45D4">
        <w:rPr>
          <w:lang w:val="en-GB"/>
        </w:rPr>
        <w:t xml:space="preserve">a </w:t>
      </w:r>
      <w:r w:rsidR="00DE668D">
        <w:rPr>
          <w:lang w:val="en-GB"/>
        </w:rPr>
        <w:t xml:space="preserve">higher proportion of unsaturated fatty acids </w:t>
      </w:r>
      <w:r w:rsidR="00AD5549">
        <w:rPr>
          <w:lang w:val="en-GB"/>
        </w:rPr>
        <w:t xml:space="preserve">can germinate earlier </w:t>
      </w:r>
      <w:r w:rsidR="006806C0">
        <w:rPr>
          <w:lang w:val="en-GB"/>
        </w:rPr>
        <w:fldChar w:fldCharType="begin" w:fldLock="1"/>
      </w:r>
      <w:r w:rsidR="00D8207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806C0">
        <w:rPr>
          <w:lang w:val="en-GB"/>
        </w:rPr>
        <w:fldChar w:fldCharType="separate"/>
      </w:r>
      <w:r w:rsidR="006806C0" w:rsidRPr="006806C0">
        <w:rPr>
          <w:noProof/>
          <w:lang w:val="en-GB"/>
        </w:rPr>
        <w:t>(Linder, 2000)</w:t>
      </w:r>
      <w:r w:rsidR="006806C0">
        <w:rPr>
          <w:lang w:val="en-GB"/>
        </w:rPr>
        <w:fldChar w:fldCharType="end"/>
      </w:r>
      <w:r w:rsidR="00AE4E78">
        <w:rPr>
          <w:lang w:val="en-GB"/>
        </w:rPr>
        <w:t>.</w:t>
      </w:r>
      <w:r w:rsidR="009A347B">
        <w:rPr>
          <w:lang w:val="en-GB"/>
        </w:rPr>
        <w:t xml:space="preserve"> </w:t>
      </w:r>
    </w:p>
    <w:p w14:paraId="37DFD6E6" w14:textId="1DCA58E2" w:rsidR="001002A7" w:rsidRDefault="002B293D" w:rsidP="00FD43D2">
      <w:pPr>
        <w:spacing w:line="360" w:lineRule="auto"/>
        <w:ind w:firstLine="720"/>
        <w:jc w:val="both"/>
        <w:rPr>
          <w:lang w:val="en-GB"/>
        </w:rPr>
      </w:pPr>
      <w:r>
        <w:rPr>
          <w:lang w:val="en-GB"/>
        </w:rPr>
        <w:t xml:space="preserve">In </w:t>
      </w:r>
      <w:r w:rsidR="00296E66">
        <w:rPr>
          <w:lang w:val="en-GB"/>
        </w:rPr>
        <w:t>a pioneering study on wild species</w:t>
      </w:r>
      <w:r>
        <w:rPr>
          <w:lang w:val="en-GB"/>
        </w:rPr>
        <w:t xml:space="preserve">, Levin (1974) found significant seed oil content variations depending on habitat type (oil increased </w:t>
      </w:r>
      <w:r w:rsidR="0042798E">
        <w:rPr>
          <w:lang w:val="en-GB"/>
        </w:rPr>
        <w:t xml:space="preserve">in </w:t>
      </w:r>
      <w:r w:rsidR="005A6AD8">
        <w:rPr>
          <w:lang w:val="en-GB"/>
        </w:rPr>
        <w:t>woodlands</w:t>
      </w:r>
      <w:r>
        <w:rPr>
          <w:lang w:val="en-GB"/>
        </w:rPr>
        <w:t>) and life form (lower oil in herbs than in shrubs and trees) but no geographical differences</w:t>
      </w:r>
      <w:r w:rsidR="00E349B1">
        <w:rPr>
          <w:lang w:val="en-GB"/>
        </w:rPr>
        <w:t>,</w:t>
      </w:r>
      <w:r w:rsidR="002B5F40">
        <w:rPr>
          <w:lang w:val="en-GB"/>
        </w:rPr>
        <w:t xml:space="preserve"> except within herbs</w:t>
      </w:r>
      <w:r w:rsidR="000B7961">
        <w:rPr>
          <w:lang w:val="en-GB"/>
        </w:rPr>
        <w:t xml:space="preserve"> whe</w:t>
      </w:r>
      <w:r w:rsidR="00B05E6A">
        <w:rPr>
          <w:lang w:val="en-GB"/>
        </w:rPr>
        <w:t>re</w:t>
      </w:r>
      <w:r w:rsidR="000B7961">
        <w:rPr>
          <w:lang w:val="en-GB"/>
        </w:rPr>
        <w:t xml:space="preserve"> subtropical herbs showed higher </w:t>
      </w:r>
      <w:r w:rsidR="00B05E6A">
        <w:rPr>
          <w:lang w:val="en-GB"/>
        </w:rPr>
        <w:t xml:space="preserve">oil </w:t>
      </w:r>
      <w:r w:rsidR="000B7961">
        <w:rPr>
          <w:lang w:val="en-GB"/>
        </w:rPr>
        <w:t>values than temperate and tropical herbs</w:t>
      </w:r>
      <w:r>
        <w:rPr>
          <w:lang w:val="en-GB"/>
        </w:rPr>
        <w:t xml:space="preserve">. However, a more recent study found a </w:t>
      </w:r>
      <w:r w:rsidR="00630BFE">
        <w:rPr>
          <w:lang w:val="en-GB"/>
        </w:rPr>
        <w:t xml:space="preserve">general </w:t>
      </w:r>
      <w:r>
        <w:rPr>
          <w:lang w:val="en-GB"/>
        </w:rPr>
        <w:t>latitudinal gradient</w:t>
      </w:r>
      <w:r w:rsidR="00113606">
        <w:rPr>
          <w:lang w:val="en-GB"/>
        </w:rPr>
        <w:t xml:space="preserve">, </w:t>
      </w:r>
      <w:r>
        <w:rPr>
          <w:lang w:val="en-GB"/>
        </w:rPr>
        <w:t>with higher seed oil content in tropical plants compared to temperate plants</w:t>
      </w:r>
      <w:r w:rsidR="00BD0559">
        <w:rPr>
          <w:lang w:val="en-GB"/>
        </w:rPr>
        <w:t xml:space="preserve"> </w:t>
      </w:r>
      <w:r w:rsidR="00BD0559">
        <w:rPr>
          <w:lang w:val="en-GB"/>
        </w:rPr>
        <w:fldChar w:fldCharType="begin" w:fldLock="1"/>
      </w:r>
      <w:r w:rsidR="003879FE">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BD0559">
        <w:rPr>
          <w:lang w:val="en-GB"/>
        </w:rPr>
        <w:fldChar w:fldCharType="separate"/>
      </w:r>
      <w:r w:rsidR="00BD0559" w:rsidRPr="00BD0559">
        <w:rPr>
          <w:noProof/>
          <w:lang w:val="en-GB"/>
        </w:rPr>
        <w:t>(Sanyal and Decocq, 2016)</w:t>
      </w:r>
      <w:r w:rsidR="00BD0559">
        <w:rPr>
          <w:lang w:val="en-GB"/>
        </w:rPr>
        <w:fldChar w:fldCharType="end"/>
      </w:r>
      <w:r w:rsidR="00A52439">
        <w:rPr>
          <w:lang w:val="en-GB"/>
        </w:rPr>
        <w:t>.</w:t>
      </w:r>
      <w:r>
        <w:rPr>
          <w:lang w:val="en-GB"/>
        </w:rPr>
        <w:t xml:space="preserve"> </w:t>
      </w:r>
      <w:r w:rsidR="00A52439">
        <w:rPr>
          <w:lang w:val="en-GB"/>
        </w:rPr>
        <w:t>I</w:t>
      </w:r>
      <w:r>
        <w:rPr>
          <w:lang w:val="en-GB"/>
        </w:rPr>
        <w:t xml:space="preserve">n the tropics, seeds need higher energy to </w:t>
      </w:r>
      <w:r w:rsidR="00587080">
        <w:rPr>
          <w:lang w:val="en-GB"/>
        </w:rPr>
        <w:t xml:space="preserve">germinate fast and </w:t>
      </w:r>
      <w:r>
        <w:rPr>
          <w:lang w:val="en-GB"/>
        </w:rPr>
        <w:t xml:space="preserve">survive the first life stages with high competition </w:t>
      </w:r>
      <w:r w:rsidR="00754CC6">
        <w:rPr>
          <w:lang w:val="en-GB"/>
        </w:rPr>
        <w:t>for light</w:t>
      </w:r>
      <w:r>
        <w:rPr>
          <w:lang w:val="en-GB"/>
        </w:rPr>
        <w:t xml:space="preserve"> </w:t>
      </w:r>
      <w:r w:rsidR="003879FE">
        <w:rPr>
          <w:lang w:val="en-GB"/>
        </w:rPr>
        <w:fldChar w:fldCharType="begin" w:fldLock="1"/>
      </w:r>
      <w:r w:rsidR="003879F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879FE">
        <w:rPr>
          <w:lang w:val="en-GB"/>
        </w:rPr>
        <w:fldChar w:fldCharType="separate"/>
      </w:r>
      <w:r w:rsidR="003879FE" w:rsidRPr="003879FE">
        <w:rPr>
          <w:noProof/>
          <w:lang w:val="en-GB"/>
        </w:rPr>
        <w:t>(Levin, 1974)</w:t>
      </w:r>
      <w:r w:rsidR="003879FE">
        <w:rPr>
          <w:lang w:val="en-GB"/>
        </w:rPr>
        <w:fldChar w:fldCharType="end"/>
      </w:r>
      <w:r>
        <w:rPr>
          <w:lang w:val="en-GB"/>
        </w:rPr>
        <w:t xml:space="preserve">. In the same study, they also found significant oil composition gradients, with </w:t>
      </w:r>
      <w:r w:rsidR="00335DC7">
        <w:rPr>
          <w:lang w:val="en-GB"/>
        </w:rPr>
        <w:t>saturated fatty acids</w:t>
      </w:r>
      <w:r>
        <w:rPr>
          <w:lang w:val="en-GB"/>
        </w:rPr>
        <w:t xml:space="preserve"> decreasing </w:t>
      </w:r>
      <w:r w:rsidR="00342F5A">
        <w:rPr>
          <w:lang w:val="en-GB"/>
        </w:rPr>
        <w:t xml:space="preserve">with increasing </w:t>
      </w:r>
      <w:r w:rsidR="00734AC1">
        <w:rPr>
          <w:lang w:val="en-GB"/>
        </w:rPr>
        <w:t xml:space="preserve">latitude </w:t>
      </w:r>
      <w:r w:rsidR="003879FE">
        <w:rPr>
          <w:lang w:val="en-GB"/>
        </w:rPr>
        <w:fldChar w:fldCharType="begin" w:fldLock="1"/>
      </w:r>
      <w:r w:rsidR="00631825">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3879FE">
        <w:rPr>
          <w:lang w:val="en-GB"/>
        </w:rPr>
        <w:fldChar w:fldCharType="separate"/>
      </w:r>
      <w:r w:rsidR="003879FE" w:rsidRPr="003879FE">
        <w:rPr>
          <w:noProof/>
          <w:lang w:val="en-GB"/>
        </w:rPr>
        <w:t>(Sanyal and Decocq, 2016)</w:t>
      </w:r>
      <w:r w:rsidR="003879FE">
        <w:rPr>
          <w:lang w:val="en-GB"/>
        </w:rPr>
        <w:fldChar w:fldCharType="end"/>
      </w:r>
      <w:r>
        <w:rPr>
          <w:lang w:val="en-GB"/>
        </w:rPr>
        <w:t xml:space="preserve">, in concordance with previous studies </w:t>
      </w:r>
      <w:r w:rsidR="00631825">
        <w:rPr>
          <w:lang w:val="en-GB"/>
        </w:rPr>
        <w:fldChar w:fldCharType="begin" w:fldLock="1"/>
      </w:r>
      <w:r w:rsidR="0063182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w:t>
      </w:r>
      <w:r w:rsidR="00E73607">
        <w:rPr>
          <w:lang w:val="en-GB"/>
        </w:rPr>
        <w:t xml:space="preserve">Higher growing temperatures have been correlated with higher oil content in several cultivars </w:t>
      </w:r>
      <w:r w:rsidR="00E73607">
        <w:rPr>
          <w:lang w:val="en-GB"/>
        </w:rPr>
        <w:fldChar w:fldCharType="begin" w:fldLock="1"/>
      </w:r>
      <w:r w:rsidR="00E73607">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E73607">
        <w:rPr>
          <w:lang w:val="en-GB"/>
        </w:rPr>
        <w:fldChar w:fldCharType="separate"/>
      </w:r>
      <w:r w:rsidR="00E73607" w:rsidRPr="00D328E4">
        <w:rPr>
          <w:noProof/>
          <w:lang w:val="en-GB"/>
        </w:rPr>
        <w:t>(Piper and Boote, 1999)</w:t>
      </w:r>
      <w:r w:rsidR="00E73607">
        <w:rPr>
          <w:lang w:val="en-GB"/>
        </w:rPr>
        <w:fldChar w:fldCharType="end"/>
      </w:r>
      <w:r w:rsidR="00E73607">
        <w:rPr>
          <w:lang w:val="en-GB"/>
        </w:rPr>
        <w:t xml:space="preserve"> and higher saturated fatty acid accumulation </w:t>
      </w:r>
      <w:r w:rsidR="00E73607">
        <w:rPr>
          <w:lang w:val="en-GB"/>
        </w:rPr>
        <w:fldChar w:fldCharType="begin" w:fldLock="1"/>
      </w:r>
      <w:r w:rsidR="00E73607">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E73607">
        <w:rPr>
          <w:lang w:val="en-GB"/>
        </w:rPr>
        <w:fldChar w:fldCharType="separate"/>
      </w:r>
      <w:r w:rsidR="00E73607" w:rsidRPr="005E0728">
        <w:rPr>
          <w:noProof/>
          <w:lang w:val="en-GB"/>
        </w:rPr>
        <w:t>(Sanyal and Linder, 2013)</w:t>
      </w:r>
      <w:r w:rsidR="00E73607">
        <w:rPr>
          <w:lang w:val="en-GB"/>
        </w:rPr>
        <w:fldChar w:fldCharType="end"/>
      </w:r>
      <w:r w:rsidR="00E73607">
        <w:rPr>
          <w:lang w:val="en-GB"/>
        </w:rPr>
        <w:t xml:space="preserve">. </w:t>
      </w:r>
      <w:r w:rsidR="00242163">
        <w:rPr>
          <w:lang w:val="en-GB"/>
        </w:rPr>
        <w:t>Additionally, t</w:t>
      </w:r>
      <w:r>
        <w:rPr>
          <w:lang w:val="en-GB"/>
        </w:rPr>
        <w:t xml:space="preserve">he different </w:t>
      </w:r>
      <w:r w:rsidR="00AF135E">
        <w:rPr>
          <w:lang w:val="en-GB"/>
        </w:rPr>
        <w:t>fatty acids</w:t>
      </w:r>
      <w:r>
        <w:rPr>
          <w:lang w:val="en-GB"/>
        </w:rPr>
        <w:t xml:space="preserve">' melting points </w:t>
      </w:r>
      <w:r w:rsidR="00242163">
        <w:rPr>
          <w:lang w:val="en-GB"/>
        </w:rPr>
        <w:t>can give a complementary explanation</w:t>
      </w:r>
      <w:r>
        <w:rPr>
          <w:lang w:val="en-GB"/>
        </w:rPr>
        <w:t xml:space="preserve">. At higher latitudes (cooler temperatures), seeds with higher </w:t>
      </w:r>
      <w:r w:rsidR="00335DC7">
        <w:rPr>
          <w:lang w:val="en-GB"/>
        </w:rPr>
        <w:t>unsaturated fatty acids</w:t>
      </w:r>
      <w:r>
        <w:rPr>
          <w:lang w:val="en-GB"/>
        </w:rPr>
        <w:t xml:space="preserve"> proportions, which have a lower melting point, can access the energy stored and germinate earlier, providing a competitive advantage</w:t>
      </w:r>
      <w:r w:rsidR="00631825">
        <w:rPr>
          <w:lang w:val="en-GB"/>
        </w:rPr>
        <w:t xml:space="preserve"> </w:t>
      </w:r>
      <w:r w:rsidR="00631825">
        <w:rPr>
          <w:lang w:val="en-GB"/>
        </w:rPr>
        <w:fldChar w:fldCharType="begin" w:fldLock="1"/>
      </w:r>
      <w:r w:rsidR="00F4145E">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At lower latitudes (higher temperatures), seeds do not have </w:t>
      </w:r>
      <w:r w:rsidR="00FC3532">
        <w:rPr>
          <w:lang w:val="en-GB"/>
        </w:rPr>
        <w:t xml:space="preserve">a </w:t>
      </w:r>
      <w:r>
        <w:rPr>
          <w:lang w:val="en-GB"/>
        </w:rPr>
        <w:t xml:space="preserve">temperature limitation to access higher </w:t>
      </w:r>
      <w:r w:rsidR="00335DC7">
        <w:rPr>
          <w:lang w:val="en-GB"/>
        </w:rPr>
        <w:t>saturated fatty acids</w:t>
      </w:r>
      <w:r>
        <w:rPr>
          <w:lang w:val="en-GB"/>
        </w:rPr>
        <w:t xml:space="preserve"> energy resources with higher melting points </w:t>
      </w:r>
      <w:r w:rsidR="00F4145E">
        <w:rPr>
          <w:lang w:val="en-GB"/>
        </w:rPr>
        <w:fldChar w:fldCharType="begin" w:fldLock="1"/>
      </w:r>
      <w:r w:rsidR="00F4145E">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F4145E">
        <w:rPr>
          <w:lang w:val="en-GB"/>
        </w:rPr>
        <w:fldChar w:fldCharType="separate"/>
      </w:r>
      <w:r w:rsidR="00F4145E" w:rsidRPr="00F4145E">
        <w:rPr>
          <w:noProof/>
          <w:lang w:val="en-GB"/>
        </w:rPr>
        <w:t>(Sanyal and Decocq, 2016)</w:t>
      </w:r>
      <w:r w:rsidR="00F4145E">
        <w:rPr>
          <w:lang w:val="en-GB"/>
        </w:rPr>
        <w:fldChar w:fldCharType="end"/>
      </w:r>
      <w:r>
        <w:rPr>
          <w:lang w:val="en-GB"/>
        </w:rPr>
        <w:t>. Consequently, seed oil content and composition seem to be under strong selection by temperature at both micro- and macro-</w:t>
      </w:r>
      <w:r w:rsidR="00046CA6">
        <w:rPr>
          <w:lang w:val="en-GB"/>
        </w:rPr>
        <w:t xml:space="preserve">ecological </w:t>
      </w:r>
      <w:r>
        <w:rPr>
          <w:lang w:val="en-GB"/>
        </w:rPr>
        <w:t xml:space="preserve">levels </w:t>
      </w:r>
      <w:r w:rsidR="00F4145E">
        <w:rPr>
          <w:lang w:val="en-GB"/>
        </w:rPr>
        <w:fldChar w:fldCharType="begin" w:fldLock="1"/>
      </w:r>
      <w:r w:rsidR="00CB45A1">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Linder, 2013; Sanyal and Decocq, 2016)","plainTextFormattedCitation":"(Sanyal and Linder, 2013; Sanyal and Decocq, 2016)","previouslyFormattedCitation":"(Sanyal and Linder, 2013; Sanyal and Decocq, 2016)"},"properties":{"noteIndex":0},"schema":"https://github.com/citation-style-language/schema/raw/master/csl-citation.json"}</w:instrText>
      </w:r>
      <w:r w:rsidR="00F4145E">
        <w:rPr>
          <w:lang w:val="en-GB"/>
        </w:rPr>
        <w:fldChar w:fldCharType="separate"/>
      </w:r>
      <w:r w:rsidR="00F4145E" w:rsidRPr="00F4145E">
        <w:rPr>
          <w:noProof/>
          <w:lang w:val="en-GB"/>
        </w:rPr>
        <w:t>(Sanyal and Linder, 2013; Sanyal and Decocq, 2016)</w:t>
      </w:r>
      <w:r w:rsidR="00F4145E">
        <w:rPr>
          <w:lang w:val="en-GB"/>
        </w:rPr>
        <w:fldChar w:fldCharType="end"/>
      </w:r>
      <w:r>
        <w:rPr>
          <w:lang w:val="en-GB"/>
        </w:rPr>
        <w:t xml:space="preserve">. </w:t>
      </w:r>
    </w:p>
    <w:p w14:paraId="35971EA9" w14:textId="50AB1840" w:rsidR="001F45AE" w:rsidRDefault="00986A4D" w:rsidP="001F45AE">
      <w:pPr>
        <w:spacing w:line="360" w:lineRule="auto"/>
        <w:jc w:val="both"/>
        <w:rPr>
          <w:lang w:val="en-GB"/>
        </w:rPr>
      </w:pPr>
      <w:r>
        <w:rPr>
          <w:noProof/>
          <w:lang w:val="en-GB"/>
        </w:rPr>
        <w:lastRenderedPageBreak/>
        <w:drawing>
          <wp:inline distT="0" distB="0" distL="0" distR="0" wp14:anchorId="4ECE348D" wp14:editId="56DBF5CF">
            <wp:extent cx="5400040" cy="2815590"/>
            <wp:effectExtent l="0" t="0" r="0" b="3810"/>
            <wp:docPr id="863059517"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9517" name="Imagen 2" descr="Imagen que contiene 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inline>
        </w:drawing>
      </w:r>
    </w:p>
    <w:p w14:paraId="4E1D8820" w14:textId="5F9E64EE" w:rsidR="001F45AE" w:rsidRPr="004B7F59" w:rsidRDefault="001F45AE" w:rsidP="001F45AE">
      <w:pPr>
        <w:spacing w:line="360" w:lineRule="auto"/>
        <w:jc w:val="both"/>
        <w:rPr>
          <w:lang w:val="en-GB"/>
        </w:rPr>
      </w:pPr>
      <w:r>
        <w:rPr>
          <w:lang w:val="en-GB"/>
        </w:rPr>
        <w:t>Figure 1</w:t>
      </w:r>
      <w:r w:rsidR="00071302">
        <w:rPr>
          <w:lang w:val="en-GB"/>
        </w:rPr>
        <w:t xml:space="preserve">. </w:t>
      </w:r>
      <w:r w:rsidR="00EB7F4B">
        <w:rPr>
          <w:lang w:val="en-GB"/>
        </w:rPr>
        <w:t>A)</w:t>
      </w:r>
      <w:r w:rsidR="00A42EE2">
        <w:rPr>
          <w:lang w:val="en-GB"/>
        </w:rPr>
        <w:t xml:space="preserve"> </w:t>
      </w:r>
      <w:r w:rsidR="004E5F1F">
        <w:rPr>
          <w:lang w:val="en-GB"/>
        </w:rPr>
        <w:t>Fatty acid biochemical properties</w:t>
      </w:r>
      <w:r w:rsidR="0048577E">
        <w:rPr>
          <w:lang w:val="en-GB"/>
        </w:rPr>
        <w:t xml:space="preserve">. </w:t>
      </w:r>
      <w:r w:rsidR="00A42EE2">
        <w:rPr>
          <w:lang w:val="en-GB"/>
        </w:rPr>
        <w:t xml:space="preserve">B)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 xml:space="preserve">patterns expected in our study. </w:t>
      </w:r>
    </w:p>
    <w:p w14:paraId="00FD6142" w14:textId="76B4E097"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biological </w:t>
      </w:r>
      <w:r w:rsidR="00EF44E3">
        <w:rPr>
          <w:lang w:val="en-GB"/>
        </w:rPr>
        <w:t xml:space="preserve">correlates </w:t>
      </w:r>
      <w:r>
        <w:rPr>
          <w:lang w:val="en-GB"/>
        </w:rPr>
        <w:t>and</w:t>
      </w:r>
      <w:r w:rsidR="00EF44E3">
        <w:rPr>
          <w:lang w:val="en-GB"/>
        </w:rPr>
        <w:t xml:space="preserve"> </w:t>
      </w:r>
      <w:r>
        <w:rPr>
          <w:lang w:val="en-GB"/>
        </w:rPr>
        <w:t xml:space="preserve">ecological </w:t>
      </w:r>
      <w:r w:rsidR="00EF44E3">
        <w:rPr>
          <w:lang w:val="en-GB"/>
        </w:rPr>
        <w:t xml:space="preserve">drivers </w:t>
      </w:r>
      <w:r>
        <w:rPr>
          <w:lang w:val="en-GB"/>
        </w:rPr>
        <w:t xml:space="preserve">of seed oil content and composition in a regional alpine flora. Alpine ecosystems are unique laboratories to explore seed oils because they </w:t>
      </w:r>
      <w:r w:rsidR="005A1FA7">
        <w:rPr>
          <w:lang w:val="en-GB"/>
        </w:rPr>
        <w:t>are subjected to strong ecological filters towards similar life forms</w:t>
      </w:r>
      <w:r w:rsidR="00CB45A1">
        <w:rPr>
          <w:lang w:val="en-GB"/>
        </w:rPr>
        <w:t xml:space="preserve"> </w:t>
      </w:r>
      <w:r w:rsidR="00CB45A1">
        <w:rPr>
          <w:lang w:val="en-GB"/>
        </w:rPr>
        <w:fldChar w:fldCharType="begin" w:fldLock="1"/>
      </w:r>
      <w:r w:rsidR="00C663D5">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2021b)","plainTextFormattedCitation":"(Körner, 2021b)","previouslyFormattedCitation":"(Körner, 2021b)"},"properties":{"noteIndex":0},"schema":"https://github.com/citation-style-language/schema/raw/master/csl-citation.json"}</w:instrText>
      </w:r>
      <w:r w:rsidR="00CB45A1">
        <w:rPr>
          <w:lang w:val="en-GB"/>
        </w:rPr>
        <w:fldChar w:fldCharType="separate"/>
      </w:r>
      <w:r w:rsidR="00C663D5" w:rsidRPr="00C663D5">
        <w:rPr>
          <w:noProof/>
          <w:lang w:val="en-GB"/>
        </w:rPr>
        <w:t>(Körner, 2021b)</w:t>
      </w:r>
      <w:r w:rsidR="00CB45A1">
        <w:rPr>
          <w:lang w:val="en-GB"/>
        </w:rPr>
        <w:fldChar w:fldCharType="end"/>
      </w:r>
      <w:r w:rsidR="005A1FA7">
        <w:rPr>
          <w:lang w:val="en-GB"/>
        </w:rPr>
        <w:t>, but at the same time</w:t>
      </w:r>
      <w:r w:rsidR="00EE6725">
        <w:rPr>
          <w:lang w:val="en-GB"/>
        </w:rPr>
        <w:t>,</w:t>
      </w:r>
      <w:r w:rsidR="005A1FA7">
        <w:rPr>
          <w:lang w:val="en-GB"/>
        </w:rPr>
        <w:t xml:space="preserve"> support high evolutionary diversity</w:t>
      </w:r>
      <w:r w:rsidR="00D77239">
        <w:rPr>
          <w:lang w:val="en-GB"/>
        </w:rPr>
        <w:t xml:space="preserve"> </w:t>
      </w:r>
      <w:r w:rsidR="00D77239">
        <w:rPr>
          <w:lang w:val="en-GB"/>
        </w:rPr>
        <w:fldChar w:fldCharType="begin" w:fldLock="1"/>
      </w:r>
      <w:r w:rsidR="008E4328">
        <w:rPr>
          <w:lang w:val="en-GB"/>
        </w:rPr>
        <w:instrText>ADDIN CSL_CITATION {"citationItems":[{"id":"ITEM-1","itemData":{"abstract":"Mountain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preserving.","author":[{"dropping-particle":"","family":"Rahbek","given":"C.","non-dropping-particle":"","parse-names":false,"suffix":""},{"dropping-particle":"","family":"Borregaard","given":"M. K.","non-dropping-particle":"","parse-names":false,"suffix":""},{"dropping-particle":"","family":"Antonelli","given":"A.","non-dropping-particle":"","parse-names":false,"suffix":""},{"dropping-particle":"","family":"Colwell","given":"R. K.","non-dropping-particle":"","parse-names":false,"suffix":""},{"dropping-particle":"","family":"Holt","given":"B. G.","non-dropping-particle":"","parse-names":false,"suffix":""},{"dropping-particle":"","family":"Nogues-Bravo","given":"D.","non-dropping-particle":"","parse-names":false,"suffix":""},{"dropping-particle":"","family":"Rasmussen","given":"C.M.Ø.","non-dropping-particle":"","parse-names":false,"suffix":""},{"dropping-particle":"","family":"Richardson","given":"K.","non-dropping-particle":"","parse-names":false,"suffix":""},{"dropping-particle":"","family":"Rosing","given":"M.T.","non-dropping-particle":"","parse-names":false,"suffix":""},{"dropping-particle":"","family":"Whittaker","given":"R.J.","non-dropping-particle":"","parse-names":false,"suffix":""},{"dropping-particle":"","family":"Fjeldså","given":"J.","non-dropping-particle":"","parse-names":false,"suffix":""}],"container-title":"Science","id":"ITEM-1","issue":"6458","issued":{"date-parts":[["2019"]]},"page":"1114-1119","title":"Building mountain biodiversity: Geological and evolutionary processes","type":"article-journal","volume":"365"},"uris":["http://www.mendeley.com/documents/?uuid=8b8e385c-534e-43b2-ae29-d339ad3c0095"]}],"mendeley":{"formattedCitation":"(Rahbek &lt;i&gt;et al.&lt;/i&gt;, 2019)","plainTextFormattedCitation":"(Rahbek et al., 2019)","previouslyFormattedCitation":"(Rahbek &lt;i&gt;et al.&lt;/i&gt;, 2019)"},"properties":{"noteIndex":0},"schema":"https://github.com/citation-style-language/schema/raw/master/csl-citation.json"}</w:instrText>
      </w:r>
      <w:r w:rsidR="00D77239">
        <w:rPr>
          <w:lang w:val="en-GB"/>
        </w:rPr>
        <w:fldChar w:fldCharType="separate"/>
      </w:r>
      <w:r w:rsidR="00D77239" w:rsidRPr="00D77239">
        <w:rPr>
          <w:noProof/>
          <w:lang w:val="en-GB"/>
        </w:rPr>
        <w:t xml:space="preserve">(Rahbek </w:t>
      </w:r>
      <w:r w:rsidR="00D77239" w:rsidRPr="00D77239">
        <w:rPr>
          <w:i/>
          <w:noProof/>
          <w:lang w:val="en-GB"/>
        </w:rPr>
        <w:t>et al.</w:t>
      </w:r>
      <w:r w:rsidR="00D77239" w:rsidRPr="00D77239">
        <w:rPr>
          <w:noProof/>
          <w:lang w:val="en-GB"/>
        </w:rPr>
        <w:t>, 2019)</w:t>
      </w:r>
      <w:r w:rsidR="00D77239">
        <w:rPr>
          <w:lang w:val="en-GB"/>
        </w:rPr>
        <w:fldChar w:fldCharType="end"/>
      </w:r>
      <w:r w:rsidR="007D2849">
        <w:rPr>
          <w:lang w:val="en-GB"/>
        </w:rPr>
        <w:t xml:space="preserve"> </w:t>
      </w:r>
      <w:r w:rsidR="005A1FA7">
        <w:rPr>
          <w:lang w:val="en-GB"/>
        </w:rPr>
        <w:t xml:space="preserve">and functional variation across </w:t>
      </w:r>
      <w:proofErr w:type="spellStart"/>
      <w:r w:rsidR="00304CDE">
        <w:rPr>
          <w:lang w:val="en-GB"/>
        </w:rPr>
        <w:t>micro</w:t>
      </w:r>
      <w:r w:rsidR="005A1FA7">
        <w:rPr>
          <w:lang w:val="en-GB"/>
        </w:rPr>
        <w:t>topographical</w:t>
      </w:r>
      <w:proofErr w:type="spellEnd"/>
      <w:r w:rsidR="005A1FA7">
        <w:rPr>
          <w:lang w:val="en-GB"/>
        </w:rPr>
        <w:t xml:space="preserve"> gradients </w:t>
      </w:r>
      <w:r w:rsidR="00CB45A1">
        <w:rPr>
          <w:lang w:val="en-GB"/>
        </w:rPr>
        <w:fldChar w:fldCharType="begin" w:fldLock="1"/>
      </w:r>
      <w:r w:rsidR="00D07EB5">
        <w:rPr>
          <w:lang w:val="en-GB"/>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and Körner, 2011)"},"properties":{"noteIndex":0},"schema":"https://github.com/citation-style-language/schema/raw/master/csl-citation.json"}</w:instrText>
      </w:r>
      <w:r w:rsidR="00CB45A1">
        <w:rPr>
          <w:lang w:val="en-GB"/>
        </w:rPr>
        <w:fldChar w:fldCharType="separate"/>
      </w:r>
      <w:r w:rsidR="00CB45A1" w:rsidRPr="00CB45A1">
        <w:rPr>
          <w:noProof/>
          <w:lang w:val="en-GB"/>
        </w:rPr>
        <w:t>(Scherrer and Körner, 2011)</w:t>
      </w:r>
      <w:r w:rsidR="00CB45A1">
        <w:rPr>
          <w:lang w:val="en-GB"/>
        </w:rPr>
        <w:fldChar w:fldCharType="end"/>
      </w:r>
      <w:r w:rsidR="005A1FA7">
        <w:rPr>
          <w:lang w:val="en-GB"/>
        </w:rPr>
        <w:t xml:space="preserve">. </w:t>
      </w:r>
      <w:r w:rsidR="009E793F">
        <w:rPr>
          <w:lang w:val="en-GB"/>
        </w:rPr>
        <w:t>Also, alpine plants have adapted to multiple reproductive strategies (through different flowering, seed and clonal traits); they</w:t>
      </w:r>
      <w:r w:rsidR="005A1FA7">
        <w:rPr>
          <w:lang w:val="en-GB"/>
        </w:rPr>
        <w:t xml:space="preserve"> may have responded to elevation and microclimatic snow gradients with a specific combination of </w:t>
      </w:r>
      <w:r w:rsidR="00EF44E3">
        <w:rPr>
          <w:lang w:val="en-GB"/>
        </w:rPr>
        <w:t>seed oil</w:t>
      </w:r>
      <w:r w:rsidR="005A1FA7">
        <w:rPr>
          <w:lang w:val="en-GB"/>
        </w:rPr>
        <w:t xml:space="preserve"> content and composition. </w:t>
      </w:r>
      <w:r w:rsidR="00304CDE">
        <w:rPr>
          <w:lang w:val="en-GB"/>
        </w:rPr>
        <w:t>Temperate a</w:t>
      </w:r>
      <w:r w:rsidR="002B293D">
        <w:rPr>
          <w:lang w:val="en-GB"/>
        </w:rPr>
        <w:t xml:space="preserve">lpine species are generally known for having average-sized seeds </w:t>
      </w:r>
      <w:r w:rsidR="00D07EB5">
        <w:rPr>
          <w:lang w:val="en-GB"/>
        </w:rPr>
        <w:fldChar w:fldCharType="begin" w:fldLock="1"/>
      </w:r>
      <w:r w:rsidR="00C663D5">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2021b)","plainTextFormattedCitation":"(Körner, 2021b)","previouslyFormattedCitation":"(Körner, 2021b)"},"properties":{"noteIndex":0},"schema":"https://github.com/citation-style-language/schema/raw/master/csl-citation.json"}</w:instrText>
      </w:r>
      <w:r w:rsidR="00D07EB5">
        <w:rPr>
          <w:lang w:val="en-GB"/>
        </w:rPr>
        <w:fldChar w:fldCharType="separate"/>
      </w:r>
      <w:r w:rsidR="00C663D5" w:rsidRPr="00C663D5">
        <w:rPr>
          <w:noProof/>
          <w:lang w:val="en-GB"/>
        </w:rPr>
        <w:t>(Körner, 2021b)</w:t>
      </w:r>
      <w:r w:rsidR="00D07EB5">
        <w:rPr>
          <w:lang w:val="en-GB"/>
        </w:rPr>
        <w:fldChar w:fldCharType="end"/>
      </w:r>
      <w:r w:rsidR="00D07EB5">
        <w:rPr>
          <w:lang w:val="en-GB"/>
        </w:rPr>
        <w:t xml:space="preserve">, </w:t>
      </w:r>
      <w:r w:rsidR="009E793F">
        <w:rPr>
          <w:lang w:val="en-GB"/>
        </w:rPr>
        <w:t xml:space="preserve">short longevity </w:t>
      </w:r>
      <w:r w:rsidR="009E793F">
        <w:fldChar w:fldCharType="begin" w:fldLock="1"/>
      </w:r>
      <w:r w:rsidR="00373890">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2011a)"},"properties":{"noteIndex":0},"schema":"https://github.com/citation-style-language/schema/raw/master/csl-citation.json"}</w:instrText>
      </w:r>
      <w:r w:rsidR="009E793F">
        <w:fldChar w:fldCharType="separate"/>
      </w:r>
      <w:r w:rsidR="003F25A5" w:rsidRPr="003F25A5">
        <w:rPr>
          <w:noProof/>
        </w:rPr>
        <w:t xml:space="preserve">(Mondoni </w:t>
      </w:r>
      <w:r w:rsidR="003F25A5" w:rsidRPr="003F25A5">
        <w:rPr>
          <w:i/>
          <w:noProof/>
        </w:rPr>
        <w:t>et al.</w:t>
      </w:r>
      <w:r w:rsidR="003F25A5" w:rsidRPr="003F25A5">
        <w:rPr>
          <w:noProof/>
        </w:rPr>
        <w:t>, 2011)</w:t>
      </w:r>
      <w:r w:rsidR="009E793F">
        <w:fldChar w:fldCharType="end"/>
      </w:r>
      <w:r w:rsidR="009E793F">
        <w:t>, and</w:t>
      </w:r>
      <w:r w:rsidR="002B293D">
        <w:rPr>
          <w:lang w:val="en-GB"/>
        </w:rPr>
        <w:t xml:space="preserve"> delayed germination phenology due to physiological dormancy</w:t>
      </w:r>
      <w:r w:rsidR="00D07EB5">
        <w:rPr>
          <w:lang w:val="en-GB"/>
        </w:rPr>
        <w:t xml:space="preserve"> </w:t>
      </w:r>
      <w:r w:rsidR="00D07EB5">
        <w:rPr>
          <w:lang w:val="en-GB"/>
        </w:rPr>
        <w:fldChar w:fldCharType="begin" w:fldLock="1"/>
      </w:r>
      <w:r w:rsidR="005E7B8B">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Fernández-Pascual and Jiménez-Alfaro, 2024)","plainTextFormattedCitation":"(Fernández-Pascual et al., 2021; Espinosa del Alba, Fernández-Pascual and Jiménez-Alfaro, 2024)","previouslyFormattedCitation":"(Fernández-Pascual &lt;i&gt;et al.&lt;/i&gt;, 2021; Espinosa del Alba, Fernández-Pascual and Jiménez-Alfaro, 2024)"},"properties":{"noteIndex":0},"schema":"https://github.com/citation-style-language/schema/raw/master/csl-citation.json"}</w:instrText>
      </w:r>
      <w:r w:rsidR="00D07EB5">
        <w:rPr>
          <w:lang w:val="en-GB"/>
        </w:rPr>
        <w:fldChar w:fldCharType="separate"/>
      </w:r>
      <w:r w:rsidR="00D07EB5" w:rsidRPr="00D07EB5">
        <w:rPr>
          <w:noProof/>
          <w:lang w:val="en-GB"/>
        </w:rPr>
        <w:t xml:space="preserve">(Fernández-Pascual </w:t>
      </w:r>
      <w:r w:rsidR="00D07EB5" w:rsidRPr="00D07EB5">
        <w:rPr>
          <w:i/>
          <w:noProof/>
          <w:lang w:val="en-GB"/>
        </w:rPr>
        <w:t>et al.</w:t>
      </w:r>
      <w:r w:rsidR="00D07EB5" w:rsidRPr="00D07EB5">
        <w:rPr>
          <w:noProof/>
          <w:lang w:val="en-GB"/>
        </w:rPr>
        <w:t>, 2021; Espinosa del Alba, Fernández-Pascual and Jiménez-Alfaro, 2024)</w:t>
      </w:r>
      <w:r w:rsidR="00D07EB5">
        <w:rPr>
          <w:lang w:val="en-GB"/>
        </w:rPr>
        <w:fldChar w:fldCharType="end"/>
      </w:r>
      <w:r w:rsidR="002B293D">
        <w:rPr>
          <w:lang w:val="en-GB"/>
        </w:rPr>
        <w:t>.</w:t>
      </w:r>
      <w:r w:rsidR="00FC545A">
        <w:rPr>
          <w:lang w:val="en-GB"/>
        </w:rPr>
        <w:t xml:space="preserve"> </w:t>
      </w:r>
      <w:r w:rsidR="00D20833">
        <w:rPr>
          <w:lang w:val="en-GB"/>
        </w:rPr>
        <w:t xml:space="preserve">Our </w:t>
      </w:r>
      <w:r w:rsidR="007F209D">
        <w:rPr>
          <w:lang w:val="en-GB"/>
        </w:rPr>
        <w:t xml:space="preserve">first </w:t>
      </w:r>
      <w:r w:rsidR="00D20833">
        <w:rPr>
          <w:lang w:val="en-GB"/>
        </w:rPr>
        <w:t xml:space="preserve">objective </w:t>
      </w:r>
      <w:r w:rsidR="00AF5AD7">
        <w:rPr>
          <w:lang w:val="en-GB"/>
        </w:rPr>
        <w:t>is</w:t>
      </w:r>
      <w:r w:rsidR="00D20833">
        <w:rPr>
          <w:lang w:val="en-GB"/>
        </w:rPr>
        <w:t xml:space="preserve"> </w:t>
      </w:r>
      <w:r w:rsidR="00613258">
        <w:rPr>
          <w:lang w:val="en-GB"/>
        </w:rPr>
        <w:t>characterising</w:t>
      </w:r>
      <w:r w:rsidR="007F209D">
        <w:rPr>
          <w:lang w:val="en-GB"/>
        </w:rPr>
        <w:t xml:space="preserve"> </w:t>
      </w:r>
      <w:r w:rsidR="00572DB4">
        <w:rPr>
          <w:lang w:val="en-GB"/>
        </w:rPr>
        <w:t xml:space="preserve">seed </w:t>
      </w:r>
      <w:r w:rsidR="007F209D">
        <w:rPr>
          <w:lang w:val="en-GB"/>
        </w:rPr>
        <w:t xml:space="preserve">oil content and </w:t>
      </w:r>
      <w:r w:rsidR="00572DB4">
        <w:rPr>
          <w:lang w:val="en-GB"/>
        </w:rPr>
        <w:t xml:space="preserve">seed oil </w:t>
      </w:r>
      <w:r w:rsidR="007F209D">
        <w:rPr>
          <w:lang w:val="en-GB"/>
        </w:rPr>
        <w:t xml:space="preserve">composition in </w:t>
      </w:r>
      <w:r w:rsidR="00EF5613">
        <w:rPr>
          <w:lang w:val="en-GB"/>
        </w:rPr>
        <w:t xml:space="preserve">the </w:t>
      </w:r>
      <w:r w:rsidR="007F209D">
        <w:rPr>
          <w:lang w:val="en-GB"/>
        </w:rPr>
        <w:t xml:space="preserve">alpine </w:t>
      </w:r>
      <w:r w:rsidR="00E24849">
        <w:rPr>
          <w:lang w:val="en-GB"/>
        </w:rPr>
        <w:t xml:space="preserve">temperate </w:t>
      </w:r>
      <w:r w:rsidR="007F209D">
        <w:rPr>
          <w:lang w:val="en-GB"/>
        </w:rPr>
        <w:t>flora.</w:t>
      </w:r>
      <w:r w:rsidR="00E54D76">
        <w:rPr>
          <w:lang w:val="en-GB"/>
        </w:rPr>
        <w:t xml:space="preserve"> Second</w:t>
      </w:r>
      <w:r w:rsidR="00613258">
        <w:rPr>
          <w:lang w:val="en-GB"/>
        </w:rPr>
        <w:t>,</w:t>
      </w:r>
      <w:r w:rsidR="00E54D76">
        <w:rPr>
          <w:lang w:val="en-GB"/>
        </w:rPr>
        <w:t xml:space="preserve"> we test the existence of a</w:t>
      </w:r>
      <w:r w:rsidR="008B41B1">
        <w:rPr>
          <w:lang w:val="en-GB"/>
        </w:rPr>
        <w:t xml:space="preserve"> regional</w:t>
      </w:r>
      <w:r w:rsidR="00E54D76">
        <w:rPr>
          <w:lang w:val="en-GB"/>
        </w:rPr>
        <w:t xml:space="preserve"> altitudinal </w:t>
      </w:r>
      <w:r w:rsidR="00613258">
        <w:rPr>
          <w:lang w:val="en-GB"/>
        </w:rPr>
        <w:t>seed oil pattern potentially caused by the differential temperatures experienced.</w:t>
      </w:r>
      <w:r w:rsidR="002B293D">
        <w:rPr>
          <w:lang w:val="en-GB"/>
        </w:rPr>
        <w:t xml:space="preserve"> </w:t>
      </w:r>
      <w:r w:rsidR="00613258">
        <w:rPr>
          <w:lang w:val="en-GB"/>
        </w:rPr>
        <w:t xml:space="preserve">Third, </w:t>
      </w:r>
      <w:r w:rsidR="00AF5AD7">
        <w:rPr>
          <w:lang w:val="en-GB"/>
        </w:rPr>
        <w:t>we explore potential correlations between seed oil content and composition with three seed traits related to important regeneration functions</w:t>
      </w:r>
      <w:r w:rsidR="00CB100C">
        <w:rPr>
          <w:lang w:val="en-GB"/>
        </w:rPr>
        <w:t>: (1) seed mass</w:t>
      </w:r>
      <w:r w:rsidR="002423C6">
        <w:rPr>
          <w:lang w:val="en-GB"/>
        </w:rPr>
        <w:t>,</w:t>
      </w:r>
      <w:r w:rsidR="00CB100C">
        <w:rPr>
          <w:lang w:val="en-GB"/>
        </w:rPr>
        <w:t xml:space="preserve"> (2) seed longevity</w:t>
      </w:r>
      <w:r w:rsidR="00312A8A">
        <w:rPr>
          <w:lang w:val="en-GB"/>
        </w:rPr>
        <w:t xml:space="preserve"> (p50), calculated as the time for viability to drop below 50% </w:t>
      </w:r>
      <w:r w:rsidR="00CB100C">
        <w:rPr>
          <w:lang w:val="en-GB"/>
        </w:rPr>
        <w:t xml:space="preserve">and (3) </w:t>
      </w:r>
      <w:r w:rsidR="00296AEA">
        <w:rPr>
          <w:lang w:val="en-GB"/>
        </w:rPr>
        <w:t>germination timing</w:t>
      </w:r>
      <w:r w:rsidR="000A7F6D">
        <w:rPr>
          <w:lang w:val="en-GB"/>
        </w:rPr>
        <w:t xml:space="preserve"> (EHS)</w:t>
      </w:r>
      <w:r w:rsidR="00D80BCC">
        <w:rPr>
          <w:lang w:val="en-GB"/>
        </w:rPr>
        <w:t xml:space="preserve">, meaning how </w:t>
      </w:r>
      <w:r w:rsidR="00F524C6">
        <w:rPr>
          <w:lang w:val="en-GB"/>
        </w:rPr>
        <w:t xml:space="preserve">many </w:t>
      </w:r>
      <w:r w:rsidR="000A7F6D">
        <w:rPr>
          <w:lang w:val="en-GB"/>
        </w:rPr>
        <w:t xml:space="preserve">environmental </w:t>
      </w:r>
      <w:r w:rsidR="00F524C6">
        <w:rPr>
          <w:lang w:val="en-GB"/>
        </w:rPr>
        <w:t>degrees seeds need to experience to reach 50% germination</w:t>
      </w:r>
      <w:r w:rsidR="00FB6BDB">
        <w:rPr>
          <w:lang w:val="en-GB"/>
        </w:rPr>
        <w:t xml:space="preserve">, early germination is indicated by lower accumulated </w:t>
      </w:r>
      <w:r w:rsidR="001F3940">
        <w:rPr>
          <w:lang w:val="en-GB"/>
        </w:rPr>
        <w:t>degrees</w:t>
      </w:r>
      <w:r w:rsidR="008E259A">
        <w:rPr>
          <w:lang w:val="en-GB"/>
        </w:rPr>
        <w:t>. Finally, we test potential</w:t>
      </w:r>
      <w:r w:rsidR="00C46A06">
        <w:rPr>
          <w:lang w:val="en-GB"/>
        </w:rPr>
        <w:t xml:space="preserve"> ecological drivers of seed oil content and composition at </w:t>
      </w:r>
      <w:r w:rsidR="00BB251C">
        <w:rPr>
          <w:lang w:val="en-GB"/>
        </w:rPr>
        <w:t>a</w:t>
      </w:r>
      <w:r w:rsidR="00726088">
        <w:rPr>
          <w:lang w:val="en-GB"/>
        </w:rPr>
        <w:t xml:space="preserve"> local</w:t>
      </w:r>
      <w:r w:rsidR="00BB251C">
        <w:rPr>
          <w:lang w:val="en-GB"/>
        </w:rPr>
        <w:t xml:space="preserve"> </w:t>
      </w:r>
      <w:proofErr w:type="spellStart"/>
      <w:r w:rsidR="00C46A06">
        <w:rPr>
          <w:lang w:val="en-GB"/>
        </w:rPr>
        <w:t>microtopographical</w:t>
      </w:r>
      <w:proofErr w:type="spellEnd"/>
      <w:r w:rsidR="00C46A06">
        <w:rPr>
          <w:lang w:val="en-GB"/>
        </w:rPr>
        <w:t xml:space="preserve"> scale</w:t>
      </w:r>
      <w:r w:rsidR="0014724B">
        <w:rPr>
          <w:lang w:val="en-GB"/>
        </w:rPr>
        <w:t xml:space="preserve">, measuring three different bioclimatic indices </w:t>
      </w:r>
      <w:r w:rsidR="001D5BF9">
        <w:rPr>
          <w:lang w:val="en-GB"/>
        </w:rPr>
        <w:t>to quantify warmth</w:t>
      </w:r>
      <w:r w:rsidR="0098406A">
        <w:rPr>
          <w:lang w:val="en-GB"/>
        </w:rPr>
        <w:t xml:space="preserve"> </w:t>
      </w:r>
      <w:r w:rsidR="0098406A">
        <w:rPr>
          <w:lang w:val="en-GB"/>
        </w:rPr>
        <w:lastRenderedPageBreak/>
        <w:t>(Growing Degree Days)</w:t>
      </w:r>
      <w:r w:rsidR="001D5BF9">
        <w:rPr>
          <w:lang w:val="en-GB"/>
        </w:rPr>
        <w:t>, freezing</w:t>
      </w:r>
      <w:r w:rsidR="0098406A">
        <w:rPr>
          <w:lang w:val="en-GB"/>
        </w:rPr>
        <w:t xml:space="preserve"> (Freezing Degree Days)</w:t>
      </w:r>
      <w:r w:rsidR="002423C6">
        <w:rPr>
          <w:lang w:val="en-GB"/>
        </w:rPr>
        <w:t>,</w:t>
      </w:r>
      <w:r w:rsidR="001D5BF9">
        <w:rPr>
          <w:lang w:val="en-GB"/>
        </w:rPr>
        <w:t xml:space="preserve"> and snow cover</w:t>
      </w:r>
      <w:r w:rsidR="002423C6">
        <w:rPr>
          <w:lang w:val="en-GB"/>
        </w:rPr>
        <w:t xml:space="preserve"> </w:t>
      </w:r>
      <w:r w:rsidR="0098406A">
        <w:rPr>
          <w:lang w:val="en-GB"/>
        </w:rPr>
        <w:t>(snow days)</w:t>
      </w:r>
      <w:r w:rsidR="00354BD3">
        <w:rPr>
          <w:lang w:val="en-GB"/>
        </w:rPr>
        <w:t xml:space="preserve"> </w:t>
      </w:r>
      <w:r w:rsidR="002423C6">
        <w:rPr>
          <w:lang w:val="en-GB"/>
        </w:rPr>
        <w:t>species preferences</w:t>
      </w:r>
      <w:r w:rsidR="00D80BCC">
        <w:rPr>
          <w:lang w:val="en-GB"/>
        </w:rPr>
        <w:t xml:space="preserve">, </w:t>
      </w:r>
      <w:r w:rsidR="002B293D">
        <w:rPr>
          <w:lang w:val="en-GB"/>
        </w:rPr>
        <w:t xml:space="preserve">see Table 1 for detailed expectations. </w:t>
      </w:r>
    </w:p>
    <w:p w14:paraId="781236A6" w14:textId="729FAACC"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 xml:space="preserve">Table 1. Study expectations relationships between seed oil content and composition with biological </w:t>
      </w:r>
      <w:r w:rsidR="0098406A">
        <w:rPr>
          <w:rFonts w:ascii="Calibri" w:eastAsia="Times New Roman" w:hAnsi="Calibri" w:cs="Calibri"/>
          <w:color w:val="000000"/>
          <w:kern w:val="0"/>
          <w:lang w:eastAsia="es-ES"/>
          <w14:ligatures w14:val="none"/>
        </w:rPr>
        <w:t xml:space="preserve">correlates </w:t>
      </w:r>
      <w:r w:rsidRPr="00FE25DC">
        <w:rPr>
          <w:rFonts w:ascii="Calibri" w:eastAsia="Times New Roman" w:hAnsi="Calibri" w:cs="Calibri"/>
          <w:color w:val="000000"/>
          <w:kern w:val="0"/>
          <w:lang w:eastAsia="es-ES"/>
          <w14:ligatures w14:val="none"/>
        </w:rPr>
        <w:t xml:space="preserve">and ecological </w:t>
      </w:r>
      <w:r w:rsidR="0098406A">
        <w:rPr>
          <w:rFonts w:ascii="Calibri" w:eastAsia="Times New Roman" w:hAnsi="Calibri" w:cs="Calibri"/>
          <w:color w:val="000000"/>
          <w:kern w:val="0"/>
          <w:lang w:eastAsia="es-ES"/>
          <w14:ligatures w14:val="none"/>
        </w:rPr>
        <w:t xml:space="preserve">drivers at a </w:t>
      </w:r>
      <w:proofErr w:type="spellStart"/>
      <w:r w:rsidR="0098406A">
        <w:rPr>
          <w:rFonts w:ascii="Calibri" w:eastAsia="Times New Roman" w:hAnsi="Calibri" w:cs="Calibri"/>
          <w:color w:val="000000"/>
          <w:kern w:val="0"/>
          <w:lang w:eastAsia="es-ES"/>
          <w14:ligatures w14:val="none"/>
        </w:rPr>
        <w:t>microtopographical</w:t>
      </w:r>
      <w:proofErr w:type="spellEnd"/>
      <w:r w:rsidR="0098406A">
        <w:rPr>
          <w:rFonts w:ascii="Calibri" w:eastAsia="Times New Roman" w:hAnsi="Calibri" w:cs="Calibri"/>
          <w:color w:val="000000"/>
          <w:kern w:val="0"/>
          <w:lang w:eastAsia="es-ES"/>
          <w14:ligatures w14:val="none"/>
        </w:rPr>
        <w:t xml:space="preserve"> scale</w:t>
      </w:r>
      <w:r w:rsidR="00107B5C">
        <w:rPr>
          <w:rFonts w:ascii="Calibri" w:eastAsia="Times New Roman" w:hAnsi="Calibri" w:cs="Calibri"/>
          <w:color w:val="000000"/>
          <w:kern w:val="0"/>
          <w:lang w:eastAsia="es-ES"/>
          <w14:ligatures w14:val="none"/>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9"/>
        <w:gridCol w:w="1786"/>
        <w:gridCol w:w="3107"/>
        <w:gridCol w:w="3090"/>
      </w:tblGrid>
      <w:tr w:rsidR="00986E44" w:rsidRPr="004A720B" w14:paraId="6EAEBFEB" w14:textId="77777777" w:rsidTr="00B30300">
        <w:trPr>
          <w:trHeight w:val="240"/>
        </w:trPr>
        <w:tc>
          <w:tcPr>
            <w:tcW w:w="2275" w:type="dxa"/>
            <w:gridSpan w:val="2"/>
            <w:shd w:val="clear" w:color="auto" w:fill="auto"/>
            <w:vAlign w:val="bottom"/>
            <w:hideMark/>
          </w:tcPr>
          <w:p w14:paraId="45E6C0F3" w14:textId="26489361" w:rsidR="00986E44" w:rsidRPr="004A720B" w:rsidRDefault="00986E44" w:rsidP="00FE25DC">
            <w:pPr>
              <w:spacing w:after="0" w:line="240" w:lineRule="auto"/>
              <w:rPr>
                <w:rFonts w:ascii="Times New Roman" w:eastAsia="Times New Roman" w:hAnsi="Times New Roman" w:cs="Times New Roman"/>
                <w:kern w:val="0"/>
                <w:sz w:val="20"/>
                <w:szCs w:val="20"/>
                <w:lang w:eastAsia="es-ES"/>
                <w14:ligatures w14:val="none"/>
              </w:rPr>
            </w:pPr>
          </w:p>
        </w:tc>
        <w:tc>
          <w:tcPr>
            <w:tcW w:w="3107" w:type="dxa"/>
            <w:shd w:val="clear" w:color="auto" w:fill="auto"/>
            <w:noWrap/>
            <w:vAlign w:val="bottom"/>
            <w:hideMark/>
          </w:tcPr>
          <w:p w14:paraId="4084F821" w14:textId="1EAA2F08"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sidRPr="00986E44">
              <w:rPr>
                <w:rFonts w:ascii="Calibri" w:eastAsia="Times New Roman" w:hAnsi="Calibri" w:cs="Calibri"/>
                <w:color w:val="000000"/>
                <w:kern w:val="0"/>
                <w:sz w:val="20"/>
                <w:szCs w:val="20"/>
                <w:lang w:val="es-ES" w:eastAsia="es-ES"/>
                <w14:ligatures w14:val="none"/>
              </w:rPr>
              <w:t>Oil</w:t>
            </w:r>
            <w:proofErr w:type="spellEnd"/>
            <w:r w:rsidRPr="00986E44">
              <w:rPr>
                <w:rFonts w:ascii="Calibri" w:eastAsia="Times New Roman" w:hAnsi="Calibri" w:cs="Calibri"/>
                <w:color w:val="000000"/>
                <w:kern w:val="0"/>
                <w:sz w:val="20"/>
                <w:szCs w:val="20"/>
                <w:lang w:val="es-ES" w:eastAsia="es-ES"/>
                <w14:ligatures w14:val="none"/>
              </w:rPr>
              <w:t xml:space="preserve"> </w:t>
            </w:r>
            <w:proofErr w:type="spellStart"/>
            <w:r w:rsidRPr="00986E44">
              <w:rPr>
                <w:rFonts w:ascii="Calibri" w:eastAsia="Times New Roman" w:hAnsi="Calibri" w:cs="Calibri"/>
                <w:color w:val="000000"/>
                <w:kern w:val="0"/>
                <w:sz w:val="20"/>
                <w:szCs w:val="20"/>
                <w:lang w:val="es-ES" w:eastAsia="es-ES"/>
                <w14:ligatures w14:val="none"/>
              </w:rPr>
              <w:t>content</w:t>
            </w:r>
            <w:proofErr w:type="spellEnd"/>
            <w:r w:rsidRPr="00986E44">
              <w:rPr>
                <w:rFonts w:ascii="Calibri" w:eastAsia="Times New Roman" w:hAnsi="Calibri" w:cs="Calibri"/>
                <w:color w:val="000000"/>
                <w:kern w:val="0"/>
                <w:sz w:val="20"/>
                <w:szCs w:val="20"/>
                <w:lang w:val="es-ES" w:eastAsia="es-ES"/>
                <w14:ligatures w14:val="none"/>
              </w:rPr>
              <w:t xml:space="preserve"> </w:t>
            </w:r>
          </w:p>
        </w:tc>
        <w:tc>
          <w:tcPr>
            <w:tcW w:w="3090" w:type="dxa"/>
            <w:shd w:val="clear" w:color="auto" w:fill="auto"/>
            <w:noWrap/>
            <w:vAlign w:val="bottom"/>
            <w:hideMark/>
          </w:tcPr>
          <w:p w14:paraId="482FD943" w14:textId="77777777"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Ratio UFA/SFA</w:t>
            </w:r>
          </w:p>
        </w:tc>
      </w:tr>
      <w:tr w:rsidR="001F3940" w:rsidRPr="004A720B" w14:paraId="2AC6B677" w14:textId="77777777" w:rsidTr="00036CAB">
        <w:trPr>
          <w:trHeight w:val="272"/>
        </w:trPr>
        <w:tc>
          <w:tcPr>
            <w:tcW w:w="8472" w:type="dxa"/>
            <w:gridSpan w:val="4"/>
            <w:shd w:val="clear" w:color="auto" w:fill="auto"/>
            <w:vAlign w:val="bottom"/>
            <w:hideMark/>
          </w:tcPr>
          <w:p w14:paraId="7200FBBF" w14:textId="7963F16F" w:rsidR="001F3940" w:rsidRPr="004A720B" w:rsidRDefault="001F3940"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Biological</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correlates</w:t>
            </w:r>
            <w:proofErr w:type="spellEnd"/>
          </w:p>
        </w:tc>
      </w:tr>
      <w:tr w:rsidR="003D7AD5" w:rsidRPr="004A720B" w14:paraId="2EC2CA4B" w14:textId="77777777" w:rsidTr="00986E44">
        <w:trPr>
          <w:trHeight w:val="547"/>
        </w:trPr>
        <w:tc>
          <w:tcPr>
            <w:tcW w:w="489" w:type="dxa"/>
            <w:vMerge w:val="restart"/>
            <w:shd w:val="clear" w:color="auto" w:fill="auto"/>
            <w:vAlign w:val="center"/>
            <w:hideMark/>
          </w:tcPr>
          <w:p w14:paraId="2452B23F" w14:textId="77777777" w:rsidR="00FE25DC" w:rsidRPr="004A720B"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center"/>
            <w:hideMark/>
          </w:tcPr>
          <w:p w14:paraId="138CEB83" w14:textId="77777777"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Seed</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mass</w:t>
            </w:r>
            <w:proofErr w:type="spellEnd"/>
          </w:p>
        </w:tc>
        <w:tc>
          <w:tcPr>
            <w:tcW w:w="3107" w:type="dxa"/>
            <w:shd w:val="clear" w:color="auto" w:fill="auto"/>
            <w:noWrap/>
            <w:vAlign w:val="bottom"/>
            <w:hideMark/>
          </w:tcPr>
          <w:p w14:paraId="2033C527" w14:textId="3E635742" w:rsidR="00FE25DC" w:rsidRPr="004A720B" w:rsidRDefault="004A72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seed mass with increasing oil content</w:t>
            </w:r>
          </w:p>
        </w:tc>
        <w:tc>
          <w:tcPr>
            <w:tcW w:w="3090" w:type="dxa"/>
            <w:shd w:val="clear" w:color="auto" w:fill="auto"/>
            <w:noWrap/>
            <w:vAlign w:val="bottom"/>
            <w:hideMark/>
          </w:tcPr>
          <w:p w14:paraId="7D1F245C" w14:textId="0AF9F855" w:rsidR="00FE25DC" w:rsidRPr="004A720B" w:rsidRDefault="0077698F"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 xml:space="preserve">Decreasing seed mass </w:t>
            </w:r>
            <w:r w:rsidR="00CA7929" w:rsidRPr="004A720B">
              <w:rPr>
                <w:rFonts w:ascii="Calibri" w:eastAsia="Times New Roman" w:hAnsi="Calibri" w:cs="Calibri"/>
                <w:color w:val="000000"/>
                <w:kern w:val="0"/>
                <w:sz w:val="20"/>
                <w:szCs w:val="20"/>
                <w:lang w:eastAsia="es-ES"/>
                <w14:ligatures w14:val="none"/>
              </w:rPr>
              <w:t xml:space="preserve">with </w:t>
            </w:r>
            <w:r w:rsidR="00714D3C" w:rsidRPr="004A720B">
              <w:rPr>
                <w:rFonts w:ascii="Calibri" w:eastAsia="Times New Roman" w:hAnsi="Calibri" w:cs="Calibri"/>
                <w:color w:val="000000"/>
                <w:kern w:val="0"/>
                <w:sz w:val="20"/>
                <w:szCs w:val="20"/>
                <w:lang w:eastAsia="es-ES"/>
                <w14:ligatures w14:val="none"/>
              </w:rPr>
              <w:t>increasing</w:t>
            </w:r>
            <w:r w:rsidR="004A720B" w:rsidRPr="004A720B">
              <w:rPr>
                <w:rFonts w:ascii="Calibri" w:eastAsia="Times New Roman" w:hAnsi="Calibri" w:cs="Calibri"/>
                <w:color w:val="000000"/>
                <w:kern w:val="0"/>
                <w:sz w:val="20"/>
                <w:szCs w:val="20"/>
                <w:lang w:eastAsia="es-ES"/>
                <w14:ligatures w14:val="none"/>
              </w:rPr>
              <w:t xml:space="preserve"> ratio</w:t>
            </w:r>
          </w:p>
        </w:tc>
      </w:tr>
      <w:tr w:rsidR="00FE25DC" w:rsidRPr="004A720B" w14:paraId="184883F0" w14:textId="77777777" w:rsidTr="00986E44">
        <w:trPr>
          <w:trHeight w:val="547"/>
        </w:trPr>
        <w:tc>
          <w:tcPr>
            <w:tcW w:w="489" w:type="dxa"/>
            <w:vMerge/>
            <w:vAlign w:val="center"/>
            <w:hideMark/>
          </w:tcPr>
          <w:p w14:paraId="01D7763E"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41DFD794" w14:textId="4B55C30C"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Seed</w:t>
            </w:r>
            <w:proofErr w:type="spellEnd"/>
            <w:r w:rsidRPr="004A720B">
              <w:rPr>
                <w:rFonts w:ascii="Calibri" w:eastAsia="Times New Roman" w:hAnsi="Calibri" w:cs="Calibri"/>
                <w:color w:val="000000"/>
                <w:kern w:val="0"/>
                <w:sz w:val="20"/>
                <w:szCs w:val="20"/>
                <w:lang w:val="es-ES" w:eastAsia="es-ES"/>
                <w14:ligatures w14:val="none"/>
              </w:rPr>
              <w:t xml:space="preserve"> longevity</w:t>
            </w:r>
            <w:r w:rsidR="00354BD3" w:rsidRPr="004A720B">
              <w:rPr>
                <w:rFonts w:ascii="Calibri" w:eastAsia="Times New Roman" w:hAnsi="Calibri" w:cs="Calibri"/>
                <w:color w:val="000000"/>
                <w:kern w:val="0"/>
                <w:sz w:val="20"/>
                <w:szCs w:val="20"/>
                <w:lang w:val="es-ES" w:eastAsia="es-ES"/>
                <w14:ligatures w14:val="none"/>
              </w:rPr>
              <w:t xml:space="preserve"> (p50)</w:t>
            </w:r>
          </w:p>
        </w:tc>
        <w:tc>
          <w:tcPr>
            <w:tcW w:w="3107" w:type="dxa"/>
            <w:shd w:val="clear" w:color="auto" w:fill="auto"/>
            <w:noWrap/>
            <w:vAlign w:val="bottom"/>
            <w:hideMark/>
          </w:tcPr>
          <w:p w14:paraId="435E254E" w14:textId="2985E8B5" w:rsidR="00FE25DC" w:rsidRPr="004A720B" w:rsidRDefault="00FF4C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w:t>
            </w:r>
            <w:r w:rsidR="00FB6BDB" w:rsidRPr="004A720B">
              <w:rPr>
                <w:rFonts w:ascii="Calibri" w:eastAsia="Times New Roman" w:hAnsi="Calibri" w:cs="Calibri"/>
                <w:color w:val="000000"/>
                <w:kern w:val="0"/>
                <w:sz w:val="20"/>
                <w:szCs w:val="20"/>
                <w:lang w:eastAsia="es-ES"/>
                <w14:ligatures w14:val="none"/>
              </w:rPr>
              <w:t>ing oil content</w:t>
            </w:r>
          </w:p>
        </w:tc>
        <w:tc>
          <w:tcPr>
            <w:tcW w:w="3090" w:type="dxa"/>
            <w:shd w:val="clear" w:color="auto" w:fill="auto"/>
            <w:noWrap/>
            <w:vAlign w:val="bottom"/>
            <w:hideMark/>
          </w:tcPr>
          <w:p w14:paraId="0DC9F855" w14:textId="54B8E485" w:rsidR="00FE25DC" w:rsidRPr="004A720B" w:rsidRDefault="00FB6BD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increasing ratio</w:t>
            </w:r>
          </w:p>
        </w:tc>
      </w:tr>
      <w:tr w:rsidR="00FE25DC" w:rsidRPr="004A720B" w14:paraId="35ED99C6" w14:textId="77777777" w:rsidTr="00986E44">
        <w:trPr>
          <w:trHeight w:val="547"/>
        </w:trPr>
        <w:tc>
          <w:tcPr>
            <w:tcW w:w="489" w:type="dxa"/>
            <w:vMerge/>
            <w:vAlign w:val="center"/>
            <w:hideMark/>
          </w:tcPr>
          <w:p w14:paraId="30FA445D"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0C1D63C7" w14:textId="08D0A005" w:rsidR="00FE25DC" w:rsidRPr="004A720B" w:rsidRDefault="00296AEA"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Germination</w:t>
            </w:r>
            <w:proofErr w:type="spellEnd"/>
            <w:r>
              <w:rPr>
                <w:rFonts w:ascii="Calibri" w:eastAsia="Times New Roman" w:hAnsi="Calibri" w:cs="Calibri"/>
                <w:color w:val="000000"/>
                <w:kern w:val="0"/>
                <w:sz w:val="20"/>
                <w:szCs w:val="20"/>
                <w:lang w:val="es-ES" w:eastAsia="es-ES"/>
                <w14:ligatures w14:val="none"/>
              </w:rPr>
              <w:t xml:space="preserve"> timing</w:t>
            </w:r>
            <w:r w:rsidR="00354BD3" w:rsidRPr="004A720B">
              <w:rPr>
                <w:rFonts w:ascii="Calibri" w:eastAsia="Times New Roman" w:hAnsi="Calibri" w:cs="Calibri"/>
                <w:color w:val="000000"/>
                <w:kern w:val="0"/>
                <w:sz w:val="20"/>
                <w:szCs w:val="20"/>
                <w:lang w:val="es-ES" w:eastAsia="es-ES"/>
                <w14:ligatures w14:val="none"/>
              </w:rPr>
              <w:t xml:space="preserve"> (EHS)</w:t>
            </w:r>
          </w:p>
        </w:tc>
        <w:tc>
          <w:tcPr>
            <w:tcW w:w="3107" w:type="dxa"/>
            <w:shd w:val="clear" w:color="auto" w:fill="auto"/>
            <w:noWrap/>
            <w:vAlign w:val="bottom"/>
            <w:hideMark/>
          </w:tcPr>
          <w:p w14:paraId="5E89816A" w14:textId="253AAF81"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oil content</w:t>
            </w:r>
          </w:p>
        </w:tc>
        <w:tc>
          <w:tcPr>
            <w:tcW w:w="3090" w:type="dxa"/>
            <w:shd w:val="clear" w:color="auto" w:fill="auto"/>
            <w:noWrap/>
            <w:vAlign w:val="bottom"/>
            <w:hideMark/>
          </w:tcPr>
          <w:p w14:paraId="5C369B38" w14:textId="398B0B73"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ratio</w:t>
            </w:r>
          </w:p>
        </w:tc>
      </w:tr>
      <w:tr w:rsidR="001F3940" w:rsidRPr="004A720B" w14:paraId="3A02B0EE" w14:textId="77777777" w:rsidTr="00D44C36">
        <w:trPr>
          <w:trHeight w:val="256"/>
        </w:trPr>
        <w:tc>
          <w:tcPr>
            <w:tcW w:w="8472" w:type="dxa"/>
            <w:gridSpan w:val="4"/>
            <w:shd w:val="clear" w:color="auto" w:fill="auto"/>
            <w:noWrap/>
            <w:vAlign w:val="bottom"/>
            <w:hideMark/>
          </w:tcPr>
          <w:p w14:paraId="35EF57A9" w14:textId="4097A740" w:rsidR="001F3940" w:rsidRPr="004A720B" w:rsidRDefault="00CD0C2B"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E</w:t>
            </w:r>
            <w:r w:rsidR="001F3940" w:rsidRPr="004A720B">
              <w:rPr>
                <w:rFonts w:ascii="Calibri" w:eastAsia="Times New Roman" w:hAnsi="Calibri" w:cs="Calibri"/>
                <w:color w:val="000000"/>
                <w:kern w:val="0"/>
                <w:sz w:val="20"/>
                <w:szCs w:val="20"/>
                <w:lang w:val="es-ES" w:eastAsia="es-ES"/>
                <w14:ligatures w14:val="none"/>
              </w:rPr>
              <w:t>cological</w:t>
            </w:r>
            <w:proofErr w:type="spellEnd"/>
            <w:r w:rsidR="001F3940" w:rsidRPr="004A720B">
              <w:rPr>
                <w:rFonts w:ascii="Calibri" w:eastAsia="Times New Roman" w:hAnsi="Calibri" w:cs="Calibri"/>
                <w:color w:val="000000"/>
                <w:kern w:val="0"/>
                <w:sz w:val="20"/>
                <w:szCs w:val="20"/>
                <w:lang w:val="es-ES" w:eastAsia="es-ES"/>
                <w14:ligatures w14:val="none"/>
              </w:rPr>
              <w:t xml:space="preserve"> drivers</w:t>
            </w:r>
          </w:p>
        </w:tc>
      </w:tr>
      <w:tr w:rsidR="00686942" w:rsidRPr="004A720B" w14:paraId="1B350E18" w14:textId="77777777" w:rsidTr="00986E44">
        <w:trPr>
          <w:trHeight w:val="547"/>
        </w:trPr>
        <w:tc>
          <w:tcPr>
            <w:tcW w:w="489" w:type="dxa"/>
            <w:vMerge w:val="restart"/>
            <w:shd w:val="clear" w:color="auto" w:fill="auto"/>
            <w:vAlign w:val="center"/>
            <w:hideMark/>
          </w:tcPr>
          <w:p w14:paraId="187925E8" w14:textId="77777777" w:rsidR="00686942" w:rsidRPr="004A720B" w:rsidRDefault="00686942"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bottom"/>
            <w:hideMark/>
          </w:tcPr>
          <w:p w14:paraId="7AAFF5EF" w14:textId="30E1A537"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Growing</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Degree</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(GDD)</w:t>
            </w:r>
          </w:p>
        </w:tc>
        <w:tc>
          <w:tcPr>
            <w:tcW w:w="3107" w:type="dxa"/>
            <w:shd w:val="clear" w:color="auto" w:fill="auto"/>
            <w:noWrap/>
            <w:vAlign w:val="bottom"/>
            <w:hideMark/>
          </w:tcPr>
          <w:p w14:paraId="4B7AB96A" w14:textId="786214BA"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916DC">
              <w:rPr>
                <w:rFonts w:ascii="Calibri" w:eastAsia="Times New Roman" w:hAnsi="Calibri" w:cs="Calibri"/>
                <w:color w:val="000000"/>
                <w:kern w:val="0"/>
                <w:sz w:val="20"/>
                <w:szCs w:val="20"/>
                <w:lang w:eastAsia="es-ES"/>
                <w14:ligatures w14:val="none"/>
              </w:rPr>
              <w:t>Increasing oil content with inc</w:t>
            </w:r>
            <w:r>
              <w:rPr>
                <w:rFonts w:ascii="Calibri" w:eastAsia="Times New Roman" w:hAnsi="Calibri" w:cs="Calibri"/>
                <w:color w:val="000000"/>
                <w:kern w:val="0"/>
                <w:sz w:val="20"/>
                <w:szCs w:val="20"/>
                <w:lang w:eastAsia="es-ES"/>
                <w14:ligatures w14:val="none"/>
              </w:rPr>
              <w:t>reasing GDD</w:t>
            </w:r>
          </w:p>
        </w:tc>
        <w:tc>
          <w:tcPr>
            <w:tcW w:w="3090" w:type="dxa"/>
            <w:shd w:val="clear" w:color="auto" w:fill="auto"/>
            <w:noWrap/>
            <w:vAlign w:val="bottom"/>
            <w:hideMark/>
          </w:tcPr>
          <w:p w14:paraId="3E27E2D0" w14:textId="4D0BC34B"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Decreasing ratio with increasing GDD</w:t>
            </w:r>
          </w:p>
        </w:tc>
      </w:tr>
      <w:tr w:rsidR="00686942" w:rsidRPr="004A720B" w14:paraId="3B554BF9" w14:textId="77777777" w:rsidTr="00986E44">
        <w:trPr>
          <w:trHeight w:val="547"/>
        </w:trPr>
        <w:tc>
          <w:tcPr>
            <w:tcW w:w="489" w:type="dxa"/>
            <w:vMerge/>
            <w:shd w:val="clear" w:color="auto" w:fill="auto"/>
            <w:vAlign w:val="center"/>
            <w:hideMark/>
          </w:tcPr>
          <w:p w14:paraId="5D6A81F6" w14:textId="77777777"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5A08B300" w14:textId="77F02CB9"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Freezing</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Degree</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(FDD)</w:t>
            </w:r>
          </w:p>
        </w:tc>
        <w:tc>
          <w:tcPr>
            <w:tcW w:w="3107" w:type="dxa"/>
            <w:shd w:val="clear" w:color="auto" w:fill="auto"/>
            <w:noWrap/>
            <w:vAlign w:val="bottom"/>
            <w:hideMark/>
          </w:tcPr>
          <w:p w14:paraId="1AC7F1C7" w14:textId="39B522D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Decreasing oil content with i</w:t>
            </w:r>
            <w:r>
              <w:rPr>
                <w:rFonts w:ascii="Calibri" w:eastAsia="Times New Roman" w:hAnsi="Calibri" w:cs="Calibri"/>
                <w:color w:val="000000"/>
                <w:kern w:val="0"/>
                <w:sz w:val="20"/>
                <w:szCs w:val="20"/>
                <w:lang w:eastAsia="es-ES"/>
                <w14:ligatures w14:val="none"/>
              </w:rPr>
              <w:t>ncreasing FDD</w:t>
            </w:r>
          </w:p>
        </w:tc>
        <w:tc>
          <w:tcPr>
            <w:tcW w:w="3090" w:type="dxa"/>
            <w:shd w:val="clear" w:color="auto" w:fill="auto"/>
            <w:noWrap/>
            <w:vAlign w:val="bottom"/>
            <w:hideMark/>
          </w:tcPr>
          <w:p w14:paraId="03930C8E" w14:textId="6C6A973F"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Increasing ratio with increasing FD</w:t>
            </w:r>
            <w:r>
              <w:rPr>
                <w:rFonts w:ascii="Calibri" w:eastAsia="Times New Roman" w:hAnsi="Calibri" w:cs="Calibri"/>
                <w:color w:val="000000"/>
                <w:kern w:val="0"/>
                <w:sz w:val="20"/>
                <w:szCs w:val="20"/>
                <w:lang w:eastAsia="es-ES"/>
                <w14:ligatures w14:val="none"/>
              </w:rPr>
              <w:t>D</w:t>
            </w:r>
          </w:p>
        </w:tc>
      </w:tr>
      <w:tr w:rsidR="00686942" w:rsidRPr="004A720B" w14:paraId="590EA0AA" w14:textId="77777777" w:rsidTr="00986E44">
        <w:trPr>
          <w:trHeight w:val="547"/>
        </w:trPr>
        <w:tc>
          <w:tcPr>
            <w:tcW w:w="489" w:type="dxa"/>
            <w:vMerge/>
            <w:shd w:val="clear" w:color="auto" w:fill="auto"/>
            <w:vAlign w:val="center"/>
            <w:hideMark/>
          </w:tcPr>
          <w:p w14:paraId="525065A0" w14:textId="7777777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7157809E" w14:textId="77A24BD2"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 xml:space="preserve">Snow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(Snow)</w:t>
            </w:r>
          </w:p>
        </w:tc>
        <w:tc>
          <w:tcPr>
            <w:tcW w:w="3107" w:type="dxa"/>
            <w:shd w:val="clear" w:color="auto" w:fill="auto"/>
            <w:noWrap/>
            <w:vAlign w:val="bottom"/>
            <w:hideMark/>
          </w:tcPr>
          <w:p w14:paraId="44EE10E7" w14:textId="0BB2BD03"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Decreasing oil content with incre</w:t>
            </w:r>
            <w:r>
              <w:rPr>
                <w:rFonts w:ascii="Calibri" w:eastAsia="Times New Roman" w:hAnsi="Calibri" w:cs="Calibri"/>
                <w:color w:val="000000"/>
                <w:kern w:val="0"/>
                <w:sz w:val="20"/>
                <w:szCs w:val="20"/>
                <w:lang w:eastAsia="es-ES"/>
                <w14:ligatures w14:val="none"/>
              </w:rPr>
              <w:t>asing snow</w:t>
            </w:r>
          </w:p>
        </w:tc>
        <w:tc>
          <w:tcPr>
            <w:tcW w:w="3090" w:type="dxa"/>
            <w:shd w:val="clear" w:color="auto" w:fill="auto"/>
            <w:noWrap/>
            <w:vAlign w:val="bottom"/>
            <w:hideMark/>
          </w:tcPr>
          <w:p w14:paraId="7C0B5025" w14:textId="6B4AC5D5"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Increasing ratio with increasing FDD</w:t>
            </w:r>
          </w:p>
        </w:tc>
      </w:tr>
    </w:tbl>
    <w:p w14:paraId="1ECE6FD1" w14:textId="77777777" w:rsidR="002F48F2" w:rsidRPr="00BC5462" w:rsidRDefault="002F48F2" w:rsidP="002F48F2">
      <w:pPr>
        <w:spacing w:line="360" w:lineRule="auto"/>
        <w:jc w:val="both"/>
        <w:rPr>
          <w:lang w:val="en-GB"/>
        </w:rPr>
      </w:pPr>
    </w:p>
    <w:p w14:paraId="17EA35B8" w14:textId="60A629F5"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sidR="00D44C36">
        <w:rPr>
          <w:lang w:val="en-GB"/>
        </w:rPr>
        <w:t>s</w:t>
      </w:r>
      <w:r w:rsidR="00A635D1">
        <w:rPr>
          <w:lang w:val="en-GB"/>
        </w:rPr>
        <w:t xml:space="preserve"> (1</w:t>
      </w:r>
      <w:r w:rsidR="00CF5490">
        <w:rPr>
          <w:lang w:val="en-GB"/>
        </w:rPr>
        <w:t>717</w:t>
      </w:r>
      <w:r w:rsidR="00A635D1">
        <w:rPr>
          <w:lang w:val="en-GB"/>
        </w:rPr>
        <w:t xml:space="preserve"> words</w:t>
      </w:r>
      <w:r w:rsidR="0054695E">
        <w:rPr>
          <w:lang w:val="en-GB"/>
        </w:rPr>
        <w:t xml:space="preserve"> </w:t>
      </w:r>
      <w:r w:rsidR="0054695E">
        <w:rPr>
          <w:lang w:val="en-GB"/>
        </w:rPr>
        <w:t>main text</w:t>
      </w:r>
      <w:r w:rsidR="00A635D1">
        <w:rPr>
          <w:lang w:val="en-GB"/>
        </w:rPr>
        <w:t>)</w:t>
      </w:r>
    </w:p>
    <w:p w14:paraId="6B50BB43" w14:textId="49997DC5" w:rsidR="003834AB" w:rsidRPr="00BC5462" w:rsidRDefault="006206A0" w:rsidP="00E526DA">
      <w:pPr>
        <w:pStyle w:val="Ttulo3"/>
        <w:spacing w:line="360" w:lineRule="auto"/>
        <w:jc w:val="both"/>
        <w:rPr>
          <w:lang w:val="en-GB"/>
        </w:rPr>
      </w:pPr>
      <w:r w:rsidRPr="00BC5462">
        <w:rPr>
          <w:lang w:val="en-GB"/>
        </w:rPr>
        <w:t>Study system</w:t>
      </w:r>
      <w:r w:rsidR="00070377" w:rsidRPr="00BC5462">
        <w:rPr>
          <w:lang w:val="en-GB"/>
        </w:rPr>
        <w:t xml:space="preserve"> </w:t>
      </w:r>
    </w:p>
    <w:p w14:paraId="014BB760" w14:textId="40850B2D" w:rsidR="0090525B" w:rsidRPr="006D0D9C" w:rsidRDefault="00C374BD" w:rsidP="00D149C9">
      <w:pPr>
        <w:spacing w:line="360" w:lineRule="auto"/>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3C742B">
        <w:rPr>
          <w:lang w:val="en-GB"/>
        </w:rPr>
        <w:t xml:space="preserve">southern Europe's temperate and Mediterranean regions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reduced areas above the treeline and around mountaintops between 1</w:t>
      </w:r>
      <w:r w:rsidR="00864812">
        <w:rPr>
          <w:lang w:val="en-GB"/>
        </w:rPr>
        <w:t>5</w:t>
      </w:r>
      <w:r w:rsidR="00204AC3">
        <w:rPr>
          <w:lang w:val="en-GB"/>
        </w:rPr>
        <w:t>8</w:t>
      </w:r>
      <w:r>
        <w:rPr>
          <w:lang w:val="en-GB"/>
        </w:rPr>
        <w:t>0 and 2</w:t>
      </w:r>
      <w:r w:rsidR="00556D3E">
        <w:rPr>
          <w:lang w:val="en-GB"/>
        </w:rPr>
        <w:t>6</w:t>
      </w:r>
      <w:r>
        <w:rPr>
          <w:lang w:val="en-GB"/>
        </w:rPr>
        <w:t xml:space="preserve">00 m </w:t>
      </w:r>
      <w:proofErr w:type="spellStart"/>
      <w:r>
        <w:rPr>
          <w:lang w:val="en-GB"/>
        </w:rPr>
        <w:t>a.s.l</w:t>
      </w:r>
      <w:proofErr w:type="spellEnd"/>
      <w:r w:rsidR="00A9796F">
        <w:rPr>
          <w:lang w:val="en-GB"/>
        </w:rPr>
        <w:t xml:space="preserve"> (</w:t>
      </w:r>
      <w:r w:rsidR="00F9225D" w:rsidRPr="00F9225D">
        <w:rPr>
          <w:highlight w:val="yellow"/>
          <w:lang w:val="en-GB"/>
        </w:rPr>
        <w:t>González Le Barbier et al., 2025</w:t>
      </w:r>
      <w:r w:rsidR="00F9225D">
        <w:rPr>
          <w:lang w:val="en-GB"/>
        </w:rPr>
        <w:t>)</w:t>
      </w:r>
      <w:r>
        <w:rPr>
          <w:lang w:val="en-GB"/>
        </w:rPr>
        <w:t xml:space="preserve">. Grassland communities are predominantly dominated by Poaceae and Cyperaceae, and the main life forms are </w:t>
      </w:r>
      <w:r w:rsidR="00FE5FC7">
        <w:rPr>
          <w:lang w:val="en-GB"/>
        </w:rPr>
        <w:t>h</w:t>
      </w:r>
      <w:r>
        <w:rPr>
          <w:lang w:val="en-GB"/>
        </w:rPr>
        <w:t xml:space="preserve">emicryptophytes and </w:t>
      </w:r>
      <w:r w:rsidR="003355BF">
        <w:rPr>
          <w:lang w:val="en-GB"/>
        </w:rPr>
        <w:t xml:space="preserve">dwarf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2.5 to 4.5 ºC</w:t>
      </w:r>
      <w:r w:rsidR="00204AC3">
        <w:rPr>
          <w:lang w:val="en-GB"/>
        </w:rPr>
        <w:t>,</w:t>
      </w:r>
      <w:r w:rsidR="007D27D7">
        <w:rPr>
          <w:lang w:val="en-GB"/>
        </w:rPr>
        <w:t xml:space="preserve"> and mean summer precipitation range</w:t>
      </w:r>
      <w:r w:rsidR="00FE5FC7">
        <w:rPr>
          <w:lang w:val="en-GB"/>
        </w:rPr>
        <w:t>s</w:t>
      </w:r>
      <w:r w:rsidR="007D27D7">
        <w:rPr>
          <w:lang w:val="en-GB"/>
        </w:rPr>
        <w:t xml:space="preserve"> from </w:t>
      </w:r>
      <w:r w:rsidR="004A4249">
        <w:rPr>
          <w:lang w:val="en-GB"/>
        </w:rPr>
        <w:t>160 to 260mm (</w:t>
      </w:r>
      <w:r w:rsidR="00FE5FC7">
        <w:rPr>
          <w:lang w:val="en-GB"/>
        </w:rPr>
        <w:t>v</w:t>
      </w:r>
      <w:r w:rsidR="004A4249">
        <w:rPr>
          <w:lang w:val="en-GB"/>
        </w:rPr>
        <w:t>alues extracted from Chelsa 2.1 bio1 and bio17</w:t>
      </w:r>
      <w:r w:rsidR="000F1AC1">
        <w:rPr>
          <w:lang w:val="en-GB"/>
        </w:rPr>
        <w:t>,</w:t>
      </w:r>
      <w:r w:rsidR="00A9675A">
        <w:rPr>
          <w:lang w:val="en-GB"/>
        </w:rPr>
        <w:t xml:space="preserve"> </w:t>
      </w:r>
      <w:r w:rsidR="00A9675A">
        <w:rPr>
          <w:lang w:val="en-GB"/>
        </w:rPr>
        <w:fldChar w:fldCharType="begin" w:fldLock="1"/>
      </w:r>
      <w:r w:rsidR="001C05B8">
        <w:rPr>
          <w:lang w:val="en-GB"/>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2017)","manualFormatting":"Karger et al., 2017)","plainTextFormattedCitation":"(Karger et al., 2017)","previouslyFormattedCitation":"(Karger &lt;i&gt;et al.&lt;/i&gt;, 2017)"},"properties":{"noteIndex":0},"schema":"https://github.com/citation-style-language/schema/raw/master/csl-citation.json"}</w:instrText>
      </w:r>
      <w:r w:rsidR="00A9675A">
        <w:rPr>
          <w:lang w:val="en-GB"/>
        </w:rPr>
        <w:fldChar w:fldCharType="separate"/>
      </w:r>
      <w:r w:rsidR="00A9675A" w:rsidRPr="00A9675A">
        <w:rPr>
          <w:noProof/>
          <w:lang w:val="en-GB"/>
        </w:rPr>
        <w:t xml:space="preserve">Karger </w:t>
      </w:r>
      <w:r w:rsidR="00A9675A" w:rsidRPr="00A9675A">
        <w:rPr>
          <w:i/>
          <w:noProof/>
          <w:lang w:val="en-GB"/>
        </w:rPr>
        <w:t>et al.</w:t>
      </w:r>
      <w:r w:rsidR="00A9675A" w:rsidRPr="00A9675A">
        <w:rPr>
          <w:noProof/>
          <w:lang w:val="en-GB"/>
        </w:rPr>
        <w:t>, 2017)</w:t>
      </w:r>
      <w:r w:rsidR="00A9675A">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xml:space="preserve"> and classified</w:t>
      </w:r>
      <w:r w:rsidR="00933E1E">
        <w:rPr>
          <w:rFonts w:eastAsia="Times New Roman" w:cstheme="minorHAnsi"/>
          <w:color w:val="000000"/>
          <w:lang w:val="en-GB" w:eastAsia="ca-ES"/>
        </w:rPr>
        <w:t xml:space="preserve"> species 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xml:space="preserve">. We </w:t>
      </w:r>
      <w:r w:rsidR="00933E1E">
        <w:rPr>
          <w:rFonts w:eastAsia="Times New Roman" w:cstheme="minorHAnsi"/>
          <w:color w:val="000000"/>
          <w:lang w:val="en-GB" w:eastAsia="ca-ES"/>
        </w:rPr>
        <w:lastRenderedPageBreak/>
        <w:t>identified plant specialists as those significantly associated with alpine grasslands, using the Indicator Values (</w:t>
      </w:r>
      <w:proofErr w:type="spellStart"/>
      <w:r w:rsidR="00933E1E">
        <w:rPr>
          <w:rFonts w:eastAsia="Times New Roman" w:cstheme="minorHAnsi"/>
          <w:color w:val="000000"/>
          <w:lang w:val="en-GB" w:eastAsia="ca-ES"/>
        </w:rPr>
        <w:t>IndVal</w:t>
      </w:r>
      <w:proofErr w:type="spellEnd"/>
      <w:r w:rsidR="00933E1E">
        <w:rPr>
          <w:rFonts w:eastAsia="Times New Roman" w:cstheme="minorHAnsi"/>
          <w:color w:val="000000"/>
          <w:lang w:val="en-GB" w:eastAsia="ca-ES"/>
        </w:rPr>
        <w:t xml:space="preserve">) in the </w:t>
      </w:r>
      <w:proofErr w:type="spellStart"/>
      <w:r w:rsidR="00933E1E">
        <w:rPr>
          <w:rFonts w:eastAsia="Times New Roman" w:cstheme="minorHAnsi"/>
          <w:color w:val="000000"/>
          <w:lang w:val="en-GB" w:eastAsia="ca-ES"/>
        </w:rPr>
        <w:t>indicspecies</w:t>
      </w:r>
      <w:proofErr w:type="spellEnd"/>
      <w:r w:rsidR="00933E1E">
        <w:rPr>
          <w:rFonts w:eastAsia="Times New Roman" w:cstheme="minorHAnsi"/>
          <w:color w:val="000000"/>
          <w:lang w:val="en-GB" w:eastAsia="ca-ES"/>
        </w:rPr>
        <w:t xml:space="preserve"> R package </w:t>
      </w:r>
      <w:r w:rsidR="005E7B8B">
        <w:rPr>
          <w:rFonts w:eastAsia="Times New Roman" w:cstheme="minorHAnsi"/>
          <w:color w:val="000000"/>
          <w:lang w:val="en-GB" w:eastAsia="ca-ES"/>
        </w:rPr>
        <w:fldChar w:fldCharType="begin" w:fldLock="1"/>
      </w:r>
      <w:r w:rsidR="00CA2838">
        <w:rPr>
          <w:rFonts w:eastAsia="Times New Roman" w:cstheme="minorHAnsi"/>
          <w:color w:val="000000"/>
          <w:lang w:val="en-GB" w:eastAsia="ca-ES"/>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and Legendre, 2009)","plainTextFormattedCitation":"(De Cáceres and Legendre, 2009)","previouslyFormattedCitation":"(De Cáceres and Legendre, 2009)"},"properties":{"noteIndex":0},"schema":"https://github.com/citation-style-language/schema/raw/master/csl-citation.json"}</w:instrText>
      </w:r>
      <w:r w:rsidR="005E7B8B">
        <w:rPr>
          <w:rFonts w:eastAsia="Times New Roman" w:cstheme="minorHAnsi"/>
          <w:color w:val="000000"/>
          <w:lang w:val="en-GB" w:eastAsia="ca-ES"/>
        </w:rPr>
        <w:fldChar w:fldCharType="separate"/>
      </w:r>
      <w:r w:rsidR="005E7B8B" w:rsidRPr="005E7B8B">
        <w:rPr>
          <w:rFonts w:eastAsia="Times New Roman" w:cstheme="minorHAnsi"/>
          <w:noProof/>
          <w:color w:val="000000"/>
          <w:lang w:val="en-GB" w:eastAsia="ca-ES"/>
        </w:rPr>
        <w:t>(De Cáceres and Legendre, 2009)</w:t>
      </w:r>
      <w:r w:rsidR="005E7B8B">
        <w:rPr>
          <w:rFonts w:eastAsia="Times New Roman" w:cstheme="minorHAnsi"/>
          <w:color w:val="000000"/>
          <w:lang w:val="en-GB" w:eastAsia="ca-ES"/>
        </w:rPr>
        <w:fldChar w:fldCharType="end"/>
      </w:r>
      <w:r w:rsidR="00933E1E">
        <w:rPr>
          <w:rFonts w:eastAsia="Times New Roman" w:cstheme="minorHAnsi"/>
          <w:color w:val="000000"/>
          <w:lang w:val="en-GB" w:eastAsia="ca-ES"/>
        </w:rPr>
        <w:t>. The calculations were based on 12,000 vegetation plots of grasslands stored in the SIVIM database</w:t>
      </w:r>
      <w:r w:rsidR="006875F1">
        <w:rPr>
          <w:rFonts w:eastAsia="Times New Roman" w:cstheme="minorHAnsi"/>
          <w:color w:val="000000"/>
          <w:lang w:val="en-GB" w:eastAsia="ca-ES"/>
        </w:rPr>
        <w:t xml:space="preserve"> (www.sivim.org)</w:t>
      </w:r>
      <w:r w:rsidR="00933E1E">
        <w:rPr>
          <w:rFonts w:eastAsia="Times New Roman" w:cstheme="minorHAnsi"/>
          <w:color w:val="000000"/>
          <w:lang w:val="en-GB" w:eastAsia="ca-ES"/>
        </w:rPr>
        <w:t xml:space="preserve"> for the ecoregion</w:t>
      </w:r>
      <w:r w:rsidR="00EF44E3">
        <w:rPr>
          <w:rFonts w:eastAsia="Times New Roman" w:cstheme="minorHAnsi"/>
          <w:color w:val="000000"/>
          <w:lang w:val="en-GB" w:eastAsia="ca-ES"/>
        </w:rPr>
        <w:t xml:space="preserve"> in which our system occurs (The WWF Cantabrian Mixed Forest ecoregion)</w:t>
      </w:r>
      <w:r w:rsidR="00933E1E">
        <w:rPr>
          <w:rFonts w:eastAsia="Times New Roman" w:cstheme="minorHAnsi"/>
          <w:color w:val="000000"/>
          <w:lang w:val="en-GB" w:eastAsia="ca-ES"/>
        </w:rPr>
        <w:t xml:space="preserve">. </w:t>
      </w:r>
      <w:r w:rsidR="00EA2F45">
        <w:rPr>
          <w:rFonts w:eastAsia="Times New Roman" w:cstheme="minorHAnsi"/>
          <w:color w:val="000000"/>
          <w:lang w:val="en-GB" w:eastAsia="ca-ES"/>
        </w:rPr>
        <w:t>Seed collection permits were granted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75BD1A57" w:rsidR="003B7566" w:rsidRDefault="00E22A73" w:rsidP="00E526DA">
      <w:pPr>
        <w:autoSpaceDE w:val="0"/>
        <w:autoSpaceDN w:val="0"/>
        <w:adjustRightInd w:val="0"/>
        <w:spacing w:after="0" w:line="360" w:lineRule="auto"/>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families. Since we did</w:t>
      </w:r>
      <w:r w:rsidR="00555718">
        <w:rPr>
          <w:lang w:val="en-GB"/>
        </w:rPr>
        <w:t xml:space="preserve"> no</w:t>
      </w:r>
      <w:r w:rsidR="00971C27">
        <w:rPr>
          <w:lang w:val="en-GB"/>
        </w:rPr>
        <w:t xml:space="preserve">t find </w:t>
      </w:r>
      <w:r w:rsidR="00C46E37">
        <w:rPr>
          <w:lang w:val="en-GB"/>
        </w:rPr>
        <w:t>significant differences within the seed lots</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Out of the 119 initially recorded species, we collected enough material for 47 species</w:t>
      </w:r>
      <w:r w:rsidR="003B7566">
        <w:rPr>
          <w:rFonts w:eastAsia="Times New Roman" w:cstheme="minorHAnsi"/>
          <w:color w:val="000000"/>
          <w:lang w:val="en-GB" w:eastAsia="ca-ES"/>
        </w:rPr>
        <w:t xml:space="preserve"> (19 </w:t>
      </w:r>
      <w:r w:rsidR="00555718">
        <w:rPr>
          <w:rFonts w:eastAsia="Times New Roman" w:cstheme="minorHAnsi"/>
          <w:color w:val="000000"/>
          <w:lang w:val="en-GB" w:eastAsia="ca-ES"/>
        </w:rPr>
        <w:t xml:space="preserve">plant </w:t>
      </w:r>
      <w:r w:rsidR="003B7566">
        <w:rPr>
          <w:rFonts w:eastAsia="Times New Roman" w:cstheme="minorHAnsi"/>
          <w:color w:val="000000"/>
          <w:lang w:val="en-GB" w:eastAsia="ca-ES"/>
        </w:rPr>
        <w:t>families)</w:t>
      </w:r>
      <w:r w:rsidR="00877957">
        <w:rPr>
          <w:rFonts w:eastAsia="Times New Roman" w:cstheme="minorHAnsi"/>
          <w:color w:val="000000"/>
          <w:lang w:val="en-GB" w:eastAsia="ca-ES"/>
        </w:rPr>
        <w:t xml:space="preserve">, </w:t>
      </w:r>
      <w:r w:rsidR="001D3232">
        <w:rPr>
          <w:rFonts w:eastAsia="Times New Roman" w:cstheme="minorHAnsi"/>
          <w:color w:val="000000"/>
          <w:lang w:val="en-GB" w:eastAsia="ca-ES"/>
        </w:rPr>
        <w:t xml:space="preserve">a </w:t>
      </w:r>
      <w:r w:rsidR="00971C27">
        <w:rPr>
          <w:rFonts w:eastAsia="Times New Roman" w:cstheme="minorHAnsi"/>
          <w:color w:val="000000"/>
          <w:lang w:val="en-GB" w:eastAsia="ca-ES"/>
        </w:rPr>
        <w:t xml:space="preserve">minimum of 200 mg of dry seeds per sample. Oil analyses were performed at </w:t>
      </w:r>
      <w:r w:rsidR="00971C27">
        <w:rPr>
          <w:lang w:val="en-GB"/>
        </w:rPr>
        <w:t xml:space="preserve">the </w:t>
      </w:r>
      <w:r w:rsidR="00C46E37">
        <w:rPr>
          <w:lang w:val="en-GB"/>
        </w:rPr>
        <w:t>USTA-CSIC</w:t>
      </w:r>
      <w:r w:rsidR="00971C27">
        <w:rPr>
          <w:lang w:val="en-GB"/>
        </w:rPr>
        <w:t xml:space="preserve"> laboratory using</w:t>
      </w:r>
      <w:r w:rsidR="00C46E37">
        <w:rPr>
          <w:lang w:val="en-GB"/>
        </w:rPr>
        <w:t xml:space="preserve"> a gas chromatographer with a Flame Ionization Detector (Agilent 7820A, </w:t>
      </w:r>
      <w:proofErr w:type="spellStart"/>
      <w:r w:rsidR="00C46E37">
        <w:rPr>
          <w:lang w:val="en-GB"/>
        </w:rPr>
        <w:t>EZChrom</w:t>
      </w:r>
      <w:proofErr w:type="spellEnd"/>
      <w:r w:rsidR="00C46E37">
        <w:rPr>
          <w:lang w:val="en-GB"/>
        </w:rPr>
        <w:t xml:space="preserve"> Elite software). Samples were manually ground with liquid nitrogen; then, fatty acids were transformed into fatty acid methyl esters </w:t>
      </w:r>
      <w:r w:rsidR="00235C6B">
        <w:rPr>
          <w:lang w:val="en-GB"/>
        </w:rPr>
        <w:t>for detection</w:t>
      </w:r>
      <w:r w:rsidR="00C46E37">
        <w:rPr>
          <w:lang w:val="en-GB"/>
        </w:rPr>
        <w:t xml:space="preserve"> following the procedure described by Lee et al. (2012) section 2.2.4</w:t>
      </w:r>
      <w:r w:rsidR="00FA60B2">
        <w:rPr>
          <w:lang w:val="en-GB"/>
        </w:rPr>
        <w:t>, potentially detecting up to 45 different fatty acids</w:t>
      </w:r>
      <w:r w:rsidR="00C46E37">
        <w:rPr>
          <w:lang w:val="en-GB"/>
        </w:rPr>
        <w:t xml:space="preserve"> (supplementary Table S1). As a result, we obtained the absolute value of the oil content on a dry-weight basis and the percentage of each </w:t>
      </w:r>
      <w:r w:rsidR="00235C6B">
        <w:rPr>
          <w:lang w:val="en-GB"/>
        </w:rPr>
        <w:t>fatty acids</w:t>
      </w:r>
      <w:r w:rsidR="00C46E37">
        <w:rPr>
          <w:lang w:val="en-GB"/>
        </w:rPr>
        <w:t xml:space="preserve"> type relative to the total oil content. The analysis identified 26 different </w:t>
      </w:r>
      <w:r w:rsidR="00235C6B">
        <w:rPr>
          <w:lang w:val="en-GB"/>
        </w:rPr>
        <w:t xml:space="preserve">fatty </w:t>
      </w:r>
      <w:r w:rsidR="00263C3C">
        <w:rPr>
          <w:lang w:val="en-GB"/>
        </w:rPr>
        <w:t>acid</w:t>
      </w:r>
      <w:r w:rsidR="00C46E37">
        <w:rPr>
          <w:lang w:val="en-GB"/>
        </w:rPr>
        <w:t xml:space="preserve"> types in the studied species (see supplementary Table S2). </w:t>
      </w:r>
      <w:r w:rsidR="003B7566">
        <w:rPr>
          <w:lang w:val="en-GB"/>
        </w:rPr>
        <w:t>This data set was used to conduct</w:t>
      </w:r>
      <w:r w:rsidR="00C4717C">
        <w:rPr>
          <w:lang w:val="en-GB"/>
        </w:rPr>
        <w:t xml:space="preserve"> the local </w:t>
      </w:r>
      <w:r w:rsidR="00263C3C">
        <w:rPr>
          <w:lang w:val="en-GB"/>
        </w:rPr>
        <w:t xml:space="preserve">alpine species </w:t>
      </w:r>
      <w:r w:rsidR="003B7566">
        <w:rPr>
          <w:lang w:val="en-GB"/>
        </w:rPr>
        <w:t>analysis of the variation in seed oil content and composition</w:t>
      </w:r>
      <w:r w:rsidR="00EA2F45">
        <w:rPr>
          <w:lang w:val="en-GB"/>
        </w:rPr>
        <w:t>, together with seed mass data measured the 4</w:t>
      </w:r>
      <w:r w:rsidR="00263C3C">
        <w:rPr>
          <w:lang w:val="en-GB"/>
        </w:rPr>
        <w:t>7</w:t>
      </w:r>
      <w:r w:rsidR="00EA2F45">
        <w:rPr>
          <w:lang w:val="en-GB"/>
        </w:rPr>
        <w:t xml:space="preserve"> species,</w:t>
      </w:r>
      <w:r w:rsidR="00EA2F45" w:rsidRPr="00BC5462">
        <w:rPr>
          <w:lang w:val="en-GB"/>
        </w:rPr>
        <w:t xml:space="preserve">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p>
    <w:p w14:paraId="69EE86C4" w14:textId="39488F16" w:rsidR="00626040" w:rsidRDefault="003B7566" w:rsidP="000D1D96">
      <w:pPr>
        <w:autoSpaceDE w:val="0"/>
        <w:autoSpaceDN w:val="0"/>
        <w:adjustRightInd w:val="0"/>
        <w:spacing w:after="0" w:line="360" w:lineRule="auto"/>
        <w:ind w:firstLine="720"/>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C46E37">
        <w:rPr>
          <w:lang w:val="en-GB"/>
        </w:rPr>
        <w:t xml:space="preserve"> from the </w:t>
      </w:r>
      <w:r w:rsidR="003D2EF9">
        <w:rPr>
          <w:lang w:val="en-GB"/>
        </w:rPr>
        <w:t>Seed Information Database</w:t>
      </w:r>
      <w:r w:rsidR="00CA2838">
        <w:rPr>
          <w:lang w:val="en-GB"/>
        </w:rPr>
        <w:t xml:space="preserve"> (SID)</w:t>
      </w:r>
      <w:r w:rsidR="00C46E37">
        <w:rPr>
          <w:lang w:val="en-GB"/>
        </w:rPr>
        <w:t xml:space="preserve"> </w:t>
      </w:r>
      <w:r w:rsidR="00CA2838">
        <w:rPr>
          <w:lang w:val="en-GB"/>
        </w:rPr>
        <w:fldChar w:fldCharType="begin" w:fldLock="1"/>
      </w:r>
      <w:r w:rsidR="00CC2668">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INSR and RBGK, 2023)","plainTextFormattedCitation":"(SER, INSR and RBGK, 2023)","previouslyFormattedCitation":"(SER, INSR and RBGK, 2023)"},"properties":{"noteIndex":0},"schema":"https://github.com/citation-style-language/schema/raw/master/csl-citation.json"}</w:instrText>
      </w:r>
      <w:r w:rsidR="00CA2838">
        <w:rPr>
          <w:lang w:val="en-GB"/>
        </w:rPr>
        <w:fldChar w:fldCharType="separate"/>
      </w:r>
      <w:r w:rsidR="00CA2838" w:rsidRPr="00CA2838">
        <w:rPr>
          <w:noProof/>
          <w:lang w:val="en-GB"/>
        </w:rPr>
        <w:t>(SER, INSR and RBGK, 2023)</w:t>
      </w:r>
      <w:r w:rsidR="00CA2838">
        <w:rPr>
          <w:lang w:val="en-GB"/>
        </w:rPr>
        <w:fldChar w:fldCharType="end"/>
      </w:r>
      <w:r w:rsidR="00C46E37">
        <w:rPr>
          <w:lang w:val="en-GB"/>
        </w:rPr>
        <w:t xml:space="preserve"> and classified as either generalist or strict lowland.</w:t>
      </w:r>
      <w:r>
        <w:rPr>
          <w:lang w:val="en-GB"/>
        </w:rPr>
        <w:t xml:space="preserve"> In addition to our</w:t>
      </w:r>
      <w:r w:rsidR="00C46E37">
        <w:rPr>
          <w:lang w:val="en-GB"/>
        </w:rPr>
        <w:t xml:space="preserve"> </w:t>
      </w:r>
      <w:r>
        <w:rPr>
          <w:lang w:val="en-GB"/>
        </w:rPr>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study </w:t>
      </w:r>
      <w:r w:rsidR="00C46E37">
        <w:rPr>
          <w:lang w:val="en-GB"/>
        </w:rPr>
        <w:t xml:space="preserve">regional altitudinal gradients, </w:t>
      </w:r>
      <w:r>
        <w:rPr>
          <w:lang w:val="en-GB"/>
        </w:rPr>
        <w:t xml:space="preserve">obtaining </w:t>
      </w:r>
      <w:r w:rsidR="00C46E37">
        <w:rPr>
          <w:lang w:val="en-GB"/>
        </w:rPr>
        <w:t>oil content and seed mass data for 80 species (29 strict alpines, 31 generalists and 20 strict lowlands) from 19 plant families</w:t>
      </w:r>
      <w:r w:rsidR="007530E9">
        <w:rPr>
          <w:lang w:val="en-GB"/>
        </w:rPr>
        <w:t xml:space="preserve"> and 12 orders</w:t>
      </w:r>
      <w:r w:rsidR="00C46E37">
        <w:rPr>
          <w:lang w:val="en-GB"/>
        </w:rPr>
        <w:t xml:space="preserve">. </w:t>
      </w:r>
    </w:p>
    <w:p w14:paraId="38CE8B33" w14:textId="1E80D12A" w:rsidR="00DF317F" w:rsidRPr="00BC5462" w:rsidRDefault="00EA2F45" w:rsidP="00E526DA">
      <w:pPr>
        <w:pStyle w:val="Ttulo3"/>
        <w:spacing w:line="360" w:lineRule="auto"/>
        <w:jc w:val="both"/>
        <w:rPr>
          <w:lang w:val="en-GB"/>
        </w:rPr>
      </w:pPr>
      <w:r>
        <w:rPr>
          <w:lang w:val="en-GB"/>
        </w:rPr>
        <w:t>Seed germination and longevity</w:t>
      </w:r>
    </w:p>
    <w:p w14:paraId="527E7A17" w14:textId="5A4BC01C" w:rsidR="003A2D07" w:rsidRDefault="0059238C" w:rsidP="00E526DA">
      <w:pPr>
        <w:spacing w:line="360" w:lineRule="auto"/>
        <w:jc w:val="both"/>
        <w:rPr>
          <w:rFonts w:eastAsia="Times New Roman" w:cstheme="minorHAnsi"/>
          <w:color w:val="000000"/>
          <w:lang w:eastAsia="ca-ES"/>
        </w:rPr>
      </w:pPr>
      <w:r>
        <w:rPr>
          <w:lang w:val="en-GB"/>
        </w:rPr>
        <w:t xml:space="preserve">To estimate </w:t>
      </w:r>
      <w:r w:rsidR="006C46BB">
        <w:rPr>
          <w:lang w:val="en-GB"/>
        </w:rPr>
        <w:t xml:space="preserve">the </w:t>
      </w:r>
      <w:r w:rsidR="00D57535">
        <w:rPr>
          <w:lang w:val="en-GB"/>
        </w:rPr>
        <w:t>germination timing</w:t>
      </w:r>
      <w:r w:rsidR="006C46BB">
        <w:rPr>
          <w:lang w:val="en-GB"/>
        </w:rPr>
        <w:t xml:space="preserve">, we used the </w:t>
      </w:r>
      <w:r w:rsidR="00133561">
        <w:rPr>
          <w:lang w:val="en-GB"/>
        </w:rPr>
        <w:t xml:space="preserve">Environmental Heat Sum </w:t>
      </w:r>
      <w:r w:rsidR="005769FA">
        <w:rPr>
          <w:lang w:val="en-GB"/>
        </w:rPr>
        <w:t>trait</w:t>
      </w:r>
      <w:r w:rsidR="005769FA">
        <w:rPr>
          <w:lang w:val="en-GB"/>
        </w:rPr>
        <w:t xml:space="preserve"> </w:t>
      </w:r>
      <w:r w:rsidR="00133561">
        <w:rPr>
          <w:lang w:val="en-GB"/>
        </w:rPr>
        <w:t>(EHS), calculated as the amount of degree</w:t>
      </w:r>
      <w:r w:rsidR="000D7B5D">
        <w:rPr>
          <w:lang w:val="en-GB"/>
        </w:rPr>
        <w:t>s Celsius</w:t>
      </w:r>
      <w:r w:rsidR="00133561">
        <w:rPr>
          <w:lang w:val="en-GB"/>
        </w:rPr>
        <w:t xml:space="preserve"> (</w:t>
      </w:r>
      <w:r w:rsidR="00C4717C">
        <w:rPr>
          <w:lang w:val="en-GB"/>
        </w:rPr>
        <w:t>°C</w:t>
      </w:r>
      <w:r w:rsidR="000D7B5D">
        <w:rPr>
          <w:lang w:val="en-GB"/>
        </w:rPr>
        <w:t xml:space="preserve">) accumulated for each species until </w:t>
      </w:r>
      <w:r w:rsidR="006C46BB">
        <w:rPr>
          <w:lang w:val="en-GB"/>
        </w:rPr>
        <w:t>reach</w:t>
      </w:r>
      <w:r w:rsidR="000D7B5D">
        <w:rPr>
          <w:lang w:val="en-GB"/>
        </w:rPr>
        <w:t>ing</w:t>
      </w:r>
      <w:r w:rsidR="006C46BB">
        <w:rPr>
          <w:lang w:val="en-GB"/>
        </w:rPr>
        <w:t xml:space="preserve">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system </w:t>
      </w:r>
      <w:r w:rsidR="00E63F8B">
        <w:rPr>
          <w:lang w:val="en-GB"/>
        </w:rPr>
        <w:fldChar w:fldCharType="begin" w:fldLock="1"/>
      </w:r>
      <w:r w:rsidR="007C1CD6">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w:instrText>
      </w:r>
      <w:r w:rsidR="007C1CD6" w:rsidRPr="008D2234">
        <w:instrText>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E63F8B">
        <w:rPr>
          <w:lang w:val="en-GB"/>
        </w:rPr>
        <w:fldChar w:fldCharType="separate"/>
      </w:r>
      <w:r w:rsidR="00E63F8B" w:rsidRPr="006875F1">
        <w:rPr>
          <w:noProof/>
        </w:rPr>
        <w:t>(Espinosa del Alba, Fernández-Pascual and Jiménez-Alfaro,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99140C">
        <w:lastRenderedPageBreak/>
        <w:t>3</w:t>
      </w:r>
      <w:r w:rsidR="00C177E2">
        <w:t>4</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r w:rsidR="001B247F" w:rsidRPr="006875F1">
        <w:rPr>
          <w:color w:val="FF0000"/>
        </w:rPr>
        <w:t xml:space="preserve"> </w:t>
      </w:r>
      <w:r w:rsidR="009A1828" w:rsidRPr="009A1828">
        <w:t>Seed l</w:t>
      </w:r>
      <w:proofErr w:type="spellStart"/>
      <w:r w:rsidR="003A2D07" w:rsidRPr="009A1828">
        <w:rPr>
          <w:lang w:val="en-GB"/>
        </w:rPr>
        <w:t>ongevity</w:t>
      </w:r>
      <w:proofErr w:type="spellEnd"/>
      <w:r w:rsidR="003A2D07" w:rsidRPr="009A1828">
        <w:rPr>
          <w:lang w:val="en-GB"/>
        </w:rPr>
        <w:t xml:space="preserve"> </w:t>
      </w:r>
      <w:r>
        <w:rPr>
          <w:lang w:val="en-GB"/>
        </w:rPr>
        <w:t xml:space="preserve">was </w:t>
      </w:r>
      <w:r w:rsidR="00BC7A5C">
        <w:rPr>
          <w:lang w:val="en-GB"/>
        </w:rPr>
        <w:t xml:space="preserve">experimentally </w:t>
      </w:r>
      <w:r>
        <w:rPr>
          <w:lang w:val="en-GB"/>
        </w:rPr>
        <w:t xml:space="preserve">calculated </w:t>
      </w:r>
      <w:r w:rsidR="003A2D07" w:rsidRPr="00BC5462">
        <w:rPr>
          <w:lang w:val="en-GB"/>
        </w:rPr>
        <w:t xml:space="preserve">for </w:t>
      </w:r>
      <w:r w:rsidR="00881208" w:rsidRPr="0059238C">
        <w:rPr>
          <w:lang w:val="en-GB"/>
        </w:rPr>
        <w:t>3</w:t>
      </w:r>
      <w:r w:rsidR="00C177E2">
        <w:rPr>
          <w:lang w:val="en-GB"/>
        </w:rPr>
        <w:t>5</w:t>
      </w:r>
      <w:r w:rsidR="0060245E">
        <w:rPr>
          <w:lang w:val="en-GB"/>
        </w:rPr>
        <w:t xml:space="preserve"> </w:t>
      </w:r>
      <w:r w:rsidR="003A2D07" w:rsidRPr="0059238C">
        <w:rPr>
          <w:lang w:val="en-GB"/>
        </w:rPr>
        <w:t>species</w:t>
      </w:r>
      <w:r w:rsidR="00C53403">
        <w:rPr>
          <w:lang w:val="en-GB"/>
        </w:rPr>
        <w:t xml:space="preserve"> in the laboratory</w:t>
      </w:r>
      <w:r w:rsidR="006875F1">
        <w:rPr>
          <w:lang w:val="en-GB"/>
        </w:rPr>
        <w:t xml:space="preserve"> using</w:t>
      </w:r>
      <w:r w:rsidR="00C12CB8">
        <w:rPr>
          <w:lang w:val="en-GB"/>
        </w:rPr>
        <w:t xml:space="preserve">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37389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species","type":"article-journal","volume":"104"},"uris":["http://www.mendeley.com/documents/?uuid=8fd00f85-0630-3556-9131-0b6da5b62577"]}],"mendeley":{"formattedCitation":"(Probert, Daws and Hay, 2009; Davies &lt;i&gt;et al.&lt;/i&gt;, 2016)","manualFormatting":"(Probert, Daws and Hay, 2009; Davies et al., 2016)","plainTextFormattedCitation":"(Probert, Daws and Hay, 2009; Davies et al., 2016)","previouslyFormattedCitation":"(Probert, Daws and Hay, 2009a; Davies &lt;i&gt;et al.&lt;/i&gt;, 2016)"},"properties":{"noteIndex":0},"schema":"https://github.com/citation-style-language/schema/raw/master/csl-citation.json"}</w:instrText>
      </w:r>
      <w:r w:rsidR="008C545A">
        <w:rPr>
          <w:lang w:val="en-GB"/>
        </w:rPr>
        <w:fldChar w:fldCharType="separate"/>
      </w:r>
      <w:r w:rsidR="002657B4" w:rsidRPr="002657B4">
        <w:rPr>
          <w:noProof/>
          <w:lang w:val="en-GB"/>
        </w:rPr>
        <w:t xml:space="preserve">(Probert, Daws and Hay, 2009; Davies </w:t>
      </w:r>
      <w:r w:rsidR="002657B4" w:rsidRPr="002657B4">
        <w:rPr>
          <w:i/>
          <w:noProof/>
          <w:lang w:val="en-GB"/>
        </w:rPr>
        <w:t>et al.</w:t>
      </w:r>
      <w:r w:rsidR="002657B4" w:rsidRPr="002657B4">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Mondoni et </w:t>
      </w:r>
      <w:r w:rsidR="00CC2668" w:rsidRPr="002657B4">
        <w:rPr>
          <w:i/>
          <w:noProof/>
          <w:lang w:val="en-GB"/>
        </w:rPr>
        <w:t>al.</w:t>
      </w:r>
      <w:r w:rsidR="00CC2668" w:rsidRPr="002657B4">
        <w:rPr>
          <w:noProof/>
          <w:lang w:val="en-GB"/>
        </w:rPr>
        <w:t>,</w:t>
      </w:r>
      <w:r w:rsidR="005D2793">
        <w:rPr>
          <w:lang w:val="en-GB"/>
        </w:rPr>
        <w:t xml:space="preserve">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commentRangeStart w:id="1"/>
      <w:r w:rsidR="00D56410" w:rsidRPr="00D56410">
        <w:rPr>
          <w:lang w:val="en-GB"/>
        </w:rPr>
        <w:t>The initial RH value was 30-35% (</w:t>
      </w:r>
      <w:proofErr w:type="spellStart"/>
      <w:r w:rsidR="00D56410" w:rsidRPr="00D56410">
        <w:rPr>
          <w:lang w:val="en-GB"/>
        </w:rPr>
        <w:t>Hygropalm</w:t>
      </w:r>
      <w:proofErr w:type="spellEnd"/>
      <w:r w:rsidR="00D56410" w:rsidRPr="00D56410">
        <w:rPr>
          <w:lang w:val="en-GB"/>
        </w:rPr>
        <w:t xml:space="preserve"> 3 display unit; </w:t>
      </w:r>
      <w:proofErr w:type="spellStart"/>
      <w:r w:rsidR="00D56410" w:rsidRPr="00D56410">
        <w:rPr>
          <w:lang w:val="en-GB"/>
        </w:rPr>
        <w:t>Rotronic</w:t>
      </w:r>
      <w:proofErr w:type="spellEnd"/>
      <w:r w:rsidR="00D56410" w:rsidRPr="00D56410">
        <w:rPr>
          <w:lang w:val="en-GB"/>
        </w:rPr>
        <w:t xml:space="preserve"> Instrument UK Ltd, Crawley,</w:t>
      </w:r>
      <w:r w:rsidR="00EA2F45">
        <w:rPr>
          <w:lang w:val="en-GB"/>
        </w:rPr>
        <w:t xml:space="preserve"> </w:t>
      </w:r>
      <w:r w:rsidR="00D56410" w:rsidRPr="00D56410">
        <w:rPr>
          <w:lang w:val="en-GB"/>
        </w:rPr>
        <w:t>UK)</w:t>
      </w:r>
      <w:commentRangeEnd w:id="1"/>
      <w:r w:rsidR="00D07034">
        <w:rPr>
          <w:rStyle w:val="Refdecomentario"/>
          <w:lang w:val="en-GB"/>
        </w:rPr>
        <w:commentReference w:id="1"/>
      </w:r>
      <w:r w:rsidR="00D56410">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species from</w:t>
      </w:r>
      <w:r w:rsidR="008D1066">
        <w:rPr>
          <w:lang w:val="en-GB"/>
        </w:rPr>
        <w:t xml:space="preserve"> </w:t>
      </w:r>
      <w:proofErr w:type="spellStart"/>
      <w:r w:rsidR="00D656EF">
        <w:rPr>
          <w:lang w:val="en-GB"/>
        </w:rPr>
        <w:t>Cistaceae</w:t>
      </w:r>
      <w:proofErr w:type="spellEnd"/>
      <w:r w:rsidR="00D656EF">
        <w:rPr>
          <w:lang w:val="en-GB"/>
        </w:rPr>
        <w:t xml:space="preserve">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(200 seeds</w:t>
      </w:r>
      <w:r w:rsidR="00EE7D98">
        <w:rPr>
          <w:lang w:val="en-GB"/>
        </w:rPr>
        <w:t>/</w:t>
      </w:r>
      <w:r w:rsidR="00764DED">
        <w:rPr>
          <w:lang w:val="en-GB"/>
        </w:rPr>
        <w:t xml:space="preserve"> species) were first rehydrated</w:t>
      </w:r>
      <w:r w:rsidR="00015C00">
        <w:rPr>
          <w:lang w:val="en-GB"/>
        </w:rPr>
        <w:t xml:space="preserve"> to 47% RH at 20ºC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w:t>
      </w:r>
      <w:proofErr w:type="spellStart"/>
      <w:r w:rsidR="005C7E88" w:rsidRPr="005C7E88">
        <w:rPr>
          <w:lang w:val="en-GB"/>
        </w:rPr>
        <w:t>Ensto</w:t>
      </w:r>
      <w:proofErr w:type="spellEnd"/>
      <w:r w:rsidR="005C7E88" w:rsidRPr="005C7E88">
        <w:rPr>
          <w:lang w:val="en-GB"/>
        </w:rPr>
        <w:t xml:space="preserve">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27085C">
        <w:rPr>
          <w:lang w:val="en-GB"/>
        </w:rPr>
        <w:t xml:space="preserve">consequently </w:t>
      </w:r>
      <w:r w:rsidR="000D6E76">
        <w:rPr>
          <w:lang w:val="en-GB"/>
        </w:rPr>
        <w:t>sowed in P</w:t>
      </w:r>
      <w:r w:rsidR="00426EAE" w:rsidRPr="00426EAE">
        <w:rPr>
          <w:lang w:val="en-GB"/>
        </w:rPr>
        <w:t xml:space="preserve">etri dishes 1% agar with GA3 </w:t>
      </w:r>
      <w:r w:rsidR="002960FB">
        <w:rPr>
          <w:lang w:val="en-GB"/>
        </w:rPr>
        <w:t xml:space="preserve">following </w:t>
      </w:r>
      <w:r w:rsidR="007C1CD6">
        <w:rPr>
          <w:lang w:val="en-GB"/>
        </w:rPr>
        <w:t xml:space="preserve">Kew </w:t>
      </w:r>
      <w:r w:rsidR="00C21C9A">
        <w:rPr>
          <w:lang w:val="en-GB"/>
        </w:rPr>
        <w:t xml:space="preserve">standard </w:t>
      </w:r>
      <w:r w:rsidR="007C1CD6">
        <w:rPr>
          <w:lang w:val="en-GB"/>
        </w:rPr>
        <w:t xml:space="preserve">procedure </w:t>
      </w:r>
      <w:r w:rsidR="007C1CD6">
        <w:rPr>
          <w:lang w:val="en-GB"/>
        </w:rPr>
        <w:fldChar w:fldCharType="begin" w:fldLock="1"/>
      </w:r>
      <w:r w:rsidR="00C21C9A">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Sacco and Newton, 2015)","plainTextFormattedCitation":"(Davies, Sacco and Newton, 2015)","previouslyFormattedCitation":"(Davies, Sacco and Newton, 2015)"},"properties":{"noteIndex":0},"schema":"https://github.com/citation-style-language/schema/raw/master/csl-citation.json"}</w:instrText>
      </w:r>
      <w:r w:rsidR="007C1CD6">
        <w:rPr>
          <w:lang w:val="en-GB"/>
        </w:rPr>
        <w:fldChar w:fldCharType="separate"/>
      </w:r>
      <w:r w:rsidR="007C1CD6" w:rsidRPr="007C1CD6">
        <w:rPr>
          <w:noProof/>
          <w:lang w:val="en-GB"/>
        </w:rPr>
        <w:t>(Davies, Sacco and Newton, 2015)</w:t>
      </w:r>
      <w:r w:rsidR="007C1CD6">
        <w:rPr>
          <w:lang w:val="en-GB"/>
        </w:rPr>
        <w:fldChar w:fldCharType="end"/>
      </w:r>
      <w:r w:rsidR="0027085C">
        <w:rPr>
          <w:lang w:val="en-GB"/>
        </w:rPr>
        <w:t xml:space="preserve">. </w:t>
      </w:r>
      <w:r w:rsidR="001527C4">
        <w:rPr>
          <w:lang w:val="en-GB"/>
        </w:rPr>
        <w:t>After the ageing period, those species requiring a cold stratification period (</w:t>
      </w:r>
      <w:r w:rsidR="006875F1">
        <w:rPr>
          <w:lang w:val="en-GB"/>
        </w:rPr>
        <w:t xml:space="preserve">e.g., </w:t>
      </w:r>
      <w:r w:rsidR="001527C4" w:rsidRPr="008D2234">
        <w:rPr>
          <w:i/>
          <w:iCs/>
          <w:lang w:val="en-GB"/>
        </w:rPr>
        <w:t xml:space="preserve">Saxifraga </w:t>
      </w:r>
      <w:proofErr w:type="spellStart"/>
      <w:r w:rsidR="001527C4" w:rsidRPr="008D2234">
        <w:rPr>
          <w:i/>
          <w:iCs/>
          <w:lang w:val="en-GB"/>
        </w:rPr>
        <w:t>oppositifolia</w:t>
      </w:r>
      <w:proofErr w:type="spellEnd"/>
      <w:r w:rsidR="001527C4">
        <w:rPr>
          <w:lang w:val="en-GB"/>
        </w:rPr>
        <w:t xml:space="preserve">) were </w:t>
      </w:r>
      <w:r w:rsidR="006875F1">
        <w:rPr>
          <w:lang w:val="en-GB"/>
        </w:rPr>
        <w:t xml:space="preserve">stored </w:t>
      </w:r>
      <w:r w:rsidR="001527C4">
        <w:rPr>
          <w:lang w:val="en-GB"/>
        </w:rPr>
        <w:t xml:space="preserve">at 5ºC in darkness for a month before </w:t>
      </w:r>
      <w:r w:rsidR="00EA06B6">
        <w:rPr>
          <w:lang w:val="en-GB"/>
        </w:rPr>
        <w:t>germination experiments</w:t>
      </w:r>
      <w:r w:rsidR="00D07034">
        <w:rPr>
          <w:lang w:val="en-GB"/>
        </w:rPr>
        <w:t xml:space="preserve">. </w:t>
      </w:r>
      <w:r w:rsidR="002F63BC">
        <w:rPr>
          <w:lang w:val="en-GB"/>
        </w:rPr>
        <w:t>After ageing, g</w:t>
      </w:r>
      <w:r w:rsidR="00D81786">
        <w:rPr>
          <w:lang w:val="en-GB"/>
        </w:rPr>
        <w:t xml:space="preserve">ermination conditions for </w:t>
      </w:r>
      <w:r w:rsidR="00EA06B6">
        <w:rPr>
          <w:lang w:val="en-GB"/>
        </w:rPr>
        <w:t>the</w:t>
      </w:r>
      <w:r w:rsidR="00D81786">
        <w:rPr>
          <w:lang w:val="en-GB"/>
        </w:rPr>
        <w:t xml:space="preserve"> species were set </w:t>
      </w:r>
      <w:r w:rsidR="000B4B20">
        <w:rPr>
          <w:lang w:val="en-GB"/>
        </w:rPr>
        <w:t>with a 12/12 h photoperiod and</w:t>
      </w:r>
      <w:r w:rsidR="00D81786">
        <w:rPr>
          <w:lang w:val="en-GB"/>
        </w:rPr>
        <w:t xml:space="preserve"> </w:t>
      </w:r>
      <w:r w:rsidR="000B4B20">
        <w:rPr>
          <w:lang w:val="en-GB"/>
        </w:rPr>
        <w:t xml:space="preserve">two </w:t>
      </w:r>
      <w:r w:rsidR="00D81786">
        <w:rPr>
          <w:lang w:val="en-GB"/>
        </w:rPr>
        <w:t>alternating temperature</w:t>
      </w:r>
      <w:r w:rsidR="00DD3400">
        <w:rPr>
          <w:lang w:val="en-GB"/>
        </w:rPr>
        <w:t>s: warmer conditions</w:t>
      </w:r>
      <w:r w:rsidR="00D81786">
        <w:rPr>
          <w:lang w:val="en-GB"/>
        </w:rPr>
        <w:t xml:space="preserve"> </w:t>
      </w:r>
      <w:r w:rsidR="000B4B20">
        <w:rPr>
          <w:lang w:val="en-GB"/>
        </w:rPr>
        <w:t xml:space="preserve">at 22-12ºC </w:t>
      </w:r>
      <w:r w:rsidR="00EA06B6">
        <w:rPr>
          <w:lang w:val="en-GB"/>
        </w:rPr>
        <w:t>or</w:t>
      </w:r>
      <w:r w:rsidR="00DD3400">
        <w:rPr>
          <w:lang w:val="en-GB"/>
        </w:rPr>
        <w:t xml:space="preserve"> 15/5ºC for </w:t>
      </w:r>
      <w:r w:rsidR="00DA684B">
        <w:rPr>
          <w:lang w:val="en-GB"/>
        </w:rPr>
        <w:t>those germinations</w:t>
      </w:r>
      <w:r w:rsidR="00660511">
        <w:rPr>
          <w:lang w:val="en-GB"/>
        </w:rPr>
        <w:t xml:space="preserve"> </w:t>
      </w:r>
      <w:r w:rsidR="00DA684B">
        <w:rPr>
          <w:lang w:val="en-GB"/>
        </w:rPr>
        <w:t xml:space="preserve">which </w:t>
      </w:r>
      <w:r w:rsidR="00660511">
        <w:rPr>
          <w:lang w:val="en-GB"/>
        </w:rPr>
        <w:t>required colder temperatures</w:t>
      </w:r>
      <w:r w:rsidR="00011F1A">
        <w:rPr>
          <w:lang w:val="en-GB"/>
        </w:rPr>
        <w:t xml:space="preserve"> </w:t>
      </w:r>
      <w:r w:rsidR="00A77A6D" w:rsidRPr="00872262">
        <w:rPr>
          <w:lang w:val="en-GB"/>
        </w:rPr>
        <w:t>(see</w:t>
      </w:r>
      <w:r w:rsidR="00A77A6D" w:rsidRPr="00011F1A">
        <w:rPr>
          <w:lang w:val="en-GB"/>
        </w:rPr>
        <w:t xml:space="preserve"> </w:t>
      </w:r>
      <w:r w:rsidR="00625660" w:rsidRPr="00011F1A">
        <w:rPr>
          <w:lang w:val="en-GB"/>
        </w:rPr>
        <w:t>supplementar</w:t>
      </w:r>
      <w:r w:rsidR="00011F1A" w:rsidRPr="00011F1A">
        <w:rPr>
          <w:lang w:val="en-GB"/>
        </w:rPr>
        <w:t>y T</w:t>
      </w:r>
      <w:r w:rsidR="00A77A6D" w:rsidRPr="00011F1A">
        <w:rPr>
          <w:lang w:val="en-GB"/>
        </w:rPr>
        <w:t xml:space="preserve">able </w:t>
      </w:r>
      <w:r w:rsidR="00011F1A" w:rsidRPr="00011F1A">
        <w:rPr>
          <w:lang w:val="en-GB"/>
        </w:rPr>
        <w:t>S3</w:t>
      </w:r>
      <w:r w:rsidR="00A77A6D" w:rsidRPr="00011F1A">
        <w:rPr>
          <w:lang w:val="en-GB"/>
        </w:rPr>
        <w:t>)</w:t>
      </w:r>
      <w:r w:rsidR="00660511">
        <w:rPr>
          <w:lang w:val="en-GB"/>
        </w:rPr>
        <w:t xml:space="preserve">. </w:t>
      </w:r>
      <w:r w:rsidR="00426EAE" w:rsidRPr="00426EAE">
        <w:rPr>
          <w:lang w:val="en-GB"/>
        </w:rPr>
        <w:t xml:space="preserve">After sowing,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Petri dishes. A</w:t>
      </w:r>
      <w:r w:rsidR="00426EAE" w:rsidRPr="00426EAE">
        <w:rPr>
          <w:lang w:val="en-GB"/>
        </w:rPr>
        <w:t xml:space="preserve">fter </w:t>
      </w:r>
      <w:r w:rsidR="00FC432F">
        <w:rPr>
          <w:lang w:val="en-GB"/>
        </w:rPr>
        <w:t>the 28-day germination test ended</w:t>
      </w:r>
      <w:r w:rsidR="008B1BC9">
        <w:rPr>
          <w:lang w:val="en-GB"/>
        </w:rPr>
        <w:t>,</w:t>
      </w:r>
      <w:r w:rsidR="00426EAE" w:rsidRPr="00426EAE">
        <w:rPr>
          <w:lang w:val="en-GB"/>
        </w:rPr>
        <w:t xml:space="preserve"> the ungerminated seeds were cut-tested </w:t>
      </w:r>
      <w:r w:rsidR="00D07034">
        <w:rPr>
          <w:lang w:val="en-GB"/>
        </w:rPr>
        <w:t xml:space="preserve">under the binocular </w:t>
      </w:r>
      <w:r w:rsidR="002F63BC">
        <w:rPr>
          <w:lang w:val="en-GB"/>
        </w:rPr>
        <w:t>stereoscope</w:t>
      </w:r>
      <w:r w:rsidR="00D07034">
        <w:rPr>
          <w:lang w:val="en-GB"/>
        </w:rPr>
        <w:t xml:space="preserve"> </w:t>
      </w:r>
      <w:r w:rsidR="00B05EB7">
        <w:rPr>
          <w:lang w:val="en-GB"/>
        </w:rPr>
        <w:t>to visually assess the embryo's state</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4D134C89" w14:textId="4871F286" w:rsidR="0064010B" w:rsidRDefault="0064010B" w:rsidP="0064010B">
      <w:pPr>
        <w:spacing w:line="360" w:lineRule="auto"/>
        <w:rPr>
          <w:rFonts w:eastAsia="Times New Roman" w:cstheme="minorHAnsi"/>
          <w:color w:val="000000"/>
          <w:lang w:eastAsia="ca-ES"/>
        </w:rPr>
      </w:pPr>
      <w:r w:rsidRPr="0064010B">
        <w:rPr>
          <w:rFonts w:eastAsia="Times New Roman" w:cstheme="minorHAnsi"/>
          <w:color w:val="000000"/>
          <w:lang w:eastAsia="ca-ES"/>
        </w:rPr>
        <w:t xml:space="preserve">Probit analysis was carried out on the data using </w:t>
      </w:r>
      <w:commentRangeStart w:id="2"/>
      <w:r w:rsidRPr="0064010B">
        <w:rPr>
          <w:rFonts w:eastAsia="Times New Roman" w:cstheme="minorHAnsi"/>
          <w:color w:val="000000"/>
          <w:lang w:eastAsia="ca-ES"/>
        </w:rPr>
        <w:t>GenStat</w:t>
      </w:r>
      <w:r>
        <w:rPr>
          <w:rFonts w:eastAsia="Times New Roman" w:cstheme="minorHAnsi"/>
          <w:color w:val="000000"/>
          <w:lang w:eastAsia="ca-ES"/>
        </w:rPr>
        <w:t xml:space="preserve"> </w:t>
      </w:r>
      <w:r w:rsidRPr="0064010B">
        <w:rPr>
          <w:rFonts w:eastAsia="Times New Roman" w:cstheme="minorHAnsi"/>
          <w:color w:val="000000"/>
          <w:lang w:eastAsia="ca-ES"/>
        </w:rPr>
        <w:t xml:space="preserve">Release 11.1 (VSN International Ltd, Oxford, UK) </w:t>
      </w:r>
      <w:commentRangeEnd w:id="2"/>
      <w:r>
        <w:rPr>
          <w:rStyle w:val="Refdecomentario"/>
          <w:lang w:val="en-GB"/>
        </w:rPr>
        <w:commentReference w:id="2"/>
      </w:r>
      <w:r w:rsidRPr="0064010B">
        <w:rPr>
          <w:rFonts w:eastAsia="Times New Roman" w:cstheme="minorHAnsi"/>
          <w:color w:val="000000"/>
          <w:lang w:eastAsia="ca-ES"/>
        </w:rPr>
        <w:t>to estimate</w:t>
      </w:r>
      <w:r>
        <w:rPr>
          <w:rFonts w:eastAsia="Times New Roman" w:cstheme="minorHAnsi"/>
          <w:color w:val="000000"/>
          <w:lang w:eastAsia="ca-ES"/>
        </w:rPr>
        <w:t xml:space="preserve"> </w:t>
      </w:r>
      <w:r w:rsidRPr="0064010B">
        <w:rPr>
          <w:rFonts w:eastAsia="Times New Roman" w:cstheme="minorHAnsi"/>
          <w:color w:val="000000"/>
          <w:lang w:eastAsia="ca-ES"/>
        </w:rPr>
        <w:t>the time for viability to fall to 50% (p50) by fitting the viability</w:t>
      </w:r>
      <w:r>
        <w:rPr>
          <w:rFonts w:eastAsia="Times New Roman" w:cstheme="minorHAnsi"/>
          <w:color w:val="000000"/>
          <w:lang w:eastAsia="ca-ES"/>
        </w:rPr>
        <w:t xml:space="preserve"> </w:t>
      </w:r>
      <w:r w:rsidRPr="0064010B">
        <w:rPr>
          <w:rFonts w:eastAsia="Times New Roman" w:cstheme="minorHAnsi"/>
          <w:color w:val="000000"/>
          <w:lang w:eastAsia="ca-ES"/>
        </w:rPr>
        <w:t>equation</w:t>
      </w:r>
      <w:r w:rsidR="00043C40">
        <w:rPr>
          <w:rFonts w:eastAsia="Times New Roman" w:cstheme="minorHAnsi"/>
          <w:color w:val="000000"/>
          <w:lang w:eastAsia="ca-ES"/>
        </w:rPr>
        <w:t xml:space="preserve"> </w:t>
      </w:r>
      <w:r w:rsidR="007765B6">
        <w:rPr>
          <w:rFonts w:eastAsia="Times New Roman" w:cstheme="minorHAnsi"/>
          <w:color w:val="000000"/>
          <w:lang w:eastAsia="ca-ES"/>
        </w:rPr>
        <w:fldChar w:fldCharType="begin" w:fldLock="1"/>
      </w:r>
      <w:r w:rsidR="003E35D7">
        <w:rPr>
          <w:rFonts w:eastAsia="Times New Roman" w:cstheme="minorHAnsi"/>
          <w:color w:val="000000"/>
          <w:lang w:eastAsia="ca-ES"/>
        </w:rPr>
        <w:instrText>ADDIN CSL_CITATION {"citationItems":[{"id":"ITEM-1","itemData":{"abstract":"Equations for predicting seed longevity in storage have been improved so that they now variations within a species in initial seed quality - which is affected by genotype and pr ment - and so that they are more accurate over a wider range of storage environments ments have been incorporated into a seed viability nomograph for barley {Hordeum dis may be used to predict percentage viability of any seed lot after any time in any stor within the range - 20 to 90 °C and 5-25 per cent moisture content. Applications o equations to seed drying and to long-term seed storage for genetic conservaation are discussed","author":[{"dropping-particle":"","family":"Ellis","given":"RH","non-dropping-particle":"","parse-names":false,"suffix":""},{"dropping-particle":"","family":"Roberts","given":"EH","non-dropping-particle":"","parse-names":false,"suffix":""}],"container-title":"Annals of Botany","id":"ITEM-1","issue":"1","issued":{"date-parts":[["1980"]]},"page":"13-30","title":"Improved Equations for the Prediction of Seed Longevity","type":"article-journal","volume":"45"},"uris":["http://www.mendeley.com/documents/?uuid=15a768c6-e191-4093-a9d8-9e3254704c2f"]}],"mendeley":{"formattedCitation":"(Ellis and Roberts, 1980)","plainTextFormattedCitation":"(Ellis and Roberts, 1980)","previouslyFormattedCitation":"(Ellis and Roberts, 1980)"},"properties":{"noteIndex":0},"schema":"https://github.com/citation-style-language/schema/raw/master/csl-citation.json"}</w:instrText>
      </w:r>
      <w:r w:rsidR="007765B6">
        <w:rPr>
          <w:rFonts w:eastAsia="Times New Roman" w:cstheme="minorHAnsi"/>
          <w:color w:val="000000"/>
          <w:lang w:eastAsia="ca-ES"/>
        </w:rPr>
        <w:fldChar w:fldCharType="separate"/>
      </w:r>
      <w:r w:rsidR="007765B6" w:rsidRPr="007765B6">
        <w:rPr>
          <w:rFonts w:eastAsia="Times New Roman" w:cstheme="minorHAnsi"/>
          <w:noProof/>
          <w:color w:val="000000"/>
          <w:lang w:eastAsia="ca-ES"/>
        </w:rPr>
        <w:t>(Ellis and Roberts, 1980)</w:t>
      </w:r>
      <w:r w:rsidR="007765B6">
        <w:rPr>
          <w:rFonts w:eastAsia="Times New Roman" w:cstheme="minorHAnsi"/>
          <w:color w:val="000000"/>
          <w:lang w:eastAsia="ca-ES"/>
        </w:rPr>
        <w:fldChar w:fldCharType="end"/>
      </w:r>
      <w:r w:rsidRPr="0064010B">
        <w:rPr>
          <w:rFonts w:eastAsia="Times New Roman" w:cstheme="minorHAnsi"/>
          <w:color w:val="000000"/>
          <w:lang w:eastAsia="ca-ES"/>
        </w:rPr>
        <w:t>:</w:t>
      </w:r>
    </w:p>
    <w:p w14:paraId="37FA94EB" w14:textId="175904A1" w:rsidR="002F63BC" w:rsidRPr="0064010B" w:rsidRDefault="002F63BC" w:rsidP="0064010B">
      <w:pPr>
        <w:spacing w:line="360" w:lineRule="auto"/>
        <w:jc w:val="center"/>
        <w:rPr>
          <w:rFonts w:eastAsia="Times New Roman" w:cstheme="minorHAnsi"/>
          <w:color w:val="000000"/>
          <w:lang w:eastAsia="ca-ES"/>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707A25A5" w:rsidR="00402CA1" w:rsidRDefault="003843DD" w:rsidP="003843DD">
      <w:pPr>
        <w:spacing w:line="360" w:lineRule="auto"/>
        <w:jc w:val="both"/>
        <w:rPr>
          <w:rFonts w:eastAsia="Times New Roman" w:cstheme="minorHAnsi"/>
          <w:color w:val="000000"/>
          <w:lang w:eastAsia="ca-ES"/>
        </w:rPr>
      </w:pPr>
      <w:r w:rsidRPr="003843DD">
        <w:rPr>
          <w:rFonts w:eastAsia="Times New Roman" w:cstheme="minorHAnsi"/>
          <w:color w:val="000000"/>
          <w:lang w:eastAsia="ca-ES"/>
        </w:rPr>
        <w:t xml:space="preserve">where v is the viability (in normal equivalent deviates, </w:t>
      </w:r>
      <w:commentRangeStart w:id="3"/>
      <w:r w:rsidRPr="003843DD">
        <w:rPr>
          <w:rFonts w:eastAsia="Times New Roman" w:cstheme="minorHAnsi"/>
          <w:color w:val="000000"/>
          <w:lang w:eastAsia="ca-ES"/>
        </w:rPr>
        <w:t>NED</w:t>
      </w:r>
      <w:commentRangeEnd w:id="3"/>
      <w:r w:rsidR="00F12A8F">
        <w:rPr>
          <w:rStyle w:val="Refdecomentario"/>
          <w:lang w:val="en-GB"/>
        </w:rPr>
        <w:commentReference w:id="3"/>
      </w:r>
      <w:r w:rsidRPr="003843DD">
        <w:rPr>
          <w:rFonts w:eastAsia="Times New Roman" w:cstheme="minorHAnsi"/>
          <w:color w:val="000000"/>
          <w:lang w:eastAsia="ca-ES"/>
        </w:rPr>
        <w:t>)</w:t>
      </w:r>
      <w:r>
        <w:rPr>
          <w:rFonts w:eastAsia="Times New Roman" w:cstheme="minorHAnsi"/>
          <w:color w:val="000000"/>
          <w:lang w:eastAsia="ca-ES"/>
        </w:rPr>
        <w:t xml:space="preserve"> </w:t>
      </w:r>
      <w:r w:rsidRPr="003843DD">
        <w:rPr>
          <w:rFonts w:eastAsia="Times New Roman" w:cstheme="minorHAnsi"/>
          <w:color w:val="000000"/>
          <w:lang w:eastAsia="ca-ES"/>
        </w:rPr>
        <w:t>of the seed lot after p days in storage, Ki is the initial viability</w:t>
      </w:r>
      <w:r>
        <w:rPr>
          <w:rFonts w:eastAsia="Times New Roman" w:cstheme="minorHAnsi"/>
          <w:color w:val="000000"/>
          <w:lang w:eastAsia="ca-ES"/>
        </w:rPr>
        <w:t xml:space="preserve"> </w:t>
      </w:r>
      <w:r w:rsidRPr="003843DD">
        <w:rPr>
          <w:rFonts w:eastAsia="Times New Roman" w:cstheme="minorHAnsi"/>
          <w:color w:val="000000"/>
          <w:lang w:eastAsia="ca-ES"/>
        </w:rPr>
        <w:t>(NED) of the seed lot, and</w:t>
      </w:r>
      <w:r>
        <w:rPr>
          <w:rFonts w:eastAsia="Times New Roman" w:cstheme="minorHAnsi"/>
          <w:color w:val="000000"/>
          <w:lang w:eastAsia="ca-ES"/>
        </w:rPr>
        <w:t xml:space="preserve"> </w:t>
      </w:r>
      <w:r>
        <w:rPr>
          <w:rFonts w:ascii="Times New Roman" w:hAnsi="Times New Roman"/>
          <w:i/>
          <w:iCs/>
          <w:lang w:val="en-GB"/>
        </w:rPr>
        <w:t xml:space="preserve">σ </w:t>
      </w:r>
      <w:r w:rsidRPr="003843DD">
        <w:rPr>
          <w:rFonts w:eastAsia="Times New Roman" w:cstheme="minorHAnsi"/>
          <w:color w:val="000000"/>
          <w:lang w:eastAsia="ca-ES"/>
        </w:rPr>
        <w:t>is the time (d) for viability to fall</w:t>
      </w:r>
      <w:r>
        <w:rPr>
          <w:rFonts w:eastAsia="Times New Roman" w:cstheme="minorHAnsi"/>
          <w:color w:val="000000"/>
          <w:lang w:eastAsia="ca-ES"/>
        </w:rPr>
        <w:t xml:space="preserve"> </w:t>
      </w:r>
      <w:r w:rsidRPr="003843DD">
        <w:rPr>
          <w:rFonts w:eastAsia="Times New Roman" w:cstheme="minorHAnsi"/>
          <w:color w:val="000000"/>
          <w:lang w:eastAsia="ca-ES"/>
        </w:rPr>
        <w:t>by 1 NED (i.e. the standard deviation of the normal distribution</w:t>
      </w:r>
      <w:r>
        <w:rPr>
          <w:rFonts w:eastAsia="Times New Roman" w:cstheme="minorHAnsi"/>
          <w:color w:val="000000"/>
          <w:lang w:eastAsia="ca-ES"/>
        </w:rPr>
        <w:t xml:space="preserve"> </w:t>
      </w:r>
      <w:r w:rsidRPr="003843DD">
        <w:rPr>
          <w:rFonts w:eastAsia="Times New Roman" w:cstheme="minorHAnsi"/>
          <w:color w:val="000000"/>
          <w:lang w:eastAsia="ca-ES"/>
        </w:rPr>
        <w:t>of seed deaths over time)</w:t>
      </w:r>
      <w:r w:rsidR="009E229E">
        <w:rPr>
          <w:rFonts w:eastAsia="Times New Roman" w:cstheme="minorHAnsi"/>
          <w:color w:val="000000"/>
          <w:lang w:eastAsia="ca-ES"/>
        </w:rPr>
        <w:t xml:space="preserve">. </w:t>
      </w:r>
    </w:p>
    <w:p w14:paraId="255DF9C3" w14:textId="5E4954C7" w:rsidR="009127B8" w:rsidRDefault="009127B8" w:rsidP="009127B8">
      <w:pPr>
        <w:spacing w:line="360" w:lineRule="auto"/>
        <w:ind w:firstLine="720"/>
        <w:jc w:val="both"/>
        <w:rPr>
          <w:rFonts w:eastAsia="Times New Roman" w:cstheme="minorHAnsi"/>
          <w:color w:val="000000"/>
          <w:lang w:eastAsia="ca-ES"/>
        </w:rPr>
      </w:pPr>
      <w:r>
        <w:lastRenderedPageBreak/>
        <w:t>For the complete seed oil and seed traits dataset, analyses and measurements were done in two or three batches, corresponding with the seed availability after each year's collection campaign. Nevertheless, we are confident that we have collected fully mature seeds, following the ENSCONET protocol (2009), and have applied a consistent methodology for all experiments and analyses.</w:t>
      </w:r>
    </w:p>
    <w:p w14:paraId="47774C0B" w14:textId="1A59AAF2" w:rsidR="00D83583" w:rsidRDefault="007C1573" w:rsidP="00E526DA">
      <w:pPr>
        <w:pStyle w:val="Ttulo3"/>
        <w:spacing w:line="360" w:lineRule="auto"/>
        <w:jc w:val="both"/>
        <w:rPr>
          <w:rFonts w:eastAsia="Times New Roman"/>
          <w:lang w:eastAsia="ca-ES"/>
        </w:rPr>
      </w:pPr>
      <w:r>
        <w:rPr>
          <w:rFonts w:eastAsia="Times New Roman"/>
          <w:lang w:eastAsia="ca-ES"/>
        </w:rPr>
        <w:t>S</w:t>
      </w:r>
      <w:r w:rsidR="007B2047">
        <w:rPr>
          <w:rFonts w:eastAsia="Times New Roman"/>
          <w:lang w:eastAsia="ca-ES"/>
        </w:rPr>
        <w:t>pecies preferences along l</w:t>
      </w:r>
      <w:r w:rsidR="000D6E76">
        <w:rPr>
          <w:rFonts w:eastAsia="Times New Roman"/>
          <w:lang w:eastAsia="ca-ES"/>
        </w:rPr>
        <w:t xml:space="preserve">ocal </w:t>
      </w:r>
      <w:r w:rsidR="002F3337">
        <w:rPr>
          <w:rFonts w:eastAsia="Times New Roman"/>
          <w:lang w:eastAsia="ca-ES"/>
        </w:rPr>
        <w:t>micro topographical gradients</w:t>
      </w:r>
      <w:r w:rsidR="007765B6">
        <w:rPr>
          <w:rFonts w:eastAsia="Times New Roman"/>
          <w:lang w:eastAsia="ca-ES"/>
        </w:rPr>
        <w:t xml:space="preserve"> </w:t>
      </w:r>
    </w:p>
    <w:p w14:paraId="6428D3C4" w14:textId="4E15CD7C" w:rsidR="00D83583" w:rsidRPr="00D83583" w:rsidRDefault="00804ECA" w:rsidP="00E526DA">
      <w:pPr>
        <w:spacing w:line="360" w:lineRule="auto"/>
        <w:jc w:val="both"/>
        <w:rPr>
          <w:lang w:eastAsia="ca-ES"/>
        </w:rPr>
      </w:pPr>
      <w:r>
        <w:rPr>
          <w:lang w:val="en-GB"/>
        </w:rPr>
        <w:t xml:space="preserve">To calculate </w:t>
      </w:r>
      <w:r w:rsidR="006D58FB">
        <w:rPr>
          <w:lang w:val="en-GB"/>
        </w:rPr>
        <w:t>species preferences</w:t>
      </w:r>
      <w:r>
        <w:rPr>
          <w:lang w:val="en-GB"/>
        </w:rPr>
        <w:t xml:space="preserve">, we </w:t>
      </w:r>
      <w:r w:rsidR="00A97575">
        <w:rPr>
          <w:lang w:val="en-GB"/>
        </w:rPr>
        <w:t>established</w:t>
      </w:r>
      <w:r>
        <w:rPr>
          <w:lang w:val="en-GB"/>
        </w:rPr>
        <w:t xml:space="preserve"> 20 additional plots (1 m²)</w:t>
      </w:r>
      <w:r w:rsidR="00BD725D">
        <w:rPr>
          <w:lang w:val="en-GB"/>
        </w:rPr>
        <w:t xml:space="preserve"> per site </w:t>
      </w:r>
      <w:r>
        <w:rPr>
          <w:lang w:val="en-GB"/>
        </w:rPr>
        <w:t xml:space="preserve">(following the methodology of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2024)</w:t>
      </w:r>
      <w:r w:rsidR="00CC2668">
        <w:rPr>
          <w:lang w:val="en-GB"/>
        </w:rPr>
        <w:fldChar w:fldCharType="end"/>
      </w:r>
      <w:r w:rsidR="00CC2668">
        <w:rPr>
          <w:lang w:val="en-GB"/>
        </w:rPr>
        <w:t xml:space="preserve"> </w:t>
      </w:r>
      <w:r>
        <w:rPr>
          <w:lang w:val="en-GB"/>
        </w:rPr>
        <w:t xml:space="preserve">where we </w:t>
      </w:r>
      <w:r w:rsidR="00616041">
        <w:rPr>
          <w:lang w:val="en-GB"/>
        </w:rPr>
        <w:t xml:space="preserve">recorded all vascular species and </w:t>
      </w:r>
      <w:r>
        <w:rPr>
          <w:lang w:val="en-GB"/>
        </w:rPr>
        <w:t>buried a</w:t>
      </w:r>
      <w:r w:rsidR="00616041">
        <w:rPr>
          <w:lang w:val="en-GB"/>
        </w:rPr>
        <w:t xml:space="preserve"> temperature datalogger </w:t>
      </w:r>
      <w:r>
        <w:rPr>
          <w:lang w:val="en-GB"/>
        </w:rPr>
        <w:t>at a depth of 5 cm</w:t>
      </w:r>
      <w:r w:rsidR="00BD725D">
        <w:rPr>
          <w:lang w:val="en-GB"/>
        </w:rPr>
        <w:t xml:space="preserve"> </w:t>
      </w:r>
      <w:r>
        <w:rPr>
          <w:lang w:val="en-GB"/>
        </w:rPr>
        <w:t>(</w:t>
      </w:r>
      <w:proofErr w:type="spellStart"/>
      <w:r>
        <w:rPr>
          <w:lang w:val="en-GB"/>
        </w:rPr>
        <w:t>Thermochron</w:t>
      </w:r>
      <w:proofErr w:type="spellEnd"/>
      <w:r>
        <w:rPr>
          <w:lang w:val="en-GB"/>
        </w:rPr>
        <w:t xml:space="preserve">, </w:t>
      </w:r>
      <w:proofErr w:type="spellStart"/>
      <w:r>
        <w:rPr>
          <w:lang w:val="en-GB"/>
        </w:rPr>
        <w:t>iButton</w:t>
      </w:r>
      <w:proofErr w:type="spellEnd"/>
      <w:r>
        <w:rPr>
          <w:lang w:val="en-GB"/>
        </w:rPr>
        <w:t xml:space="preserve">, Newbury, UK; accuracy: ± 0.5 °C from -10 °C to +65 °C, resolution: 0.5 °C, records every four hours), which recorded temperatures over 11 months. From the microenvironmental data recorded, we calculated three bioclimatic indices per plot following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xml:space="preserve">, </w:t>
      </w:r>
      <w:r w:rsidR="00CC2668">
        <w:rPr>
          <w:noProof/>
          <w:lang w:val="en-GB"/>
        </w:rPr>
        <w:t>(</w:t>
      </w:r>
      <w:r w:rsidR="00CC2668" w:rsidRPr="00CC2668">
        <w:rPr>
          <w:noProof/>
          <w:lang w:val="en-GB"/>
        </w:rPr>
        <w:t>2024)</w:t>
      </w:r>
      <w:r w:rsidR="00CC2668">
        <w:rPr>
          <w:lang w:val="en-GB"/>
        </w:rPr>
        <w:fldChar w:fldCharType="end"/>
      </w:r>
      <w:r w:rsidR="00CC2668">
        <w:rPr>
          <w:lang w:val="en-GB"/>
        </w:rPr>
        <w:t xml:space="preserve">: </w:t>
      </w:r>
      <w:r>
        <w:rPr>
          <w:lang w:val="en-GB"/>
        </w:rPr>
        <w:t xml:space="preserve">(1) Growing Degree Days (GDD) as the sum of daily mean temperatures for days in which the soil mean temperature at five cm </w:t>
      </w:r>
      <w:r w:rsidR="007C4D62">
        <w:rPr>
          <w:lang w:val="en-GB"/>
        </w:rPr>
        <w:t xml:space="preserve">deep </w:t>
      </w:r>
      <w:r>
        <w:rPr>
          <w:lang w:val="en-GB"/>
        </w:rPr>
        <w:t xml:space="preserve">was above 5 ºC </w:t>
      </w:r>
      <w:r w:rsidR="00C663D5">
        <w:rPr>
          <w:lang w:val="en-GB"/>
        </w:rPr>
        <w:fldChar w:fldCharType="begin" w:fldLock="1"/>
      </w:r>
      <w:r w:rsidR="00C663D5">
        <w:rPr>
          <w:lang w:val="en-GB"/>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2021a)","manualFormatting":"(Körner, 2021)","plainTextFormattedCitation":"(Körner, 2021a)","previouslyFormattedCitation":"(Körner, 2021a)"},"properties":{"noteIndex":0},"schema":"https://github.com/citation-style-language/schema/raw/master/csl-citation.json"}</w:instrText>
      </w:r>
      <w:r w:rsidR="00C663D5">
        <w:rPr>
          <w:lang w:val="en-GB"/>
        </w:rPr>
        <w:fldChar w:fldCharType="separate"/>
      </w:r>
      <w:r w:rsidR="00C663D5" w:rsidRPr="00C663D5">
        <w:rPr>
          <w:noProof/>
          <w:lang w:val="en-GB"/>
        </w:rPr>
        <w:t>(Körner, 2021)</w:t>
      </w:r>
      <w:r w:rsidR="00C663D5">
        <w:rPr>
          <w:lang w:val="en-GB"/>
        </w:rPr>
        <w:fldChar w:fldCharType="end"/>
      </w:r>
      <w:r>
        <w:rPr>
          <w:lang w:val="en-GB"/>
        </w:rPr>
        <w:t xml:space="preserve">; (2) Freezing Degree Days (FDD) as the sum of daily mean temperatures for days in which the mean temperature was below 0 ºC </w:t>
      </w:r>
      <w:r w:rsidR="00C663D5">
        <w:rPr>
          <w:lang w:val="en-GB"/>
        </w:rPr>
        <w:fldChar w:fldCharType="begin" w:fldLock="1"/>
      </w:r>
      <w:r w:rsidR="007E0BD5">
        <w:rPr>
          <w:lang w:val="en-GB"/>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C663D5">
        <w:rPr>
          <w:lang w:val="en-GB"/>
        </w:rPr>
        <w:fldChar w:fldCharType="separate"/>
      </w:r>
      <w:r w:rsidR="00C663D5" w:rsidRPr="00C663D5">
        <w:rPr>
          <w:noProof/>
          <w:lang w:val="en-GB"/>
        </w:rPr>
        <w:t>(Choler, 2018)</w:t>
      </w:r>
      <w:r w:rsidR="00C663D5">
        <w:rPr>
          <w:lang w:val="en-GB"/>
        </w:rPr>
        <w:fldChar w:fldCharType="end"/>
      </w:r>
      <w:r>
        <w:rPr>
          <w:lang w:val="en-GB"/>
        </w:rPr>
        <w:t xml:space="preserve">; and (3) days with snow cover, based on the period in which the maximum temperatures were &lt; 0.5 ºC and the minimum temperatures were &gt; -0.5 ºC </w:t>
      </w:r>
      <w:r w:rsidR="007E0BD5">
        <w:rPr>
          <w:lang w:val="en-GB"/>
        </w:rPr>
        <w:fldChar w:fldCharType="begin" w:fldLock="1"/>
      </w:r>
      <w:r w:rsidR="00983F8A">
        <w:rPr>
          <w:lang w:val="en-GB"/>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E0BD5">
        <w:rPr>
          <w:lang w:val="en-GB"/>
        </w:rPr>
        <w:fldChar w:fldCharType="separate"/>
      </w:r>
      <w:r w:rsidR="007E0BD5" w:rsidRPr="007E0BD5">
        <w:rPr>
          <w:noProof/>
          <w:lang w:val="en-GB"/>
        </w:rPr>
        <w:t xml:space="preserve">(Zhang </w:t>
      </w:r>
      <w:r w:rsidR="007E0BD5" w:rsidRPr="007E0BD5">
        <w:rPr>
          <w:i/>
          <w:noProof/>
          <w:lang w:val="en-GB"/>
        </w:rPr>
        <w:t>et al.</w:t>
      </w:r>
      <w:r w:rsidR="007E0BD5" w:rsidRPr="007E0BD5">
        <w:rPr>
          <w:noProof/>
          <w:lang w:val="en-GB"/>
        </w:rPr>
        <w:t>, 2005)</w:t>
      </w:r>
      <w:r w:rsidR="007E0BD5">
        <w:rPr>
          <w:lang w:val="en-GB"/>
        </w:rPr>
        <w:fldChar w:fldCharType="end"/>
      </w:r>
      <w:r>
        <w:rPr>
          <w:lang w:val="en-GB"/>
        </w:rPr>
        <w:t xml:space="preserve">. Then, we used the bioclimatic indices to calculate the species' local </w:t>
      </w:r>
      <w:r w:rsidR="00DA62F2">
        <w:rPr>
          <w:lang w:val="en-GB"/>
        </w:rPr>
        <w:t>preferences</w:t>
      </w:r>
      <w:r>
        <w:rPr>
          <w:lang w:val="en-GB"/>
        </w:rPr>
        <w:t xml:space="preserve">,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 </w:t>
      </w:r>
    </w:p>
    <w:p w14:paraId="41B2971F" w14:textId="6D4597F5" w:rsidR="00E72A64" w:rsidRDefault="003546D0" w:rsidP="00E526DA">
      <w:pPr>
        <w:pStyle w:val="Ttulo3"/>
        <w:spacing w:line="360" w:lineRule="auto"/>
        <w:jc w:val="both"/>
        <w:rPr>
          <w:lang w:val="en-GB"/>
        </w:rPr>
      </w:pPr>
      <w:r>
        <w:rPr>
          <w:lang w:val="en-GB"/>
        </w:rPr>
        <w:t>Statistical analysis</w:t>
      </w:r>
    </w:p>
    <w:p w14:paraId="2AE450BB" w14:textId="34497ABE" w:rsidR="00E0513A" w:rsidRDefault="005418C2" w:rsidP="00E526DA">
      <w:pPr>
        <w:spacing w:line="360" w:lineRule="auto"/>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w:t>
      </w:r>
      <w:proofErr w:type="spellStart"/>
      <w:r w:rsidRPr="00F95F23">
        <w:rPr>
          <w:rFonts w:eastAsia="Times New Roman" w:cstheme="minorHAnsi"/>
          <w:color w:val="000000"/>
          <w:lang w:eastAsia="ca-ES"/>
        </w:rPr>
        <w:t>MCMCglmm</w:t>
      </w:r>
      <w:proofErr w:type="spellEnd"/>
      <w:r w:rsidRPr="00F95F23">
        <w:rPr>
          <w:rFonts w:eastAsia="Times New Roman" w:cstheme="minorHAnsi"/>
          <w:color w:val="000000"/>
          <w:lang w:eastAsia="ca-ES"/>
        </w:rPr>
        <w:t>)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A275B2">
        <w:rPr>
          <w:rFonts w:eastAsia="Times New Roman" w:cstheme="minorHAnsi"/>
          <w:color w:val="000000"/>
          <w:lang w:eastAsia="ca-ES"/>
        </w:rPr>
        <w:t xml:space="preserve">For biological </w:t>
      </w:r>
      <w:proofErr w:type="gramStart"/>
      <w:r w:rsidR="00A275B2">
        <w:rPr>
          <w:rFonts w:eastAsia="Times New Roman" w:cstheme="minorHAnsi"/>
          <w:color w:val="000000"/>
          <w:lang w:eastAsia="ca-ES"/>
        </w:rPr>
        <w:t>correlates</w:t>
      </w:r>
      <w:proofErr w:type="gramEnd"/>
      <w:r w:rsidR="00A275B2">
        <w:rPr>
          <w:rFonts w:eastAsia="Times New Roman" w:cstheme="minorHAnsi"/>
          <w:color w:val="000000"/>
          <w:lang w:eastAsia="ca-ES"/>
        </w:rPr>
        <w:t xml:space="preserve">, we investigated how </w:t>
      </w:r>
      <w:r w:rsidR="00A275B2" w:rsidRPr="00B8263B">
        <w:rPr>
          <w:rFonts w:eastAsia="Times New Roman" w:cstheme="minorHAnsi"/>
          <w:color w:val="000000"/>
          <w:lang w:eastAsia="ca-ES"/>
        </w:rPr>
        <w:t xml:space="preserve">seed oil </w:t>
      </w:r>
      <w:r w:rsidR="00567C77">
        <w:rPr>
          <w:rFonts w:eastAsia="Times New Roman" w:cstheme="minorHAnsi"/>
          <w:color w:val="000000"/>
          <w:lang w:eastAsia="ca-ES"/>
        </w:rPr>
        <w:t xml:space="preserve">content </w:t>
      </w:r>
      <w:r w:rsidR="00A275B2" w:rsidRPr="00B8263B">
        <w:rPr>
          <w:rFonts w:eastAsia="Times New Roman" w:cstheme="minorHAnsi"/>
          <w:color w:val="000000"/>
          <w:lang w:eastAsia="ca-ES"/>
        </w:rPr>
        <w:t xml:space="preserve">and composition may explain other </w:t>
      </w:r>
      <w:r w:rsidR="00DA62F2">
        <w:rPr>
          <w:rFonts w:eastAsia="Times New Roman" w:cstheme="minorHAnsi"/>
          <w:color w:val="000000"/>
          <w:lang w:eastAsia="ca-ES"/>
        </w:rPr>
        <w:t xml:space="preserve">seed </w:t>
      </w:r>
      <w:r w:rsidR="00A275B2" w:rsidRPr="00B8263B">
        <w:rPr>
          <w:rFonts w:eastAsia="Times New Roman" w:cstheme="minorHAnsi"/>
          <w:color w:val="000000"/>
          <w:lang w:eastAsia="ca-ES"/>
        </w:rPr>
        <w:t>biological traits (seed mass, longevity</w:t>
      </w:r>
      <w:r w:rsidR="00567C77">
        <w:rPr>
          <w:rFonts w:eastAsia="Times New Roman" w:cstheme="minorHAnsi"/>
          <w:color w:val="000000"/>
          <w:lang w:eastAsia="ca-ES"/>
        </w:rPr>
        <w:t xml:space="preserve"> and </w:t>
      </w:r>
      <w:r w:rsidR="00D57535">
        <w:rPr>
          <w:rFonts w:eastAsia="Times New Roman" w:cstheme="minorHAnsi"/>
          <w:color w:val="000000"/>
          <w:lang w:eastAsia="ca-ES"/>
        </w:rPr>
        <w:t>germination timing</w:t>
      </w:r>
      <w:r w:rsidR="00A275B2" w:rsidRPr="00B8263B">
        <w:rPr>
          <w:rFonts w:eastAsia="Times New Roman" w:cstheme="minorHAnsi"/>
          <w:color w:val="000000"/>
          <w:lang w:eastAsia="ca-ES"/>
        </w:rPr>
        <w:t>)</w:t>
      </w:r>
      <w:r w:rsidR="009F66B8">
        <w:rPr>
          <w:rFonts w:eastAsia="Times New Roman" w:cstheme="minorHAnsi"/>
          <w:color w:val="000000"/>
          <w:lang w:eastAsia="ca-ES"/>
        </w:rPr>
        <w:t>. Thus,</w:t>
      </w:r>
      <w:r w:rsidR="00A275B2" w:rsidRPr="00B8263B">
        <w:rPr>
          <w:rFonts w:eastAsia="Times New Roman" w:cstheme="minorHAnsi"/>
          <w:color w:val="000000"/>
          <w:lang w:eastAsia="ca-ES"/>
        </w:rPr>
        <w:t xml:space="preserve"> oil traits are used as the explanatory variable.</w:t>
      </w:r>
      <w:r w:rsidRPr="00F95F23">
        <w:rPr>
          <w:rFonts w:eastAsia="Times New Roman" w:cstheme="minorHAnsi"/>
          <w:color w:val="000000"/>
          <w:lang w:eastAsia="ca-ES"/>
        </w:rPr>
        <w:t xml:space="preserve"> </w:t>
      </w:r>
      <w:r w:rsidR="003967DB" w:rsidRPr="00C45D10">
        <w:rPr>
          <w:rFonts w:eastAsia="Times New Roman" w:cstheme="minorHAnsi"/>
          <w:color w:val="000000"/>
          <w:lang w:eastAsia="ca-ES"/>
        </w:rPr>
        <w:t>We applied a log transformation to seed mass and EHS to meet the normal distribution of the data</w:t>
      </w:r>
      <w:r w:rsidR="003967DB">
        <w:rPr>
          <w:rFonts w:eastAsia="Times New Roman" w:cstheme="minorHAnsi"/>
          <w:color w:val="000000"/>
          <w:lang w:eastAsia="ca-ES"/>
        </w:rPr>
        <w:t>, and model assumptions were visually checked and fulfilled</w:t>
      </w:r>
      <w:r w:rsidR="0078689F" w:rsidRPr="00C45D10">
        <w:rPr>
          <w:rFonts w:eastAsia="Times New Roman" w:cstheme="minorHAnsi"/>
          <w:color w:val="000000"/>
          <w:lang w:eastAsia="ca-ES"/>
        </w:rPr>
        <w:t>.</w:t>
      </w:r>
      <w:r w:rsidR="0078689F">
        <w:rPr>
          <w:rFonts w:eastAsia="Times New Roman" w:cstheme="minorHAnsi"/>
          <w:color w:val="000000"/>
          <w:lang w:eastAsia="ca-ES"/>
        </w:rPr>
        <w:t xml:space="preserve"> For the ecological drivers</w:t>
      </w:r>
      <w:r w:rsidR="00A44223">
        <w:rPr>
          <w:rFonts w:eastAsia="Times New Roman" w:cstheme="minorHAnsi"/>
          <w:color w:val="000000"/>
          <w:lang w:eastAsia="ca-ES"/>
        </w:rPr>
        <w:t xml:space="preserve"> (altitudinal distribution and local ecological </w:t>
      </w:r>
      <w:r w:rsidR="00232CC1">
        <w:rPr>
          <w:rFonts w:eastAsia="Times New Roman" w:cstheme="minorHAnsi"/>
          <w:color w:val="000000"/>
          <w:lang w:eastAsia="ca-ES"/>
        </w:rPr>
        <w:t>gradients, i.e. GDD, FDD and Snow), we wanted to investigate how seed oil and composition are regulated by microclimatic gradients (across local snow-related factors). Thus</w:t>
      </w:r>
      <w:r w:rsidR="00D55651">
        <w:rPr>
          <w:rFonts w:eastAsia="Times New Roman" w:cstheme="minorHAnsi"/>
          <w:color w:val="000000"/>
          <w:lang w:eastAsia="ca-ES"/>
        </w:rPr>
        <w:t>,</w:t>
      </w:r>
      <w:r w:rsidR="0078689F" w:rsidRPr="00B8263B">
        <w:rPr>
          <w:rFonts w:eastAsia="Times New Roman" w:cstheme="minorHAnsi"/>
          <w:color w:val="000000"/>
          <w:lang w:eastAsia="ca-ES"/>
        </w:rPr>
        <w:t xml:space="preserve"> oil traits are used as the response variable</w:t>
      </w:r>
      <w:r w:rsidR="00BF66E5">
        <w:rPr>
          <w:rFonts w:eastAsia="Times New Roman" w:cstheme="minorHAnsi"/>
          <w:color w:val="000000"/>
          <w:lang w:eastAsia="ca-ES"/>
        </w:rPr>
        <w:t xml:space="preserve">, both </w:t>
      </w:r>
      <w:proofErr w:type="gramStart"/>
      <w:r w:rsidR="00BF66E5">
        <w:rPr>
          <w:rFonts w:eastAsia="Times New Roman" w:cstheme="minorHAnsi"/>
          <w:color w:val="000000"/>
          <w:lang w:eastAsia="ca-ES"/>
        </w:rPr>
        <w:t>log-transformed</w:t>
      </w:r>
      <w:proofErr w:type="gramEnd"/>
      <w:r w:rsidR="00543F92">
        <w:rPr>
          <w:lang w:val="en-GB"/>
        </w:rPr>
        <w:t xml:space="preserve">. </w:t>
      </w:r>
      <w:r w:rsidR="000D2B8A">
        <w:rPr>
          <w:rFonts w:eastAsia="Times New Roman" w:cstheme="minorHAnsi"/>
          <w:color w:val="000000"/>
          <w:lang w:eastAsia="ca-ES"/>
        </w:rPr>
        <w:t xml:space="preserve">We used weakly informative </w:t>
      </w:r>
      <w:proofErr w:type="gramStart"/>
      <w:r w:rsidR="000D2B8A">
        <w:rPr>
          <w:rFonts w:eastAsia="Times New Roman" w:cstheme="minorHAnsi"/>
          <w:color w:val="000000"/>
          <w:lang w:eastAsia="ca-ES"/>
        </w:rPr>
        <w:t>priors</w:t>
      </w:r>
      <w:proofErr w:type="gramEnd"/>
      <w:r w:rsidR="000D2B8A">
        <w:rPr>
          <w:rFonts w:eastAsia="Times New Roman" w:cstheme="minorHAnsi"/>
          <w:color w:val="000000"/>
          <w:lang w:eastAsia="ca-ES"/>
        </w:rPr>
        <w:t xml:space="preserve">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t>
      </w:r>
      <w:r w:rsidR="00C7551B" w:rsidRPr="00F95F23">
        <w:rPr>
          <w:rFonts w:eastAsia="Times New Roman" w:cstheme="minorHAnsi"/>
          <w:color w:val="000000"/>
          <w:lang w:eastAsia="ca-ES"/>
        </w:rPr>
        <w:lastRenderedPageBreak/>
        <w:t xml:space="preserve">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3C5298" w:rsidRPr="003C5298">
        <w:rPr>
          <w:rFonts w:eastAsia="Times New Roman" w:cstheme="minorHAnsi"/>
          <w:color w:val="000000"/>
          <w:lang w:eastAsia="ca-ES"/>
        </w:rPr>
        <w:t>ure</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Figure S2 for </w:t>
      </w:r>
      <w:r w:rsidR="005B1AF0">
        <w:rPr>
          <w:rFonts w:eastAsia="Times New Roman" w:cstheme="minorHAnsi"/>
          <w:color w:val="000000"/>
          <w:lang w:eastAsia="ca-ES"/>
        </w:rPr>
        <w:t xml:space="preserve">regional and </w:t>
      </w:r>
      <w:r w:rsidR="00E87EE1">
        <w:rPr>
          <w:rFonts w:eastAsia="Times New Roman" w:cstheme="minorHAnsi"/>
          <w:color w:val="000000"/>
          <w:lang w:eastAsia="ca-ES"/>
        </w:rPr>
        <w:t>alpine</w:t>
      </w:r>
      <w:r w:rsidR="003C5298" w:rsidRPr="003C5298">
        <w:rPr>
          <w:rFonts w:eastAsia="Times New Roman" w:cstheme="minorHAnsi"/>
          <w:color w:val="000000"/>
          <w:lang w:eastAsia="ca-ES"/>
        </w:rPr>
        <w:t xml:space="preserve">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w:t>
      </w:r>
      <w:proofErr w:type="spellStart"/>
      <w:r w:rsidR="00543F92" w:rsidRPr="00F95F23">
        <w:rPr>
          <w:rFonts w:eastAsia="Times New Roman" w:cstheme="minorHAnsi"/>
          <w:color w:val="000000"/>
          <w:lang w:eastAsia="ca-ES"/>
        </w:rPr>
        <w:t>phylosignal</w:t>
      </w:r>
      <w:proofErr w:type="spellEnd"/>
      <w:r w:rsidR="00543F92" w:rsidRPr="00F95F23">
        <w:rPr>
          <w:rFonts w:eastAsia="Times New Roman" w:cstheme="minorHAnsi"/>
          <w:color w:val="000000"/>
          <w:lang w:eastAsia="ca-ES"/>
        </w:rPr>
        <w:t xml:space="preserve"> and </w:t>
      </w:r>
      <w:proofErr w:type="spellStart"/>
      <w:r w:rsidR="00543F92" w:rsidRPr="00F95F23">
        <w:rPr>
          <w:rFonts w:eastAsia="Times New Roman" w:cstheme="minorHAnsi"/>
          <w:color w:val="000000"/>
          <w:lang w:eastAsia="ca-ES"/>
        </w:rPr>
        <w:t>phylobase</w:t>
      </w:r>
      <w:proofErr w:type="spellEnd"/>
      <w:r w:rsidR="00543F92" w:rsidRPr="00F95F23">
        <w:rPr>
          <w:rFonts w:eastAsia="Times New Roman" w:cstheme="minorHAnsi"/>
          <w:color w:val="000000"/>
          <w:lang w:eastAsia="ca-ES"/>
        </w:rPr>
        <w:t xml:space="preserve"> R packages </w:t>
      </w:r>
      <w:r w:rsidR="00543F92" w:rsidRPr="00F95F23">
        <w:rPr>
          <w:rFonts w:eastAsia="Times New Roman" w:cstheme="minorHAnsi"/>
          <w:color w:val="000000"/>
          <w:lang w:eastAsia="ca-ES"/>
        </w:rPr>
        <w:fldChar w:fldCharType="begin" w:fldLock="1"/>
      </w:r>
      <w:r w:rsidR="00EE5C96">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2016)","manualFormatting":"(Keck et al., 2016; R Hackaton et al., 2024)","plainTextFormattedCitation":"(Keck et al., 2016)","previouslyFormattedCitation":"(Keck &lt;i&gt;et al.&lt;/i&gt;, 2016)"},"properties":{"noteIndex":0},"schema":"https://github.com/citation-style-language/schema/raw/master/csl-citation.json"}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F7237" w:rsidRPr="001F7237">
        <w:rPr>
          <w:rFonts w:eastAsia="Times New Roman" w:cstheme="minorHAnsi"/>
          <w:noProof/>
          <w:color w:val="000000"/>
          <w:lang w:eastAsia="ca-ES"/>
        </w:rPr>
        <w:t xml:space="preserve">(Keck </w:t>
      </w:r>
      <w:r w:rsidR="001F7237" w:rsidRPr="001F7237">
        <w:rPr>
          <w:rFonts w:eastAsia="Times New Roman" w:cstheme="minorHAnsi"/>
          <w:i/>
          <w:noProof/>
          <w:color w:val="000000"/>
          <w:lang w:eastAsia="ca-ES"/>
        </w:rPr>
        <w:t>et al.</w:t>
      </w:r>
      <w:r w:rsidR="001F7237" w:rsidRPr="001F7237">
        <w:rPr>
          <w:rFonts w:eastAsia="Times New Roman" w:cstheme="minorHAnsi"/>
          <w:noProof/>
          <w:color w:val="000000"/>
          <w:lang w:eastAsia="ca-ES"/>
        </w:rPr>
        <w:t>, 2016</w:t>
      </w:r>
      <w:r w:rsidR="00BD62B0">
        <w:rPr>
          <w:rFonts w:eastAsia="Times New Roman" w:cstheme="minorHAnsi"/>
          <w:noProof/>
          <w:color w:val="000000"/>
          <w:lang w:eastAsia="ca-ES"/>
        </w:rPr>
        <w:t xml:space="preserve">; </w:t>
      </w:r>
      <w:r w:rsidR="00EE5C96">
        <w:rPr>
          <w:rFonts w:eastAsia="Times New Roman" w:cstheme="minorHAnsi"/>
          <w:noProof/>
          <w:color w:val="000000"/>
          <w:lang w:eastAsia="ca-ES"/>
        </w:rPr>
        <w:t xml:space="preserve">R </w:t>
      </w:r>
      <w:r w:rsidR="00BD62B0">
        <w:rPr>
          <w:rFonts w:eastAsia="Times New Roman" w:cstheme="minorHAnsi"/>
          <w:noProof/>
          <w:color w:val="000000"/>
          <w:lang w:eastAsia="ca-ES"/>
        </w:rPr>
        <w:t>Ha</w:t>
      </w:r>
      <w:r w:rsidR="00465E9E">
        <w:rPr>
          <w:rFonts w:eastAsia="Times New Roman" w:cstheme="minorHAnsi"/>
          <w:noProof/>
          <w:color w:val="000000"/>
          <w:lang w:eastAsia="ca-ES"/>
        </w:rPr>
        <w:t>ckaton</w:t>
      </w:r>
      <w:r w:rsidR="00EE5C96">
        <w:rPr>
          <w:rFonts w:eastAsia="Times New Roman" w:cstheme="minorHAnsi"/>
          <w:noProof/>
          <w:color w:val="000000"/>
          <w:lang w:eastAsia="ca-ES"/>
        </w:rPr>
        <w:t xml:space="preserve"> et </w:t>
      </w:r>
      <w:r w:rsidR="00EE5C96" w:rsidRPr="001F7237">
        <w:rPr>
          <w:rFonts w:eastAsia="Times New Roman" w:cstheme="minorHAnsi"/>
          <w:i/>
          <w:noProof/>
          <w:color w:val="000000"/>
          <w:lang w:eastAsia="ca-ES"/>
        </w:rPr>
        <w:t>al</w:t>
      </w:r>
      <w:r w:rsidR="00EE5C96">
        <w:rPr>
          <w:rFonts w:eastAsia="Times New Roman" w:cstheme="minorHAnsi"/>
          <w:noProof/>
          <w:color w:val="000000"/>
          <w:lang w:eastAsia="ca-ES"/>
        </w:rPr>
        <w:t>., 2024</w:t>
      </w:r>
      <w:r w:rsidR="001F7237" w:rsidRPr="001F7237">
        <w:rPr>
          <w:rFonts w:eastAsia="Times New Roman" w:cstheme="minorHAnsi"/>
          <w:noProof/>
          <w:color w:val="000000"/>
          <w:lang w:eastAsia="ca-ES"/>
        </w:rPr>
        <w:t>)</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r w:rsidR="00D55651">
        <w:rPr>
          <w:rFonts w:eastAsia="Times New Roman" w:cstheme="minorHAnsi"/>
          <w:color w:val="000000"/>
          <w:lang w:eastAsia="ca-ES"/>
        </w:rPr>
        <w:t xml:space="preserve">To work with the phylogeny and calculate </w:t>
      </w:r>
      <w:r w:rsidR="0025452B">
        <w:rPr>
          <w:rFonts w:eastAsia="Times New Roman" w:cstheme="minorHAnsi"/>
          <w:color w:val="000000"/>
          <w:lang w:eastAsia="ca-ES"/>
        </w:rPr>
        <w:t xml:space="preserve">the </w:t>
      </w:r>
      <w:r w:rsidR="00D55651">
        <w:rPr>
          <w:rFonts w:eastAsia="Times New Roman" w:cstheme="minorHAnsi"/>
          <w:color w:val="000000"/>
          <w:lang w:eastAsia="ca-ES"/>
        </w:rPr>
        <w:t>phylogenetic signal (lambda)</w:t>
      </w:r>
      <w:r w:rsidR="0025452B">
        <w:rPr>
          <w:rFonts w:eastAsia="Times New Roman" w:cstheme="minorHAnsi"/>
          <w:color w:val="000000"/>
          <w:lang w:eastAsia="ca-ES"/>
        </w:rPr>
        <w:t>,</w:t>
      </w:r>
      <w:r w:rsidR="00D55651">
        <w:rPr>
          <w:rFonts w:eastAsia="Times New Roman" w:cstheme="minorHAnsi"/>
          <w:color w:val="000000"/>
          <w:lang w:eastAsia="ca-ES"/>
        </w:rPr>
        <w:t xml:space="preserve"> we used the ape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{"citationItems":[{"id":"ITEM-1","itemData":{"DOI":"10.1093/bioinformatics/bty633","ISSN":"14602059","PMID":"30016406","abstract":"Summary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author":[{"dropping-particle":"","family":"Paradis","given":"Emmanuel","non-dropping-particle":"","parse-names":false,"suffix":""},{"dropping-particle":"","family":"Schliep","given":"Klaus","non-dropping-particle":"","parse-names":false,"suffix":""}],"container-title":"Bioinformatics","id":"ITEM-1","issue":"3","issued":{"date-parts":[["2019"]]},"page":"526-528","title":"Ape 5.0: An environment for modern phylogenetics and evolutionary analyses in R","type":"article-journal","volume":"35"},"uris":["http://www.mendeley.com/documents/?uuid=33039188-2dc4-48ae-b737-618dd422cae6"]}],"mendeley":{"formattedCitation":"(Paradis and Schliep, 2019)","plainTextFormattedCitation":"(Paradis and Schliep, 2019)","previouslyFormattedCitation":"(Paradis and Schliep, 2019)"},"properties":{"noteIndex":0},"schema":"https://github.com/citation-style-language/schema/raw/master/csl-citation.json"}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(Paradis and Schliep, 2019)</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and </w:t>
      </w:r>
      <w:proofErr w:type="spellStart"/>
      <w:r w:rsidR="00D55651">
        <w:rPr>
          <w:rFonts w:eastAsia="Times New Roman" w:cstheme="minorHAnsi"/>
          <w:color w:val="000000"/>
          <w:lang w:eastAsia="ca-ES"/>
        </w:rPr>
        <w:t>phylosignal</w:t>
      </w:r>
      <w:proofErr w:type="spellEnd"/>
      <w:r w:rsidR="00D55651">
        <w:rPr>
          <w:rFonts w:eastAsia="Times New Roman" w:cstheme="minorHAnsi"/>
          <w:color w:val="000000"/>
          <w:lang w:eastAsia="ca-ES"/>
        </w:rPr>
        <w:t xml:space="preserve"> packages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2016)","plainTextFormattedCitation":"(Keck et al., 2016)","previouslyFormattedCitation":"(Keck &lt;i&gt;et al.&lt;/i&gt;, 2016)"},"properties":{"noteIndex":0},"schema":"https://github.com/citation-style-language/schema/raw/master/csl-citation.json"}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 xml:space="preserve">(Keck </w:t>
      </w:r>
      <w:r w:rsidR="00D55651" w:rsidRPr="003E35D7">
        <w:rPr>
          <w:rFonts w:eastAsia="Times New Roman" w:cstheme="minorHAnsi"/>
          <w:i/>
          <w:noProof/>
          <w:color w:val="000000"/>
          <w:lang w:eastAsia="ca-ES"/>
        </w:rPr>
        <w:t>et al.</w:t>
      </w:r>
      <w:r w:rsidR="00D55651" w:rsidRPr="003E35D7">
        <w:rPr>
          <w:rFonts w:eastAsia="Times New Roman" w:cstheme="minorHAnsi"/>
          <w:noProof/>
          <w:color w:val="000000"/>
          <w:lang w:eastAsia="ca-ES"/>
        </w:rPr>
        <w:t>, 2016)</w:t>
      </w:r>
      <w:r w:rsidR="00D55651">
        <w:rPr>
          <w:rFonts w:eastAsia="Times New Roman" w:cstheme="minorHAnsi"/>
          <w:color w:val="000000"/>
          <w:lang w:eastAsia="ca-ES"/>
        </w:rPr>
        <w:fldChar w:fldCharType="end"/>
      </w:r>
      <w:r w:rsidR="00D55651">
        <w:rPr>
          <w:rFonts w:eastAsia="Times New Roman" w:cstheme="minorHAnsi"/>
          <w:color w:val="000000"/>
          <w:lang w:eastAsia="ca-ES"/>
        </w:rPr>
        <w:t>.</w:t>
      </w:r>
      <w:r w:rsidR="00D55651">
        <w:rPr>
          <w:rFonts w:eastAsia="Times New Roman" w:cstheme="minorHAnsi"/>
          <w:color w:val="000000"/>
          <w:lang w:eastAsia="ca-ES"/>
        </w:rPr>
        <w:t xml:space="preserve"> </w:t>
      </w:r>
      <w:r w:rsidR="009C0720">
        <w:rPr>
          <w:rFonts w:eastAsia="Times New Roman" w:cstheme="minorHAnsi"/>
          <w:color w:val="000000"/>
          <w:lang w:eastAsia="ca-ES"/>
        </w:rPr>
        <w:t xml:space="preserve">To assess </w:t>
      </w:r>
      <w:r w:rsidR="00232CC1">
        <w:rPr>
          <w:rFonts w:eastAsia="Times New Roman" w:cstheme="minorHAnsi"/>
          <w:color w:val="000000"/>
          <w:lang w:eastAsia="ca-ES"/>
        </w:rPr>
        <w:t>the significance of the models,</w:t>
      </w:r>
      <w:r w:rsidR="00964951">
        <w:rPr>
          <w:rFonts w:eastAsia="Times New Roman" w:cstheme="minorHAnsi"/>
          <w:color w:val="000000"/>
          <w:lang w:eastAsia="ca-ES"/>
        </w:rPr>
        <w:t xml:space="preserve"> we use the posterior mean from posterior probabilities and the credible intervals</w:t>
      </w:r>
      <w:r w:rsidR="009365C6">
        <w:rPr>
          <w:rFonts w:eastAsia="Times New Roman" w:cstheme="minorHAnsi"/>
          <w:color w:val="000000"/>
          <w:lang w:eastAsia="ca-ES"/>
        </w:rPr>
        <w:t xml:space="preserve"> (CI)</w:t>
      </w:r>
      <w:r w:rsidR="00964951">
        <w:rPr>
          <w:rFonts w:eastAsia="Times New Roman" w:cstheme="minorHAnsi"/>
          <w:color w:val="000000"/>
          <w:lang w:eastAsia="ca-ES"/>
        </w:rPr>
        <w:t xml:space="preserve">. </w:t>
      </w:r>
      <w:r w:rsidR="00621326">
        <w:rPr>
          <w:rFonts w:eastAsia="Times New Roman" w:cstheme="minorHAnsi"/>
          <w:color w:val="000000"/>
          <w:lang w:eastAsia="ca-ES"/>
        </w:rPr>
        <w:t xml:space="preserve">The posterior mean is an </w:t>
      </w:r>
      <w:r w:rsidR="00232CC1">
        <w:rPr>
          <w:rFonts w:eastAsia="Times New Roman" w:cstheme="minorHAnsi"/>
          <w:color w:val="000000"/>
          <w:lang w:eastAsia="ca-ES"/>
        </w:rPr>
        <w:t>analogue of model effect size</w:t>
      </w:r>
      <w:r w:rsidR="0025452B">
        <w:rPr>
          <w:rFonts w:eastAsia="Times New Roman" w:cstheme="minorHAnsi"/>
          <w:color w:val="000000"/>
          <w:lang w:eastAsia="ca-ES"/>
        </w:rPr>
        <w:t>s</w:t>
      </w:r>
      <w:r w:rsidR="00232CC1">
        <w:rPr>
          <w:rFonts w:eastAsia="Times New Roman" w:cstheme="minorHAnsi"/>
          <w:color w:val="000000"/>
          <w:lang w:eastAsia="ca-ES"/>
        </w:rPr>
        <w:t>, and when the CI values do not overlap with 0,</w:t>
      </w:r>
      <w:r w:rsidR="009365C6">
        <w:rPr>
          <w:rFonts w:eastAsia="Times New Roman" w:cstheme="minorHAnsi"/>
          <w:color w:val="000000"/>
          <w:lang w:eastAsia="ca-ES"/>
        </w:rPr>
        <w:t xml:space="preserve"> there is a significant effect of the explanatory variable. </w:t>
      </w:r>
    </w:p>
    <w:p w14:paraId="6E248184" w14:textId="35F284AA" w:rsidR="00CA1165" w:rsidRPr="00CA1165" w:rsidRDefault="000251A7" w:rsidP="00FF65F2">
      <w:pPr>
        <w:pStyle w:val="Ttulo2"/>
        <w:rPr>
          <w:lang w:val="en-GB"/>
        </w:rPr>
      </w:pPr>
      <w:r>
        <w:rPr>
          <w:lang w:val="en-GB"/>
        </w:rPr>
        <w:t>3.</w:t>
      </w:r>
      <w:r w:rsidR="00671CEF">
        <w:rPr>
          <w:lang w:val="en-GB"/>
        </w:rPr>
        <w:t>Results</w:t>
      </w:r>
      <w:r w:rsidR="00A635D1">
        <w:rPr>
          <w:lang w:val="en-GB"/>
        </w:rPr>
        <w:t xml:space="preserve"> (</w:t>
      </w:r>
      <w:r w:rsidR="0054695E">
        <w:rPr>
          <w:lang w:val="en-GB"/>
        </w:rPr>
        <w:t xml:space="preserve">907 </w:t>
      </w:r>
      <w:r w:rsidR="00A635D1">
        <w:rPr>
          <w:lang w:val="en-GB"/>
        </w:rPr>
        <w:t>words</w:t>
      </w:r>
      <w:r w:rsidR="0054695E">
        <w:rPr>
          <w:lang w:val="en-GB"/>
        </w:rPr>
        <w:t xml:space="preserve"> main text</w:t>
      </w:r>
      <w:r w:rsidR="00A635D1">
        <w:rPr>
          <w:lang w:val="en-GB"/>
        </w:rPr>
        <w:t>)</w:t>
      </w:r>
    </w:p>
    <w:p w14:paraId="672D0343" w14:textId="481311F4"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p>
    <w:p w14:paraId="1CEA0120" w14:textId="70F1C9F3" w:rsidR="00723F2B" w:rsidRPr="001E11F9" w:rsidRDefault="000F2246" w:rsidP="00E526DA">
      <w:pPr>
        <w:spacing w:line="360" w:lineRule="auto"/>
        <w:jc w:val="both"/>
      </w:pPr>
      <w:r>
        <w:t xml:space="preserve">Within our local </w:t>
      </w:r>
      <w:r w:rsidR="00B6203B">
        <w:t xml:space="preserve">alpine </w:t>
      </w:r>
      <w:r>
        <w:t xml:space="preserve">species </w:t>
      </w:r>
      <w:proofErr w:type="gramStart"/>
      <w:r>
        <w:t>pool</w:t>
      </w:r>
      <w:proofErr w:type="gramEnd"/>
      <w:r>
        <w:t xml:space="preserve"> (n=47), oil content varies from 1.2% in </w:t>
      </w:r>
      <w:proofErr w:type="spellStart"/>
      <w:r w:rsidRPr="00D16A8C">
        <w:rPr>
          <w:i/>
          <w:iCs/>
        </w:rPr>
        <w:t>Avenella</w:t>
      </w:r>
      <w:proofErr w:type="spellEnd"/>
      <w:r w:rsidRPr="00D16A8C">
        <w:rPr>
          <w:i/>
          <w:iCs/>
        </w:rPr>
        <w:t xml:space="preserve"> </w:t>
      </w:r>
      <w:proofErr w:type="spellStart"/>
      <w:r w:rsidRPr="00D16A8C">
        <w:rPr>
          <w:i/>
          <w:iCs/>
        </w:rPr>
        <w:t>flexuosa</w:t>
      </w:r>
      <w:proofErr w:type="spellEnd"/>
      <w:r>
        <w:t xml:space="preserve"> (Poaceae) to 34.2% in </w:t>
      </w:r>
      <w:proofErr w:type="spellStart"/>
      <w:r w:rsidRPr="00D16A8C">
        <w:rPr>
          <w:i/>
          <w:iCs/>
        </w:rPr>
        <w:t>Jasione</w:t>
      </w:r>
      <w:proofErr w:type="spellEnd"/>
      <w:r w:rsidRPr="00D16A8C">
        <w:rPr>
          <w:i/>
          <w:iCs/>
        </w:rPr>
        <w:t xml:space="preserve"> </w:t>
      </w:r>
      <w:proofErr w:type="spellStart"/>
      <w:r w:rsidRPr="00D16A8C">
        <w:rPr>
          <w:i/>
          <w:iCs/>
        </w:rPr>
        <w:t>cavanillesii</w:t>
      </w:r>
      <w:proofErr w:type="spellEnd"/>
      <w:r>
        <w:t xml:space="preserve"> (</w:t>
      </w:r>
      <w:proofErr w:type="spellStart"/>
      <w:r>
        <w:t>Campanulaceae</w:t>
      </w:r>
      <w:proofErr w:type="spellEnd"/>
      <w:r>
        <w:t xml:space="preserve">) (Figure </w:t>
      </w:r>
      <w:r w:rsidR="00AE6326">
        <w:t>2</w:t>
      </w:r>
      <w:r>
        <w:t xml:space="preserve">A). The most abundant </w:t>
      </w:r>
      <w:r w:rsidR="007A4AEB">
        <w:t>fatty acids</w:t>
      </w:r>
      <w:r>
        <w:t xml:space="preserve"> in alpine seeds were the unsaturated linoleic acid (C18:2n-6c, 42.4%±2.4, mean ± se), oleic acid (C18:1n-9c, 22.6%±1.9), and alpha-linolenic acid (C18:3n3, 15.1%±2.7); as well as saturated palmitic (C16:0, 10.8%±0.8) (details in supplementary Table S2). </w:t>
      </w:r>
      <w:r w:rsidR="00EA2F45">
        <w:t>These four averages</w:t>
      </w:r>
      <w:r w:rsidR="003A50E2">
        <w:t xml:space="preserve"> 94.8% of seed oil content </w:t>
      </w:r>
      <w:r>
        <w:t xml:space="preserve">(se=23). Additionally, in our data set, erucic acid (C22:1n9) had high values only in Brassicaceae and gamma-linolenic acid (C18:3n6) in some Caryophyllaceae (Figure </w:t>
      </w:r>
      <w:r w:rsidR="00DF0936">
        <w:t>2</w:t>
      </w:r>
      <w:r>
        <w:t xml:space="preserve">B).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6804EE">
        <w:rPr>
          <w:i/>
          <w:iCs/>
        </w:rPr>
        <w:t>.</w:t>
      </w:r>
      <w:r w:rsidR="005C1359" w:rsidRPr="00D16A8C">
        <w:rPr>
          <w:i/>
          <w:iCs/>
        </w:rPr>
        <w:t xml:space="preserve"> </w:t>
      </w:r>
      <w:proofErr w:type="spellStart"/>
      <w:r w:rsidRPr="00D16A8C">
        <w:rPr>
          <w:i/>
          <w:iCs/>
        </w:rPr>
        <w:t>flexuosa</w:t>
      </w:r>
      <w:proofErr w:type="spellEnd"/>
      <w:r>
        <w:t xml:space="preserve"> up to 20.1 in </w:t>
      </w:r>
      <w:r w:rsidRPr="00D16A8C">
        <w:rPr>
          <w:i/>
          <w:iCs/>
        </w:rPr>
        <w:t xml:space="preserve">Iberis </w:t>
      </w:r>
      <w:proofErr w:type="spellStart"/>
      <w:r w:rsidRPr="00D16A8C">
        <w:rPr>
          <w:i/>
          <w:iCs/>
        </w:rPr>
        <w:t>carnosa</w:t>
      </w:r>
      <w:proofErr w:type="spellEnd"/>
      <w:r>
        <w:t xml:space="preserve"> (Brassicaceae). </w:t>
      </w:r>
      <w:r w:rsidR="00BD2248">
        <w:t xml:space="preserve">Poaceae, Salicaceae, and </w:t>
      </w:r>
      <w:proofErr w:type="spellStart"/>
      <w:r w:rsidR="00BD2248">
        <w:t>Cistaceae</w:t>
      </w:r>
      <w:proofErr w:type="spellEnd"/>
      <w:r w:rsidR="00BD2248">
        <w:t xml:space="preserve"> generally </w:t>
      </w:r>
      <w:r>
        <w:t>had</w:t>
      </w:r>
      <w:r w:rsidR="00590E5A">
        <w:t xml:space="preserve"> higher </w:t>
      </w:r>
      <w:r w:rsidR="009468AA">
        <w:t xml:space="preserve">proportion of </w:t>
      </w:r>
      <w:r w:rsidR="00DF0936">
        <w:t>saturated fatty acids</w:t>
      </w:r>
      <w:r w:rsidR="00590E5A">
        <w:t xml:space="preserve"> synthesis</w:t>
      </w:r>
      <w:r w:rsidR="009468AA">
        <w:t xml:space="preserve"> while</w:t>
      </w:r>
      <w:r>
        <w:t xml:space="preserve"> Brassicaceae and </w:t>
      </w:r>
      <w:proofErr w:type="spellStart"/>
      <w:r>
        <w:t>Lamiaceae</w:t>
      </w:r>
      <w:proofErr w:type="spellEnd"/>
      <w:r>
        <w:t xml:space="preserve"> were </w:t>
      </w:r>
      <w:r w:rsidR="005C1359">
        <w:t>characterized</w:t>
      </w:r>
      <w:r>
        <w:t xml:space="preserve"> by higher </w:t>
      </w:r>
      <w:r w:rsidR="00DF0936">
        <w:t>unsaturated fatty acids</w:t>
      </w:r>
      <w:r>
        <w:t xml:space="preserve"> </w:t>
      </w:r>
      <w:r w:rsidR="00A16A22">
        <w:t xml:space="preserve">proportion </w:t>
      </w:r>
      <w:r>
        <w:t xml:space="preserve">(Figure </w:t>
      </w:r>
      <w:r w:rsidR="00DF0936">
        <w:t>2</w:t>
      </w:r>
      <w:r>
        <w:t>C).</w:t>
      </w:r>
      <w:r w:rsidR="009D5526">
        <w:t xml:space="preserve"> </w:t>
      </w:r>
    </w:p>
    <w:p w14:paraId="1D14E1CE" w14:textId="2EB9B2A2" w:rsidR="00031781" w:rsidRDefault="003910A7" w:rsidP="00E526DA">
      <w:pPr>
        <w:spacing w:line="360" w:lineRule="auto"/>
        <w:ind w:firstLine="720"/>
        <w:jc w:val="both"/>
      </w:pPr>
      <w:r>
        <w:t>We conducted a</w:t>
      </w:r>
      <w:r w:rsidR="00590E5A">
        <w:t xml:space="preserve"> </w:t>
      </w:r>
      <w:r>
        <w:t xml:space="preserve">Principal Component Analysis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(Figures 3D and 3E</w:t>
      </w:r>
      <w:r w:rsidR="00590E5A">
        <w:t xml:space="preserve">). The UFA/SFA ratio </w:t>
      </w:r>
      <w:r>
        <w:t xml:space="preserve">contributed the most to PC1 (26.4%) followed by </w:t>
      </w:r>
      <w:r w:rsidR="00693B74">
        <w:t>palmitic acid (</w:t>
      </w:r>
      <w:r w:rsidR="00590E5A">
        <w:t>C16:0</w:t>
      </w:r>
      <w:r w:rsidR="00693B74">
        <w:t xml:space="preserve">, </w:t>
      </w:r>
      <w:r w:rsidR="00590E5A">
        <w:t xml:space="preserve">18.6%), while </w:t>
      </w:r>
      <w:proofErr w:type="spellStart"/>
      <w:r w:rsidR="0067572E">
        <w:t>eicosenoic</w:t>
      </w:r>
      <w:proofErr w:type="spellEnd"/>
      <w:r w:rsidR="0067572E">
        <w:t xml:space="preserve"> acid (</w:t>
      </w:r>
      <w:r w:rsidR="00590E5A">
        <w:t>C20:1n9</w:t>
      </w:r>
      <w:r w:rsidR="0067572E">
        <w:t>)</w:t>
      </w:r>
      <w:r w:rsidR="00590E5A">
        <w:t xml:space="preserve"> and </w:t>
      </w:r>
      <w:r w:rsidR="004A7504">
        <w:t xml:space="preserve">erucic acid </w:t>
      </w:r>
      <w:r w:rsidR="004A7504">
        <w:t>(</w:t>
      </w:r>
      <w:r w:rsidR="00590E5A">
        <w:t>C22:1n9</w:t>
      </w:r>
      <w:r w:rsidR="004A7504">
        <w:t>)</w:t>
      </w:r>
      <w:r w:rsidR="00590E5A">
        <w:t xml:space="preserve"> </w:t>
      </w:r>
      <w:r>
        <w:t xml:space="preserve">mainly </w:t>
      </w:r>
      <w:r w:rsidR="00590E5A">
        <w:t xml:space="preserve">contributed </w:t>
      </w:r>
      <w:r w:rsidR="00616F75">
        <w:t>to</w:t>
      </w:r>
      <w:r w:rsidR="00590E5A">
        <w:t xml:space="preserve"> PC2 (21.9% and 16.3%, respectively). Additionally, PCA revealed that the oil content percentage is not highly correlated with any specific </w:t>
      </w:r>
      <w:r w:rsidR="00F30A12">
        <w:t>fatty acid</w:t>
      </w:r>
      <w:r w:rsidR="00590E5A">
        <w:t xml:space="preserve"> (details in supplementary Table S</w:t>
      </w:r>
      <w:r w:rsidR="00693034">
        <w:t>4</w:t>
      </w:r>
      <w:r w:rsidR="00590E5A">
        <w:t xml:space="preserve">). </w:t>
      </w:r>
    </w:p>
    <w:p w14:paraId="77B41039" w14:textId="6F69CB7D" w:rsidR="00B97C30" w:rsidRDefault="00B97C30" w:rsidP="00E526DA">
      <w:pPr>
        <w:spacing w:line="360" w:lineRule="auto"/>
        <w:ind w:firstLine="720"/>
        <w:jc w:val="both"/>
      </w:pPr>
    </w:p>
    <w:p w14:paraId="28813F36" w14:textId="315A28FD" w:rsidR="005B7E6E" w:rsidRPr="00486D77" w:rsidRDefault="003275E5" w:rsidP="00E526DA">
      <w:pPr>
        <w:pStyle w:val="NormalWeb"/>
        <w:spacing w:line="360" w:lineRule="auto"/>
        <w:jc w:val="both"/>
      </w:pPr>
      <w:r>
        <w:rPr>
          <w:noProof/>
          <w14:ligatures w14:val="standardContextual"/>
        </w:rPr>
        <w:lastRenderedPageBreak/>
        <w:drawing>
          <wp:inline distT="0" distB="0" distL="0" distR="0" wp14:anchorId="6AE34288" wp14:editId="0309317D">
            <wp:extent cx="5400040" cy="6101715"/>
            <wp:effectExtent l="0" t="0" r="0" b="0"/>
            <wp:docPr id="1235318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8677" name="Imagen 12353186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6101715"/>
                    </a:xfrm>
                    <a:prstGeom prst="rect">
                      <a:avLst/>
                    </a:prstGeom>
                  </pic:spPr>
                </pic:pic>
              </a:graphicData>
            </a:graphic>
          </wp:inline>
        </w:drawing>
      </w:r>
    </w:p>
    <w:p w14:paraId="5E190B62" w14:textId="4F0D7BDB" w:rsidR="005B7E6E" w:rsidRDefault="005B7E6E" w:rsidP="00E526DA">
      <w:pPr>
        <w:spacing w:line="360" w:lineRule="auto"/>
        <w:jc w:val="both"/>
        <w:rPr>
          <w:lang w:val="en-GB"/>
        </w:rPr>
      </w:pPr>
      <w:r w:rsidRPr="005B7E6E">
        <w:rPr>
          <w:lang w:val="en-GB"/>
        </w:rPr>
        <w:t>Fig</w:t>
      </w:r>
      <w:r w:rsidR="00AF4D82">
        <w:rPr>
          <w:lang w:val="en-GB"/>
        </w:rPr>
        <w:t>ure</w:t>
      </w:r>
      <w:r w:rsidRPr="005B7E6E">
        <w:rPr>
          <w:lang w:val="en-GB"/>
        </w:rPr>
        <w:t xml:space="preserve"> </w:t>
      </w:r>
      <w:r w:rsidR="009D6B7A">
        <w:rPr>
          <w:lang w:val="en-GB"/>
        </w:rPr>
        <w:t>2</w:t>
      </w:r>
      <w:r w:rsidR="00AF4D82">
        <w:rPr>
          <w:lang w:val="en-GB"/>
        </w:rPr>
        <w:t xml:space="preserve">. Local </w:t>
      </w:r>
      <w:r w:rsidR="002B4499">
        <w:rPr>
          <w:lang w:val="en-GB"/>
        </w:rPr>
        <w:t xml:space="preserve">species </w:t>
      </w:r>
      <w:r w:rsidR="00AF4D82">
        <w:rPr>
          <w:lang w:val="en-GB"/>
        </w:rPr>
        <w:t xml:space="preserve">oil content and </w:t>
      </w:r>
      <w:r w:rsidR="000D6E76">
        <w:rPr>
          <w:lang w:val="en-GB"/>
        </w:rPr>
        <w:t>composition data exploration (n</w:t>
      </w:r>
      <w:r w:rsidR="00AF4D82">
        <w:rPr>
          <w:lang w:val="en-GB"/>
        </w:rPr>
        <w:t xml:space="preserve">=47). A) Oil content (%) per species, colours representing </w:t>
      </w:r>
      <w:r w:rsidR="00787E65">
        <w:rPr>
          <w:lang w:val="en-GB"/>
        </w:rPr>
        <w:t>orders</w:t>
      </w:r>
      <w:r w:rsidR="00AF4D82">
        <w:rPr>
          <w:lang w:val="en-GB"/>
        </w:rPr>
        <w:t xml:space="preserve"> as panel D. B)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C) Seed oil composition per species with </w:t>
      </w:r>
      <w:r w:rsidR="002C25C0">
        <w:rPr>
          <w:lang w:val="en-GB"/>
        </w:rPr>
        <w:t>fatty acids</w:t>
      </w:r>
      <w:r w:rsidR="00AF4D82">
        <w:rPr>
          <w:lang w:val="en-GB"/>
        </w:rPr>
        <w:t xml:space="preserve">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24CD1E2E" w14:textId="105D72A7" w:rsidR="003910A7" w:rsidRDefault="003910A7" w:rsidP="00D16A8C">
      <w:pPr>
        <w:spacing w:line="360" w:lineRule="auto"/>
        <w:jc w:val="both"/>
        <w:rPr>
          <w:lang w:val="en-GB"/>
        </w:rPr>
      </w:pPr>
      <w:r>
        <w:rPr>
          <w:lang w:val="en-GB"/>
        </w:rPr>
        <w:t>In our regional dataset with 80 species analy</w:t>
      </w:r>
      <w:r w:rsidR="00AE0C94">
        <w:rPr>
          <w:lang w:val="en-GB"/>
        </w:rPr>
        <w:t xml:space="preserve">sed (Figure 3A), we found no significant oil content differences between strict alpine, generalist and strict lowland species (model </w:t>
      </w:r>
      <w:r w:rsidR="00AE0C94" w:rsidRPr="00531865">
        <w:rPr>
          <w:lang w:val="en-GB"/>
        </w:rPr>
        <w:t xml:space="preserve">details in supplementary </w:t>
      </w:r>
      <w:r w:rsidR="00AE0C94">
        <w:rPr>
          <w:lang w:val="en-GB"/>
        </w:rPr>
        <w:t>Table S5)</w:t>
      </w:r>
      <w:r w:rsidR="00524427">
        <w:rPr>
          <w:lang w:val="en-GB"/>
        </w:rPr>
        <w:t xml:space="preserve">, although the relationship was significantly </w:t>
      </w:r>
      <w:r w:rsidR="00697906">
        <w:rPr>
          <w:lang w:val="en-GB"/>
        </w:rPr>
        <w:t xml:space="preserve">modulated </w:t>
      </w:r>
      <w:r w:rsidR="003C6727">
        <w:rPr>
          <w:lang w:val="en-GB"/>
        </w:rPr>
        <w:t>by phylogeny (</w:t>
      </w:r>
      <w:r w:rsidR="003C6727" w:rsidRPr="00C36A35">
        <w:rPr>
          <w:lang w:val="en-GB"/>
        </w:rPr>
        <w:t>posterior mean</w:t>
      </w:r>
      <w:r w:rsidR="003A683D">
        <w:rPr>
          <w:lang w:val="en-GB"/>
        </w:rPr>
        <w:t>= 0.86</w:t>
      </w:r>
      <w:r w:rsidR="003C6727">
        <w:rPr>
          <w:lang w:val="en-GB"/>
        </w:rPr>
        <w:t>, CI: [0.74</w:t>
      </w:r>
      <w:r w:rsidR="003A683D">
        <w:rPr>
          <w:lang w:val="en-GB"/>
        </w:rPr>
        <w:t>|</w:t>
      </w:r>
      <w:r w:rsidR="003C6727">
        <w:rPr>
          <w:lang w:val="en-GB"/>
        </w:rPr>
        <w:t>0.</w:t>
      </w:r>
      <w:r w:rsidR="003A683D">
        <w:rPr>
          <w:lang w:val="en-GB"/>
        </w:rPr>
        <w:t>97</w:t>
      </w:r>
      <w:r w:rsidR="003C6727">
        <w:rPr>
          <w:lang w:val="en-GB"/>
        </w:rPr>
        <w:t>])</w:t>
      </w:r>
      <w:r w:rsidR="002E7250">
        <w:rPr>
          <w:lang w:val="en-GB"/>
        </w:rPr>
        <w:t xml:space="preserve">, random factors model details in supplementary Table </w:t>
      </w:r>
      <w:r w:rsidR="002E7250">
        <w:rPr>
          <w:lang w:val="en-GB"/>
        </w:rPr>
        <w:lastRenderedPageBreak/>
        <w:t>S6</w:t>
      </w:r>
      <w:r w:rsidR="00AE0C94">
        <w:rPr>
          <w:lang w:val="en-GB"/>
        </w:rPr>
        <w:t xml:space="preserve">. Similarly to the patterns found </w:t>
      </w:r>
      <w:r w:rsidR="00355A9E">
        <w:rPr>
          <w:lang w:val="en-GB"/>
        </w:rPr>
        <w:t>in</w:t>
      </w:r>
      <w:r w:rsidR="00AE0C94">
        <w:rPr>
          <w:lang w:val="en-GB"/>
        </w:rPr>
        <w:t xml:space="preserve"> the local </w:t>
      </w:r>
      <w:r w:rsidR="00355A9E">
        <w:rPr>
          <w:lang w:val="en-GB"/>
        </w:rPr>
        <w:t>alpine species</w:t>
      </w:r>
      <w:r w:rsidR="00AE0C94">
        <w:rPr>
          <w:lang w:val="en-GB"/>
        </w:rPr>
        <w:t xml:space="preserve">, oil content values ranged from 1.19% to 38%, with a mean value of 11.5%. Additionally, we found </w:t>
      </w:r>
      <w:r w:rsidR="005809D4">
        <w:rPr>
          <w:lang w:val="en-GB"/>
        </w:rPr>
        <w:t xml:space="preserve">no </w:t>
      </w:r>
      <w:r w:rsidR="00AE0C94">
        <w:rPr>
          <w:lang w:val="en-GB"/>
        </w:rPr>
        <w:t xml:space="preserve">significant correlation between </w:t>
      </w:r>
      <w:r w:rsidR="00D32606">
        <w:rPr>
          <w:lang w:val="en-GB"/>
        </w:rPr>
        <w:t xml:space="preserve">seed mass (mg) and </w:t>
      </w:r>
      <w:r w:rsidR="00AE0C94">
        <w:rPr>
          <w:lang w:val="en-GB"/>
        </w:rPr>
        <w:t xml:space="preserve">oil content (%) </w:t>
      </w:r>
      <w:r w:rsidR="00AE0C94" w:rsidRPr="005809D4">
        <w:rPr>
          <w:lang w:val="en-GB"/>
        </w:rPr>
        <w:t>(posterior mean=</w:t>
      </w:r>
      <w:r w:rsidR="0007145E" w:rsidRPr="005809D4">
        <w:rPr>
          <w:lang w:val="en-GB"/>
        </w:rPr>
        <w:t>-0.02</w:t>
      </w:r>
      <w:r w:rsidR="009C0720" w:rsidRPr="005809D4">
        <w:rPr>
          <w:lang w:val="en-GB"/>
        </w:rPr>
        <w:t>, CI</w:t>
      </w:r>
      <w:r w:rsidR="009365C6" w:rsidRPr="005809D4">
        <w:rPr>
          <w:lang w:val="en-GB"/>
        </w:rPr>
        <w:t xml:space="preserve">: </w:t>
      </w:r>
      <w:r w:rsidR="009C0720" w:rsidRPr="005809D4">
        <w:rPr>
          <w:lang w:val="en-GB"/>
        </w:rPr>
        <w:t>[</w:t>
      </w:r>
      <w:r w:rsidR="008C619B" w:rsidRPr="005809D4">
        <w:rPr>
          <w:lang w:val="en-GB"/>
        </w:rPr>
        <w:t>-</w:t>
      </w:r>
      <w:r w:rsidR="009C0720" w:rsidRPr="005809D4">
        <w:rPr>
          <w:lang w:val="en-GB"/>
        </w:rPr>
        <w:t>0.</w:t>
      </w:r>
      <w:r w:rsidR="008C619B" w:rsidRPr="005809D4">
        <w:rPr>
          <w:lang w:val="en-GB"/>
        </w:rPr>
        <w:t>06</w:t>
      </w:r>
      <w:r w:rsidR="0061366B" w:rsidRPr="005809D4">
        <w:rPr>
          <w:lang w:val="en-GB"/>
        </w:rPr>
        <w:t>|</w:t>
      </w:r>
      <w:r w:rsidR="009C0720" w:rsidRPr="005809D4">
        <w:rPr>
          <w:lang w:val="en-GB"/>
        </w:rPr>
        <w:t>0.</w:t>
      </w:r>
      <w:r w:rsidR="00C22DB0" w:rsidRPr="005809D4">
        <w:rPr>
          <w:lang w:val="en-GB"/>
        </w:rPr>
        <w:t>01</w:t>
      </w:r>
      <w:r w:rsidR="009C0720" w:rsidRPr="005809D4">
        <w:rPr>
          <w:lang w:val="en-GB"/>
        </w:rPr>
        <w:t>]</w:t>
      </w:r>
      <w:r w:rsidR="00AE0C94" w:rsidRPr="005809D4">
        <w:rPr>
          <w:lang w:val="en-GB"/>
        </w:rPr>
        <w:t>)</w:t>
      </w:r>
      <w:r w:rsidR="00697906" w:rsidRPr="005809D4">
        <w:rPr>
          <w:lang w:val="en-GB"/>
        </w:rPr>
        <w:t>;</w:t>
      </w:r>
      <w:r w:rsidR="00697906">
        <w:rPr>
          <w:lang w:val="en-GB"/>
        </w:rPr>
        <w:t xml:space="preserve"> again</w:t>
      </w:r>
      <w:r w:rsidR="0061366B">
        <w:rPr>
          <w:lang w:val="en-GB"/>
        </w:rPr>
        <w:t>,</w:t>
      </w:r>
      <w:r w:rsidR="00697906">
        <w:rPr>
          <w:lang w:val="en-GB"/>
        </w:rPr>
        <w:t xml:space="preserve"> the relationship between both variables was significantly modulated by phylogeny</w:t>
      </w:r>
      <w:r w:rsidR="0061366B">
        <w:rPr>
          <w:lang w:val="en-GB"/>
        </w:rPr>
        <w:t xml:space="preserve"> (</w:t>
      </w:r>
      <w:r w:rsidR="0061366B" w:rsidRPr="00C36A35">
        <w:rPr>
          <w:lang w:val="en-GB"/>
        </w:rPr>
        <w:t>posterior mean=</w:t>
      </w:r>
      <w:r w:rsidR="00B2112E">
        <w:rPr>
          <w:lang w:val="en-GB"/>
        </w:rPr>
        <w:t>0.73</w:t>
      </w:r>
      <w:r w:rsidR="0061366B">
        <w:rPr>
          <w:lang w:val="en-GB"/>
        </w:rPr>
        <w:t>, CI: [0.5</w:t>
      </w:r>
      <w:r w:rsidR="009C60CA">
        <w:rPr>
          <w:lang w:val="en-GB"/>
        </w:rPr>
        <w:t>|</w:t>
      </w:r>
      <w:r w:rsidR="0061366B">
        <w:rPr>
          <w:lang w:val="en-GB"/>
        </w:rPr>
        <w:t>0.</w:t>
      </w:r>
      <w:r w:rsidR="0061374D">
        <w:rPr>
          <w:lang w:val="en-GB"/>
        </w:rPr>
        <w:t>93</w:t>
      </w:r>
      <w:r w:rsidR="0061366B">
        <w:rPr>
          <w:lang w:val="en-GB"/>
        </w:rPr>
        <w:t>])</w:t>
      </w:r>
      <w:r w:rsidR="00AE0C94">
        <w:rPr>
          <w:lang w:val="en-GB"/>
        </w:rPr>
        <w:t>. We observed a considerable variation of seed oil content in smaller seeds, while variation was reduced with increasing seed mass (Figure 3B). Seed mass values ranged from 0.64 mg to 335 mg, with a mean value of 51 mg. When we calculated the phylogenetic signal of both traits,</w:t>
      </w:r>
      <w:r w:rsidR="00D432EC">
        <w:rPr>
          <w:lang w:val="en-GB"/>
        </w:rPr>
        <w:t xml:space="preserve"> lambda values</w:t>
      </w:r>
      <w:r w:rsidR="00AE0C94">
        <w:rPr>
          <w:lang w:val="en-GB"/>
        </w:rPr>
        <w:t xml:space="preserve"> were 0.77 and 0.21 for seed oil content and seed mass</w:t>
      </w:r>
      <w:r w:rsidR="006171A4">
        <w:rPr>
          <w:lang w:val="en-GB"/>
        </w:rPr>
        <w:t>,</w:t>
      </w:r>
      <w:r w:rsidR="00AE0C94">
        <w:rPr>
          <w:lang w:val="en-GB"/>
        </w:rPr>
        <w:t xml:space="preserve"> respectively</w:t>
      </w:r>
      <w:r w:rsidR="006171A4">
        <w:rPr>
          <w:lang w:val="en-GB"/>
        </w:rPr>
        <w:t>, and significant only in seed oil content (p-value = 0.001).</w:t>
      </w:r>
    </w:p>
    <w:p w14:paraId="6C0B8993" w14:textId="0B1AF8D0" w:rsidR="003910A7" w:rsidRDefault="005F314C" w:rsidP="003910A7">
      <w:pPr>
        <w:autoSpaceDE w:val="0"/>
        <w:autoSpaceDN w:val="0"/>
        <w:adjustRightInd w:val="0"/>
        <w:spacing w:after="0" w:line="360" w:lineRule="auto"/>
        <w:jc w:val="both"/>
        <w:rPr>
          <w:lang w:val="en-GB"/>
        </w:rPr>
      </w:pPr>
      <w:r>
        <w:rPr>
          <w:noProof/>
          <w:lang w:val="en-GB"/>
        </w:rPr>
        <w:drawing>
          <wp:inline distT="0" distB="0" distL="0" distR="0" wp14:anchorId="24C80BA5" wp14:editId="7EE35B96">
            <wp:extent cx="5400040" cy="4010025"/>
            <wp:effectExtent l="0" t="0" r="0" b="9525"/>
            <wp:docPr id="119238453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4533" name="Imagen 1" descr="Gráfico, Gráfico de dispers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010025"/>
                    </a:xfrm>
                    <a:prstGeom prst="rect">
                      <a:avLst/>
                    </a:prstGeom>
                  </pic:spPr>
                </pic:pic>
              </a:graphicData>
            </a:graphic>
          </wp:inline>
        </w:drawing>
      </w:r>
    </w:p>
    <w:p w14:paraId="3697BC02" w14:textId="5CE86BA4" w:rsidR="003910A7" w:rsidRDefault="003910A7" w:rsidP="003910A7">
      <w:pPr>
        <w:spacing w:line="360" w:lineRule="auto"/>
        <w:jc w:val="both"/>
        <w:rPr>
          <w:lang w:val="en-GB"/>
        </w:rPr>
      </w:pPr>
      <w:r>
        <w:rPr>
          <w:lang w:val="en-GB"/>
        </w:rPr>
        <w:t xml:space="preserve">Figure </w:t>
      </w:r>
      <w:r w:rsidR="001F280F">
        <w:rPr>
          <w:lang w:val="en-GB"/>
        </w:rPr>
        <w:t>3</w:t>
      </w:r>
      <w:r>
        <w:rPr>
          <w:lang w:val="en-GB"/>
        </w:rPr>
        <w:t>. Regional oil content patterns (n=80 species). A) Seed oil content (%) between regional altitudinal distribution showed by different colours. B) Seed oil content (%) and seed mass (mg) non-significant relationship (</w:t>
      </w:r>
      <w:r w:rsidR="00181049">
        <w:rPr>
          <w:lang w:val="en-GB"/>
        </w:rPr>
        <w:t xml:space="preserve">from </w:t>
      </w:r>
      <w:r>
        <w:rPr>
          <w:lang w:val="en-GB"/>
        </w:rPr>
        <w:t>MCMC-GLMMs</w:t>
      </w:r>
      <w:r w:rsidR="00181049">
        <w:rPr>
          <w:lang w:val="en-GB"/>
        </w:rPr>
        <w:t xml:space="preserve"> models with gaussian family) showed by </w:t>
      </w:r>
      <w:r w:rsidR="00181049">
        <w:rPr>
          <w:lang w:val="en-GB"/>
        </w:rPr>
        <w:t>posterior mean (post. mean) and credible intervals (CI); if CI values do not overlap with 0, they indicate a significant relationship</w:t>
      </w:r>
    </w:p>
    <w:p w14:paraId="67D5EFD9" w14:textId="1E9C2A99" w:rsidR="005B7E6E" w:rsidRDefault="004001D6" w:rsidP="00E526DA">
      <w:pPr>
        <w:pStyle w:val="Ttulo3"/>
        <w:spacing w:line="360" w:lineRule="auto"/>
        <w:jc w:val="both"/>
        <w:rPr>
          <w:lang w:val="en-GB"/>
        </w:rPr>
      </w:pPr>
      <w:r>
        <w:rPr>
          <w:lang w:val="en-GB"/>
        </w:rPr>
        <w:t xml:space="preserve">Biological </w:t>
      </w:r>
      <w:r w:rsidR="00D546A9">
        <w:rPr>
          <w:lang w:val="en-GB"/>
        </w:rPr>
        <w:t>correlates</w:t>
      </w:r>
    </w:p>
    <w:p w14:paraId="42E2AFAB" w14:textId="025AE12A" w:rsidR="001F0EEE" w:rsidRPr="00E164ED" w:rsidRDefault="00193DC5" w:rsidP="00E526DA">
      <w:pPr>
        <w:spacing w:line="360" w:lineRule="auto"/>
        <w:jc w:val="both"/>
        <w:rPr>
          <w:highlight w:val="yellow"/>
          <w:lang w:val="en-GB"/>
        </w:rPr>
      </w:pPr>
      <w:r>
        <w:rPr>
          <w:lang w:val="en-GB"/>
        </w:rPr>
        <w:t>Seed mass values ranged from 0.6 mg (</w:t>
      </w:r>
      <w:r w:rsidRPr="00D16A8C">
        <w:rPr>
          <w:i/>
          <w:iCs/>
          <w:lang w:val="en-GB"/>
        </w:rPr>
        <w:t xml:space="preserve">Sedum </w:t>
      </w:r>
      <w:proofErr w:type="spellStart"/>
      <w:r w:rsidRPr="00D16A8C">
        <w:rPr>
          <w:i/>
          <w:iCs/>
          <w:lang w:val="en-GB"/>
        </w:rPr>
        <w:t>brevifolium</w:t>
      </w:r>
      <w:proofErr w:type="spellEnd"/>
      <w:r>
        <w:rPr>
          <w:lang w:val="en-GB"/>
        </w:rPr>
        <w:t>) to 268 mg (</w:t>
      </w:r>
      <w:proofErr w:type="spellStart"/>
      <w:r w:rsidRPr="00D16A8C">
        <w:rPr>
          <w:i/>
          <w:iCs/>
          <w:lang w:val="en-GB"/>
        </w:rPr>
        <w:t>Jurinea</w:t>
      </w:r>
      <w:proofErr w:type="spellEnd"/>
      <w:r w:rsidRPr="00D16A8C">
        <w:rPr>
          <w:i/>
          <w:iCs/>
          <w:lang w:val="en-GB"/>
        </w:rPr>
        <w:t xml:space="preserve"> humilis</w:t>
      </w:r>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 xml:space="preserve">of decreasing seed mass with </w:t>
      </w:r>
      <w:r w:rsidR="0063320C">
        <w:rPr>
          <w:lang w:val="en-GB"/>
        </w:rPr>
        <w:t xml:space="preserve">a </w:t>
      </w:r>
      <w:r w:rsidR="00053538">
        <w:rPr>
          <w:lang w:val="en-GB"/>
        </w:rPr>
        <w:t>higher proportion of seed oil content</w:t>
      </w:r>
      <w:r>
        <w:rPr>
          <w:lang w:val="en-GB"/>
        </w:rPr>
        <w:t xml:space="preserve">, the relationship was not significant </w:t>
      </w:r>
      <w:r w:rsidRPr="005809D4">
        <w:rPr>
          <w:lang w:val="en-GB"/>
        </w:rPr>
        <w:t>(</w:t>
      </w:r>
      <w:r w:rsidR="00442B3C" w:rsidRPr="005809D4">
        <w:rPr>
          <w:lang w:val="en-GB"/>
        </w:rPr>
        <w:t>posterior mean=-</w:t>
      </w:r>
      <w:r w:rsidR="00442B3C" w:rsidRPr="005809D4">
        <w:rPr>
          <w:lang w:val="en-GB"/>
        </w:rPr>
        <w:lastRenderedPageBreak/>
        <w:t>0.02, CI: [-0.06|0.0</w:t>
      </w:r>
      <w:r w:rsidR="00F87D9B" w:rsidRPr="005809D4">
        <w:rPr>
          <w:lang w:val="en-GB"/>
        </w:rPr>
        <w:t>2]</w:t>
      </w:r>
      <w:r w:rsidRPr="005809D4">
        <w:rPr>
          <w:lang w:val="en-GB"/>
        </w:rPr>
        <w:t>,</w:t>
      </w:r>
      <w:r>
        <w:rPr>
          <w:lang w:val="en-GB"/>
        </w:rPr>
        <w:t xml:space="preserve"> Figure 4A, left panel). </w:t>
      </w:r>
      <w:r w:rsidR="00053538">
        <w:rPr>
          <w:lang w:val="en-GB"/>
        </w:rPr>
        <w:t xml:space="preserve">Seed </w:t>
      </w:r>
      <w:r w:rsidR="000770F8">
        <w:rPr>
          <w:lang w:val="en-GB"/>
        </w:rPr>
        <w:t>o</w:t>
      </w:r>
      <w:r>
        <w:rPr>
          <w:lang w:val="en-GB"/>
        </w:rPr>
        <w:t>il composition</w:t>
      </w:r>
      <w:r w:rsidR="009B3491">
        <w:rPr>
          <w:lang w:val="en-GB"/>
        </w:rPr>
        <w:t>,</w:t>
      </w:r>
      <w:r>
        <w:rPr>
          <w:lang w:val="en-GB"/>
        </w:rPr>
        <w:t xml:space="preserve"> </w:t>
      </w:r>
      <w:r w:rsidR="00053538">
        <w:rPr>
          <w:lang w:val="en-GB"/>
        </w:rPr>
        <w:t>calculated as the</w:t>
      </w:r>
      <w:r>
        <w:rPr>
          <w:lang w:val="en-GB"/>
        </w:rPr>
        <w:t xml:space="preserve"> UFA/SFA ratio</w:t>
      </w:r>
      <w:r w:rsidR="009B3491">
        <w:rPr>
          <w:lang w:val="en-GB"/>
        </w:rPr>
        <w:t>, also</w:t>
      </w:r>
      <w:r w:rsidR="00053538">
        <w:rPr>
          <w:lang w:val="en-GB"/>
        </w:rPr>
        <w:t xml:space="preserve"> </w:t>
      </w:r>
      <w:r w:rsidR="00B0628F">
        <w:rPr>
          <w:lang w:val="en-GB"/>
        </w:rPr>
        <w:t xml:space="preserve">did </w:t>
      </w:r>
      <w:r w:rsidR="00927850">
        <w:rPr>
          <w:lang w:val="en-GB"/>
        </w:rPr>
        <w:t xml:space="preserve">not </w:t>
      </w:r>
      <w:r w:rsidR="009B3491">
        <w:rPr>
          <w:lang w:val="en-GB"/>
        </w:rPr>
        <w:t>significantly correlate</w:t>
      </w:r>
      <w:r w:rsidR="00053538">
        <w:rPr>
          <w:lang w:val="en-GB"/>
        </w:rPr>
        <w:t xml:space="preserve"> </w:t>
      </w:r>
      <w:r w:rsidR="00927850">
        <w:rPr>
          <w:lang w:val="en-GB"/>
        </w:rPr>
        <w:t>with seed mass</w:t>
      </w:r>
      <w:r w:rsidR="00053538">
        <w:rPr>
          <w:lang w:val="en-GB"/>
        </w:rPr>
        <w:t xml:space="preserve"> </w:t>
      </w:r>
      <w:r w:rsidR="000770F8" w:rsidRPr="005809D4">
        <w:rPr>
          <w:lang w:val="en-GB"/>
        </w:rPr>
        <w:t>(posterior mean=-0.01, CI: [-0.</w:t>
      </w:r>
      <w:r w:rsidR="00B6291B" w:rsidRPr="005809D4">
        <w:rPr>
          <w:lang w:val="en-GB"/>
        </w:rPr>
        <w:t>11</w:t>
      </w:r>
      <w:r w:rsidR="000770F8" w:rsidRPr="005809D4">
        <w:rPr>
          <w:lang w:val="en-GB"/>
        </w:rPr>
        <w:t>|0.0</w:t>
      </w:r>
      <w:r w:rsidR="00B6291B" w:rsidRPr="005809D4">
        <w:rPr>
          <w:lang w:val="en-GB"/>
        </w:rPr>
        <w:t>9</w:t>
      </w:r>
      <w:r w:rsidR="000770F8" w:rsidRPr="005809D4">
        <w:rPr>
          <w:lang w:val="en-GB"/>
        </w:rPr>
        <w:t>]</w:t>
      </w:r>
      <w:r w:rsidRPr="005809D4">
        <w:rPr>
          <w:lang w:val="en-GB"/>
        </w:rPr>
        <w:t>,</w:t>
      </w:r>
      <w:r>
        <w:rPr>
          <w:lang w:val="en-GB"/>
        </w:rPr>
        <w:t xml:space="preserve"> Figure 4A right panel). </w:t>
      </w:r>
      <w:r w:rsidR="005809D4">
        <w:rPr>
          <w:lang w:val="en-GB"/>
        </w:rPr>
        <w:t>However, in both cases</w:t>
      </w:r>
      <w:r w:rsidR="009B3491">
        <w:rPr>
          <w:lang w:val="en-GB"/>
        </w:rPr>
        <w:t>,</w:t>
      </w:r>
      <w:r w:rsidR="005809D4">
        <w:rPr>
          <w:lang w:val="en-GB"/>
        </w:rPr>
        <w:t xml:space="preserve"> the relationship between variables was significantly modulated by phylogeny (</w:t>
      </w:r>
      <w:r w:rsidR="005809D4" w:rsidRPr="00C36A35">
        <w:rPr>
          <w:lang w:val="en-GB"/>
        </w:rPr>
        <w:t>posterior mean=</w:t>
      </w:r>
      <w:r w:rsidR="005809D4">
        <w:rPr>
          <w:lang w:val="en-GB"/>
        </w:rPr>
        <w:t>0.94, CI: [0.84|0.99] for seed mass – oil content and posterior mean</w:t>
      </w:r>
      <w:r w:rsidR="005809D4" w:rsidRPr="00C36A35">
        <w:rPr>
          <w:lang w:val="en-GB"/>
        </w:rPr>
        <w:t>=</w:t>
      </w:r>
      <w:r w:rsidR="005809D4">
        <w:rPr>
          <w:lang w:val="en-GB"/>
        </w:rPr>
        <w:t>0.95, CI: [0.87|0.99]</w:t>
      </w:r>
      <w:r w:rsidR="00BA5B1E">
        <w:rPr>
          <w:lang w:val="en-GB"/>
        </w:rPr>
        <w:t xml:space="preserve"> for seed mass – oil composition</w:t>
      </w:r>
      <w:r w:rsidR="005809D4">
        <w:rPr>
          <w:lang w:val="en-GB"/>
        </w:rPr>
        <w:t>). Additionally, a</w:t>
      </w:r>
      <w:r w:rsidR="0043515F">
        <w:rPr>
          <w:lang w:val="en-GB"/>
        </w:rPr>
        <w:t xml:space="preserve">ll three seed traits </w:t>
      </w:r>
      <w:r w:rsidR="00DC738B">
        <w:rPr>
          <w:lang w:val="en-GB"/>
        </w:rPr>
        <w:t>had a high</w:t>
      </w:r>
      <w:r w:rsidR="00FC56A8">
        <w:rPr>
          <w:lang w:val="en-GB"/>
        </w:rPr>
        <w:t xml:space="preserve"> lambd</w:t>
      </w:r>
      <w:r w:rsidR="0043515F">
        <w:rPr>
          <w:lang w:val="en-GB"/>
        </w:rPr>
        <w:t>a</w:t>
      </w:r>
      <w:r w:rsidR="009B3491">
        <w:rPr>
          <w:lang w:val="en-GB"/>
        </w:rPr>
        <w:t xml:space="preserve"> for the local alpine species pool</w:t>
      </w:r>
      <w:r w:rsidR="0043515F">
        <w:rPr>
          <w:lang w:val="en-GB"/>
        </w:rPr>
        <w:t>:</w:t>
      </w:r>
      <w:r w:rsidR="00FC56A8">
        <w:rPr>
          <w:lang w:val="en-GB"/>
        </w:rPr>
        <w:t xml:space="preserve"> 0.8</w:t>
      </w:r>
      <w:r w:rsidR="002B0707">
        <w:rPr>
          <w:lang w:val="en-GB"/>
        </w:rPr>
        <w:t xml:space="preserve"> for seed mass, 0.71 for seed</w:t>
      </w:r>
      <w:r w:rsidR="00FC56A8">
        <w:rPr>
          <w:lang w:val="en-GB"/>
        </w:rPr>
        <w:t xml:space="preserve"> oil content and </w:t>
      </w:r>
      <w:r w:rsidR="002B0707">
        <w:rPr>
          <w:lang w:val="en-GB"/>
        </w:rPr>
        <w:t xml:space="preserve">0.62 for the </w:t>
      </w:r>
      <w:r w:rsidR="00E62CDD">
        <w:rPr>
          <w:lang w:val="en-GB"/>
        </w:rPr>
        <w:t>UFA/SFA ratio</w:t>
      </w:r>
      <w:r w:rsidR="00E1452D">
        <w:rPr>
          <w:lang w:val="en-GB"/>
        </w:rPr>
        <w:t>.</w:t>
      </w:r>
      <w:r w:rsidR="002B0707">
        <w:rPr>
          <w:lang w:val="en-GB"/>
        </w:rPr>
        <w:t xml:space="preserve"> </w:t>
      </w:r>
      <w:r w:rsidR="00E8375E">
        <w:rPr>
          <w:lang w:val="en-GB"/>
        </w:rPr>
        <w:t>The p</w:t>
      </w:r>
      <w:r w:rsidR="00C84D40">
        <w:rPr>
          <w:lang w:val="en-GB"/>
        </w:rPr>
        <w:t>50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306C0">
        <w:rPr>
          <w:lang w:val="en-GB"/>
        </w:rPr>
        <w:t>posterior mean</w:t>
      </w:r>
      <w:r w:rsidR="009306C0" w:rsidRPr="00C36A35">
        <w:rPr>
          <w:lang w:val="en-GB"/>
        </w:rPr>
        <w:t>=</w:t>
      </w:r>
      <w:r w:rsidR="00012090">
        <w:rPr>
          <w:lang w:val="en-GB"/>
        </w:rPr>
        <w:t>-0.72</w:t>
      </w:r>
      <w:r w:rsidR="009306C0">
        <w:rPr>
          <w:lang w:val="en-GB"/>
        </w:rPr>
        <w:t>, CI: [</w:t>
      </w:r>
      <w:r w:rsidR="00012090">
        <w:rPr>
          <w:lang w:val="en-GB"/>
        </w:rPr>
        <w:t>-1.12</w:t>
      </w:r>
      <w:r w:rsidR="009306C0">
        <w:rPr>
          <w:lang w:val="en-GB"/>
        </w:rPr>
        <w:t>|</w:t>
      </w:r>
      <w:r w:rsidR="00012090">
        <w:rPr>
          <w:lang w:val="en-GB"/>
        </w:rPr>
        <w:t>-</w:t>
      </w:r>
      <w:r w:rsidR="009306C0">
        <w:rPr>
          <w:lang w:val="en-GB"/>
        </w:rPr>
        <w:t>0.</w:t>
      </w:r>
      <w:r w:rsidR="007F6BB5">
        <w:rPr>
          <w:lang w:val="en-GB"/>
        </w:rPr>
        <w:t>27</w:t>
      </w:r>
      <w:r w:rsidR="009306C0">
        <w:rPr>
          <w:lang w:val="en-GB"/>
        </w:rPr>
        <w:t>]</w:t>
      </w:r>
      <w:r w:rsidR="007464E1">
        <w:rPr>
          <w:lang w:val="en-GB"/>
        </w:rPr>
        <w:t xml:space="preserve">, </w:t>
      </w:r>
      <w:r w:rsidR="00053997">
        <w:rPr>
          <w:lang w:val="en-GB"/>
        </w:rPr>
        <w:t>Figure</w:t>
      </w:r>
      <w:r w:rsidR="003F56F8">
        <w:rPr>
          <w:lang w:val="en-GB"/>
        </w:rPr>
        <w:t xml:space="preserve"> 4B left panel</w:t>
      </w:r>
      <w:r w:rsidR="00F620A9">
        <w:rPr>
          <w:lang w:val="en-GB"/>
        </w:rPr>
        <w:t>)</w:t>
      </w:r>
      <w:r w:rsidR="001F0EEE">
        <w:rPr>
          <w:lang w:val="en-GB"/>
        </w:rPr>
        <w:t xml:space="preserve">. The </w:t>
      </w:r>
      <w:r w:rsidR="00E8375E">
        <w:rPr>
          <w:lang w:val="en-GB"/>
        </w:rPr>
        <w:t>relationship</w:t>
      </w:r>
      <w:r w:rsidR="001F0EEE">
        <w:rPr>
          <w:lang w:val="en-GB"/>
        </w:rPr>
        <w:t xml:space="preserve"> </w:t>
      </w:r>
      <w:r w:rsidR="005A054A">
        <w:rPr>
          <w:lang w:val="en-GB"/>
        </w:rPr>
        <w:t>with</w:t>
      </w:r>
      <w:r w:rsidR="001F0EEE">
        <w:rPr>
          <w:lang w:val="en-GB"/>
        </w:rPr>
        <w:t xml:space="preserve"> </w:t>
      </w:r>
      <w:r w:rsidR="00D81FA2">
        <w:rPr>
          <w:lang w:val="en-GB"/>
        </w:rPr>
        <w:t xml:space="preserve">the </w:t>
      </w:r>
      <w:r w:rsidR="001F0EEE">
        <w:rPr>
          <w:lang w:val="en-GB"/>
        </w:rPr>
        <w:t xml:space="preserve">ratio was </w:t>
      </w:r>
      <w:r w:rsidR="00C377C0">
        <w:rPr>
          <w:lang w:val="en-GB"/>
        </w:rPr>
        <w:t xml:space="preserve">less </w:t>
      </w:r>
      <w:r w:rsidR="00FE021F">
        <w:rPr>
          <w:lang w:val="en-GB"/>
        </w:rPr>
        <w:t>noticeable</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7F6BB5">
        <w:rPr>
          <w:lang w:val="en-GB"/>
        </w:rPr>
        <w:t xml:space="preserve">trend of </w:t>
      </w:r>
      <w:r w:rsidR="001F0EEE">
        <w:rPr>
          <w:lang w:val="en-GB"/>
        </w:rPr>
        <w:t>decrease in</w:t>
      </w:r>
      <w:r w:rsidR="001B05B7">
        <w:rPr>
          <w:lang w:val="en-GB"/>
        </w:rPr>
        <w:t xml:space="preserve"> longevity</w:t>
      </w:r>
      <w:r w:rsidR="007F6BB5">
        <w:rPr>
          <w:lang w:val="en-GB"/>
        </w:rPr>
        <w:t>, but it was not significant</w:t>
      </w:r>
      <w:r w:rsidR="001B05B7">
        <w:rPr>
          <w:lang w:val="en-GB"/>
        </w:rPr>
        <w:t xml:space="preserve"> (</w:t>
      </w:r>
      <w:r w:rsidR="00C377C0">
        <w:rPr>
          <w:lang w:val="en-GB"/>
        </w:rPr>
        <w:t>posterior mean</w:t>
      </w:r>
      <w:r w:rsidR="00C377C0" w:rsidRPr="00C36A35">
        <w:rPr>
          <w:lang w:val="en-GB"/>
        </w:rPr>
        <w:t>=</w:t>
      </w:r>
      <w:r w:rsidR="00C377C0">
        <w:rPr>
          <w:lang w:val="en-GB"/>
        </w:rPr>
        <w:t>-0.96, CI: [-</w:t>
      </w:r>
      <w:r w:rsidR="007F017E">
        <w:rPr>
          <w:lang w:val="en-GB"/>
        </w:rPr>
        <w:t>2.52</w:t>
      </w:r>
      <w:r w:rsidR="00C377C0">
        <w:rPr>
          <w:lang w:val="en-GB"/>
        </w:rPr>
        <w:t>|0.</w:t>
      </w:r>
      <w:r w:rsidR="007F017E">
        <w:rPr>
          <w:lang w:val="en-GB"/>
        </w:rPr>
        <w:t>79</w:t>
      </w:r>
      <w:r w:rsidR="00C377C0">
        <w:rPr>
          <w:lang w:val="en-GB"/>
        </w:rPr>
        <w:t>]</w:t>
      </w:r>
      <w:r w:rsidR="00D81FA2">
        <w:rPr>
          <w:lang w:val="en-GB"/>
        </w:rPr>
        <w:t xml:space="preserve">, </w:t>
      </w:r>
      <w:r w:rsidR="001017F1">
        <w:rPr>
          <w:lang w:val="en-GB"/>
        </w:rPr>
        <w:t>Figure</w:t>
      </w:r>
      <w:r w:rsidR="003F56F8">
        <w:rPr>
          <w:lang w:val="en-GB"/>
        </w:rPr>
        <w:t xml:space="preserve"> 4B right panel</w:t>
      </w:r>
      <w:r w:rsidR="00BA1302">
        <w:rPr>
          <w:lang w:val="en-GB"/>
        </w:rPr>
        <w:t>)</w:t>
      </w:r>
      <w:r w:rsidR="00FE021F">
        <w:rPr>
          <w:lang w:val="en-GB"/>
        </w:rPr>
        <w:t xml:space="preserve">. </w:t>
      </w:r>
      <w:r w:rsidR="00BF549B">
        <w:rPr>
          <w:lang w:val="en-GB"/>
        </w:rPr>
        <w:t>Interestingly</w:t>
      </w:r>
      <w:r w:rsidR="00C53F19">
        <w:rPr>
          <w:lang w:val="en-GB"/>
        </w:rPr>
        <w:t>, here, phylogeny does not appear to have a significant effect either</w:t>
      </w:r>
      <w:r w:rsidR="007123B5">
        <w:rPr>
          <w:lang w:val="en-GB"/>
        </w:rPr>
        <w:t xml:space="preserve"> in the trait </w:t>
      </w:r>
      <w:r w:rsidR="00985591">
        <w:rPr>
          <w:lang w:val="en-GB"/>
        </w:rPr>
        <w:t>p50</w:t>
      </w:r>
      <w:r w:rsidR="007123B5">
        <w:rPr>
          <w:lang w:val="en-GB"/>
        </w:rPr>
        <w:t xml:space="preserve"> (</w:t>
      </w:r>
      <w:r w:rsidR="00C53F19">
        <w:rPr>
          <w:lang w:val="en-GB"/>
        </w:rPr>
        <w:t>lambda =</w:t>
      </w:r>
      <w:r w:rsidR="00E36B9B">
        <w:rPr>
          <w:lang w:val="en-GB"/>
        </w:rPr>
        <w:t xml:space="preserve"> 0.000</w:t>
      </w:r>
      <w:r w:rsidR="00385DD0">
        <w:rPr>
          <w:lang w:val="en-GB"/>
        </w:rPr>
        <w:t>6</w:t>
      </w:r>
      <w:r w:rsidR="007123B5">
        <w:rPr>
          <w:lang w:val="en-GB"/>
        </w:rPr>
        <w:t xml:space="preserve">) or in the </w:t>
      </w:r>
      <w:r w:rsidR="00BF549B">
        <w:rPr>
          <w:lang w:val="en-GB"/>
        </w:rPr>
        <w:t xml:space="preserve">relationship between variables </w:t>
      </w:r>
      <w:r w:rsidR="00BF549B" w:rsidRPr="00F93F29">
        <w:rPr>
          <w:lang w:val="en-GB"/>
        </w:rPr>
        <w:t>(posterior mean=0.</w:t>
      </w:r>
      <w:r w:rsidR="00E376BA" w:rsidRPr="00F93F29">
        <w:rPr>
          <w:lang w:val="en-GB"/>
        </w:rPr>
        <w:t>1</w:t>
      </w:r>
      <w:r w:rsidR="00BF549B" w:rsidRPr="00F93F29">
        <w:rPr>
          <w:lang w:val="en-GB"/>
        </w:rPr>
        <w:t>, CI: [0|0.</w:t>
      </w:r>
      <w:r w:rsidR="00E376BA" w:rsidRPr="00F93F29">
        <w:rPr>
          <w:lang w:val="en-GB"/>
        </w:rPr>
        <w:t>41</w:t>
      </w:r>
      <w:r w:rsidR="00BF549B" w:rsidRPr="00F93F29">
        <w:rPr>
          <w:lang w:val="en-GB"/>
        </w:rPr>
        <w:t xml:space="preserve">] for </w:t>
      </w:r>
      <w:r w:rsidR="00371FE2" w:rsidRPr="00F93F29">
        <w:rPr>
          <w:lang w:val="en-GB"/>
        </w:rPr>
        <w:t>p50</w:t>
      </w:r>
      <w:r w:rsidR="00BF549B" w:rsidRPr="00F93F29">
        <w:rPr>
          <w:lang w:val="en-GB"/>
        </w:rPr>
        <w:t xml:space="preserve"> – oil content and posterior mean=0.</w:t>
      </w:r>
      <w:r w:rsidR="00E376BA" w:rsidRPr="00F93F29">
        <w:rPr>
          <w:lang w:val="en-GB"/>
        </w:rPr>
        <w:t>23</w:t>
      </w:r>
      <w:r w:rsidR="00BF549B" w:rsidRPr="00F93F29">
        <w:rPr>
          <w:lang w:val="en-GB"/>
        </w:rPr>
        <w:t>, CI: [0|0.</w:t>
      </w:r>
      <w:r w:rsidR="00E376BA" w:rsidRPr="00F93F29">
        <w:rPr>
          <w:lang w:val="en-GB"/>
        </w:rPr>
        <w:t>82</w:t>
      </w:r>
      <w:r w:rsidR="00BF549B" w:rsidRPr="00F93F29">
        <w:rPr>
          <w:lang w:val="en-GB"/>
        </w:rPr>
        <w:t>]</w:t>
      </w:r>
      <w:r w:rsidR="00BA5B1E" w:rsidRPr="00F93F29">
        <w:rPr>
          <w:lang w:val="en-GB"/>
        </w:rPr>
        <w:t xml:space="preserve"> for p50 – oil composition</w:t>
      </w:r>
      <w:r w:rsidR="00BF549B" w:rsidRPr="00F93F29">
        <w:rPr>
          <w:lang w:val="en-GB"/>
        </w:rPr>
        <w:t>)</w:t>
      </w:r>
      <w:r w:rsidR="00BA1302" w:rsidRPr="00F93F29">
        <w:rPr>
          <w:lang w:val="en-GB"/>
        </w:rPr>
        <w:t>.</w:t>
      </w:r>
      <w:r w:rsidR="004A28CB">
        <w:rPr>
          <w:lang w:val="en-GB"/>
        </w:rPr>
        <w:t xml:space="preserve"> </w:t>
      </w:r>
      <w:r w:rsidR="00D57535">
        <w:rPr>
          <w:lang w:val="en-GB"/>
        </w:rPr>
        <w:t>Germination timing</w:t>
      </w:r>
      <w:r w:rsidR="00B06D2C">
        <w:rPr>
          <w:lang w:val="en-GB"/>
        </w:rPr>
        <w:t xml:space="preserve">, </w:t>
      </w:r>
      <w:r w:rsidR="00B06D2C" w:rsidRPr="00256223">
        <w:rPr>
          <w:lang w:val="en-GB"/>
        </w:rPr>
        <w:t xml:space="preserve">estimated as </w:t>
      </w:r>
      <w:r w:rsidR="001017F1" w:rsidRPr="00256223">
        <w:rPr>
          <w:lang w:val="en-GB"/>
        </w:rPr>
        <w:t>EHS</w:t>
      </w:r>
      <w:r w:rsidR="00B06D2C" w:rsidRPr="00256223">
        <w:rPr>
          <w:lang w:val="en-GB"/>
        </w:rPr>
        <w:t xml:space="preserve">, </w:t>
      </w:r>
      <w:r w:rsidR="009C73B7" w:rsidRPr="00256223">
        <w:rPr>
          <w:lang w:val="en-GB"/>
        </w:rPr>
        <w:t xml:space="preserve">ranged from </w:t>
      </w:r>
      <w:r w:rsidR="00A73DF4" w:rsidRPr="00256223">
        <w:rPr>
          <w:lang w:val="en-GB"/>
        </w:rPr>
        <w:t>63.2</w:t>
      </w:r>
      <w:r w:rsidR="00B304A7" w:rsidRPr="00256223">
        <w:rPr>
          <w:lang w:val="en-GB"/>
        </w:rPr>
        <w:t xml:space="preserve"> to </w:t>
      </w:r>
      <w:r w:rsidR="00A73DF4" w:rsidRPr="00256223">
        <w:rPr>
          <w:lang w:val="en-GB"/>
        </w:rPr>
        <w:t>1245 degrees Celsius</w:t>
      </w:r>
      <w:r w:rsidR="00E164ED" w:rsidRPr="00256223">
        <w:rPr>
          <w:lang w:val="en-GB"/>
        </w:rPr>
        <w:t>, w</w:t>
      </w:r>
      <w:r w:rsidR="00B30E6F" w:rsidRPr="00256223">
        <w:rPr>
          <w:lang w:val="en-GB"/>
        </w:rPr>
        <w:t xml:space="preserve">ith a mean of </w:t>
      </w:r>
      <w:r w:rsidR="00E164ED" w:rsidRPr="00256223">
        <w:rPr>
          <w:lang w:val="en-GB"/>
        </w:rPr>
        <w:t>430°C</w:t>
      </w:r>
      <w:r w:rsidR="00B30E6F" w:rsidRPr="00256223">
        <w:rPr>
          <w:lang w:val="en-GB"/>
        </w:rPr>
        <w:t xml:space="preserve"> (se=</w:t>
      </w:r>
      <w:r w:rsidR="00E164ED" w:rsidRPr="00256223">
        <w:rPr>
          <w:lang w:val="en-GB"/>
        </w:rPr>
        <w:t>48.9</w:t>
      </w:r>
      <w:r w:rsidR="00B30E6F" w:rsidRPr="00256223">
        <w:rPr>
          <w:lang w:val="en-GB"/>
        </w:rPr>
        <w:t>).</w:t>
      </w:r>
      <w:r w:rsidR="00B30E6F">
        <w:rPr>
          <w:lang w:val="en-GB"/>
        </w:rPr>
        <w:t xml:space="preserve"> </w:t>
      </w:r>
      <w:r w:rsidR="007F017E">
        <w:rPr>
          <w:lang w:val="en-GB"/>
        </w:rPr>
        <w:t xml:space="preserve">We observed </w:t>
      </w:r>
      <w:r w:rsidR="005A054A">
        <w:rPr>
          <w:lang w:val="en-GB"/>
        </w:rPr>
        <w:t>no clear</w:t>
      </w:r>
      <w:r w:rsidR="007F017E">
        <w:rPr>
          <w:lang w:val="en-GB"/>
        </w:rPr>
        <w:t xml:space="preserve"> trend</w:t>
      </w:r>
      <w:r w:rsidR="005A054A">
        <w:rPr>
          <w:lang w:val="en-GB"/>
        </w:rPr>
        <w:t>s</w:t>
      </w:r>
      <w:r w:rsidR="007F017E">
        <w:rPr>
          <w:lang w:val="en-GB"/>
        </w:rPr>
        <w:t xml:space="preserve"> </w:t>
      </w:r>
      <w:r w:rsidR="005A054A">
        <w:rPr>
          <w:lang w:val="en-GB"/>
        </w:rPr>
        <w:t>between</w:t>
      </w:r>
      <w:r w:rsidR="007F017E">
        <w:rPr>
          <w:lang w:val="en-GB"/>
        </w:rPr>
        <w:t xml:space="preserve"> oil content</w:t>
      </w:r>
      <w:r w:rsidR="00CA21A4">
        <w:rPr>
          <w:lang w:val="en-GB"/>
        </w:rPr>
        <w:t xml:space="preserve"> or</w:t>
      </w:r>
      <w:r w:rsidR="007F017E">
        <w:rPr>
          <w:lang w:val="en-GB"/>
        </w:rPr>
        <w:t xml:space="preserve"> UFA/SFA ratio </w:t>
      </w:r>
      <w:r w:rsidR="00FC748E">
        <w:rPr>
          <w:lang w:val="en-GB"/>
        </w:rPr>
        <w:t xml:space="preserve">and germination timing and </w:t>
      </w:r>
      <w:r w:rsidR="007F017E">
        <w:rPr>
          <w:lang w:val="en-GB"/>
        </w:rPr>
        <w:t xml:space="preserve">the </w:t>
      </w:r>
      <w:r w:rsidR="00B30E6F">
        <w:rPr>
          <w:lang w:val="en-GB"/>
        </w:rPr>
        <w:t>relationship</w:t>
      </w:r>
      <w:r w:rsidR="007F017E">
        <w:rPr>
          <w:lang w:val="en-GB"/>
        </w:rPr>
        <w:t>s</w:t>
      </w:r>
      <w:r w:rsidR="00B30E6F">
        <w:rPr>
          <w:lang w:val="en-GB"/>
        </w:rPr>
        <w:t xml:space="preserve"> </w:t>
      </w:r>
      <w:r w:rsidR="007F017E">
        <w:rPr>
          <w:lang w:val="en-GB"/>
        </w:rPr>
        <w:t>were not significant</w:t>
      </w:r>
      <w:r w:rsidR="00B30E6F">
        <w:rPr>
          <w:lang w:val="en-GB"/>
        </w:rPr>
        <w:t xml:space="preserve"> (</w:t>
      </w:r>
      <w:r w:rsidR="007F017E">
        <w:rPr>
          <w:lang w:val="en-GB"/>
        </w:rPr>
        <w:t>for oil content posterior mean</w:t>
      </w:r>
      <w:r w:rsidR="007F017E" w:rsidRPr="00C36A35">
        <w:rPr>
          <w:lang w:val="en-GB"/>
        </w:rPr>
        <w:t>=</w:t>
      </w:r>
      <w:r w:rsidR="00DD4B39">
        <w:rPr>
          <w:lang w:val="en-GB"/>
        </w:rPr>
        <w:t>0.02</w:t>
      </w:r>
      <w:r w:rsidR="007F017E">
        <w:rPr>
          <w:lang w:val="en-GB"/>
        </w:rPr>
        <w:t>, CI: [-</w:t>
      </w:r>
      <w:r w:rsidR="00DD4B39">
        <w:rPr>
          <w:lang w:val="en-GB"/>
        </w:rPr>
        <w:t>0.01</w:t>
      </w:r>
      <w:r w:rsidR="007F017E">
        <w:rPr>
          <w:lang w:val="en-GB"/>
        </w:rPr>
        <w:t>|0.</w:t>
      </w:r>
      <w:r w:rsidR="00DD4B39">
        <w:rPr>
          <w:lang w:val="en-GB"/>
        </w:rPr>
        <w:t>05</w:t>
      </w:r>
      <w:r w:rsidR="007F017E">
        <w:rPr>
          <w:lang w:val="en-GB"/>
        </w:rPr>
        <w:t>] and for UFA/SFA ratio posterior mean</w:t>
      </w:r>
      <w:r w:rsidR="007F017E" w:rsidRPr="00C36A35">
        <w:rPr>
          <w:lang w:val="en-GB"/>
        </w:rPr>
        <w:t>=</w:t>
      </w:r>
      <w:r w:rsidR="007F017E">
        <w:rPr>
          <w:lang w:val="en-GB"/>
        </w:rPr>
        <w:t>-</w:t>
      </w:r>
      <w:r w:rsidR="00DD4B39">
        <w:rPr>
          <w:lang w:val="en-GB"/>
        </w:rPr>
        <w:t>0.04</w:t>
      </w:r>
      <w:r w:rsidR="007F017E">
        <w:rPr>
          <w:lang w:val="en-GB"/>
        </w:rPr>
        <w:t>, CI: [-</w:t>
      </w:r>
      <w:r w:rsidR="00DD4B39">
        <w:rPr>
          <w:lang w:val="en-GB"/>
        </w:rPr>
        <w:t>0.03</w:t>
      </w:r>
      <w:r w:rsidR="007F017E">
        <w:rPr>
          <w:lang w:val="en-GB"/>
        </w:rPr>
        <w:t>|0.</w:t>
      </w:r>
      <w:r w:rsidR="00DD4B39">
        <w:rPr>
          <w:lang w:val="en-GB"/>
        </w:rPr>
        <w:t>14</w:t>
      </w:r>
      <w:r w:rsidR="007F017E">
        <w:rPr>
          <w:lang w:val="en-GB"/>
        </w:rPr>
        <w:t>]</w:t>
      </w:r>
      <w:r w:rsidR="00B30E6F">
        <w:rPr>
          <w:lang w:val="en-GB"/>
        </w:rPr>
        <w:t>, Figure 4C)</w:t>
      </w:r>
      <w:r w:rsidR="001F0EEE">
        <w:rPr>
          <w:lang w:val="en-GB"/>
        </w:rPr>
        <w:t xml:space="preserve">. </w:t>
      </w:r>
      <w:r w:rsidR="00BF549B">
        <w:rPr>
          <w:lang w:val="en-GB"/>
        </w:rPr>
        <w:t>Here again</w:t>
      </w:r>
      <w:r w:rsidR="00985591">
        <w:rPr>
          <w:lang w:val="en-GB"/>
        </w:rPr>
        <w:t>,</w:t>
      </w:r>
      <w:r w:rsidR="00BF549B">
        <w:rPr>
          <w:lang w:val="en-GB"/>
        </w:rPr>
        <w:t xml:space="preserve"> we observed a lack of phylogeny constraints in the relationship between the variables </w:t>
      </w:r>
      <w:r w:rsidR="00BF549B" w:rsidRPr="00F93F29">
        <w:rPr>
          <w:lang w:val="en-GB"/>
        </w:rPr>
        <w:t>(posterior mean=0.</w:t>
      </w:r>
      <w:r w:rsidR="00F93F29" w:rsidRPr="00F93F29">
        <w:rPr>
          <w:lang w:val="en-GB"/>
        </w:rPr>
        <w:t>12</w:t>
      </w:r>
      <w:r w:rsidR="00BF549B" w:rsidRPr="00F93F29">
        <w:rPr>
          <w:lang w:val="en-GB"/>
        </w:rPr>
        <w:t>, CI: [0|0.</w:t>
      </w:r>
      <w:r w:rsidR="00F93F29" w:rsidRPr="00F93F29">
        <w:rPr>
          <w:lang w:val="en-GB"/>
        </w:rPr>
        <w:t>41</w:t>
      </w:r>
      <w:r w:rsidR="00BF549B" w:rsidRPr="00F93F29">
        <w:rPr>
          <w:lang w:val="en-GB"/>
        </w:rPr>
        <w:t>] for seed mass – oil content and posterior mean=0.</w:t>
      </w:r>
      <w:r w:rsidR="00F93F29" w:rsidRPr="00F93F29">
        <w:rPr>
          <w:lang w:val="en-GB"/>
        </w:rPr>
        <w:t>11</w:t>
      </w:r>
      <w:r w:rsidR="00BF549B" w:rsidRPr="00F93F29">
        <w:rPr>
          <w:lang w:val="en-GB"/>
        </w:rPr>
        <w:t>, CI: [0|0.</w:t>
      </w:r>
      <w:r w:rsidR="00F93F29" w:rsidRPr="00F93F29">
        <w:rPr>
          <w:lang w:val="en-GB"/>
        </w:rPr>
        <w:t>4</w:t>
      </w:r>
      <w:r w:rsidR="00BF549B" w:rsidRPr="00F93F29">
        <w:rPr>
          <w:lang w:val="en-GB"/>
        </w:rPr>
        <w:t>])</w:t>
      </w:r>
      <w:r w:rsidR="00BF549B">
        <w:rPr>
          <w:lang w:val="en-GB"/>
        </w:rPr>
        <w:t xml:space="preserve"> or in the trait </w:t>
      </w:r>
      <w:r w:rsidR="00985591">
        <w:rPr>
          <w:lang w:val="en-GB"/>
        </w:rPr>
        <w:t xml:space="preserve">EHS </w:t>
      </w:r>
      <w:r w:rsidR="00BF549B">
        <w:rPr>
          <w:lang w:val="en-GB"/>
        </w:rPr>
        <w:t>(</w:t>
      </w:r>
      <w:r w:rsidR="0018279C">
        <w:rPr>
          <w:lang w:val="en-GB"/>
        </w:rPr>
        <w:t>lambda= 0.0007</w:t>
      </w:r>
      <w:r w:rsidR="00BF549B">
        <w:rPr>
          <w:lang w:val="en-GB"/>
        </w:rPr>
        <w:t>).</w:t>
      </w:r>
    </w:p>
    <w:p w14:paraId="54967740" w14:textId="67EF50AF" w:rsidR="00BA798C" w:rsidRPr="00FD6841" w:rsidRDefault="005F314C" w:rsidP="00E526DA">
      <w:pPr>
        <w:spacing w:line="360" w:lineRule="auto"/>
        <w:jc w:val="both"/>
        <w:rPr>
          <w:lang w:val="en-GB"/>
        </w:rPr>
      </w:pPr>
      <w:r>
        <w:rPr>
          <w:noProof/>
          <w:lang w:val="en-GB"/>
        </w:rPr>
        <w:lastRenderedPageBreak/>
        <w:drawing>
          <wp:inline distT="0" distB="0" distL="0" distR="0" wp14:anchorId="62F7328C" wp14:editId="571FED67">
            <wp:extent cx="5400040" cy="7740015"/>
            <wp:effectExtent l="0" t="0" r="0" b="0"/>
            <wp:docPr id="13436028" name="Imagen 2"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28" name="Imagen 2" descr="Gráfico, Gráfico de dispers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7740015"/>
                    </a:xfrm>
                    <a:prstGeom prst="rect">
                      <a:avLst/>
                    </a:prstGeom>
                  </pic:spPr>
                </pic:pic>
              </a:graphicData>
            </a:graphic>
          </wp:inline>
        </w:drawing>
      </w:r>
    </w:p>
    <w:p w14:paraId="633E5424" w14:textId="585C0879" w:rsidR="003A2D91" w:rsidRPr="00BC5462" w:rsidRDefault="00F34457" w:rsidP="00E526DA">
      <w:pPr>
        <w:spacing w:line="360" w:lineRule="auto"/>
        <w:jc w:val="both"/>
        <w:rPr>
          <w:lang w:val="en-GB"/>
        </w:rPr>
      </w:pPr>
      <w:r>
        <w:rPr>
          <w:lang w:val="en-GB"/>
        </w:rPr>
        <w:t xml:space="preserve">Figure 4. Seed oil content and ratio UFA/SFA biological </w:t>
      </w:r>
      <w:r w:rsidR="00855219">
        <w:rPr>
          <w:lang w:val="en-GB"/>
        </w:rPr>
        <w:t>correlates, significances from MCMC-GLMM models (Gaussian family)</w:t>
      </w:r>
      <w:r w:rsidR="0049614C">
        <w:rPr>
          <w:lang w:val="en-GB"/>
        </w:rPr>
        <w:t xml:space="preserve"> showed by </w:t>
      </w:r>
      <w:r w:rsidR="00273142">
        <w:rPr>
          <w:lang w:val="en-GB"/>
        </w:rPr>
        <w:t>posterior mean</w:t>
      </w:r>
      <w:r w:rsidR="009B19AB">
        <w:rPr>
          <w:lang w:val="en-GB"/>
        </w:rPr>
        <w:t xml:space="preserve"> (post. mean)</w:t>
      </w:r>
      <w:r w:rsidR="00273142">
        <w:rPr>
          <w:lang w:val="en-GB"/>
        </w:rPr>
        <w:t xml:space="preserve"> and credi</w:t>
      </w:r>
      <w:r w:rsidR="0049614C">
        <w:rPr>
          <w:lang w:val="en-GB"/>
        </w:rPr>
        <w:t>ble intervals (CI)</w:t>
      </w:r>
      <w:r w:rsidR="00105ACE">
        <w:rPr>
          <w:lang w:val="en-GB"/>
        </w:rPr>
        <w:t>;</w:t>
      </w:r>
      <w:r w:rsidR="0049614C">
        <w:rPr>
          <w:lang w:val="en-GB"/>
        </w:rPr>
        <w:t xml:space="preserve"> if CI </w:t>
      </w:r>
      <w:r w:rsidR="00AA0722">
        <w:rPr>
          <w:lang w:val="en-GB"/>
        </w:rPr>
        <w:t xml:space="preserve">values </w:t>
      </w:r>
      <w:r w:rsidR="00985591">
        <w:rPr>
          <w:lang w:val="en-GB"/>
        </w:rPr>
        <w:t>do not overlap with 0, they</w:t>
      </w:r>
      <w:r w:rsidR="0049614C">
        <w:rPr>
          <w:lang w:val="en-GB"/>
        </w:rPr>
        <w:t xml:space="preserve"> </w:t>
      </w:r>
      <w:r w:rsidR="00105ACE">
        <w:rPr>
          <w:lang w:val="en-GB"/>
        </w:rPr>
        <w:t>indicate a significant relationship</w:t>
      </w:r>
      <w:r>
        <w:rPr>
          <w:lang w:val="en-GB"/>
        </w:rPr>
        <w:t xml:space="preserve">. A) Correlation between seed mass, oil content, and </w:t>
      </w:r>
      <w:r w:rsidR="00543B8E">
        <w:rPr>
          <w:lang w:val="en-GB"/>
        </w:rPr>
        <w:t xml:space="preserve">UFA/SFA </w:t>
      </w:r>
      <w:r>
        <w:rPr>
          <w:lang w:val="en-GB"/>
        </w:rPr>
        <w:t xml:space="preserve">ratio. B) </w:t>
      </w:r>
      <w:r w:rsidR="004751FB">
        <w:rPr>
          <w:lang w:val="en-GB"/>
        </w:rPr>
        <w:t xml:space="preserve">Correlation between </w:t>
      </w:r>
      <w:r w:rsidR="00543B8E">
        <w:rPr>
          <w:lang w:val="en-GB"/>
        </w:rPr>
        <w:t>seed longevity (</w:t>
      </w:r>
      <w:r>
        <w:rPr>
          <w:lang w:val="en-GB"/>
        </w:rPr>
        <w:t>P50</w:t>
      </w:r>
      <w:r w:rsidR="00543B8E">
        <w:rPr>
          <w:lang w:val="en-GB"/>
        </w:rPr>
        <w:t xml:space="preserve">, </w:t>
      </w:r>
      <w:r w:rsidR="004751FB">
        <w:rPr>
          <w:lang w:val="en-GB"/>
        </w:rPr>
        <w:lastRenderedPageBreak/>
        <w:t>from GENSTAT</w:t>
      </w:r>
      <w:r>
        <w:rPr>
          <w:lang w:val="en-GB"/>
        </w:rPr>
        <w:t xml:space="preserve"> probit analysis)</w:t>
      </w:r>
      <w:r w:rsidR="00543B8E">
        <w:rPr>
          <w:lang w:val="en-GB"/>
        </w:rPr>
        <w:t>, oil content, and UFA/SFA ratio</w:t>
      </w:r>
      <w:r>
        <w:rPr>
          <w:lang w:val="en-GB"/>
        </w:rPr>
        <w:t xml:space="preserve">. C) </w:t>
      </w:r>
      <w:r w:rsidR="00543B8E">
        <w:rPr>
          <w:lang w:val="en-GB"/>
        </w:rPr>
        <w:t xml:space="preserve">Correlation between </w:t>
      </w:r>
      <w:r w:rsidR="00D57535">
        <w:rPr>
          <w:lang w:val="en-GB"/>
        </w:rPr>
        <w:t>germination timing</w:t>
      </w:r>
      <w:r>
        <w:rPr>
          <w:lang w:val="en-GB"/>
        </w:rPr>
        <w:t xml:space="preserve"> </w:t>
      </w:r>
      <w:r w:rsidR="00543B8E">
        <w:rPr>
          <w:lang w:val="en-GB"/>
        </w:rPr>
        <w:t>(</w:t>
      </w:r>
      <w:r w:rsidR="00DA6022">
        <w:rPr>
          <w:lang w:val="en-GB"/>
        </w:rPr>
        <w:t>EHS</w:t>
      </w:r>
      <w:r w:rsidR="00543B8E">
        <w:rPr>
          <w:lang w:val="en-GB"/>
        </w:rPr>
        <w:t xml:space="preserve">, from </w:t>
      </w:r>
      <w:r w:rsidR="00985591">
        <w:rPr>
          <w:lang w:val="en-GB"/>
        </w:rPr>
        <w:fldChar w:fldCharType="begin" w:fldLock="1"/>
      </w:r>
      <w:r w:rsidR="00CA745F">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2024)","manualFormatting":"Espinosa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985591">
        <w:rPr>
          <w:lang w:val="en-GB"/>
        </w:rPr>
        <w:fldChar w:fldCharType="separate"/>
      </w:r>
      <w:r w:rsidR="00985591" w:rsidRPr="00985591">
        <w:rPr>
          <w:noProof/>
          <w:lang w:val="en-GB"/>
        </w:rPr>
        <w:t xml:space="preserve">Espinosa del Alba, Fernández-Pascual and Jiménez-Alfaro, </w:t>
      </w:r>
      <w:r w:rsidR="00D837DB">
        <w:rPr>
          <w:noProof/>
          <w:lang w:val="en-GB"/>
        </w:rPr>
        <w:t>(</w:t>
      </w:r>
      <w:r w:rsidR="00985591" w:rsidRPr="00985591">
        <w:rPr>
          <w:noProof/>
          <w:lang w:val="en-GB"/>
        </w:rPr>
        <w:t>2024)</w:t>
      </w:r>
      <w:r w:rsidR="00985591">
        <w:rPr>
          <w:lang w:val="en-GB"/>
        </w:rPr>
        <w:fldChar w:fldCharType="end"/>
      </w:r>
      <w:r w:rsidR="00273142">
        <w:rPr>
          <w:lang w:val="en-GB"/>
        </w:rPr>
        <w:t>, oil content and UFA/SFA ratio</w:t>
      </w:r>
      <w:r>
        <w:rPr>
          <w:lang w:val="en-GB"/>
        </w:rPr>
        <w:t xml:space="preserve">. Colours represent the different </w:t>
      </w:r>
      <w:r w:rsidR="00273142">
        <w:rPr>
          <w:lang w:val="en-GB"/>
        </w:rPr>
        <w:t>plant orders</w:t>
      </w:r>
      <w:r>
        <w:rPr>
          <w:lang w:val="en-GB"/>
        </w:rPr>
        <w:t>.</w:t>
      </w:r>
    </w:p>
    <w:p w14:paraId="6BF2FEBD" w14:textId="606C353A" w:rsidR="00870A76" w:rsidRDefault="008A4BED" w:rsidP="00E526DA">
      <w:pPr>
        <w:pStyle w:val="Ttulo3"/>
        <w:spacing w:line="360" w:lineRule="auto"/>
        <w:jc w:val="both"/>
        <w:rPr>
          <w:lang w:val="en-GB"/>
        </w:rPr>
      </w:pPr>
      <w:r>
        <w:rPr>
          <w:lang w:val="en-GB"/>
        </w:rPr>
        <w:t>Local e</w:t>
      </w:r>
      <w:r w:rsidR="00B06D2C">
        <w:rPr>
          <w:lang w:val="en-GB"/>
        </w:rPr>
        <w:t>cological drivers</w:t>
      </w:r>
    </w:p>
    <w:p w14:paraId="05BA3BDB" w14:textId="3CFA1078" w:rsidR="007B238F" w:rsidRDefault="007B0357" w:rsidP="00E526DA">
      <w:pPr>
        <w:spacing w:line="360" w:lineRule="auto"/>
        <w:jc w:val="both"/>
        <w:rPr>
          <w:lang w:val="en-GB"/>
        </w:rPr>
      </w:pPr>
      <w:r>
        <w:rPr>
          <w:lang w:val="en-GB"/>
        </w:rPr>
        <w:t>GDD values ranged from 650 to 2295 °C, averaging 1421 °C (se = 67.9), while FDD values ranged from 0.05 to 170 °C, with a mean of 31.8 °C (se = 4.7). We found a general trend of species with lower oil content and a lower UFA/SFA ratio placed in warmer conditions (high GDD and low FDD) along local microclimatic gradients</w:t>
      </w:r>
      <w:r w:rsidRPr="007B0357">
        <w:rPr>
          <w:lang w:val="en-GB"/>
        </w:rPr>
        <w:t xml:space="preserve"> </w:t>
      </w:r>
      <w:r>
        <w:rPr>
          <w:lang w:val="en-GB"/>
        </w:rPr>
        <w:t>(Figure 5), although these effects were no</w:t>
      </w:r>
      <w:r w:rsidR="00751160">
        <w:rPr>
          <w:lang w:val="en-GB"/>
        </w:rPr>
        <w:t>t</w:t>
      </w:r>
      <w:r>
        <w:rPr>
          <w:lang w:val="en-GB"/>
        </w:rPr>
        <w:t xml:space="preserve"> significant</w:t>
      </w:r>
      <w:r w:rsidR="00327723">
        <w:rPr>
          <w:lang w:val="en-GB"/>
        </w:rPr>
        <w:t xml:space="preserve">. </w:t>
      </w:r>
      <w:r>
        <w:rPr>
          <w:lang w:val="en-GB"/>
        </w:rPr>
        <w:t xml:space="preserve">The trends were more consistent for GDD, since the effect of FDD was mainly </w:t>
      </w:r>
      <w:r w:rsidR="009416D4">
        <w:rPr>
          <w:lang w:val="en-GB"/>
        </w:rPr>
        <w:t xml:space="preserve">driven by a few species with more extreme oil content and composition values. </w:t>
      </w:r>
      <w:r>
        <w:rPr>
          <w:lang w:val="en-GB"/>
        </w:rPr>
        <w:t>In addition, s</w:t>
      </w:r>
      <w:r w:rsidR="009416D4">
        <w:rPr>
          <w:lang w:val="en-GB"/>
        </w:rPr>
        <w:t xml:space="preserve">now values ranged from 3 to 157 days, with an average of 62 days </w:t>
      </w:r>
      <w:r w:rsidR="00E83279">
        <w:rPr>
          <w:lang w:val="en-GB"/>
        </w:rPr>
        <w:t>of</w:t>
      </w:r>
      <w:r w:rsidR="009416D4">
        <w:rPr>
          <w:lang w:val="en-GB"/>
        </w:rPr>
        <w:t xml:space="preserve"> snow</w:t>
      </w:r>
      <w:r>
        <w:rPr>
          <w:lang w:val="en-GB"/>
        </w:rPr>
        <w:t xml:space="preserve"> per year.</w:t>
      </w:r>
      <w:r w:rsidR="00CC4522">
        <w:rPr>
          <w:lang w:val="en-GB"/>
        </w:rPr>
        <w:t xml:space="preserve"> The data showed a</w:t>
      </w:r>
      <w:r>
        <w:rPr>
          <w:lang w:val="en-GB"/>
        </w:rPr>
        <w:t xml:space="preserve"> </w:t>
      </w:r>
      <w:r w:rsidR="009416D4">
        <w:rPr>
          <w:lang w:val="en-GB"/>
        </w:rPr>
        <w:t xml:space="preserve">trend where species </w:t>
      </w:r>
      <w:r w:rsidR="00E83279">
        <w:rPr>
          <w:lang w:val="en-GB"/>
        </w:rPr>
        <w:t>that preferred</w:t>
      </w:r>
      <w:r w:rsidR="009416D4">
        <w:rPr>
          <w:lang w:val="en-GB"/>
        </w:rPr>
        <w:t xml:space="preserve"> snowier sites showed higher oil content and UFA/SFA ratios</w:t>
      </w:r>
      <w:r w:rsidR="00CC4522">
        <w:rPr>
          <w:lang w:val="en-GB"/>
        </w:rPr>
        <w:t xml:space="preserve"> but with no significant effects</w:t>
      </w:r>
      <w:r w:rsidR="009416D4">
        <w:rPr>
          <w:lang w:val="en-GB"/>
        </w:rPr>
        <w:t xml:space="preserve">. </w:t>
      </w:r>
      <w:r w:rsidR="00CC4522">
        <w:rPr>
          <w:lang w:val="en-GB"/>
        </w:rPr>
        <w:t>Details</w:t>
      </w:r>
      <w:r w:rsidR="009416D4">
        <w:rPr>
          <w:lang w:val="en-GB"/>
        </w:rPr>
        <w:t xml:space="preserve"> of the model results </w:t>
      </w:r>
      <w:r w:rsidR="00CC4522">
        <w:rPr>
          <w:lang w:val="en-GB"/>
        </w:rPr>
        <w:t>are shown</w:t>
      </w:r>
      <w:r w:rsidR="009416D4">
        <w:rPr>
          <w:lang w:val="en-GB"/>
        </w:rPr>
        <w:t xml:space="preserve"> in supplementary Table S4.</w:t>
      </w:r>
    </w:p>
    <w:p w14:paraId="6830C07F" w14:textId="5EA60D41" w:rsidR="007612DD" w:rsidRDefault="005F314C" w:rsidP="00E526DA">
      <w:pPr>
        <w:spacing w:line="360" w:lineRule="auto"/>
        <w:jc w:val="both"/>
        <w:rPr>
          <w:lang w:val="en-GB"/>
        </w:rPr>
      </w:pPr>
      <w:r>
        <w:rPr>
          <w:noProof/>
          <w:lang w:val="en-GB"/>
        </w:rPr>
        <w:lastRenderedPageBreak/>
        <w:drawing>
          <wp:inline distT="0" distB="0" distL="0" distR="0" wp14:anchorId="23576210" wp14:editId="16FBDB7C">
            <wp:extent cx="5400040" cy="7740015"/>
            <wp:effectExtent l="0" t="0" r="0" b="0"/>
            <wp:docPr id="2125445427" name="Imagen 3"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5427" name="Imagen 3" descr="Gráfico, Gráfico de dispersión&#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740015"/>
                    </a:xfrm>
                    <a:prstGeom prst="rect">
                      <a:avLst/>
                    </a:prstGeom>
                  </pic:spPr>
                </pic:pic>
              </a:graphicData>
            </a:graphic>
          </wp:inline>
        </w:drawing>
      </w:r>
    </w:p>
    <w:p w14:paraId="2FB67709" w14:textId="1375D9C2" w:rsidR="00A24DA6" w:rsidRPr="00BC5462" w:rsidRDefault="00A24DA6" w:rsidP="00E526DA">
      <w:pPr>
        <w:spacing w:line="360" w:lineRule="auto"/>
        <w:jc w:val="both"/>
        <w:rPr>
          <w:lang w:val="en-GB"/>
        </w:rPr>
      </w:pPr>
      <w:r>
        <w:rPr>
          <w:lang w:val="en-GB"/>
        </w:rPr>
        <w:t>Fig</w:t>
      </w:r>
      <w:r w:rsidR="00640BEF">
        <w:rPr>
          <w:lang w:val="en-GB"/>
        </w:rPr>
        <w:t>ure</w:t>
      </w:r>
      <w:r>
        <w:rPr>
          <w:lang w:val="en-GB"/>
        </w:rPr>
        <w:t xml:space="preserve">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w:t>
      </w:r>
      <w:r w:rsidR="00E02375">
        <w:rPr>
          <w:lang w:val="en-GB"/>
        </w:rPr>
        <w:t>6</w:t>
      </w:r>
      <w:r w:rsidR="007612DD">
        <w:rPr>
          <w:lang w:val="en-GB"/>
        </w:rPr>
        <w:t>)</w:t>
      </w:r>
      <w:r w:rsidR="00E02375">
        <w:rPr>
          <w:lang w:val="en-GB"/>
        </w:rPr>
        <w:t xml:space="preserve">, </w:t>
      </w:r>
      <w:r w:rsidR="00AA0722">
        <w:rPr>
          <w:lang w:val="en-GB"/>
        </w:rPr>
        <w:t xml:space="preserve">significances </w:t>
      </w:r>
      <w:r w:rsidR="00E02375">
        <w:rPr>
          <w:lang w:val="en-GB"/>
        </w:rPr>
        <w:t xml:space="preserve">showed by posterior mean and credible intervals (CI); if CI </w:t>
      </w:r>
      <w:r w:rsidR="00AA0722">
        <w:rPr>
          <w:lang w:val="en-GB"/>
        </w:rPr>
        <w:t xml:space="preserve">values </w:t>
      </w:r>
      <w:r w:rsidR="00E02375">
        <w:rPr>
          <w:lang w:val="en-GB"/>
        </w:rPr>
        <w:t>does not overlap with 0 indicate a significant relationship</w:t>
      </w:r>
      <w:r w:rsidR="00B91162">
        <w:rPr>
          <w:lang w:val="en-GB"/>
        </w:rPr>
        <w:t>.</w:t>
      </w:r>
      <w:r w:rsidR="007612DD">
        <w:rPr>
          <w:lang w:val="en-GB"/>
        </w:rPr>
        <w:t xml:space="preserve"> A</w:t>
      </w:r>
      <w:r w:rsidR="00E62A6C">
        <w:rPr>
          <w:lang w:val="en-GB"/>
        </w:rPr>
        <w:t>)</w:t>
      </w:r>
      <w:r w:rsidR="00F51752">
        <w:rPr>
          <w:lang w:val="en-GB"/>
        </w:rPr>
        <w:t xml:space="preserve"> </w:t>
      </w:r>
      <w:r w:rsidR="00F51752">
        <w:rPr>
          <w:lang w:val="en-GB"/>
        </w:rPr>
        <w:lastRenderedPageBreak/>
        <w:t xml:space="preserve">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B5590A">
        <w:rPr>
          <w:lang w:val="en-GB"/>
        </w:rPr>
        <w:t xml:space="preserve">C) </w:t>
      </w:r>
      <w:r w:rsidR="001C05BD">
        <w:rPr>
          <w:lang w:val="en-GB"/>
        </w:rPr>
        <w:t>Relationship</w:t>
      </w:r>
      <w:r w:rsidR="00B5590A">
        <w:rPr>
          <w:lang w:val="en-GB"/>
        </w:rPr>
        <w:t xml:space="preserve"> with S</w:t>
      </w:r>
      <w:r w:rsidR="007612DD">
        <w:rPr>
          <w:lang w:val="en-GB"/>
        </w:rPr>
        <w:t xml:space="preserve">now days. </w:t>
      </w:r>
    </w:p>
    <w:p w14:paraId="35B9E917" w14:textId="7C8324EB" w:rsidR="00245655" w:rsidRDefault="000251A7" w:rsidP="00E526DA">
      <w:pPr>
        <w:pStyle w:val="Ttulo2"/>
        <w:spacing w:line="360" w:lineRule="auto"/>
        <w:jc w:val="both"/>
        <w:rPr>
          <w:lang w:val="en-GB"/>
        </w:rPr>
      </w:pPr>
      <w:r>
        <w:rPr>
          <w:lang w:val="en-GB"/>
        </w:rPr>
        <w:t>4.</w:t>
      </w:r>
      <w:r w:rsidR="0048542B">
        <w:rPr>
          <w:lang w:val="en-GB"/>
        </w:rPr>
        <w:t xml:space="preserve"> </w:t>
      </w:r>
      <w:r w:rsidR="00245655">
        <w:rPr>
          <w:lang w:val="en-GB"/>
        </w:rPr>
        <w:t>Discussion</w:t>
      </w:r>
      <w:r w:rsidR="00A635D1">
        <w:rPr>
          <w:lang w:val="en-GB"/>
        </w:rPr>
        <w:t xml:space="preserve"> (</w:t>
      </w:r>
      <w:r w:rsidR="00EA3B4A">
        <w:rPr>
          <w:lang w:val="en-GB"/>
        </w:rPr>
        <w:t>1</w:t>
      </w:r>
      <w:r w:rsidR="0077046C">
        <w:rPr>
          <w:lang w:val="en-GB"/>
        </w:rPr>
        <w:t>515</w:t>
      </w:r>
      <w:r w:rsidR="00A635D1">
        <w:rPr>
          <w:lang w:val="en-GB"/>
        </w:rPr>
        <w:t>words</w:t>
      </w:r>
      <w:r w:rsidR="00AE144F">
        <w:rPr>
          <w:lang w:val="en-GB"/>
        </w:rPr>
        <w:t xml:space="preserve"> main text</w:t>
      </w:r>
      <w:r w:rsidR="00A635D1">
        <w:rPr>
          <w:lang w:val="en-GB"/>
        </w:rPr>
        <w:t>)</w:t>
      </w:r>
    </w:p>
    <w:p w14:paraId="18EE9077" w14:textId="77EDD1C5" w:rsidR="00E526DA" w:rsidRDefault="00CC4522" w:rsidP="00E526DA">
      <w:pPr>
        <w:spacing w:line="360" w:lineRule="auto"/>
        <w:jc w:val="both"/>
        <w:rPr>
          <w:lang w:val="en-GB"/>
        </w:rPr>
      </w:pPr>
      <w:r>
        <w:rPr>
          <w:lang w:val="en-GB"/>
        </w:rPr>
        <w:t xml:space="preserve">This </w:t>
      </w:r>
      <w:r w:rsidR="008F3C77">
        <w:rPr>
          <w:lang w:val="en-GB"/>
        </w:rPr>
        <w:t xml:space="preserve">study </w:t>
      </w:r>
      <w:r w:rsidR="00113B07">
        <w:rPr>
          <w:lang w:val="en-GB"/>
        </w:rPr>
        <w:t xml:space="preserve">aimed </w:t>
      </w:r>
      <w:r w:rsidR="008F3C77">
        <w:rPr>
          <w:lang w:val="en-GB"/>
        </w:rPr>
        <w:t xml:space="preserve">to explore biological </w:t>
      </w:r>
      <w:r>
        <w:rPr>
          <w:lang w:val="en-GB"/>
        </w:rPr>
        <w:t xml:space="preserve">correlates </w:t>
      </w:r>
      <w:r w:rsidR="008F3C77">
        <w:rPr>
          <w:lang w:val="en-GB"/>
        </w:rPr>
        <w:t xml:space="preserve">and ecological </w:t>
      </w:r>
      <w:r>
        <w:rPr>
          <w:lang w:val="en-GB"/>
        </w:rPr>
        <w:t xml:space="preserve">drivers </w:t>
      </w:r>
      <w:r w:rsidR="008F3C77">
        <w:rPr>
          <w:lang w:val="en-GB"/>
        </w:rPr>
        <w:t xml:space="preserve">of seed oil content and seed oil composition </w:t>
      </w:r>
      <w:r>
        <w:rPr>
          <w:lang w:val="en-GB"/>
        </w:rPr>
        <w:t xml:space="preserve">in a </w:t>
      </w:r>
      <w:r w:rsidR="00F570FA">
        <w:rPr>
          <w:lang w:val="en-GB"/>
        </w:rPr>
        <w:t>local</w:t>
      </w:r>
      <w:r>
        <w:rPr>
          <w:lang w:val="en-GB"/>
        </w:rPr>
        <w:t xml:space="preserve"> pool of</w:t>
      </w:r>
      <w:r w:rsidR="008F3C77">
        <w:rPr>
          <w:lang w:val="en-GB"/>
        </w:rPr>
        <w:t xml:space="preserve"> 47 alpine species. </w:t>
      </w:r>
      <w:r w:rsidR="00322584">
        <w:rPr>
          <w:lang w:val="en-GB"/>
        </w:rPr>
        <w:t>We</w:t>
      </w:r>
      <w:r w:rsidR="008F3C77">
        <w:rPr>
          <w:lang w:val="en-GB"/>
        </w:rPr>
        <w:t xml:space="preserve"> </w:t>
      </w:r>
      <w:r>
        <w:rPr>
          <w:lang w:val="en-GB"/>
        </w:rPr>
        <w:t>found</w:t>
      </w:r>
      <w:r w:rsidR="008F3C77">
        <w:rPr>
          <w:lang w:val="en-GB"/>
        </w:rPr>
        <w:t xml:space="preserve"> strong indications that seed oil content significantly </w:t>
      </w:r>
      <w:r w:rsidR="003C3507">
        <w:rPr>
          <w:lang w:val="en-GB"/>
        </w:rPr>
        <w:t>influences</w:t>
      </w:r>
      <w:r w:rsidR="008F3C77">
        <w:rPr>
          <w:lang w:val="en-GB"/>
        </w:rPr>
        <w:t xml:space="preserve"> seed longevity, </w:t>
      </w:r>
      <w:r w:rsidR="0048542B">
        <w:rPr>
          <w:lang w:val="en-GB"/>
        </w:rPr>
        <w:t>potentially impacting</w:t>
      </w:r>
      <w:r w:rsidR="008F3C77">
        <w:rPr>
          <w:lang w:val="en-GB"/>
        </w:rPr>
        <w:t xml:space="preserve"> soil seed banks and conservation strategies for seed bank managers or restoration programmes. </w:t>
      </w:r>
      <w:r w:rsidR="00322584">
        <w:rPr>
          <w:lang w:val="en-GB"/>
        </w:rPr>
        <w:t xml:space="preserve">Interestingly, we found little evidence of temperature-related patterns pointing to macroevolutionary processes driving seed oil content and composition at the regional or local </w:t>
      </w:r>
      <w:r w:rsidR="00AE144F">
        <w:rPr>
          <w:lang w:val="en-GB"/>
        </w:rPr>
        <w:t xml:space="preserve">alpine </w:t>
      </w:r>
      <w:r w:rsidR="00322584">
        <w:rPr>
          <w:lang w:val="en-GB"/>
        </w:rPr>
        <w:t xml:space="preserve">scales. </w:t>
      </w:r>
    </w:p>
    <w:p w14:paraId="21D27B2C" w14:textId="785BE54E" w:rsidR="00003B3D" w:rsidRDefault="00D46168" w:rsidP="00003B3D">
      <w:pPr>
        <w:autoSpaceDE w:val="0"/>
        <w:autoSpaceDN w:val="0"/>
        <w:adjustRightInd w:val="0"/>
        <w:spacing w:after="0" w:line="360" w:lineRule="auto"/>
        <w:ind w:firstLine="720"/>
        <w:jc w:val="both"/>
        <w:rPr>
          <w:lang w:val="en-GB"/>
        </w:rPr>
      </w:pPr>
      <w:r>
        <w:rPr>
          <w:lang w:val="en-GB"/>
        </w:rPr>
        <w:t xml:space="preserve">While oil content is known to vary </w:t>
      </w:r>
      <w:r w:rsidR="00322584">
        <w:rPr>
          <w:lang w:val="en-GB"/>
        </w:rPr>
        <w:t xml:space="preserve">globally </w:t>
      </w:r>
      <w:r>
        <w:rPr>
          <w:lang w:val="en-GB"/>
        </w:rPr>
        <w:t xml:space="preserve">from 1% in </w:t>
      </w:r>
      <w:r w:rsidRPr="00D62521">
        <w:rPr>
          <w:i/>
          <w:iCs/>
          <w:lang w:val="en-GB"/>
        </w:rPr>
        <w:t>Musa paradisiaca</w:t>
      </w:r>
      <w:r>
        <w:rPr>
          <w:lang w:val="en-GB"/>
        </w:rPr>
        <w:t xml:space="preserve"> to 76% in </w:t>
      </w:r>
      <w:proofErr w:type="spellStart"/>
      <w:r w:rsidRPr="00D62521">
        <w:rPr>
          <w:i/>
          <w:iCs/>
          <w:lang w:val="en-GB"/>
        </w:rPr>
        <w:t>Chrysobalanus</w:t>
      </w:r>
      <w:proofErr w:type="spellEnd"/>
      <w:r w:rsidRPr="00D62521">
        <w:rPr>
          <w:i/>
          <w:iCs/>
          <w:lang w:val="en-GB"/>
        </w:rPr>
        <w:t xml:space="preserve"> </w:t>
      </w:r>
      <w:proofErr w:type="spellStart"/>
      <w:r w:rsidRPr="00D62521">
        <w:rPr>
          <w:i/>
          <w:iCs/>
          <w:lang w:val="en-GB"/>
        </w:rPr>
        <w:t>icaco</w:t>
      </w:r>
      <w:proofErr w:type="spellEnd"/>
      <w:r>
        <w:rPr>
          <w:lang w:val="en-GB"/>
        </w:rPr>
        <w:t xml:space="preserve"> </w:t>
      </w:r>
      <w:r w:rsidR="0049083C">
        <w:rPr>
          <w:lang w:val="en-GB"/>
        </w:rPr>
        <w:fldChar w:fldCharType="begin" w:fldLock="1"/>
      </w:r>
      <w:r w:rsidR="002C1933">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49083C">
        <w:rPr>
          <w:lang w:val="en-GB"/>
        </w:rPr>
        <w:fldChar w:fldCharType="separate"/>
      </w:r>
      <w:r w:rsidR="0049083C" w:rsidRPr="0049083C">
        <w:rPr>
          <w:noProof/>
          <w:lang w:val="en-GB"/>
        </w:rPr>
        <w:t>(Matthäus, 2012)</w:t>
      </w:r>
      <w:r w:rsidR="0049083C">
        <w:rPr>
          <w:lang w:val="en-GB"/>
        </w:rPr>
        <w:fldChar w:fldCharType="end"/>
      </w:r>
      <w:r>
        <w:rPr>
          <w:lang w:val="en-GB"/>
        </w:rPr>
        <w:t>, our alpine species show</w:t>
      </w:r>
      <w:r w:rsidR="003C3507">
        <w:rPr>
          <w:lang w:val="en-GB"/>
        </w:rPr>
        <w:t>ed</w:t>
      </w:r>
      <w:r>
        <w:rPr>
          <w:lang w:val="en-GB"/>
        </w:rPr>
        <w:t xml:space="preserve"> a </w:t>
      </w:r>
      <w:r w:rsidR="00322584">
        <w:rPr>
          <w:lang w:val="en-GB"/>
        </w:rPr>
        <w:t xml:space="preserve">reduced but still relevant </w:t>
      </w:r>
      <w:r>
        <w:rPr>
          <w:lang w:val="en-GB"/>
        </w:rPr>
        <w:t xml:space="preserve">range of </w:t>
      </w:r>
      <w:r w:rsidR="00322584">
        <w:rPr>
          <w:lang w:val="en-GB"/>
        </w:rPr>
        <w:t xml:space="preserve">seed </w:t>
      </w:r>
      <w:r>
        <w:rPr>
          <w:lang w:val="en-GB"/>
        </w:rPr>
        <w:t xml:space="preserve">oil </w:t>
      </w:r>
      <w:r w:rsidR="00322584">
        <w:rPr>
          <w:lang w:val="en-GB"/>
        </w:rPr>
        <w:t xml:space="preserve">percentages </w:t>
      </w:r>
      <w:r>
        <w:rPr>
          <w:lang w:val="en-GB"/>
        </w:rPr>
        <w:t>(1-3</w:t>
      </w:r>
      <w:r w:rsidR="00891261">
        <w:rPr>
          <w:lang w:val="en-GB"/>
        </w:rPr>
        <w:t>4</w:t>
      </w:r>
      <w:r w:rsidR="00322584">
        <w:rPr>
          <w:lang w:val="en-GB"/>
        </w:rPr>
        <w:t xml:space="preserve">%). This variation is similar to the results </w:t>
      </w:r>
      <w:r w:rsidR="00F77D95">
        <w:rPr>
          <w:lang w:val="en-GB"/>
        </w:rPr>
        <w:t>of</w:t>
      </w:r>
      <w:r w:rsidR="00322584">
        <w:rPr>
          <w:lang w:val="en-GB"/>
        </w:rPr>
        <w:t xml:space="preserve"> other studies focused on herbaceous plants, like </w:t>
      </w:r>
      <w:r>
        <w:rPr>
          <w:lang w:val="en-GB"/>
        </w:rPr>
        <w:t>th</w:t>
      </w:r>
      <w:r w:rsidR="008517C3">
        <w:rPr>
          <w:lang w:val="en-GB"/>
        </w:rPr>
        <w:t>e one</w:t>
      </w:r>
      <w:r>
        <w:rPr>
          <w:lang w:val="en-GB"/>
        </w:rPr>
        <w:t xml:space="preserve"> exhibited by weed species in France</w:t>
      </w:r>
      <w:r w:rsidR="002C1933">
        <w:rPr>
          <w:lang w:val="en-GB"/>
        </w:rPr>
        <w:t xml:space="preserve"> </w:t>
      </w:r>
      <w:r w:rsidR="002C1933">
        <w:rPr>
          <w:lang w:val="en-GB"/>
        </w:rPr>
        <w:fldChar w:fldCharType="begin" w:fldLock="1"/>
      </w:r>
      <w:r w:rsidR="0076764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C1933">
        <w:rPr>
          <w:lang w:val="en-GB"/>
        </w:rPr>
        <w:fldChar w:fldCharType="separate"/>
      </w:r>
      <w:r w:rsidR="002C1933" w:rsidRPr="002C1933">
        <w:rPr>
          <w:noProof/>
          <w:lang w:val="en-GB"/>
        </w:rPr>
        <w:t xml:space="preserve">(Bretagnolle </w:t>
      </w:r>
      <w:r w:rsidR="002C1933" w:rsidRPr="002C1933">
        <w:rPr>
          <w:i/>
          <w:noProof/>
          <w:lang w:val="en-GB"/>
        </w:rPr>
        <w:t>et al.</w:t>
      </w:r>
      <w:r w:rsidR="002C1933" w:rsidRPr="002C1933">
        <w:rPr>
          <w:noProof/>
          <w:lang w:val="en-GB"/>
        </w:rPr>
        <w:t>, 2016)</w:t>
      </w:r>
      <w:r w:rsidR="002C1933">
        <w:rPr>
          <w:lang w:val="en-GB"/>
        </w:rPr>
        <w:fldChar w:fldCharType="end"/>
      </w:r>
      <w:r w:rsidR="006C1388">
        <w:rPr>
          <w:lang w:val="en-GB"/>
        </w:rPr>
        <w:t xml:space="preserve">. </w:t>
      </w:r>
      <w:r w:rsidR="00176F6A">
        <w:rPr>
          <w:lang w:val="en-GB"/>
        </w:rPr>
        <w:t>These patterns</w:t>
      </w:r>
      <w:r w:rsidR="00322584">
        <w:rPr>
          <w:lang w:val="en-GB"/>
        </w:rPr>
        <w:t xml:space="preserve"> </w:t>
      </w:r>
      <w:r w:rsidR="00F77D95">
        <w:rPr>
          <w:lang w:val="en-GB"/>
        </w:rPr>
        <w:t>align</w:t>
      </w:r>
      <w:r w:rsidR="00322584">
        <w:rPr>
          <w:lang w:val="en-GB"/>
        </w:rPr>
        <w:t xml:space="preserve"> with the general variation in seed oil predicted for herbaceous species </w:t>
      </w:r>
      <w:r>
        <w:rPr>
          <w:lang w:val="en-GB"/>
        </w:rPr>
        <w:t xml:space="preserve">in </w:t>
      </w:r>
      <w:r w:rsidR="00322584">
        <w:rPr>
          <w:lang w:val="en-GB"/>
        </w:rPr>
        <w:t xml:space="preserve">the pioneer studies of </w:t>
      </w:r>
      <w:r w:rsidR="0076764A">
        <w:rPr>
          <w:lang w:val="en-GB"/>
        </w:rPr>
        <w:fldChar w:fldCharType="begin" w:fldLock="1"/>
      </w:r>
      <w:r w:rsidR="002F4898">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1974)","manualFormatting":"Levin (1974)","plainTextFormattedCitation":"(Levin, 1974)","previouslyFormattedCitation":"(Levin, 1974)"},"properties":{"noteIndex":0},"schema":"https://github.com/citation-style-language/schema/raw/master/csl-citation.json"}</w:instrText>
      </w:r>
      <w:r w:rsidR="0076764A">
        <w:rPr>
          <w:lang w:val="en-GB"/>
        </w:rPr>
        <w:fldChar w:fldCharType="separate"/>
      </w:r>
      <w:r w:rsidR="0076764A" w:rsidRPr="0076764A">
        <w:rPr>
          <w:noProof/>
          <w:lang w:val="en-GB"/>
        </w:rPr>
        <w:t xml:space="preserve">Levin </w:t>
      </w:r>
      <w:r w:rsidR="0076764A">
        <w:rPr>
          <w:noProof/>
          <w:lang w:val="en-GB"/>
        </w:rPr>
        <w:t>(</w:t>
      </w:r>
      <w:r w:rsidR="0076764A" w:rsidRPr="0076764A">
        <w:rPr>
          <w:noProof/>
          <w:lang w:val="en-GB"/>
        </w:rPr>
        <w:t>1974)</w:t>
      </w:r>
      <w:r w:rsidR="0076764A">
        <w:rPr>
          <w:lang w:val="en-GB"/>
        </w:rPr>
        <w:fldChar w:fldCharType="end"/>
      </w:r>
      <w:r>
        <w:rPr>
          <w:lang w:val="en-GB"/>
        </w:rPr>
        <w:t xml:space="preserve">. The </w:t>
      </w:r>
      <w:r w:rsidR="00322584">
        <w:rPr>
          <w:lang w:val="en-GB"/>
        </w:rPr>
        <w:t xml:space="preserve">seed </w:t>
      </w:r>
      <w:r>
        <w:rPr>
          <w:lang w:val="en-GB"/>
        </w:rPr>
        <w:t xml:space="preserve">oil composition </w:t>
      </w:r>
      <w:r w:rsidR="00322584">
        <w:rPr>
          <w:lang w:val="en-GB"/>
        </w:rPr>
        <w:t xml:space="preserve">we found in our alpine species </w:t>
      </w:r>
      <w:r>
        <w:rPr>
          <w:lang w:val="en-GB"/>
        </w:rPr>
        <w:t xml:space="preserve">was also </w:t>
      </w:r>
      <w:r w:rsidR="00833104">
        <w:rPr>
          <w:lang w:val="en-GB"/>
        </w:rPr>
        <w:t xml:space="preserve">comparable </w:t>
      </w:r>
      <w:r>
        <w:rPr>
          <w:lang w:val="en-GB"/>
        </w:rPr>
        <w:t xml:space="preserve">to </w:t>
      </w:r>
      <w:r w:rsidR="00833104">
        <w:rPr>
          <w:lang w:val="en-GB"/>
        </w:rPr>
        <w:t>w</w:t>
      </w:r>
      <w:r>
        <w:rPr>
          <w:lang w:val="en-GB"/>
        </w:rPr>
        <w:t xml:space="preserve">hat </w:t>
      </w:r>
      <w:r w:rsidR="002F4898">
        <w:rPr>
          <w:lang w:val="en-GB"/>
        </w:rPr>
        <w:fldChar w:fldCharType="begin" w:fldLock="1"/>
      </w:r>
      <w:r w:rsidR="002F489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2F4898">
        <w:rPr>
          <w:lang w:val="en-GB"/>
        </w:rPr>
        <w:fldChar w:fldCharType="separate"/>
      </w:r>
      <w:r w:rsidR="002F4898" w:rsidRPr="002F4898">
        <w:rPr>
          <w:noProof/>
          <w:lang w:val="en-GB"/>
        </w:rPr>
        <w:t xml:space="preserve">Bretagnolle </w:t>
      </w:r>
      <w:r w:rsidR="002F4898" w:rsidRPr="002F4898">
        <w:rPr>
          <w:i/>
          <w:noProof/>
          <w:lang w:val="en-GB"/>
        </w:rPr>
        <w:t>et al.</w:t>
      </w:r>
      <w:r w:rsidR="002F4898" w:rsidRPr="002F4898">
        <w:rPr>
          <w:noProof/>
          <w:lang w:val="en-GB"/>
        </w:rPr>
        <w:t xml:space="preserve"> </w:t>
      </w:r>
      <w:r w:rsidR="002F4898">
        <w:rPr>
          <w:noProof/>
          <w:lang w:val="en-GB"/>
        </w:rPr>
        <w:t>(</w:t>
      </w:r>
      <w:r w:rsidR="002F4898" w:rsidRPr="002F4898">
        <w:rPr>
          <w:noProof/>
          <w:lang w:val="en-GB"/>
        </w:rPr>
        <w:t>2016)</w:t>
      </w:r>
      <w:r w:rsidR="002F4898">
        <w:rPr>
          <w:lang w:val="en-GB"/>
        </w:rPr>
        <w:fldChar w:fldCharType="end"/>
      </w:r>
      <w:r w:rsidR="002F4898">
        <w:rPr>
          <w:lang w:val="en-GB"/>
        </w:rPr>
        <w:t xml:space="preserve"> </w:t>
      </w:r>
      <w:r w:rsidR="006C1388">
        <w:rPr>
          <w:lang w:val="en-GB"/>
        </w:rPr>
        <w:t>reported</w:t>
      </w:r>
      <w:r w:rsidR="00322584">
        <w:rPr>
          <w:lang w:val="en-GB"/>
        </w:rPr>
        <w:t xml:space="preserve"> for weed species</w:t>
      </w:r>
      <w:r>
        <w:rPr>
          <w:lang w:val="en-GB"/>
        </w:rPr>
        <w:t xml:space="preserve">, except for erucic acid (C22:1n9) in Brassicaceae. </w:t>
      </w:r>
      <w:r w:rsidR="006C1388">
        <w:rPr>
          <w:lang w:val="en-GB"/>
        </w:rPr>
        <w:t>Previous reports from other commercial Brassicaceae species</w:t>
      </w:r>
      <w:r>
        <w:rPr>
          <w:lang w:val="en-GB"/>
        </w:rPr>
        <w:t xml:space="preserve"> confirmed high proportions of elongated acyl chains from C20 to C24 </w:t>
      </w:r>
      <w:r w:rsidR="00322584">
        <w:rPr>
          <w:lang w:val="en-GB"/>
        </w:rPr>
        <w:t xml:space="preserve">in this family </w:t>
      </w:r>
      <w:r w:rsidR="002F4898">
        <w:rPr>
          <w:lang w:val="en-GB"/>
        </w:rPr>
        <w:fldChar w:fldCharType="begin" w:fldLock="1"/>
      </w:r>
      <w:r w:rsidR="000A32B3">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and Lepiniec, 2010)","plainTextFormattedCitation":"(Baud and Lepiniec, 2010)","previouslyFormattedCitation":"(Baud and Lepiniec, 2010)"},"properties":{"noteIndex":0},"schema":"https://github.com/citation-style-language/schema/raw/master/csl-citation.json"}</w:instrText>
      </w:r>
      <w:r w:rsidR="002F4898">
        <w:rPr>
          <w:lang w:val="en-GB"/>
        </w:rPr>
        <w:fldChar w:fldCharType="separate"/>
      </w:r>
      <w:r w:rsidR="002F4898" w:rsidRPr="002F4898">
        <w:rPr>
          <w:noProof/>
          <w:lang w:val="en-GB"/>
        </w:rPr>
        <w:t>(Baud and Lepiniec, 2010)</w:t>
      </w:r>
      <w:r w:rsidR="002F4898">
        <w:rPr>
          <w:lang w:val="en-GB"/>
        </w:rPr>
        <w:fldChar w:fldCharType="end"/>
      </w:r>
      <w:r>
        <w:rPr>
          <w:lang w:val="en-GB"/>
        </w:rPr>
        <w:t>. The high levels of erucic acid are surprising due to its “high” melting point (33.5°C)</w:t>
      </w:r>
      <w:r w:rsidR="000A32B3">
        <w:rPr>
          <w:lang w:val="en-GB"/>
        </w:rPr>
        <w:t xml:space="preserve"> </w:t>
      </w:r>
      <w:r w:rsidR="000A32B3">
        <w:rPr>
          <w:lang w:val="en-GB"/>
        </w:rPr>
        <w:fldChar w:fldCharType="begin" w:fldLock="1"/>
      </w:r>
      <w:r w:rsidR="008E0A43">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0A32B3">
        <w:rPr>
          <w:lang w:val="en-GB"/>
        </w:rPr>
        <w:fldChar w:fldCharType="separate"/>
      </w:r>
      <w:r w:rsidR="000A32B3" w:rsidRPr="000A32B3">
        <w:rPr>
          <w:noProof/>
          <w:lang w:val="en-GB"/>
        </w:rPr>
        <w:t>(Sanyal and Linder, 2013)</w:t>
      </w:r>
      <w:r w:rsidR="000A32B3">
        <w:rPr>
          <w:lang w:val="en-GB"/>
        </w:rPr>
        <w:fldChar w:fldCharType="end"/>
      </w:r>
      <w:r>
        <w:rPr>
          <w:lang w:val="en-GB"/>
        </w:rPr>
        <w:t xml:space="preserve">, which would hinder energy release; however, erucic acid has also been </w:t>
      </w:r>
      <w:r w:rsidR="00322584">
        <w:rPr>
          <w:lang w:val="en-GB"/>
        </w:rPr>
        <w:t xml:space="preserve">associated </w:t>
      </w:r>
      <w:r>
        <w:rPr>
          <w:lang w:val="en-GB"/>
        </w:rPr>
        <w:t>with lower seed predation</w:t>
      </w:r>
      <w:r w:rsidR="008E0A43">
        <w:rPr>
          <w:lang w:val="en-GB"/>
        </w:rPr>
        <w:t xml:space="preserve"> </w:t>
      </w:r>
      <w:r w:rsidR="008E0A43">
        <w:rPr>
          <w:lang w:val="en-GB"/>
        </w:rPr>
        <w:fldChar w:fldCharType="begin" w:fldLock="1"/>
      </w:r>
      <w:r w:rsidR="0013715F">
        <w:rPr>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8E0A43">
        <w:rPr>
          <w:lang w:val="en-GB"/>
        </w:rPr>
        <w:fldChar w:fldCharType="separate"/>
      </w:r>
      <w:r w:rsidR="008E0A43" w:rsidRPr="008E0A43">
        <w:rPr>
          <w:noProof/>
          <w:lang w:val="en-GB"/>
        </w:rPr>
        <w:t xml:space="preserve">(Jong </w:t>
      </w:r>
      <w:r w:rsidR="008E0A43" w:rsidRPr="008E0A43">
        <w:rPr>
          <w:i/>
          <w:noProof/>
          <w:lang w:val="en-GB"/>
        </w:rPr>
        <w:t>et al.</w:t>
      </w:r>
      <w:r w:rsidR="008E0A43" w:rsidRPr="008E0A43">
        <w:rPr>
          <w:noProof/>
          <w:lang w:val="en-GB"/>
        </w:rPr>
        <w:t>, 2016)</w:t>
      </w:r>
      <w:r w:rsidR="008E0A43">
        <w:rPr>
          <w:lang w:val="en-GB"/>
        </w:rPr>
        <w:fldChar w:fldCharType="end"/>
      </w:r>
      <w:r>
        <w:rPr>
          <w:lang w:val="en-GB"/>
        </w:rPr>
        <w:t>.</w:t>
      </w:r>
    </w:p>
    <w:p w14:paraId="12394D41" w14:textId="5584ECCC" w:rsidR="00E37923" w:rsidRDefault="00322584" w:rsidP="007C66C3">
      <w:pPr>
        <w:spacing w:line="360" w:lineRule="auto"/>
        <w:ind w:firstLine="720"/>
        <w:jc w:val="both"/>
      </w:pPr>
      <w:r>
        <w:rPr>
          <w:lang w:val="en-GB"/>
        </w:rPr>
        <w:t>Within our alpine system</w:t>
      </w:r>
      <w:r w:rsidR="00871D14">
        <w:rPr>
          <w:lang w:val="en-GB"/>
        </w:rPr>
        <w:t>, we</w:t>
      </w:r>
      <w:r>
        <w:rPr>
          <w:lang w:val="en-GB"/>
        </w:rPr>
        <w:t xml:space="preserve"> </w:t>
      </w:r>
      <w:r w:rsidR="00F77B8B">
        <w:rPr>
          <w:lang w:val="en-GB"/>
        </w:rPr>
        <w:t xml:space="preserve">could not corroborate 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between seed mass and seed oil content described in the literature</w:t>
      </w:r>
      <w:r w:rsidR="0013715F">
        <w:rPr>
          <w:lang w:val="en-GB"/>
        </w:rPr>
        <w:t xml:space="preserve"> </w:t>
      </w:r>
      <w:r w:rsidR="0013715F">
        <w:rPr>
          <w:lang w:val="en-GB"/>
        </w:rPr>
        <w:fldChar w:fldCharType="begin" w:fldLock="1"/>
      </w:r>
      <w:r w:rsidR="008F661E">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Biology","id":"ITEM-2","issue":"1","issued":{"date-parts":[["2013"]]},"page":"51-62","title":"A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species","type":"article-journal","volume":"28"},"uris":["http://www.mendeley.com/documents/?uuid=dc579429-4764-4211-af9a-8439ce3b5eee"]},{"id":"ITEM-3","itemData":{"DOI":"10.1111/wre.12188","ISSN":"13653180","abstract":"The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Research","id":"ITEM-3","issue":"1","issued":{"date-parts":[["2016"]]},"page":"78-95","title":"Determination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France","type":"article-journal","volume":"56"},"uris":["http://www.mendeley.com/documents/?uuid=bbb1a088-9473-4b80-8aa6-2e02b47db631"]}],"mendeley":{"formattedCitation":"(Nagel and Börner, 2010; Hamilton &lt;i&gt;et al.&lt;/i&gt;, 2013; Bretagnolle &lt;i&gt;et al.&lt;/i&gt;, 2016)","plainTextFormattedCitation":"(Nagel and Börner, 2010; Hamilton et al., 2013; Bretagnolle et al., 2016)","previouslyFormattedCitation":"(Nagel and Börner, 2010; Hamilton &lt;i&gt;et al.&lt;/i&gt;, 2013; Bretagnolle &lt;i&gt;et al.&lt;/i&gt;, 2016)"},"properties":{"noteIndex":0},"schema":"https://github.com/citation-style-language/schema/raw/master/csl-citation.json"}</w:instrText>
      </w:r>
      <w:r w:rsidR="0013715F">
        <w:rPr>
          <w:lang w:val="en-GB"/>
        </w:rPr>
        <w:fldChar w:fldCharType="separate"/>
      </w:r>
      <w:r w:rsidR="0013715F" w:rsidRPr="0013715F">
        <w:rPr>
          <w:noProof/>
          <w:lang w:val="en-GB"/>
        </w:rPr>
        <w:t xml:space="preserve">(Nagel and Börner, 2010; Hamilton </w:t>
      </w:r>
      <w:r w:rsidR="0013715F" w:rsidRPr="0013715F">
        <w:rPr>
          <w:i/>
          <w:noProof/>
          <w:lang w:val="en-GB"/>
        </w:rPr>
        <w:t>et al.</w:t>
      </w:r>
      <w:r w:rsidR="0013715F" w:rsidRPr="0013715F">
        <w:rPr>
          <w:noProof/>
          <w:lang w:val="en-GB"/>
        </w:rPr>
        <w:t xml:space="preserve">, 2013; Bretagnolle </w:t>
      </w:r>
      <w:r w:rsidR="0013715F" w:rsidRPr="0013715F">
        <w:rPr>
          <w:i/>
          <w:noProof/>
          <w:lang w:val="en-GB"/>
        </w:rPr>
        <w:t>et al.</w:t>
      </w:r>
      <w:r w:rsidR="0013715F" w:rsidRPr="0013715F">
        <w:rPr>
          <w:noProof/>
          <w:lang w:val="en-GB"/>
        </w:rPr>
        <w:t>, 2016)</w:t>
      </w:r>
      <w:r w:rsidR="0013715F">
        <w:rPr>
          <w:lang w:val="en-GB"/>
        </w:rPr>
        <w:fldChar w:fldCharType="end"/>
      </w:r>
      <w:r w:rsidR="00F77B8B">
        <w:rPr>
          <w:lang w:val="en-GB"/>
        </w:rPr>
        <w:t xml:space="preserve">.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w:t>
      </w:r>
      <w:r w:rsidR="002E428F">
        <w:rPr>
          <w:lang w:val="en-GB"/>
        </w:rPr>
        <w:t xml:space="preserve"> </w:t>
      </w:r>
      <w:r w:rsidR="00CA745F">
        <w:rPr>
          <w:lang w:val="en-GB"/>
        </w:rPr>
        <w:fldChar w:fldCharType="begin" w:fldLock="1"/>
      </w:r>
      <w:r w:rsidR="0012661B">
        <w:rPr>
          <w:lang w:val="en-GB"/>
        </w:rPr>
        <w:instrText>ADDIN CSL_CITATION {"citationItems":[{"id":"ITEM-1","itemData":{"DOI":"10.1038/nature16489","ISSN":"14764687","PMID":"26700811","abstract":"Earth is home to a remarkable diversity of plant forms and life histories, yet comparatively few essential trait combinations have proved evolutionarily viable in today € 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author":[{"dropping-particle":"","family":"Díaz","given":"Sandra","non-dropping-particle":"","parse-names":false,"suffix":""},{"dropping-particle":"","family":"Kattge","given":"Jens","non-dropping-particle":"","parse-names":false,"suffix":""},{"dropping-particle":"","family":"Cornelissen","given":"Johannes H.C.","non-dropping-particle":"","parse-names":false,"suffix":""},{"dropping-particle":"","family":"Wright","given":"Ian J.","non-dropping-particle":"","parse-names":false,"suffix":""},{"dropping-particle":"","family":"Lavorel","given":"Sandra","non-dropping-particle":"","parse-names":false,"suffix":""},{"dropping-particle":"","family":"Dray","given":"Stéphane","non-dropping-particle":"","parse-names":false,"suffix":""},{"dropping-particle":"","family":"Reu","given":"Björn","non-dropping-particle":"","parse-names":false,"suffix":""},{"dropping-particle":"","family":"Kleyer","given":"Michael","non-dropping-particle":"","parse-names":false,"suffix":""},{"dropping-particle":"","family":"Wirth","given":"Christian","non-dropping-particle":"","parse-names":false,"suffix":""},{"dropping-particle":"","family":"Colin Prentice","given":"I.","non-dropping-particle":"","parse-names":false,"suffix":""},{"dropping-particle":"","family":"Garnier","given":"Eric","non-dropping-particle":"","parse-names":false,"suffix":""},{"dropping-particle":"","family":"Bönisch","given":"Gerhard","non-dropping-particle":"","parse-names":false,"suffix":""},{"dropping-particle":"","family":"Westoby","given":"Mark","non-dropping-particle":"","parse-names":false,"suffix":""},{"dropping-particle":"","family":"Poorter","given":"Hendrik","non-dropping-particle":"","parse-names":false,"suffix":""},{"dropping-particle":"","family":"Reich","given":"Peter B.","non-dropping-particle":"","parse-names":false,"suffix":""},{"dropping-particle":"","family":"Moles","given":"Angela T.","non-dropping-particle":"","parse-names":false,"suffix":""},{"dropping-particle":"","family":"Dickie","given":"John","non-dropping-particle":"","parse-names":false,"suffix":""},{"dropping-particle":"","family":"Gillison","given":"Andrew N.","non-dropping-particle":"","parse-names":false,"suffix":""},{"dropping-particle":"","family":"Zanne","given":"Amy E.","non-dropping-particle":"","parse-names":false,"suffix":""},{"dropping-particle":"","family":"Chave","given":"Jérôme","non-dropping-particle":"","parse-names":false,"suffix":""},{"dropping-particle":"","family":"Joseph Wright","given":"S.","non-dropping-particle":"","parse-names":false,"suffix":""},{"dropping-particle":"","family":"Sheremet Ev","given":"Serge N.","non-dropping-particle":"","parse-names":false,"suffix":""},{"dropping-particle":"","family":"Jactel","given":"Hervé","non-dropping-particle":"","parse-names":false,"suffix":""},{"dropping-particle":"","family":"Baraloto","given":"Christopher","non-dropping-particle":"","parse-names":false,"suffix":""},{"dropping-particle":"","family":"Cerabolini","given":"Bruno","non-dropping-particle":"","parse-names":false,"suffix":""},{"dropping-particle":"","family":"Pierce","given":"Simon","non-dropping-particle":"","parse-names":false,"suffix":""},{"dropping-particle":"","family":"Shipley","given":"Bill","non-dropping-particle":"","parse-names":false,"suffix":""},{"dropping-particle":"","family":"Kirkup","given":"Donald","non-dropping-particle":"","parse-names":false,"suffix":""},{"dropping-particle":"","family":"Casanoves","given":"Fernando","non-dropping-particle":"","parse-names":false,"suffix":""},{"dropping-particle":"","family":"Joswig","given":"Julia S.","non-dropping-particle":"","parse-names":false,"suffix":""},{"dropping-particle":"","family":"Günther","given":"Angela","non-dropping-particle":"","parse-names":false,"suffix":""},{"dropping-particle":"","family":"Falczuk","given":"Valeria","non-dropping-particle":"","parse-names":false,"suffix":""},{"dropping-particle":"","family":"Rüger","given":"Nadja","non-dropping-particle":"","parse-names":false,"suffix":""},{"dropping-particle":"","family":"Mahecha","given":"Miguel D.","non-dropping-particle":"","parse-names":false,"suffix":""},{"dropping-particle":"","family":"Gorné","given":"Lucas D.","non-dropping-particle":"","parse-names":false,"suffix":""}],"container-title":"Nature","id":"ITEM-1","issue":"7585","issued":{"date-parts":[["2016"]]},"page":"167-171","publisher":"Nature Publishing Group","title":"The global spectrum of plant form and function","type":"article-journal","volume":"529"},"uris":["http://www.mendeley.com/documents/?uuid=72f9207b-aaf6-4247-80a1-c6e19f8a147c"]}],"mendeley":{"formattedCitation":"(Díaz &lt;i&gt;et al.&lt;/i&gt;, 2016)","plainTextFormattedCitation":"(Díaz et al., 2016)","previouslyFormattedCitation":"(Díaz &lt;i&gt;et al.&lt;/i&gt;, 2016)"},"properties":{"noteIndex":0},"schema":"https://github.com/citation-style-language/schema/raw/master/csl-citation.json"}</w:instrText>
      </w:r>
      <w:r w:rsidR="00CA745F">
        <w:rPr>
          <w:lang w:val="en-GB"/>
        </w:rPr>
        <w:fldChar w:fldCharType="separate"/>
      </w:r>
      <w:r w:rsidR="00CA745F" w:rsidRPr="00CA745F">
        <w:rPr>
          <w:noProof/>
          <w:lang w:val="en-GB"/>
        </w:rPr>
        <w:t xml:space="preserve">(Díaz </w:t>
      </w:r>
      <w:r w:rsidR="00CA745F" w:rsidRPr="00CA745F">
        <w:rPr>
          <w:i/>
          <w:noProof/>
          <w:lang w:val="en-GB"/>
        </w:rPr>
        <w:t>et al.</w:t>
      </w:r>
      <w:r w:rsidR="00CA745F" w:rsidRPr="00CA745F">
        <w:rPr>
          <w:noProof/>
          <w:lang w:val="en-GB"/>
        </w:rPr>
        <w:t>, 2016)</w:t>
      </w:r>
      <w:r w:rsidR="00CA745F">
        <w:rPr>
          <w:lang w:val="en-GB"/>
        </w:rPr>
        <w:fldChar w:fldCharType="end"/>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w:t>
      </w:r>
      <w:r w:rsidR="008F661E">
        <w:rPr>
          <w:lang w:val="en-GB"/>
        </w:rPr>
        <w:fldChar w:fldCharType="begin" w:fldLock="1"/>
      </w:r>
      <w:r w:rsidR="003F25A5">
        <w:rPr>
          <w:lang w:val="en-GB"/>
        </w:rPr>
        <w:instrText>ADDIN CSL_CITATION {"citationItems":[{"id":"ITEM-1","itemData":{"DOI":"10.1079/ssr2002109","ISSN":"0960-2585","abstract":" The lipid concentration (LC) of the embryo–endosperm fraction was determined for the seeds of 60 species in 22 families from an Australian tropical lowland rainforest. It was negatively related to the mass of the embryo–endosperm across all species, but the relationship was not significant at P &lt; 0.05. LC was significantly and positively correlated with N concentration when all species were considered, but not within the families represented by the most species ( Lauraceae , 13; Sapindaceae , 9; Proteaceae , 6). LC was significantly and markedly higher in more heavily defended seeds (medians: 27 and 6.9%); there is evidence for the view that seeds rich in either lipid or nitrogen are markedly defended. Lipid concentration was also markedly higher, on average, in seeds taken by the scatter-hoarding Uromys caudimaculatus (white-tailed rat) than in seeds of comparable size not taken by Uromys , but not known to be protected by any toxin or irritant (medians: 35 and 3.7%, respectively). However, LC was not notably high in one major group of seeds taken by Uromys – the largest-seeded species of Beilschmiedia and Endiandra ( Lauraceae ). The comparisons mostly involved different phyletic lines, and were not consistently supported by contrasts within phyletic lines. ","author":[{"dropping-particle":"","family":"Finkelstein","given":"Sarah","non-dropping-particle":"","parse-names":false,"suffix":""},{"dropping-particle":"","family":"Grubb","given":"Peter J.","non-dropping-particle":"","parse-names":false,"suffix":""}],"container-title":"Seed Science Research","id":"ITEM-1","issue":"3","issued":{"date-parts":[["2002"]]},"page":"173-180","title":"Lipid concentration in the embryo–endosperm fraction of seeds of Australian tropical lowland rainforest trees: relevance to defence and dispersal","type":"article-journal","volume":"12"},"uris":["http://www.mendeley.com/documents/?uuid=f7e72cdc-6d31-4d31-b6c3-b167b6f057c2"]}],"mendeley":{"formattedCitation":"(Finkelstein and Grubb, 2002)","plainTextFormattedCitation":"(Finkelstein and Grubb, 2002)","previouslyFormattedCitation":"(Finkelstein and Grubb, 2002)"},"properties":{"noteIndex":0},"schema":"https://github.com/citation-style-language/schema/raw/master/csl-citation.json"}</w:instrText>
      </w:r>
      <w:r w:rsidR="008F661E">
        <w:rPr>
          <w:lang w:val="en-GB"/>
        </w:rPr>
        <w:fldChar w:fldCharType="separate"/>
      </w:r>
      <w:r w:rsidR="008F661E" w:rsidRPr="008F661E">
        <w:rPr>
          <w:noProof/>
          <w:lang w:val="en-GB"/>
        </w:rPr>
        <w:t>(Finkelstein and Grubb, 2002)</w:t>
      </w:r>
      <w:r w:rsidR="008F661E">
        <w:rPr>
          <w:lang w:val="en-GB"/>
        </w:rPr>
        <w:fldChar w:fldCharType="end"/>
      </w:r>
      <w:r w:rsidR="00871D14">
        <w:rPr>
          <w:lang w:val="en-GB"/>
        </w:rPr>
        <w:t xml:space="preserve">, suggesting that </w:t>
      </w:r>
      <w:r w:rsidR="001B4642">
        <w:rPr>
          <w:lang w:val="en-GB"/>
        </w:rPr>
        <w:t>life forms constrain global variation in seed oil</w:t>
      </w:r>
      <w:r w:rsidR="00610FC5">
        <w:rPr>
          <w:lang w:val="en-GB"/>
        </w:rPr>
        <w:t xml:space="preserve"> content</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mass and UFA/SFA 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051416">
        <w:t xml:space="preserve"> </w:t>
      </w:r>
      <w:r w:rsidR="00051416">
        <w:fldChar w:fldCharType="begin" w:fldLock="1"/>
      </w:r>
      <w:r w:rsidR="00051416">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051416">
        <w:fldChar w:fldCharType="separate"/>
      </w:r>
      <w:r w:rsidR="00051416" w:rsidRPr="00781F95">
        <w:rPr>
          <w:noProof/>
        </w:rPr>
        <w:t>(Linder, 2000)</w:t>
      </w:r>
      <w:r w:rsidR="00051416">
        <w:fldChar w:fldCharType="end"/>
      </w:r>
      <w:r w:rsidR="00E11012">
        <w:t xml:space="preserve">, i.e. lower ratio values. </w:t>
      </w:r>
      <w:r w:rsidR="0073636A">
        <w:rPr>
          <w:lang w:val="en-GB"/>
        </w:rPr>
        <w:t xml:space="preserve">We found a </w:t>
      </w:r>
      <w:r w:rsidR="00710B92">
        <w:rPr>
          <w:lang w:val="en-GB"/>
        </w:rPr>
        <w:t>considerable</w:t>
      </w:r>
      <w:r w:rsidR="0073636A">
        <w:rPr>
          <w:lang w:val="en-GB"/>
        </w:rPr>
        <w:t xml:space="preserve"> variation of oil content in </w:t>
      </w:r>
      <w:r w:rsidR="0073636A">
        <w:rPr>
          <w:lang w:val="en-GB"/>
        </w:rPr>
        <w:lastRenderedPageBreak/>
        <w:t>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4C5675">
        <w:t>We found strong indication</w:t>
      </w:r>
      <w:r w:rsidR="003632CF">
        <w:t xml:space="preserve">s of a strong </w:t>
      </w:r>
      <w:r w:rsidR="00642368">
        <w:t>phylogenetic</w:t>
      </w:r>
      <w:r w:rsidR="00632E1E">
        <w:t xml:space="preserve"> </w:t>
      </w:r>
      <w:r w:rsidR="003632CF">
        <w:t>signal</w:t>
      </w:r>
      <w:r w:rsidR="00BE3111">
        <w:t xml:space="preserve"> of seed oil content and oil composition</w:t>
      </w:r>
      <w:r w:rsidR="003632CF">
        <w:t xml:space="preserve">, confirming previous results </w:t>
      </w:r>
      <w:r w:rsidR="00362A41">
        <w:fldChar w:fldCharType="begin" w:fldLock="1"/>
      </w:r>
      <w:r w:rsidR="003109AD">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362A41">
        <w:fldChar w:fldCharType="separate"/>
      </w:r>
      <w:r w:rsidR="0012661B" w:rsidRPr="0012661B">
        <w:rPr>
          <w:noProof/>
        </w:rPr>
        <w:t>(Sanyal and Decocq, 2016)</w:t>
      </w:r>
      <w:r w:rsidR="00362A41">
        <w:fldChar w:fldCharType="end"/>
      </w:r>
      <w:r w:rsidR="007F1370">
        <w:t>,</w:t>
      </w:r>
      <w:r w:rsidR="00362A41">
        <w:t xml:space="preserve"> </w:t>
      </w:r>
      <w:r w:rsidR="00632E1E">
        <w:t>with species</w:t>
      </w:r>
      <w:r w:rsidR="00642368">
        <w:t xml:space="preserve"> from the same family mostly grouped together</w:t>
      </w:r>
      <w:r w:rsidR="00A27AB7">
        <w:t xml:space="preserve"> and</w:t>
      </w:r>
      <w:r w:rsidR="00FA420F">
        <w:t xml:space="preserve"> a strong phylogenetic signal of seed mass</w:t>
      </w:r>
      <w:r w:rsidR="00156965">
        <w:t xml:space="preserve">. </w:t>
      </w:r>
      <w:r w:rsidR="00C207F4">
        <w:t>Interestingly, with our regional dataset, we consistently found a strong phylogenetic signal of seed oil content but not of seed mass, suggesting that</w:t>
      </w:r>
      <w:r w:rsidR="0076338B">
        <w:t xml:space="preserve"> </w:t>
      </w:r>
      <w:r w:rsidR="00C207F4">
        <w:t xml:space="preserve">alpine species are filtered towards small seed mass independently </w:t>
      </w:r>
      <w:r w:rsidR="00D003DB">
        <w:t>of their phylogeny</w:t>
      </w:r>
      <w:r w:rsidR="007C6923">
        <w:t xml:space="preserve">. </w:t>
      </w:r>
    </w:p>
    <w:p w14:paraId="5AEA9F52" w14:textId="0A5F97BE" w:rsidR="007C66C3" w:rsidRDefault="00C442FB" w:rsidP="007C66C3">
      <w:pPr>
        <w:spacing w:line="360" w:lineRule="auto"/>
        <w:ind w:firstLine="720"/>
        <w:jc w:val="both"/>
      </w:pPr>
      <w:r>
        <w:t>In concordance with our expectations, we found a significant negative relationship between seed longevity</w:t>
      </w:r>
      <w:r w:rsidR="00294948">
        <w:t xml:space="preserve"> and </w:t>
      </w:r>
      <w:r w:rsidR="00C4558D">
        <w:t>seed oil content</w:t>
      </w:r>
      <w:r>
        <w:t>. Alpine seeds,</w:t>
      </w:r>
      <w:r w:rsidR="007C66C3">
        <w:t xml:space="preserve"> </w:t>
      </w:r>
      <w:r>
        <w:t>generally known for their short longevity</w:t>
      </w:r>
      <w:r w:rsidR="003F25A5">
        <w:t xml:space="preserve"> </w:t>
      </w:r>
      <w:r w:rsidR="003F25A5">
        <w:fldChar w:fldCharType="begin" w:fldLock="1"/>
      </w:r>
      <w:r w:rsidR="00373890">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2011b)"},"properties":{"noteIndex":0},"schema":"https://github.com/citation-style-language/schema/raw/master/csl-citation.json"}</w:instrText>
      </w:r>
      <w:r w:rsidR="003F25A5">
        <w:fldChar w:fldCharType="separate"/>
      </w:r>
      <w:r w:rsidR="003F25A5" w:rsidRPr="003F25A5">
        <w:rPr>
          <w:noProof/>
        </w:rPr>
        <w:t xml:space="preserve">(Mondoni </w:t>
      </w:r>
      <w:r w:rsidR="003F25A5" w:rsidRPr="003F25A5">
        <w:rPr>
          <w:i/>
          <w:noProof/>
        </w:rPr>
        <w:t>et al.</w:t>
      </w:r>
      <w:r w:rsidR="003F25A5" w:rsidRPr="003F25A5">
        <w:rPr>
          <w:noProof/>
        </w:rPr>
        <w:t>, 2011)</w:t>
      </w:r>
      <w:r w:rsidR="003F25A5">
        <w:fldChar w:fldCharType="end"/>
      </w:r>
      <w:r>
        <w:t xml:space="preserve">, showed a consistent </w:t>
      </w:r>
      <w:r w:rsidR="003267BC">
        <w:t xml:space="preserve">and significant </w:t>
      </w:r>
      <w:r>
        <w:t>decrease in seed longevity with increasing oil content</w:t>
      </w:r>
      <w:r w:rsidR="003267BC">
        <w:t>. The</w:t>
      </w:r>
      <w:r>
        <w:t xml:space="preserve"> UFA/SFA ratio</w:t>
      </w:r>
      <w:r w:rsidR="00BA51D8">
        <w:t xml:space="preserve"> also showed</w:t>
      </w:r>
      <w:r w:rsidR="003267BC">
        <w:t xml:space="preserve"> a decreasing trend </w:t>
      </w:r>
      <w:r w:rsidR="00C4558D">
        <w:t xml:space="preserve">of </w:t>
      </w:r>
      <w:r w:rsidR="00BA51D8">
        <w:t xml:space="preserve">longevity with </w:t>
      </w:r>
      <w:r>
        <w:t xml:space="preserve">more </w:t>
      </w:r>
      <w:r w:rsidR="00485CF7">
        <w:t>unsaturated fatty acids</w:t>
      </w:r>
      <w:r w:rsidR="00C4558D">
        <w:t>, although not significant</w:t>
      </w:r>
      <w:r>
        <w:t xml:space="preserve">. </w:t>
      </w:r>
      <w:r w:rsidR="007C66C3">
        <w:t>This finding supports</w:t>
      </w:r>
      <w:r>
        <w:t xml:space="preserve"> the hypothesis that oily seeds have lower longevity</w:t>
      </w:r>
      <w:r w:rsidR="00E72517">
        <w:t xml:space="preserve"> </w:t>
      </w:r>
      <w:r w:rsidR="00E72517">
        <w:fldChar w:fldCharType="begin" w:fldLock="1"/>
      </w:r>
      <w:r w:rsidR="00E72517">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E72517">
        <w:fldChar w:fldCharType="separate"/>
      </w:r>
      <w:r w:rsidR="00E72517" w:rsidRPr="00E72517">
        <w:rPr>
          <w:noProof/>
        </w:rPr>
        <w:t xml:space="preserve">(Nagel and Börner, 2010; Neto </w:t>
      </w:r>
      <w:r w:rsidR="00E72517" w:rsidRPr="00E72517">
        <w:rPr>
          <w:i/>
          <w:noProof/>
        </w:rPr>
        <w:t>et al.</w:t>
      </w:r>
      <w:r w:rsidR="00E72517" w:rsidRPr="00E72517">
        <w:rPr>
          <w:noProof/>
        </w:rPr>
        <w:t>, 2019)</w:t>
      </w:r>
      <w:r w:rsidR="00E72517">
        <w:fldChar w:fldCharType="end"/>
      </w:r>
      <w:r>
        <w:t xml:space="preserve"> and that a higher proportion of </w:t>
      </w:r>
      <w:r w:rsidR="00485CF7">
        <w:t>unsaturated fatty acids</w:t>
      </w:r>
      <w:r>
        <w:t xml:space="preserve"> </w:t>
      </w:r>
      <w:r w:rsidR="00F867EA">
        <w:t>could be</w:t>
      </w:r>
      <w:r>
        <w:t xml:space="preserve"> associated with shorter longevity </w:t>
      </w:r>
      <w:r w:rsidR="00F867EA">
        <w:fldChar w:fldCharType="begin" w:fldLock="1"/>
      </w:r>
      <w:r w:rsidR="00373890">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species","type":"article-journal","volume":"104"},"uris":["http://www.mendeley.com/documents/?uuid=8fd00f85-0630-3556-9131-0b6da5b62577"]},{"id":"ITEM-2","itemData":{"DOI":"10.1093/icb/45.5.725","ISSN":"15407063","abstract":"Desiccation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Biology","id":"ITEM-2","issue":"5","issued":{"date-parts":[["2005"]]},"page":"725-733","title":"Differential longevities in desiccated anhydrobiotic plant systems","type":"article-journal","volume":"45"},"uris":["http://www.mendeley.com/documents/?uuid=5409472b-ef96-46e2-b86f-e960d155f343"]}],"mendeley":{"formattedCitation":"(Hoekstra, 2005; Probert, Daws and Hay, 2009)","plainTextFormattedCitation":"(Hoekstra, 2005; Probert, Daws and Hay, 2009)","previouslyFormattedCitation":"(Hoekstra, 2005; Probert, Daws and Hay, 2009a)"},"properties":{"noteIndex":0},"schema":"https://github.com/citation-style-language/schema/raw/master/csl-citation.json"}</w:instrText>
      </w:r>
      <w:r w:rsidR="00F867EA">
        <w:fldChar w:fldCharType="separate"/>
      </w:r>
      <w:r w:rsidR="00373890" w:rsidRPr="00373890">
        <w:rPr>
          <w:noProof/>
        </w:rPr>
        <w:t>(Hoekstra, 2005; Probert, Daws and Hay, 2009)</w:t>
      </w:r>
      <w:r w:rsidR="00F867EA">
        <w:fldChar w:fldCharType="end"/>
      </w:r>
      <w:r>
        <w:t xml:space="preserve">. Our results are consistent with previously described adverse effects observed in seed longevity, possibly due to lipid oxidation </w:t>
      </w:r>
      <w:r w:rsidR="00E72517">
        <w:fldChar w:fldCharType="begin" w:fldLock="1"/>
      </w:r>
      <w:r w:rsidR="002657B4">
        <w:instrText>ADDIN CSL_CITATION {"citationItems":[{"id":"ITEM-1","itemData":{"DOI":"10.1034/j.1399-3054.1998.1040418.x","ISSN":"00319317","abstract":"Lipid peroxidation resulting from loss of free radical scavenging is thought to be involved in deterioration of sunflower (Helianthus annuus L.) seeds during accelerated ageing. In other respects, presoaking of seeds in a solution of low water potential (osmopriming) has been demonstrated to reinvigorate aged seeds. The aim of the present work was to study the effect of osmopriming on the germination of aged sunflower seeds and to investigate whether this effect was associated with the restoration of antioxidant defence systems. Seeds were aged for 5 days at 45°C and 100% relative humidity and then primed for various durations up to 7 days at 15°C in a solution of polyethylene glycol 6000 at -2 MPa. Lipid peroxidation was estimated by measuring malondialdehyde (MDA) and conjugated diene contents, and the activities of superoxide dismutase (SOD), catalase (CAT), glutathione reductase (GR), ascorbate peroxidase (APX) and dehydroascorbate reductase (DHAR) were measured throughout the treatments. Accelerated ageing resulted in a marked decrease in the germination rate, and was associated with an increase in the levels of MDA and conjugated dienes, thus indicating lipid peroxidation. Ageing was also characterized by a decrease in the activities of CAT and GR. The activities of SOD and DHAR were much less altered. No APX activity was detected whatever the seed treatment. Priming of aged seeds progressively restored the initial germinative ability and resulted in a marked decrease in the levels of MDA and conjugated dienes, indicating a fall in lipid peroxidation processes. These effects of priming were also well correlated to the recovery of SOD, CAT and GR activities. Priming treatment for 7 days led to full restoration of the cell detoxifying mechanisms which were strongly altered during ageing. Glutathione content showed the same changes as GR activity. There existed a clear-cut relationship between seed germinative energy, expressed as the germination rate, and the efficiency of free radical scavenging systems, in particular CAT and GR activities and glutathione content. The results suggest that the antioxidant defence systems might play a key role in seed vigour.","author":[{"dropping-particle":"","family":"Bailly","given":"Christophe","non-dropping-particle":"","parse-names":false,"suffix":""},{"dropping-particle":"","family":"Benamar","given":"Abdelilah","non-dropping-particle":"","parse-names":false,"suffix":""},{"dropping-particle":"","family":"Corbineau","given":"Françoise","non-dropping-particle":"","parse-names":false,"suffix":""},{"dropping-particle":"","family":"Come","given":"Daniel","non-dropping-particle":"","parse-names":false,"suffix":""}],"container-title":"Physiologia Plantarum","id":"ITEM-1","issue":"4","issued":{"date-parts":[["1998"]]},"page":"646-652","title":"Free radical scavenging as affected by accelerated ageing and subsequent priming in sunflower seeds","type":"article-journal","volume":"104"},"uris":["http://www.mendeley.com/documents/?uuid=5220d487-b026-4fa9-9e70-cd07c7a4bded"]},{"id":"ITEM-2","itemData":{"DOI":"10.1002/ffj.1216","ISSN":"08825734","abstract":"The volatile compound profiles of 11 Scots pine (Pinus sylvestris L.) seed lots were determined by solid phase microextraction combined with GC-MS analysis. Typical monoterpene constituents of pine volatile oils were identified, and total monoterpene content of these seeds was measured semi-quantitatively as peak area. Considerable variation in monoterpene composition was found between seeds of different origin, especially in two major constituents, 3-carene and α-pinene. The relative concentrations of these compounds varied between 0-67 and 16-52%, respectively. Comparison of total monoterpene amounts showed that reduced monoterpene content was typical for aged, poorly germinating seeds. However, high germinability was not always associated with a high monoterpene content. Therefore, no clear dependency between monoterpene content and seed ageing could be established based on this data. The possible protective role of monoterpenes in pine seed ageing during long-term storage is discussed. In addition, a drastic increase in volatile lipid oxidation products was found in the oldest seed lots. In 20 year-old seeds, the percentage of hexanal, an oxidation product of fatty acids, was 3% of the total volatiles, whereas in 31 year-old seeds it was 17%. No hexanal or other lipid oxidation products were detected in younger seeds. Copyright © 2003 John Wiley &amp; Sons, Ltd.","author":[{"dropping-particle":"","family":"Tammela","given":"Paivi","non-dropping-particle":"","parse-names":false,"suffix":""},{"dropping-particle":"","family":"Nygren","given":"M.","non-dropping-particle":"","parse-names":false,"suffix":""},{"dropping-particle":"","family":"Laakso","given":"I.","non-dropping-particle":"","parse-names":false,"suffix":""},{"dropping-particle":"","family":"Hopia","given":"A.","non-dropping-particle":"","parse-names":false,"suffix":""},{"dropping-particle":"","family":"Vuorela","given":"H.","non-dropping-particle":"","parse-names":false,"suffix":""},{"dropping-particle":"","family":"Hiltunen","given":"R.","non-dropping-particle":"","parse-names":false,"suffix":""}],"container-title":"Flavour and Fragrance Journal","id":"ITEM-2","issue":"4","issued":{"date-parts":[["2003"]]},"page":"290-295","title":"Volatile compound analysis of ageing Pinus sylvestris L. (Scots pine) seeds","type":"article-journal","volume":"18"},"uris":["http://www.mendeley.com/documents/?uuid=dd956389-4540-4644-837b-c93b09b510a6"]}],"mendeley":{"formattedCitation":"(Bailly &lt;i&gt;et al.&lt;/i&gt;, 1998; Tammela &lt;i&gt;et al.&lt;/i&gt;, 2003)","plainTextFormattedCitation":"(Bailly et al., 1998; Tammela et al., 2003)","previouslyFormattedCitation":"(Bailly &lt;i&gt;et al.&lt;/i&gt;, 1998; Tammela &lt;i&gt;et al.&lt;/i&gt;, 2003)"},"properties":{"noteIndex":0},"schema":"https://github.com/citation-style-language/schema/raw/master/csl-citation.json"}</w:instrText>
      </w:r>
      <w:r w:rsidR="00E72517">
        <w:fldChar w:fldCharType="separate"/>
      </w:r>
      <w:r w:rsidR="00E72517" w:rsidRPr="00E72517">
        <w:rPr>
          <w:noProof/>
        </w:rPr>
        <w:t xml:space="preserve">(Bailly </w:t>
      </w:r>
      <w:r w:rsidR="00E72517" w:rsidRPr="00E72517">
        <w:rPr>
          <w:i/>
          <w:noProof/>
        </w:rPr>
        <w:t>et al.</w:t>
      </w:r>
      <w:r w:rsidR="00E72517" w:rsidRPr="00E72517">
        <w:rPr>
          <w:noProof/>
        </w:rPr>
        <w:t xml:space="preserve">, 1998; Tammela </w:t>
      </w:r>
      <w:r w:rsidR="00E72517" w:rsidRPr="00E72517">
        <w:rPr>
          <w:i/>
          <w:noProof/>
        </w:rPr>
        <w:t>et al.</w:t>
      </w:r>
      <w:r w:rsidR="00E72517" w:rsidRPr="00E72517">
        <w:rPr>
          <w:noProof/>
        </w:rPr>
        <w:t>, 2003)</w:t>
      </w:r>
      <w:r w:rsidR="00E72517">
        <w:fldChar w:fldCharType="end"/>
      </w:r>
      <w:r>
        <w:t xml:space="preserve"> and contrast with other studies reporting no relationship between seed longevity and oil content</w:t>
      </w:r>
      <w:r w:rsidR="002657B4">
        <w:t xml:space="preserve"> </w:t>
      </w:r>
      <w:r w:rsidR="002657B4">
        <w:fldChar w:fldCharType="begin" w:fldLock="1"/>
      </w:r>
      <w:r w:rsidR="00373890">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characteristics","type":"article-journal","volume":"15"},"uris":["http://www.mendeley.com/documents/?uuid=aedaf642-093d-40f6-94fa-1fbb0d67cb18"]},{"id":"ITEM-2","itemData":{"DOI":"10.1093/aob/mcp082","ISSN":"03057364","PMID":"19359301","abstract":"•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species","type":"article-journal","volume":"104"},"uris":["http://www.mendeley.com/documents/?uuid=8fd00f85-0630-3556-9131-0b6da5b62577"]},{"id":"ITEM-3","itemData":{"DOI":"10.1017/S0960258510000255","ISSN":"09602585","abstract":"Models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Research","id":"ITEM-3","issue":"4","issued":{"date-parts":[["2010"]]},"page":"243-256","title":"Seed mortality in the soil is related to seed coat thickness","type":"article-journal","volume":"20"},"uris":["http://www.mendeley.com/documents/?uuid=f340e553-f7e8-4356-ae08-6d2bc05938a9"]}],"mendeley":{"formattedCitation":"(Walters, Wheeler and Grotenhuis, 2005; Probert, Daws and Hay, 2009; Gardarin &lt;i&gt;et al.&lt;/i&gt;, 2010)","plainTextFormattedCitation":"(Walters, Wheeler and Grotenhuis, 2005; Probert, Daws and Hay, 2009; Gardarin et al., 2010)","previouslyFormattedCitation":"(Walters, Wheeler and Grotenhuis, 2005; Probert, Daws and Hay, 2009b; Gardarin &lt;i&gt;et al.&lt;/i&gt;, 2010)"},"properties":{"noteIndex":0},"schema":"https://github.com/citation-style-language/schema/raw/master/csl-citation.json"}</w:instrText>
      </w:r>
      <w:r w:rsidR="002657B4">
        <w:fldChar w:fldCharType="separate"/>
      </w:r>
      <w:r w:rsidR="00373890" w:rsidRPr="00373890">
        <w:rPr>
          <w:noProof/>
        </w:rPr>
        <w:t xml:space="preserve">(Walters, Wheeler and Grotenhuis, 2005; Probert, Daws and Hay, 2009; Gardarin </w:t>
      </w:r>
      <w:r w:rsidR="00373890" w:rsidRPr="00373890">
        <w:rPr>
          <w:i/>
          <w:noProof/>
        </w:rPr>
        <w:t>et al.</w:t>
      </w:r>
      <w:r w:rsidR="00373890" w:rsidRPr="00373890">
        <w:rPr>
          <w:noProof/>
        </w:rPr>
        <w:t>, 2010)</w:t>
      </w:r>
      <w:r w:rsidR="002657B4">
        <w:fldChar w:fldCharType="end"/>
      </w:r>
      <w:r>
        <w:t>. With the current biodiversity crisis, plant conservation is a global priority, especially ex-situ conservation in seed banks. Having the necessary knowledge and appropriate methods to store and maintain seed viability in these facilities is vital</w:t>
      </w:r>
      <w:r w:rsidR="001E2C46">
        <w:t>. The results presented here suggest that, for alpine species, seed oil content can be an important factor</w:t>
      </w:r>
      <w:r w:rsidR="00664C40">
        <w:t xml:space="preserve"> to control for in</w:t>
      </w:r>
      <w:r w:rsidR="001E2C46">
        <w:t xml:space="preserve"> </w:t>
      </w:r>
      <w:commentRangeStart w:id="4"/>
      <w:commentRangeStart w:id="5"/>
      <w:r w:rsidR="008017BC">
        <w:t>seed bank</w:t>
      </w:r>
      <w:r w:rsidR="00664C40">
        <w:t>s</w:t>
      </w:r>
      <w:r>
        <w:t xml:space="preserve">. </w:t>
      </w:r>
      <w:commentRangeEnd w:id="4"/>
      <w:r w:rsidR="007C66C3">
        <w:rPr>
          <w:rStyle w:val="Refdecomentario"/>
          <w:lang w:val="en-GB"/>
        </w:rPr>
        <w:commentReference w:id="4"/>
      </w:r>
      <w:commentRangeEnd w:id="5"/>
      <w:r w:rsidR="009703C6">
        <w:rPr>
          <w:rStyle w:val="Refdecomentario"/>
          <w:lang w:val="en-GB"/>
        </w:rPr>
        <w:commentReference w:id="5"/>
      </w:r>
      <w:r>
        <w:t>Measuring seed oil content and composition is a destructive yet fast method that can be used to separate those alpine species with particularly low seed longevity</w:t>
      </w:r>
      <w:r w:rsidR="00F84064">
        <w:t>, which can then be</w:t>
      </w:r>
      <w:r w:rsidR="00452475">
        <w:t xml:space="preserve"> included in more frequent germination screenings and seed lot renewals</w:t>
      </w:r>
      <w:r>
        <w:t xml:space="preserve">. </w:t>
      </w:r>
    </w:p>
    <w:p w14:paraId="3B8847A5" w14:textId="553D7CDA" w:rsidR="001055E3" w:rsidRDefault="00270175" w:rsidP="002C2436">
      <w:pPr>
        <w:spacing w:line="360" w:lineRule="auto"/>
        <w:ind w:firstLine="720"/>
        <w:jc w:val="both"/>
      </w:pPr>
      <w:r>
        <w:t xml:space="preserve">Based on </w:t>
      </w:r>
      <w:r w:rsidR="007C66C3">
        <w:t>previous studies</w:t>
      </w:r>
      <w:r>
        <w:t xml:space="preserve"> by </w:t>
      </w:r>
      <w:r w:rsidR="002657B4">
        <w:fldChar w:fldCharType="begin" w:fldLock="1"/>
      </w:r>
      <w:r w:rsidR="002657B4">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rsidR="002657B4">
        <w:fldChar w:fldCharType="separate"/>
      </w:r>
      <w:r w:rsidR="002657B4" w:rsidRPr="002657B4">
        <w:rPr>
          <w:noProof/>
        </w:rPr>
        <w:t xml:space="preserve">Sanyal and Decocq </w:t>
      </w:r>
      <w:r w:rsidR="002657B4">
        <w:rPr>
          <w:noProof/>
        </w:rPr>
        <w:t>(</w:t>
      </w:r>
      <w:r w:rsidR="002657B4" w:rsidRPr="002657B4">
        <w:rPr>
          <w:noProof/>
        </w:rPr>
        <w:t>2016)</w:t>
      </w:r>
      <w:r w:rsidR="002657B4">
        <w:fldChar w:fldCharType="end"/>
      </w:r>
      <w:r>
        <w:t xml:space="preserve"> and </w:t>
      </w:r>
      <w:r w:rsidR="002657B4">
        <w:fldChar w:fldCharType="begin" w:fldLock="1"/>
      </w:r>
      <w:r w:rsidR="002657B4">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2657B4">
        <w:fldChar w:fldCharType="separate"/>
      </w:r>
      <w:r w:rsidR="002657B4" w:rsidRPr="002657B4">
        <w:rPr>
          <w:noProof/>
        </w:rPr>
        <w:t xml:space="preserve">Linder </w:t>
      </w:r>
      <w:r w:rsidR="002657B4">
        <w:rPr>
          <w:noProof/>
        </w:rPr>
        <w:t>(</w:t>
      </w:r>
      <w:r w:rsidR="002657B4" w:rsidRPr="002657B4">
        <w:rPr>
          <w:noProof/>
        </w:rPr>
        <w:t>2000)</w:t>
      </w:r>
      <w:r w:rsidR="002657B4">
        <w:fldChar w:fldCharType="end"/>
      </w:r>
      <w:r>
        <w:t xml:space="preserve">, </w:t>
      </w:r>
      <w:commentRangeStart w:id="6"/>
      <w:commentRangeStart w:id="7"/>
      <w:r>
        <w:t>we predicted that alpine species, adapted to live and germinate under colder temperatures, would show earlier germination with increasing oil content and an increasing UFA/SFA ratio</w:t>
      </w:r>
      <w:commentRangeEnd w:id="6"/>
      <w:r w:rsidR="00827825">
        <w:rPr>
          <w:rStyle w:val="Refdecomentario"/>
          <w:lang w:val="en-GB"/>
        </w:rPr>
        <w:commentReference w:id="6"/>
      </w:r>
      <w:commentRangeEnd w:id="7"/>
      <w:r w:rsidR="00E17574">
        <w:rPr>
          <w:rStyle w:val="Refdecomentario"/>
          <w:lang w:val="en-GB"/>
        </w:rPr>
        <w:commentReference w:id="7"/>
      </w:r>
      <w:r>
        <w:t xml:space="preserve">. Surprisingly, the negative relationship between oil content and </w:t>
      </w:r>
      <w:r w:rsidR="00D57535">
        <w:t>germination timing</w:t>
      </w:r>
      <w:r>
        <w:t xml:space="preserve"> contradicted our initial expectations. The lack of patterns with oil content is not completely surprising in wild species, as has been reported in rainforest species in Australia</w:t>
      </w:r>
      <w:r w:rsidR="002657B4">
        <w:t xml:space="preserve"> </w:t>
      </w:r>
      <w:r w:rsidR="002657B4">
        <w:fldChar w:fldCharType="begin" w:fldLock="1"/>
      </w:r>
      <w:r w:rsidR="007A31BF">
        <w:instrText>ADDIN CSL_CITATION {"citationItems":[{"id":"ITEM-1","itemData":{"DOI":"10.1111/j.1442-1984.2011.00353.x","ISSN":"0913557X","abstract":"Seed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Biology","id":"ITEM-1","issue":"1","issued":{"date-parts":[["2013"]]},"page":"51-62","title":"A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species","type":"article-journal","volume":"28"},"uris":["http://www.mendeley.com/documents/?uuid=dc579429-4764-4211-af9a-8439ce3b5eee"]}],"mendeley":{"formattedCitation":"(Hamilton &lt;i&gt;et al.&lt;/i&gt;, 2013)","plainTextFormattedCitation":"(Hamilton et al., 2013)","previouslyFormattedCitation":"(Hamilton &lt;i&gt;et al.&lt;/i&gt;, 2013)"},"properties":{"noteIndex":0},"schema":"https://github.com/citation-style-language/schema/raw/master/csl-citation.json"}</w:instrText>
      </w:r>
      <w:r w:rsidR="002657B4">
        <w:fldChar w:fldCharType="separate"/>
      </w:r>
      <w:r w:rsidR="002657B4" w:rsidRPr="002657B4">
        <w:rPr>
          <w:noProof/>
        </w:rPr>
        <w:t xml:space="preserve">(Hamilton </w:t>
      </w:r>
      <w:r w:rsidR="002657B4" w:rsidRPr="002657B4">
        <w:rPr>
          <w:i/>
          <w:noProof/>
        </w:rPr>
        <w:t>et al.</w:t>
      </w:r>
      <w:r w:rsidR="002657B4" w:rsidRPr="002657B4">
        <w:rPr>
          <w:noProof/>
        </w:rPr>
        <w:t>, 2013)</w:t>
      </w:r>
      <w:r w:rsidR="002657B4">
        <w:fldChar w:fldCharType="end"/>
      </w:r>
      <w:r>
        <w:t>, whereas weeds</w:t>
      </w:r>
      <w:r w:rsidR="007A31BF">
        <w:t xml:space="preserve"> </w:t>
      </w:r>
      <w:r w:rsidR="007A31BF">
        <w:fldChar w:fldCharType="begin" w:fldLock="1"/>
      </w:r>
      <w:r w:rsidR="00BD54C9">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Dürr and Colbach, 2011)","plainTextFormattedCitation":"(Gardarin, Dürr and Colbach, 2011)","previouslyFormattedCitation":"(Gardarin, Dürr and Colbach, 2011)"},"properties":{"noteIndex":0},"schema":"https://github.com/citation-style-language/schema/raw/master/csl-citation.json"}</w:instrText>
      </w:r>
      <w:r w:rsidR="007A31BF">
        <w:fldChar w:fldCharType="separate"/>
      </w:r>
      <w:r w:rsidR="007A31BF" w:rsidRPr="007A31BF">
        <w:rPr>
          <w:noProof/>
        </w:rPr>
        <w:t>(Gardarin, Dürr and Colbach, 2011)</w:t>
      </w:r>
      <w:r w:rsidR="007A31BF">
        <w:fldChar w:fldCharType="end"/>
      </w:r>
      <w:r>
        <w:t xml:space="preserve"> and crops</w:t>
      </w:r>
      <w:r w:rsidR="00BD54C9">
        <w:t xml:space="preserve"> </w:t>
      </w:r>
      <w:r w:rsidR="00BD54C9">
        <w:fldChar w:fldCharType="begin" w:fldLock="1"/>
      </w:r>
      <w:r w:rsidR="00BD54C9">
        <w:instrText>ADDIN CSL_CITATION {"citationItems":[{"id":"ITEM-1","itemData":{"DOI":"10.1186/s12870-018-1624-7","ISSN":"14712229","PMID":"30634904","abstract":"Background: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Biology","id":"ITEM-1","issue":"1","issued":{"date-parts":[["2019"]]},"page":"1-20","publisher":"BMC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content","type":"article-journal","volume":"19"},"uris":["http://www.mendeley.com/documents/?uuid=7510a6eb-6e3e-48c6-a6ce-72c40f8a86d3"]},{"id":"ITEM-2","itemData":{"DOI":"10.1016/j.plaphy.2023.108302","ISSN":"09819428","PMID":"38171134","abstract":"Yellow seed is one desirable trait with great potential to improve seed oil quality and yield. The present study surveys the redundant role of BnTTG1 genes in the proanthocyanidins (PA) biosynthesis, oil content and abiotic stress resistance. Stable yellow seed mutants were generated after mutating BnTTG1 by CRISPR/Cas9 genome editing system. Yellow seed phenotype could be obtained only when both functional homologues of BnTTG1 were simultaneously knocked out. Homozygous mutants of BnTTG1 homologues showed decreased thickness and PA accumulation in seed coat. Transcriptome and qRT-PCR analysis indicated that BnTTG1 mutation inhibited the expression of genes involved in phenylpropanoid and flavonoid biosynthetic pathways. Increased seed oil content and alteration of fatty acid (FA) composition were observed in homozygous mutants of BnTTG1 with enriched expression of genes involved in FA biosynthesis pathway. In addition, target mutation of BnTTG1 accelerated seed germination rate under salt and cold stresses. Enhanced seed germination capacity in BnTTG1 mutants was correlated with the change of expression level of ABA responsive genes. Overall, this study elucidated the redundant role of BnTTG1 in regulating seed coat color and established an efficient approach for generating yellow-seeded oilseed rape genetic resources with increase oil content, modified FA composition and resistance to multiple abiotic stresses.","author":[{"dropping-particle":"","family":"Cheng","given":"Hongtao","non-dropping-particle":"","parse-names":false,"suffix":""},{"dropping-particle":"","family":"Cai","given":"Shengli","non-dropping-particle":"","parse-names":false,"suffix":""},{"dropping-particle":"","family":"Hao","given":"Mengyu","non-dropping-particle":"","parse-names":false,"suffix":""},{"dropping-particle":"","family":"Cai","given":"Yating","non-dropping-particle":"","parse-names":false,"suffix":""},{"dropping-particle":"","family":"Wen","given":"Yunfei","non-dropping-particle":"","parse-names":false,"suffix":""},{"dropping-particle":"","family":"Huang","given":"Wei","non-dropping-particle":"","parse-names":false,"suffix":""},{"dropping-particle":"","family":"Mei","given":"Desheng","non-dropping-particle":"","parse-names":false,"suffix":""},{"dropping-particle":"","family":"Hu","given":"Qiong","non-dropping-particle":"","parse-names":false,"suffix":""}],"container-title":"Plant Physiology and Biochemistry","id":"ITEM-2","issue":"September 2023","issued":{"date-parts":[["2024"]]},"page":"108302","publisher":"Elsevier Masson SAS","title":"Targeted mutagenesis of BnTTG1 homologues generated yellow-seeded rapeseed with increased oil content and seed germination under abiotic stress","type":"article-journal","volume":"206"},"uris":["http://www.mendeley.com/documents/?uuid=97ffa1ae-69d4-412c-8ba5-6429be40d2f1"]}],"mendeley":{"formattedCitation":"(Gu &lt;i&gt;et al.&lt;/i&gt;, 2019; Cheng &lt;i&gt;et al.&lt;/i&gt;, 2024)","plainTextFormattedCitation":"(Gu et al., 2019; Cheng et al., 2024)","previouslyFormattedCitation":"(Gu &lt;i&gt;et al.&lt;/i&gt;, 2019; Cheng &lt;i&gt;et al.&lt;/i&gt;, 2024)"},"properties":{"noteIndex":0},"schema":"https://github.com/citation-style-language/schema/raw/master/csl-citation.json"}</w:instrText>
      </w:r>
      <w:r w:rsidR="00BD54C9">
        <w:fldChar w:fldCharType="separate"/>
      </w:r>
      <w:r w:rsidR="00BD54C9" w:rsidRPr="00BD54C9">
        <w:rPr>
          <w:noProof/>
        </w:rPr>
        <w:t xml:space="preserve">(Gu </w:t>
      </w:r>
      <w:r w:rsidR="00BD54C9" w:rsidRPr="00BD54C9">
        <w:rPr>
          <w:i/>
          <w:noProof/>
        </w:rPr>
        <w:t>et al.</w:t>
      </w:r>
      <w:r w:rsidR="00BD54C9" w:rsidRPr="00BD54C9">
        <w:rPr>
          <w:noProof/>
        </w:rPr>
        <w:t xml:space="preserve">, 2019; Cheng </w:t>
      </w:r>
      <w:r w:rsidR="00BD54C9" w:rsidRPr="00BD54C9">
        <w:rPr>
          <w:i/>
          <w:noProof/>
        </w:rPr>
        <w:t>et al.</w:t>
      </w:r>
      <w:r w:rsidR="00BD54C9" w:rsidRPr="00BD54C9">
        <w:rPr>
          <w:noProof/>
        </w:rPr>
        <w:t>, 2024)</w:t>
      </w:r>
      <w:r w:rsidR="00BD54C9">
        <w:fldChar w:fldCharType="end"/>
      </w:r>
      <w:r>
        <w:t xml:space="preserve"> have shown positive correlation</w:t>
      </w:r>
      <w:r w:rsidR="007C66C3">
        <w:t>s</w:t>
      </w:r>
      <w:r>
        <w:t xml:space="preserve">. Observing this pattern between wild and </w:t>
      </w:r>
      <w:r w:rsidR="0089396D">
        <w:t>crop-related</w:t>
      </w:r>
      <w:r>
        <w:t xml:space="preserve"> species</w:t>
      </w:r>
      <w:r w:rsidR="00245A8E">
        <w:t xml:space="preserve"> (</w:t>
      </w:r>
      <w:r w:rsidR="0089396D">
        <w:t>cultivars or weed</w:t>
      </w:r>
      <w:r w:rsidR="002D7070">
        <w:t>s</w:t>
      </w:r>
      <w:r w:rsidR="00245A8E">
        <w:t>)</w:t>
      </w:r>
      <w:r>
        <w:t xml:space="preserve"> </w:t>
      </w:r>
      <w:r w:rsidR="007F3E61">
        <w:t xml:space="preserve">stresses the importance of human selection of </w:t>
      </w:r>
      <w:r>
        <w:t>varieties</w:t>
      </w:r>
      <w:r w:rsidR="007B7FDD">
        <w:t xml:space="preserve"> or cultivars</w:t>
      </w:r>
      <w:r>
        <w:t xml:space="preserve"> exhibiting high oil </w:t>
      </w:r>
      <w:r>
        <w:lastRenderedPageBreak/>
        <w:t>content and</w:t>
      </w:r>
      <w:r w:rsidR="00E71A3E">
        <w:t xml:space="preserve"> </w:t>
      </w:r>
      <w:r w:rsidR="00CF6557">
        <w:t>earlier</w:t>
      </w:r>
      <w:r w:rsidR="00E71A3E">
        <w:t xml:space="preserve"> germination</w:t>
      </w:r>
      <w:r w:rsidR="00CF6557">
        <w:t xml:space="preserve"> </w:t>
      </w:r>
      <w:r w:rsidR="00366025">
        <w:fldChar w:fldCharType="begin" w:fldLock="1"/>
      </w:r>
      <w:r w:rsidR="00E3323D">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traits","type":"article-journal","volume":"222"},"uris":["http://www.mendeley.com/documents/?uuid=cc57ff48-0feb-4e17-9765-015923770237"]},{"id":"ITEM-2","itemData":{"DOI":"10.1186/s12870-018-1624-7","ISSN":"14712229","PMID":"30634904","abstract":"Background: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Biology","id":"ITEM-2","issue":"1","issued":{"date-parts":[["2019"]]},"page":"1-20","publisher":"BMC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content","type":"article-journal","volume":"19"},"uris":["http://www.mendeley.com/documents/?uuid=7510a6eb-6e3e-48c6-a6ce-72c40f8a86d3"]}],"mendeley":{"formattedCitation":"(Gardarin, Dürr and Colbach, 2011; Gu &lt;i&gt;et al.&lt;/i&gt;, 2019)","plainTextFormattedCitation":"(Gardarin, Dürr and Colbach, 2011; Gu et al., 2019)","previouslyFormattedCitation":"(Gardarin, Dürr and Colbach, 2011; Gu &lt;i&gt;et al.&lt;/i&gt;, 2019)"},"properties":{"noteIndex":0},"schema":"https://github.com/citation-style-language/schema/raw/master/csl-citation.json"}</w:instrText>
      </w:r>
      <w:r w:rsidR="00366025">
        <w:fldChar w:fldCharType="separate"/>
      </w:r>
      <w:r w:rsidR="00CF6557" w:rsidRPr="00CF6557">
        <w:rPr>
          <w:noProof/>
        </w:rPr>
        <w:t xml:space="preserve">(Gardarin, Dürr and Colbach, 2011; Gu </w:t>
      </w:r>
      <w:r w:rsidR="00CF6557" w:rsidRPr="00CF6557">
        <w:rPr>
          <w:i/>
          <w:noProof/>
        </w:rPr>
        <w:t>et al.</w:t>
      </w:r>
      <w:r w:rsidR="00CF6557" w:rsidRPr="00CF6557">
        <w:rPr>
          <w:noProof/>
        </w:rPr>
        <w:t>, 2019)</w:t>
      </w:r>
      <w:r w:rsidR="00366025">
        <w:fldChar w:fldCharType="end"/>
      </w:r>
      <w:r w:rsidR="002459B7">
        <w:t xml:space="preserve">. </w:t>
      </w:r>
      <w:r w:rsidR="00322CFF">
        <w:t>T</w:t>
      </w:r>
      <w:r w:rsidR="00290B6C">
        <w:t xml:space="preserve">his artificial selection </w:t>
      </w:r>
      <w:r w:rsidR="00297C5D">
        <w:t>has encouraged a lot of research focused o</w:t>
      </w:r>
      <w:r w:rsidR="00740784">
        <w:t>n</w:t>
      </w:r>
      <w:r w:rsidR="00297C5D">
        <w:t xml:space="preserve"> increasing oil content</w:t>
      </w:r>
      <w:r w:rsidR="004E6556">
        <w:t xml:space="preserve"> </w:t>
      </w:r>
      <w:r w:rsidR="000A1119">
        <w:fldChar w:fldCharType="begin" w:fldLock="1"/>
      </w:r>
      <w:r w:rsidR="00CF6557">
        <w:instrText>ADDIN CSL_CITATION {"citationItems":[{"id":"ITEM-1","itemData":{"DOI":"10.1111/nph.16250","ISSN":"14698137","PMID":"31596499","abstract":"Soybean (Glycine max) is a major contributor to the world oilseed production. Its seed oil content has been increased through soybean domestication and improvement. However, the genes underlying the selection are largely unknown. The present contribution analyzed the expression patterns of genes in the seed oil quantitative trait loci with strong selective sweep signals, then used association, functional study and population genetics to reveal a sucrose efflux transporter gene, GmSWEET39, controlling soybean seed oil content and under selection. GmSWEET39 is highly expressed in soybean seeds and encodes a plasma membrane-localized protein. Its expression level is positively correlated with soybean seed oil content. The variation in its promoter and coding sequence leads to different natural alleles of this gene. The GmSWEET39 allelic effects on total oil content were confirmed in the seeds of soybean recombinant inbred lines, transgenic Arabidopsis, and transgenic soybean hairy roots. The frequencies of its superior alleles increased from wild soybean to cultivated soybean, and are much higher in released soybean cultivars. The findings herein suggest that the sequence variation in GmSWEET39 affects its relative expression and oil content in soybean seeds, and GmSWEET39 has been selected to increase seed oil content during soybean domestication and improvement.","author":[{"dropping-particle":"","family":"Miao","given":"Long","non-dropping-particle":"","parse-names":false,"suffix":""},{"dropping-particle":"","family":"Yang","given":"Songnan","non-dropping-particle":"","parse-names":false,"suffix":""},{"dropping-particle":"","family":"Zhang","given":"Kai","non-dropping-particle":"","parse-names":false,"suffix":""},{"dropping-particle":"","family":"He","given":"Jianbo","non-dropping-particle":"","parse-names":false,"suffix":""},{"dropping-particle":"","family":"Wu","given":"Chunhua","non-dropping-particle":"","parse-names":false,"suffix":""},{"dropping-particle":"","family":"Ren","given":"Yanhua","non-dropping-particle":"","parse-names":false,"suffix":""},{"dropping-particle":"","family":"Gai","given":"Junyi","non-dropping-particle":"","parse-names":false,"suffix":""},{"dropping-particle":"","family":"Li","given":"Yan","non-dropping-particle":"","parse-names":false,"suffix":""}],"container-title":"New Phytologist","id":"ITEM-1","issue":"4","issued":{"date-parts":[["2020"]]},"page":"1651-1666","title":"Natural variation and selection in GmSWEET39 affect soybean seed oil content","type":"article-journal","volume":"225"},"uris":["http://www.mendeley.com/documents/?uuid=1540f802-fcee-4339-8a79-bea87b9d1e16"]}],"mendeley":{"formattedCitation":"(Miao &lt;i&gt;et al.&lt;/i&gt;, 2020)","plainTextFormattedCitation":"(Miao et al., 2020)","previouslyFormattedCitation":"(Miao &lt;i&gt;et al.&lt;/i&gt;, 2020)"},"properties":{"noteIndex":0},"schema":"https://github.com/citation-style-language/schema/raw/master/csl-citation.json"}</w:instrText>
      </w:r>
      <w:r w:rsidR="000A1119">
        <w:fldChar w:fldCharType="separate"/>
      </w:r>
      <w:r w:rsidR="000A1119" w:rsidRPr="000A1119">
        <w:rPr>
          <w:noProof/>
        </w:rPr>
        <w:t xml:space="preserve">(Miao </w:t>
      </w:r>
      <w:r w:rsidR="000A1119" w:rsidRPr="000A1119">
        <w:rPr>
          <w:i/>
          <w:noProof/>
        </w:rPr>
        <w:t>et al.</w:t>
      </w:r>
      <w:r w:rsidR="000A1119" w:rsidRPr="000A1119">
        <w:rPr>
          <w:noProof/>
        </w:rPr>
        <w:t>, 2020)</w:t>
      </w:r>
      <w:r w:rsidR="000A1119">
        <w:fldChar w:fldCharType="end"/>
      </w:r>
      <w:r w:rsidR="00297C5D">
        <w:t xml:space="preserve"> or improving oil composition for nutritional purposes, even for the production of bio</w:t>
      </w:r>
      <w:r w:rsidR="0096746F">
        <w:t>fuels</w:t>
      </w:r>
      <w:r w:rsidR="003109AD">
        <w:t xml:space="preserve"> </w:t>
      </w:r>
      <w:r w:rsidR="003109AD">
        <w:fldChar w:fldCharType="begin" w:fldLock="1"/>
      </w:r>
      <w:r w:rsidR="00366025">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3109AD">
        <w:fldChar w:fldCharType="separate"/>
      </w:r>
      <w:r w:rsidR="003109AD" w:rsidRPr="003109AD">
        <w:rPr>
          <w:noProof/>
        </w:rPr>
        <w:t xml:space="preserve">(Dierig </w:t>
      </w:r>
      <w:r w:rsidR="003109AD" w:rsidRPr="003109AD">
        <w:rPr>
          <w:i/>
          <w:noProof/>
        </w:rPr>
        <w:t>et al.</w:t>
      </w:r>
      <w:r w:rsidR="003109AD" w:rsidRPr="003109AD">
        <w:rPr>
          <w:noProof/>
        </w:rPr>
        <w:t>, 2006)</w:t>
      </w:r>
      <w:r w:rsidR="003109AD">
        <w:fldChar w:fldCharType="end"/>
      </w:r>
      <w:r w:rsidR="00C37915">
        <w:t xml:space="preserve">. Nevertheless, </w:t>
      </w:r>
      <w:r w:rsidR="00740784">
        <w:t>these data are</w:t>
      </w:r>
      <w:r w:rsidR="00297C5D">
        <w:t xml:space="preserve"> unrepresentative of </w:t>
      </w:r>
      <w:r w:rsidR="00C37915">
        <w:t xml:space="preserve">natural </w:t>
      </w:r>
      <w:r w:rsidR="00BE64C8">
        <w:t xml:space="preserve">patterns </w:t>
      </w:r>
      <w:r w:rsidR="00753EFD">
        <w:t>in</w:t>
      </w:r>
      <w:r w:rsidR="00BE64C8">
        <w:t xml:space="preserve"> </w:t>
      </w:r>
      <w:r>
        <w:t>wild species</w:t>
      </w:r>
      <w:r w:rsidR="00146BA4">
        <w:t xml:space="preserve"> and more research is needed to fill this knowledge gap</w:t>
      </w:r>
      <w:r>
        <w:t xml:space="preserve">. We also observed the opposite expected trend with species with higher </w:t>
      </w:r>
      <w:r w:rsidR="00F640FF">
        <w:t>unsaturated fatty acids</w:t>
      </w:r>
      <w:r>
        <w:t xml:space="preserve"> germinating later against </w:t>
      </w:r>
      <w:r w:rsidR="00BD54C9">
        <w:fldChar w:fldCharType="begin" w:fldLock="1"/>
      </w:r>
      <w:r w:rsidR="00BD54C9">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BD54C9">
        <w:fldChar w:fldCharType="separate"/>
      </w:r>
      <w:r w:rsidR="00BD54C9" w:rsidRPr="00BD54C9">
        <w:rPr>
          <w:noProof/>
        </w:rPr>
        <w:t xml:space="preserve">Linder </w:t>
      </w:r>
      <w:r w:rsidR="00BD54C9">
        <w:rPr>
          <w:noProof/>
        </w:rPr>
        <w:t>(</w:t>
      </w:r>
      <w:r w:rsidR="00BD54C9" w:rsidRPr="00BD54C9">
        <w:rPr>
          <w:noProof/>
        </w:rPr>
        <w:t>2000)</w:t>
      </w:r>
      <w:r w:rsidR="00BD54C9">
        <w:fldChar w:fldCharType="end"/>
      </w:r>
      <w:r w:rsidR="00BD54C9">
        <w:t xml:space="preserve"> </w:t>
      </w:r>
      <w:r w:rsidR="00753EFD">
        <w:t>results</w:t>
      </w:r>
      <w:r>
        <w:t xml:space="preserve">. A plausible explanation could be that </w:t>
      </w:r>
      <w:r w:rsidR="006876BF">
        <w:t xml:space="preserve">alpine species' physiological seed dormancy constraints </w:t>
      </w:r>
      <w:r w:rsidR="00BD54C9">
        <w:fldChar w:fldCharType="begin" w:fldLock="1"/>
      </w:r>
      <w:r w:rsidR="003D39C1">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species","type":"article-journal","volume":"206"},"uris":["http://www.mendeley.com/documents/?uuid=6db2071f-3a33-4563-a0b7-ba5cd0fa1777"]}],"mendeley":{"formattedCitation":"(Schwienbacher &lt;i&gt;et al.&lt;/i&gt;, 2011)","plainTextFormattedCitation":"(Schwienbacher et al., 2011)","previouslyFormattedCitation":"(Schwienbacher &lt;i&gt;et al.&lt;/i&gt;, 2011)"},"properties":{"noteIndex":0},"schema":"https://github.com/citation-style-language/schema/raw/master/csl-citation.json"}</w:instrText>
      </w:r>
      <w:r w:rsidR="00BD54C9">
        <w:fldChar w:fldCharType="separate"/>
      </w:r>
      <w:r w:rsidR="00BD54C9" w:rsidRPr="00BD54C9">
        <w:rPr>
          <w:noProof/>
        </w:rPr>
        <w:t xml:space="preserve">(Schwienbacher </w:t>
      </w:r>
      <w:r w:rsidR="00BD54C9" w:rsidRPr="00BD54C9">
        <w:rPr>
          <w:i/>
          <w:noProof/>
        </w:rPr>
        <w:t>et al.</w:t>
      </w:r>
      <w:r w:rsidR="00BD54C9" w:rsidRPr="00BD54C9">
        <w:rPr>
          <w:noProof/>
        </w:rPr>
        <w:t>, 2011)</w:t>
      </w:r>
      <w:r w:rsidR="00BD54C9">
        <w:fldChar w:fldCharType="end"/>
      </w:r>
      <w:r>
        <w:t xml:space="preserve"> drive germination patterns more strongly than oil content and composition.</w:t>
      </w:r>
      <w:r w:rsidR="00D624A9">
        <w:t xml:space="preserve"> </w:t>
      </w:r>
    </w:p>
    <w:p w14:paraId="297352C7" w14:textId="59356D0B" w:rsidR="00917E3D" w:rsidRPr="00356520" w:rsidRDefault="00003B3D" w:rsidP="00356520">
      <w:pPr>
        <w:autoSpaceDE w:val="0"/>
        <w:autoSpaceDN w:val="0"/>
        <w:adjustRightInd w:val="0"/>
        <w:spacing w:after="0" w:line="360" w:lineRule="auto"/>
        <w:ind w:firstLine="720"/>
        <w:jc w:val="both"/>
        <w:rPr>
          <w:lang w:val="en-GB"/>
        </w:rPr>
      </w:pPr>
      <w:r>
        <w:rPr>
          <w:lang w:val="en-GB"/>
        </w:rPr>
        <w:t xml:space="preserve">Against our expectations, we found no significant differences along the altitudinal gradient at the regional scale and did not find any significant relationship with the species' local ecological </w:t>
      </w:r>
      <w:r w:rsidR="00D16179">
        <w:rPr>
          <w:lang w:val="en-GB"/>
        </w:rPr>
        <w:t>preferences</w:t>
      </w:r>
      <w:r>
        <w:rPr>
          <w:lang w:val="en-GB"/>
        </w:rPr>
        <w:t xml:space="preserve">. </w:t>
      </w:r>
      <w:r w:rsidR="00AE6C59">
        <w:rPr>
          <w:lang w:val="en-GB"/>
        </w:rPr>
        <w:t xml:space="preserve">It is important to </w:t>
      </w:r>
      <w:r w:rsidR="00637C8D">
        <w:rPr>
          <w:lang w:val="en-GB"/>
        </w:rPr>
        <w:t>remember</w:t>
      </w:r>
      <w:r w:rsidR="00AE6C59">
        <w:rPr>
          <w:lang w:val="en-GB"/>
        </w:rPr>
        <w:t xml:space="preserve"> that here</w:t>
      </w:r>
      <w:r w:rsidR="003815EB">
        <w:rPr>
          <w:lang w:val="en-GB"/>
        </w:rPr>
        <w:t>,</w:t>
      </w:r>
      <w:r w:rsidR="00AE6C59">
        <w:rPr>
          <w:lang w:val="en-GB"/>
        </w:rPr>
        <w:t xml:space="preserve"> we focused on species-level traits, with the expectation that species with different ecological niches along an altitudinal and </w:t>
      </w:r>
      <w:proofErr w:type="spellStart"/>
      <w:r w:rsidR="00637C8D">
        <w:rPr>
          <w:lang w:val="en-GB"/>
        </w:rPr>
        <w:t>microtopographical</w:t>
      </w:r>
      <w:proofErr w:type="spellEnd"/>
      <w:r w:rsidR="00AE6C59">
        <w:rPr>
          <w:lang w:val="en-GB"/>
        </w:rPr>
        <w:t xml:space="preserve"> gradient have suffered selection for oil content. </w:t>
      </w:r>
      <w:r w:rsidR="005E0728">
        <w:rPr>
          <w:lang w:val="en-GB"/>
        </w:rPr>
        <w:t>Previous research</w:t>
      </w:r>
      <w:r w:rsidR="004A2926">
        <w:rPr>
          <w:lang w:val="en-GB"/>
        </w:rPr>
        <w:t xml:space="preserve"> in</w:t>
      </w:r>
      <w:r w:rsidR="00DA20DE">
        <w:rPr>
          <w:lang w:val="en-GB"/>
        </w:rPr>
        <w:t>volving</w:t>
      </w:r>
      <w:r w:rsidR="00637C8D">
        <w:rPr>
          <w:lang w:val="en-GB"/>
        </w:rPr>
        <w:t xml:space="preserve"> different populations of a </w:t>
      </w:r>
      <w:r w:rsidR="004A2926">
        <w:rPr>
          <w:lang w:val="en-GB"/>
        </w:rPr>
        <w:t>few cultivars</w:t>
      </w:r>
      <w:r w:rsidR="005E0728">
        <w:rPr>
          <w:lang w:val="en-GB"/>
        </w:rPr>
        <w:t xml:space="preserve"> </w:t>
      </w:r>
      <w:r w:rsidR="00637C8D">
        <w:rPr>
          <w:lang w:val="en-GB"/>
        </w:rPr>
        <w:t xml:space="preserve">species </w:t>
      </w:r>
      <w:r w:rsidR="005E0728">
        <w:rPr>
          <w:lang w:val="en-GB"/>
        </w:rPr>
        <w:t xml:space="preserve">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These results might </w:t>
      </w:r>
      <w:r w:rsidR="00145323">
        <w:rPr>
          <w:lang w:val="en-GB"/>
        </w:rPr>
        <w:t>indicate</w:t>
      </w:r>
      <w:r w:rsidR="00A023CE">
        <w:rPr>
          <w:lang w:val="en-GB"/>
        </w:rPr>
        <w:t xml:space="preserve"> a low effect of elevation in seed oil content</w:t>
      </w:r>
      <w:r w:rsidR="00145323">
        <w:rPr>
          <w:lang w:val="en-GB"/>
        </w:rPr>
        <w:t xml:space="preserve"> </w:t>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temperatures</w:t>
      </w:r>
      <w:r w:rsidR="00A023CE">
        <w:rPr>
          <w:lang w:val="en-GB"/>
        </w:rPr>
        <w:t xml:space="preserve"> </w:t>
      </w:r>
      <w:r w:rsidR="00A023CE">
        <w:rPr>
          <w:lang w:val="en-GB"/>
        </w:rPr>
        <w:fldChar w:fldCharType="begin" w:fldLock="1"/>
      </w:r>
      <w:r w:rsidR="00145323">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A023CE">
        <w:rPr>
          <w:lang w:val="en-GB"/>
        </w:rPr>
        <w:fldChar w:fldCharType="separate"/>
      </w:r>
      <w:r w:rsidR="00A023CE" w:rsidRPr="00A023CE">
        <w:rPr>
          <w:noProof/>
          <w:lang w:val="en-GB"/>
        </w:rPr>
        <w:t>(Piper and Boote, 1999)</w:t>
      </w:r>
      <w:r w:rsidR="00A023CE">
        <w:rPr>
          <w:lang w:val="en-GB"/>
        </w:rPr>
        <w:fldChar w:fldCharType="end"/>
      </w:r>
      <w:r w:rsidR="00145323">
        <w:rPr>
          <w:lang w:val="en-GB"/>
        </w:rPr>
        <w:t>.</w:t>
      </w:r>
      <w:r w:rsidR="004A2926">
        <w:rPr>
          <w:lang w:val="en-GB"/>
        </w:rPr>
        <w:t xml:space="preserve"> </w:t>
      </w:r>
      <w:r w:rsidR="00CC6CC2">
        <w:rPr>
          <w:lang w:val="en-GB"/>
        </w:rPr>
        <w:t>Parallelly</w:t>
      </w:r>
      <w:r w:rsidR="00894978">
        <w:rPr>
          <w:lang w:val="en-GB"/>
        </w:rPr>
        <w:t xml:space="preserve">,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 xml:space="preserve">a positive correlation between elevation and percentage of </w:t>
      </w:r>
      <w:r w:rsidR="005D3120">
        <w:rPr>
          <w:lang w:val="en-GB"/>
        </w:rPr>
        <w:t>unsaturated fatty acids</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4F1400">
        <w:rPr>
          <w:lang w:val="en-GB"/>
        </w:rPr>
        <w:t>, possibly due to plasticity or differential physiological functioning</w:t>
      </w:r>
      <w:r w:rsidR="000C7F16">
        <w:rPr>
          <w:lang w:val="en-GB"/>
        </w:rPr>
        <w:t xml:space="preserve">. </w:t>
      </w:r>
      <w:r>
        <w:rPr>
          <w:lang w:val="en-GB"/>
        </w:rPr>
        <w:t xml:space="preserve">None of the local microenvironmental gradients studied (GDD, FDD and snow) showed any significant relationship with oil content or composition. However, </w:t>
      </w:r>
      <w:r w:rsidR="00BE3AA7">
        <w:rPr>
          <w:lang w:val="en-GB"/>
        </w:rPr>
        <w:t>all three</w:t>
      </w:r>
      <w:r w:rsidR="00B75FBC">
        <w:rPr>
          <w:lang w:val="en-GB"/>
        </w:rPr>
        <w:t xml:space="preserve"> gradients show a consistent trend </w:t>
      </w:r>
      <w:r w:rsidR="0083469C">
        <w:rPr>
          <w:lang w:val="en-GB"/>
        </w:rPr>
        <w:t>with species living preferentially colder places (low GDD, high GDD and higher</w:t>
      </w:r>
      <w:r w:rsidR="00BE3AA7">
        <w:rPr>
          <w:lang w:val="en-GB"/>
        </w:rPr>
        <w:t xml:space="preserve"> </w:t>
      </w:r>
      <w:r>
        <w:rPr>
          <w:lang w:val="en-GB"/>
        </w:rPr>
        <w:t>snow days</w:t>
      </w:r>
      <w:r w:rsidR="0083469C">
        <w:rPr>
          <w:lang w:val="en-GB"/>
        </w:rPr>
        <w:t>)</w:t>
      </w:r>
      <w:r>
        <w:rPr>
          <w:lang w:val="en-GB"/>
        </w:rPr>
        <w:t xml:space="preserve"> tended to have higher </w:t>
      </w:r>
      <w:r w:rsidR="00AF26D6">
        <w:rPr>
          <w:lang w:val="en-GB"/>
        </w:rPr>
        <w:t xml:space="preserve">oil content and higher proportion of </w:t>
      </w:r>
      <w:r w:rsidR="005D3120">
        <w:rPr>
          <w:lang w:val="en-GB"/>
        </w:rPr>
        <w:t>unsaturated fatty acids</w:t>
      </w:r>
      <w:r>
        <w:rPr>
          <w:lang w:val="en-GB"/>
        </w:rPr>
        <w:t xml:space="preserve">, which could potentially be consistent with the anti-freezing properties that </w:t>
      </w:r>
      <w:r w:rsidR="005D3120">
        <w:rPr>
          <w:lang w:val="en-GB"/>
        </w:rPr>
        <w:t>unsaturated fatty acids</w:t>
      </w:r>
      <w:r>
        <w:rPr>
          <w:lang w:val="en-GB"/>
        </w:rPr>
        <w:t xml:space="preserve"> can provide</w:t>
      </w:r>
      <w:r w:rsidR="003D39C1">
        <w:rPr>
          <w:lang w:val="en-GB"/>
        </w:rPr>
        <w:t xml:space="preserve"> </w:t>
      </w:r>
      <w:r w:rsidR="003D39C1">
        <w:rPr>
          <w:lang w:val="en-GB"/>
        </w:rPr>
        <w:fldChar w:fldCharType="begin" w:fldLock="1"/>
      </w:r>
      <w:r w:rsidR="00E5417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3D39C1">
        <w:rPr>
          <w:lang w:val="en-GB"/>
        </w:rPr>
        <w:fldChar w:fldCharType="separate"/>
      </w:r>
      <w:r w:rsidR="003D39C1" w:rsidRPr="003D39C1">
        <w:rPr>
          <w:noProof/>
          <w:lang w:val="en-GB"/>
        </w:rPr>
        <w:t>(Linder, 2000)</w:t>
      </w:r>
      <w:r w:rsidR="003D39C1">
        <w:rPr>
          <w:lang w:val="en-GB"/>
        </w:rPr>
        <w:fldChar w:fldCharType="end"/>
      </w:r>
      <w:r>
        <w:rPr>
          <w:lang w:val="en-GB"/>
        </w:rPr>
        <w:t xml:space="preserve">. </w:t>
      </w:r>
      <w:r w:rsidR="001A5B8E">
        <w:rPr>
          <w:lang w:val="en-GB"/>
        </w:rPr>
        <w:t xml:space="preserve">The lack of regional and local </w:t>
      </w:r>
      <w:r w:rsidR="00E2238E">
        <w:rPr>
          <w:lang w:val="en-GB"/>
        </w:rPr>
        <w:t xml:space="preserve">alpine </w:t>
      </w:r>
      <w:r w:rsidR="001A5B8E">
        <w:rPr>
          <w:lang w:val="en-GB"/>
        </w:rPr>
        <w:t>patterns seems</w:t>
      </w:r>
      <w:r>
        <w:rPr>
          <w:lang w:val="en-GB"/>
        </w:rPr>
        <w:t xml:space="preserve"> to limit Sanyal and Linder's claims </w:t>
      </w:r>
      <w:r w:rsidR="00051AC5">
        <w:rPr>
          <w:lang w:val="en-GB"/>
        </w:rPr>
        <w:fldChar w:fldCharType="begin" w:fldLock="1"/>
      </w:r>
      <w:r w:rsidR="0049083C">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oils","type":"article-journal","volume":"16"},"uris":["http://www.mendeley.com/documents/?uuid=7d56f3c6-e0c6-4dc0-8f61-11874307a11d"]},{"id":"ITEM-3","itemData":{"DOI":"10.1086/303399","ISSN":"00030147","abstract":"Structural,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Naturalist","id":"ITEM-3","issue":"4","issued":{"date-parts":[["2000"]]},"page":"442-458","title":"Adaptive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and Linder, 2013; Sanyal and Decocq, 2016)","plainTextFormattedCitation":"(Linder, 2000; Sanyal and Linder, 2013; Sanyal and Decocq, 2016)","previouslyFormattedCitation":"(Linder, 2000; Sanyal and Linder, 2013; Sanyal and Decocq, 2016)"},"properties":{"noteIndex":0},"schema":"https://github.com/citation-style-language/schema/raw/master/csl-citation.json"}</w:instrText>
      </w:r>
      <w:r w:rsidR="00051AC5">
        <w:rPr>
          <w:lang w:val="en-GB"/>
        </w:rPr>
        <w:fldChar w:fldCharType="separate"/>
      </w:r>
      <w:r w:rsidR="00051AC5" w:rsidRPr="00051AC5">
        <w:rPr>
          <w:noProof/>
          <w:lang w:val="en-GB"/>
        </w:rPr>
        <w:t>(Linder, 2000; Sanyal and Linder, 2013; Sanyal and Decocq, 2016)</w:t>
      </w:r>
      <w:r w:rsidR="00051AC5">
        <w:rPr>
          <w:lang w:val="en-GB"/>
        </w:rPr>
        <w:fldChar w:fldCharType="end"/>
      </w:r>
      <w:r>
        <w:rPr>
          <w:lang w:val="en-GB"/>
        </w:rPr>
        <w:t xml:space="preserve"> of strong temperature selection at </w:t>
      </w:r>
      <w:r w:rsidR="002824A7">
        <w:rPr>
          <w:lang w:val="en-GB"/>
        </w:rPr>
        <w:t>the macroevolutionary level,</w:t>
      </w:r>
      <w:r>
        <w:rPr>
          <w:lang w:val="en-GB"/>
        </w:rPr>
        <w:t xml:space="preserve"> constraining seed oil patterns.</w:t>
      </w:r>
      <w:r w:rsidR="006C0449">
        <w:rPr>
          <w:lang w:val="en-GB"/>
        </w:rPr>
        <w:t xml:space="preserve"> In the present study, w</w:t>
      </w:r>
      <w:proofErr w:type="spellStart"/>
      <w:r w:rsidR="006C0449" w:rsidRPr="006C0449">
        <w:t>e</w:t>
      </w:r>
      <w:proofErr w:type="spellEnd"/>
      <w:r w:rsidR="006C0449" w:rsidRPr="006C0449">
        <w:t xml:space="preserve"> are working with a cold-adapted </w:t>
      </w:r>
      <w:r w:rsidR="007848F8">
        <w:t>alpine</w:t>
      </w:r>
      <w:r w:rsidR="006C0449" w:rsidRPr="006C0449">
        <w:t xml:space="preserve"> flora, with different degrees of cold preference/tolerance. Life in cold-season regions may impose some constraints </w:t>
      </w:r>
      <w:r w:rsidR="00331C3E">
        <w:t>on seed oil properties</w:t>
      </w:r>
      <w:r w:rsidR="00215EB4">
        <w:t>, such as temperatures during seed maturation</w:t>
      </w:r>
      <w:r w:rsidR="00331C3E">
        <w:t>, and these constraints may be so tight that they leave no room for within-region variation.</w:t>
      </w:r>
      <w:r>
        <w:rPr>
          <w:lang w:val="en-GB"/>
        </w:rPr>
        <w:t xml:space="preserve"> However, providing a more complete picture is difficult due to </w:t>
      </w:r>
      <w:r>
        <w:rPr>
          <w:lang w:val="en-GB"/>
        </w:rPr>
        <w:lastRenderedPageBreak/>
        <w:t>the limited information on oil content and fatty acid composition available for wild species (Levin, 1974)</w:t>
      </w:r>
      <w:r w:rsidR="00C93976">
        <w:rPr>
          <w:lang w:val="en-GB"/>
        </w:rPr>
        <w:t>, especially</w:t>
      </w:r>
      <w:r w:rsidR="00331C3E">
        <w:rPr>
          <w:lang w:val="en-GB"/>
        </w:rPr>
        <w:t xml:space="preserve"> involving other habitats and biomes</w:t>
      </w:r>
      <w:r>
        <w:rPr>
          <w:lang w:val="en-GB"/>
        </w:rPr>
        <w:t>.</w:t>
      </w:r>
      <w:r w:rsidR="002824A7">
        <w:rPr>
          <w:lang w:val="en-GB"/>
        </w:rPr>
        <w:t xml:space="preserve"> </w:t>
      </w:r>
    </w:p>
    <w:p w14:paraId="2DE7ECD8" w14:textId="67CC98B3" w:rsidR="002C2436" w:rsidRDefault="003F4E07" w:rsidP="00917E3D">
      <w:pPr>
        <w:autoSpaceDE w:val="0"/>
        <w:autoSpaceDN w:val="0"/>
        <w:adjustRightInd w:val="0"/>
        <w:spacing w:after="0" w:line="360" w:lineRule="auto"/>
        <w:ind w:firstLine="720"/>
        <w:jc w:val="both"/>
      </w:pPr>
      <w:r>
        <w:t xml:space="preserve">The </w:t>
      </w:r>
      <w:r w:rsidR="00564D2A">
        <w:t>reported results</w:t>
      </w:r>
      <w:r>
        <w:t xml:space="preserve"> add new insights to the seed ecological spectrum and provide a small step forward to comprehending seed trait ecology in line with the framework described by </w:t>
      </w:r>
      <w:r>
        <w:fldChar w:fldCharType="begin" w:fldLock="1"/>
      </w:r>
      <w:r w:rsidR="00E32DA9">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2019)","manualFormatting":"Saatkamp et al. (2019)","plainTextFormattedCitation":"(Saatkamp et al., 2019)","previouslyFormattedCitation":"(Saatkamp &lt;i&gt;et al.&lt;/i&gt;, 2019)"},"properties":{"noteIndex":0},"schema":"https://github.com/citation-style-language/schema/raw/master/csl-citation.json"}</w:instrText>
      </w:r>
      <w:r>
        <w:fldChar w:fldCharType="separate"/>
      </w:r>
      <w:r w:rsidRPr="00E3323D">
        <w:rPr>
          <w:noProof/>
        </w:rPr>
        <w:t xml:space="preserve">Saatkamp </w:t>
      </w:r>
      <w:r w:rsidRPr="00E3323D">
        <w:rPr>
          <w:i/>
          <w:noProof/>
        </w:rPr>
        <w:t>et al.</w:t>
      </w:r>
      <w:r>
        <w:rPr>
          <w:noProof/>
        </w:rPr>
        <w:t xml:space="preserve"> (</w:t>
      </w:r>
      <w:r w:rsidRPr="00E3323D">
        <w:rPr>
          <w:noProof/>
        </w:rPr>
        <w:t>2019)</w:t>
      </w:r>
      <w:r>
        <w:fldChar w:fldCharType="end"/>
      </w:r>
      <w:r>
        <w:t>.</w:t>
      </w:r>
      <w:r w:rsidR="00564D2A">
        <w:t xml:space="preserve"> </w:t>
      </w:r>
      <w:r w:rsidR="00A92D00">
        <w:t>Specifically</w:t>
      </w:r>
      <w:r w:rsidR="00323FA9">
        <w:t>,</w:t>
      </w:r>
      <w:r w:rsidR="00A92D00">
        <w:t xml:space="preserve"> in</w:t>
      </w:r>
      <w:r w:rsidR="005A6431">
        <w:t xml:space="preserve"> the understudied topic of seed oil and composition </w:t>
      </w:r>
      <w:r w:rsidR="00C54B40">
        <w:t xml:space="preserve">and their </w:t>
      </w:r>
      <w:r w:rsidR="00FD1197">
        <w:t>correlates and drivers</w:t>
      </w:r>
      <w:r w:rsidR="00C54B40">
        <w:t xml:space="preserve"> </w:t>
      </w:r>
      <w:r w:rsidR="005A6431">
        <w:t>in wild species</w:t>
      </w:r>
      <w:r w:rsidR="009107D2">
        <w:t xml:space="preserve">. </w:t>
      </w:r>
      <w:r w:rsidR="007226B2">
        <w:t>Seed oil content strongly influences seed longevity in alpine species,</w:t>
      </w:r>
      <w:r w:rsidR="0005520D">
        <w:t xml:space="preserve"> which </w:t>
      </w:r>
      <w:r w:rsidR="006B2956">
        <w:t>sup</w:t>
      </w:r>
      <w:r w:rsidR="00EE7EA1">
        <w:t>plies</w:t>
      </w:r>
      <w:r w:rsidR="006B2956">
        <w:t xml:space="preserve"> relevant</w:t>
      </w:r>
      <w:r w:rsidR="0005520D">
        <w:t xml:space="preserve"> information for seed bank managers</w:t>
      </w:r>
      <w:r w:rsidR="00EE7EA1">
        <w:t xml:space="preserve">, while </w:t>
      </w:r>
      <w:r w:rsidR="00D80404">
        <w:t xml:space="preserve">we found no significant patterns of correlation with seed mass and germination timing. </w:t>
      </w:r>
      <w:r w:rsidR="00C921AC">
        <w:t xml:space="preserve">Ecological drivers appear to have a limited effect on seed oil and composition along </w:t>
      </w:r>
      <w:r w:rsidR="00B94CFF">
        <w:t xml:space="preserve">regional </w:t>
      </w:r>
      <w:proofErr w:type="gramStart"/>
      <w:r w:rsidR="00C921AC">
        <w:t>altitudinal</w:t>
      </w:r>
      <w:proofErr w:type="gramEnd"/>
      <w:r w:rsidR="00C921AC">
        <w:t xml:space="preserve"> and </w:t>
      </w:r>
      <w:r w:rsidR="00B94CFF">
        <w:t xml:space="preserve">local </w:t>
      </w:r>
      <w:proofErr w:type="spellStart"/>
      <w:r w:rsidR="00C921AC">
        <w:t>microtopographical</w:t>
      </w:r>
      <w:proofErr w:type="spellEnd"/>
      <w:r w:rsidR="00C921AC">
        <w:t xml:space="preserve"> gradients. Nevertheless, </w:t>
      </w:r>
      <w:r w:rsidR="008178B1">
        <w:t xml:space="preserve">collective and global efforts are necessary to </w:t>
      </w:r>
      <w:r w:rsidR="003F76D2">
        <w:t xml:space="preserve">complement the </w:t>
      </w:r>
      <w:r w:rsidR="00A92D00">
        <w:t>few data available for wild species</w:t>
      </w:r>
      <w:r w:rsidR="003F76D2">
        <w:t xml:space="preserve"> </w:t>
      </w:r>
      <w:proofErr w:type="gramStart"/>
      <w:r w:rsidR="003F76D2">
        <w:t>in order to</w:t>
      </w:r>
      <w:proofErr w:type="gramEnd"/>
      <w:r w:rsidR="003F76D2">
        <w:t xml:space="preserve"> disentangle seed oil patterns across species and vegetation types. </w:t>
      </w:r>
    </w:p>
    <w:p w14:paraId="7B30FD78" w14:textId="77777777" w:rsidR="00A158BF" w:rsidRDefault="00A158BF" w:rsidP="00E526DA">
      <w:pPr>
        <w:spacing w:line="360" w:lineRule="auto"/>
        <w:jc w:val="both"/>
        <w:rPr>
          <w:lang w:val="en-GB"/>
        </w:rPr>
      </w:pPr>
    </w:p>
    <w:p w14:paraId="5B2B9CB4" w14:textId="676ABD33" w:rsidR="001C05B8" w:rsidRDefault="001C05B8" w:rsidP="001C05B8">
      <w:pPr>
        <w:pStyle w:val="Ttulo2"/>
        <w:rPr>
          <w:lang w:val="en-GB"/>
        </w:rPr>
      </w:pPr>
      <w:r>
        <w:rPr>
          <w:lang w:val="en-GB"/>
        </w:rPr>
        <w:t>References</w:t>
      </w:r>
    </w:p>
    <w:p w14:paraId="0D7FED83" w14:textId="60DC8F8D" w:rsidR="00373890" w:rsidRPr="00373890" w:rsidRDefault="001C05B8" w:rsidP="00373890">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373890" w:rsidRPr="00373890">
        <w:rPr>
          <w:rFonts w:ascii="Calibri" w:hAnsi="Calibri" w:cs="Calibri"/>
          <w:noProof/>
          <w:kern w:val="0"/>
        </w:rPr>
        <w:t xml:space="preserve">Bailly, C. </w:t>
      </w:r>
      <w:r w:rsidR="00373890" w:rsidRPr="00373890">
        <w:rPr>
          <w:rFonts w:ascii="Calibri" w:hAnsi="Calibri" w:cs="Calibri"/>
          <w:i/>
          <w:iCs/>
          <w:noProof/>
          <w:kern w:val="0"/>
        </w:rPr>
        <w:t>et al.</w:t>
      </w:r>
      <w:r w:rsidR="00373890" w:rsidRPr="00373890">
        <w:rPr>
          <w:rFonts w:ascii="Calibri" w:hAnsi="Calibri" w:cs="Calibri"/>
          <w:noProof/>
          <w:kern w:val="0"/>
        </w:rPr>
        <w:t xml:space="preserve"> (1998) ‘Free radical scavenging as affected by accelerated ageing and subsequent priming in sunflower seeds’, </w:t>
      </w:r>
      <w:r w:rsidR="00373890" w:rsidRPr="00373890">
        <w:rPr>
          <w:rFonts w:ascii="Calibri" w:hAnsi="Calibri" w:cs="Calibri"/>
          <w:i/>
          <w:iCs/>
          <w:noProof/>
          <w:kern w:val="0"/>
        </w:rPr>
        <w:t>Physiologia Plantarum</w:t>
      </w:r>
      <w:r w:rsidR="00373890" w:rsidRPr="00373890">
        <w:rPr>
          <w:rFonts w:ascii="Calibri" w:hAnsi="Calibri" w:cs="Calibri"/>
          <w:noProof/>
          <w:kern w:val="0"/>
        </w:rPr>
        <w:t>, 104(4), pp. 646–652. doi: 10.1034/j.1399-3054.1998.1040418.x.</w:t>
      </w:r>
    </w:p>
    <w:p w14:paraId="7FC772B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Baskin, C. C. and Baskin, J. M. (2014) </w:t>
      </w:r>
      <w:r w:rsidRPr="00373890">
        <w:rPr>
          <w:rFonts w:ascii="Calibri" w:hAnsi="Calibri" w:cs="Calibri"/>
          <w:i/>
          <w:iCs/>
          <w:noProof/>
          <w:kern w:val="0"/>
        </w:rPr>
        <w:t>Seeds. Ecology, Biogeography and Evolution of Dormancy and Germination</w:t>
      </w:r>
      <w:r w:rsidRPr="00373890">
        <w:rPr>
          <w:rFonts w:ascii="Calibri" w:hAnsi="Calibri" w:cs="Calibri"/>
          <w:noProof/>
          <w:kern w:val="0"/>
        </w:rPr>
        <w:t xml:space="preserve">. 2nd Editio, </w:t>
      </w:r>
      <w:r w:rsidRPr="00373890">
        <w:rPr>
          <w:rFonts w:ascii="Calibri" w:hAnsi="Calibri" w:cs="Calibri"/>
          <w:i/>
          <w:iCs/>
          <w:noProof/>
          <w:kern w:val="0"/>
        </w:rPr>
        <w:t>Seeds</w:t>
      </w:r>
      <w:r w:rsidRPr="00373890">
        <w:rPr>
          <w:rFonts w:ascii="Calibri" w:hAnsi="Calibri" w:cs="Calibri"/>
          <w:noProof/>
          <w:kern w:val="0"/>
        </w:rPr>
        <w:t>. 2nd Editio. San Diego, CA, USA: Academic Press. doi: 10.1016/B978-0-12-416677-6.00001-9.</w:t>
      </w:r>
    </w:p>
    <w:p w14:paraId="21888BD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Baud, S. and Lepiniec, L. (2010) ‘Physiological and developmental regulation of seed oil production’, </w:t>
      </w:r>
      <w:r w:rsidRPr="00373890">
        <w:rPr>
          <w:rFonts w:ascii="Calibri" w:hAnsi="Calibri" w:cs="Calibri"/>
          <w:i/>
          <w:iCs/>
          <w:noProof/>
          <w:kern w:val="0"/>
        </w:rPr>
        <w:t>Progress in Lipid Research</w:t>
      </w:r>
      <w:r w:rsidRPr="00373890">
        <w:rPr>
          <w:rFonts w:ascii="Calibri" w:hAnsi="Calibri" w:cs="Calibri"/>
          <w:noProof/>
          <w:kern w:val="0"/>
        </w:rPr>
        <w:t>, 49(3), pp. 235–249. doi: 10.1016/j.plipres.2010.01.001.</w:t>
      </w:r>
    </w:p>
    <w:p w14:paraId="0E692A72"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Bretagnolle, F. </w:t>
      </w:r>
      <w:r w:rsidRPr="00373890">
        <w:rPr>
          <w:rFonts w:ascii="Calibri" w:hAnsi="Calibri" w:cs="Calibri"/>
          <w:i/>
          <w:iCs/>
          <w:noProof/>
          <w:kern w:val="0"/>
        </w:rPr>
        <w:t>et al.</w:t>
      </w:r>
      <w:r w:rsidRPr="00373890">
        <w:rPr>
          <w:rFonts w:ascii="Calibri" w:hAnsi="Calibri" w:cs="Calibri"/>
          <w:noProof/>
          <w:kern w:val="0"/>
        </w:rPr>
        <w:t xml:space="preserve"> (2016) ‘Determination of fatty acids content, global antioxidant activity and energy value of weed seeds from agricultural fields in France’, </w:t>
      </w:r>
      <w:r w:rsidRPr="00373890">
        <w:rPr>
          <w:rFonts w:ascii="Calibri" w:hAnsi="Calibri" w:cs="Calibri"/>
          <w:i/>
          <w:iCs/>
          <w:noProof/>
          <w:kern w:val="0"/>
        </w:rPr>
        <w:t>Weed Research</w:t>
      </w:r>
      <w:r w:rsidRPr="00373890">
        <w:rPr>
          <w:rFonts w:ascii="Calibri" w:hAnsi="Calibri" w:cs="Calibri"/>
          <w:noProof/>
          <w:kern w:val="0"/>
        </w:rPr>
        <w:t>, 56(1), pp. 78–95. doi: 10.1111/wre.12188.</w:t>
      </w:r>
    </w:p>
    <w:p w14:paraId="738E1680"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Bu, H. </w:t>
      </w:r>
      <w:r w:rsidRPr="00373890">
        <w:rPr>
          <w:rFonts w:ascii="Calibri" w:hAnsi="Calibri" w:cs="Calibri"/>
          <w:i/>
          <w:iCs/>
          <w:noProof/>
          <w:kern w:val="0"/>
        </w:rPr>
        <w:t>et al.</w:t>
      </w:r>
      <w:r w:rsidRPr="00373890">
        <w:rPr>
          <w:rFonts w:ascii="Calibri" w:hAnsi="Calibri" w:cs="Calibri"/>
          <w:noProof/>
          <w:kern w:val="0"/>
        </w:rPr>
        <w:t xml:space="preserve"> (2007) ‘Seed mass and germination in an alpine meadow on the eastern Tsinghai-Tibet plateau’, </w:t>
      </w:r>
      <w:r w:rsidRPr="00373890">
        <w:rPr>
          <w:rFonts w:ascii="Calibri" w:hAnsi="Calibri" w:cs="Calibri"/>
          <w:i/>
          <w:iCs/>
          <w:noProof/>
          <w:kern w:val="0"/>
        </w:rPr>
        <w:t>Plant Ecology</w:t>
      </w:r>
      <w:r w:rsidRPr="00373890">
        <w:rPr>
          <w:rFonts w:ascii="Calibri" w:hAnsi="Calibri" w:cs="Calibri"/>
          <w:noProof/>
          <w:kern w:val="0"/>
        </w:rPr>
        <w:t>, 191(1), pp. 127–149. doi: 10.1007/s11258-006-9221-5.</w:t>
      </w:r>
    </w:p>
    <w:p w14:paraId="2D022A7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De Cáceres, M. and Legendre, P. (2009) ‘Associations between species and groups of sites: indices and statistical inference’, </w:t>
      </w:r>
      <w:r w:rsidRPr="00373890">
        <w:rPr>
          <w:rFonts w:ascii="Calibri" w:hAnsi="Calibri" w:cs="Calibri"/>
          <w:i/>
          <w:iCs/>
          <w:noProof/>
          <w:kern w:val="0"/>
        </w:rPr>
        <w:t>Ecology</w:t>
      </w:r>
      <w:r w:rsidRPr="00373890">
        <w:rPr>
          <w:rFonts w:ascii="Calibri" w:hAnsi="Calibri" w:cs="Calibri"/>
          <w:noProof/>
          <w:kern w:val="0"/>
        </w:rPr>
        <w:t>, 90, pp. 3566–3574. doi: 10.1890/08-1823.1.</w:t>
      </w:r>
    </w:p>
    <w:p w14:paraId="47238B04"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Cai, Z. Q. </w:t>
      </w:r>
      <w:r w:rsidRPr="00373890">
        <w:rPr>
          <w:rFonts w:ascii="Calibri" w:hAnsi="Calibri" w:cs="Calibri"/>
          <w:i/>
          <w:iCs/>
          <w:noProof/>
          <w:kern w:val="0"/>
        </w:rPr>
        <w:t>et al.</w:t>
      </w:r>
      <w:r w:rsidRPr="00373890">
        <w:rPr>
          <w:rFonts w:ascii="Calibri" w:hAnsi="Calibri" w:cs="Calibri"/>
          <w:noProof/>
          <w:kern w:val="0"/>
        </w:rPr>
        <w:t xml:space="preserve"> (2012) ‘Leaf photosynthesis, growth, and seed chemicals of sacha inchi plants cultivated along an altitude gradient’, </w:t>
      </w:r>
      <w:r w:rsidRPr="00373890">
        <w:rPr>
          <w:rFonts w:ascii="Calibri" w:hAnsi="Calibri" w:cs="Calibri"/>
          <w:i/>
          <w:iCs/>
          <w:noProof/>
          <w:kern w:val="0"/>
        </w:rPr>
        <w:t>Crop Science</w:t>
      </w:r>
      <w:r w:rsidRPr="00373890">
        <w:rPr>
          <w:rFonts w:ascii="Calibri" w:hAnsi="Calibri" w:cs="Calibri"/>
          <w:noProof/>
          <w:kern w:val="0"/>
        </w:rPr>
        <w:t>, 52(4), pp. 1859–1867. doi: 10.2135/cropsci2011.10.0571.</w:t>
      </w:r>
    </w:p>
    <w:p w14:paraId="3999015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Cheng, H. </w:t>
      </w:r>
      <w:r w:rsidRPr="00373890">
        <w:rPr>
          <w:rFonts w:ascii="Calibri" w:hAnsi="Calibri" w:cs="Calibri"/>
          <w:i/>
          <w:iCs/>
          <w:noProof/>
          <w:kern w:val="0"/>
        </w:rPr>
        <w:t>et al.</w:t>
      </w:r>
      <w:r w:rsidRPr="00373890">
        <w:rPr>
          <w:rFonts w:ascii="Calibri" w:hAnsi="Calibri" w:cs="Calibri"/>
          <w:noProof/>
          <w:kern w:val="0"/>
        </w:rPr>
        <w:t xml:space="preserve"> (2024) ‘Targeted mutagenesis of BnTTG1 homologues generated yellow-seeded rapeseed with increased oil content and seed germination under abiotic stress’, </w:t>
      </w:r>
      <w:r w:rsidRPr="00373890">
        <w:rPr>
          <w:rFonts w:ascii="Calibri" w:hAnsi="Calibri" w:cs="Calibri"/>
          <w:i/>
          <w:iCs/>
          <w:noProof/>
          <w:kern w:val="0"/>
        </w:rPr>
        <w:t>Plant Physiology and Biochemistry</w:t>
      </w:r>
      <w:r w:rsidRPr="00373890">
        <w:rPr>
          <w:rFonts w:ascii="Calibri" w:hAnsi="Calibri" w:cs="Calibri"/>
          <w:noProof/>
          <w:kern w:val="0"/>
        </w:rPr>
        <w:t>, 206(September 2023), p. 108302. doi: 10.1016/j.plaphy.2023.108302.</w:t>
      </w:r>
    </w:p>
    <w:p w14:paraId="3DD5BEED"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Choler, P. (2018) ‘Winter soil temperature dependence of alpine plant distribution: Implications for anticipating vegetation changes under a warming climate’, </w:t>
      </w:r>
      <w:r w:rsidRPr="00373890">
        <w:rPr>
          <w:rFonts w:ascii="Calibri" w:hAnsi="Calibri" w:cs="Calibri"/>
          <w:i/>
          <w:iCs/>
          <w:noProof/>
          <w:kern w:val="0"/>
        </w:rPr>
        <w:t>Perspectives in Plant Ecology, Evolution and Systematics</w:t>
      </w:r>
      <w:r w:rsidRPr="00373890">
        <w:rPr>
          <w:rFonts w:ascii="Calibri" w:hAnsi="Calibri" w:cs="Calibri"/>
          <w:noProof/>
          <w:kern w:val="0"/>
        </w:rPr>
        <w:t>, 30(October 2017), pp. 6–15. doi: 10.1016/j.ppees.2017.11.002.</w:t>
      </w:r>
    </w:p>
    <w:p w14:paraId="4C0A4CC9"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lastRenderedPageBreak/>
        <w:t xml:space="preserve">Davies, R. M. </w:t>
      </w:r>
      <w:r w:rsidRPr="00373890">
        <w:rPr>
          <w:rFonts w:ascii="Calibri" w:hAnsi="Calibri" w:cs="Calibri"/>
          <w:i/>
          <w:iCs/>
          <w:noProof/>
          <w:kern w:val="0"/>
        </w:rPr>
        <w:t>et al.</w:t>
      </w:r>
      <w:r w:rsidRPr="00373890">
        <w:rPr>
          <w:rFonts w:ascii="Calibri" w:hAnsi="Calibri" w:cs="Calibri"/>
          <w:noProof/>
          <w:kern w:val="0"/>
        </w:rPr>
        <w:t xml:space="preserve"> (2016) ‘150-seed comparative longevity protocol -A reduced seed number screening method for identifying short-lived seed conservation collections’, </w:t>
      </w:r>
      <w:r w:rsidRPr="00373890">
        <w:rPr>
          <w:rFonts w:ascii="Calibri" w:hAnsi="Calibri" w:cs="Calibri"/>
          <w:i/>
          <w:iCs/>
          <w:noProof/>
          <w:kern w:val="0"/>
        </w:rPr>
        <w:t>Seed Science and Technology</w:t>
      </w:r>
      <w:r w:rsidRPr="00373890">
        <w:rPr>
          <w:rFonts w:ascii="Calibri" w:hAnsi="Calibri" w:cs="Calibri"/>
          <w:noProof/>
          <w:kern w:val="0"/>
        </w:rPr>
        <w:t>, 44(3), pp. 569–584. doi: 10.15258/sst.2016.44.3.13.</w:t>
      </w:r>
    </w:p>
    <w:p w14:paraId="423087D2"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Davies, R., Sacco, A. Di and Newton, R. (2015) ‘Germination testing: procedures and evaluation’, </w:t>
      </w:r>
      <w:r w:rsidRPr="00373890">
        <w:rPr>
          <w:rFonts w:ascii="Calibri" w:hAnsi="Calibri" w:cs="Calibri"/>
          <w:i/>
          <w:iCs/>
          <w:noProof/>
          <w:kern w:val="0"/>
        </w:rPr>
        <w:t>Millenium Seed Bank Partnership Kew</w:t>
      </w:r>
      <w:r w:rsidRPr="00373890">
        <w:rPr>
          <w:rFonts w:ascii="Calibri" w:hAnsi="Calibri" w:cs="Calibri"/>
          <w:noProof/>
          <w:kern w:val="0"/>
        </w:rPr>
        <w:t>, p. 4. Available at: https://www.google.com.mx/url?sa=t&amp;rct=j&amp;q=&amp;esrc=s&amp;source=web&amp;cd=2&amp;cad=rja&amp;uact=8&amp;ved=0ahUKEwj6_LeI6dTMAhUs7IMKHZxAA3EQFgglMAE&amp;url=http://assets.kew.org/files/Germination testing procedures - FINAL online version.pdf&amp;usg=AFQjCNEJl7UEPJLmzDWCu6.</w:t>
      </w:r>
    </w:p>
    <w:p w14:paraId="5AD76418"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Díaz, S. </w:t>
      </w:r>
      <w:r w:rsidRPr="00373890">
        <w:rPr>
          <w:rFonts w:ascii="Calibri" w:hAnsi="Calibri" w:cs="Calibri"/>
          <w:i/>
          <w:iCs/>
          <w:noProof/>
          <w:kern w:val="0"/>
        </w:rPr>
        <w:t>et al.</w:t>
      </w:r>
      <w:r w:rsidRPr="00373890">
        <w:rPr>
          <w:rFonts w:ascii="Calibri" w:hAnsi="Calibri" w:cs="Calibri"/>
          <w:noProof/>
          <w:kern w:val="0"/>
        </w:rPr>
        <w:t xml:space="preserve"> (2016) ‘The global spectrum of plant form and function’, </w:t>
      </w:r>
      <w:r w:rsidRPr="00373890">
        <w:rPr>
          <w:rFonts w:ascii="Calibri" w:hAnsi="Calibri" w:cs="Calibri"/>
          <w:i/>
          <w:iCs/>
          <w:noProof/>
          <w:kern w:val="0"/>
        </w:rPr>
        <w:t>Nature</w:t>
      </w:r>
      <w:r w:rsidRPr="00373890">
        <w:rPr>
          <w:rFonts w:ascii="Calibri" w:hAnsi="Calibri" w:cs="Calibri"/>
          <w:noProof/>
          <w:kern w:val="0"/>
        </w:rPr>
        <w:t>, 529(7585), pp. 167–171. doi: 10.1038/nature16489.</w:t>
      </w:r>
    </w:p>
    <w:p w14:paraId="1427E0A3"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Dierig, D. A. </w:t>
      </w:r>
      <w:r w:rsidRPr="00373890">
        <w:rPr>
          <w:rFonts w:ascii="Calibri" w:hAnsi="Calibri" w:cs="Calibri"/>
          <w:i/>
          <w:iCs/>
          <w:noProof/>
          <w:kern w:val="0"/>
        </w:rPr>
        <w:t>et al.</w:t>
      </w:r>
      <w:r w:rsidRPr="00373890">
        <w:rPr>
          <w:rFonts w:ascii="Calibri" w:hAnsi="Calibri" w:cs="Calibri"/>
          <w:noProof/>
          <w:kern w:val="0"/>
        </w:rPr>
        <w:t xml:space="preserve"> (2006) ‘Temperature and elevation effects on plant growth, development, and seed production of two Lesquerella species’, </w:t>
      </w:r>
      <w:r w:rsidRPr="00373890">
        <w:rPr>
          <w:rFonts w:ascii="Calibri" w:hAnsi="Calibri" w:cs="Calibri"/>
          <w:i/>
          <w:iCs/>
          <w:noProof/>
          <w:kern w:val="0"/>
        </w:rPr>
        <w:t>Industrial Crops and Products</w:t>
      </w:r>
      <w:r w:rsidRPr="00373890">
        <w:rPr>
          <w:rFonts w:ascii="Calibri" w:hAnsi="Calibri" w:cs="Calibri"/>
          <w:noProof/>
          <w:kern w:val="0"/>
        </w:rPr>
        <w:t>, 24(1), pp. 17–25. doi: 10.1016/j.indcrop.2005.10.004.</w:t>
      </w:r>
    </w:p>
    <w:p w14:paraId="58E1809D"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Ellis, R. (2006) </w:t>
      </w:r>
      <w:r w:rsidRPr="00373890">
        <w:rPr>
          <w:rFonts w:ascii="Calibri" w:hAnsi="Calibri" w:cs="Calibri"/>
          <w:i/>
          <w:iCs/>
          <w:noProof/>
          <w:kern w:val="0"/>
        </w:rPr>
        <w:t>The Encyclopedia of Seeds. Science technology and uses</w:t>
      </w:r>
      <w:r w:rsidRPr="00373890">
        <w:rPr>
          <w:rFonts w:ascii="Calibri" w:hAnsi="Calibri" w:cs="Calibri"/>
          <w:noProof/>
          <w:kern w:val="0"/>
        </w:rPr>
        <w:t xml:space="preserve">. 1st edn, </w:t>
      </w:r>
      <w:r w:rsidRPr="00373890">
        <w:rPr>
          <w:rFonts w:ascii="Calibri" w:hAnsi="Calibri" w:cs="Calibri"/>
          <w:i/>
          <w:iCs/>
          <w:noProof/>
          <w:kern w:val="0"/>
        </w:rPr>
        <w:t>Annals of Botany</w:t>
      </w:r>
      <w:r w:rsidRPr="00373890">
        <w:rPr>
          <w:rFonts w:ascii="Calibri" w:hAnsi="Calibri" w:cs="Calibri"/>
          <w:noProof/>
          <w:kern w:val="0"/>
        </w:rPr>
        <w:t>. 1st edn. Edited by M. Black, J. Bewley, and P. Halmer. Wallingford, CABI: CABI International. doi: 10.1093/aob/mcm225.</w:t>
      </w:r>
    </w:p>
    <w:p w14:paraId="5E0FF81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Ellis, R. and Roberts, E. (1980) ‘Improved Equations for the Prediction of Seed Longevity’, </w:t>
      </w:r>
      <w:r w:rsidRPr="00373890">
        <w:rPr>
          <w:rFonts w:ascii="Calibri" w:hAnsi="Calibri" w:cs="Calibri"/>
          <w:i/>
          <w:iCs/>
          <w:noProof/>
          <w:kern w:val="0"/>
        </w:rPr>
        <w:t>Annals of Botany</w:t>
      </w:r>
      <w:r w:rsidRPr="00373890">
        <w:rPr>
          <w:rFonts w:ascii="Calibri" w:hAnsi="Calibri" w:cs="Calibri"/>
          <w:noProof/>
          <w:kern w:val="0"/>
        </w:rPr>
        <w:t>, 45(1), pp. 13–30.</w:t>
      </w:r>
    </w:p>
    <w:p w14:paraId="25ADDAF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Espinosa del Alba, C., Fernández-Pascual, E. and Jiménez-Alfaro, B. (2024) ‘Microclimatic variation regulates seed germination phenology in alpine plant communities’, </w:t>
      </w:r>
      <w:r w:rsidRPr="00373890">
        <w:rPr>
          <w:rFonts w:ascii="Calibri" w:hAnsi="Calibri" w:cs="Calibri"/>
          <w:i/>
          <w:iCs/>
          <w:noProof/>
          <w:kern w:val="0"/>
        </w:rPr>
        <w:t>Journal of Ecology</w:t>
      </w:r>
      <w:r w:rsidRPr="00373890">
        <w:rPr>
          <w:rFonts w:ascii="Calibri" w:hAnsi="Calibri" w:cs="Calibri"/>
          <w:noProof/>
          <w:kern w:val="0"/>
        </w:rPr>
        <w:t>, (November), pp. 1–14. doi: 10.1111/1365-2745.14461.</w:t>
      </w:r>
    </w:p>
    <w:p w14:paraId="19B5B6DB"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Fernández-Pascual, E. </w:t>
      </w:r>
      <w:r w:rsidRPr="00373890">
        <w:rPr>
          <w:rFonts w:ascii="Calibri" w:hAnsi="Calibri" w:cs="Calibri"/>
          <w:i/>
          <w:iCs/>
          <w:noProof/>
          <w:kern w:val="0"/>
        </w:rPr>
        <w:t>et al.</w:t>
      </w:r>
      <w:r w:rsidRPr="00373890">
        <w:rPr>
          <w:rFonts w:ascii="Calibri" w:hAnsi="Calibri" w:cs="Calibri"/>
          <w:noProof/>
          <w:kern w:val="0"/>
        </w:rPr>
        <w:t xml:space="preserve"> (2021) ‘The seed germination spectrum of alpine plants: a global meta-analysis’, </w:t>
      </w:r>
      <w:r w:rsidRPr="00373890">
        <w:rPr>
          <w:rFonts w:ascii="Calibri" w:hAnsi="Calibri" w:cs="Calibri"/>
          <w:i/>
          <w:iCs/>
          <w:noProof/>
          <w:kern w:val="0"/>
        </w:rPr>
        <w:t>New Phytologist</w:t>
      </w:r>
      <w:r w:rsidRPr="00373890">
        <w:rPr>
          <w:rFonts w:ascii="Calibri" w:hAnsi="Calibri" w:cs="Calibri"/>
          <w:noProof/>
          <w:kern w:val="0"/>
        </w:rPr>
        <w:t>, 229(6), pp. 3573–3586. doi: 10.1111/nph.17086.</w:t>
      </w:r>
    </w:p>
    <w:p w14:paraId="6B34BED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Finkelstein, S. and Grubb, P. J. (2002) ‘Lipid concentration in the embryo–endosperm fraction of seeds of Australian tropical lowland rainforest trees: relevance to defence and dispersal’, </w:t>
      </w:r>
      <w:r w:rsidRPr="00373890">
        <w:rPr>
          <w:rFonts w:ascii="Calibri" w:hAnsi="Calibri" w:cs="Calibri"/>
          <w:i/>
          <w:iCs/>
          <w:noProof/>
          <w:kern w:val="0"/>
        </w:rPr>
        <w:t>Seed Science Research</w:t>
      </w:r>
      <w:r w:rsidRPr="00373890">
        <w:rPr>
          <w:rFonts w:ascii="Calibri" w:hAnsi="Calibri" w:cs="Calibri"/>
          <w:noProof/>
          <w:kern w:val="0"/>
        </w:rPr>
        <w:t>, 12(3), pp. 173–180. doi: 10.1079/ssr2002109.</w:t>
      </w:r>
    </w:p>
    <w:p w14:paraId="6189D1F6"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García-Gutiérrez, T. </w:t>
      </w:r>
      <w:r w:rsidRPr="00373890">
        <w:rPr>
          <w:rFonts w:ascii="Calibri" w:hAnsi="Calibri" w:cs="Calibri"/>
          <w:i/>
          <w:iCs/>
          <w:noProof/>
          <w:kern w:val="0"/>
        </w:rPr>
        <w:t>et al.</w:t>
      </w:r>
      <w:r w:rsidRPr="00373890">
        <w:rPr>
          <w:rFonts w:ascii="Calibri" w:hAnsi="Calibri" w:cs="Calibri"/>
          <w:noProof/>
          <w:kern w:val="0"/>
        </w:rPr>
        <w:t xml:space="preserve"> (2018) ‘Functional diversity and ecological requirements of alpine vegetation types in a biogeographical transition zone’, </w:t>
      </w:r>
      <w:r w:rsidRPr="00373890">
        <w:rPr>
          <w:rFonts w:ascii="Calibri" w:hAnsi="Calibri" w:cs="Calibri"/>
          <w:i/>
          <w:iCs/>
          <w:noProof/>
          <w:kern w:val="0"/>
        </w:rPr>
        <w:t>Phytocoenologia</w:t>
      </w:r>
      <w:r w:rsidRPr="00373890">
        <w:rPr>
          <w:rFonts w:ascii="Calibri" w:hAnsi="Calibri" w:cs="Calibri"/>
          <w:noProof/>
          <w:kern w:val="0"/>
        </w:rPr>
        <w:t>, 48(1), pp. 77–89. doi: 10.1127/phyto/2017/0224.</w:t>
      </w:r>
    </w:p>
    <w:p w14:paraId="7F48A973"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Gardarin, A. </w:t>
      </w:r>
      <w:r w:rsidRPr="00373890">
        <w:rPr>
          <w:rFonts w:ascii="Calibri" w:hAnsi="Calibri" w:cs="Calibri"/>
          <w:i/>
          <w:iCs/>
          <w:noProof/>
          <w:kern w:val="0"/>
        </w:rPr>
        <w:t>et al.</w:t>
      </w:r>
      <w:r w:rsidRPr="00373890">
        <w:rPr>
          <w:rFonts w:ascii="Calibri" w:hAnsi="Calibri" w:cs="Calibri"/>
          <w:noProof/>
          <w:kern w:val="0"/>
        </w:rPr>
        <w:t xml:space="preserve"> (2010) ‘Seed mortality in the soil is related to seed coat thickness’, </w:t>
      </w:r>
      <w:r w:rsidRPr="00373890">
        <w:rPr>
          <w:rFonts w:ascii="Calibri" w:hAnsi="Calibri" w:cs="Calibri"/>
          <w:i/>
          <w:iCs/>
          <w:noProof/>
          <w:kern w:val="0"/>
        </w:rPr>
        <w:t>Seed Science Research</w:t>
      </w:r>
      <w:r w:rsidRPr="00373890">
        <w:rPr>
          <w:rFonts w:ascii="Calibri" w:hAnsi="Calibri" w:cs="Calibri"/>
          <w:noProof/>
          <w:kern w:val="0"/>
        </w:rPr>
        <w:t>, 20(4), pp. 243–256. doi: 10.1017/S0960258510000255.</w:t>
      </w:r>
    </w:p>
    <w:p w14:paraId="21998DE0"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Gardarin, A., Dürr, C. and Colbach, N. (2011) ‘Prediction of germination rates of weed species: Relationships between germination speed parameters and species traits’, </w:t>
      </w:r>
      <w:r w:rsidRPr="00373890">
        <w:rPr>
          <w:rFonts w:ascii="Calibri" w:hAnsi="Calibri" w:cs="Calibri"/>
          <w:i/>
          <w:iCs/>
          <w:noProof/>
          <w:kern w:val="0"/>
        </w:rPr>
        <w:t>Ecological Modelling</w:t>
      </w:r>
      <w:r w:rsidRPr="00373890">
        <w:rPr>
          <w:rFonts w:ascii="Calibri" w:hAnsi="Calibri" w:cs="Calibri"/>
          <w:noProof/>
          <w:kern w:val="0"/>
        </w:rPr>
        <w:t>, 222(3), pp. 626–636. doi: 10.1016/j.ecolmodel.2010.10.005.</w:t>
      </w:r>
    </w:p>
    <w:p w14:paraId="1AE48FD6"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Graham, I. A. (2008) ‘Seed storage oil mobilization’, </w:t>
      </w:r>
      <w:r w:rsidRPr="00373890">
        <w:rPr>
          <w:rFonts w:ascii="Calibri" w:hAnsi="Calibri" w:cs="Calibri"/>
          <w:i/>
          <w:iCs/>
          <w:noProof/>
          <w:kern w:val="0"/>
        </w:rPr>
        <w:t>Annual Review of Plant Biology</w:t>
      </w:r>
      <w:r w:rsidRPr="00373890">
        <w:rPr>
          <w:rFonts w:ascii="Calibri" w:hAnsi="Calibri" w:cs="Calibri"/>
          <w:noProof/>
          <w:kern w:val="0"/>
        </w:rPr>
        <w:t>, 59(February 2008), pp. 115–142. doi: 10.1146/annurev.arplant.59.032607.092938.</w:t>
      </w:r>
    </w:p>
    <w:p w14:paraId="4D6EC6D4"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Gu, J. </w:t>
      </w:r>
      <w:r w:rsidRPr="00373890">
        <w:rPr>
          <w:rFonts w:ascii="Calibri" w:hAnsi="Calibri" w:cs="Calibri"/>
          <w:i/>
          <w:iCs/>
          <w:noProof/>
          <w:kern w:val="0"/>
        </w:rPr>
        <w:t>et al.</w:t>
      </w:r>
      <w:r w:rsidRPr="00373890">
        <w:rPr>
          <w:rFonts w:ascii="Calibri" w:hAnsi="Calibri" w:cs="Calibri"/>
          <w:noProof/>
          <w:kern w:val="0"/>
        </w:rPr>
        <w:t xml:space="preserve"> (2019) ‘Integration of proteomic and genomic approaches to dissect seed germination vigor in Brassica napus seeds differing in oil content’, </w:t>
      </w:r>
      <w:r w:rsidRPr="00373890">
        <w:rPr>
          <w:rFonts w:ascii="Calibri" w:hAnsi="Calibri" w:cs="Calibri"/>
          <w:i/>
          <w:iCs/>
          <w:noProof/>
          <w:kern w:val="0"/>
        </w:rPr>
        <w:t>BMC Plant Biology</w:t>
      </w:r>
      <w:r w:rsidRPr="00373890">
        <w:rPr>
          <w:rFonts w:ascii="Calibri" w:hAnsi="Calibri" w:cs="Calibri"/>
          <w:noProof/>
          <w:kern w:val="0"/>
        </w:rPr>
        <w:t>, 19(1), pp. 1–20. doi: 10.1186/s12870-018-1624-7.</w:t>
      </w:r>
    </w:p>
    <w:p w14:paraId="2DCE94CC"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Hadfield, J. D. (2010) ‘MCMCglmm: MCMC Methods for Multi-Response GLMMs in R’, </w:t>
      </w:r>
      <w:r w:rsidRPr="00373890">
        <w:rPr>
          <w:rFonts w:ascii="Calibri" w:hAnsi="Calibri" w:cs="Calibri"/>
          <w:i/>
          <w:iCs/>
          <w:noProof/>
          <w:kern w:val="0"/>
        </w:rPr>
        <w:t>Journal of Statistical Software</w:t>
      </w:r>
      <w:r w:rsidRPr="00373890">
        <w:rPr>
          <w:rFonts w:ascii="Calibri" w:hAnsi="Calibri" w:cs="Calibri"/>
          <w:noProof/>
          <w:kern w:val="0"/>
        </w:rPr>
        <w:t>, 33(2), pp. 1–22. Available at: http://www.jstatsoft.org/.</w:t>
      </w:r>
    </w:p>
    <w:p w14:paraId="692F318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Hamilton, K. N. </w:t>
      </w:r>
      <w:r w:rsidRPr="00373890">
        <w:rPr>
          <w:rFonts w:ascii="Calibri" w:hAnsi="Calibri" w:cs="Calibri"/>
          <w:i/>
          <w:iCs/>
          <w:noProof/>
          <w:kern w:val="0"/>
        </w:rPr>
        <w:t>et al.</w:t>
      </w:r>
      <w:r w:rsidRPr="00373890">
        <w:rPr>
          <w:rFonts w:ascii="Calibri" w:hAnsi="Calibri" w:cs="Calibri"/>
          <w:noProof/>
          <w:kern w:val="0"/>
        </w:rPr>
        <w:t xml:space="preserve"> (2013) ‘A comparative study of seed morphology in relation to desiccation tolerance and other physiological responses in 71 Eastern Australian rainforest species’, </w:t>
      </w:r>
      <w:r w:rsidRPr="00373890">
        <w:rPr>
          <w:rFonts w:ascii="Calibri" w:hAnsi="Calibri" w:cs="Calibri"/>
          <w:i/>
          <w:iCs/>
          <w:noProof/>
          <w:kern w:val="0"/>
        </w:rPr>
        <w:t>Plant Species Biology</w:t>
      </w:r>
      <w:r w:rsidRPr="00373890">
        <w:rPr>
          <w:rFonts w:ascii="Calibri" w:hAnsi="Calibri" w:cs="Calibri"/>
          <w:noProof/>
          <w:kern w:val="0"/>
        </w:rPr>
        <w:t>, 28(1), pp. 51–62. doi: 10.1111/j.1442-1984.2011.00353.x.</w:t>
      </w:r>
    </w:p>
    <w:p w14:paraId="528BAC3C"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Harman, G. and Mattick, L. (1976) ‘Association of lipid oxidation with seed ageing and death’, </w:t>
      </w:r>
      <w:r w:rsidRPr="00373890">
        <w:rPr>
          <w:rFonts w:ascii="Calibri" w:hAnsi="Calibri" w:cs="Calibri"/>
          <w:i/>
          <w:iCs/>
          <w:noProof/>
          <w:kern w:val="0"/>
        </w:rPr>
        <w:t>Nature</w:t>
      </w:r>
      <w:r w:rsidRPr="00373890">
        <w:rPr>
          <w:rFonts w:ascii="Calibri" w:hAnsi="Calibri" w:cs="Calibri"/>
          <w:noProof/>
          <w:kern w:val="0"/>
        </w:rPr>
        <w:t>, 260, pp. 323–324. doi: https://doi.org/10.1038/260323a0.</w:t>
      </w:r>
    </w:p>
    <w:p w14:paraId="535B495F"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Harwood, J. L. (1980) </w:t>
      </w:r>
      <w:r w:rsidRPr="00373890">
        <w:rPr>
          <w:rFonts w:ascii="Calibri" w:hAnsi="Calibri" w:cs="Calibri"/>
          <w:i/>
          <w:iCs/>
          <w:noProof/>
          <w:kern w:val="0"/>
        </w:rPr>
        <w:t>Plant Acyl Lipids: Structure, Distribution, and Analysis</w:t>
      </w:r>
      <w:r w:rsidRPr="00373890">
        <w:rPr>
          <w:rFonts w:ascii="Calibri" w:hAnsi="Calibri" w:cs="Calibri"/>
          <w:noProof/>
          <w:kern w:val="0"/>
        </w:rPr>
        <w:t xml:space="preserve">, </w:t>
      </w:r>
      <w:r w:rsidRPr="00373890">
        <w:rPr>
          <w:rFonts w:ascii="Calibri" w:hAnsi="Calibri" w:cs="Calibri"/>
          <w:i/>
          <w:iCs/>
          <w:noProof/>
          <w:kern w:val="0"/>
        </w:rPr>
        <w:t>Lipids: Structure and Function</w:t>
      </w:r>
      <w:r w:rsidRPr="00373890">
        <w:rPr>
          <w:rFonts w:ascii="Calibri" w:hAnsi="Calibri" w:cs="Calibri"/>
          <w:noProof/>
          <w:kern w:val="0"/>
        </w:rPr>
        <w:t>. ACADEMIC PRESS, INC. doi: 10.1016/b978-0-12-675404-9.50007-2.</w:t>
      </w:r>
    </w:p>
    <w:p w14:paraId="701A979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Hay, F. </w:t>
      </w:r>
      <w:r w:rsidRPr="00373890">
        <w:rPr>
          <w:rFonts w:ascii="Calibri" w:hAnsi="Calibri" w:cs="Calibri"/>
          <w:i/>
          <w:iCs/>
          <w:noProof/>
          <w:kern w:val="0"/>
        </w:rPr>
        <w:t>et al.</w:t>
      </w:r>
      <w:r w:rsidRPr="00373890">
        <w:rPr>
          <w:rFonts w:ascii="Calibri" w:hAnsi="Calibri" w:cs="Calibri"/>
          <w:noProof/>
          <w:kern w:val="0"/>
        </w:rPr>
        <w:t xml:space="preserve"> (2008) </w:t>
      </w:r>
      <w:r w:rsidRPr="00373890">
        <w:rPr>
          <w:rFonts w:ascii="Calibri" w:hAnsi="Calibri" w:cs="Calibri"/>
          <w:i/>
          <w:iCs/>
          <w:noProof/>
          <w:kern w:val="0"/>
        </w:rPr>
        <w:t>The use of non-saturated lithium chloride solutions for experimental control of seed water content</w:t>
      </w:r>
      <w:r w:rsidRPr="00373890">
        <w:rPr>
          <w:rFonts w:ascii="Calibri" w:hAnsi="Calibri" w:cs="Calibri"/>
          <w:noProof/>
          <w:kern w:val="0"/>
        </w:rPr>
        <w:t xml:space="preserve">, </w:t>
      </w:r>
      <w:r w:rsidRPr="00373890">
        <w:rPr>
          <w:rFonts w:ascii="Calibri" w:hAnsi="Calibri" w:cs="Calibri"/>
          <w:i/>
          <w:iCs/>
          <w:noProof/>
          <w:kern w:val="0"/>
        </w:rPr>
        <w:t>Seed Sci. &amp; Technol</w:t>
      </w:r>
      <w:r w:rsidRPr="00373890">
        <w:rPr>
          <w:rFonts w:ascii="Calibri" w:hAnsi="Calibri" w:cs="Calibri"/>
          <w:noProof/>
          <w:kern w:val="0"/>
        </w:rPr>
        <w:t>.</w:t>
      </w:r>
    </w:p>
    <w:p w14:paraId="4736E3D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Hoekstra, F. A. (2005) ‘Differential longevities in desiccated anhydrobiotic plant systems’, </w:t>
      </w:r>
      <w:r w:rsidRPr="00373890">
        <w:rPr>
          <w:rFonts w:ascii="Calibri" w:hAnsi="Calibri" w:cs="Calibri"/>
          <w:i/>
          <w:iCs/>
          <w:noProof/>
          <w:kern w:val="0"/>
        </w:rPr>
        <w:t>Integrative and Comparative Biology</w:t>
      </w:r>
      <w:r w:rsidRPr="00373890">
        <w:rPr>
          <w:rFonts w:ascii="Calibri" w:hAnsi="Calibri" w:cs="Calibri"/>
          <w:noProof/>
          <w:kern w:val="0"/>
        </w:rPr>
        <w:t>, 45(5), pp. 725–733. doi: 10.1093/icb/45.5.725.</w:t>
      </w:r>
    </w:p>
    <w:p w14:paraId="1FCF4A02"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Jiménez-Alfaro, B. </w:t>
      </w:r>
      <w:r w:rsidRPr="00373890">
        <w:rPr>
          <w:rFonts w:ascii="Calibri" w:hAnsi="Calibri" w:cs="Calibri"/>
          <w:i/>
          <w:iCs/>
          <w:noProof/>
          <w:kern w:val="0"/>
        </w:rPr>
        <w:t>et al.</w:t>
      </w:r>
      <w:r w:rsidRPr="00373890">
        <w:rPr>
          <w:rFonts w:ascii="Calibri" w:hAnsi="Calibri" w:cs="Calibri"/>
          <w:noProof/>
          <w:kern w:val="0"/>
        </w:rPr>
        <w:t xml:space="preserve"> (2024) ‘Spatiotemporal patterns of microclimatic buffering in relict alpine communities’, </w:t>
      </w:r>
      <w:r w:rsidRPr="00373890">
        <w:rPr>
          <w:rFonts w:ascii="Calibri" w:hAnsi="Calibri" w:cs="Calibri"/>
          <w:i/>
          <w:iCs/>
          <w:noProof/>
          <w:kern w:val="0"/>
        </w:rPr>
        <w:t>Journal of Vegeta</w:t>
      </w:r>
      <w:r w:rsidRPr="00373890">
        <w:rPr>
          <w:rFonts w:ascii="Calibri" w:hAnsi="Calibri" w:cs="Calibri"/>
          <w:noProof/>
          <w:kern w:val="0"/>
        </w:rPr>
        <w:t>, (July 2023). doi: 10.1111/jvs.13242.</w:t>
      </w:r>
    </w:p>
    <w:p w14:paraId="6E56EA38"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Jin, Y. and Qian, H. (2019) ‘V.PhyloMaker: an R package that can generate very large phylogenies for vascular plants’, </w:t>
      </w:r>
      <w:r w:rsidRPr="00373890">
        <w:rPr>
          <w:rFonts w:ascii="Calibri" w:hAnsi="Calibri" w:cs="Calibri"/>
          <w:i/>
          <w:iCs/>
          <w:noProof/>
          <w:kern w:val="0"/>
        </w:rPr>
        <w:t>Ecography</w:t>
      </w:r>
      <w:r w:rsidRPr="00373890">
        <w:rPr>
          <w:rFonts w:ascii="Calibri" w:hAnsi="Calibri" w:cs="Calibri"/>
          <w:noProof/>
          <w:kern w:val="0"/>
        </w:rPr>
        <w:t>, 42(8), pp. 1353–1359. doi: 10.1111/ecog.04434.</w:t>
      </w:r>
    </w:p>
    <w:p w14:paraId="176448B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Jong, T. J. De </w:t>
      </w:r>
      <w:r w:rsidRPr="00373890">
        <w:rPr>
          <w:rFonts w:ascii="Calibri" w:hAnsi="Calibri" w:cs="Calibri"/>
          <w:i/>
          <w:iCs/>
          <w:noProof/>
          <w:kern w:val="0"/>
        </w:rPr>
        <w:t>et al.</w:t>
      </w:r>
      <w:r w:rsidRPr="00373890">
        <w:rPr>
          <w:rFonts w:ascii="Calibri" w:hAnsi="Calibri" w:cs="Calibri"/>
          <w:noProof/>
          <w:kern w:val="0"/>
        </w:rPr>
        <w:t xml:space="preserve"> (2016) ‘Major effects of glucosinolates and minor effects of erucic acid on predation of Brassica seeds by mice’, </w:t>
      </w:r>
      <w:r w:rsidRPr="00373890">
        <w:rPr>
          <w:rFonts w:ascii="Calibri" w:hAnsi="Calibri" w:cs="Calibri"/>
          <w:i/>
          <w:iCs/>
          <w:noProof/>
          <w:kern w:val="0"/>
        </w:rPr>
        <w:t>Basic and Applied Ecology</w:t>
      </w:r>
      <w:r w:rsidRPr="00373890">
        <w:rPr>
          <w:rFonts w:ascii="Calibri" w:hAnsi="Calibri" w:cs="Calibri"/>
          <w:noProof/>
          <w:kern w:val="0"/>
        </w:rPr>
        <w:t>, 17(8), pp. 706–713. doi: 10.1016/j.baae.2016.08.005.</w:t>
      </w:r>
    </w:p>
    <w:p w14:paraId="7D46CE13"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Karger, D. N. </w:t>
      </w:r>
      <w:r w:rsidRPr="00373890">
        <w:rPr>
          <w:rFonts w:ascii="Calibri" w:hAnsi="Calibri" w:cs="Calibri"/>
          <w:i/>
          <w:iCs/>
          <w:noProof/>
          <w:kern w:val="0"/>
        </w:rPr>
        <w:t>et al.</w:t>
      </w:r>
      <w:r w:rsidRPr="00373890">
        <w:rPr>
          <w:rFonts w:ascii="Calibri" w:hAnsi="Calibri" w:cs="Calibri"/>
          <w:noProof/>
          <w:kern w:val="0"/>
        </w:rPr>
        <w:t xml:space="preserve"> (2017) ‘Climatologies at high resolution for the earth’s land surface areas’, </w:t>
      </w:r>
      <w:r w:rsidRPr="00373890">
        <w:rPr>
          <w:rFonts w:ascii="Calibri" w:hAnsi="Calibri" w:cs="Calibri"/>
          <w:i/>
          <w:iCs/>
          <w:noProof/>
          <w:kern w:val="0"/>
        </w:rPr>
        <w:t>Scientific Data</w:t>
      </w:r>
      <w:r w:rsidRPr="00373890">
        <w:rPr>
          <w:rFonts w:ascii="Calibri" w:hAnsi="Calibri" w:cs="Calibri"/>
          <w:noProof/>
          <w:kern w:val="0"/>
        </w:rPr>
        <w:t>, 4, pp. 1–20. doi: 10.1038/sdata.2017.122.</w:t>
      </w:r>
    </w:p>
    <w:p w14:paraId="205CAC2F"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Keck, F. </w:t>
      </w:r>
      <w:r w:rsidRPr="00373890">
        <w:rPr>
          <w:rFonts w:ascii="Calibri" w:hAnsi="Calibri" w:cs="Calibri"/>
          <w:i/>
          <w:iCs/>
          <w:noProof/>
          <w:kern w:val="0"/>
        </w:rPr>
        <w:t>et al.</w:t>
      </w:r>
      <w:r w:rsidRPr="00373890">
        <w:rPr>
          <w:rFonts w:ascii="Calibri" w:hAnsi="Calibri" w:cs="Calibri"/>
          <w:noProof/>
          <w:kern w:val="0"/>
        </w:rPr>
        <w:t xml:space="preserve"> (2016) ‘phylosignal: an R package to measure, test, and explore the phylogenetic signal’, </w:t>
      </w:r>
      <w:r w:rsidRPr="00373890">
        <w:rPr>
          <w:rFonts w:ascii="Calibri" w:hAnsi="Calibri" w:cs="Calibri"/>
          <w:i/>
          <w:iCs/>
          <w:noProof/>
          <w:kern w:val="0"/>
        </w:rPr>
        <w:t>Ecology and Evolution</w:t>
      </w:r>
      <w:r w:rsidRPr="00373890">
        <w:rPr>
          <w:rFonts w:ascii="Calibri" w:hAnsi="Calibri" w:cs="Calibri"/>
          <w:noProof/>
          <w:kern w:val="0"/>
        </w:rPr>
        <w:t>, 6(9), pp. 2774–2780. doi: 10.1002/ece3.2051.</w:t>
      </w:r>
    </w:p>
    <w:p w14:paraId="1E465587"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Knothe, G. and Dunn, R. O. (2009) ‘A Comprehensive Evaluation of the Melting Points of Fatty Acids and Esters Determined by Differential Scanning Calorimetry’, </w:t>
      </w:r>
      <w:r w:rsidRPr="00373890">
        <w:rPr>
          <w:rFonts w:ascii="Calibri" w:hAnsi="Calibri" w:cs="Calibri"/>
          <w:i/>
          <w:iCs/>
          <w:noProof/>
          <w:kern w:val="0"/>
        </w:rPr>
        <w:t>Journal of the American Oil Chemists’ Society</w:t>
      </w:r>
      <w:r w:rsidRPr="00373890">
        <w:rPr>
          <w:rFonts w:ascii="Calibri" w:hAnsi="Calibri" w:cs="Calibri"/>
          <w:noProof/>
          <w:kern w:val="0"/>
        </w:rPr>
        <w:t>, 86(9), pp. 843–856. doi: 10.1007/s11746-009-1423-2.</w:t>
      </w:r>
    </w:p>
    <w:p w14:paraId="0B4BD657"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Körner, C. (2021a) </w:t>
      </w:r>
      <w:r w:rsidRPr="00373890">
        <w:rPr>
          <w:rFonts w:ascii="Calibri" w:hAnsi="Calibri" w:cs="Calibri"/>
          <w:i/>
          <w:iCs/>
          <w:noProof/>
          <w:kern w:val="0"/>
        </w:rPr>
        <w:t>Alpine Plant Life</w:t>
      </w:r>
      <w:r w:rsidRPr="00373890">
        <w:rPr>
          <w:rFonts w:ascii="Calibri" w:hAnsi="Calibri" w:cs="Calibri"/>
          <w:noProof/>
          <w:kern w:val="0"/>
        </w:rPr>
        <w:t>. 3rd edn. Edited by Springer Nature Switzerland AG 2021. Springer Cham. doi: 10.1007/978-3-030-59538-8.</w:t>
      </w:r>
    </w:p>
    <w:p w14:paraId="776A8737"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Körner, C. (2021b) ‘The cold range limit of trees’, </w:t>
      </w:r>
      <w:r w:rsidRPr="00373890">
        <w:rPr>
          <w:rFonts w:ascii="Calibri" w:hAnsi="Calibri" w:cs="Calibri"/>
          <w:i/>
          <w:iCs/>
          <w:noProof/>
          <w:kern w:val="0"/>
        </w:rPr>
        <w:t>Trends in Ecology and Evolution</w:t>
      </w:r>
      <w:r w:rsidRPr="00373890">
        <w:rPr>
          <w:rFonts w:ascii="Calibri" w:hAnsi="Calibri" w:cs="Calibri"/>
          <w:noProof/>
          <w:kern w:val="0"/>
        </w:rPr>
        <w:t>, 36(11), pp. 979–989. doi: 10.1016/j.tree.2021.06.011.</w:t>
      </w:r>
    </w:p>
    <w:p w14:paraId="4CD25159"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Lehninger, A., Nelson, D. and Cox, M. (1993) </w:t>
      </w:r>
      <w:r w:rsidRPr="00373890">
        <w:rPr>
          <w:rFonts w:ascii="Calibri" w:hAnsi="Calibri" w:cs="Calibri"/>
          <w:i/>
          <w:iCs/>
          <w:noProof/>
          <w:kern w:val="0"/>
        </w:rPr>
        <w:t>Principles of Biochemistry</w:t>
      </w:r>
      <w:r w:rsidRPr="00373890">
        <w:rPr>
          <w:rFonts w:ascii="Calibri" w:hAnsi="Calibri" w:cs="Calibri"/>
          <w:noProof/>
          <w:kern w:val="0"/>
        </w:rPr>
        <w:t>. 2nd Editio. New York: Worth Publishers.</w:t>
      </w:r>
    </w:p>
    <w:p w14:paraId="3B87B3A6"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Levin, D. A. (1974) ‘The oil content of seeds: an ecological perspective’, 108(960), pp. 193–206. Available at: https://www.jstor.org/stable/2459850.</w:t>
      </w:r>
    </w:p>
    <w:p w14:paraId="6003CBDB"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Li, Y. </w:t>
      </w:r>
      <w:r w:rsidRPr="00373890">
        <w:rPr>
          <w:rFonts w:ascii="Calibri" w:hAnsi="Calibri" w:cs="Calibri"/>
          <w:i/>
          <w:iCs/>
          <w:noProof/>
          <w:kern w:val="0"/>
        </w:rPr>
        <w:t>et al.</w:t>
      </w:r>
      <w:r w:rsidRPr="00373890">
        <w:rPr>
          <w:rFonts w:ascii="Calibri" w:hAnsi="Calibri" w:cs="Calibri"/>
          <w:noProof/>
          <w:kern w:val="0"/>
        </w:rPr>
        <w:t xml:space="preserve"> (2006) ‘Oil content of Arabidopsis seeds: The influence of seed anatomy, light and plant-to-plant variation’, </w:t>
      </w:r>
      <w:r w:rsidRPr="00373890">
        <w:rPr>
          <w:rFonts w:ascii="Calibri" w:hAnsi="Calibri" w:cs="Calibri"/>
          <w:i/>
          <w:iCs/>
          <w:noProof/>
          <w:kern w:val="0"/>
        </w:rPr>
        <w:t>Phytochemistry</w:t>
      </w:r>
      <w:r w:rsidRPr="00373890">
        <w:rPr>
          <w:rFonts w:ascii="Calibri" w:hAnsi="Calibri" w:cs="Calibri"/>
          <w:noProof/>
          <w:kern w:val="0"/>
        </w:rPr>
        <w:t>, 67(9), pp. 904–915. doi: 10.1016/j.phytochem.2006.02.015.</w:t>
      </w:r>
    </w:p>
    <w:p w14:paraId="0CB087A0"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Linder, C. R. (2000) ‘Adaptive evolution of seed oils in plants: Accounting for the biogeographic distribution of saturated and unsaturated fatty acids in seed oils’, </w:t>
      </w:r>
      <w:r w:rsidRPr="00373890">
        <w:rPr>
          <w:rFonts w:ascii="Calibri" w:hAnsi="Calibri" w:cs="Calibri"/>
          <w:i/>
          <w:iCs/>
          <w:noProof/>
          <w:kern w:val="0"/>
        </w:rPr>
        <w:t>American Naturalist</w:t>
      </w:r>
      <w:r w:rsidRPr="00373890">
        <w:rPr>
          <w:rFonts w:ascii="Calibri" w:hAnsi="Calibri" w:cs="Calibri"/>
          <w:noProof/>
          <w:kern w:val="0"/>
        </w:rPr>
        <w:t>, 156(4), pp. 442–458. doi: 10.1086/303399.</w:t>
      </w:r>
    </w:p>
    <w:p w14:paraId="6B4FAA4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Matthäus, B. (2012) ‘The new database Seed Oil Fatty Acids (SOFA)’, </w:t>
      </w:r>
      <w:r w:rsidRPr="00373890">
        <w:rPr>
          <w:rFonts w:ascii="Calibri" w:hAnsi="Calibri" w:cs="Calibri"/>
          <w:i/>
          <w:iCs/>
          <w:noProof/>
          <w:kern w:val="0"/>
        </w:rPr>
        <w:t>Lipid Technology</w:t>
      </w:r>
      <w:r w:rsidRPr="00373890">
        <w:rPr>
          <w:rFonts w:ascii="Calibri" w:hAnsi="Calibri" w:cs="Calibri"/>
          <w:noProof/>
          <w:kern w:val="0"/>
        </w:rPr>
        <w:t>, 24(10), pp. 230–234. doi: 10.1002/lite.201200227.</w:t>
      </w:r>
    </w:p>
    <w:p w14:paraId="6A44B651"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Miao, L. </w:t>
      </w:r>
      <w:r w:rsidRPr="00373890">
        <w:rPr>
          <w:rFonts w:ascii="Calibri" w:hAnsi="Calibri" w:cs="Calibri"/>
          <w:i/>
          <w:iCs/>
          <w:noProof/>
          <w:kern w:val="0"/>
        </w:rPr>
        <w:t>et al.</w:t>
      </w:r>
      <w:r w:rsidRPr="00373890">
        <w:rPr>
          <w:rFonts w:ascii="Calibri" w:hAnsi="Calibri" w:cs="Calibri"/>
          <w:noProof/>
          <w:kern w:val="0"/>
        </w:rPr>
        <w:t xml:space="preserve"> (2020) ‘Natural variation and selection in GmSWEET39 affect soybean seed oil content’, </w:t>
      </w:r>
      <w:r w:rsidRPr="00373890">
        <w:rPr>
          <w:rFonts w:ascii="Calibri" w:hAnsi="Calibri" w:cs="Calibri"/>
          <w:i/>
          <w:iCs/>
          <w:noProof/>
          <w:kern w:val="0"/>
        </w:rPr>
        <w:t>New Phytologist</w:t>
      </w:r>
      <w:r w:rsidRPr="00373890">
        <w:rPr>
          <w:rFonts w:ascii="Calibri" w:hAnsi="Calibri" w:cs="Calibri"/>
          <w:noProof/>
          <w:kern w:val="0"/>
        </w:rPr>
        <w:t>, 225(4), pp. 1651–1666. doi: 10.1111/nph.16250.</w:t>
      </w:r>
    </w:p>
    <w:p w14:paraId="69132EBE"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Mondoni, A. </w:t>
      </w:r>
      <w:r w:rsidRPr="00373890">
        <w:rPr>
          <w:rFonts w:ascii="Calibri" w:hAnsi="Calibri" w:cs="Calibri"/>
          <w:i/>
          <w:iCs/>
          <w:noProof/>
          <w:kern w:val="0"/>
        </w:rPr>
        <w:t>et al.</w:t>
      </w:r>
      <w:r w:rsidRPr="00373890">
        <w:rPr>
          <w:rFonts w:ascii="Calibri" w:hAnsi="Calibri" w:cs="Calibri"/>
          <w:noProof/>
          <w:kern w:val="0"/>
        </w:rPr>
        <w:t xml:space="preserve"> (2011) ‘Seeds of alpine plants are short lived: Implications for long-term conservation’, </w:t>
      </w:r>
      <w:r w:rsidRPr="00373890">
        <w:rPr>
          <w:rFonts w:ascii="Calibri" w:hAnsi="Calibri" w:cs="Calibri"/>
          <w:i/>
          <w:iCs/>
          <w:noProof/>
          <w:kern w:val="0"/>
        </w:rPr>
        <w:t>Annals of Botany</w:t>
      </w:r>
      <w:r w:rsidRPr="00373890">
        <w:rPr>
          <w:rFonts w:ascii="Calibri" w:hAnsi="Calibri" w:cs="Calibri"/>
          <w:noProof/>
          <w:kern w:val="0"/>
        </w:rPr>
        <w:t>, 107(1), pp. 171–179. doi: 10.1093/aob/mcq222.</w:t>
      </w:r>
    </w:p>
    <w:p w14:paraId="1FF52FC1"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Nagel, M. and Börner, A. (2010) ‘The longevity of crop seeds stored under ambient conditions’, </w:t>
      </w:r>
      <w:r w:rsidRPr="00373890">
        <w:rPr>
          <w:rFonts w:ascii="Calibri" w:hAnsi="Calibri" w:cs="Calibri"/>
          <w:i/>
          <w:iCs/>
          <w:noProof/>
          <w:kern w:val="0"/>
        </w:rPr>
        <w:t>Seed Science Research</w:t>
      </w:r>
      <w:r w:rsidRPr="00373890">
        <w:rPr>
          <w:rFonts w:ascii="Calibri" w:hAnsi="Calibri" w:cs="Calibri"/>
          <w:noProof/>
          <w:kern w:val="0"/>
        </w:rPr>
        <w:t>, 20(1), pp. 1–12. doi: 10.1017/S0960258509990213.</w:t>
      </w:r>
    </w:p>
    <w:p w14:paraId="1C35B4D7"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Neto, L. G. P. </w:t>
      </w:r>
      <w:r w:rsidRPr="00373890">
        <w:rPr>
          <w:rFonts w:ascii="Calibri" w:hAnsi="Calibri" w:cs="Calibri"/>
          <w:i/>
          <w:iCs/>
          <w:noProof/>
          <w:kern w:val="0"/>
        </w:rPr>
        <w:t>et al.</w:t>
      </w:r>
      <w:r w:rsidRPr="00373890">
        <w:rPr>
          <w:rFonts w:ascii="Calibri" w:hAnsi="Calibri" w:cs="Calibri"/>
          <w:noProof/>
          <w:kern w:val="0"/>
        </w:rPr>
        <w:t xml:space="preserve"> (2019) ‘Seed longevity differs in Astronium fraxinifolium Schott from two geographic regions in Brazil’, </w:t>
      </w:r>
      <w:r w:rsidRPr="00373890">
        <w:rPr>
          <w:rFonts w:ascii="Calibri" w:hAnsi="Calibri" w:cs="Calibri"/>
          <w:i/>
          <w:iCs/>
          <w:noProof/>
          <w:kern w:val="0"/>
        </w:rPr>
        <w:t>Revista Brasileirade Ciencias Agrarias</w:t>
      </w:r>
      <w:r w:rsidRPr="00373890">
        <w:rPr>
          <w:rFonts w:ascii="Calibri" w:hAnsi="Calibri" w:cs="Calibri"/>
          <w:noProof/>
          <w:kern w:val="0"/>
        </w:rPr>
        <w:t>, 14(3), pp. 1–7. doi: 10.5039/agraria.v14i3a6776.</w:t>
      </w:r>
    </w:p>
    <w:p w14:paraId="536758A6"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Nonogaki, H., Bassel, G. W. and Bewley, J. D. (2010) ‘Germination-still a mystery’, </w:t>
      </w:r>
      <w:r w:rsidRPr="00373890">
        <w:rPr>
          <w:rFonts w:ascii="Calibri" w:hAnsi="Calibri" w:cs="Calibri"/>
          <w:i/>
          <w:iCs/>
          <w:noProof/>
          <w:kern w:val="0"/>
        </w:rPr>
        <w:t>Plant Science</w:t>
      </w:r>
      <w:r w:rsidRPr="00373890">
        <w:rPr>
          <w:rFonts w:ascii="Calibri" w:hAnsi="Calibri" w:cs="Calibri"/>
          <w:noProof/>
          <w:kern w:val="0"/>
        </w:rPr>
        <w:t>, 179(6), pp. 574–581. doi: 10.1016/j.plantsci.2010.02.010.</w:t>
      </w:r>
    </w:p>
    <w:p w14:paraId="3EC0A927"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Paradis, E. and Schliep, K. (2019) ‘Ape 5.0: An environment for modern phylogenetics and evolutionary analyses in R’, </w:t>
      </w:r>
      <w:r w:rsidRPr="00373890">
        <w:rPr>
          <w:rFonts w:ascii="Calibri" w:hAnsi="Calibri" w:cs="Calibri"/>
          <w:i/>
          <w:iCs/>
          <w:noProof/>
          <w:kern w:val="0"/>
        </w:rPr>
        <w:t>Bioinformatics</w:t>
      </w:r>
      <w:r w:rsidRPr="00373890">
        <w:rPr>
          <w:rFonts w:ascii="Calibri" w:hAnsi="Calibri" w:cs="Calibri"/>
          <w:noProof/>
          <w:kern w:val="0"/>
        </w:rPr>
        <w:t>, 35(3), pp. 526–528. doi: 10.1093/bioinformatics/bty633.</w:t>
      </w:r>
    </w:p>
    <w:p w14:paraId="002616A3"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Piper, E. L. and Boote, K. J. (1999) ‘Temperature and cultivar effects on soybean seed oil and protein concentrations’, </w:t>
      </w:r>
      <w:r w:rsidRPr="00373890">
        <w:rPr>
          <w:rFonts w:ascii="Calibri" w:hAnsi="Calibri" w:cs="Calibri"/>
          <w:i/>
          <w:iCs/>
          <w:noProof/>
          <w:kern w:val="0"/>
        </w:rPr>
        <w:t>Journal of the American Oil Chemists’ Society</w:t>
      </w:r>
      <w:r w:rsidRPr="00373890">
        <w:rPr>
          <w:rFonts w:ascii="Calibri" w:hAnsi="Calibri" w:cs="Calibri"/>
          <w:noProof/>
          <w:kern w:val="0"/>
        </w:rPr>
        <w:t>, 76(10), pp. 1233–1241. doi: 10.1007/s11746-999-0099-y.</w:t>
      </w:r>
    </w:p>
    <w:p w14:paraId="503F1A0B"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Pritchard, H. W. and Dickie, J. B. (2003) ‘Chapter 35 Predicting Seed Longevity’:, pp. 655–721.</w:t>
      </w:r>
    </w:p>
    <w:p w14:paraId="1FD705FF"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Probert, R. J., Daws, M. I. and Hay, F. R. (2009) ‘Ecological correlates of ex situ seed longevity: A comparative study on 195 species’, </w:t>
      </w:r>
      <w:r w:rsidRPr="00373890">
        <w:rPr>
          <w:rFonts w:ascii="Calibri" w:hAnsi="Calibri" w:cs="Calibri"/>
          <w:i/>
          <w:iCs/>
          <w:noProof/>
          <w:kern w:val="0"/>
        </w:rPr>
        <w:t>Annals of Botany</w:t>
      </w:r>
      <w:r w:rsidRPr="00373890">
        <w:rPr>
          <w:rFonts w:ascii="Calibri" w:hAnsi="Calibri" w:cs="Calibri"/>
          <w:noProof/>
          <w:kern w:val="0"/>
        </w:rPr>
        <w:t>, 104(1), pp. 57–69. doi: 10.1093/aob/mcp082.</w:t>
      </w:r>
    </w:p>
    <w:p w14:paraId="170DBC04"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Rael, L. T. </w:t>
      </w:r>
      <w:r w:rsidRPr="00373890">
        <w:rPr>
          <w:rFonts w:ascii="Calibri" w:hAnsi="Calibri" w:cs="Calibri"/>
          <w:i/>
          <w:iCs/>
          <w:noProof/>
          <w:kern w:val="0"/>
        </w:rPr>
        <w:t>et al.</w:t>
      </w:r>
      <w:r w:rsidRPr="00373890">
        <w:rPr>
          <w:rFonts w:ascii="Calibri" w:hAnsi="Calibri" w:cs="Calibri"/>
          <w:noProof/>
          <w:kern w:val="0"/>
        </w:rPr>
        <w:t xml:space="preserve"> (2004) ‘Lipid peroxidation and the thiobarbituric acid assay: Standardization of the assay when using saturated and unsaturated fatty acids’, </w:t>
      </w:r>
      <w:r w:rsidRPr="00373890">
        <w:rPr>
          <w:rFonts w:ascii="Calibri" w:hAnsi="Calibri" w:cs="Calibri"/>
          <w:i/>
          <w:iCs/>
          <w:noProof/>
          <w:kern w:val="0"/>
        </w:rPr>
        <w:t>Journal of Biochemistry and Molecular Biology</w:t>
      </w:r>
      <w:r w:rsidRPr="00373890">
        <w:rPr>
          <w:rFonts w:ascii="Calibri" w:hAnsi="Calibri" w:cs="Calibri"/>
          <w:noProof/>
          <w:kern w:val="0"/>
        </w:rPr>
        <w:t>, 37(6), pp. 749–752. doi: 10.5483/bmbrep.2004.37.6.749.</w:t>
      </w:r>
    </w:p>
    <w:p w14:paraId="04F297A9"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Rahbek, C. </w:t>
      </w:r>
      <w:r w:rsidRPr="00373890">
        <w:rPr>
          <w:rFonts w:ascii="Calibri" w:hAnsi="Calibri" w:cs="Calibri"/>
          <w:i/>
          <w:iCs/>
          <w:noProof/>
          <w:kern w:val="0"/>
        </w:rPr>
        <w:t>et al.</w:t>
      </w:r>
      <w:r w:rsidRPr="00373890">
        <w:rPr>
          <w:rFonts w:ascii="Calibri" w:hAnsi="Calibri" w:cs="Calibri"/>
          <w:noProof/>
          <w:kern w:val="0"/>
        </w:rPr>
        <w:t xml:space="preserve"> (2019) ‘Building mountain biodiversity: Geological and evolutionary processes’, </w:t>
      </w:r>
      <w:r w:rsidRPr="00373890">
        <w:rPr>
          <w:rFonts w:ascii="Calibri" w:hAnsi="Calibri" w:cs="Calibri"/>
          <w:i/>
          <w:iCs/>
          <w:noProof/>
          <w:kern w:val="0"/>
        </w:rPr>
        <w:t>Science</w:t>
      </w:r>
      <w:r w:rsidRPr="00373890">
        <w:rPr>
          <w:rFonts w:ascii="Calibri" w:hAnsi="Calibri" w:cs="Calibri"/>
          <w:noProof/>
          <w:kern w:val="0"/>
        </w:rPr>
        <w:t>, 365(6458), pp. 1114–1119.</w:t>
      </w:r>
    </w:p>
    <w:p w14:paraId="69B0D654"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Saatkamp, A. </w:t>
      </w:r>
      <w:r w:rsidRPr="00373890">
        <w:rPr>
          <w:rFonts w:ascii="Calibri" w:hAnsi="Calibri" w:cs="Calibri"/>
          <w:i/>
          <w:iCs/>
          <w:noProof/>
          <w:kern w:val="0"/>
        </w:rPr>
        <w:t>et al.</w:t>
      </w:r>
      <w:r w:rsidRPr="00373890">
        <w:rPr>
          <w:rFonts w:ascii="Calibri" w:hAnsi="Calibri" w:cs="Calibri"/>
          <w:noProof/>
          <w:kern w:val="0"/>
        </w:rPr>
        <w:t xml:space="preserve"> (2019) ‘A research agenda for seed-trait functional ecology’, </w:t>
      </w:r>
      <w:r w:rsidRPr="00373890">
        <w:rPr>
          <w:rFonts w:ascii="Calibri" w:hAnsi="Calibri" w:cs="Calibri"/>
          <w:i/>
          <w:iCs/>
          <w:noProof/>
          <w:kern w:val="0"/>
        </w:rPr>
        <w:t>New Phytologist</w:t>
      </w:r>
      <w:r w:rsidRPr="00373890">
        <w:rPr>
          <w:rFonts w:ascii="Calibri" w:hAnsi="Calibri" w:cs="Calibri"/>
          <w:noProof/>
          <w:kern w:val="0"/>
        </w:rPr>
        <w:t>, 221(4), pp. 1764–1775. doi: 10.1111/nph.15502.</w:t>
      </w:r>
    </w:p>
    <w:p w14:paraId="401B4D9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Sanyal, A. and Decocq, G. (2016) ‘Adaptive evolution of seed oil content in angiosperms: Accounting for the global patterns of seed oils’, </w:t>
      </w:r>
      <w:r w:rsidRPr="00373890">
        <w:rPr>
          <w:rFonts w:ascii="Calibri" w:hAnsi="Calibri" w:cs="Calibri"/>
          <w:i/>
          <w:iCs/>
          <w:noProof/>
          <w:kern w:val="0"/>
        </w:rPr>
        <w:t>BMC Evolutionary Biology</w:t>
      </w:r>
      <w:r w:rsidRPr="00373890">
        <w:rPr>
          <w:rFonts w:ascii="Calibri" w:hAnsi="Calibri" w:cs="Calibri"/>
          <w:noProof/>
          <w:kern w:val="0"/>
        </w:rPr>
        <w:t>, 16(1), pp. 1–13. doi: 10.1186/s12862-016-0752-7.</w:t>
      </w:r>
    </w:p>
    <w:p w14:paraId="727CD4CC"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Sanyal, A. and Linder, C. R. (2013) ‘Plasticity and constraints on fatty acid composition in the phospholipids and triacylglycerols of Arabidopsis accessions grown at different temperatures’, </w:t>
      </w:r>
      <w:r w:rsidRPr="00373890">
        <w:rPr>
          <w:rFonts w:ascii="Calibri" w:hAnsi="Calibri" w:cs="Calibri"/>
          <w:i/>
          <w:iCs/>
          <w:noProof/>
          <w:kern w:val="0"/>
        </w:rPr>
        <w:t>BMC Plant Biology</w:t>
      </w:r>
      <w:r w:rsidRPr="00373890">
        <w:rPr>
          <w:rFonts w:ascii="Calibri" w:hAnsi="Calibri" w:cs="Calibri"/>
          <w:noProof/>
          <w:kern w:val="0"/>
        </w:rPr>
        <w:t>, 13(1), pp. 0–13. doi: 10.1186/1471-2229-13-63.</w:t>
      </w:r>
    </w:p>
    <w:p w14:paraId="39FC9DBB"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Sattler, S. E. </w:t>
      </w:r>
      <w:r w:rsidRPr="00373890">
        <w:rPr>
          <w:rFonts w:ascii="Calibri" w:hAnsi="Calibri" w:cs="Calibri"/>
          <w:i/>
          <w:iCs/>
          <w:noProof/>
          <w:kern w:val="0"/>
        </w:rPr>
        <w:t>et al.</w:t>
      </w:r>
      <w:r w:rsidRPr="00373890">
        <w:rPr>
          <w:rFonts w:ascii="Calibri" w:hAnsi="Calibri" w:cs="Calibri"/>
          <w:noProof/>
          <w:kern w:val="0"/>
        </w:rPr>
        <w:t xml:space="preserve"> (2004) ‘Vitamin E Is Essential for Seed Longevity and for Preventing Lipid Peroxidation during Germination’, </w:t>
      </w:r>
      <w:r w:rsidRPr="00373890">
        <w:rPr>
          <w:rFonts w:ascii="Calibri" w:hAnsi="Calibri" w:cs="Calibri"/>
          <w:i/>
          <w:iCs/>
          <w:noProof/>
          <w:kern w:val="0"/>
        </w:rPr>
        <w:t>The Plant Cell</w:t>
      </w:r>
      <w:r w:rsidRPr="00373890">
        <w:rPr>
          <w:rFonts w:ascii="Calibri" w:hAnsi="Calibri" w:cs="Calibri"/>
          <w:noProof/>
          <w:kern w:val="0"/>
        </w:rPr>
        <w:t>, 16(6), pp. 1419–1432. doi: 10.1105/tpc.021360.nones.</w:t>
      </w:r>
    </w:p>
    <w:p w14:paraId="2B3BE01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Scherrer, D. and Körner, C. (2011) ‘Topographically controlled thermal-habitat differentiation buffers alpine plant diversity against climate warming’, </w:t>
      </w:r>
      <w:r w:rsidRPr="00373890">
        <w:rPr>
          <w:rFonts w:ascii="Calibri" w:hAnsi="Calibri" w:cs="Calibri"/>
          <w:i/>
          <w:iCs/>
          <w:noProof/>
          <w:kern w:val="0"/>
        </w:rPr>
        <w:t>Journal of Biogeography</w:t>
      </w:r>
      <w:r w:rsidRPr="00373890">
        <w:rPr>
          <w:rFonts w:ascii="Calibri" w:hAnsi="Calibri" w:cs="Calibri"/>
          <w:noProof/>
          <w:kern w:val="0"/>
        </w:rPr>
        <w:t>, 38, pp. 406–416. doi: https://doi.org/10.1111/j.1365-2699.2010.02407.x.</w:t>
      </w:r>
    </w:p>
    <w:p w14:paraId="3310549B"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Schwienbacher, E. </w:t>
      </w:r>
      <w:r w:rsidRPr="00373890">
        <w:rPr>
          <w:rFonts w:ascii="Calibri" w:hAnsi="Calibri" w:cs="Calibri"/>
          <w:i/>
          <w:iCs/>
          <w:noProof/>
          <w:kern w:val="0"/>
        </w:rPr>
        <w:t>et al.</w:t>
      </w:r>
      <w:r w:rsidRPr="00373890">
        <w:rPr>
          <w:rFonts w:ascii="Calibri" w:hAnsi="Calibri" w:cs="Calibri"/>
          <w:noProof/>
          <w:kern w:val="0"/>
        </w:rPr>
        <w:t xml:space="preserve"> (2011) ‘Seed dormancy in alpine species’, </w:t>
      </w:r>
      <w:r w:rsidRPr="00373890">
        <w:rPr>
          <w:rFonts w:ascii="Calibri" w:hAnsi="Calibri" w:cs="Calibri"/>
          <w:i/>
          <w:iCs/>
          <w:noProof/>
          <w:kern w:val="0"/>
        </w:rPr>
        <w:t>Flora: Morphology, Distribution, Functional Ecology of Plants</w:t>
      </w:r>
      <w:r w:rsidRPr="00373890">
        <w:rPr>
          <w:rFonts w:ascii="Calibri" w:hAnsi="Calibri" w:cs="Calibri"/>
          <w:noProof/>
          <w:kern w:val="0"/>
        </w:rPr>
        <w:t>, 206(10), pp. 845–856. doi: 10.1016/j.flora.2011.05.001.</w:t>
      </w:r>
    </w:p>
    <w:p w14:paraId="148A8305"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SER, INSR and RBGK (2023) ‘Seed Information Database (SID)’. Society for Ecological Restoration, International Network for Seed Based Restoration and Royal Botanic Gardens Kew. Available at: https://ser-sid.org/.</w:t>
      </w:r>
    </w:p>
    <w:p w14:paraId="20D11FF3"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Tammela, P. </w:t>
      </w:r>
      <w:r w:rsidRPr="00373890">
        <w:rPr>
          <w:rFonts w:ascii="Calibri" w:hAnsi="Calibri" w:cs="Calibri"/>
          <w:i/>
          <w:iCs/>
          <w:noProof/>
          <w:kern w:val="0"/>
        </w:rPr>
        <w:t>et al.</w:t>
      </w:r>
      <w:r w:rsidRPr="00373890">
        <w:rPr>
          <w:rFonts w:ascii="Calibri" w:hAnsi="Calibri" w:cs="Calibri"/>
          <w:noProof/>
          <w:kern w:val="0"/>
        </w:rPr>
        <w:t xml:space="preserve"> (2003) ‘Volatile compound analysis of ageing Pinus sylvestris L. (Scots pine) seeds’, </w:t>
      </w:r>
      <w:r w:rsidRPr="00373890">
        <w:rPr>
          <w:rFonts w:ascii="Calibri" w:hAnsi="Calibri" w:cs="Calibri"/>
          <w:i/>
          <w:iCs/>
          <w:noProof/>
          <w:kern w:val="0"/>
        </w:rPr>
        <w:t>Flavour and Fragrance Journal</w:t>
      </w:r>
      <w:r w:rsidRPr="00373890">
        <w:rPr>
          <w:rFonts w:ascii="Calibri" w:hAnsi="Calibri" w:cs="Calibri"/>
          <w:noProof/>
          <w:kern w:val="0"/>
        </w:rPr>
        <w:t>, 18(4), pp. 290–295. doi: 10.1002/ffj.1216.</w:t>
      </w:r>
    </w:p>
    <w:p w14:paraId="11C36B8C"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Theodoulou, F. L. and Eastmond, P. J. (2012) ‘Seed storage oil catabolism: A story of give and take’, </w:t>
      </w:r>
      <w:r w:rsidRPr="00373890">
        <w:rPr>
          <w:rFonts w:ascii="Calibri" w:hAnsi="Calibri" w:cs="Calibri"/>
          <w:i/>
          <w:iCs/>
          <w:noProof/>
          <w:kern w:val="0"/>
        </w:rPr>
        <w:t>Current Opinion in Plant Biology</w:t>
      </w:r>
      <w:r w:rsidRPr="00373890">
        <w:rPr>
          <w:rFonts w:ascii="Calibri" w:hAnsi="Calibri" w:cs="Calibri"/>
          <w:noProof/>
          <w:kern w:val="0"/>
        </w:rPr>
        <w:t>, 15(3), pp. 322–328. doi: 10.1016/j.pbi.2012.03.017.</w:t>
      </w:r>
    </w:p>
    <w:p w14:paraId="11018B2A"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Voelker, T. and Kinney, A. J. (2001) ‘Variations in the Biosynthesis of Seed -Storage Lipids’, </w:t>
      </w:r>
      <w:r w:rsidRPr="00373890">
        <w:rPr>
          <w:rFonts w:ascii="Calibri" w:hAnsi="Calibri" w:cs="Calibri"/>
          <w:i/>
          <w:iCs/>
          <w:noProof/>
          <w:kern w:val="0"/>
        </w:rPr>
        <w:t>Annu. Rev. Plant Physiol. Plant Mol. Biol.</w:t>
      </w:r>
      <w:r w:rsidRPr="00373890">
        <w:rPr>
          <w:rFonts w:ascii="Calibri" w:hAnsi="Calibri" w:cs="Calibri"/>
          <w:noProof/>
          <w:kern w:val="0"/>
        </w:rPr>
        <w:t>, 52, pp. 335–361.</w:t>
      </w:r>
    </w:p>
    <w:p w14:paraId="034491AB"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Volk, G. M. </w:t>
      </w:r>
      <w:r w:rsidRPr="00373890">
        <w:rPr>
          <w:rFonts w:ascii="Calibri" w:hAnsi="Calibri" w:cs="Calibri"/>
          <w:i/>
          <w:iCs/>
          <w:noProof/>
          <w:kern w:val="0"/>
        </w:rPr>
        <w:t>et al.</w:t>
      </w:r>
      <w:r w:rsidRPr="00373890">
        <w:rPr>
          <w:rFonts w:ascii="Calibri" w:hAnsi="Calibri" w:cs="Calibri"/>
          <w:noProof/>
          <w:kern w:val="0"/>
        </w:rPr>
        <w:t xml:space="preserve"> (2006) ‘Massive cellular disruption occurs during early imbibition of Cuphea seeds containing crystallized triacylglycerols’, </w:t>
      </w:r>
      <w:r w:rsidRPr="00373890">
        <w:rPr>
          <w:rFonts w:ascii="Calibri" w:hAnsi="Calibri" w:cs="Calibri"/>
          <w:i/>
          <w:iCs/>
          <w:noProof/>
          <w:kern w:val="0"/>
        </w:rPr>
        <w:t>Planta</w:t>
      </w:r>
      <w:r w:rsidRPr="00373890">
        <w:rPr>
          <w:rFonts w:ascii="Calibri" w:hAnsi="Calibri" w:cs="Calibri"/>
          <w:noProof/>
          <w:kern w:val="0"/>
        </w:rPr>
        <w:t>, 224(6), pp. 1415–1426. doi: 10.1007/s00425-006-0310-4.</w:t>
      </w:r>
    </w:p>
    <w:p w14:paraId="78950491"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Walters, C., Wheeler, L. M. and Grotenhuis, J. M. (2005) ‘Longevity of seeds stored in a genebank: species characteristics’, </w:t>
      </w:r>
      <w:r w:rsidRPr="00373890">
        <w:rPr>
          <w:rFonts w:ascii="Calibri" w:hAnsi="Calibri" w:cs="Calibri"/>
          <w:i/>
          <w:iCs/>
          <w:noProof/>
          <w:kern w:val="0"/>
        </w:rPr>
        <w:t>Seed Science Research</w:t>
      </w:r>
      <w:r w:rsidRPr="00373890">
        <w:rPr>
          <w:rFonts w:ascii="Calibri" w:hAnsi="Calibri" w:cs="Calibri"/>
          <w:noProof/>
          <w:kern w:val="0"/>
        </w:rPr>
        <w:t>, 15(1), pp. 1–20. doi: 10.1079/ssr2004195.</w:t>
      </w:r>
    </w:p>
    <w:p w14:paraId="07DD1868" w14:textId="77777777" w:rsidR="00373890" w:rsidRPr="00373890" w:rsidRDefault="00373890" w:rsidP="00373890">
      <w:pPr>
        <w:widowControl w:val="0"/>
        <w:autoSpaceDE w:val="0"/>
        <w:autoSpaceDN w:val="0"/>
        <w:adjustRightInd w:val="0"/>
        <w:spacing w:line="240" w:lineRule="auto"/>
        <w:rPr>
          <w:rFonts w:ascii="Calibri" w:hAnsi="Calibri" w:cs="Calibri"/>
          <w:noProof/>
          <w:kern w:val="0"/>
        </w:rPr>
      </w:pPr>
      <w:r w:rsidRPr="00373890">
        <w:rPr>
          <w:rFonts w:ascii="Calibri" w:hAnsi="Calibri" w:cs="Calibri"/>
          <w:noProof/>
          <w:kern w:val="0"/>
        </w:rPr>
        <w:t xml:space="preserve">Westoby, M., Leishman, M. and Lord, J. (1996) ‘Comparative ecology of seed size and dispersal’, </w:t>
      </w:r>
      <w:r w:rsidRPr="00373890">
        <w:rPr>
          <w:rFonts w:ascii="Calibri" w:hAnsi="Calibri" w:cs="Calibri"/>
          <w:i/>
          <w:iCs/>
          <w:noProof/>
          <w:kern w:val="0"/>
        </w:rPr>
        <w:t>Philosophical Transactions of the Royal Society B: Biological Sciences</w:t>
      </w:r>
      <w:r w:rsidRPr="00373890">
        <w:rPr>
          <w:rFonts w:ascii="Calibri" w:hAnsi="Calibri" w:cs="Calibri"/>
          <w:noProof/>
          <w:kern w:val="0"/>
        </w:rPr>
        <w:t>, 351(1345), pp. 1309–1318. doi: 10.1098/rstb.1996.0114.</w:t>
      </w:r>
    </w:p>
    <w:p w14:paraId="47FDFD36" w14:textId="77777777" w:rsidR="00373890" w:rsidRPr="00373890" w:rsidRDefault="00373890" w:rsidP="00373890">
      <w:pPr>
        <w:widowControl w:val="0"/>
        <w:autoSpaceDE w:val="0"/>
        <w:autoSpaceDN w:val="0"/>
        <w:adjustRightInd w:val="0"/>
        <w:spacing w:line="240" w:lineRule="auto"/>
        <w:rPr>
          <w:rFonts w:ascii="Calibri" w:hAnsi="Calibri" w:cs="Calibri"/>
          <w:noProof/>
        </w:rPr>
      </w:pPr>
      <w:r w:rsidRPr="00373890">
        <w:rPr>
          <w:rFonts w:ascii="Calibri" w:hAnsi="Calibri" w:cs="Calibri"/>
          <w:noProof/>
          <w:kern w:val="0"/>
        </w:rPr>
        <w:t xml:space="preserve">Zhang, Y. </w:t>
      </w:r>
      <w:r w:rsidRPr="00373890">
        <w:rPr>
          <w:rFonts w:ascii="Calibri" w:hAnsi="Calibri" w:cs="Calibri"/>
          <w:i/>
          <w:iCs/>
          <w:noProof/>
          <w:kern w:val="0"/>
        </w:rPr>
        <w:t>et al.</w:t>
      </w:r>
      <w:r w:rsidRPr="00373890">
        <w:rPr>
          <w:rFonts w:ascii="Calibri" w:hAnsi="Calibri" w:cs="Calibri"/>
          <w:noProof/>
          <w:kern w:val="0"/>
        </w:rPr>
        <w:t xml:space="preserve"> (2005) ‘Soil temperature in Canada during the twentieth century: Complex responses to atmospheric climate change’, </w:t>
      </w:r>
      <w:r w:rsidRPr="00373890">
        <w:rPr>
          <w:rFonts w:ascii="Calibri" w:hAnsi="Calibri" w:cs="Calibri"/>
          <w:i/>
          <w:iCs/>
          <w:noProof/>
          <w:kern w:val="0"/>
        </w:rPr>
        <w:t>Journal of Geophysical Research D: Atmospheres</w:t>
      </w:r>
      <w:r w:rsidRPr="00373890">
        <w:rPr>
          <w:rFonts w:ascii="Calibri" w:hAnsi="Calibri" w:cs="Calibri"/>
          <w:noProof/>
          <w:kern w:val="0"/>
        </w:rPr>
        <w:t>, 110(3), pp. 1–15. doi: 10.1029/2004JD004910.</w:t>
      </w:r>
    </w:p>
    <w:p w14:paraId="14B2E1EB" w14:textId="4B8AC8DC" w:rsidR="001C05B8" w:rsidRPr="001C05B8" w:rsidRDefault="001C05B8" w:rsidP="001C05B8">
      <w:pPr>
        <w:rPr>
          <w:lang w:val="en-GB"/>
        </w:rPr>
      </w:pPr>
      <w:r>
        <w:rPr>
          <w:lang w:val="en-GB"/>
        </w:rPr>
        <w:fldChar w:fldCharType="end"/>
      </w:r>
    </w:p>
    <w:sectPr w:rsidR="001C05B8" w:rsidRPr="001C05B8" w:rsidSect="00707F53">
      <w:footerReference w:type="default" r:id="rId21"/>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LARA ESPINOSA DEL ALBA" w:date="2024-05-13T11:54:00Z" w:initials="CE">
    <w:p w14:paraId="4BAC7514" w14:textId="524832BA" w:rsidR="004432AC" w:rsidRDefault="004432AC"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2" w:author="CLARA ESPINOSA DEL ALBA" w:date="2025-02-10T16:49:00Z" w:initials="CE">
    <w:p w14:paraId="6783BA1E" w14:textId="77777777" w:rsidR="0064010B" w:rsidRDefault="0064010B" w:rsidP="0064010B">
      <w:pPr>
        <w:pStyle w:val="Textocomentario"/>
      </w:pPr>
      <w:r>
        <w:rPr>
          <w:rStyle w:val="Refdecomentario"/>
        </w:rPr>
        <w:annotationRef/>
      </w:r>
      <w:r>
        <w:t>Andrea are these the correct specifics for the software?</w:t>
      </w:r>
    </w:p>
  </w:comment>
  <w:comment w:id="3" w:author="CLARA ESPINOSA DEL ALBA" w:date="2025-02-10T16:47:00Z" w:initials="CE">
    <w:p w14:paraId="288712E3" w14:textId="59B1C821" w:rsidR="00F12A8F" w:rsidRDefault="00F12A8F" w:rsidP="00F12A8F">
      <w:pPr>
        <w:pStyle w:val="Textocomentario"/>
      </w:pPr>
      <w:r>
        <w:rPr>
          <w:rStyle w:val="Refdecomentario"/>
        </w:rPr>
        <w:annotationRef/>
      </w:r>
      <w:r>
        <w:t>Eduardo: Does this concept need explaining?</w:t>
      </w:r>
    </w:p>
  </w:comment>
  <w:comment w:id="4" w:author="FRANCISCO DE BORJA JIMENEZ-ALFARO GONZALEZ" w:date="2025-02-03T13:24:00Z" w:initials="FJ">
    <w:p w14:paraId="540E6E78" w14:textId="77777777" w:rsidR="007C66C3" w:rsidRDefault="007C66C3" w:rsidP="007C66C3">
      <w:pPr>
        <w:pStyle w:val="Textocomentario"/>
      </w:pPr>
      <w:r>
        <w:rPr>
          <w:rStyle w:val="Refdecomentario"/>
        </w:rPr>
        <w:annotationRef/>
      </w:r>
      <w:r>
        <w:t>The Millenium Seed Bank always included oil content as an important factor for predicting ex-situ seed longevity. They didn´t publish much about it, but there should be some studies mentioning it (or other documentation to refer). Maybe Andrea has something to cite here...</w:t>
      </w:r>
    </w:p>
  </w:comment>
  <w:comment w:id="5" w:author="CLARA ESPINOSA DEL ALBA" w:date="2025-02-11T13:14:00Z" w:initials="CE">
    <w:p w14:paraId="4FD266C1" w14:textId="77777777" w:rsidR="009703C6" w:rsidRDefault="009703C6" w:rsidP="009703C6">
      <w:pPr>
        <w:pStyle w:val="Textocomentario"/>
      </w:pPr>
      <w:r>
        <w:rPr>
          <w:rStyle w:val="Refdecomentario"/>
        </w:rPr>
        <w:annotationRef/>
      </w:r>
      <w:r>
        <w:t>In the publication from Probert et al 2009 (from MSB) they found no correlation between p50 and seed oil content (n= 140 species), this results are in line with Walters et al 2005, priestley 1986 and Bird 2006). However they mention in the discussion that “ it is possible tht lipid composition is important in determinig lonvegity….()...This remains to be demonstrated”</w:t>
      </w:r>
    </w:p>
  </w:comment>
  <w:comment w:id="6" w:author="EDUARDO FERNANDEZ PASCUAL" w:date="2025-01-29T12:43:00Z" w:initials="EF">
    <w:p w14:paraId="3D08F3FA" w14:textId="61B7D413" w:rsidR="00827825" w:rsidRDefault="00827825" w:rsidP="00827825">
      <w:pPr>
        <w:pStyle w:val="Textocomentario"/>
      </w:pPr>
      <w:r>
        <w:rPr>
          <w:rStyle w:val="Refdecomentario"/>
        </w:rPr>
        <w:annotationRef/>
      </w:r>
      <w:r>
        <w:t>I’m not totally sure why we expected this. Is there a biological reasoning? Or just that it was reported in other studies?</w:t>
      </w:r>
    </w:p>
  </w:comment>
  <w:comment w:id="7" w:author="CLARA ESPINOSA DEL ALBA" w:date="2025-02-05T13:31:00Z" w:initials="CE">
    <w:p w14:paraId="5E3C82BC" w14:textId="77777777" w:rsidR="00E17574" w:rsidRDefault="00E17574" w:rsidP="00E17574">
      <w:pPr>
        <w:pStyle w:val="Textocomentario"/>
      </w:pPr>
      <w:r>
        <w:rPr>
          <w:rStyle w:val="Refdecomentario"/>
        </w:rPr>
        <w:annotationRef/>
      </w:r>
      <w:r>
        <w:t>Just following the reasoning from the literature. Colder places, less oil and incresing UFA. No one to my knowledge has tested it, at least not with so many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AC7514" w15:done="0"/>
  <w15:commentEx w15:paraId="6783BA1E" w15:done="0"/>
  <w15:commentEx w15:paraId="288712E3" w15:done="0"/>
  <w15:commentEx w15:paraId="540E6E78" w15:done="0"/>
  <w15:commentEx w15:paraId="4FD266C1" w15:paraIdParent="540E6E78" w15:done="0"/>
  <w15:commentEx w15:paraId="3D08F3FA" w15:done="0"/>
  <w15:commentEx w15:paraId="5E3C82BC" w15:paraIdParent="3D08F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C6A8AB" w16cex:dateUtc="2024-05-13T09:54:00Z"/>
  <w16cex:commentExtensible w16cex:durableId="0E188D30" w16cex:dateUtc="2025-02-10T15:49:00Z"/>
  <w16cex:commentExtensible w16cex:durableId="239FC805" w16cex:dateUtc="2025-02-10T15:47:00Z"/>
  <w16cex:commentExtensible w16cex:durableId="5E7DFEC1" w16cex:dateUtc="2025-02-03T12:24:00Z"/>
  <w16cex:commentExtensible w16cex:durableId="6A19EB89" w16cex:dateUtc="2025-02-11T12:14:00Z"/>
  <w16cex:commentExtensible w16cex:durableId="0ABDC684" w16cex:dateUtc="2025-01-29T11:43:00Z"/>
  <w16cex:commentExtensible w16cex:durableId="2455C72F" w16cex:dateUtc="2025-02-05T1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AC7514" w16cid:durableId="4DC6A8AB"/>
  <w16cid:commentId w16cid:paraId="6783BA1E" w16cid:durableId="0E188D30"/>
  <w16cid:commentId w16cid:paraId="288712E3" w16cid:durableId="239FC805"/>
  <w16cid:commentId w16cid:paraId="540E6E78" w16cid:durableId="5E7DFEC1"/>
  <w16cid:commentId w16cid:paraId="4FD266C1" w16cid:durableId="6A19EB89"/>
  <w16cid:commentId w16cid:paraId="3D08F3FA" w16cid:durableId="0ABDC684"/>
  <w16cid:commentId w16cid:paraId="5E3C82BC" w16cid:durableId="2455C7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E3DF5" w14:textId="77777777" w:rsidR="00A41834" w:rsidRDefault="00A41834" w:rsidP="009F15AF">
      <w:pPr>
        <w:spacing w:after="0" w:line="240" w:lineRule="auto"/>
      </w:pPr>
      <w:r>
        <w:separator/>
      </w:r>
    </w:p>
  </w:endnote>
  <w:endnote w:type="continuationSeparator" w:id="0">
    <w:p w14:paraId="1E6307CD" w14:textId="77777777" w:rsidR="00A41834" w:rsidRDefault="00A41834"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EndPr/>
    <w:sdtContent>
      <w:p w14:paraId="78859386" w14:textId="7DAC6C06" w:rsidR="004432AC" w:rsidRDefault="004432AC">
        <w:pPr>
          <w:pStyle w:val="Piedepgina"/>
        </w:pPr>
        <w:r>
          <w:fldChar w:fldCharType="begin"/>
        </w:r>
        <w:r>
          <w:instrText>PAGE   \* MERGEFORMAT</w:instrText>
        </w:r>
        <w:r>
          <w:fldChar w:fldCharType="separate"/>
        </w:r>
        <w:r w:rsidR="00AC4432" w:rsidRPr="00AC4432">
          <w:rPr>
            <w:noProof/>
            <w:lang w:val="es-ES"/>
          </w:rPr>
          <w:t>17</w:t>
        </w:r>
        <w:r>
          <w:fldChar w:fldCharType="end"/>
        </w:r>
      </w:p>
    </w:sdtContent>
  </w:sdt>
  <w:p w14:paraId="29824976" w14:textId="77777777" w:rsidR="004432AC" w:rsidRDefault="004432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8016E" w14:textId="77777777" w:rsidR="00A41834" w:rsidRDefault="00A41834" w:rsidP="009F15AF">
      <w:pPr>
        <w:spacing w:after="0" w:line="240" w:lineRule="auto"/>
      </w:pPr>
      <w:r>
        <w:separator/>
      </w:r>
    </w:p>
  </w:footnote>
  <w:footnote w:type="continuationSeparator" w:id="0">
    <w:p w14:paraId="6AC71F56" w14:textId="77777777" w:rsidR="00A41834" w:rsidRDefault="00A41834"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9170505">
    <w:abstractNumId w:val="5"/>
  </w:num>
  <w:num w:numId="2" w16cid:durableId="200021748">
    <w:abstractNumId w:val="8"/>
  </w:num>
  <w:num w:numId="3" w16cid:durableId="1479371760">
    <w:abstractNumId w:val="18"/>
  </w:num>
  <w:num w:numId="4" w16cid:durableId="363556817">
    <w:abstractNumId w:val="11"/>
  </w:num>
  <w:num w:numId="5" w16cid:durableId="633561418">
    <w:abstractNumId w:val="10"/>
  </w:num>
  <w:num w:numId="6" w16cid:durableId="522549906">
    <w:abstractNumId w:val="14"/>
  </w:num>
  <w:num w:numId="7" w16cid:durableId="781919374">
    <w:abstractNumId w:val="9"/>
  </w:num>
  <w:num w:numId="8" w16cid:durableId="264386478">
    <w:abstractNumId w:val="4"/>
  </w:num>
  <w:num w:numId="9" w16cid:durableId="811630058">
    <w:abstractNumId w:val="17"/>
  </w:num>
  <w:num w:numId="10" w16cid:durableId="214127705">
    <w:abstractNumId w:val="21"/>
  </w:num>
  <w:num w:numId="11" w16cid:durableId="1332097510">
    <w:abstractNumId w:val="1"/>
  </w:num>
  <w:num w:numId="12" w16cid:durableId="1218322511">
    <w:abstractNumId w:val="13"/>
  </w:num>
  <w:num w:numId="13" w16cid:durableId="1957827098">
    <w:abstractNumId w:val="19"/>
  </w:num>
  <w:num w:numId="14" w16cid:durableId="1820269601">
    <w:abstractNumId w:val="12"/>
  </w:num>
  <w:num w:numId="15" w16cid:durableId="1484084162">
    <w:abstractNumId w:val="15"/>
  </w:num>
  <w:num w:numId="16" w16cid:durableId="713849517">
    <w:abstractNumId w:val="6"/>
  </w:num>
  <w:num w:numId="17" w16cid:durableId="992760947">
    <w:abstractNumId w:val="0"/>
  </w:num>
  <w:num w:numId="18" w16cid:durableId="1815170921">
    <w:abstractNumId w:val="3"/>
  </w:num>
  <w:num w:numId="19" w16cid:durableId="66920944">
    <w:abstractNumId w:val="7"/>
  </w:num>
  <w:num w:numId="20" w16cid:durableId="1842501474">
    <w:abstractNumId w:val="20"/>
  </w:num>
  <w:num w:numId="21" w16cid:durableId="282347912">
    <w:abstractNumId w:val="2"/>
  </w:num>
  <w:num w:numId="22" w16cid:durableId="111544826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rson w15:author="EDUARDO FERNANDEZ PASCUAL">
    <w15:presenceInfo w15:providerId="AD" w15:userId="S::fernandezpeduardo@uniovi.es::0e8328ed-56ff-4d0a-9c6e-ed6996099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7F4"/>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0618"/>
    <w:rsid w:val="00011550"/>
    <w:rsid w:val="0001163F"/>
    <w:rsid w:val="00011D14"/>
    <w:rsid w:val="00011F1A"/>
    <w:rsid w:val="00012090"/>
    <w:rsid w:val="00012290"/>
    <w:rsid w:val="000127BD"/>
    <w:rsid w:val="00012C40"/>
    <w:rsid w:val="000132AD"/>
    <w:rsid w:val="00013BCE"/>
    <w:rsid w:val="00014FC2"/>
    <w:rsid w:val="00015C00"/>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6CAB"/>
    <w:rsid w:val="000378B6"/>
    <w:rsid w:val="00040B45"/>
    <w:rsid w:val="00040C30"/>
    <w:rsid w:val="0004223F"/>
    <w:rsid w:val="00043C40"/>
    <w:rsid w:val="00043E53"/>
    <w:rsid w:val="000447E6"/>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416"/>
    <w:rsid w:val="00051AC5"/>
    <w:rsid w:val="00051F84"/>
    <w:rsid w:val="0005210C"/>
    <w:rsid w:val="0005235E"/>
    <w:rsid w:val="000525B0"/>
    <w:rsid w:val="00053538"/>
    <w:rsid w:val="00053997"/>
    <w:rsid w:val="0005520D"/>
    <w:rsid w:val="00055E14"/>
    <w:rsid w:val="00056243"/>
    <w:rsid w:val="000568F7"/>
    <w:rsid w:val="00056B72"/>
    <w:rsid w:val="00057584"/>
    <w:rsid w:val="0005760D"/>
    <w:rsid w:val="00057CE8"/>
    <w:rsid w:val="0006030C"/>
    <w:rsid w:val="00060528"/>
    <w:rsid w:val="0006259D"/>
    <w:rsid w:val="00064658"/>
    <w:rsid w:val="00064FC3"/>
    <w:rsid w:val="00065350"/>
    <w:rsid w:val="00065953"/>
    <w:rsid w:val="00065C3F"/>
    <w:rsid w:val="00070377"/>
    <w:rsid w:val="00070EC1"/>
    <w:rsid w:val="00071302"/>
    <w:rsid w:val="0007145E"/>
    <w:rsid w:val="00072EC0"/>
    <w:rsid w:val="000730AA"/>
    <w:rsid w:val="000734C9"/>
    <w:rsid w:val="00074EB5"/>
    <w:rsid w:val="000751BE"/>
    <w:rsid w:val="000754DD"/>
    <w:rsid w:val="00076368"/>
    <w:rsid w:val="00076AA1"/>
    <w:rsid w:val="00076F2B"/>
    <w:rsid w:val="000770F8"/>
    <w:rsid w:val="00077447"/>
    <w:rsid w:val="0008195E"/>
    <w:rsid w:val="000823CB"/>
    <w:rsid w:val="00083440"/>
    <w:rsid w:val="0008442F"/>
    <w:rsid w:val="0008457F"/>
    <w:rsid w:val="0008526B"/>
    <w:rsid w:val="000854B5"/>
    <w:rsid w:val="00085AD5"/>
    <w:rsid w:val="000873C2"/>
    <w:rsid w:val="00087465"/>
    <w:rsid w:val="00090B19"/>
    <w:rsid w:val="00090B43"/>
    <w:rsid w:val="00091D2F"/>
    <w:rsid w:val="0009338B"/>
    <w:rsid w:val="00094510"/>
    <w:rsid w:val="000956F2"/>
    <w:rsid w:val="00095A23"/>
    <w:rsid w:val="000960B1"/>
    <w:rsid w:val="000973A8"/>
    <w:rsid w:val="00097649"/>
    <w:rsid w:val="0009784F"/>
    <w:rsid w:val="000A00FC"/>
    <w:rsid w:val="000A064E"/>
    <w:rsid w:val="000A103F"/>
    <w:rsid w:val="000A1119"/>
    <w:rsid w:val="000A285A"/>
    <w:rsid w:val="000A32B3"/>
    <w:rsid w:val="000A434B"/>
    <w:rsid w:val="000A5168"/>
    <w:rsid w:val="000A628A"/>
    <w:rsid w:val="000A6595"/>
    <w:rsid w:val="000A7224"/>
    <w:rsid w:val="000A7421"/>
    <w:rsid w:val="000A7F6D"/>
    <w:rsid w:val="000B0C2A"/>
    <w:rsid w:val="000B25DD"/>
    <w:rsid w:val="000B4B20"/>
    <w:rsid w:val="000B4EE6"/>
    <w:rsid w:val="000B505E"/>
    <w:rsid w:val="000B6E5D"/>
    <w:rsid w:val="000B716A"/>
    <w:rsid w:val="000B7961"/>
    <w:rsid w:val="000C16C5"/>
    <w:rsid w:val="000C19F1"/>
    <w:rsid w:val="000C3736"/>
    <w:rsid w:val="000C4AFF"/>
    <w:rsid w:val="000C4F33"/>
    <w:rsid w:val="000C56A3"/>
    <w:rsid w:val="000C6B85"/>
    <w:rsid w:val="000C6BA8"/>
    <w:rsid w:val="000C7C06"/>
    <w:rsid w:val="000C7F16"/>
    <w:rsid w:val="000D063A"/>
    <w:rsid w:val="000D0A79"/>
    <w:rsid w:val="000D0C3F"/>
    <w:rsid w:val="000D1180"/>
    <w:rsid w:val="000D1D96"/>
    <w:rsid w:val="000D2177"/>
    <w:rsid w:val="000D236F"/>
    <w:rsid w:val="000D29D9"/>
    <w:rsid w:val="000D2B8A"/>
    <w:rsid w:val="000D3159"/>
    <w:rsid w:val="000D4F46"/>
    <w:rsid w:val="000D525C"/>
    <w:rsid w:val="000D6AC4"/>
    <w:rsid w:val="000D6D23"/>
    <w:rsid w:val="000D6E76"/>
    <w:rsid w:val="000D7B5D"/>
    <w:rsid w:val="000E070B"/>
    <w:rsid w:val="000E0C38"/>
    <w:rsid w:val="000E142B"/>
    <w:rsid w:val="000E1748"/>
    <w:rsid w:val="000E3A82"/>
    <w:rsid w:val="000E3B4E"/>
    <w:rsid w:val="000E4CC2"/>
    <w:rsid w:val="000E51A4"/>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1002A7"/>
    <w:rsid w:val="00100D17"/>
    <w:rsid w:val="001017F1"/>
    <w:rsid w:val="0010264D"/>
    <w:rsid w:val="00102F5C"/>
    <w:rsid w:val="00103868"/>
    <w:rsid w:val="001049BE"/>
    <w:rsid w:val="001055E3"/>
    <w:rsid w:val="001059C7"/>
    <w:rsid w:val="00105A03"/>
    <w:rsid w:val="00105ACE"/>
    <w:rsid w:val="0010674F"/>
    <w:rsid w:val="0010697E"/>
    <w:rsid w:val="00106A83"/>
    <w:rsid w:val="0010713C"/>
    <w:rsid w:val="001079F6"/>
    <w:rsid w:val="00107B5C"/>
    <w:rsid w:val="00110666"/>
    <w:rsid w:val="001108EB"/>
    <w:rsid w:val="00110926"/>
    <w:rsid w:val="00111FCC"/>
    <w:rsid w:val="00112358"/>
    <w:rsid w:val="0011284C"/>
    <w:rsid w:val="00112E13"/>
    <w:rsid w:val="00112FC7"/>
    <w:rsid w:val="00113606"/>
    <w:rsid w:val="00113A8D"/>
    <w:rsid w:val="00113B07"/>
    <w:rsid w:val="00114690"/>
    <w:rsid w:val="001155CF"/>
    <w:rsid w:val="001159CB"/>
    <w:rsid w:val="00115D95"/>
    <w:rsid w:val="001163D1"/>
    <w:rsid w:val="001165EF"/>
    <w:rsid w:val="00117A57"/>
    <w:rsid w:val="0012160F"/>
    <w:rsid w:val="001223AE"/>
    <w:rsid w:val="00125B7E"/>
    <w:rsid w:val="00125DAC"/>
    <w:rsid w:val="0012661B"/>
    <w:rsid w:val="0012786E"/>
    <w:rsid w:val="00130111"/>
    <w:rsid w:val="00131DBA"/>
    <w:rsid w:val="00132382"/>
    <w:rsid w:val="00132B4E"/>
    <w:rsid w:val="00133316"/>
    <w:rsid w:val="00133561"/>
    <w:rsid w:val="0013397E"/>
    <w:rsid w:val="00134D04"/>
    <w:rsid w:val="00135119"/>
    <w:rsid w:val="00135129"/>
    <w:rsid w:val="00135478"/>
    <w:rsid w:val="0013588D"/>
    <w:rsid w:val="00135F95"/>
    <w:rsid w:val="00136E80"/>
    <w:rsid w:val="0013715F"/>
    <w:rsid w:val="001377D7"/>
    <w:rsid w:val="001377F5"/>
    <w:rsid w:val="00137FB5"/>
    <w:rsid w:val="00141079"/>
    <w:rsid w:val="0014111F"/>
    <w:rsid w:val="00141FD0"/>
    <w:rsid w:val="001424DE"/>
    <w:rsid w:val="00143F7C"/>
    <w:rsid w:val="001440F1"/>
    <w:rsid w:val="00144E52"/>
    <w:rsid w:val="00145323"/>
    <w:rsid w:val="001464BA"/>
    <w:rsid w:val="00146BA4"/>
    <w:rsid w:val="00146BB4"/>
    <w:rsid w:val="001470C9"/>
    <w:rsid w:val="0014724B"/>
    <w:rsid w:val="0014796F"/>
    <w:rsid w:val="00151CC1"/>
    <w:rsid w:val="001527C4"/>
    <w:rsid w:val="00152857"/>
    <w:rsid w:val="0015384B"/>
    <w:rsid w:val="0015388F"/>
    <w:rsid w:val="00153C28"/>
    <w:rsid w:val="00153FE3"/>
    <w:rsid w:val="00156965"/>
    <w:rsid w:val="0015701E"/>
    <w:rsid w:val="00157280"/>
    <w:rsid w:val="00157F4F"/>
    <w:rsid w:val="00161046"/>
    <w:rsid w:val="00162184"/>
    <w:rsid w:val="00162967"/>
    <w:rsid w:val="00162B04"/>
    <w:rsid w:val="00162EC0"/>
    <w:rsid w:val="001634B8"/>
    <w:rsid w:val="00163571"/>
    <w:rsid w:val="00163B2A"/>
    <w:rsid w:val="00163DC4"/>
    <w:rsid w:val="00163F2C"/>
    <w:rsid w:val="00164674"/>
    <w:rsid w:val="001663DA"/>
    <w:rsid w:val="001670A8"/>
    <w:rsid w:val="001671FE"/>
    <w:rsid w:val="0017024C"/>
    <w:rsid w:val="00170928"/>
    <w:rsid w:val="00170B4C"/>
    <w:rsid w:val="00170F8F"/>
    <w:rsid w:val="00170FBE"/>
    <w:rsid w:val="00171D9D"/>
    <w:rsid w:val="00174084"/>
    <w:rsid w:val="001758A0"/>
    <w:rsid w:val="00175B69"/>
    <w:rsid w:val="00175F61"/>
    <w:rsid w:val="00176F6A"/>
    <w:rsid w:val="001776A5"/>
    <w:rsid w:val="00180E2E"/>
    <w:rsid w:val="00181049"/>
    <w:rsid w:val="0018172F"/>
    <w:rsid w:val="001824B2"/>
    <w:rsid w:val="0018279C"/>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0C0"/>
    <w:rsid w:val="0019432C"/>
    <w:rsid w:val="00194D08"/>
    <w:rsid w:val="00195279"/>
    <w:rsid w:val="0019614D"/>
    <w:rsid w:val="00196317"/>
    <w:rsid w:val="0019631A"/>
    <w:rsid w:val="00197D5F"/>
    <w:rsid w:val="001A0ED8"/>
    <w:rsid w:val="001A1BF6"/>
    <w:rsid w:val="001A2480"/>
    <w:rsid w:val="001A29B1"/>
    <w:rsid w:val="001A2B42"/>
    <w:rsid w:val="001A2C8A"/>
    <w:rsid w:val="001A32CB"/>
    <w:rsid w:val="001A40EE"/>
    <w:rsid w:val="001A40FE"/>
    <w:rsid w:val="001A4F53"/>
    <w:rsid w:val="001A5B8E"/>
    <w:rsid w:val="001A6B0F"/>
    <w:rsid w:val="001A70C0"/>
    <w:rsid w:val="001A7596"/>
    <w:rsid w:val="001A7599"/>
    <w:rsid w:val="001B0596"/>
    <w:rsid w:val="001B05B7"/>
    <w:rsid w:val="001B0670"/>
    <w:rsid w:val="001B1F5D"/>
    <w:rsid w:val="001B247F"/>
    <w:rsid w:val="001B24A0"/>
    <w:rsid w:val="001B2AD0"/>
    <w:rsid w:val="001B4642"/>
    <w:rsid w:val="001B4F2E"/>
    <w:rsid w:val="001B4FA1"/>
    <w:rsid w:val="001B7A91"/>
    <w:rsid w:val="001C057E"/>
    <w:rsid w:val="001C05B8"/>
    <w:rsid w:val="001C05BD"/>
    <w:rsid w:val="001C0AC2"/>
    <w:rsid w:val="001C193F"/>
    <w:rsid w:val="001C1A72"/>
    <w:rsid w:val="001C45D4"/>
    <w:rsid w:val="001C5BE3"/>
    <w:rsid w:val="001C5DAE"/>
    <w:rsid w:val="001C6BE0"/>
    <w:rsid w:val="001D0465"/>
    <w:rsid w:val="001D181F"/>
    <w:rsid w:val="001D2575"/>
    <w:rsid w:val="001D3232"/>
    <w:rsid w:val="001D4B0E"/>
    <w:rsid w:val="001D5BF9"/>
    <w:rsid w:val="001D7072"/>
    <w:rsid w:val="001D7732"/>
    <w:rsid w:val="001E03A4"/>
    <w:rsid w:val="001E0A12"/>
    <w:rsid w:val="001E1168"/>
    <w:rsid w:val="001E11F9"/>
    <w:rsid w:val="001E128B"/>
    <w:rsid w:val="001E2135"/>
    <w:rsid w:val="001E26F1"/>
    <w:rsid w:val="001E2C46"/>
    <w:rsid w:val="001E2ECD"/>
    <w:rsid w:val="001E3426"/>
    <w:rsid w:val="001E4C16"/>
    <w:rsid w:val="001E5290"/>
    <w:rsid w:val="001E569A"/>
    <w:rsid w:val="001E5F6E"/>
    <w:rsid w:val="001E6147"/>
    <w:rsid w:val="001E6608"/>
    <w:rsid w:val="001E6C38"/>
    <w:rsid w:val="001E7527"/>
    <w:rsid w:val="001E78B5"/>
    <w:rsid w:val="001E7A31"/>
    <w:rsid w:val="001F0EEE"/>
    <w:rsid w:val="001F0F5C"/>
    <w:rsid w:val="001F280F"/>
    <w:rsid w:val="001F2C1B"/>
    <w:rsid w:val="001F2F6B"/>
    <w:rsid w:val="001F31B8"/>
    <w:rsid w:val="001F31EF"/>
    <w:rsid w:val="001F3940"/>
    <w:rsid w:val="001F45AE"/>
    <w:rsid w:val="001F47E9"/>
    <w:rsid w:val="001F5D7C"/>
    <w:rsid w:val="001F7237"/>
    <w:rsid w:val="00200BEB"/>
    <w:rsid w:val="00201505"/>
    <w:rsid w:val="00201CB5"/>
    <w:rsid w:val="00201D2B"/>
    <w:rsid w:val="0020298B"/>
    <w:rsid w:val="00202D9F"/>
    <w:rsid w:val="002035FC"/>
    <w:rsid w:val="00204838"/>
    <w:rsid w:val="00204AC3"/>
    <w:rsid w:val="0020593E"/>
    <w:rsid w:val="00207049"/>
    <w:rsid w:val="0020760F"/>
    <w:rsid w:val="0021061A"/>
    <w:rsid w:val="00210DE3"/>
    <w:rsid w:val="002115FE"/>
    <w:rsid w:val="002116EF"/>
    <w:rsid w:val="00212803"/>
    <w:rsid w:val="00213A80"/>
    <w:rsid w:val="00213DDF"/>
    <w:rsid w:val="002145BC"/>
    <w:rsid w:val="00215EB4"/>
    <w:rsid w:val="00216EED"/>
    <w:rsid w:val="00220092"/>
    <w:rsid w:val="00220417"/>
    <w:rsid w:val="00221403"/>
    <w:rsid w:val="0022178A"/>
    <w:rsid w:val="00224795"/>
    <w:rsid w:val="00224F01"/>
    <w:rsid w:val="00225125"/>
    <w:rsid w:val="00226833"/>
    <w:rsid w:val="00226A40"/>
    <w:rsid w:val="00227A56"/>
    <w:rsid w:val="00227D27"/>
    <w:rsid w:val="00227E0D"/>
    <w:rsid w:val="00230180"/>
    <w:rsid w:val="002305BE"/>
    <w:rsid w:val="0023104E"/>
    <w:rsid w:val="0023185B"/>
    <w:rsid w:val="00231F1D"/>
    <w:rsid w:val="00231FE3"/>
    <w:rsid w:val="002327EE"/>
    <w:rsid w:val="00232959"/>
    <w:rsid w:val="00232CC1"/>
    <w:rsid w:val="00233044"/>
    <w:rsid w:val="002332A4"/>
    <w:rsid w:val="00233D17"/>
    <w:rsid w:val="002352E8"/>
    <w:rsid w:val="002355FF"/>
    <w:rsid w:val="00235C6B"/>
    <w:rsid w:val="002367ED"/>
    <w:rsid w:val="00240516"/>
    <w:rsid w:val="00240916"/>
    <w:rsid w:val="00241CB3"/>
    <w:rsid w:val="00242106"/>
    <w:rsid w:val="00242163"/>
    <w:rsid w:val="002423C6"/>
    <w:rsid w:val="00242B33"/>
    <w:rsid w:val="00242F7C"/>
    <w:rsid w:val="00243789"/>
    <w:rsid w:val="00243BFF"/>
    <w:rsid w:val="00243FB9"/>
    <w:rsid w:val="00245655"/>
    <w:rsid w:val="002459B7"/>
    <w:rsid w:val="00245A8E"/>
    <w:rsid w:val="00245C0B"/>
    <w:rsid w:val="002473BC"/>
    <w:rsid w:val="0024761A"/>
    <w:rsid w:val="002505BF"/>
    <w:rsid w:val="002526DF"/>
    <w:rsid w:val="00253497"/>
    <w:rsid w:val="002540DB"/>
    <w:rsid w:val="002541FC"/>
    <w:rsid w:val="0025452B"/>
    <w:rsid w:val="0025464A"/>
    <w:rsid w:val="00254687"/>
    <w:rsid w:val="002551BD"/>
    <w:rsid w:val="00255351"/>
    <w:rsid w:val="00255938"/>
    <w:rsid w:val="00255B39"/>
    <w:rsid w:val="00256223"/>
    <w:rsid w:val="00256BA6"/>
    <w:rsid w:val="002578D3"/>
    <w:rsid w:val="00257A4B"/>
    <w:rsid w:val="00262BB6"/>
    <w:rsid w:val="00263C3C"/>
    <w:rsid w:val="00264377"/>
    <w:rsid w:val="00264863"/>
    <w:rsid w:val="00265405"/>
    <w:rsid w:val="002657B4"/>
    <w:rsid w:val="00265C38"/>
    <w:rsid w:val="002666B0"/>
    <w:rsid w:val="00266BCF"/>
    <w:rsid w:val="00267134"/>
    <w:rsid w:val="0026788B"/>
    <w:rsid w:val="002679C4"/>
    <w:rsid w:val="00267B3F"/>
    <w:rsid w:val="00267E5D"/>
    <w:rsid w:val="00270061"/>
    <w:rsid w:val="00270126"/>
    <w:rsid w:val="00270175"/>
    <w:rsid w:val="0027085C"/>
    <w:rsid w:val="00273142"/>
    <w:rsid w:val="0027335C"/>
    <w:rsid w:val="0027416E"/>
    <w:rsid w:val="0027424C"/>
    <w:rsid w:val="002769E0"/>
    <w:rsid w:val="00276F7E"/>
    <w:rsid w:val="00277137"/>
    <w:rsid w:val="0027754D"/>
    <w:rsid w:val="00281456"/>
    <w:rsid w:val="00281A0A"/>
    <w:rsid w:val="00281DE0"/>
    <w:rsid w:val="002824A7"/>
    <w:rsid w:val="00282736"/>
    <w:rsid w:val="00283EC3"/>
    <w:rsid w:val="002843FE"/>
    <w:rsid w:val="002906BF"/>
    <w:rsid w:val="00290AD8"/>
    <w:rsid w:val="00290B6C"/>
    <w:rsid w:val="002910FE"/>
    <w:rsid w:val="0029184A"/>
    <w:rsid w:val="002918FC"/>
    <w:rsid w:val="00293700"/>
    <w:rsid w:val="002938C5"/>
    <w:rsid w:val="00294948"/>
    <w:rsid w:val="00295939"/>
    <w:rsid w:val="00295B8A"/>
    <w:rsid w:val="002960FB"/>
    <w:rsid w:val="002961E6"/>
    <w:rsid w:val="00296AEA"/>
    <w:rsid w:val="00296E66"/>
    <w:rsid w:val="00296FAB"/>
    <w:rsid w:val="00297C5D"/>
    <w:rsid w:val="002A0397"/>
    <w:rsid w:val="002A1028"/>
    <w:rsid w:val="002A2BC8"/>
    <w:rsid w:val="002A31EB"/>
    <w:rsid w:val="002A331E"/>
    <w:rsid w:val="002A4064"/>
    <w:rsid w:val="002A443B"/>
    <w:rsid w:val="002A5299"/>
    <w:rsid w:val="002A5D5C"/>
    <w:rsid w:val="002A6051"/>
    <w:rsid w:val="002A6B71"/>
    <w:rsid w:val="002A6BAF"/>
    <w:rsid w:val="002A7C2F"/>
    <w:rsid w:val="002B0707"/>
    <w:rsid w:val="002B1A56"/>
    <w:rsid w:val="002B1E55"/>
    <w:rsid w:val="002B1FE2"/>
    <w:rsid w:val="002B293D"/>
    <w:rsid w:val="002B2E3A"/>
    <w:rsid w:val="002B3B0E"/>
    <w:rsid w:val="002B3D10"/>
    <w:rsid w:val="002B3FCD"/>
    <w:rsid w:val="002B43EE"/>
    <w:rsid w:val="002B4499"/>
    <w:rsid w:val="002B49B3"/>
    <w:rsid w:val="002B5F40"/>
    <w:rsid w:val="002B6FAA"/>
    <w:rsid w:val="002C0F94"/>
    <w:rsid w:val="002C1933"/>
    <w:rsid w:val="002C1A5E"/>
    <w:rsid w:val="002C2436"/>
    <w:rsid w:val="002C25C0"/>
    <w:rsid w:val="002C3EE0"/>
    <w:rsid w:val="002C4A56"/>
    <w:rsid w:val="002C5A87"/>
    <w:rsid w:val="002C60B0"/>
    <w:rsid w:val="002C697F"/>
    <w:rsid w:val="002C7456"/>
    <w:rsid w:val="002D04CB"/>
    <w:rsid w:val="002D2A44"/>
    <w:rsid w:val="002D2E89"/>
    <w:rsid w:val="002D3A9F"/>
    <w:rsid w:val="002D68E3"/>
    <w:rsid w:val="002D7070"/>
    <w:rsid w:val="002E0BAA"/>
    <w:rsid w:val="002E1466"/>
    <w:rsid w:val="002E18E5"/>
    <w:rsid w:val="002E1994"/>
    <w:rsid w:val="002E1EA6"/>
    <w:rsid w:val="002E2C45"/>
    <w:rsid w:val="002E390A"/>
    <w:rsid w:val="002E3E46"/>
    <w:rsid w:val="002E428F"/>
    <w:rsid w:val="002E44F3"/>
    <w:rsid w:val="002E4BAC"/>
    <w:rsid w:val="002E5532"/>
    <w:rsid w:val="002E5729"/>
    <w:rsid w:val="002E6193"/>
    <w:rsid w:val="002E7250"/>
    <w:rsid w:val="002E77AE"/>
    <w:rsid w:val="002E7ECF"/>
    <w:rsid w:val="002F038D"/>
    <w:rsid w:val="002F0DAC"/>
    <w:rsid w:val="002F1089"/>
    <w:rsid w:val="002F10E7"/>
    <w:rsid w:val="002F2A4C"/>
    <w:rsid w:val="002F3337"/>
    <w:rsid w:val="002F3BE2"/>
    <w:rsid w:val="002F4898"/>
    <w:rsid w:val="002F48F2"/>
    <w:rsid w:val="002F49C5"/>
    <w:rsid w:val="002F533A"/>
    <w:rsid w:val="002F5747"/>
    <w:rsid w:val="002F5B00"/>
    <w:rsid w:val="002F63BC"/>
    <w:rsid w:val="002F67E3"/>
    <w:rsid w:val="00301AEC"/>
    <w:rsid w:val="00302C28"/>
    <w:rsid w:val="003035E0"/>
    <w:rsid w:val="00303F2B"/>
    <w:rsid w:val="00304167"/>
    <w:rsid w:val="00304CDE"/>
    <w:rsid w:val="00305328"/>
    <w:rsid w:val="00307078"/>
    <w:rsid w:val="0030794B"/>
    <w:rsid w:val="003109AD"/>
    <w:rsid w:val="00311CAF"/>
    <w:rsid w:val="00312290"/>
    <w:rsid w:val="00312A8A"/>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2CFF"/>
    <w:rsid w:val="00323F2A"/>
    <w:rsid w:val="00323FA9"/>
    <w:rsid w:val="003267BC"/>
    <w:rsid w:val="00327203"/>
    <w:rsid w:val="003275E5"/>
    <w:rsid w:val="00327723"/>
    <w:rsid w:val="0033117E"/>
    <w:rsid w:val="00331979"/>
    <w:rsid w:val="00331B21"/>
    <w:rsid w:val="00331C3E"/>
    <w:rsid w:val="00331D93"/>
    <w:rsid w:val="00331F37"/>
    <w:rsid w:val="00332209"/>
    <w:rsid w:val="00334222"/>
    <w:rsid w:val="00334500"/>
    <w:rsid w:val="00334864"/>
    <w:rsid w:val="003355BF"/>
    <w:rsid w:val="00335DC7"/>
    <w:rsid w:val="003374B1"/>
    <w:rsid w:val="00340088"/>
    <w:rsid w:val="00342E98"/>
    <w:rsid w:val="00342F5A"/>
    <w:rsid w:val="003441CB"/>
    <w:rsid w:val="00344628"/>
    <w:rsid w:val="00345A75"/>
    <w:rsid w:val="00345A86"/>
    <w:rsid w:val="00346AF0"/>
    <w:rsid w:val="00347334"/>
    <w:rsid w:val="00351256"/>
    <w:rsid w:val="00352702"/>
    <w:rsid w:val="003529C2"/>
    <w:rsid w:val="00353891"/>
    <w:rsid w:val="003538BD"/>
    <w:rsid w:val="00354287"/>
    <w:rsid w:val="003546D0"/>
    <w:rsid w:val="00354B1F"/>
    <w:rsid w:val="00354BD3"/>
    <w:rsid w:val="003550E3"/>
    <w:rsid w:val="0035521B"/>
    <w:rsid w:val="00355295"/>
    <w:rsid w:val="00355446"/>
    <w:rsid w:val="00355A9E"/>
    <w:rsid w:val="00355FD3"/>
    <w:rsid w:val="00356520"/>
    <w:rsid w:val="003573B7"/>
    <w:rsid w:val="003603D5"/>
    <w:rsid w:val="00360998"/>
    <w:rsid w:val="00361D68"/>
    <w:rsid w:val="003624DB"/>
    <w:rsid w:val="00362A41"/>
    <w:rsid w:val="003632CF"/>
    <w:rsid w:val="003634FE"/>
    <w:rsid w:val="00363833"/>
    <w:rsid w:val="00364593"/>
    <w:rsid w:val="003651AA"/>
    <w:rsid w:val="00365487"/>
    <w:rsid w:val="00366025"/>
    <w:rsid w:val="003660BC"/>
    <w:rsid w:val="00366B9C"/>
    <w:rsid w:val="003671C1"/>
    <w:rsid w:val="00367327"/>
    <w:rsid w:val="00367EDF"/>
    <w:rsid w:val="00370048"/>
    <w:rsid w:val="00370D3F"/>
    <w:rsid w:val="00371FE2"/>
    <w:rsid w:val="00372604"/>
    <w:rsid w:val="00372694"/>
    <w:rsid w:val="00373890"/>
    <w:rsid w:val="0037403E"/>
    <w:rsid w:val="00374DED"/>
    <w:rsid w:val="00374FC1"/>
    <w:rsid w:val="00376237"/>
    <w:rsid w:val="00376310"/>
    <w:rsid w:val="0037787A"/>
    <w:rsid w:val="00380676"/>
    <w:rsid w:val="0038085D"/>
    <w:rsid w:val="003815EB"/>
    <w:rsid w:val="003817E3"/>
    <w:rsid w:val="00381A3B"/>
    <w:rsid w:val="00382E04"/>
    <w:rsid w:val="003834AB"/>
    <w:rsid w:val="003843DD"/>
    <w:rsid w:val="00384F92"/>
    <w:rsid w:val="003857E4"/>
    <w:rsid w:val="00385DD0"/>
    <w:rsid w:val="003879FE"/>
    <w:rsid w:val="00390C1D"/>
    <w:rsid w:val="00390F7D"/>
    <w:rsid w:val="003910A7"/>
    <w:rsid w:val="003930D1"/>
    <w:rsid w:val="00393B96"/>
    <w:rsid w:val="00393DA5"/>
    <w:rsid w:val="00395582"/>
    <w:rsid w:val="00395BAC"/>
    <w:rsid w:val="00395C65"/>
    <w:rsid w:val="003967DB"/>
    <w:rsid w:val="00396D84"/>
    <w:rsid w:val="00396F0A"/>
    <w:rsid w:val="003A20BC"/>
    <w:rsid w:val="003A22BB"/>
    <w:rsid w:val="003A2D07"/>
    <w:rsid w:val="003A2D91"/>
    <w:rsid w:val="003A326B"/>
    <w:rsid w:val="003A3A1E"/>
    <w:rsid w:val="003A3AAF"/>
    <w:rsid w:val="003A3BF4"/>
    <w:rsid w:val="003A4043"/>
    <w:rsid w:val="003A4164"/>
    <w:rsid w:val="003A4EC1"/>
    <w:rsid w:val="003A50E2"/>
    <w:rsid w:val="003A63D0"/>
    <w:rsid w:val="003A683D"/>
    <w:rsid w:val="003A745F"/>
    <w:rsid w:val="003B0B1A"/>
    <w:rsid w:val="003B1867"/>
    <w:rsid w:val="003B3183"/>
    <w:rsid w:val="003B4480"/>
    <w:rsid w:val="003B4930"/>
    <w:rsid w:val="003B4D9D"/>
    <w:rsid w:val="003B4F68"/>
    <w:rsid w:val="003B5CAC"/>
    <w:rsid w:val="003B70D7"/>
    <w:rsid w:val="003B7207"/>
    <w:rsid w:val="003B7566"/>
    <w:rsid w:val="003C181B"/>
    <w:rsid w:val="003C1DE5"/>
    <w:rsid w:val="003C211F"/>
    <w:rsid w:val="003C29F2"/>
    <w:rsid w:val="003C327E"/>
    <w:rsid w:val="003C3507"/>
    <w:rsid w:val="003C5298"/>
    <w:rsid w:val="003C570E"/>
    <w:rsid w:val="003C6727"/>
    <w:rsid w:val="003C6946"/>
    <w:rsid w:val="003C6E1B"/>
    <w:rsid w:val="003C742B"/>
    <w:rsid w:val="003D02F6"/>
    <w:rsid w:val="003D1BD0"/>
    <w:rsid w:val="003D2078"/>
    <w:rsid w:val="003D2513"/>
    <w:rsid w:val="003D2EF9"/>
    <w:rsid w:val="003D2F12"/>
    <w:rsid w:val="003D324A"/>
    <w:rsid w:val="003D39C1"/>
    <w:rsid w:val="003D3A1D"/>
    <w:rsid w:val="003D3F94"/>
    <w:rsid w:val="003D3FAC"/>
    <w:rsid w:val="003D508C"/>
    <w:rsid w:val="003D5343"/>
    <w:rsid w:val="003D5989"/>
    <w:rsid w:val="003D5D08"/>
    <w:rsid w:val="003D7875"/>
    <w:rsid w:val="003D7AD5"/>
    <w:rsid w:val="003D7C03"/>
    <w:rsid w:val="003E029F"/>
    <w:rsid w:val="003E10D3"/>
    <w:rsid w:val="003E1C24"/>
    <w:rsid w:val="003E23FA"/>
    <w:rsid w:val="003E27D7"/>
    <w:rsid w:val="003E2A10"/>
    <w:rsid w:val="003E35D7"/>
    <w:rsid w:val="003E4264"/>
    <w:rsid w:val="003E4C89"/>
    <w:rsid w:val="003E4FF9"/>
    <w:rsid w:val="003E58C1"/>
    <w:rsid w:val="003E5BF9"/>
    <w:rsid w:val="003E607A"/>
    <w:rsid w:val="003E6D8D"/>
    <w:rsid w:val="003F09E7"/>
    <w:rsid w:val="003F0BDF"/>
    <w:rsid w:val="003F25A5"/>
    <w:rsid w:val="003F30E8"/>
    <w:rsid w:val="003F3E1D"/>
    <w:rsid w:val="003F3FE9"/>
    <w:rsid w:val="003F4E07"/>
    <w:rsid w:val="003F4EFB"/>
    <w:rsid w:val="003F56F8"/>
    <w:rsid w:val="003F5AB9"/>
    <w:rsid w:val="003F694E"/>
    <w:rsid w:val="003F6ABA"/>
    <w:rsid w:val="003F71C6"/>
    <w:rsid w:val="003F76A8"/>
    <w:rsid w:val="003F76D2"/>
    <w:rsid w:val="003F76DC"/>
    <w:rsid w:val="003F7E7C"/>
    <w:rsid w:val="004001D6"/>
    <w:rsid w:val="004005EB"/>
    <w:rsid w:val="004010ED"/>
    <w:rsid w:val="00401DC2"/>
    <w:rsid w:val="00401F41"/>
    <w:rsid w:val="00402213"/>
    <w:rsid w:val="00402646"/>
    <w:rsid w:val="004028B5"/>
    <w:rsid w:val="00402CA1"/>
    <w:rsid w:val="00402D01"/>
    <w:rsid w:val="004031CD"/>
    <w:rsid w:val="004034EC"/>
    <w:rsid w:val="004042B4"/>
    <w:rsid w:val="0040470A"/>
    <w:rsid w:val="0040487A"/>
    <w:rsid w:val="00404D79"/>
    <w:rsid w:val="00404FA9"/>
    <w:rsid w:val="0040743A"/>
    <w:rsid w:val="00407B1F"/>
    <w:rsid w:val="00412AF8"/>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436F"/>
    <w:rsid w:val="00424F83"/>
    <w:rsid w:val="0042609F"/>
    <w:rsid w:val="0042625B"/>
    <w:rsid w:val="00426EAE"/>
    <w:rsid w:val="00426FA0"/>
    <w:rsid w:val="0042724C"/>
    <w:rsid w:val="0042798E"/>
    <w:rsid w:val="00427A1E"/>
    <w:rsid w:val="00427E37"/>
    <w:rsid w:val="00427ED6"/>
    <w:rsid w:val="00430A8C"/>
    <w:rsid w:val="004321A5"/>
    <w:rsid w:val="00432B71"/>
    <w:rsid w:val="004344C9"/>
    <w:rsid w:val="0043515F"/>
    <w:rsid w:val="004357B6"/>
    <w:rsid w:val="00435880"/>
    <w:rsid w:val="00435A5E"/>
    <w:rsid w:val="00436560"/>
    <w:rsid w:val="00436D60"/>
    <w:rsid w:val="00437013"/>
    <w:rsid w:val="0043719C"/>
    <w:rsid w:val="00440178"/>
    <w:rsid w:val="00441E56"/>
    <w:rsid w:val="004424FB"/>
    <w:rsid w:val="004428AC"/>
    <w:rsid w:val="00442B3C"/>
    <w:rsid w:val="00443267"/>
    <w:rsid w:val="004432AC"/>
    <w:rsid w:val="00443597"/>
    <w:rsid w:val="00443ED0"/>
    <w:rsid w:val="00444A30"/>
    <w:rsid w:val="004506CA"/>
    <w:rsid w:val="00451B48"/>
    <w:rsid w:val="00452475"/>
    <w:rsid w:val="004525A8"/>
    <w:rsid w:val="004538F7"/>
    <w:rsid w:val="00453D38"/>
    <w:rsid w:val="00454A3F"/>
    <w:rsid w:val="00454EA3"/>
    <w:rsid w:val="004564B2"/>
    <w:rsid w:val="004564E5"/>
    <w:rsid w:val="004571D7"/>
    <w:rsid w:val="00460F53"/>
    <w:rsid w:val="00461DB7"/>
    <w:rsid w:val="004624B6"/>
    <w:rsid w:val="00462D81"/>
    <w:rsid w:val="00463005"/>
    <w:rsid w:val="00463263"/>
    <w:rsid w:val="004638CB"/>
    <w:rsid w:val="00464587"/>
    <w:rsid w:val="0046493A"/>
    <w:rsid w:val="00465E9E"/>
    <w:rsid w:val="00466FA6"/>
    <w:rsid w:val="00467158"/>
    <w:rsid w:val="004675CF"/>
    <w:rsid w:val="00470D49"/>
    <w:rsid w:val="00471808"/>
    <w:rsid w:val="00471FD6"/>
    <w:rsid w:val="00472167"/>
    <w:rsid w:val="0047318B"/>
    <w:rsid w:val="00474371"/>
    <w:rsid w:val="00474413"/>
    <w:rsid w:val="00474B3A"/>
    <w:rsid w:val="004751FB"/>
    <w:rsid w:val="00475540"/>
    <w:rsid w:val="004755A2"/>
    <w:rsid w:val="0047590B"/>
    <w:rsid w:val="004766A5"/>
    <w:rsid w:val="0047777A"/>
    <w:rsid w:val="00477866"/>
    <w:rsid w:val="00477AE3"/>
    <w:rsid w:val="004803CF"/>
    <w:rsid w:val="00481AAB"/>
    <w:rsid w:val="00482D20"/>
    <w:rsid w:val="00483273"/>
    <w:rsid w:val="004835A1"/>
    <w:rsid w:val="004836B5"/>
    <w:rsid w:val="0048542B"/>
    <w:rsid w:val="0048577E"/>
    <w:rsid w:val="004859D7"/>
    <w:rsid w:val="00485CF7"/>
    <w:rsid w:val="00486653"/>
    <w:rsid w:val="00486D77"/>
    <w:rsid w:val="00487436"/>
    <w:rsid w:val="004901A0"/>
    <w:rsid w:val="0049083C"/>
    <w:rsid w:val="0049159E"/>
    <w:rsid w:val="00491FFD"/>
    <w:rsid w:val="0049285E"/>
    <w:rsid w:val="004935AD"/>
    <w:rsid w:val="00493E18"/>
    <w:rsid w:val="00494DF4"/>
    <w:rsid w:val="00495CEB"/>
    <w:rsid w:val="0049614C"/>
    <w:rsid w:val="00496194"/>
    <w:rsid w:val="00496693"/>
    <w:rsid w:val="00496B3D"/>
    <w:rsid w:val="00496E17"/>
    <w:rsid w:val="004A0CFA"/>
    <w:rsid w:val="004A0F57"/>
    <w:rsid w:val="004A21AE"/>
    <w:rsid w:val="004A28CB"/>
    <w:rsid w:val="004A2926"/>
    <w:rsid w:val="004A2F85"/>
    <w:rsid w:val="004A4249"/>
    <w:rsid w:val="004A507B"/>
    <w:rsid w:val="004A5A6A"/>
    <w:rsid w:val="004A6BF6"/>
    <w:rsid w:val="004A720B"/>
    <w:rsid w:val="004A7504"/>
    <w:rsid w:val="004B0337"/>
    <w:rsid w:val="004B0FFB"/>
    <w:rsid w:val="004B134B"/>
    <w:rsid w:val="004B1AA1"/>
    <w:rsid w:val="004B2202"/>
    <w:rsid w:val="004B45A5"/>
    <w:rsid w:val="004B5F89"/>
    <w:rsid w:val="004B6930"/>
    <w:rsid w:val="004B7F59"/>
    <w:rsid w:val="004C1D0A"/>
    <w:rsid w:val="004C2629"/>
    <w:rsid w:val="004C275C"/>
    <w:rsid w:val="004C4549"/>
    <w:rsid w:val="004C5675"/>
    <w:rsid w:val="004C578C"/>
    <w:rsid w:val="004C601F"/>
    <w:rsid w:val="004C7FA9"/>
    <w:rsid w:val="004D077F"/>
    <w:rsid w:val="004D0A50"/>
    <w:rsid w:val="004D1C10"/>
    <w:rsid w:val="004D27FE"/>
    <w:rsid w:val="004D3522"/>
    <w:rsid w:val="004D6D1C"/>
    <w:rsid w:val="004D7511"/>
    <w:rsid w:val="004E151E"/>
    <w:rsid w:val="004E2990"/>
    <w:rsid w:val="004E2C01"/>
    <w:rsid w:val="004E3D5C"/>
    <w:rsid w:val="004E47FE"/>
    <w:rsid w:val="004E5900"/>
    <w:rsid w:val="004E5F1F"/>
    <w:rsid w:val="004E6488"/>
    <w:rsid w:val="004E6556"/>
    <w:rsid w:val="004E69C8"/>
    <w:rsid w:val="004E6B11"/>
    <w:rsid w:val="004E7357"/>
    <w:rsid w:val="004F0D3C"/>
    <w:rsid w:val="004F0E08"/>
    <w:rsid w:val="004F0F72"/>
    <w:rsid w:val="004F1400"/>
    <w:rsid w:val="004F1EA9"/>
    <w:rsid w:val="004F2D1E"/>
    <w:rsid w:val="004F3776"/>
    <w:rsid w:val="004F3E43"/>
    <w:rsid w:val="004F4918"/>
    <w:rsid w:val="00500820"/>
    <w:rsid w:val="00501023"/>
    <w:rsid w:val="0050152B"/>
    <w:rsid w:val="005017DB"/>
    <w:rsid w:val="005017F7"/>
    <w:rsid w:val="005018B1"/>
    <w:rsid w:val="00502F48"/>
    <w:rsid w:val="0050305C"/>
    <w:rsid w:val="00503CA8"/>
    <w:rsid w:val="00504231"/>
    <w:rsid w:val="0050555E"/>
    <w:rsid w:val="005056DA"/>
    <w:rsid w:val="00505963"/>
    <w:rsid w:val="00505BCD"/>
    <w:rsid w:val="00505D5A"/>
    <w:rsid w:val="00505F40"/>
    <w:rsid w:val="0050677C"/>
    <w:rsid w:val="00506DAA"/>
    <w:rsid w:val="00506EF6"/>
    <w:rsid w:val="00511AC7"/>
    <w:rsid w:val="00512A26"/>
    <w:rsid w:val="00513F46"/>
    <w:rsid w:val="00515119"/>
    <w:rsid w:val="0051527F"/>
    <w:rsid w:val="0051608A"/>
    <w:rsid w:val="0051673F"/>
    <w:rsid w:val="00516E95"/>
    <w:rsid w:val="00520176"/>
    <w:rsid w:val="005201D1"/>
    <w:rsid w:val="005203C0"/>
    <w:rsid w:val="00520E37"/>
    <w:rsid w:val="00522DBB"/>
    <w:rsid w:val="00522E84"/>
    <w:rsid w:val="00524427"/>
    <w:rsid w:val="00524656"/>
    <w:rsid w:val="00524BA6"/>
    <w:rsid w:val="00526F62"/>
    <w:rsid w:val="005277DB"/>
    <w:rsid w:val="00531865"/>
    <w:rsid w:val="005321D2"/>
    <w:rsid w:val="00533E67"/>
    <w:rsid w:val="005342F3"/>
    <w:rsid w:val="00534C18"/>
    <w:rsid w:val="00534D4C"/>
    <w:rsid w:val="00535230"/>
    <w:rsid w:val="005354A0"/>
    <w:rsid w:val="00535C13"/>
    <w:rsid w:val="005366B5"/>
    <w:rsid w:val="005406C1"/>
    <w:rsid w:val="00540E04"/>
    <w:rsid w:val="005418C2"/>
    <w:rsid w:val="00542766"/>
    <w:rsid w:val="00543B8E"/>
    <w:rsid w:val="00543F0C"/>
    <w:rsid w:val="00543F92"/>
    <w:rsid w:val="005441D4"/>
    <w:rsid w:val="00544286"/>
    <w:rsid w:val="00544439"/>
    <w:rsid w:val="00545F88"/>
    <w:rsid w:val="0054619F"/>
    <w:rsid w:val="005464F0"/>
    <w:rsid w:val="0054695E"/>
    <w:rsid w:val="00550A34"/>
    <w:rsid w:val="00551711"/>
    <w:rsid w:val="00551D78"/>
    <w:rsid w:val="00551F32"/>
    <w:rsid w:val="00552063"/>
    <w:rsid w:val="00552AE7"/>
    <w:rsid w:val="005540B2"/>
    <w:rsid w:val="00554836"/>
    <w:rsid w:val="005551A0"/>
    <w:rsid w:val="00555718"/>
    <w:rsid w:val="0055584F"/>
    <w:rsid w:val="00555B4B"/>
    <w:rsid w:val="005569BA"/>
    <w:rsid w:val="00556C83"/>
    <w:rsid w:val="00556D3E"/>
    <w:rsid w:val="00557276"/>
    <w:rsid w:val="005578CB"/>
    <w:rsid w:val="00557E6A"/>
    <w:rsid w:val="00560609"/>
    <w:rsid w:val="005619A1"/>
    <w:rsid w:val="00563A52"/>
    <w:rsid w:val="00564D2A"/>
    <w:rsid w:val="00565CFB"/>
    <w:rsid w:val="005667F0"/>
    <w:rsid w:val="00567382"/>
    <w:rsid w:val="005675DC"/>
    <w:rsid w:val="00567C77"/>
    <w:rsid w:val="00570C70"/>
    <w:rsid w:val="0057124D"/>
    <w:rsid w:val="0057161A"/>
    <w:rsid w:val="00572DB4"/>
    <w:rsid w:val="00573510"/>
    <w:rsid w:val="00573981"/>
    <w:rsid w:val="0057469D"/>
    <w:rsid w:val="00575ABA"/>
    <w:rsid w:val="005769FA"/>
    <w:rsid w:val="00576D95"/>
    <w:rsid w:val="005770E8"/>
    <w:rsid w:val="00577122"/>
    <w:rsid w:val="0058045B"/>
    <w:rsid w:val="005809D4"/>
    <w:rsid w:val="00580A24"/>
    <w:rsid w:val="00582A25"/>
    <w:rsid w:val="00582C27"/>
    <w:rsid w:val="005843F8"/>
    <w:rsid w:val="0058476F"/>
    <w:rsid w:val="00584AA0"/>
    <w:rsid w:val="00586025"/>
    <w:rsid w:val="00587080"/>
    <w:rsid w:val="0059013A"/>
    <w:rsid w:val="00590596"/>
    <w:rsid w:val="005908C1"/>
    <w:rsid w:val="00590E5A"/>
    <w:rsid w:val="0059238C"/>
    <w:rsid w:val="00592EA6"/>
    <w:rsid w:val="0059342A"/>
    <w:rsid w:val="00595C5F"/>
    <w:rsid w:val="00595D67"/>
    <w:rsid w:val="00596ADA"/>
    <w:rsid w:val="00596C6D"/>
    <w:rsid w:val="005977CE"/>
    <w:rsid w:val="00597BC2"/>
    <w:rsid w:val="005A0527"/>
    <w:rsid w:val="005A054A"/>
    <w:rsid w:val="005A1DFA"/>
    <w:rsid w:val="005A1FA7"/>
    <w:rsid w:val="005A2403"/>
    <w:rsid w:val="005A2581"/>
    <w:rsid w:val="005A4013"/>
    <w:rsid w:val="005A5A7F"/>
    <w:rsid w:val="005A6431"/>
    <w:rsid w:val="005A666E"/>
    <w:rsid w:val="005A6706"/>
    <w:rsid w:val="005A6AD8"/>
    <w:rsid w:val="005B0014"/>
    <w:rsid w:val="005B1AF0"/>
    <w:rsid w:val="005B1EB4"/>
    <w:rsid w:val="005B2875"/>
    <w:rsid w:val="005B34AE"/>
    <w:rsid w:val="005B38F1"/>
    <w:rsid w:val="005B730D"/>
    <w:rsid w:val="005B75B4"/>
    <w:rsid w:val="005B7E6E"/>
    <w:rsid w:val="005C12A4"/>
    <w:rsid w:val="005C1359"/>
    <w:rsid w:val="005C1ACC"/>
    <w:rsid w:val="005C1C82"/>
    <w:rsid w:val="005C22B2"/>
    <w:rsid w:val="005C23A8"/>
    <w:rsid w:val="005C2862"/>
    <w:rsid w:val="005C2E96"/>
    <w:rsid w:val="005C348A"/>
    <w:rsid w:val="005C36A4"/>
    <w:rsid w:val="005C3DF8"/>
    <w:rsid w:val="005C42BD"/>
    <w:rsid w:val="005C43ED"/>
    <w:rsid w:val="005C522A"/>
    <w:rsid w:val="005C7E88"/>
    <w:rsid w:val="005D0812"/>
    <w:rsid w:val="005D2458"/>
    <w:rsid w:val="005D25FF"/>
    <w:rsid w:val="005D2793"/>
    <w:rsid w:val="005D3120"/>
    <w:rsid w:val="005D4103"/>
    <w:rsid w:val="005D526C"/>
    <w:rsid w:val="005D6707"/>
    <w:rsid w:val="005D7058"/>
    <w:rsid w:val="005D7A4F"/>
    <w:rsid w:val="005D7A92"/>
    <w:rsid w:val="005D7F91"/>
    <w:rsid w:val="005E0728"/>
    <w:rsid w:val="005E402C"/>
    <w:rsid w:val="005E445C"/>
    <w:rsid w:val="005E50FC"/>
    <w:rsid w:val="005E5948"/>
    <w:rsid w:val="005E6A26"/>
    <w:rsid w:val="005E6B75"/>
    <w:rsid w:val="005E748E"/>
    <w:rsid w:val="005E7B8B"/>
    <w:rsid w:val="005E7E96"/>
    <w:rsid w:val="005F08DE"/>
    <w:rsid w:val="005F0A3C"/>
    <w:rsid w:val="005F0D06"/>
    <w:rsid w:val="005F1BDA"/>
    <w:rsid w:val="005F262C"/>
    <w:rsid w:val="005F314C"/>
    <w:rsid w:val="005F3504"/>
    <w:rsid w:val="005F39DE"/>
    <w:rsid w:val="005F43A7"/>
    <w:rsid w:val="005F5934"/>
    <w:rsid w:val="005F6864"/>
    <w:rsid w:val="005F6F61"/>
    <w:rsid w:val="00600D75"/>
    <w:rsid w:val="00600FF7"/>
    <w:rsid w:val="00601240"/>
    <w:rsid w:val="00601EB9"/>
    <w:rsid w:val="0060245E"/>
    <w:rsid w:val="00602E33"/>
    <w:rsid w:val="00603156"/>
    <w:rsid w:val="006040AF"/>
    <w:rsid w:val="006042A5"/>
    <w:rsid w:val="00606B3E"/>
    <w:rsid w:val="00606C04"/>
    <w:rsid w:val="00606E04"/>
    <w:rsid w:val="00607DB0"/>
    <w:rsid w:val="00610070"/>
    <w:rsid w:val="00610FC5"/>
    <w:rsid w:val="0061221C"/>
    <w:rsid w:val="0061235D"/>
    <w:rsid w:val="00613258"/>
    <w:rsid w:val="0061366B"/>
    <w:rsid w:val="0061374D"/>
    <w:rsid w:val="00613C27"/>
    <w:rsid w:val="00614E03"/>
    <w:rsid w:val="00616041"/>
    <w:rsid w:val="006161AF"/>
    <w:rsid w:val="00616B0F"/>
    <w:rsid w:val="00616F75"/>
    <w:rsid w:val="006171A4"/>
    <w:rsid w:val="0061792D"/>
    <w:rsid w:val="00617B6A"/>
    <w:rsid w:val="006206A0"/>
    <w:rsid w:val="00620A71"/>
    <w:rsid w:val="00621326"/>
    <w:rsid w:val="00621C32"/>
    <w:rsid w:val="00622435"/>
    <w:rsid w:val="00623DD8"/>
    <w:rsid w:val="0062413E"/>
    <w:rsid w:val="0062454C"/>
    <w:rsid w:val="006247C8"/>
    <w:rsid w:val="00625660"/>
    <w:rsid w:val="00625BF7"/>
    <w:rsid w:val="00626040"/>
    <w:rsid w:val="00626E26"/>
    <w:rsid w:val="006303A2"/>
    <w:rsid w:val="0063062E"/>
    <w:rsid w:val="00630863"/>
    <w:rsid w:val="00630BFE"/>
    <w:rsid w:val="00631351"/>
    <w:rsid w:val="00631825"/>
    <w:rsid w:val="00631D04"/>
    <w:rsid w:val="00632E1E"/>
    <w:rsid w:val="0063320C"/>
    <w:rsid w:val="00633CB6"/>
    <w:rsid w:val="00634ED2"/>
    <w:rsid w:val="0063530D"/>
    <w:rsid w:val="00635901"/>
    <w:rsid w:val="00635C8E"/>
    <w:rsid w:val="0063610D"/>
    <w:rsid w:val="0063666A"/>
    <w:rsid w:val="00637C8D"/>
    <w:rsid w:val="0064010B"/>
    <w:rsid w:val="00640BEF"/>
    <w:rsid w:val="006414C0"/>
    <w:rsid w:val="00642368"/>
    <w:rsid w:val="00644360"/>
    <w:rsid w:val="0064441B"/>
    <w:rsid w:val="0064448B"/>
    <w:rsid w:val="00645965"/>
    <w:rsid w:val="00645991"/>
    <w:rsid w:val="00646413"/>
    <w:rsid w:val="0065143F"/>
    <w:rsid w:val="006515C9"/>
    <w:rsid w:val="00652243"/>
    <w:rsid w:val="00652C78"/>
    <w:rsid w:val="00654260"/>
    <w:rsid w:val="006542A6"/>
    <w:rsid w:val="00654DE9"/>
    <w:rsid w:val="006575EE"/>
    <w:rsid w:val="0066048A"/>
    <w:rsid w:val="00660511"/>
    <w:rsid w:val="00660E83"/>
    <w:rsid w:val="006620CD"/>
    <w:rsid w:val="00664C1C"/>
    <w:rsid w:val="00664C40"/>
    <w:rsid w:val="00665B3A"/>
    <w:rsid w:val="00666072"/>
    <w:rsid w:val="00666161"/>
    <w:rsid w:val="006671E0"/>
    <w:rsid w:val="00667785"/>
    <w:rsid w:val="00667C07"/>
    <w:rsid w:val="00667C42"/>
    <w:rsid w:val="006705E2"/>
    <w:rsid w:val="00671004"/>
    <w:rsid w:val="0067100E"/>
    <w:rsid w:val="006712EE"/>
    <w:rsid w:val="006719B9"/>
    <w:rsid w:val="00671CEF"/>
    <w:rsid w:val="00671E7C"/>
    <w:rsid w:val="006722D6"/>
    <w:rsid w:val="00672847"/>
    <w:rsid w:val="0067285C"/>
    <w:rsid w:val="006753CB"/>
    <w:rsid w:val="006754E8"/>
    <w:rsid w:val="0067572E"/>
    <w:rsid w:val="00676528"/>
    <w:rsid w:val="006775E8"/>
    <w:rsid w:val="006804EE"/>
    <w:rsid w:val="006806C0"/>
    <w:rsid w:val="00681B7D"/>
    <w:rsid w:val="006821FF"/>
    <w:rsid w:val="00682935"/>
    <w:rsid w:val="00682F58"/>
    <w:rsid w:val="006849AD"/>
    <w:rsid w:val="00685899"/>
    <w:rsid w:val="00685DF8"/>
    <w:rsid w:val="006866FB"/>
    <w:rsid w:val="00686942"/>
    <w:rsid w:val="006875F1"/>
    <w:rsid w:val="006876BF"/>
    <w:rsid w:val="00687A00"/>
    <w:rsid w:val="00690400"/>
    <w:rsid w:val="0069193B"/>
    <w:rsid w:val="00693034"/>
    <w:rsid w:val="006932C3"/>
    <w:rsid w:val="00693B74"/>
    <w:rsid w:val="00693B93"/>
    <w:rsid w:val="00696EBB"/>
    <w:rsid w:val="006973E5"/>
    <w:rsid w:val="006976DE"/>
    <w:rsid w:val="00697906"/>
    <w:rsid w:val="00697D8D"/>
    <w:rsid w:val="006A0D8B"/>
    <w:rsid w:val="006A482F"/>
    <w:rsid w:val="006A5001"/>
    <w:rsid w:val="006A6CEE"/>
    <w:rsid w:val="006B12E9"/>
    <w:rsid w:val="006B253F"/>
    <w:rsid w:val="006B2956"/>
    <w:rsid w:val="006B3343"/>
    <w:rsid w:val="006B493A"/>
    <w:rsid w:val="006B71D7"/>
    <w:rsid w:val="006C0449"/>
    <w:rsid w:val="006C0B29"/>
    <w:rsid w:val="006C0DCA"/>
    <w:rsid w:val="006C1388"/>
    <w:rsid w:val="006C2099"/>
    <w:rsid w:val="006C2A1D"/>
    <w:rsid w:val="006C2BF8"/>
    <w:rsid w:val="006C3560"/>
    <w:rsid w:val="006C3CAF"/>
    <w:rsid w:val="006C46BB"/>
    <w:rsid w:val="006C48C2"/>
    <w:rsid w:val="006C4AA1"/>
    <w:rsid w:val="006C59E2"/>
    <w:rsid w:val="006C7042"/>
    <w:rsid w:val="006C7219"/>
    <w:rsid w:val="006C75AF"/>
    <w:rsid w:val="006D0D9C"/>
    <w:rsid w:val="006D0E62"/>
    <w:rsid w:val="006D1146"/>
    <w:rsid w:val="006D3DC9"/>
    <w:rsid w:val="006D415D"/>
    <w:rsid w:val="006D4DA7"/>
    <w:rsid w:val="006D5290"/>
    <w:rsid w:val="006D58FB"/>
    <w:rsid w:val="006D64EF"/>
    <w:rsid w:val="006D6543"/>
    <w:rsid w:val="006D696F"/>
    <w:rsid w:val="006E009B"/>
    <w:rsid w:val="006E049B"/>
    <w:rsid w:val="006E13EF"/>
    <w:rsid w:val="006E3D34"/>
    <w:rsid w:val="006E5712"/>
    <w:rsid w:val="006E6237"/>
    <w:rsid w:val="006E639C"/>
    <w:rsid w:val="006E710E"/>
    <w:rsid w:val="006E7390"/>
    <w:rsid w:val="006E751A"/>
    <w:rsid w:val="006E763A"/>
    <w:rsid w:val="006E778C"/>
    <w:rsid w:val="006F0DB2"/>
    <w:rsid w:val="006F15CA"/>
    <w:rsid w:val="006F3E97"/>
    <w:rsid w:val="006F581E"/>
    <w:rsid w:val="006F6131"/>
    <w:rsid w:val="006F69E8"/>
    <w:rsid w:val="0070005C"/>
    <w:rsid w:val="007017E3"/>
    <w:rsid w:val="007035C8"/>
    <w:rsid w:val="0070408F"/>
    <w:rsid w:val="0070451B"/>
    <w:rsid w:val="0070564D"/>
    <w:rsid w:val="00706E21"/>
    <w:rsid w:val="0070736C"/>
    <w:rsid w:val="007076E8"/>
    <w:rsid w:val="00707805"/>
    <w:rsid w:val="00707F53"/>
    <w:rsid w:val="00710408"/>
    <w:rsid w:val="00710448"/>
    <w:rsid w:val="00710B92"/>
    <w:rsid w:val="00710E56"/>
    <w:rsid w:val="00710ECF"/>
    <w:rsid w:val="00711BF9"/>
    <w:rsid w:val="007123B5"/>
    <w:rsid w:val="00713160"/>
    <w:rsid w:val="00714D3C"/>
    <w:rsid w:val="00715B94"/>
    <w:rsid w:val="00715D29"/>
    <w:rsid w:val="00716607"/>
    <w:rsid w:val="00716E4C"/>
    <w:rsid w:val="00717539"/>
    <w:rsid w:val="007175C2"/>
    <w:rsid w:val="00720002"/>
    <w:rsid w:val="007222FA"/>
    <w:rsid w:val="007226B2"/>
    <w:rsid w:val="007227F5"/>
    <w:rsid w:val="007239A3"/>
    <w:rsid w:val="00723F2B"/>
    <w:rsid w:val="007242C5"/>
    <w:rsid w:val="00724A3B"/>
    <w:rsid w:val="00725FF9"/>
    <w:rsid w:val="00726088"/>
    <w:rsid w:val="007271D1"/>
    <w:rsid w:val="00727B48"/>
    <w:rsid w:val="007320C1"/>
    <w:rsid w:val="0073362A"/>
    <w:rsid w:val="007346DC"/>
    <w:rsid w:val="00734AC1"/>
    <w:rsid w:val="0073636A"/>
    <w:rsid w:val="00736522"/>
    <w:rsid w:val="00736614"/>
    <w:rsid w:val="007368C6"/>
    <w:rsid w:val="00736CC1"/>
    <w:rsid w:val="00737BE3"/>
    <w:rsid w:val="00740784"/>
    <w:rsid w:val="007408CC"/>
    <w:rsid w:val="00740A8F"/>
    <w:rsid w:val="00741099"/>
    <w:rsid w:val="0074113B"/>
    <w:rsid w:val="00742B71"/>
    <w:rsid w:val="00742F0A"/>
    <w:rsid w:val="007434B8"/>
    <w:rsid w:val="00743CBA"/>
    <w:rsid w:val="007441F4"/>
    <w:rsid w:val="00744713"/>
    <w:rsid w:val="00744765"/>
    <w:rsid w:val="007450C9"/>
    <w:rsid w:val="00746393"/>
    <w:rsid w:val="007464E1"/>
    <w:rsid w:val="00746C47"/>
    <w:rsid w:val="0074732B"/>
    <w:rsid w:val="00751160"/>
    <w:rsid w:val="00751EAB"/>
    <w:rsid w:val="00752B7F"/>
    <w:rsid w:val="00752BAA"/>
    <w:rsid w:val="007530E9"/>
    <w:rsid w:val="0075361F"/>
    <w:rsid w:val="00753EFD"/>
    <w:rsid w:val="00754421"/>
    <w:rsid w:val="00754CC6"/>
    <w:rsid w:val="00755672"/>
    <w:rsid w:val="00755D9F"/>
    <w:rsid w:val="00757E7C"/>
    <w:rsid w:val="00760F73"/>
    <w:rsid w:val="007612DD"/>
    <w:rsid w:val="007621AF"/>
    <w:rsid w:val="0076338B"/>
    <w:rsid w:val="00764204"/>
    <w:rsid w:val="00764DED"/>
    <w:rsid w:val="00764EB7"/>
    <w:rsid w:val="0076592B"/>
    <w:rsid w:val="00765D84"/>
    <w:rsid w:val="00765DEE"/>
    <w:rsid w:val="007673C7"/>
    <w:rsid w:val="007674CF"/>
    <w:rsid w:val="0076764A"/>
    <w:rsid w:val="007703B2"/>
    <w:rsid w:val="0077046C"/>
    <w:rsid w:val="00770744"/>
    <w:rsid w:val="007713BC"/>
    <w:rsid w:val="0077193A"/>
    <w:rsid w:val="00772880"/>
    <w:rsid w:val="00773695"/>
    <w:rsid w:val="0077379A"/>
    <w:rsid w:val="00774CD1"/>
    <w:rsid w:val="0077559E"/>
    <w:rsid w:val="00775AA8"/>
    <w:rsid w:val="00776431"/>
    <w:rsid w:val="007765B6"/>
    <w:rsid w:val="0077698F"/>
    <w:rsid w:val="00776E96"/>
    <w:rsid w:val="007800DE"/>
    <w:rsid w:val="007804B3"/>
    <w:rsid w:val="007804D1"/>
    <w:rsid w:val="0078144C"/>
    <w:rsid w:val="00781F95"/>
    <w:rsid w:val="007838A1"/>
    <w:rsid w:val="007848F8"/>
    <w:rsid w:val="00784C41"/>
    <w:rsid w:val="007853E4"/>
    <w:rsid w:val="00785622"/>
    <w:rsid w:val="00785997"/>
    <w:rsid w:val="007864DF"/>
    <w:rsid w:val="0078689F"/>
    <w:rsid w:val="00787A56"/>
    <w:rsid w:val="00787E65"/>
    <w:rsid w:val="007903AB"/>
    <w:rsid w:val="007908AE"/>
    <w:rsid w:val="007910BA"/>
    <w:rsid w:val="007912A1"/>
    <w:rsid w:val="00791704"/>
    <w:rsid w:val="00791C6A"/>
    <w:rsid w:val="00791D99"/>
    <w:rsid w:val="00792F82"/>
    <w:rsid w:val="007938A0"/>
    <w:rsid w:val="0079453D"/>
    <w:rsid w:val="00794F5C"/>
    <w:rsid w:val="0079545A"/>
    <w:rsid w:val="007A04C9"/>
    <w:rsid w:val="007A05A8"/>
    <w:rsid w:val="007A0B01"/>
    <w:rsid w:val="007A0DFC"/>
    <w:rsid w:val="007A129F"/>
    <w:rsid w:val="007A1C95"/>
    <w:rsid w:val="007A31BF"/>
    <w:rsid w:val="007A38BD"/>
    <w:rsid w:val="007A41DE"/>
    <w:rsid w:val="007A4922"/>
    <w:rsid w:val="007A4AEB"/>
    <w:rsid w:val="007A4E0E"/>
    <w:rsid w:val="007A5806"/>
    <w:rsid w:val="007A5808"/>
    <w:rsid w:val="007A5B4A"/>
    <w:rsid w:val="007A67E9"/>
    <w:rsid w:val="007A70A1"/>
    <w:rsid w:val="007B0357"/>
    <w:rsid w:val="007B04CB"/>
    <w:rsid w:val="007B04CC"/>
    <w:rsid w:val="007B0FAA"/>
    <w:rsid w:val="007B1441"/>
    <w:rsid w:val="007B2047"/>
    <w:rsid w:val="007B230D"/>
    <w:rsid w:val="007B238F"/>
    <w:rsid w:val="007B31BF"/>
    <w:rsid w:val="007B434A"/>
    <w:rsid w:val="007B4481"/>
    <w:rsid w:val="007B4CAF"/>
    <w:rsid w:val="007B52B1"/>
    <w:rsid w:val="007B7963"/>
    <w:rsid w:val="007B7B2B"/>
    <w:rsid w:val="007B7FDD"/>
    <w:rsid w:val="007C07D5"/>
    <w:rsid w:val="007C0EBB"/>
    <w:rsid w:val="007C1573"/>
    <w:rsid w:val="007C1CD6"/>
    <w:rsid w:val="007C1F4D"/>
    <w:rsid w:val="007C217D"/>
    <w:rsid w:val="007C23FE"/>
    <w:rsid w:val="007C2C7B"/>
    <w:rsid w:val="007C405C"/>
    <w:rsid w:val="007C4CA1"/>
    <w:rsid w:val="007C4D62"/>
    <w:rsid w:val="007C52BE"/>
    <w:rsid w:val="007C53C8"/>
    <w:rsid w:val="007C5954"/>
    <w:rsid w:val="007C5E12"/>
    <w:rsid w:val="007C66C3"/>
    <w:rsid w:val="007C6923"/>
    <w:rsid w:val="007D03B5"/>
    <w:rsid w:val="007D1738"/>
    <w:rsid w:val="007D1D1B"/>
    <w:rsid w:val="007D27D7"/>
    <w:rsid w:val="007D2849"/>
    <w:rsid w:val="007D371D"/>
    <w:rsid w:val="007D3E99"/>
    <w:rsid w:val="007D41DF"/>
    <w:rsid w:val="007D494B"/>
    <w:rsid w:val="007D4EF1"/>
    <w:rsid w:val="007D561A"/>
    <w:rsid w:val="007D5BE5"/>
    <w:rsid w:val="007D64CA"/>
    <w:rsid w:val="007D6537"/>
    <w:rsid w:val="007D6831"/>
    <w:rsid w:val="007E0043"/>
    <w:rsid w:val="007E0BD5"/>
    <w:rsid w:val="007E1A37"/>
    <w:rsid w:val="007E1B26"/>
    <w:rsid w:val="007E22D4"/>
    <w:rsid w:val="007E2E31"/>
    <w:rsid w:val="007E2E4C"/>
    <w:rsid w:val="007E2F8E"/>
    <w:rsid w:val="007E40FA"/>
    <w:rsid w:val="007E41CF"/>
    <w:rsid w:val="007E477E"/>
    <w:rsid w:val="007E52DE"/>
    <w:rsid w:val="007E620A"/>
    <w:rsid w:val="007E629C"/>
    <w:rsid w:val="007E62DB"/>
    <w:rsid w:val="007E77FD"/>
    <w:rsid w:val="007E7B5C"/>
    <w:rsid w:val="007F017E"/>
    <w:rsid w:val="007F0CC1"/>
    <w:rsid w:val="007F0F20"/>
    <w:rsid w:val="007F1370"/>
    <w:rsid w:val="007F19D6"/>
    <w:rsid w:val="007F209D"/>
    <w:rsid w:val="007F3E61"/>
    <w:rsid w:val="007F40AB"/>
    <w:rsid w:val="007F45A5"/>
    <w:rsid w:val="007F53B6"/>
    <w:rsid w:val="007F594D"/>
    <w:rsid w:val="007F5AE4"/>
    <w:rsid w:val="007F5F1D"/>
    <w:rsid w:val="007F6BB5"/>
    <w:rsid w:val="007F743B"/>
    <w:rsid w:val="007F74ED"/>
    <w:rsid w:val="008017BC"/>
    <w:rsid w:val="008019D1"/>
    <w:rsid w:val="0080252F"/>
    <w:rsid w:val="0080291D"/>
    <w:rsid w:val="00803FAA"/>
    <w:rsid w:val="0080433A"/>
    <w:rsid w:val="0080492B"/>
    <w:rsid w:val="00804ECA"/>
    <w:rsid w:val="00805B61"/>
    <w:rsid w:val="00806664"/>
    <w:rsid w:val="0080769F"/>
    <w:rsid w:val="00807F2B"/>
    <w:rsid w:val="00810141"/>
    <w:rsid w:val="008109F8"/>
    <w:rsid w:val="00811522"/>
    <w:rsid w:val="008117AF"/>
    <w:rsid w:val="00811B56"/>
    <w:rsid w:val="00812F08"/>
    <w:rsid w:val="00813298"/>
    <w:rsid w:val="00814A3B"/>
    <w:rsid w:val="00814EEC"/>
    <w:rsid w:val="00815A29"/>
    <w:rsid w:val="00815AF6"/>
    <w:rsid w:val="0081675B"/>
    <w:rsid w:val="008178B1"/>
    <w:rsid w:val="00817E42"/>
    <w:rsid w:val="008232CE"/>
    <w:rsid w:val="0082474B"/>
    <w:rsid w:val="00824FB8"/>
    <w:rsid w:val="00826543"/>
    <w:rsid w:val="00826544"/>
    <w:rsid w:val="00827825"/>
    <w:rsid w:val="00827C5C"/>
    <w:rsid w:val="00831F5C"/>
    <w:rsid w:val="00833104"/>
    <w:rsid w:val="008338EE"/>
    <w:rsid w:val="0083469C"/>
    <w:rsid w:val="008346C6"/>
    <w:rsid w:val="00835E14"/>
    <w:rsid w:val="00837121"/>
    <w:rsid w:val="0084129C"/>
    <w:rsid w:val="00841481"/>
    <w:rsid w:val="00841847"/>
    <w:rsid w:val="008425CB"/>
    <w:rsid w:val="00842AFA"/>
    <w:rsid w:val="00843B0B"/>
    <w:rsid w:val="00844C36"/>
    <w:rsid w:val="00844E7E"/>
    <w:rsid w:val="008466C1"/>
    <w:rsid w:val="00846CAB"/>
    <w:rsid w:val="008471AA"/>
    <w:rsid w:val="008478F5"/>
    <w:rsid w:val="008502B4"/>
    <w:rsid w:val="00850D64"/>
    <w:rsid w:val="00850E59"/>
    <w:rsid w:val="008512A6"/>
    <w:rsid w:val="008517C3"/>
    <w:rsid w:val="00853190"/>
    <w:rsid w:val="00854202"/>
    <w:rsid w:val="0085427A"/>
    <w:rsid w:val="00855219"/>
    <w:rsid w:val="00855A95"/>
    <w:rsid w:val="00855EDB"/>
    <w:rsid w:val="0085647F"/>
    <w:rsid w:val="00857ECC"/>
    <w:rsid w:val="008603FF"/>
    <w:rsid w:val="008609E5"/>
    <w:rsid w:val="00860B9C"/>
    <w:rsid w:val="00861D6E"/>
    <w:rsid w:val="0086205B"/>
    <w:rsid w:val="00862E1E"/>
    <w:rsid w:val="008634DC"/>
    <w:rsid w:val="00863924"/>
    <w:rsid w:val="00864812"/>
    <w:rsid w:val="00864826"/>
    <w:rsid w:val="008668BB"/>
    <w:rsid w:val="008676BF"/>
    <w:rsid w:val="008700C3"/>
    <w:rsid w:val="00870472"/>
    <w:rsid w:val="00870A76"/>
    <w:rsid w:val="0087146D"/>
    <w:rsid w:val="00871ADE"/>
    <w:rsid w:val="00871D14"/>
    <w:rsid w:val="00871E40"/>
    <w:rsid w:val="00872253"/>
    <w:rsid w:val="00872262"/>
    <w:rsid w:val="0087291F"/>
    <w:rsid w:val="008741FA"/>
    <w:rsid w:val="00874514"/>
    <w:rsid w:val="008747D8"/>
    <w:rsid w:val="00874D59"/>
    <w:rsid w:val="00876389"/>
    <w:rsid w:val="00877957"/>
    <w:rsid w:val="00880C7E"/>
    <w:rsid w:val="00881208"/>
    <w:rsid w:val="00881D64"/>
    <w:rsid w:val="00882C94"/>
    <w:rsid w:val="00883414"/>
    <w:rsid w:val="00883512"/>
    <w:rsid w:val="00883DA2"/>
    <w:rsid w:val="00883FAF"/>
    <w:rsid w:val="008841B7"/>
    <w:rsid w:val="00884E10"/>
    <w:rsid w:val="008859B7"/>
    <w:rsid w:val="00885C52"/>
    <w:rsid w:val="008866C3"/>
    <w:rsid w:val="00886D51"/>
    <w:rsid w:val="00887A5F"/>
    <w:rsid w:val="0089057C"/>
    <w:rsid w:val="00891261"/>
    <w:rsid w:val="00891775"/>
    <w:rsid w:val="0089184D"/>
    <w:rsid w:val="0089364D"/>
    <w:rsid w:val="0089396D"/>
    <w:rsid w:val="00894978"/>
    <w:rsid w:val="0089577A"/>
    <w:rsid w:val="008A133D"/>
    <w:rsid w:val="008A26A5"/>
    <w:rsid w:val="008A27D5"/>
    <w:rsid w:val="008A2EC9"/>
    <w:rsid w:val="008A2EDC"/>
    <w:rsid w:val="008A4075"/>
    <w:rsid w:val="008A4490"/>
    <w:rsid w:val="008A4BED"/>
    <w:rsid w:val="008A4DC0"/>
    <w:rsid w:val="008A5670"/>
    <w:rsid w:val="008A5C9A"/>
    <w:rsid w:val="008A5FEB"/>
    <w:rsid w:val="008A6FE7"/>
    <w:rsid w:val="008A755A"/>
    <w:rsid w:val="008B0A84"/>
    <w:rsid w:val="008B11BE"/>
    <w:rsid w:val="008B1BC9"/>
    <w:rsid w:val="008B2909"/>
    <w:rsid w:val="008B36A4"/>
    <w:rsid w:val="008B3A41"/>
    <w:rsid w:val="008B3E4C"/>
    <w:rsid w:val="008B4176"/>
    <w:rsid w:val="008B41B1"/>
    <w:rsid w:val="008B48E6"/>
    <w:rsid w:val="008B5A36"/>
    <w:rsid w:val="008B65E6"/>
    <w:rsid w:val="008B6C50"/>
    <w:rsid w:val="008B735F"/>
    <w:rsid w:val="008C11C4"/>
    <w:rsid w:val="008C14CC"/>
    <w:rsid w:val="008C2084"/>
    <w:rsid w:val="008C2568"/>
    <w:rsid w:val="008C26ED"/>
    <w:rsid w:val="008C33E4"/>
    <w:rsid w:val="008C35C4"/>
    <w:rsid w:val="008C545A"/>
    <w:rsid w:val="008C5A4A"/>
    <w:rsid w:val="008C600F"/>
    <w:rsid w:val="008C619B"/>
    <w:rsid w:val="008C66A5"/>
    <w:rsid w:val="008C750B"/>
    <w:rsid w:val="008D0542"/>
    <w:rsid w:val="008D1066"/>
    <w:rsid w:val="008D1934"/>
    <w:rsid w:val="008D2234"/>
    <w:rsid w:val="008D3832"/>
    <w:rsid w:val="008D474D"/>
    <w:rsid w:val="008D5818"/>
    <w:rsid w:val="008D5A5A"/>
    <w:rsid w:val="008D7CCD"/>
    <w:rsid w:val="008E0A43"/>
    <w:rsid w:val="008E12C8"/>
    <w:rsid w:val="008E1966"/>
    <w:rsid w:val="008E1D5B"/>
    <w:rsid w:val="008E225E"/>
    <w:rsid w:val="008E22A4"/>
    <w:rsid w:val="008E238B"/>
    <w:rsid w:val="008E259A"/>
    <w:rsid w:val="008E280B"/>
    <w:rsid w:val="008E3C88"/>
    <w:rsid w:val="008E4328"/>
    <w:rsid w:val="008E4B30"/>
    <w:rsid w:val="008E4C85"/>
    <w:rsid w:val="008E51B7"/>
    <w:rsid w:val="008E5CB2"/>
    <w:rsid w:val="008E607D"/>
    <w:rsid w:val="008E63A4"/>
    <w:rsid w:val="008E675F"/>
    <w:rsid w:val="008E7515"/>
    <w:rsid w:val="008F1AFB"/>
    <w:rsid w:val="008F2AE6"/>
    <w:rsid w:val="008F3097"/>
    <w:rsid w:val="008F3206"/>
    <w:rsid w:val="008F348E"/>
    <w:rsid w:val="008F3822"/>
    <w:rsid w:val="008F3C77"/>
    <w:rsid w:val="008F3C7B"/>
    <w:rsid w:val="008F49DA"/>
    <w:rsid w:val="008F5EDB"/>
    <w:rsid w:val="008F661E"/>
    <w:rsid w:val="008F70A4"/>
    <w:rsid w:val="008F748E"/>
    <w:rsid w:val="008F7627"/>
    <w:rsid w:val="008F7DA1"/>
    <w:rsid w:val="00901368"/>
    <w:rsid w:val="00903772"/>
    <w:rsid w:val="0090525B"/>
    <w:rsid w:val="00905C19"/>
    <w:rsid w:val="00907CC9"/>
    <w:rsid w:val="00907ED1"/>
    <w:rsid w:val="0091028C"/>
    <w:rsid w:val="009102B2"/>
    <w:rsid w:val="009107D2"/>
    <w:rsid w:val="009113C2"/>
    <w:rsid w:val="00911735"/>
    <w:rsid w:val="00911AE2"/>
    <w:rsid w:val="009127B8"/>
    <w:rsid w:val="00912B6C"/>
    <w:rsid w:val="00912D2E"/>
    <w:rsid w:val="00915A04"/>
    <w:rsid w:val="00915F36"/>
    <w:rsid w:val="009169F2"/>
    <w:rsid w:val="00916C14"/>
    <w:rsid w:val="009175CC"/>
    <w:rsid w:val="009178AF"/>
    <w:rsid w:val="00917E3D"/>
    <w:rsid w:val="00920341"/>
    <w:rsid w:val="009212EB"/>
    <w:rsid w:val="00922CB4"/>
    <w:rsid w:val="009232EB"/>
    <w:rsid w:val="00924463"/>
    <w:rsid w:val="00924D32"/>
    <w:rsid w:val="00924D49"/>
    <w:rsid w:val="009251BF"/>
    <w:rsid w:val="00925210"/>
    <w:rsid w:val="009253CF"/>
    <w:rsid w:val="009263FC"/>
    <w:rsid w:val="0092644E"/>
    <w:rsid w:val="00926A10"/>
    <w:rsid w:val="00926C42"/>
    <w:rsid w:val="00927850"/>
    <w:rsid w:val="009306C0"/>
    <w:rsid w:val="00930A4B"/>
    <w:rsid w:val="00930B65"/>
    <w:rsid w:val="00931683"/>
    <w:rsid w:val="00931949"/>
    <w:rsid w:val="009319E8"/>
    <w:rsid w:val="00931CBE"/>
    <w:rsid w:val="00932454"/>
    <w:rsid w:val="00932ABF"/>
    <w:rsid w:val="00933C3A"/>
    <w:rsid w:val="00933E1E"/>
    <w:rsid w:val="00936006"/>
    <w:rsid w:val="00936073"/>
    <w:rsid w:val="00936582"/>
    <w:rsid w:val="009365C6"/>
    <w:rsid w:val="009403C5"/>
    <w:rsid w:val="009416D4"/>
    <w:rsid w:val="00941FBD"/>
    <w:rsid w:val="00942142"/>
    <w:rsid w:val="0094249C"/>
    <w:rsid w:val="00942E29"/>
    <w:rsid w:val="00943882"/>
    <w:rsid w:val="009440A3"/>
    <w:rsid w:val="0094618B"/>
    <w:rsid w:val="009468AA"/>
    <w:rsid w:val="0094756B"/>
    <w:rsid w:val="009475FD"/>
    <w:rsid w:val="009478ED"/>
    <w:rsid w:val="00947BEF"/>
    <w:rsid w:val="00947EFA"/>
    <w:rsid w:val="009500D3"/>
    <w:rsid w:val="009509D6"/>
    <w:rsid w:val="00951DE5"/>
    <w:rsid w:val="00952B25"/>
    <w:rsid w:val="009538CB"/>
    <w:rsid w:val="00954AEC"/>
    <w:rsid w:val="00954E3E"/>
    <w:rsid w:val="009579D3"/>
    <w:rsid w:val="00957EBE"/>
    <w:rsid w:val="00960287"/>
    <w:rsid w:val="0096043E"/>
    <w:rsid w:val="00960A11"/>
    <w:rsid w:val="00961DC4"/>
    <w:rsid w:val="00962F5A"/>
    <w:rsid w:val="0096328F"/>
    <w:rsid w:val="00964951"/>
    <w:rsid w:val="00965C41"/>
    <w:rsid w:val="009660CB"/>
    <w:rsid w:val="0096746F"/>
    <w:rsid w:val="00967CF1"/>
    <w:rsid w:val="00967D25"/>
    <w:rsid w:val="009703C6"/>
    <w:rsid w:val="0097079B"/>
    <w:rsid w:val="009713F4"/>
    <w:rsid w:val="00971C27"/>
    <w:rsid w:val="00972803"/>
    <w:rsid w:val="00973A72"/>
    <w:rsid w:val="0097438C"/>
    <w:rsid w:val="009744B1"/>
    <w:rsid w:val="00975254"/>
    <w:rsid w:val="0097726F"/>
    <w:rsid w:val="009826F8"/>
    <w:rsid w:val="00982859"/>
    <w:rsid w:val="0098357C"/>
    <w:rsid w:val="00983932"/>
    <w:rsid w:val="00983F8A"/>
    <w:rsid w:val="0098406A"/>
    <w:rsid w:val="0098433D"/>
    <w:rsid w:val="00984D42"/>
    <w:rsid w:val="00984FEC"/>
    <w:rsid w:val="0098546C"/>
    <w:rsid w:val="00985591"/>
    <w:rsid w:val="00985889"/>
    <w:rsid w:val="009861EC"/>
    <w:rsid w:val="00986A4D"/>
    <w:rsid w:val="00986E44"/>
    <w:rsid w:val="0098728B"/>
    <w:rsid w:val="00987331"/>
    <w:rsid w:val="00987352"/>
    <w:rsid w:val="00987357"/>
    <w:rsid w:val="00990B5D"/>
    <w:rsid w:val="0099140C"/>
    <w:rsid w:val="0099258F"/>
    <w:rsid w:val="0099259A"/>
    <w:rsid w:val="00992709"/>
    <w:rsid w:val="00992972"/>
    <w:rsid w:val="0099323C"/>
    <w:rsid w:val="0099492B"/>
    <w:rsid w:val="00994A27"/>
    <w:rsid w:val="00997F82"/>
    <w:rsid w:val="009A04A9"/>
    <w:rsid w:val="009A0B1F"/>
    <w:rsid w:val="009A0F9B"/>
    <w:rsid w:val="009A13EF"/>
    <w:rsid w:val="009A1828"/>
    <w:rsid w:val="009A347B"/>
    <w:rsid w:val="009A43CA"/>
    <w:rsid w:val="009A539D"/>
    <w:rsid w:val="009A562D"/>
    <w:rsid w:val="009A5837"/>
    <w:rsid w:val="009A5E1A"/>
    <w:rsid w:val="009A6D9A"/>
    <w:rsid w:val="009A7929"/>
    <w:rsid w:val="009A7C1A"/>
    <w:rsid w:val="009B04BB"/>
    <w:rsid w:val="009B0BAE"/>
    <w:rsid w:val="009B0EEF"/>
    <w:rsid w:val="009B19AB"/>
    <w:rsid w:val="009B257D"/>
    <w:rsid w:val="009B343A"/>
    <w:rsid w:val="009B3491"/>
    <w:rsid w:val="009B3942"/>
    <w:rsid w:val="009B3B31"/>
    <w:rsid w:val="009B54EB"/>
    <w:rsid w:val="009B59D1"/>
    <w:rsid w:val="009B5C90"/>
    <w:rsid w:val="009B6B89"/>
    <w:rsid w:val="009B7E92"/>
    <w:rsid w:val="009C007A"/>
    <w:rsid w:val="009C0720"/>
    <w:rsid w:val="009C0951"/>
    <w:rsid w:val="009C1269"/>
    <w:rsid w:val="009C12CE"/>
    <w:rsid w:val="009C36E4"/>
    <w:rsid w:val="009C426C"/>
    <w:rsid w:val="009C60CA"/>
    <w:rsid w:val="009C617E"/>
    <w:rsid w:val="009C73B7"/>
    <w:rsid w:val="009D0032"/>
    <w:rsid w:val="009D027A"/>
    <w:rsid w:val="009D0305"/>
    <w:rsid w:val="009D0BC7"/>
    <w:rsid w:val="009D32B2"/>
    <w:rsid w:val="009D3395"/>
    <w:rsid w:val="009D54E2"/>
    <w:rsid w:val="009D5526"/>
    <w:rsid w:val="009D5CA5"/>
    <w:rsid w:val="009D60EF"/>
    <w:rsid w:val="009D6B7A"/>
    <w:rsid w:val="009D71F4"/>
    <w:rsid w:val="009E05D1"/>
    <w:rsid w:val="009E08A8"/>
    <w:rsid w:val="009E09B8"/>
    <w:rsid w:val="009E1882"/>
    <w:rsid w:val="009E1A88"/>
    <w:rsid w:val="009E229E"/>
    <w:rsid w:val="009E2351"/>
    <w:rsid w:val="009E2D78"/>
    <w:rsid w:val="009E302C"/>
    <w:rsid w:val="009E43AF"/>
    <w:rsid w:val="009E4ACE"/>
    <w:rsid w:val="009E4C4D"/>
    <w:rsid w:val="009E52BD"/>
    <w:rsid w:val="009E70FE"/>
    <w:rsid w:val="009E7230"/>
    <w:rsid w:val="009E793F"/>
    <w:rsid w:val="009F15AF"/>
    <w:rsid w:val="009F18C4"/>
    <w:rsid w:val="009F228F"/>
    <w:rsid w:val="009F367F"/>
    <w:rsid w:val="009F3889"/>
    <w:rsid w:val="009F42B3"/>
    <w:rsid w:val="009F4CD1"/>
    <w:rsid w:val="009F5C95"/>
    <w:rsid w:val="009F66B8"/>
    <w:rsid w:val="009F676A"/>
    <w:rsid w:val="009F76CC"/>
    <w:rsid w:val="009F7D40"/>
    <w:rsid w:val="009F7E85"/>
    <w:rsid w:val="00A00834"/>
    <w:rsid w:val="00A00BE1"/>
    <w:rsid w:val="00A00C91"/>
    <w:rsid w:val="00A0118F"/>
    <w:rsid w:val="00A01973"/>
    <w:rsid w:val="00A01B26"/>
    <w:rsid w:val="00A01DEB"/>
    <w:rsid w:val="00A023CE"/>
    <w:rsid w:val="00A0267D"/>
    <w:rsid w:val="00A05253"/>
    <w:rsid w:val="00A06F15"/>
    <w:rsid w:val="00A10697"/>
    <w:rsid w:val="00A10BE9"/>
    <w:rsid w:val="00A11543"/>
    <w:rsid w:val="00A13801"/>
    <w:rsid w:val="00A13EAC"/>
    <w:rsid w:val="00A158BF"/>
    <w:rsid w:val="00A15A99"/>
    <w:rsid w:val="00A15E12"/>
    <w:rsid w:val="00A1656D"/>
    <w:rsid w:val="00A16626"/>
    <w:rsid w:val="00A167AD"/>
    <w:rsid w:val="00A16A22"/>
    <w:rsid w:val="00A174A3"/>
    <w:rsid w:val="00A20697"/>
    <w:rsid w:val="00A209B8"/>
    <w:rsid w:val="00A22CC3"/>
    <w:rsid w:val="00A23EFE"/>
    <w:rsid w:val="00A24BEA"/>
    <w:rsid w:val="00A24DA6"/>
    <w:rsid w:val="00A26586"/>
    <w:rsid w:val="00A26610"/>
    <w:rsid w:val="00A26AE6"/>
    <w:rsid w:val="00A275B2"/>
    <w:rsid w:val="00A27AB7"/>
    <w:rsid w:val="00A30064"/>
    <w:rsid w:val="00A30342"/>
    <w:rsid w:val="00A308E2"/>
    <w:rsid w:val="00A30BCF"/>
    <w:rsid w:val="00A310FA"/>
    <w:rsid w:val="00A31436"/>
    <w:rsid w:val="00A31D1C"/>
    <w:rsid w:val="00A32938"/>
    <w:rsid w:val="00A34AAC"/>
    <w:rsid w:val="00A34F02"/>
    <w:rsid w:val="00A35B1F"/>
    <w:rsid w:val="00A409B7"/>
    <w:rsid w:val="00A40B1D"/>
    <w:rsid w:val="00A41834"/>
    <w:rsid w:val="00A42746"/>
    <w:rsid w:val="00A42EE2"/>
    <w:rsid w:val="00A43D25"/>
    <w:rsid w:val="00A44223"/>
    <w:rsid w:val="00A452ED"/>
    <w:rsid w:val="00A453C9"/>
    <w:rsid w:val="00A46A1D"/>
    <w:rsid w:val="00A47D5C"/>
    <w:rsid w:val="00A51CFD"/>
    <w:rsid w:val="00A52439"/>
    <w:rsid w:val="00A53C7C"/>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71D3"/>
    <w:rsid w:val="00A67495"/>
    <w:rsid w:val="00A67D8C"/>
    <w:rsid w:val="00A70D94"/>
    <w:rsid w:val="00A71FE2"/>
    <w:rsid w:val="00A73DF4"/>
    <w:rsid w:val="00A74E6D"/>
    <w:rsid w:val="00A75794"/>
    <w:rsid w:val="00A76381"/>
    <w:rsid w:val="00A77A6D"/>
    <w:rsid w:val="00A813F4"/>
    <w:rsid w:val="00A81641"/>
    <w:rsid w:val="00A819B3"/>
    <w:rsid w:val="00A81A84"/>
    <w:rsid w:val="00A8398D"/>
    <w:rsid w:val="00A839C5"/>
    <w:rsid w:val="00A839EB"/>
    <w:rsid w:val="00A845D8"/>
    <w:rsid w:val="00A84BCF"/>
    <w:rsid w:val="00A8586B"/>
    <w:rsid w:val="00A860FA"/>
    <w:rsid w:val="00A86673"/>
    <w:rsid w:val="00A8773F"/>
    <w:rsid w:val="00A87959"/>
    <w:rsid w:val="00A905F4"/>
    <w:rsid w:val="00A90867"/>
    <w:rsid w:val="00A92D00"/>
    <w:rsid w:val="00A93A0C"/>
    <w:rsid w:val="00A9425E"/>
    <w:rsid w:val="00A9675A"/>
    <w:rsid w:val="00A967C2"/>
    <w:rsid w:val="00A9688B"/>
    <w:rsid w:val="00A97575"/>
    <w:rsid w:val="00A9796F"/>
    <w:rsid w:val="00AA0722"/>
    <w:rsid w:val="00AA08AD"/>
    <w:rsid w:val="00AA121B"/>
    <w:rsid w:val="00AA19AF"/>
    <w:rsid w:val="00AA19E1"/>
    <w:rsid w:val="00AA20B6"/>
    <w:rsid w:val="00AA2A79"/>
    <w:rsid w:val="00AA33A1"/>
    <w:rsid w:val="00AA4B24"/>
    <w:rsid w:val="00AA6132"/>
    <w:rsid w:val="00AA7766"/>
    <w:rsid w:val="00AB112A"/>
    <w:rsid w:val="00AB175F"/>
    <w:rsid w:val="00AB229C"/>
    <w:rsid w:val="00AB2E6F"/>
    <w:rsid w:val="00AB2F24"/>
    <w:rsid w:val="00AB32F1"/>
    <w:rsid w:val="00AB3F36"/>
    <w:rsid w:val="00AB40BA"/>
    <w:rsid w:val="00AB448C"/>
    <w:rsid w:val="00AB48AB"/>
    <w:rsid w:val="00AB65A2"/>
    <w:rsid w:val="00AC0583"/>
    <w:rsid w:val="00AC0F66"/>
    <w:rsid w:val="00AC13CB"/>
    <w:rsid w:val="00AC15B1"/>
    <w:rsid w:val="00AC1C56"/>
    <w:rsid w:val="00AC1EFD"/>
    <w:rsid w:val="00AC25D1"/>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4D90"/>
    <w:rsid w:val="00AD5549"/>
    <w:rsid w:val="00AD5674"/>
    <w:rsid w:val="00AD60BC"/>
    <w:rsid w:val="00AD6775"/>
    <w:rsid w:val="00AD712C"/>
    <w:rsid w:val="00AD7FCE"/>
    <w:rsid w:val="00AE021F"/>
    <w:rsid w:val="00AE08B9"/>
    <w:rsid w:val="00AE09A7"/>
    <w:rsid w:val="00AE0C94"/>
    <w:rsid w:val="00AE144F"/>
    <w:rsid w:val="00AE28F6"/>
    <w:rsid w:val="00AE2A17"/>
    <w:rsid w:val="00AE39D2"/>
    <w:rsid w:val="00AE49CF"/>
    <w:rsid w:val="00AE4E78"/>
    <w:rsid w:val="00AE5332"/>
    <w:rsid w:val="00AE576F"/>
    <w:rsid w:val="00AE6326"/>
    <w:rsid w:val="00AE6C59"/>
    <w:rsid w:val="00AE6FB2"/>
    <w:rsid w:val="00AE76E2"/>
    <w:rsid w:val="00AE79F8"/>
    <w:rsid w:val="00AE7BFD"/>
    <w:rsid w:val="00AE7E9A"/>
    <w:rsid w:val="00AE7FC6"/>
    <w:rsid w:val="00AF0588"/>
    <w:rsid w:val="00AF135E"/>
    <w:rsid w:val="00AF1B2A"/>
    <w:rsid w:val="00AF26D6"/>
    <w:rsid w:val="00AF3A64"/>
    <w:rsid w:val="00AF42D9"/>
    <w:rsid w:val="00AF464F"/>
    <w:rsid w:val="00AF489F"/>
    <w:rsid w:val="00AF4D82"/>
    <w:rsid w:val="00AF5891"/>
    <w:rsid w:val="00AF5980"/>
    <w:rsid w:val="00AF5AD7"/>
    <w:rsid w:val="00AF5E96"/>
    <w:rsid w:val="00AF667D"/>
    <w:rsid w:val="00AF6C98"/>
    <w:rsid w:val="00AF7654"/>
    <w:rsid w:val="00AF7E09"/>
    <w:rsid w:val="00B00914"/>
    <w:rsid w:val="00B01F2E"/>
    <w:rsid w:val="00B0357B"/>
    <w:rsid w:val="00B0359B"/>
    <w:rsid w:val="00B045F2"/>
    <w:rsid w:val="00B04639"/>
    <w:rsid w:val="00B04640"/>
    <w:rsid w:val="00B04F2C"/>
    <w:rsid w:val="00B0558A"/>
    <w:rsid w:val="00B05BEC"/>
    <w:rsid w:val="00B05E6A"/>
    <w:rsid w:val="00B05E77"/>
    <w:rsid w:val="00B05EB7"/>
    <w:rsid w:val="00B0628F"/>
    <w:rsid w:val="00B06D2C"/>
    <w:rsid w:val="00B06DE6"/>
    <w:rsid w:val="00B06EAA"/>
    <w:rsid w:val="00B07ABB"/>
    <w:rsid w:val="00B11C85"/>
    <w:rsid w:val="00B1269B"/>
    <w:rsid w:val="00B12F6E"/>
    <w:rsid w:val="00B13B74"/>
    <w:rsid w:val="00B13F0E"/>
    <w:rsid w:val="00B1460F"/>
    <w:rsid w:val="00B14C6E"/>
    <w:rsid w:val="00B14D76"/>
    <w:rsid w:val="00B14E55"/>
    <w:rsid w:val="00B1503E"/>
    <w:rsid w:val="00B151A7"/>
    <w:rsid w:val="00B151F7"/>
    <w:rsid w:val="00B17E86"/>
    <w:rsid w:val="00B20F2A"/>
    <w:rsid w:val="00B2112E"/>
    <w:rsid w:val="00B21488"/>
    <w:rsid w:val="00B214C4"/>
    <w:rsid w:val="00B216DD"/>
    <w:rsid w:val="00B217EE"/>
    <w:rsid w:val="00B2191C"/>
    <w:rsid w:val="00B22016"/>
    <w:rsid w:val="00B23B11"/>
    <w:rsid w:val="00B23FC0"/>
    <w:rsid w:val="00B2421F"/>
    <w:rsid w:val="00B25A5B"/>
    <w:rsid w:val="00B26FE7"/>
    <w:rsid w:val="00B275F4"/>
    <w:rsid w:val="00B304A7"/>
    <w:rsid w:val="00B305F9"/>
    <w:rsid w:val="00B30E6F"/>
    <w:rsid w:val="00B32F57"/>
    <w:rsid w:val="00B33121"/>
    <w:rsid w:val="00B3376F"/>
    <w:rsid w:val="00B3394E"/>
    <w:rsid w:val="00B3635B"/>
    <w:rsid w:val="00B36ECB"/>
    <w:rsid w:val="00B36F67"/>
    <w:rsid w:val="00B373D1"/>
    <w:rsid w:val="00B37936"/>
    <w:rsid w:val="00B40855"/>
    <w:rsid w:val="00B40CEF"/>
    <w:rsid w:val="00B40D59"/>
    <w:rsid w:val="00B40DC7"/>
    <w:rsid w:val="00B41CF0"/>
    <w:rsid w:val="00B4274F"/>
    <w:rsid w:val="00B42D18"/>
    <w:rsid w:val="00B4317F"/>
    <w:rsid w:val="00B45718"/>
    <w:rsid w:val="00B46318"/>
    <w:rsid w:val="00B46958"/>
    <w:rsid w:val="00B54381"/>
    <w:rsid w:val="00B54558"/>
    <w:rsid w:val="00B5471C"/>
    <w:rsid w:val="00B55694"/>
    <w:rsid w:val="00B5590A"/>
    <w:rsid w:val="00B56AC2"/>
    <w:rsid w:val="00B61150"/>
    <w:rsid w:val="00B612AF"/>
    <w:rsid w:val="00B6203B"/>
    <w:rsid w:val="00B62327"/>
    <w:rsid w:val="00B6291B"/>
    <w:rsid w:val="00B62B7D"/>
    <w:rsid w:val="00B640BB"/>
    <w:rsid w:val="00B64C97"/>
    <w:rsid w:val="00B6583B"/>
    <w:rsid w:val="00B6648E"/>
    <w:rsid w:val="00B676D4"/>
    <w:rsid w:val="00B70315"/>
    <w:rsid w:val="00B708B3"/>
    <w:rsid w:val="00B72566"/>
    <w:rsid w:val="00B72CA7"/>
    <w:rsid w:val="00B732C2"/>
    <w:rsid w:val="00B73DDE"/>
    <w:rsid w:val="00B74042"/>
    <w:rsid w:val="00B7409C"/>
    <w:rsid w:val="00B75649"/>
    <w:rsid w:val="00B75FBC"/>
    <w:rsid w:val="00B81022"/>
    <w:rsid w:val="00B81042"/>
    <w:rsid w:val="00B815A7"/>
    <w:rsid w:val="00B8263B"/>
    <w:rsid w:val="00B831E4"/>
    <w:rsid w:val="00B83AE6"/>
    <w:rsid w:val="00B845DA"/>
    <w:rsid w:val="00B86A0C"/>
    <w:rsid w:val="00B9014D"/>
    <w:rsid w:val="00B9064A"/>
    <w:rsid w:val="00B91162"/>
    <w:rsid w:val="00B91C92"/>
    <w:rsid w:val="00B92B31"/>
    <w:rsid w:val="00B92FAE"/>
    <w:rsid w:val="00B93D02"/>
    <w:rsid w:val="00B9411F"/>
    <w:rsid w:val="00B94CFF"/>
    <w:rsid w:val="00B95636"/>
    <w:rsid w:val="00B96730"/>
    <w:rsid w:val="00B97548"/>
    <w:rsid w:val="00B97C30"/>
    <w:rsid w:val="00BA0A72"/>
    <w:rsid w:val="00BA1302"/>
    <w:rsid w:val="00BA16BF"/>
    <w:rsid w:val="00BA1D6E"/>
    <w:rsid w:val="00BA2776"/>
    <w:rsid w:val="00BA2F7A"/>
    <w:rsid w:val="00BA3012"/>
    <w:rsid w:val="00BA3360"/>
    <w:rsid w:val="00BA3804"/>
    <w:rsid w:val="00BA3C66"/>
    <w:rsid w:val="00BA4005"/>
    <w:rsid w:val="00BA471B"/>
    <w:rsid w:val="00BA4A62"/>
    <w:rsid w:val="00BA51D8"/>
    <w:rsid w:val="00BA5594"/>
    <w:rsid w:val="00BA5A51"/>
    <w:rsid w:val="00BA5B1E"/>
    <w:rsid w:val="00BA5C52"/>
    <w:rsid w:val="00BA5D13"/>
    <w:rsid w:val="00BA60D4"/>
    <w:rsid w:val="00BA67C0"/>
    <w:rsid w:val="00BA73C4"/>
    <w:rsid w:val="00BA798C"/>
    <w:rsid w:val="00BA7BB6"/>
    <w:rsid w:val="00BB021B"/>
    <w:rsid w:val="00BB03B8"/>
    <w:rsid w:val="00BB0DC8"/>
    <w:rsid w:val="00BB251C"/>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754"/>
    <w:rsid w:val="00BC3E99"/>
    <w:rsid w:val="00BC5462"/>
    <w:rsid w:val="00BC5532"/>
    <w:rsid w:val="00BC5805"/>
    <w:rsid w:val="00BC7431"/>
    <w:rsid w:val="00BC770C"/>
    <w:rsid w:val="00BC7A5C"/>
    <w:rsid w:val="00BD0559"/>
    <w:rsid w:val="00BD0A9E"/>
    <w:rsid w:val="00BD2000"/>
    <w:rsid w:val="00BD2248"/>
    <w:rsid w:val="00BD2B21"/>
    <w:rsid w:val="00BD360E"/>
    <w:rsid w:val="00BD3B6A"/>
    <w:rsid w:val="00BD4853"/>
    <w:rsid w:val="00BD49A3"/>
    <w:rsid w:val="00BD4A12"/>
    <w:rsid w:val="00BD54C9"/>
    <w:rsid w:val="00BD569C"/>
    <w:rsid w:val="00BD62B0"/>
    <w:rsid w:val="00BD6957"/>
    <w:rsid w:val="00BD6A31"/>
    <w:rsid w:val="00BD6B21"/>
    <w:rsid w:val="00BD7058"/>
    <w:rsid w:val="00BD725D"/>
    <w:rsid w:val="00BE062D"/>
    <w:rsid w:val="00BE0F8E"/>
    <w:rsid w:val="00BE3111"/>
    <w:rsid w:val="00BE369B"/>
    <w:rsid w:val="00BE3AA7"/>
    <w:rsid w:val="00BE587D"/>
    <w:rsid w:val="00BE64C8"/>
    <w:rsid w:val="00BE749A"/>
    <w:rsid w:val="00BE77D7"/>
    <w:rsid w:val="00BF0196"/>
    <w:rsid w:val="00BF1500"/>
    <w:rsid w:val="00BF3A2B"/>
    <w:rsid w:val="00BF3BE0"/>
    <w:rsid w:val="00BF41FE"/>
    <w:rsid w:val="00BF4F6E"/>
    <w:rsid w:val="00BF5014"/>
    <w:rsid w:val="00BF549B"/>
    <w:rsid w:val="00BF66E5"/>
    <w:rsid w:val="00BF6F27"/>
    <w:rsid w:val="00BF76FF"/>
    <w:rsid w:val="00BF7950"/>
    <w:rsid w:val="00C00655"/>
    <w:rsid w:val="00C0091F"/>
    <w:rsid w:val="00C03FF9"/>
    <w:rsid w:val="00C103A9"/>
    <w:rsid w:val="00C108C1"/>
    <w:rsid w:val="00C12CB8"/>
    <w:rsid w:val="00C13195"/>
    <w:rsid w:val="00C13DC8"/>
    <w:rsid w:val="00C14802"/>
    <w:rsid w:val="00C1534D"/>
    <w:rsid w:val="00C168D3"/>
    <w:rsid w:val="00C16A83"/>
    <w:rsid w:val="00C177E2"/>
    <w:rsid w:val="00C205C7"/>
    <w:rsid w:val="00C207F4"/>
    <w:rsid w:val="00C21191"/>
    <w:rsid w:val="00C217D6"/>
    <w:rsid w:val="00C21C9A"/>
    <w:rsid w:val="00C22DB0"/>
    <w:rsid w:val="00C24937"/>
    <w:rsid w:val="00C25321"/>
    <w:rsid w:val="00C26796"/>
    <w:rsid w:val="00C27623"/>
    <w:rsid w:val="00C3050E"/>
    <w:rsid w:val="00C31342"/>
    <w:rsid w:val="00C313FF"/>
    <w:rsid w:val="00C32D61"/>
    <w:rsid w:val="00C33825"/>
    <w:rsid w:val="00C3426D"/>
    <w:rsid w:val="00C34649"/>
    <w:rsid w:val="00C34E12"/>
    <w:rsid w:val="00C35CC4"/>
    <w:rsid w:val="00C363FF"/>
    <w:rsid w:val="00C368C8"/>
    <w:rsid w:val="00C36A35"/>
    <w:rsid w:val="00C374BD"/>
    <w:rsid w:val="00C377C0"/>
    <w:rsid w:val="00C37915"/>
    <w:rsid w:val="00C37A67"/>
    <w:rsid w:val="00C40A46"/>
    <w:rsid w:val="00C4214D"/>
    <w:rsid w:val="00C4218E"/>
    <w:rsid w:val="00C432FD"/>
    <w:rsid w:val="00C434C1"/>
    <w:rsid w:val="00C442FB"/>
    <w:rsid w:val="00C44EFD"/>
    <w:rsid w:val="00C452DD"/>
    <w:rsid w:val="00C4558D"/>
    <w:rsid w:val="00C458AB"/>
    <w:rsid w:val="00C45B36"/>
    <w:rsid w:val="00C45D10"/>
    <w:rsid w:val="00C45E5D"/>
    <w:rsid w:val="00C4619B"/>
    <w:rsid w:val="00C46A06"/>
    <w:rsid w:val="00C46E37"/>
    <w:rsid w:val="00C4717C"/>
    <w:rsid w:val="00C504FA"/>
    <w:rsid w:val="00C50695"/>
    <w:rsid w:val="00C5162C"/>
    <w:rsid w:val="00C52DF0"/>
    <w:rsid w:val="00C53403"/>
    <w:rsid w:val="00C53706"/>
    <w:rsid w:val="00C53F19"/>
    <w:rsid w:val="00C54B40"/>
    <w:rsid w:val="00C5707B"/>
    <w:rsid w:val="00C579A7"/>
    <w:rsid w:val="00C62B94"/>
    <w:rsid w:val="00C63471"/>
    <w:rsid w:val="00C6408B"/>
    <w:rsid w:val="00C64F6C"/>
    <w:rsid w:val="00C66145"/>
    <w:rsid w:val="00C663AE"/>
    <w:rsid w:val="00C663D5"/>
    <w:rsid w:val="00C6702C"/>
    <w:rsid w:val="00C70305"/>
    <w:rsid w:val="00C708C8"/>
    <w:rsid w:val="00C72079"/>
    <w:rsid w:val="00C724BA"/>
    <w:rsid w:val="00C72F1C"/>
    <w:rsid w:val="00C74262"/>
    <w:rsid w:val="00C74609"/>
    <w:rsid w:val="00C74792"/>
    <w:rsid w:val="00C74C40"/>
    <w:rsid w:val="00C7551B"/>
    <w:rsid w:val="00C75AED"/>
    <w:rsid w:val="00C75F33"/>
    <w:rsid w:val="00C80A0C"/>
    <w:rsid w:val="00C824C5"/>
    <w:rsid w:val="00C82FE1"/>
    <w:rsid w:val="00C830C1"/>
    <w:rsid w:val="00C830C4"/>
    <w:rsid w:val="00C83679"/>
    <w:rsid w:val="00C83AB1"/>
    <w:rsid w:val="00C84D40"/>
    <w:rsid w:val="00C862CB"/>
    <w:rsid w:val="00C86DDE"/>
    <w:rsid w:val="00C86F64"/>
    <w:rsid w:val="00C87838"/>
    <w:rsid w:val="00C9060A"/>
    <w:rsid w:val="00C906AB"/>
    <w:rsid w:val="00C921AC"/>
    <w:rsid w:val="00C92936"/>
    <w:rsid w:val="00C93976"/>
    <w:rsid w:val="00C95691"/>
    <w:rsid w:val="00C9571C"/>
    <w:rsid w:val="00C9620E"/>
    <w:rsid w:val="00C97717"/>
    <w:rsid w:val="00CA1165"/>
    <w:rsid w:val="00CA21A4"/>
    <w:rsid w:val="00CA224A"/>
    <w:rsid w:val="00CA2735"/>
    <w:rsid w:val="00CA2838"/>
    <w:rsid w:val="00CA2BCB"/>
    <w:rsid w:val="00CA394A"/>
    <w:rsid w:val="00CA46EA"/>
    <w:rsid w:val="00CA4860"/>
    <w:rsid w:val="00CA52A5"/>
    <w:rsid w:val="00CA5748"/>
    <w:rsid w:val="00CA5D60"/>
    <w:rsid w:val="00CA64A9"/>
    <w:rsid w:val="00CA6581"/>
    <w:rsid w:val="00CA738F"/>
    <w:rsid w:val="00CA745F"/>
    <w:rsid w:val="00CA77C9"/>
    <w:rsid w:val="00CA7929"/>
    <w:rsid w:val="00CA7E80"/>
    <w:rsid w:val="00CB06DD"/>
    <w:rsid w:val="00CB0ECB"/>
    <w:rsid w:val="00CB100C"/>
    <w:rsid w:val="00CB19F8"/>
    <w:rsid w:val="00CB3113"/>
    <w:rsid w:val="00CB39BD"/>
    <w:rsid w:val="00CB45A1"/>
    <w:rsid w:val="00CB7314"/>
    <w:rsid w:val="00CB7329"/>
    <w:rsid w:val="00CC0148"/>
    <w:rsid w:val="00CC1253"/>
    <w:rsid w:val="00CC1A3A"/>
    <w:rsid w:val="00CC243B"/>
    <w:rsid w:val="00CC2668"/>
    <w:rsid w:val="00CC3CA4"/>
    <w:rsid w:val="00CC3F31"/>
    <w:rsid w:val="00CC4522"/>
    <w:rsid w:val="00CC49F9"/>
    <w:rsid w:val="00CC4C5C"/>
    <w:rsid w:val="00CC63EF"/>
    <w:rsid w:val="00CC6CC2"/>
    <w:rsid w:val="00CC744E"/>
    <w:rsid w:val="00CC76CE"/>
    <w:rsid w:val="00CC79B5"/>
    <w:rsid w:val="00CD0652"/>
    <w:rsid w:val="00CD0C2B"/>
    <w:rsid w:val="00CD1088"/>
    <w:rsid w:val="00CD13E9"/>
    <w:rsid w:val="00CD1726"/>
    <w:rsid w:val="00CD2587"/>
    <w:rsid w:val="00CD2668"/>
    <w:rsid w:val="00CD2A3D"/>
    <w:rsid w:val="00CD3347"/>
    <w:rsid w:val="00CD51CA"/>
    <w:rsid w:val="00CD5747"/>
    <w:rsid w:val="00CD5D5F"/>
    <w:rsid w:val="00CD62C9"/>
    <w:rsid w:val="00CD63E0"/>
    <w:rsid w:val="00CE0D5A"/>
    <w:rsid w:val="00CE0E88"/>
    <w:rsid w:val="00CE1030"/>
    <w:rsid w:val="00CE2BB8"/>
    <w:rsid w:val="00CE40A5"/>
    <w:rsid w:val="00CE423E"/>
    <w:rsid w:val="00CE424E"/>
    <w:rsid w:val="00CE43B2"/>
    <w:rsid w:val="00CE4AB2"/>
    <w:rsid w:val="00CE5643"/>
    <w:rsid w:val="00CE6203"/>
    <w:rsid w:val="00CE6464"/>
    <w:rsid w:val="00CF02A3"/>
    <w:rsid w:val="00CF04B5"/>
    <w:rsid w:val="00CF0D80"/>
    <w:rsid w:val="00CF1288"/>
    <w:rsid w:val="00CF2E7D"/>
    <w:rsid w:val="00CF3142"/>
    <w:rsid w:val="00CF3B99"/>
    <w:rsid w:val="00CF3F7A"/>
    <w:rsid w:val="00CF5490"/>
    <w:rsid w:val="00CF6557"/>
    <w:rsid w:val="00CF6C70"/>
    <w:rsid w:val="00CF732E"/>
    <w:rsid w:val="00CF755B"/>
    <w:rsid w:val="00CF757E"/>
    <w:rsid w:val="00CF786C"/>
    <w:rsid w:val="00CF7C6F"/>
    <w:rsid w:val="00D003DB"/>
    <w:rsid w:val="00D00A59"/>
    <w:rsid w:val="00D01398"/>
    <w:rsid w:val="00D0192D"/>
    <w:rsid w:val="00D0301E"/>
    <w:rsid w:val="00D0383D"/>
    <w:rsid w:val="00D03F0F"/>
    <w:rsid w:val="00D04B0D"/>
    <w:rsid w:val="00D07034"/>
    <w:rsid w:val="00D07CF9"/>
    <w:rsid w:val="00D07EB5"/>
    <w:rsid w:val="00D100D3"/>
    <w:rsid w:val="00D10154"/>
    <w:rsid w:val="00D10761"/>
    <w:rsid w:val="00D10877"/>
    <w:rsid w:val="00D10CD9"/>
    <w:rsid w:val="00D10EF8"/>
    <w:rsid w:val="00D128A0"/>
    <w:rsid w:val="00D13C51"/>
    <w:rsid w:val="00D147BD"/>
    <w:rsid w:val="00D149C9"/>
    <w:rsid w:val="00D14F85"/>
    <w:rsid w:val="00D15BBB"/>
    <w:rsid w:val="00D16179"/>
    <w:rsid w:val="00D165C8"/>
    <w:rsid w:val="00D16A27"/>
    <w:rsid w:val="00D16A8C"/>
    <w:rsid w:val="00D16AB3"/>
    <w:rsid w:val="00D16F21"/>
    <w:rsid w:val="00D17802"/>
    <w:rsid w:val="00D20144"/>
    <w:rsid w:val="00D20187"/>
    <w:rsid w:val="00D205E2"/>
    <w:rsid w:val="00D20833"/>
    <w:rsid w:val="00D208BE"/>
    <w:rsid w:val="00D217E1"/>
    <w:rsid w:val="00D2189C"/>
    <w:rsid w:val="00D2202A"/>
    <w:rsid w:val="00D232CE"/>
    <w:rsid w:val="00D25408"/>
    <w:rsid w:val="00D25918"/>
    <w:rsid w:val="00D264B6"/>
    <w:rsid w:val="00D266C9"/>
    <w:rsid w:val="00D26A1B"/>
    <w:rsid w:val="00D27898"/>
    <w:rsid w:val="00D2792A"/>
    <w:rsid w:val="00D31154"/>
    <w:rsid w:val="00D31D42"/>
    <w:rsid w:val="00D32606"/>
    <w:rsid w:val="00D328E4"/>
    <w:rsid w:val="00D34E06"/>
    <w:rsid w:val="00D377A2"/>
    <w:rsid w:val="00D4117D"/>
    <w:rsid w:val="00D415AF"/>
    <w:rsid w:val="00D41A98"/>
    <w:rsid w:val="00D41B8B"/>
    <w:rsid w:val="00D41E05"/>
    <w:rsid w:val="00D41F95"/>
    <w:rsid w:val="00D432EC"/>
    <w:rsid w:val="00D43647"/>
    <w:rsid w:val="00D43AA9"/>
    <w:rsid w:val="00D43D37"/>
    <w:rsid w:val="00D4405E"/>
    <w:rsid w:val="00D44C36"/>
    <w:rsid w:val="00D45333"/>
    <w:rsid w:val="00D45826"/>
    <w:rsid w:val="00D46168"/>
    <w:rsid w:val="00D46B6B"/>
    <w:rsid w:val="00D4736B"/>
    <w:rsid w:val="00D47718"/>
    <w:rsid w:val="00D47CAE"/>
    <w:rsid w:val="00D518DE"/>
    <w:rsid w:val="00D53097"/>
    <w:rsid w:val="00D53CFB"/>
    <w:rsid w:val="00D54215"/>
    <w:rsid w:val="00D546A9"/>
    <w:rsid w:val="00D5507F"/>
    <w:rsid w:val="00D55651"/>
    <w:rsid w:val="00D56135"/>
    <w:rsid w:val="00D56410"/>
    <w:rsid w:val="00D5684A"/>
    <w:rsid w:val="00D56A36"/>
    <w:rsid w:val="00D57535"/>
    <w:rsid w:val="00D602C6"/>
    <w:rsid w:val="00D604A8"/>
    <w:rsid w:val="00D6090D"/>
    <w:rsid w:val="00D610BE"/>
    <w:rsid w:val="00D6124E"/>
    <w:rsid w:val="00D612AF"/>
    <w:rsid w:val="00D624A9"/>
    <w:rsid w:val="00D62521"/>
    <w:rsid w:val="00D6397E"/>
    <w:rsid w:val="00D64A1F"/>
    <w:rsid w:val="00D656EF"/>
    <w:rsid w:val="00D65DE0"/>
    <w:rsid w:val="00D66521"/>
    <w:rsid w:val="00D6654E"/>
    <w:rsid w:val="00D67858"/>
    <w:rsid w:val="00D704AD"/>
    <w:rsid w:val="00D71832"/>
    <w:rsid w:val="00D71B1E"/>
    <w:rsid w:val="00D71D8A"/>
    <w:rsid w:val="00D73311"/>
    <w:rsid w:val="00D7394D"/>
    <w:rsid w:val="00D74AA3"/>
    <w:rsid w:val="00D76293"/>
    <w:rsid w:val="00D77239"/>
    <w:rsid w:val="00D80404"/>
    <w:rsid w:val="00D80B55"/>
    <w:rsid w:val="00D80BCC"/>
    <w:rsid w:val="00D81786"/>
    <w:rsid w:val="00D81FA2"/>
    <w:rsid w:val="00D82075"/>
    <w:rsid w:val="00D83583"/>
    <w:rsid w:val="00D837DB"/>
    <w:rsid w:val="00D838AE"/>
    <w:rsid w:val="00D85570"/>
    <w:rsid w:val="00D85BC2"/>
    <w:rsid w:val="00D86613"/>
    <w:rsid w:val="00D8698A"/>
    <w:rsid w:val="00D869A7"/>
    <w:rsid w:val="00D86FC7"/>
    <w:rsid w:val="00D87AA7"/>
    <w:rsid w:val="00D91BCC"/>
    <w:rsid w:val="00D926AE"/>
    <w:rsid w:val="00D93060"/>
    <w:rsid w:val="00D93A27"/>
    <w:rsid w:val="00D94B1D"/>
    <w:rsid w:val="00D95082"/>
    <w:rsid w:val="00D954D4"/>
    <w:rsid w:val="00D9623D"/>
    <w:rsid w:val="00D964F4"/>
    <w:rsid w:val="00D97BFD"/>
    <w:rsid w:val="00D97FA4"/>
    <w:rsid w:val="00DA176F"/>
    <w:rsid w:val="00DA1AC0"/>
    <w:rsid w:val="00DA1FBE"/>
    <w:rsid w:val="00DA20DE"/>
    <w:rsid w:val="00DA2455"/>
    <w:rsid w:val="00DA3016"/>
    <w:rsid w:val="00DA34CE"/>
    <w:rsid w:val="00DA35B3"/>
    <w:rsid w:val="00DA508B"/>
    <w:rsid w:val="00DA514A"/>
    <w:rsid w:val="00DA53D9"/>
    <w:rsid w:val="00DA570D"/>
    <w:rsid w:val="00DA6022"/>
    <w:rsid w:val="00DA62F2"/>
    <w:rsid w:val="00DA6418"/>
    <w:rsid w:val="00DA684B"/>
    <w:rsid w:val="00DB197D"/>
    <w:rsid w:val="00DB2008"/>
    <w:rsid w:val="00DB4079"/>
    <w:rsid w:val="00DB4BCD"/>
    <w:rsid w:val="00DB51CA"/>
    <w:rsid w:val="00DB566D"/>
    <w:rsid w:val="00DB6329"/>
    <w:rsid w:val="00DC03A0"/>
    <w:rsid w:val="00DC0805"/>
    <w:rsid w:val="00DC0B20"/>
    <w:rsid w:val="00DC0F79"/>
    <w:rsid w:val="00DC2C7E"/>
    <w:rsid w:val="00DC39D5"/>
    <w:rsid w:val="00DC6271"/>
    <w:rsid w:val="00DC6591"/>
    <w:rsid w:val="00DC72E1"/>
    <w:rsid w:val="00DC738B"/>
    <w:rsid w:val="00DC77F2"/>
    <w:rsid w:val="00DC790F"/>
    <w:rsid w:val="00DD00EC"/>
    <w:rsid w:val="00DD0744"/>
    <w:rsid w:val="00DD167A"/>
    <w:rsid w:val="00DD1E2A"/>
    <w:rsid w:val="00DD3400"/>
    <w:rsid w:val="00DD465B"/>
    <w:rsid w:val="00DD49DC"/>
    <w:rsid w:val="00DD4B39"/>
    <w:rsid w:val="00DD5593"/>
    <w:rsid w:val="00DD568B"/>
    <w:rsid w:val="00DD59B0"/>
    <w:rsid w:val="00DD5A5A"/>
    <w:rsid w:val="00DD5FF6"/>
    <w:rsid w:val="00DD6CCC"/>
    <w:rsid w:val="00DD7555"/>
    <w:rsid w:val="00DD79DB"/>
    <w:rsid w:val="00DD7A0A"/>
    <w:rsid w:val="00DD7F84"/>
    <w:rsid w:val="00DE00B9"/>
    <w:rsid w:val="00DE0B97"/>
    <w:rsid w:val="00DE18B6"/>
    <w:rsid w:val="00DE23AF"/>
    <w:rsid w:val="00DE2A9D"/>
    <w:rsid w:val="00DE3931"/>
    <w:rsid w:val="00DE3F6D"/>
    <w:rsid w:val="00DE476C"/>
    <w:rsid w:val="00DE5748"/>
    <w:rsid w:val="00DE5990"/>
    <w:rsid w:val="00DE65A0"/>
    <w:rsid w:val="00DE668D"/>
    <w:rsid w:val="00DE71D1"/>
    <w:rsid w:val="00DE759F"/>
    <w:rsid w:val="00DE7812"/>
    <w:rsid w:val="00DF06C6"/>
    <w:rsid w:val="00DF0936"/>
    <w:rsid w:val="00DF1388"/>
    <w:rsid w:val="00DF2385"/>
    <w:rsid w:val="00DF259A"/>
    <w:rsid w:val="00DF2696"/>
    <w:rsid w:val="00DF2F6D"/>
    <w:rsid w:val="00DF317F"/>
    <w:rsid w:val="00DF3552"/>
    <w:rsid w:val="00DF38B9"/>
    <w:rsid w:val="00DF71E4"/>
    <w:rsid w:val="00E001E2"/>
    <w:rsid w:val="00E00E96"/>
    <w:rsid w:val="00E02375"/>
    <w:rsid w:val="00E04BD7"/>
    <w:rsid w:val="00E04BEB"/>
    <w:rsid w:val="00E04E06"/>
    <w:rsid w:val="00E0513A"/>
    <w:rsid w:val="00E075BD"/>
    <w:rsid w:val="00E079EB"/>
    <w:rsid w:val="00E079EC"/>
    <w:rsid w:val="00E07E12"/>
    <w:rsid w:val="00E10183"/>
    <w:rsid w:val="00E108D3"/>
    <w:rsid w:val="00E10D05"/>
    <w:rsid w:val="00E10EE1"/>
    <w:rsid w:val="00E11012"/>
    <w:rsid w:val="00E112ED"/>
    <w:rsid w:val="00E1190D"/>
    <w:rsid w:val="00E12902"/>
    <w:rsid w:val="00E1452D"/>
    <w:rsid w:val="00E145F9"/>
    <w:rsid w:val="00E148A4"/>
    <w:rsid w:val="00E14A5F"/>
    <w:rsid w:val="00E15B6F"/>
    <w:rsid w:val="00E15E01"/>
    <w:rsid w:val="00E164ED"/>
    <w:rsid w:val="00E16B15"/>
    <w:rsid w:val="00E16D3E"/>
    <w:rsid w:val="00E17574"/>
    <w:rsid w:val="00E20876"/>
    <w:rsid w:val="00E20D65"/>
    <w:rsid w:val="00E215C0"/>
    <w:rsid w:val="00E2238E"/>
    <w:rsid w:val="00E229DC"/>
    <w:rsid w:val="00E22A73"/>
    <w:rsid w:val="00E22C9A"/>
    <w:rsid w:val="00E24849"/>
    <w:rsid w:val="00E24A35"/>
    <w:rsid w:val="00E24E2E"/>
    <w:rsid w:val="00E257AB"/>
    <w:rsid w:val="00E27E8D"/>
    <w:rsid w:val="00E307DD"/>
    <w:rsid w:val="00E31B10"/>
    <w:rsid w:val="00E31C62"/>
    <w:rsid w:val="00E32DA9"/>
    <w:rsid w:val="00E3323D"/>
    <w:rsid w:val="00E34132"/>
    <w:rsid w:val="00E349B1"/>
    <w:rsid w:val="00E34E2A"/>
    <w:rsid w:val="00E35CAF"/>
    <w:rsid w:val="00E35FDD"/>
    <w:rsid w:val="00E36B9B"/>
    <w:rsid w:val="00E376BA"/>
    <w:rsid w:val="00E37923"/>
    <w:rsid w:val="00E37E3A"/>
    <w:rsid w:val="00E40595"/>
    <w:rsid w:val="00E408B2"/>
    <w:rsid w:val="00E41A3A"/>
    <w:rsid w:val="00E41D71"/>
    <w:rsid w:val="00E421D9"/>
    <w:rsid w:val="00E4231C"/>
    <w:rsid w:val="00E42390"/>
    <w:rsid w:val="00E425F7"/>
    <w:rsid w:val="00E42E55"/>
    <w:rsid w:val="00E433A2"/>
    <w:rsid w:val="00E438B3"/>
    <w:rsid w:val="00E43BB0"/>
    <w:rsid w:val="00E44496"/>
    <w:rsid w:val="00E47071"/>
    <w:rsid w:val="00E50938"/>
    <w:rsid w:val="00E50BB5"/>
    <w:rsid w:val="00E51111"/>
    <w:rsid w:val="00E520E9"/>
    <w:rsid w:val="00E526DA"/>
    <w:rsid w:val="00E54172"/>
    <w:rsid w:val="00E54D76"/>
    <w:rsid w:val="00E555A9"/>
    <w:rsid w:val="00E55EAB"/>
    <w:rsid w:val="00E565C1"/>
    <w:rsid w:val="00E57231"/>
    <w:rsid w:val="00E5761E"/>
    <w:rsid w:val="00E60323"/>
    <w:rsid w:val="00E617FA"/>
    <w:rsid w:val="00E62A6C"/>
    <w:rsid w:val="00E62CDD"/>
    <w:rsid w:val="00E62D2C"/>
    <w:rsid w:val="00E62D38"/>
    <w:rsid w:val="00E63A17"/>
    <w:rsid w:val="00E63F8B"/>
    <w:rsid w:val="00E64D85"/>
    <w:rsid w:val="00E65C4F"/>
    <w:rsid w:val="00E7076D"/>
    <w:rsid w:val="00E7078D"/>
    <w:rsid w:val="00E7081C"/>
    <w:rsid w:val="00E70B4E"/>
    <w:rsid w:val="00E714BE"/>
    <w:rsid w:val="00E71A3E"/>
    <w:rsid w:val="00E71BF9"/>
    <w:rsid w:val="00E71DA3"/>
    <w:rsid w:val="00E71F6F"/>
    <w:rsid w:val="00E723FE"/>
    <w:rsid w:val="00E72517"/>
    <w:rsid w:val="00E72A64"/>
    <w:rsid w:val="00E72B11"/>
    <w:rsid w:val="00E72C77"/>
    <w:rsid w:val="00E73607"/>
    <w:rsid w:val="00E74E66"/>
    <w:rsid w:val="00E75766"/>
    <w:rsid w:val="00E7595E"/>
    <w:rsid w:val="00E75A0C"/>
    <w:rsid w:val="00E769D4"/>
    <w:rsid w:val="00E76FBB"/>
    <w:rsid w:val="00E77DC5"/>
    <w:rsid w:val="00E809FD"/>
    <w:rsid w:val="00E81CD6"/>
    <w:rsid w:val="00E82E52"/>
    <w:rsid w:val="00E83279"/>
    <w:rsid w:val="00E8375E"/>
    <w:rsid w:val="00E840D5"/>
    <w:rsid w:val="00E845CA"/>
    <w:rsid w:val="00E84A90"/>
    <w:rsid w:val="00E84C5B"/>
    <w:rsid w:val="00E85613"/>
    <w:rsid w:val="00E85D69"/>
    <w:rsid w:val="00E8616F"/>
    <w:rsid w:val="00E862A8"/>
    <w:rsid w:val="00E87EE1"/>
    <w:rsid w:val="00E90B37"/>
    <w:rsid w:val="00E91055"/>
    <w:rsid w:val="00E912DD"/>
    <w:rsid w:val="00E9148F"/>
    <w:rsid w:val="00E916C0"/>
    <w:rsid w:val="00E941AB"/>
    <w:rsid w:val="00E957AF"/>
    <w:rsid w:val="00E962AD"/>
    <w:rsid w:val="00E96650"/>
    <w:rsid w:val="00E966B4"/>
    <w:rsid w:val="00E96746"/>
    <w:rsid w:val="00EA06B6"/>
    <w:rsid w:val="00EA178F"/>
    <w:rsid w:val="00EA179D"/>
    <w:rsid w:val="00EA1A97"/>
    <w:rsid w:val="00EA1B50"/>
    <w:rsid w:val="00EA2C44"/>
    <w:rsid w:val="00EA2F45"/>
    <w:rsid w:val="00EA3806"/>
    <w:rsid w:val="00EA3A7F"/>
    <w:rsid w:val="00EA3B4A"/>
    <w:rsid w:val="00EA54A8"/>
    <w:rsid w:val="00EA5B69"/>
    <w:rsid w:val="00EA678A"/>
    <w:rsid w:val="00EA7012"/>
    <w:rsid w:val="00EB07B9"/>
    <w:rsid w:val="00EB2E54"/>
    <w:rsid w:val="00EB3703"/>
    <w:rsid w:val="00EB5711"/>
    <w:rsid w:val="00EB6FEC"/>
    <w:rsid w:val="00EB7322"/>
    <w:rsid w:val="00EB734A"/>
    <w:rsid w:val="00EB7F4B"/>
    <w:rsid w:val="00EC09BE"/>
    <w:rsid w:val="00EC1212"/>
    <w:rsid w:val="00EC1E8A"/>
    <w:rsid w:val="00EC4357"/>
    <w:rsid w:val="00EC4796"/>
    <w:rsid w:val="00EC4B02"/>
    <w:rsid w:val="00EC55BC"/>
    <w:rsid w:val="00EC7D8E"/>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79C"/>
    <w:rsid w:val="00EE1A6E"/>
    <w:rsid w:val="00EE22B1"/>
    <w:rsid w:val="00EE2C15"/>
    <w:rsid w:val="00EE3A64"/>
    <w:rsid w:val="00EE5280"/>
    <w:rsid w:val="00EE5AFD"/>
    <w:rsid w:val="00EE5C96"/>
    <w:rsid w:val="00EE5D9E"/>
    <w:rsid w:val="00EE61A2"/>
    <w:rsid w:val="00EE66F8"/>
    <w:rsid w:val="00EE6725"/>
    <w:rsid w:val="00EE6840"/>
    <w:rsid w:val="00EE6FFE"/>
    <w:rsid w:val="00EE7AB9"/>
    <w:rsid w:val="00EE7D98"/>
    <w:rsid w:val="00EE7EA1"/>
    <w:rsid w:val="00EF042B"/>
    <w:rsid w:val="00EF050A"/>
    <w:rsid w:val="00EF3D15"/>
    <w:rsid w:val="00EF44E3"/>
    <w:rsid w:val="00EF5613"/>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835"/>
    <w:rsid w:val="00F12A8F"/>
    <w:rsid w:val="00F12D22"/>
    <w:rsid w:val="00F132E3"/>
    <w:rsid w:val="00F15408"/>
    <w:rsid w:val="00F16EE1"/>
    <w:rsid w:val="00F17E1C"/>
    <w:rsid w:val="00F217AE"/>
    <w:rsid w:val="00F2236B"/>
    <w:rsid w:val="00F2265B"/>
    <w:rsid w:val="00F2289C"/>
    <w:rsid w:val="00F22B40"/>
    <w:rsid w:val="00F22EAB"/>
    <w:rsid w:val="00F23813"/>
    <w:rsid w:val="00F238E7"/>
    <w:rsid w:val="00F24000"/>
    <w:rsid w:val="00F2432D"/>
    <w:rsid w:val="00F24602"/>
    <w:rsid w:val="00F24E69"/>
    <w:rsid w:val="00F25DA3"/>
    <w:rsid w:val="00F25F7D"/>
    <w:rsid w:val="00F260B0"/>
    <w:rsid w:val="00F26622"/>
    <w:rsid w:val="00F279C5"/>
    <w:rsid w:val="00F3064A"/>
    <w:rsid w:val="00F30A12"/>
    <w:rsid w:val="00F3112F"/>
    <w:rsid w:val="00F31164"/>
    <w:rsid w:val="00F31477"/>
    <w:rsid w:val="00F320F8"/>
    <w:rsid w:val="00F32462"/>
    <w:rsid w:val="00F3295B"/>
    <w:rsid w:val="00F33D1D"/>
    <w:rsid w:val="00F34457"/>
    <w:rsid w:val="00F34641"/>
    <w:rsid w:val="00F355B2"/>
    <w:rsid w:val="00F35CB2"/>
    <w:rsid w:val="00F36782"/>
    <w:rsid w:val="00F37695"/>
    <w:rsid w:val="00F40B29"/>
    <w:rsid w:val="00F41329"/>
    <w:rsid w:val="00F4145E"/>
    <w:rsid w:val="00F42E4D"/>
    <w:rsid w:val="00F453E0"/>
    <w:rsid w:val="00F457B8"/>
    <w:rsid w:val="00F461F7"/>
    <w:rsid w:val="00F463B4"/>
    <w:rsid w:val="00F50108"/>
    <w:rsid w:val="00F50B53"/>
    <w:rsid w:val="00F50E0C"/>
    <w:rsid w:val="00F50EA2"/>
    <w:rsid w:val="00F51752"/>
    <w:rsid w:val="00F524C6"/>
    <w:rsid w:val="00F53ECB"/>
    <w:rsid w:val="00F558E0"/>
    <w:rsid w:val="00F56453"/>
    <w:rsid w:val="00F570D5"/>
    <w:rsid w:val="00F570FA"/>
    <w:rsid w:val="00F60A1F"/>
    <w:rsid w:val="00F60E74"/>
    <w:rsid w:val="00F612DA"/>
    <w:rsid w:val="00F61406"/>
    <w:rsid w:val="00F6159E"/>
    <w:rsid w:val="00F620A9"/>
    <w:rsid w:val="00F6235E"/>
    <w:rsid w:val="00F633C4"/>
    <w:rsid w:val="00F63FC7"/>
    <w:rsid w:val="00F640FF"/>
    <w:rsid w:val="00F65088"/>
    <w:rsid w:val="00F6554C"/>
    <w:rsid w:val="00F66BD4"/>
    <w:rsid w:val="00F67428"/>
    <w:rsid w:val="00F700AD"/>
    <w:rsid w:val="00F71825"/>
    <w:rsid w:val="00F71AE1"/>
    <w:rsid w:val="00F725DA"/>
    <w:rsid w:val="00F72C82"/>
    <w:rsid w:val="00F72E3C"/>
    <w:rsid w:val="00F72EB2"/>
    <w:rsid w:val="00F734CF"/>
    <w:rsid w:val="00F73A92"/>
    <w:rsid w:val="00F7488E"/>
    <w:rsid w:val="00F75628"/>
    <w:rsid w:val="00F75A9B"/>
    <w:rsid w:val="00F76A28"/>
    <w:rsid w:val="00F77B8B"/>
    <w:rsid w:val="00F77D95"/>
    <w:rsid w:val="00F80A3C"/>
    <w:rsid w:val="00F82492"/>
    <w:rsid w:val="00F84064"/>
    <w:rsid w:val="00F8495D"/>
    <w:rsid w:val="00F852D2"/>
    <w:rsid w:val="00F852EC"/>
    <w:rsid w:val="00F854EA"/>
    <w:rsid w:val="00F866F9"/>
    <w:rsid w:val="00F867EA"/>
    <w:rsid w:val="00F867F3"/>
    <w:rsid w:val="00F87D9B"/>
    <w:rsid w:val="00F916DC"/>
    <w:rsid w:val="00F91801"/>
    <w:rsid w:val="00F9225D"/>
    <w:rsid w:val="00F93E7C"/>
    <w:rsid w:val="00F93F29"/>
    <w:rsid w:val="00F947C3"/>
    <w:rsid w:val="00F94980"/>
    <w:rsid w:val="00F94CF0"/>
    <w:rsid w:val="00F963C4"/>
    <w:rsid w:val="00F96D49"/>
    <w:rsid w:val="00F97A76"/>
    <w:rsid w:val="00F97E54"/>
    <w:rsid w:val="00FA0046"/>
    <w:rsid w:val="00FA0D54"/>
    <w:rsid w:val="00FA1812"/>
    <w:rsid w:val="00FA2249"/>
    <w:rsid w:val="00FA28B6"/>
    <w:rsid w:val="00FA4209"/>
    <w:rsid w:val="00FA420F"/>
    <w:rsid w:val="00FA4698"/>
    <w:rsid w:val="00FA5759"/>
    <w:rsid w:val="00FA60B2"/>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B6BDB"/>
    <w:rsid w:val="00FB6E2D"/>
    <w:rsid w:val="00FC098A"/>
    <w:rsid w:val="00FC0C8C"/>
    <w:rsid w:val="00FC133D"/>
    <w:rsid w:val="00FC19E8"/>
    <w:rsid w:val="00FC22FB"/>
    <w:rsid w:val="00FC33E6"/>
    <w:rsid w:val="00FC3532"/>
    <w:rsid w:val="00FC432F"/>
    <w:rsid w:val="00FC47CE"/>
    <w:rsid w:val="00FC5219"/>
    <w:rsid w:val="00FC545A"/>
    <w:rsid w:val="00FC56A8"/>
    <w:rsid w:val="00FC6047"/>
    <w:rsid w:val="00FC663A"/>
    <w:rsid w:val="00FC748E"/>
    <w:rsid w:val="00FD02CC"/>
    <w:rsid w:val="00FD0C4B"/>
    <w:rsid w:val="00FD1197"/>
    <w:rsid w:val="00FD12B0"/>
    <w:rsid w:val="00FD1F8A"/>
    <w:rsid w:val="00FD3AD6"/>
    <w:rsid w:val="00FD43D2"/>
    <w:rsid w:val="00FD5B0F"/>
    <w:rsid w:val="00FD6841"/>
    <w:rsid w:val="00FD6B96"/>
    <w:rsid w:val="00FD7ACA"/>
    <w:rsid w:val="00FE021F"/>
    <w:rsid w:val="00FE0294"/>
    <w:rsid w:val="00FE03F0"/>
    <w:rsid w:val="00FE0944"/>
    <w:rsid w:val="00FE15C2"/>
    <w:rsid w:val="00FE1BCA"/>
    <w:rsid w:val="00FE24F1"/>
    <w:rsid w:val="00FE25DC"/>
    <w:rsid w:val="00FE3BFA"/>
    <w:rsid w:val="00FE3C8A"/>
    <w:rsid w:val="00FE49DA"/>
    <w:rsid w:val="00FE4F60"/>
    <w:rsid w:val="00FE5693"/>
    <w:rsid w:val="00FE579B"/>
    <w:rsid w:val="00FE5FC7"/>
    <w:rsid w:val="00FE6A00"/>
    <w:rsid w:val="00FF126E"/>
    <w:rsid w:val="00FF189A"/>
    <w:rsid w:val="00FF27A5"/>
    <w:rsid w:val="00FF27F2"/>
    <w:rsid w:val="00FF3273"/>
    <w:rsid w:val="00FF3EB1"/>
    <w:rsid w:val="00FF3FD5"/>
    <w:rsid w:val="00FF4697"/>
    <w:rsid w:val="00FF4916"/>
    <w:rsid w:val="00FF4C0B"/>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styleId="Mencinsinresolver">
    <w:name w:val="Unresolved Mention"/>
    <w:basedOn w:val="Fuentedeprrafopredeter"/>
    <w:uiPriority w:val="99"/>
    <w:semiHidden/>
    <w:unhideWhenUsed/>
    <w:rsid w:val="002C5A87"/>
    <w:rPr>
      <w:color w:val="605E5C"/>
      <w:shd w:val="clear" w:color="auto" w:fill="E1DFDD"/>
    </w:rPr>
  </w:style>
  <w:style w:type="paragraph" w:styleId="HTMLconformatoprevio">
    <w:name w:val="HTML Preformatted"/>
    <w:basedOn w:val="Normal"/>
    <w:link w:val="HTMLconformatoprevioCar"/>
    <w:uiPriority w:val="99"/>
    <w:semiHidden/>
    <w:unhideWhenUsed/>
    <w:rsid w:val="000A06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064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02457692">
      <w:bodyDiv w:val="1"/>
      <w:marLeft w:val="0"/>
      <w:marRight w:val="0"/>
      <w:marTop w:val="0"/>
      <w:marBottom w:val="0"/>
      <w:divBdr>
        <w:top w:val="none" w:sz="0" w:space="0" w:color="auto"/>
        <w:left w:val="none" w:sz="0" w:space="0" w:color="auto"/>
        <w:bottom w:val="none" w:sz="0" w:space="0" w:color="auto"/>
        <w:right w:val="none" w:sz="0" w:space="0" w:color="auto"/>
      </w:divBdr>
    </w:div>
    <w:div w:id="1105806324">
      <w:bodyDiv w:val="1"/>
      <w:marLeft w:val="0"/>
      <w:marRight w:val="0"/>
      <w:marTop w:val="0"/>
      <w:marBottom w:val="0"/>
      <w:divBdr>
        <w:top w:val="none" w:sz="0" w:space="0" w:color="auto"/>
        <w:left w:val="none" w:sz="0" w:space="0" w:color="auto"/>
        <w:bottom w:val="none" w:sz="0" w:space="0" w:color="auto"/>
        <w:right w:val="none" w:sz="0" w:space="0" w:color="auto"/>
      </w:divBdr>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27185945">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75428082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1927567007">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yperlink" Target="https://orcid.org/0000-0002-4743-9577"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urldefense.com/v3/__https:/orcid.org/0000-0003-3462-9432__;!!D9dNQwwGXtA!Xml2rQNvfPwkNvs0eS3TGXuVlZFuFqVAC3lLbmWnvqHuF40MJjfPGhl_28WTJ5f2hlGtilbO-rLtC_kPqjbV$" TargetMode="Externa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FC5D-FA0B-476B-ABDC-B13C2BE9A473}">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2441</TotalTime>
  <Pages>26</Pages>
  <Words>8585</Words>
  <Characters>403279</Characters>
  <Application>Microsoft Office Word</Application>
  <DocSecurity>0</DocSecurity>
  <Lines>6019</Lines>
  <Paragraphs>1345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685</cp:revision>
  <cp:lastPrinted>2024-05-15T10:23:00Z</cp:lastPrinted>
  <dcterms:created xsi:type="dcterms:W3CDTF">2025-02-03T14:07:00Z</dcterms:created>
  <dcterms:modified xsi:type="dcterms:W3CDTF">2025-02-12T10:58:00Z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