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4AF40" w14:textId="4571C972" w:rsidR="00BE369B" w:rsidRDefault="00880C7E" w:rsidP="00880C7E">
      <w:pPr>
        <w:rPr>
          <w:b/>
          <w:bCs/>
          <w:sz w:val="24"/>
          <w:szCs w:val="24"/>
          <w:lang w:val="en-GB"/>
        </w:rPr>
      </w:pPr>
      <w:r w:rsidRPr="00880C7E">
        <w:rPr>
          <w:b/>
          <w:bCs/>
          <w:sz w:val="24"/>
          <w:szCs w:val="24"/>
          <w:lang w:val="en-GB"/>
        </w:rPr>
        <w:t>Prospective title</w:t>
      </w:r>
      <w:r w:rsidR="00BE369B">
        <w:rPr>
          <w:b/>
          <w:bCs/>
          <w:sz w:val="24"/>
          <w:szCs w:val="24"/>
          <w:lang w:val="en-GB"/>
        </w:rPr>
        <w:t>s</w:t>
      </w:r>
      <w:r w:rsidRPr="00880C7E">
        <w:rPr>
          <w:b/>
          <w:bCs/>
          <w:sz w:val="24"/>
          <w:szCs w:val="24"/>
          <w:lang w:val="en-GB"/>
        </w:rPr>
        <w:t>:</w:t>
      </w:r>
    </w:p>
    <w:p w14:paraId="3F382E67" w14:textId="6BAD55B9" w:rsidR="004C7FA9" w:rsidRDefault="00F66BD4" w:rsidP="00880C7E">
      <w:pPr>
        <w:rPr>
          <w:lang w:val="en-GB"/>
        </w:rPr>
      </w:pPr>
      <w:r w:rsidRPr="00BC5462">
        <w:rPr>
          <w:lang w:val="en-GB"/>
        </w:rPr>
        <w:t xml:space="preserve">Biological </w:t>
      </w:r>
      <w:r w:rsidR="00D25408">
        <w:rPr>
          <w:lang w:val="en-GB"/>
        </w:rPr>
        <w:t xml:space="preserve">correlates </w:t>
      </w:r>
      <w:r w:rsidRPr="00BC5462">
        <w:rPr>
          <w:lang w:val="en-GB"/>
        </w:rPr>
        <w:t xml:space="preserve">and </w:t>
      </w:r>
      <w:r w:rsidR="0018172F" w:rsidRPr="00BC5462">
        <w:rPr>
          <w:lang w:val="en-GB"/>
        </w:rPr>
        <w:t>e</w:t>
      </w:r>
      <w:r w:rsidRPr="00BC5462">
        <w:rPr>
          <w:lang w:val="en-GB"/>
        </w:rPr>
        <w:t xml:space="preserve">cological </w:t>
      </w:r>
      <w:r w:rsidR="00D25408">
        <w:rPr>
          <w:lang w:val="en-GB"/>
        </w:rPr>
        <w:t>drivers</w:t>
      </w:r>
      <w:r w:rsidR="00D25408" w:rsidRPr="00BC5462">
        <w:rPr>
          <w:lang w:val="en-GB"/>
        </w:rPr>
        <w:t xml:space="preserve"> </w:t>
      </w:r>
      <w:r w:rsidRPr="00BC5462">
        <w:rPr>
          <w:lang w:val="en-GB"/>
        </w:rPr>
        <w:t xml:space="preserve">of seed oil content in alpine species </w:t>
      </w:r>
    </w:p>
    <w:p w14:paraId="28068FC8" w14:textId="6EA7B43C" w:rsidR="00BE369B" w:rsidRPr="00BC5462" w:rsidRDefault="00BE369B" w:rsidP="00880C7E">
      <w:pPr>
        <w:rPr>
          <w:lang w:val="en-GB"/>
        </w:rPr>
      </w:pPr>
      <w:r w:rsidRPr="00BE369B">
        <w:t>Unravelling seed oil content patterns in alpine species</w:t>
      </w:r>
    </w:p>
    <w:p w14:paraId="20BBF406" w14:textId="2BF82D00" w:rsidR="00BA7BB6" w:rsidRPr="00671CEF" w:rsidRDefault="005F1BDA" w:rsidP="00E526DA">
      <w:pPr>
        <w:spacing w:line="360" w:lineRule="auto"/>
        <w:jc w:val="both"/>
        <w:rPr>
          <w:lang w:val="es-ES"/>
        </w:rPr>
      </w:pPr>
      <w:r w:rsidRPr="00BE369B">
        <w:rPr>
          <w:b/>
          <w:bCs/>
          <w:lang w:val="es-ES"/>
        </w:rPr>
        <w:t>Authors:</w:t>
      </w:r>
      <w:r w:rsidRPr="00671CEF">
        <w:rPr>
          <w:lang w:val="es-ES"/>
        </w:rPr>
        <w:t xml:space="preserve"> </w:t>
      </w:r>
      <w:r w:rsidR="00F66BD4" w:rsidRPr="00671CEF">
        <w:rPr>
          <w:lang w:val="es-ES"/>
        </w:rPr>
        <w:t>C.</w:t>
      </w:r>
      <w:r w:rsidR="00BA7BB6" w:rsidRPr="00671CEF">
        <w:rPr>
          <w:lang w:val="es-ES"/>
        </w:rPr>
        <w:t xml:space="preserve"> </w:t>
      </w:r>
      <w:r w:rsidR="00F66BD4" w:rsidRPr="00671CEF">
        <w:rPr>
          <w:lang w:val="es-ES"/>
        </w:rPr>
        <w:t>Espinosa del Alba</w:t>
      </w:r>
      <w:r w:rsidRPr="00671CEF">
        <w:rPr>
          <w:vertAlign w:val="superscript"/>
          <w:lang w:val="es-ES"/>
        </w:rPr>
        <w:t>1</w:t>
      </w:r>
      <w:r w:rsidR="00136E80">
        <w:rPr>
          <w:vertAlign w:val="superscript"/>
          <w:lang w:val="es-ES"/>
        </w:rPr>
        <w:t>,</w:t>
      </w:r>
      <w:r w:rsidR="00136E80" w:rsidRPr="00671CEF">
        <w:rPr>
          <w:vertAlign w:val="superscript"/>
          <w:lang w:val="es-ES"/>
        </w:rPr>
        <w:t>2</w:t>
      </w:r>
      <w:r w:rsidR="00F66BD4" w:rsidRPr="00671CEF">
        <w:rPr>
          <w:lang w:val="es-ES"/>
        </w:rPr>
        <w:t>, A. Mondoni</w:t>
      </w:r>
      <w:r w:rsidR="00136E80">
        <w:rPr>
          <w:vertAlign w:val="superscript"/>
          <w:lang w:val="es-ES"/>
        </w:rPr>
        <w:t>3</w:t>
      </w:r>
      <w:r w:rsidR="00F66BD4" w:rsidRPr="00671CEF">
        <w:rPr>
          <w:lang w:val="es-ES"/>
        </w:rPr>
        <w:t xml:space="preserve">, </w:t>
      </w:r>
      <w:r w:rsidR="00D25408">
        <w:rPr>
          <w:lang w:val="es-ES"/>
        </w:rPr>
        <w:t xml:space="preserve">Silvia Baizán, </w:t>
      </w:r>
      <w:r w:rsidR="00F66BD4" w:rsidRPr="00671CEF">
        <w:rPr>
          <w:lang w:val="es-ES"/>
        </w:rPr>
        <w:t>E. Fernández-Pascual</w:t>
      </w:r>
      <w:r w:rsidR="00136E80" w:rsidRPr="00671CEF">
        <w:rPr>
          <w:vertAlign w:val="superscript"/>
          <w:lang w:val="es-ES"/>
        </w:rPr>
        <w:t>1</w:t>
      </w:r>
      <w:r w:rsidR="00136E80">
        <w:rPr>
          <w:vertAlign w:val="superscript"/>
          <w:lang w:val="es-ES"/>
        </w:rPr>
        <w:t>,</w:t>
      </w:r>
      <w:r w:rsidR="00136E80" w:rsidRPr="00671CEF">
        <w:rPr>
          <w:vertAlign w:val="superscript"/>
          <w:lang w:val="es-ES"/>
        </w:rPr>
        <w:t>2</w:t>
      </w:r>
      <w:r w:rsidR="00F66BD4" w:rsidRPr="00671CEF">
        <w:rPr>
          <w:lang w:val="es-ES"/>
        </w:rPr>
        <w:t xml:space="preserve"> &amp; </w:t>
      </w:r>
      <w:r w:rsidR="00AC15B1" w:rsidRPr="00671CEF">
        <w:rPr>
          <w:lang w:val="es-ES"/>
        </w:rPr>
        <w:t>B</w:t>
      </w:r>
      <w:r w:rsidR="00BD2000" w:rsidRPr="00671CEF">
        <w:rPr>
          <w:lang w:val="es-ES"/>
        </w:rPr>
        <w:t>.</w:t>
      </w:r>
      <w:r w:rsidR="00AC15B1" w:rsidRPr="00671CEF">
        <w:rPr>
          <w:lang w:val="es-ES"/>
        </w:rPr>
        <w:t xml:space="preserve"> Jim</w:t>
      </w:r>
      <w:r w:rsidR="00BD2000" w:rsidRPr="00671CEF">
        <w:rPr>
          <w:lang w:val="es-ES"/>
        </w:rPr>
        <w:t>é</w:t>
      </w:r>
      <w:r w:rsidR="00AC15B1" w:rsidRPr="00671CEF">
        <w:rPr>
          <w:lang w:val="es-ES"/>
        </w:rPr>
        <w:t>nez-Alfaro</w:t>
      </w:r>
      <w:r w:rsidR="00136E80" w:rsidRPr="00671CEF">
        <w:rPr>
          <w:vertAlign w:val="superscript"/>
          <w:lang w:val="es-ES"/>
        </w:rPr>
        <w:t>1</w:t>
      </w:r>
      <w:r w:rsidR="00136E80">
        <w:rPr>
          <w:vertAlign w:val="superscript"/>
          <w:lang w:val="es-ES"/>
        </w:rPr>
        <w:t>,</w:t>
      </w:r>
      <w:r w:rsidR="00136E80" w:rsidRPr="00671CEF">
        <w:rPr>
          <w:vertAlign w:val="superscript"/>
          <w:lang w:val="es-ES"/>
        </w:rPr>
        <w:t>2</w:t>
      </w:r>
      <w:r w:rsidRPr="00671CEF">
        <w:rPr>
          <w:lang w:val="es-ES"/>
        </w:rPr>
        <w:t>.</w:t>
      </w:r>
    </w:p>
    <w:p w14:paraId="7BC97642" w14:textId="355F5D23" w:rsidR="005F1BDA" w:rsidRPr="00BE369B" w:rsidRDefault="005F1BDA" w:rsidP="00E526DA">
      <w:pPr>
        <w:spacing w:line="360" w:lineRule="auto"/>
        <w:jc w:val="both"/>
        <w:rPr>
          <w:b/>
          <w:bCs/>
          <w:lang w:val="en-GB"/>
        </w:rPr>
      </w:pPr>
      <w:r w:rsidRPr="00BE369B">
        <w:rPr>
          <w:b/>
          <w:bCs/>
          <w:lang w:val="en-GB"/>
        </w:rPr>
        <w:t xml:space="preserve">Affiliations: </w:t>
      </w:r>
    </w:p>
    <w:p w14:paraId="6F4BE856" w14:textId="185F38CA" w:rsidR="00997F82" w:rsidRPr="009D60EF" w:rsidRDefault="009D60EF" w:rsidP="009D60EF">
      <w:pPr>
        <w:spacing w:after="0" w:line="360" w:lineRule="auto"/>
        <w:jc w:val="both"/>
        <w:textAlignment w:val="baseline"/>
        <w:rPr>
          <w:rFonts w:eastAsia="Times New Roman" w:cstheme="minorHAnsi"/>
          <w:color w:val="000000"/>
          <w:lang w:val="en-GB" w:eastAsia="ca-ES"/>
        </w:rPr>
      </w:pPr>
      <w:r>
        <w:rPr>
          <w:rFonts w:eastAsia="Times New Roman" w:cstheme="minorHAnsi"/>
          <w:color w:val="000000"/>
          <w:lang w:val="en-GB" w:eastAsia="ca-ES"/>
        </w:rPr>
        <w:t>1-</w:t>
      </w:r>
      <w:r w:rsidR="000A285A" w:rsidRPr="009D60EF">
        <w:rPr>
          <w:rFonts w:eastAsia="Times New Roman" w:cstheme="minorHAnsi"/>
          <w:color w:val="000000"/>
          <w:lang w:val="en-GB" w:eastAsia="ca-ES"/>
        </w:rPr>
        <w:t>Biodiversity Research Institute</w:t>
      </w:r>
      <w:r w:rsidR="00997F82" w:rsidRPr="009D60EF">
        <w:rPr>
          <w:rFonts w:eastAsia="Times New Roman" w:cstheme="minorHAnsi"/>
          <w:color w:val="000000"/>
          <w:lang w:val="en-GB" w:eastAsia="ca-ES"/>
        </w:rPr>
        <w:t xml:space="preserve"> </w:t>
      </w:r>
      <w:r w:rsidR="000A285A" w:rsidRPr="009D60EF">
        <w:rPr>
          <w:rFonts w:eastAsia="Times New Roman" w:cstheme="minorHAnsi"/>
          <w:color w:val="000000"/>
          <w:lang w:val="en-GB" w:eastAsia="ca-ES"/>
        </w:rPr>
        <w:t>(</w:t>
      </w:r>
      <w:r w:rsidR="00997F82" w:rsidRPr="009D60EF">
        <w:rPr>
          <w:rFonts w:eastAsia="Times New Roman" w:cstheme="minorHAnsi"/>
          <w:color w:val="000000"/>
          <w:lang w:val="en-GB" w:eastAsia="ca-ES"/>
        </w:rPr>
        <w:t>IMIB</w:t>
      </w:r>
      <w:r w:rsidR="000A285A" w:rsidRPr="009D60EF">
        <w:rPr>
          <w:rFonts w:eastAsia="Times New Roman" w:cstheme="minorHAnsi"/>
          <w:color w:val="000000"/>
          <w:lang w:val="en-GB" w:eastAsia="ca-ES"/>
        </w:rPr>
        <w:t xml:space="preserve">), </w:t>
      </w:r>
      <w:r w:rsidR="00997F82" w:rsidRPr="009D60EF">
        <w:rPr>
          <w:rFonts w:eastAsia="Times New Roman" w:cstheme="minorHAnsi"/>
          <w:color w:val="000000"/>
          <w:lang w:val="en-GB" w:eastAsia="ca-ES"/>
        </w:rPr>
        <w:t>Univ</w:t>
      </w:r>
      <w:r w:rsidR="000A285A" w:rsidRPr="009D60EF">
        <w:rPr>
          <w:rFonts w:eastAsia="Times New Roman" w:cstheme="minorHAnsi"/>
          <w:color w:val="000000"/>
          <w:lang w:val="en-GB" w:eastAsia="ca-ES"/>
        </w:rPr>
        <w:t>ersity of</w:t>
      </w:r>
      <w:r w:rsidR="00997F82" w:rsidRPr="009D60EF">
        <w:rPr>
          <w:rFonts w:eastAsia="Times New Roman" w:cstheme="minorHAnsi"/>
          <w:color w:val="000000"/>
          <w:lang w:val="en-GB" w:eastAsia="ca-ES"/>
        </w:rPr>
        <w:t xml:space="preserve"> Oviedo-CSIC-Princ</w:t>
      </w:r>
      <w:r w:rsidR="000A285A" w:rsidRPr="009D60EF">
        <w:rPr>
          <w:rFonts w:eastAsia="Times New Roman" w:cstheme="minorHAnsi"/>
          <w:color w:val="000000"/>
          <w:lang w:val="en-GB" w:eastAsia="ca-ES"/>
        </w:rPr>
        <w:t>ipality of</w:t>
      </w:r>
      <w:r w:rsidR="00997F82" w:rsidRPr="009D60EF">
        <w:rPr>
          <w:rFonts w:eastAsia="Times New Roman" w:cstheme="minorHAnsi"/>
          <w:color w:val="000000"/>
          <w:lang w:val="en-GB" w:eastAsia="ca-ES"/>
        </w:rPr>
        <w:t xml:space="preserve"> </w:t>
      </w:r>
      <w:r w:rsidR="000A285A" w:rsidRPr="009D60EF">
        <w:rPr>
          <w:rFonts w:eastAsia="Times New Roman" w:cstheme="minorHAnsi"/>
          <w:color w:val="000000"/>
          <w:lang w:val="en-GB" w:eastAsia="ca-ES"/>
        </w:rPr>
        <w:t>Asturias</w:t>
      </w:r>
      <w:r w:rsidR="00997F82" w:rsidRPr="009D60EF">
        <w:rPr>
          <w:rFonts w:eastAsia="Times New Roman" w:cstheme="minorHAnsi"/>
          <w:color w:val="000000"/>
          <w:lang w:val="en-GB" w:eastAsia="ca-ES"/>
        </w:rPr>
        <w:t xml:space="preserve">, </w:t>
      </w:r>
      <w:r w:rsidR="00C906AB" w:rsidRPr="009D60EF">
        <w:rPr>
          <w:rFonts w:eastAsia="Times New Roman" w:cstheme="minorHAnsi"/>
          <w:color w:val="000000"/>
          <w:lang w:val="en-GB" w:eastAsia="ca-ES"/>
        </w:rPr>
        <w:t xml:space="preserve">Mieres, Asturias, </w:t>
      </w:r>
      <w:r w:rsidR="00997F82" w:rsidRPr="009D60EF">
        <w:rPr>
          <w:rFonts w:eastAsia="Times New Roman" w:cstheme="minorHAnsi"/>
          <w:color w:val="000000"/>
          <w:lang w:val="en-GB" w:eastAsia="ca-ES"/>
        </w:rPr>
        <w:t xml:space="preserve">33600 Spain. </w:t>
      </w:r>
    </w:p>
    <w:p w14:paraId="2F38CF9B" w14:textId="299E9534" w:rsidR="005E6B75" w:rsidRPr="009D60EF" w:rsidRDefault="009D60EF" w:rsidP="009D60EF">
      <w:pPr>
        <w:spacing w:after="0" w:line="360" w:lineRule="auto"/>
        <w:jc w:val="both"/>
        <w:textAlignment w:val="baseline"/>
        <w:rPr>
          <w:rFonts w:eastAsia="Times New Roman" w:cstheme="minorHAnsi"/>
          <w:color w:val="000000"/>
          <w:lang w:val="en-GB" w:eastAsia="ca-ES"/>
        </w:rPr>
      </w:pPr>
      <w:r>
        <w:rPr>
          <w:rFonts w:eastAsia="Times New Roman" w:cstheme="minorHAnsi"/>
          <w:color w:val="000000"/>
          <w:lang w:val="en-GB" w:eastAsia="ca-ES"/>
        </w:rPr>
        <w:t>2-</w:t>
      </w:r>
      <w:r w:rsidR="00C906AB" w:rsidRPr="009D60EF">
        <w:rPr>
          <w:rFonts w:eastAsia="Times New Roman" w:cstheme="minorHAnsi"/>
          <w:color w:val="000000"/>
          <w:lang w:val="en-GB" w:eastAsia="ca-ES"/>
        </w:rPr>
        <w:t>Department of Organismal and systems Biology, University of Oviedo</w:t>
      </w:r>
      <w:r w:rsidR="005E6B75" w:rsidRPr="009D60EF">
        <w:rPr>
          <w:rFonts w:eastAsia="Times New Roman" w:cstheme="minorHAnsi"/>
          <w:color w:val="000000"/>
          <w:lang w:val="en-GB" w:eastAsia="ca-ES"/>
        </w:rPr>
        <w:t>, Oviedo, Asturias, 33071 Spain</w:t>
      </w:r>
    </w:p>
    <w:p w14:paraId="50070754" w14:textId="6E830B00" w:rsidR="005F1BDA" w:rsidRPr="009D60EF" w:rsidRDefault="009D60EF" w:rsidP="009D60EF">
      <w:pPr>
        <w:spacing w:after="0" w:line="360" w:lineRule="auto"/>
        <w:jc w:val="both"/>
        <w:textAlignment w:val="baseline"/>
        <w:rPr>
          <w:rFonts w:eastAsia="Times New Roman" w:cstheme="minorHAnsi"/>
          <w:color w:val="000000"/>
          <w:lang w:val="es-ES" w:eastAsia="ca-ES"/>
        </w:rPr>
      </w:pPr>
      <w:r>
        <w:rPr>
          <w:lang w:val="es-ES"/>
        </w:rPr>
        <w:t>3-</w:t>
      </w:r>
      <w:r w:rsidR="000E51A4" w:rsidRPr="009D60EF">
        <w:rPr>
          <w:lang w:val="es-ES"/>
        </w:rPr>
        <w:t xml:space="preserve">Dipartimento di Scienze della Terra e dell’Ambiente, University of Pavia, </w:t>
      </w:r>
      <w:r w:rsidR="002F10E7" w:rsidRPr="009D60EF">
        <w:rPr>
          <w:lang w:val="es-ES"/>
        </w:rPr>
        <w:t xml:space="preserve">27100 Pavia, </w:t>
      </w:r>
      <w:r w:rsidR="00843B0B" w:rsidRPr="009D60EF">
        <w:rPr>
          <w:lang w:val="es-ES"/>
        </w:rPr>
        <w:t>Italy.</w:t>
      </w:r>
      <w:r w:rsidR="002F10E7" w:rsidRPr="009D60EF">
        <w:rPr>
          <w:lang w:val="es-ES"/>
        </w:rPr>
        <w:t xml:space="preserve"> </w:t>
      </w:r>
    </w:p>
    <w:p w14:paraId="1B3582D6" w14:textId="381D4423" w:rsidR="00A612BA" w:rsidRPr="00CD0652" w:rsidRDefault="00A612BA" w:rsidP="00A612BA">
      <w:pPr>
        <w:pStyle w:val="Textoindependiente"/>
        <w:rPr>
          <w:rFonts w:asciiTheme="minorHAnsi" w:hAnsiTheme="minorHAnsi" w:cstheme="minorHAnsi"/>
          <w:sz w:val="22"/>
          <w:szCs w:val="22"/>
          <w:lang w:eastAsia="ca-ES"/>
        </w:rPr>
      </w:pPr>
      <w:r w:rsidRPr="00DD3073">
        <w:rPr>
          <w:rFonts w:asciiTheme="minorHAnsi" w:hAnsiTheme="minorHAnsi" w:cstheme="minorHAnsi"/>
          <w:b/>
          <w:bCs/>
          <w:sz w:val="22"/>
          <w:szCs w:val="22"/>
          <w:lang w:val="es-ES" w:eastAsia="ca-ES"/>
        </w:rPr>
        <w:t>Correspondence author</w:t>
      </w:r>
      <w:r w:rsidRPr="00DD3073">
        <w:rPr>
          <w:rFonts w:asciiTheme="minorHAnsi" w:hAnsiTheme="minorHAnsi" w:cstheme="minorHAnsi"/>
          <w:sz w:val="22"/>
          <w:szCs w:val="22"/>
          <w:lang w:val="es-ES" w:eastAsia="ca-ES"/>
        </w:rPr>
        <w:t xml:space="preserve">: </w:t>
      </w:r>
      <w:r w:rsidRPr="00DD3073">
        <w:rPr>
          <w:rFonts w:asciiTheme="minorHAnsi" w:hAnsiTheme="minorHAnsi" w:cstheme="minorHAnsi"/>
          <w:sz w:val="22"/>
          <w:szCs w:val="22"/>
          <w:lang w:val="es-ES"/>
        </w:rPr>
        <w:t xml:space="preserve">Clara Espinosa </w:t>
      </w:r>
      <w:r w:rsidR="002C5A87">
        <w:rPr>
          <w:rFonts w:asciiTheme="minorHAnsi" w:hAnsiTheme="minorHAnsi" w:cstheme="minorHAnsi"/>
          <w:sz w:val="22"/>
          <w:szCs w:val="22"/>
          <w:lang w:val="es-ES"/>
        </w:rPr>
        <w:t>d</w:t>
      </w:r>
      <w:r w:rsidRPr="00DD3073">
        <w:rPr>
          <w:rFonts w:asciiTheme="minorHAnsi" w:hAnsiTheme="minorHAnsi" w:cstheme="minorHAnsi"/>
          <w:sz w:val="22"/>
          <w:szCs w:val="22"/>
          <w:lang w:val="es-ES"/>
        </w:rPr>
        <w:t>el Alba</w:t>
      </w:r>
      <w:r w:rsidRPr="00DD3073">
        <w:rPr>
          <w:rFonts w:asciiTheme="minorHAnsi" w:eastAsia="Times New Roman" w:hAnsiTheme="minorHAnsi" w:cstheme="minorHAnsi"/>
          <w:color w:val="000000"/>
          <w:sz w:val="22"/>
          <w:szCs w:val="22"/>
          <w:lang w:val="es-ES" w:eastAsia="ca-ES"/>
        </w:rPr>
        <w:t xml:space="preserve">. </w:t>
      </w:r>
      <w:r w:rsidRPr="00DD3073">
        <w:rPr>
          <w:rFonts w:asciiTheme="minorHAnsi" w:hAnsiTheme="minorHAnsi" w:cstheme="minorHAnsi"/>
          <w:sz w:val="22"/>
          <w:szCs w:val="22"/>
          <w:lang w:val="es-ES"/>
        </w:rPr>
        <w:t xml:space="preserve"> </w:t>
      </w:r>
      <w:r w:rsidRPr="00CD0652">
        <w:rPr>
          <w:rFonts w:asciiTheme="minorHAnsi" w:hAnsiTheme="minorHAnsi" w:cstheme="minorHAnsi"/>
          <w:sz w:val="22"/>
          <w:szCs w:val="22"/>
        </w:rPr>
        <w:t>Email: clara.esdal@</w:t>
      </w:r>
      <w:r w:rsidR="002C5A87" w:rsidRPr="00CD0652">
        <w:rPr>
          <w:rFonts w:asciiTheme="minorHAnsi" w:hAnsiTheme="minorHAnsi" w:cstheme="minorHAnsi"/>
          <w:sz w:val="22"/>
          <w:szCs w:val="22"/>
        </w:rPr>
        <w:t>hotmail.es</w:t>
      </w:r>
    </w:p>
    <w:p w14:paraId="6EE916F8" w14:textId="77777777" w:rsidR="00A612BA" w:rsidRPr="00A612BA" w:rsidRDefault="00A612BA" w:rsidP="00A612BA">
      <w:pPr>
        <w:spacing w:after="0" w:line="360" w:lineRule="auto"/>
        <w:rPr>
          <w:rFonts w:eastAsia="Times New Roman" w:cstheme="minorHAnsi"/>
          <w:b/>
          <w:bCs/>
        </w:rPr>
      </w:pPr>
      <w:r w:rsidRPr="00A612BA">
        <w:rPr>
          <w:rFonts w:eastAsia="Times New Roman" w:cstheme="minorHAnsi"/>
          <w:b/>
          <w:bCs/>
        </w:rPr>
        <w:t>ORCID</w:t>
      </w:r>
    </w:p>
    <w:p w14:paraId="7F231004" w14:textId="77777777" w:rsidR="00A612BA" w:rsidRPr="00DD3073" w:rsidRDefault="00A612BA" w:rsidP="00A612BA">
      <w:pPr>
        <w:spacing w:after="0" w:line="360" w:lineRule="auto"/>
        <w:textAlignment w:val="baseline"/>
        <w:rPr>
          <w:rFonts w:cstheme="minorHAnsi"/>
          <w:u w:val="single"/>
          <w:lang w:val="es-ES"/>
        </w:rPr>
      </w:pPr>
      <w:r w:rsidRPr="00DD3073">
        <w:rPr>
          <w:rFonts w:eastAsia="Times New Roman" w:cstheme="minorHAnsi"/>
          <w:lang w:val="es-ES"/>
        </w:rPr>
        <w:t>Clara Espinosa del Alba</w:t>
      </w:r>
      <w:r w:rsidRPr="00DD3073">
        <w:rPr>
          <w:rFonts w:cstheme="minorHAnsi"/>
          <w:lang w:val="es-ES"/>
        </w:rPr>
        <w:t xml:space="preserve">. </w:t>
      </w:r>
      <w:r w:rsidRPr="00DD3073">
        <w:rPr>
          <w:rStyle w:val="Hipervnculo"/>
          <w:rFonts w:cstheme="minorHAnsi"/>
          <w:lang w:val="es-ES"/>
        </w:rPr>
        <w:t>https://orcid.org/0000-0001-8634-5808</w:t>
      </w:r>
    </w:p>
    <w:p w14:paraId="7F2A6741" w14:textId="2AFA4281" w:rsidR="00A612BA" w:rsidRDefault="00880C7E" w:rsidP="00A612BA">
      <w:pPr>
        <w:spacing w:after="0" w:line="360" w:lineRule="auto"/>
        <w:rPr>
          <w:rFonts w:eastAsia="Times New Roman" w:cstheme="minorHAnsi"/>
          <w:lang w:val="es-ES"/>
        </w:rPr>
      </w:pPr>
      <w:r>
        <w:rPr>
          <w:rFonts w:eastAsia="Times New Roman" w:cstheme="minorHAnsi"/>
          <w:lang w:val="es-ES"/>
        </w:rPr>
        <w:t>Andrea Mondoni</w:t>
      </w:r>
      <w:r w:rsidR="00A612BA" w:rsidRPr="00DD3073">
        <w:rPr>
          <w:rFonts w:eastAsia="Times New Roman" w:cstheme="minorHAnsi"/>
          <w:lang w:val="es-ES"/>
        </w:rPr>
        <w:t xml:space="preserve">. </w:t>
      </w:r>
      <w:hyperlink r:id="rId8" w:history="1">
        <w:r w:rsidRPr="001E139F">
          <w:rPr>
            <w:rStyle w:val="Hipervnculo"/>
            <w:rFonts w:eastAsia="Times New Roman" w:cstheme="minorHAnsi"/>
            <w:lang w:val="es-ES"/>
          </w:rPr>
          <w:t>https://orcid.org/0000-0002-4605-6304</w:t>
        </w:r>
      </w:hyperlink>
    </w:p>
    <w:p w14:paraId="267B0E8A" w14:textId="21C677C2" w:rsidR="00880C7E" w:rsidRPr="00CD0652" w:rsidRDefault="00880C7E" w:rsidP="00880C7E">
      <w:pPr>
        <w:spacing w:after="0" w:line="360" w:lineRule="auto"/>
        <w:rPr>
          <w:rFonts w:eastAsia="Times New Roman" w:cstheme="minorHAnsi"/>
        </w:rPr>
      </w:pPr>
      <w:r w:rsidRPr="00DD3073">
        <w:rPr>
          <w:rFonts w:eastAsia="Times New Roman" w:cstheme="minorHAnsi"/>
          <w:lang w:val="es-ES"/>
        </w:rPr>
        <w:t>Eduardo Fernández</w:t>
      </w:r>
      <w:r w:rsidR="00A967C2">
        <w:rPr>
          <w:rFonts w:eastAsia="Times New Roman" w:cstheme="minorHAnsi"/>
          <w:lang w:val="es-ES"/>
        </w:rPr>
        <w:t xml:space="preserve"> </w:t>
      </w:r>
      <w:r w:rsidRPr="00DD3073">
        <w:rPr>
          <w:rFonts w:eastAsia="Times New Roman" w:cstheme="minorHAnsi"/>
          <w:lang w:val="es-ES"/>
        </w:rPr>
        <w:t xml:space="preserve">Pascual. </w:t>
      </w:r>
      <w:hyperlink r:id="rId9" w:history="1">
        <w:r w:rsidRPr="00CD0652">
          <w:rPr>
            <w:rStyle w:val="Hipervnculo"/>
            <w:rFonts w:cstheme="minorHAnsi"/>
          </w:rPr>
          <w:t>https://orcid.org/0000-0002-4743-9577</w:t>
        </w:r>
      </w:hyperlink>
    </w:p>
    <w:p w14:paraId="18C827EB" w14:textId="77777777" w:rsidR="00A612BA" w:rsidRPr="00CD0652" w:rsidRDefault="00A612BA" w:rsidP="00A612BA">
      <w:pPr>
        <w:spacing w:after="0" w:line="360" w:lineRule="auto"/>
        <w:rPr>
          <w:rFonts w:cstheme="minorHAnsi"/>
          <w:color w:val="0563C1" w:themeColor="hyperlink"/>
          <w:u w:val="single"/>
        </w:rPr>
      </w:pPr>
      <w:r w:rsidRPr="00CD0652">
        <w:rPr>
          <w:rFonts w:eastAsia="Times New Roman" w:cstheme="minorHAnsi"/>
        </w:rPr>
        <w:t xml:space="preserve">Borja Jiménez-Alfaro. </w:t>
      </w:r>
      <w:hyperlink r:id="rId10" w:history="1">
        <w:r w:rsidRPr="00CD0652">
          <w:rPr>
            <w:rStyle w:val="Hipervnculo"/>
            <w:rFonts w:cstheme="minorHAnsi"/>
          </w:rPr>
          <w:t>https://orcid.org/0000-0001-6601-9597</w:t>
        </w:r>
      </w:hyperlink>
    </w:p>
    <w:p w14:paraId="6C8DD8AA" w14:textId="77777777" w:rsidR="00BE77D7" w:rsidRPr="00880C7E" w:rsidRDefault="00BE77D7" w:rsidP="00880C7E">
      <w:pPr>
        <w:rPr>
          <w:b/>
          <w:bCs/>
          <w:lang w:val="en-GB"/>
        </w:rPr>
      </w:pPr>
      <w:r w:rsidRPr="00880C7E">
        <w:rPr>
          <w:b/>
          <w:bCs/>
          <w:lang w:val="en-GB"/>
        </w:rPr>
        <w:t>Acknowledgements</w:t>
      </w:r>
    </w:p>
    <w:p w14:paraId="18BDD6B0" w14:textId="7F64D103" w:rsidR="00BE77D7" w:rsidRPr="00645965" w:rsidRDefault="00BE77D7" w:rsidP="00BE77D7">
      <w:pPr>
        <w:spacing w:line="360" w:lineRule="auto"/>
        <w:jc w:val="both"/>
        <w:rPr>
          <w:lang w:val="en-GB"/>
        </w:rPr>
      </w:pPr>
      <w:r w:rsidRPr="00245655">
        <w:rPr>
          <w:lang w:val="en-GB"/>
        </w:rPr>
        <w:t>We are grateful to the Analysis Service Unit facilities of ICTAN for the analysis of Chromatography.</w:t>
      </w:r>
      <w:r>
        <w:rPr>
          <w:lang w:val="en-GB"/>
        </w:rPr>
        <w:t xml:space="preserve"> We want to thank Giovanni Marchese and Francesco Cortese for their assistance in laboratory work. We also thank the Picos de Europa National for support in field sampling. </w:t>
      </w:r>
      <w:r w:rsidRPr="00645965">
        <w:rPr>
          <w:lang w:val="en-GB"/>
        </w:rPr>
        <w:t xml:space="preserve">This research </w:t>
      </w:r>
      <w:r w:rsidR="00C579A7" w:rsidRPr="00645965">
        <w:rPr>
          <w:lang w:val="en-GB"/>
        </w:rPr>
        <w:t>is framed within the</w:t>
      </w:r>
      <w:r w:rsidRPr="00645965">
        <w:rPr>
          <w:lang w:val="en-GB"/>
        </w:rPr>
        <w:t xml:space="preserve"> SEEDALP </w:t>
      </w:r>
      <w:r w:rsidR="008B11BE" w:rsidRPr="00645965">
        <w:rPr>
          <w:lang w:val="en-GB"/>
        </w:rPr>
        <w:t>project (</w:t>
      </w:r>
      <w:r w:rsidRPr="00645965">
        <w:rPr>
          <w:lang w:val="en-GB"/>
        </w:rPr>
        <w:t>MCI-20-PID2019-108636GA-I00)</w:t>
      </w:r>
      <w:r w:rsidR="00645965" w:rsidRPr="00645965">
        <w:rPr>
          <w:lang w:val="en-GB"/>
        </w:rPr>
        <w:t xml:space="preserve"> funded by th</w:t>
      </w:r>
      <w:r w:rsidR="00645965">
        <w:rPr>
          <w:lang w:val="en-GB"/>
        </w:rPr>
        <w:t xml:space="preserve">e </w:t>
      </w:r>
      <w:r w:rsidR="00645965" w:rsidRPr="00645965">
        <w:rPr>
          <w:lang w:val="en-GB"/>
        </w:rPr>
        <w:t>Spanish Research Agency (AEI/10.13039/501100011033)</w:t>
      </w:r>
      <w:r w:rsidR="00C579A7" w:rsidRPr="00645965">
        <w:rPr>
          <w:lang w:val="en-GB"/>
        </w:rPr>
        <w:t>, and supported by</w:t>
      </w:r>
      <w:r w:rsidRPr="00645965">
        <w:rPr>
          <w:lang w:val="en-GB"/>
        </w:rPr>
        <w:t xml:space="preserve"> </w:t>
      </w:r>
      <w:r w:rsidR="000568F7" w:rsidRPr="00645965">
        <w:rPr>
          <w:lang w:val="en-GB"/>
        </w:rPr>
        <w:t>Ayudas para Contratos Predoctorales para la Formación de Doctores del Ministerio de Ciencia e Innovación</w:t>
      </w:r>
      <w:r w:rsidR="000568F7" w:rsidRPr="00645965">
        <w:rPr>
          <w:lang w:val="en-GB"/>
        </w:rPr>
        <w:t xml:space="preserve"> (FPI: </w:t>
      </w:r>
      <w:r w:rsidRPr="00645965">
        <w:rPr>
          <w:lang w:val="en-GB"/>
        </w:rPr>
        <w:t>MCI-21-PRE2020-092874</w:t>
      </w:r>
      <w:r w:rsidR="000568F7" w:rsidRPr="00645965">
        <w:rPr>
          <w:lang w:val="en-GB"/>
        </w:rPr>
        <w:t>)</w:t>
      </w:r>
      <w:r w:rsidR="00654260" w:rsidRPr="00645965">
        <w:rPr>
          <w:lang w:val="en-GB" w:eastAsia="ca-ES"/>
        </w:rPr>
        <w:t xml:space="preserve">; </w:t>
      </w:r>
      <w:r w:rsidR="00654260" w:rsidRPr="00645965">
        <w:rPr>
          <w:lang w:val="en-GB" w:eastAsia="ca-ES"/>
        </w:rPr>
        <w:t xml:space="preserve">Ayuntamiento de Gijón/Xixón - Jardín Botánico Atlántico </w:t>
      </w:r>
      <w:r w:rsidR="00654260" w:rsidRPr="00645965">
        <w:rPr>
          <w:lang w:val="en-GB" w:eastAsia="ca-ES"/>
        </w:rPr>
        <w:t>(</w:t>
      </w:r>
      <w:r w:rsidRPr="00645965">
        <w:rPr>
          <w:lang w:val="en-GB" w:eastAsia="ca-ES"/>
        </w:rPr>
        <w:t>SV-23-GIJON-JBA</w:t>
      </w:r>
      <w:r w:rsidR="00654260" w:rsidRPr="00645965">
        <w:rPr>
          <w:lang w:val="en-GB" w:eastAsia="ca-ES"/>
        </w:rPr>
        <w:t xml:space="preserve">) and </w:t>
      </w:r>
      <w:r w:rsidR="007A0B01" w:rsidRPr="00645965">
        <w:rPr>
          <w:lang w:val="en-GB" w:eastAsia="ca-ES"/>
        </w:rPr>
        <w:t>the grant “Laboratorio de Vegetación y Biodiversidad” (IDE/2024/0007020</w:t>
      </w:r>
      <w:r w:rsidR="008B11BE" w:rsidRPr="00645965">
        <w:rPr>
          <w:lang w:val="en-GB" w:eastAsia="ca-ES"/>
        </w:rPr>
        <w:t>, Principality of Asturias-Sekuens-EU-FEDER).</w:t>
      </w:r>
    </w:p>
    <w:p w14:paraId="1C0B56C8" w14:textId="7E6FB5FE" w:rsidR="007450C9" w:rsidRDefault="007450C9" w:rsidP="00BE77D7">
      <w:pPr>
        <w:spacing w:line="360" w:lineRule="auto"/>
        <w:jc w:val="both"/>
        <w:rPr>
          <w:b/>
          <w:bCs/>
          <w:lang w:val="en-GB"/>
        </w:rPr>
      </w:pPr>
      <w:r>
        <w:rPr>
          <w:b/>
          <w:bCs/>
          <w:lang w:val="en-GB"/>
        </w:rPr>
        <w:t>Funding</w:t>
      </w:r>
    </w:p>
    <w:p w14:paraId="1888FFDC" w14:textId="49EC7F0A" w:rsidR="007450C9" w:rsidRDefault="0005760D" w:rsidP="00C21191">
      <w:pPr>
        <w:rPr>
          <w:lang w:val="es-ES"/>
        </w:rPr>
      </w:pPr>
      <w:r w:rsidRPr="0005760D">
        <w:rPr>
          <w:lang w:val="es-ES"/>
        </w:rPr>
        <w:t>Agencia Española de In</w:t>
      </w:r>
      <w:r>
        <w:rPr>
          <w:lang w:val="es-ES"/>
        </w:rPr>
        <w:t xml:space="preserve">vestigación - </w:t>
      </w:r>
      <w:r w:rsidR="007450C9" w:rsidRPr="0005760D">
        <w:rPr>
          <w:lang w:val="es-ES"/>
        </w:rPr>
        <w:t>Spanish Research Agency (AEI/10.13039/501100011033)</w:t>
      </w:r>
    </w:p>
    <w:p w14:paraId="7AF8CEA1" w14:textId="672EBBB6" w:rsidR="0005760D" w:rsidRDefault="0005760D" w:rsidP="00C21191">
      <w:pPr>
        <w:rPr>
          <w:lang w:val="en-GB" w:eastAsia="ca-ES"/>
        </w:rPr>
      </w:pPr>
      <w:r>
        <w:rPr>
          <w:lang w:val="es-ES"/>
        </w:rPr>
        <w:t>Ayuntamineto de Gijón/Xixón (</w:t>
      </w:r>
      <w:r w:rsidRPr="0020298B">
        <w:rPr>
          <w:lang w:val="en-GB" w:eastAsia="ca-ES"/>
        </w:rPr>
        <w:t>SV-23-GIJON-JBA</w:t>
      </w:r>
      <w:r>
        <w:rPr>
          <w:lang w:val="en-GB" w:eastAsia="ca-ES"/>
        </w:rPr>
        <w:t>)</w:t>
      </w:r>
    </w:p>
    <w:p w14:paraId="74C6E767" w14:textId="1D8DFAD7" w:rsidR="00644360" w:rsidRPr="0005760D" w:rsidRDefault="008B11BE" w:rsidP="00C21191">
      <w:pPr>
        <w:rPr>
          <w:lang w:val="es-ES"/>
        </w:rPr>
      </w:pPr>
      <w:r>
        <w:rPr>
          <w:lang w:val="es-ES" w:eastAsia="ca-ES"/>
        </w:rPr>
        <w:t>G</w:t>
      </w:r>
      <w:r w:rsidRPr="007A0B01">
        <w:rPr>
          <w:lang w:val="es-ES" w:eastAsia="ca-ES"/>
        </w:rPr>
        <w:t>rant “Laboratorio de Ve</w:t>
      </w:r>
      <w:r>
        <w:rPr>
          <w:lang w:val="es-ES" w:eastAsia="ca-ES"/>
        </w:rPr>
        <w:t>getación y Biodiversidad” (IDE/2024/0007020, Principality of Asturias-Sekuens-EU-FEDER).</w:t>
      </w:r>
    </w:p>
    <w:p w14:paraId="45E1EB30" w14:textId="77777777" w:rsidR="00BE77D7" w:rsidRPr="0005760D" w:rsidRDefault="00BE77D7" w:rsidP="00880C7E">
      <w:pPr>
        <w:rPr>
          <w:b/>
          <w:bCs/>
          <w:lang w:val="es-ES"/>
        </w:rPr>
      </w:pPr>
      <w:r w:rsidRPr="0005760D">
        <w:rPr>
          <w:b/>
          <w:bCs/>
          <w:lang w:val="es-ES"/>
        </w:rPr>
        <w:lastRenderedPageBreak/>
        <w:t>Data availability statement</w:t>
      </w:r>
    </w:p>
    <w:p w14:paraId="070874B2" w14:textId="77777777" w:rsidR="00BE77D7" w:rsidRDefault="00BE77D7" w:rsidP="00BE77D7">
      <w:pPr>
        <w:spacing w:line="360" w:lineRule="auto"/>
        <w:rPr>
          <w:lang w:val="en-GB"/>
        </w:rPr>
      </w:pPr>
      <w:r w:rsidRPr="00927584">
        <w:t>Raw data and R script for a</w:t>
      </w:r>
      <w:r>
        <w:t>nalysis are available in GitHub, once the manuscript is accepted Github repository will be public and stored in Zenodo.</w:t>
      </w:r>
    </w:p>
    <w:p w14:paraId="6A71857C" w14:textId="77777777" w:rsidR="00BE77D7" w:rsidRPr="0050677C" w:rsidRDefault="00BE77D7" w:rsidP="00880C7E">
      <w:pPr>
        <w:rPr>
          <w:b/>
          <w:bCs/>
          <w:lang w:val="es-ES"/>
        </w:rPr>
      </w:pPr>
      <w:r w:rsidRPr="0050677C">
        <w:rPr>
          <w:b/>
          <w:bCs/>
          <w:lang w:val="es-ES"/>
        </w:rPr>
        <w:t>Author contributions</w:t>
      </w:r>
    </w:p>
    <w:p w14:paraId="6EAD31C9" w14:textId="76D43F12" w:rsidR="00992709" w:rsidRPr="003215E8" w:rsidRDefault="00992709" w:rsidP="00952B25">
      <w:pPr>
        <w:spacing w:line="360" w:lineRule="auto"/>
        <w:rPr>
          <w:lang w:val="es-ES"/>
        </w:rPr>
      </w:pPr>
      <w:bookmarkStart w:id="0" w:name="_Hlk189483296"/>
      <w:r w:rsidRPr="003215E8">
        <w:rPr>
          <w:lang w:val="es-ES"/>
        </w:rPr>
        <w:t xml:space="preserve">Conceptualization: </w:t>
      </w:r>
      <w:r w:rsidR="003215E8" w:rsidRPr="003215E8">
        <w:rPr>
          <w:rFonts w:eastAsia="Times New Roman" w:cstheme="minorHAnsi"/>
          <w:lang w:val="es-ES"/>
        </w:rPr>
        <w:t>Clara Espinosa del Alba</w:t>
      </w:r>
      <w:r w:rsidRPr="003215E8">
        <w:rPr>
          <w:lang w:val="es-ES"/>
        </w:rPr>
        <w:t xml:space="preserve">, </w:t>
      </w:r>
      <w:r w:rsidR="003215E8" w:rsidRPr="003215E8">
        <w:rPr>
          <w:rFonts w:eastAsia="Times New Roman" w:cstheme="minorHAnsi"/>
          <w:lang w:val="es-ES"/>
        </w:rPr>
        <w:t>Borja Jiménez-Alfaro</w:t>
      </w:r>
      <w:r w:rsidRPr="003215E8">
        <w:rPr>
          <w:lang w:val="es-ES"/>
        </w:rPr>
        <w:t xml:space="preserve">; Investigation: </w:t>
      </w:r>
      <w:r w:rsidR="003215E8" w:rsidRPr="003215E8">
        <w:rPr>
          <w:rFonts w:eastAsia="Times New Roman" w:cstheme="minorHAnsi"/>
          <w:lang w:val="es-ES"/>
        </w:rPr>
        <w:t>Clara Espinosa del Alba</w:t>
      </w:r>
      <w:r w:rsidRPr="003215E8">
        <w:rPr>
          <w:lang w:val="es-ES"/>
        </w:rPr>
        <w:t>, S</w:t>
      </w:r>
      <w:r w:rsidR="003215E8">
        <w:rPr>
          <w:lang w:val="es-ES"/>
        </w:rPr>
        <w:t>ilvia Baizan</w:t>
      </w:r>
      <w:r w:rsidRPr="003215E8">
        <w:rPr>
          <w:lang w:val="es-ES"/>
        </w:rPr>
        <w:t xml:space="preserve">, </w:t>
      </w:r>
      <w:r w:rsidR="003215E8">
        <w:rPr>
          <w:rFonts w:eastAsia="Times New Roman" w:cstheme="minorHAnsi"/>
          <w:lang w:val="es-ES"/>
        </w:rPr>
        <w:t>Andrea Mondoni</w:t>
      </w:r>
      <w:r w:rsidRPr="003215E8">
        <w:rPr>
          <w:lang w:val="es-ES"/>
        </w:rPr>
        <w:t xml:space="preserve">; Formal Analysis: </w:t>
      </w:r>
      <w:r w:rsidR="003215E8" w:rsidRPr="003215E8">
        <w:rPr>
          <w:rFonts w:eastAsia="Times New Roman" w:cstheme="minorHAnsi"/>
          <w:lang w:val="es-ES"/>
        </w:rPr>
        <w:t>Clara Espinosa del Alba</w:t>
      </w:r>
      <w:r w:rsidRPr="003215E8">
        <w:rPr>
          <w:lang w:val="es-ES"/>
        </w:rPr>
        <w:t xml:space="preserve">; Writing – original draft: </w:t>
      </w:r>
      <w:r w:rsidR="003215E8" w:rsidRPr="003215E8">
        <w:rPr>
          <w:rFonts w:eastAsia="Times New Roman" w:cstheme="minorHAnsi"/>
          <w:lang w:val="es-ES"/>
        </w:rPr>
        <w:t xml:space="preserve">Clara Espinosa del Alba; </w:t>
      </w:r>
      <w:r w:rsidRPr="003215E8">
        <w:rPr>
          <w:lang w:val="es-ES"/>
        </w:rPr>
        <w:t xml:space="preserve">Writing – Review &amp; Editing: all authors; Supervision: </w:t>
      </w:r>
      <w:r w:rsidR="003215E8" w:rsidRPr="003215E8">
        <w:rPr>
          <w:rFonts w:eastAsia="Times New Roman" w:cstheme="minorHAnsi"/>
          <w:lang w:val="es-ES"/>
        </w:rPr>
        <w:t xml:space="preserve">Borja Jiménez-Alfaro, </w:t>
      </w:r>
      <w:r w:rsidR="003215E8" w:rsidRPr="00DD3073">
        <w:rPr>
          <w:rFonts w:eastAsia="Times New Roman" w:cstheme="minorHAnsi"/>
          <w:lang w:val="es-ES"/>
        </w:rPr>
        <w:t>Eduardo Fernández</w:t>
      </w:r>
      <w:r w:rsidR="003215E8">
        <w:rPr>
          <w:rFonts w:eastAsia="Times New Roman" w:cstheme="minorHAnsi"/>
          <w:lang w:val="es-ES"/>
        </w:rPr>
        <w:t xml:space="preserve"> </w:t>
      </w:r>
      <w:r w:rsidR="003215E8" w:rsidRPr="00DD3073">
        <w:rPr>
          <w:rFonts w:eastAsia="Times New Roman" w:cstheme="minorHAnsi"/>
          <w:lang w:val="es-ES"/>
        </w:rPr>
        <w:t>Pascual</w:t>
      </w:r>
      <w:r w:rsidRPr="003215E8">
        <w:rPr>
          <w:lang w:val="es-ES"/>
        </w:rPr>
        <w:t xml:space="preserve">, </w:t>
      </w:r>
      <w:r w:rsidR="003215E8">
        <w:rPr>
          <w:rFonts w:eastAsia="Times New Roman" w:cstheme="minorHAnsi"/>
          <w:lang w:val="es-ES"/>
        </w:rPr>
        <w:t>Andrea Mondoni</w:t>
      </w:r>
      <w:r w:rsidRPr="003215E8">
        <w:rPr>
          <w:lang w:val="es-ES"/>
        </w:rPr>
        <w:t xml:space="preserve">; Funding acquisition: </w:t>
      </w:r>
      <w:r w:rsidR="003215E8" w:rsidRPr="003215E8">
        <w:rPr>
          <w:rFonts w:eastAsia="Times New Roman" w:cstheme="minorHAnsi"/>
          <w:lang w:val="es-ES"/>
        </w:rPr>
        <w:t>Borja Jiménez-Alfaro.</w:t>
      </w:r>
    </w:p>
    <w:bookmarkEnd w:id="0"/>
    <w:p w14:paraId="0B90C2F4" w14:textId="17C9F8D6" w:rsidR="00A612BA" w:rsidRPr="00F12835" w:rsidRDefault="00A612BA" w:rsidP="00A612BA">
      <w:pPr>
        <w:spacing w:line="360" w:lineRule="auto"/>
        <w:jc w:val="both"/>
      </w:pPr>
      <w:r w:rsidRPr="00F12835">
        <w:t>Abbreviations:</w:t>
      </w:r>
    </w:p>
    <w:p w14:paraId="7A509648" w14:textId="00E940B3" w:rsidR="00BE77D7" w:rsidRPr="001929ED" w:rsidRDefault="00A612BA" w:rsidP="00E526DA">
      <w:pPr>
        <w:spacing w:line="360" w:lineRule="auto"/>
        <w:jc w:val="both"/>
      </w:pPr>
      <w:r>
        <w:t>UFA: Unsaturated Fatty Acids; SFA: Saturated Fatty Acids</w:t>
      </w:r>
      <w:r w:rsidR="00C21191">
        <w:t>; FAME</w:t>
      </w:r>
      <w:r w:rsidR="00404FA9">
        <w:t xml:space="preserve">: </w:t>
      </w:r>
      <w:r w:rsidR="00404FA9">
        <w:rPr>
          <w:lang w:val="en-GB"/>
        </w:rPr>
        <w:t>F</w:t>
      </w:r>
      <w:r w:rsidR="00404FA9">
        <w:rPr>
          <w:lang w:val="en-GB"/>
        </w:rPr>
        <w:t xml:space="preserve">atty </w:t>
      </w:r>
      <w:r w:rsidR="00404FA9">
        <w:rPr>
          <w:lang w:val="en-GB"/>
        </w:rPr>
        <w:t>A</w:t>
      </w:r>
      <w:r w:rsidR="00404FA9">
        <w:rPr>
          <w:lang w:val="en-GB"/>
        </w:rPr>
        <w:t xml:space="preserve">cid </w:t>
      </w:r>
      <w:r w:rsidR="00404FA9">
        <w:rPr>
          <w:lang w:val="en-GB"/>
        </w:rPr>
        <w:t>M</w:t>
      </w:r>
      <w:r w:rsidR="00404FA9">
        <w:rPr>
          <w:lang w:val="en-GB"/>
        </w:rPr>
        <w:t xml:space="preserve">ethyl </w:t>
      </w:r>
      <w:r w:rsidR="00404FA9">
        <w:rPr>
          <w:lang w:val="en-GB"/>
        </w:rPr>
        <w:t>E</w:t>
      </w:r>
      <w:r w:rsidR="00404FA9">
        <w:rPr>
          <w:lang w:val="en-GB"/>
        </w:rPr>
        <w:t xml:space="preserve">sters </w:t>
      </w:r>
    </w:p>
    <w:p w14:paraId="268B3A20" w14:textId="1F630399" w:rsidR="002F10E7" w:rsidRDefault="00533E67" w:rsidP="00E526DA">
      <w:pPr>
        <w:pStyle w:val="Ttulo2"/>
        <w:spacing w:line="360" w:lineRule="auto"/>
        <w:jc w:val="both"/>
        <w:rPr>
          <w:lang w:val="en-GB"/>
        </w:rPr>
      </w:pPr>
      <w:r>
        <w:rPr>
          <w:lang w:val="en-GB"/>
        </w:rPr>
        <w:t>A</w:t>
      </w:r>
      <w:r w:rsidR="00323F2A">
        <w:rPr>
          <w:lang w:val="en-GB"/>
        </w:rPr>
        <w:t>bstract</w:t>
      </w:r>
      <w:r w:rsidR="00A635D1">
        <w:rPr>
          <w:lang w:val="en-GB"/>
        </w:rPr>
        <w:t xml:space="preserve"> (</w:t>
      </w:r>
      <w:r w:rsidR="00B0359B">
        <w:rPr>
          <w:lang w:val="en-GB"/>
        </w:rPr>
        <w:t>29</w:t>
      </w:r>
      <w:r w:rsidR="0050677C">
        <w:rPr>
          <w:lang w:val="en-GB"/>
        </w:rPr>
        <w:t>7</w:t>
      </w:r>
      <w:r w:rsidR="00A635D1">
        <w:rPr>
          <w:lang w:val="en-GB"/>
        </w:rPr>
        <w:t xml:space="preserve"> words)</w:t>
      </w:r>
    </w:p>
    <w:p w14:paraId="078A6F5E" w14:textId="4F17986D" w:rsidR="00AA19AF" w:rsidRDefault="007E0043" w:rsidP="00E526DA">
      <w:pPr>
        <w:spacing w:line="360" w:lineRule="auto"/>
        <w:jc w:val="both"/>
        <w:rPr>
          <w:lang w:val="en-GB"/>
        </w:rPr>
      </w:pPr>
      <w:r>
        <w:rPr>
          <w:lang w:val="en-GB"/>
        </w:rPr>
        <w:t>Seed oil content</w:t>
      </w:r>
      <w:r w:rsidR="006D415D">
        <w:rPr>
          <w:lang w:val="en-GB"/>
        </w:rPr>
        <w:t>, one of the crucial energy reserves</w:t>
      </w:r>
      <w:r w:rsidR="008117AF">
        <w:rPr>
          <w:lang w:val="en-GB"/>
        </w:rPr>
        <w:t xml:space="preserve"> in angiosperms,</w:t>
      </w:r>
      <w:r>
        <w:rPr>
          <w:lang w:val="en-GB"/>
        </w:rPr>
        <w:t xml:space="preserve"> </w:t>
      </w:r>
      <w:r w:rsidR="00A01B26">
        <w:rPr>
          <w:lang w:val="en-GB"/>
        </w:rPr>
        <w:t>is</w:t>
      </w:r>
      <w:r w:rsidR="00F25DA3">
        <w:rPr>
          <w:lang w:val="en-GB"/>
        </w:rPr>
        <w:t xml:space="preserve"> important for</w:t>
      </w:r>
      <w:r w:rsidR="00BC5805">
        <w:rPr>
          <w:lang w:val="en-GB"/>
        </w:rPr>
        <w:t xml:space="preserve"> a wide range of biological processes</w:t>
      </w:r>
      <w:r w:rsidR="002B3FCD">
        <w:rPr>
          <w:lang w:val="en-GB"/>
        </w:rPr>
        <w:t xml:space="preserve"> that influence plant fitness.</w:t>
      </w:r>
      <w:r w:rsidR="00A01B26">
        <w:rPr>
          <w:lang w:val="en-GB"/>
        </w:rPr>
        <w:t xml:space="preserve"> </w:t>
      </w:r>
      <w:r w:rsidR="00544439">
        <w:rPr>
          <w:lang w:val="en-GB"/>
        </w:rPr>
        <w:t>Seed</w:t>
      </w:r>
      <w:r w:rsidR="008F70A4">
        <w:rPr>
          <w:lang w:val="en-GB"/>
        </w:rPr>
        <w:t xml:space="preserve"> oil </w:t>
      </w:r>
      <w:r w:rsidR="005F0D06">
        <w:rPr>
          <w:lang w:val="en-GB"/>
        </w:rPr>
        <w:t>can be</w:t>
      </w:r>
      <w:r w:rsidR="008F70A4">
        <w:rPr>
          <w:lang w:val="en-GB"/>
        </w:rPr>
        <w:t xml:space="preserve"> considered an adaptive trait</w:t>
      </w:r>
      <w:r w:rsidR="000D29D9">
        <w:rPr>
          <w:lang w:val="en-GB"/>
        </w:rPr>
        <w:t xml:space="preserve"> with </w:t>
      </w:r>
      <w:r w:rsidR="00764EB7">
        <w:rPr>
          <w:lang w:val="en-GB"/>
        </w:rPr>
        <w:t>potential</w:t>
      </w:r>
      <w:r w:rsidR="008117AF">
        <w:rPr>
          <w:lang w:val="en-GB"/>
        </w:rPr>
        <w:t xml:space="preserve"> trade-offs </w:t>
      </w:r>
      <w:r w:rsidR="00474B3A">
        <w:rPr>
          <w:lang w:val="en-GB"/>
        </w:rPr>
        <w:t>involving</w:t>
      </w:r>
      <w:r w:rsidR="008117AF">
        <w:rPr>
          <w:lang w:val="en-GB"/>
        </w:rPr>
        <w:t xml:space="preserve"> other </w:t>
      </w:r>
      <w:r w:rsidR="00764EB7">
        <w:rPr>
          <w:lang w:val="en-GB"/>
        </w:rPr>
        <w:t>seed</w:t>
      </w:r>
      <w:r w:rsidR="008117AF">
        <w:rPr>
          <w:lang w:val="en-GB"/>
        </w:rPr>
        <w:t xml:space="preserve"> traits and </w:t>
      </w:r>
      <w:r w:rsidR="00DE476C">
        <w:rPr>
          <w:lang w:val="en-GB"/>
        </w:rPr>
        <w:t xml:space="preserve">displaying </w:t>
      </w:r>
      <w:r w:rsidR="000D29D9">
        <w:rPr>
          <w:lang w:val="en-GB"/>
        </w:rPr>
        <w:t>latitudinal patterns</w:t>
      </w:r>
      <w:r w:rsidR="00D76293">
        <w:rPr>
          <w:lang w:val="en-GB"/>
        </w:rPr>
        <w:t>.</w:t>
      </w:r>
      <w:r w:rsidR="00BC3E99">
        <w:rPr>
          <w:lang w:val="en-GB"/>
        </w:rPr>
        <w:t xml:space="preserve"> Additionally, seed oil composition</w:t>
      </w:r>
      <w:r w:rsidR="00633CB6">
        <w:rPr>
          <w:lang w:val="en-GB"/>
        </w:rPr>
        <w:t>,</w:t>
      </w:r>
      <w:r w:rsidR="00BC3E99">
        <w:rPr>
          <w:lang w:val="en-GB"/>
        </w:rPr>
        <w:t xml:space="preserve"> namely the relative proportions of saturated and </w:t>
      </w:r>
      <w:r w:rsidR="00E85613">
        <w:rPr>
          <w:lang w:val="en-GB"/>
        </w:rPr>
        <w:t>unsaturated</w:t>
      </w:r>
      <w:r w:rsidR="00BC3E99">
        <w:rPr>
          <w:lang w:val="en-GB"/>
        </w:rPr>
        <w:t xml:space="preserve"> fatty acids</w:t>
      </w:r>
      <w:r w:rsidR="00633CB6">
        <w:rPr>
          <w:lang w:val="en-GB"/>
        </w:rPr>
        <w:t>,</w:t>
      </w:r>
      <w:r w:rsidR="00BC3E99">
        <w:rPr>
          <w:lang w:val="en-GB"/>
        </w:rPr>
        <w:t xml:space="preserve"> </w:t>
      </w:r>
      <w:r w:rsidR="00544439">
        <w:rPr>
          <w:lang w:val="en-GB"/>
        </w:rPr>
        <w:t>has been proposed as a</w:t>
      </w:r>
      <w:r w:rsidR="00E85613">
        <w:rPr>
          <w:lang w:val="en-GB"/>
        </w:rPr>
        <w:t xml:space="preserve"> key </w:t>
      </w:r>
      <w:r w:rsidR="00544439">
        <w:rPr>
          <w:lang w:val="en-GB"/>
        </w:rPr>
        <w:t xml:space="preserve">trait </w:t>
      </w:r>
      <w:r w:rsidR="00E85613">
        <w:rPr>
          <w:lang w:val="en-GB"/>
        </w:rPr>
        <w:t>for micro</w:t>
      </w:r>
      <w:r w:rsidR="006C4AA1">
        <w:rPr>
          <w:lang w:val="en-GB"/>
        </w:rPr>
        <w:t>-</w:t>
      </w:r>
      <w:r w:rsidR="00E85613">
        <w:rPr>
          <w:lang w:val="en-GB"/>
        </w:rPr>
        <w:t xml:space="preserve"> and macro</w:t>
      </w:r>
      <w:r w:rsidR="006C4AA1">
        <w:rPr>
          <w:lang w:val="en-GB"/>
        </w:rPr>
        <w:t>-</w:t>
      </w:r>
      <w:r w:rsidR="00E85613">
        <w:rPr>
          <w:lang w:val="en-GB"/>
        </w:rPr>
        <w:t>evolutionary</w:t>
      </w:r>
      <w:r w:rsidR="009C36E4">
        <w:rPr>
          <w:lang w:val="en-GB"/>
        </w:rPr>
        <w:t xml:space="preserve"> biogeograph</w:t>
      </w:r>
      <w:r w:rsidR="002B43EE">
        <w:rPr>
          <w:lang w:val="en-GB"/>
        </w:rPr>
        <w:t>ical patterns</w:t>
      </w:r>
      <w:r w:rsidR="00BC3E99">
        <w:rPr>
          <w:lang w:val="en-GB"/>
        </w:rPr>
        <w:t>.</w:t>
      </w:r>
      <w:r w:rsidR="00D76293">
        <w:rPr>
          <w:lang w:val="en-GB"/>
        </w:rPr>
        <w:t xml:space="preserve"> However</w:t>
      </w:r>
      <w:r w:rsidR="00226A40">
        <w:rPr>
          <w:lang w:val="en-GB"/>
        </w:rPr>
        <w:t xml:space="preserve">, </w:t>
      </w:r>
      <w:r w:rsidR="003F7E7C">
        <w:rPr>
          <w:lang w:val="en-GB"/>
        </w:rPr>
        <w:t>the</w:t>
      </w:r>
      <w:r w:rsidR="00105A03">
        <w:rPr>
          <w:lang w:val="en-GB"/>
        </w:rPr>
        <w:t xml:space="preserve"> availability </w:t>
      </w:r>
      <w:r w:rsidR="003F7E7C">
        <w:rPr>
          <w:lang w:val="en-GB"/>
        </w:rPr>
        <w:t xml:space="preserve">of oil data </w:t>
      </w:r>
      <w:r w:rsidR="00105A03">
        <w:rPr>
          <w:lang w:val="en-GB"/>
        </w:rPr>
        <w:t xml:space="preserve">for wild species is </w:t>
      </w:r>
      <w:r w:rsidR="002E5532">
        <w:rPr>
          <w:lang w:val="en-GB"/>
        </w:rPr>
        <w:t>minimal</w:t>
      </w:r>
      <w:r w:rsidR="00544439">
        <w:rPr>
          <w:lang w:val="en-GB"/>
        </w:rPr>
        <w:t>, and f</w:t>
      </w:r>
      <w:r w:rsidR="00105A03">
        <w:rPr>
          <w:lang w:val="en-GB"/>
        </w:rPr>
        <w:t xml:space="preserve">ew studies have </w:t>
      </w:r>
      <w:r w:rsidR="009C36E4">
        <w:rPr>
          <w:lang w:val="en-GB"/>
        </w:rPr>
        <w:t>address</w:t>
      </w:r>
      <w:r w:rsidR="00CF6C70">
        <w:rPr>
          <w:lang w:val="en-GB"/>
        </w:rPr>
        <w:t>ed</w:t>
      </w:r>
      <w:r w:rsidR="009C36E4">
        <w:rPr>
          <w:lang w:val="en-GB"/>
        </w:rPr>
        <w:t xml:space="preserve"> </w:t>
      </w:r>
      <w:r w:rsidR="00DE476C">
        <w:rPr>
          <w:lang w:val="en-GB"/>
        </w:rPr>
        <w:t xml:space="preserve">the </w:t>
      </w:r>
      <w:r w:rsidR="00E27E8D">
        <w:rPr>
          <w:lang w:val="en-GB"/>
        </w:rPr>
        <w:t xml:space="preserve">potential biological and ecological </w:t>
      </w:r>
      <w:r w:rsidR="00A209B8">
        <w:rPr>
          <w:lang w:val="en-GB"/>
        </w:rPr>
        <w:t xml:space="preserve">correlates of </w:t>
      </w:r>
      <w:r w:rsidR="00DE476C">
        <w:rPr>
          <w:lang w:val="en-GB"/>
        </w:rPr>
        <w:t>seed oil content and composition</w:t>
      </w:r>
      <w:r w:rsidR="00715D29">
        <w:rPr>
          <w:lang w:val="en-GB"/>
        </w:rPr>
        <w:t>.</w:t>
      </w:r>
      <w:r w:rsidR="003A63D0">
        <w:rPr>
          <w:lang w:val="en-GB"/>
        </w:rPr>
        <w:t xml:space="preserve"> </w:t>
      </w:r>
    </w:p>
    <w:p w14:paraId="1E61A3B9" w14:textId="5ADDAB2B" w:rsidR="004E7357" w:rsidRDefault="00B40CEF" w:rsidP="00E526DA">
      <w:pPr>
        <w:spacing w:line="360" w:lineRule="auto"/>
        <w:jc w:val="both"/>
        <w:rPr>
          <w:lang w:val="en-GB"/>
        </w:rPr>
      </w:pPr>
      <w:r>
        <w:rPr>
          <w:lang w:val="en-GB"/>
        </w:rPr>
        <w:t xml:space="preserve">Our study aims to explore these relationships with a unique data set of 47 </w:t>
      </w:r>
      <w:r w:rsidR="00544439">
        <w:rPr>
          <w:lang w:val="en-GB"/>
        </w:rPr>
        <w:t xml:space="preserve">European </w:t>
      </w:r>
      <w:r>
        <w:rPr>
          <w:lang w:val="en-GB"/>
        </w:rPr>
        <w:t xml:space="preserve">alpine species </w:t>
      </w:r>
      <w:r w:rsidR="00544439">
        <w:rPr>
          <w:lang w:val="en-GB"/>
        </w:rPr>
        <w:t xml:space="preserve">co-occurring in </w:t>
      </w:r>
      <w:r>
        <w:rPr>
          <w:lang w:val="en-GB"/>
        </w:rPr>
        <w:t xml:space="preserve">the Cantabrian Mountains (NW Spain) across altitudinal and </w:t>
      </w:r>
      <w:r w:rsidR="00544439">
        <w:rPr>
          <w:lang w:val="en-GB"/>
        </w:rPr>
        <w:t>topographical</w:t>
      </w:r>
      <w:r>
        <w:rPr>
          <w:lang w:val="en-GB"/>
        </w:rPr>
        <w:t xml:space="preserve"> gradients. Seed oil content and composition analyses were conducted with fresh seeds collected </w:t>
      </w:r>
      <w:r w:rsidR="00544439">
        <w:rPr>
          <w:lang w:val="en-GB"/>
        </w:rPr>
        <w:t>in natural communities</w:t>
      </w:r>
      <w:r>
        <w:rPr>
          <w:lang w:val="en-GB"/>
        </w:rPr>
        <w:t xml:space="preserve">, successfully detecting 26 fatty acids. </w:t>
      </w:r>
      <w:r w:rsidR="00544439">
        <w:rPr>
          <w:lang w:val="en-GB"/>
        </w:rPr>
        <w:t>We also</w:t>
      </w:r>
      <w:r>
        <w:rPr>
          <w:lang w:val="en-GB"/>
        </w:rPr>
        <w:t xml:space="preserve"> measured seed traits </w:t>
      </w:r>
      <w:r w:rsidR="00544439">
        <w:rPr>
          <w:lang w:val="en-GB"/>
        </w:rPr>
        <w:t xml:space="preserve">with ecological and evolutionary relevance, such as </w:t>
      </w:r>
      <w:r>
        <w:rPr>
          <w:lang w:val="en-GB"/>
        </w:rPr>
        <w:t xml:space="preserve">seed mass, seed longevity, and germination timing. </w:t>
      </w:r>
      <w:r w:rsidR="00366B9C">
        <w:rPr>
          <w:lang w:val="en-GB"/>
        </w:rPr>
        <w:t>Species l</w:t>
      </w:r>
      <w:r>
        <w:rPr>
          <w:lang w:val="en-GB"/>
        </w:rPr>
        <w:t xml:space="preserve">ocal </w:t>
      </w:r>
      <w:r w:rsidR="00366B9C">
        <w:rPr>
          <w:lang w:val="en-GB"/>
        </w:rPr>
        <w:t>ecological optimum along microenvironmental gradients</w:t>
      </w:r>
      <w:r>
        <w:rPr>
          <w:lang w:val="en-GB"/>
        </w:rPr>
        <w:t xml:space="preserve"> were calculated based on 160 </w:t>
      </w:r>
      <w:r w:rsidR="00544439">
        <w:rPr>
          <w:lang w:val="en-GB"/>
        </w:rPr>
        <w:t xml:space="preserve">community plots sampled </w:t>
      </w:r>
      <w:r>
        <w:rPr>
          <w:lang w:val="en-GB"/>
        </w:rPr>
        <w:t>in the study area</w:t>
      </w:r>
      <w:r w:rsidR="00542766">
        <w:rPr>
          <w:lang w:val="en-GB"/>
        </w:rPr>
        <w:t xml:space="preserve">. </w:t>
      </w:r>
    </w:p>
    <w:p w14:paraId="5AC2EEE4" w14:textId="72A83ED9" w:rsidR="00880C7E" w:rsidRDefault="00544439" w:rsidP="00E526DA">
      <w:pPr>
        <w:spacing w:line="360" w:lineRule="auto"/>
        <w:jc w:val="both"/>
        <w:rPr>
          <w:lang w:val="en-GB"/>
        </w:rPr>
      </w:pPr>
      <w:r>
        <w:rPr>
          <w:lang w:val="en-GB"/>
        </w:rPr>
        <w:t>We found no relationships between seed oil content and composition with s</w:t>
      </w:r>
      <w:r w:rsidR="002A5D5C">
        <w:rPr>
          <w:lang w:val="en-GB"/>
        </w:rPr>
        <w:t>eed mass and germination tim</w:t>
      </w:r>
      <w:r>
        <w:rPr>
          <w:lang w:val="en-GB"/>
        </w:rPr>
        <w:t>i</w:t>
      </w:r>
      <w:r w:rsidR="002A5D5C">
        <w:rPr>
          <w:lang w:val="en-GB"/>
        </w:rPr>
        <w:t xml:space="preserve">ng, but we did find </w:t>
      </w:r>
      <w:r w:rsidR="00AF6C98">
        <w:rPr>
          <w:lang w:val="en-GB"/>
        </w:rPr>
        <w:t xml:space="preserve">evidence </w:t>
      </w:r>
      <w:r w:rsidR="002A5D5C">
        <w:rPr>
          <w:lang w:val="en-GB"/>
        </w:rPr>
        <w:t xml:space="preserve">that oil content and composition significantly influence seed longevity. These results are essential for understanding the potential impacts on soil seed banks and for adapting conservation strategies for seed banks and/or restoration programmes. Interestingly, and against expectations, we did not find patterns corroborating regional or local gradients driving changes in seed oil content or composition. The lack of </w:t>
      </w:r>
      <w:r w:rsidR="002A5D5C">
        <w:rPr>
          <w:lang w:val="en-GB"/>
        </w:rPr>
        <w:lastRenderedPageBreak/>
        <w:t>significant patterns might indicate strong phylogenetic constraints on oil content. This is a meaningful advance in providing a more complete picture of the correlates of oil content and oil composition for wild species.</w:t>
      </w:r>
    </w:p>
    <w:p w14:paraId="17C3A501" w14:textId="5B762E23" w:rsidR="00880C7E" w:rsidRDefault="00736614">
      <w:pPr>
        <w:rPr>
          <w:lang w:val="en-GB"/>
        </w:rPr>
      </w:pPr>
      <w:r>
        <w:rPr>
          <w:lang w:val="en-GB"/>
        </w:rPr>
        <w:t>Keywords</w:t>
      </w:r>
      <w:r w:rsidR="00880C7E">
        <w:rPr>
          <w:lang w:val="en-GB"/>
        </w:rPr>
        <w:t xml:space="preserve">: Seed oil content; </w:t>
      </w:r>
      <w:r w:rsidR="00311CAF">
        <w:rPr>
          <w:lang w:val="en-GB"/>
        </w:rPr>
        <w:t xml:space="preserve">Seed oil composition; </w:t>
      </w:r>
      <w:r w:rsidR="00CE6203">
        <w:rPr>
          <w:lang w:val="en-GB"/>
        </w:rPr>
        <w:t xml:space="preserve">Germination; Longevity; </w:t>
      </w:r>
      <w:r w:rsidR="00311CAF">
        <w:rPr>
          <w:lang w:val="en-GB"/>
        </w:rPr>
        <w:t xml:space="preserve">Alpine species; </w:t>
      </w:r>
      <w:r w:rsidR="00CE6203">
        <w:rPr>
          <w:lang w:val="en-GB"/>
        </w:rPr>
        <w:t>altitudinal gradient</w:t>
      </w:r>
      <w:r w:rsidR="00243BFF">
        <w:rPr>
          <w:lang w:val="en-GB"/>
        </w:rPr>
        <w:t xml:space="preserve">; microenvironmental gradients. </w:t>
      </w:r>
      <w:r w:rsidR="00880C7E">
        <w:rPr>
          <w:lang w:val="en-GB"/>
        </w:rPr>
        <w:br w:type="page"/>
      </w:r>
    </w:p>
    <w:p w14:paraId="03D26172" w14:textId="6048CD6E" w:rsidR="002F10E7" w:rsidRPr="00BC5462" w:rsidRDefault="000251A7" w:rsidP="000251A7">
      <w:pPr>
        <w:pStyle w:val="Ttulo2"/>
        <w:spacing w:line="360" w:lineRule="auto"/>
        <w:jc w:val="both"/>
        <w:rPr>
          <w:lang w:val="en-GB"/>
        </w:rPr>
      </w:pPr>
      <w:r w:rsidRPr="000251A7">
        <w:rPr>
          <w:lang w:val="en-GB"/>
        </w:rPr>
        <w:lastRenderedPageBreak/>
        <w:t>1.</w:t>
      </w:r>
      <w:r>
        <w:rPr>
          <w:lang w:val="en-GB"/>
        </w:rPr>
        <w:t xml:space="preserve"> </w:t>
      </w:r>
      <w:r w:rsidR="002F10E7" w:rsidRPr="00BC5462">
        <w:rPr>
          <w:lang w:val="en-GB"/>
        </w:rPr>
        <w:t>Introduction</w:t>
      </w:r>
      <w:r w:rsidR="00A635D1">
        <w:rPr>
          <w:lang w:val="en-GB"/>
        </w:rPr>
        <w:t xml:space="preserve"> (1</w:t>
      </w:r>
      <w:r w:rsidR="002B293D">
        <w:rPr>
          <w:lang w:val="en-GB"/>
        </w:rPr>
        <w:t>297</w:t>
      </w:r>
      <w:r w:rsidR="00A635D1">
        <w:rPr>
          <w:lang w:val="en-GB"/>
        </w:rPr>
        <w:t xml:space="preserve"> words)</w:t>
      </w:r>
    </w:p>
    <w:p w14:paraId="7BD6C31B" w14:textId="0B29BC44" w:rsidR="00451B48" w:rsidRDefault="00A905F4" w:rsidP="00E526DA">
      <w:pPr>
        <w:spacing w:line="360" w:lineRule="auto"/>
        <w:jc w:val="both"/>
        <w:rPr>
          <w:lang w:val="en-GB"/>
        </w:rPr>
      </w:pPr>
      <w:r w:rsidRPr="00BC5462">
        <w:rPr>
          <w:lang w:val="en-GB"/>
        </w:rPr>
        <w:t xml:space="preserve">Seeds </w:t>
      </w:r>
      <w:r w:rsidR="00CB7314">
        <w:rPr>
          <w:lang w:val="en-GB"/>
        </w:rPr>
        <w:t>are</w:t>
      </w:r>
      <w:r w:rsidRPr="00BC5462">
        <w:rPr>
          <w:lang w:val="en-GB"/>
        </w:rPr>
        <w:t xml:space="preserve"> </w:t>
      </w:r>
      <w:r w:rsidR="001F2C1B">
        <w:rPr>
          <w:lang w:val="en-GB"/>
        </w:rPr>
        <w:t>energy reservoirs</w:t>
      </w:r>
      <w:r w:rsidR="002B293D">
        <w:rPr>
          <w:lang w:val="en-GB"/>
        </w:rPr>
        <w:t>,</w:t>
      </w:r>
      <w:r w:rsidR="00E35CAF" w:rsidRPr="00BC5462">
        <w:rPr>
          <w:lang w:val="en-GB"/>
        </w:rPr>
        <w:t xml:space="preserve"> </w:t>
      </w:r>
      <w:r w:rsidR="00036894">
        <w:rPr>
          <w:lang w:val="en-GB"/>
        </w:rPr>
        <w:t>accumulat</w:t>
      </w:r>
      <w:r w:rsidR="00841481">
        <w:rPr>
          <w:lang w:val="en-GB"/>
        </w:rPr>
        <w:t>ing</w:t>
      </w:r>
      <w:r w:rsidR="00036894">
        <w:rPr>
          <w:lang w:val="en-GB"/>
        </w:rPr>
        <w:t xml:space="preserve"> three</w:t>
      </w:r>
      <w:r w:rsidR="00841481">
        <w:rPr>
          <w:lang w:val="en-GB"/>
        </w:rPr>
        <w:t xml:space="preserve"> </w:t>
      </w:r>
      <w:r w:rsidR="00D97BFD">
        <w:rPr>
          <w:lang w:val="en-GB"/>
        </w:rPr>
        <w:t xml:space="preserve">main </w:t>
      </w:r>
      <w:r w:rsidR="00E35CAF" w:rsidRPr="00BC5462">
        <w:rPr>
          <w:lang w:val="en-GB"/>
        </w:rPr>
        <w:t xml:space="preserve">macromolecules: </w:t>
      </w:r>
      <w:r w:rsidR="00975254" w:rsidRPr="00BC5462">
        <w:rPr>
          <w:lang w:val="en-GB"/>
        </w:rPr>
        <w:t>protein</w:t>
      </w:r>
      <w:r w:rsidR="00EA178F">
        <w:rPr>
          <w:lang w:val="en-GB"/>
        </w:rPr>
        <w:t>s</w:t>
      </w:r>
      <w:r w:rsidR="00975254" w:rsidRPr="00BC5462">
        <w:rPr>
          <w:lang w:val="en-GB"/>
        </w:rPr>
        <w:t xml:space="preserve">, </w:t>
      </w:r>
      <w:r w:rsidR="0018279F">
        <w:rPr>
          <w:lang w:val="en-GB"/>
        </w:rPr>
        <w:t>lipids</w:t>
      </w:r>
      <w:r w:rsidR="00A64633" w:rsidRPr="00BC5462">
        <w:rPr>
          <w:lang w:val="en-GB"/>
        </w:rPr>
        <w:t xml:space="preserve"> </w:t>
      </w:r>
      <w:r w:rsidR="001C193F">
        <w:rPr>
          <w:lang w:val="en-GB"/>
        </w:rPr>
        <w:t xml:space="preserve">and </w:t>
      </w:r>
      <w:r w:rsidR="00844E7E">
        <w:rPr>
          <w:lang w:val="en-GB"/>
        </w:rPr>
        <w:t>carbohydrate</w:t>
      </w:r>
      <w:r w:rsidR="00EA178F">
        <w:rPr>
          <w:lang w:val="en-GB"/>
        </w:rPr>
        <w:t xml:space="preserve">s </w:t>
      </w:r>
      <w:r w:rsidR="00E7081C">
        <w:rPr>
          <w:lang w:val="en-GB"/>
        </w:rPr>
        <w:fldChar w:fldCharType="begin" w:fldLock="1"/>
      </w:r>
      <w:r w:rsidR="00BA0A7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and Lepiniec, 2010)","plainTextFormattedCitation":"(Levin, 1974; Baud and Lepiniec, 2010)","previouslyFormattedCitation":"(Levin, 1974; Baud and Lepiniec, 2010)"},"properties":{"noteIndex":0},"schema":"https://github.com/citation-style-language/schema/raw/master/csl-citation.json"}</w:instrText>
      </w:r>
      <w:r w:rsidR="00E7081C">
        <w:rPr>
          <w:lang w:val="en-GB"/>
        </w:rPr>
        <w:fldChar w:fldCharType="separate"/>
      </w:r>
      <w:r w:rsidR="00BA0A72" w:rsidRPr="00BA0A72">
        <w:rPr>
          <w:noProof/>
          <w:lang w:val="en-GB"/>
        </w:rPr>
        <w:t>(Levin, 1974; Baud and Lepiniec, 2010)</w:t>
      </w:r>
      <w:r w:rsidR="00E7081C">
        <w:rPr>
          <w:lang w:val="en-GB"/>
        </w:rPr>
        <w:fldChar w:fldCharType="end"/>
      </w:r>
      <w:r w:rsidR="00B6583B" w:rsidRPr="00BC5462">
        <w:rPr>
          <w:lang w:val="en-GB"/>
        </w:rPr>
        <w:t xml:space="preserve">. </w:t>
      </w:r>
      <w:r w:rsidR="00D00A59">
        <w:rPr>
          <w:lang w:val="en-GB"/>
        </w:rPr>
        <w:t xml:space="preserve">The </w:t>
      </w:r>
      <w:r w:rsidR="005F43A7">
        <w:rPr>
          <w:lang w:val="en-GB"/>
        </w:rPr>
        <w:t xml:space="preserve">quantity and </w:t>
      </w:r>
      <w:r w:rsidR="00D00A59">
        <w:rPr>
          <w:lang w:val="en-GB"/>
        </w:rPr>
        <w:t xml:space="preserve">quality of these reserves </w:t>
      </w:r>
      <w:r w:rsidR="005F43A7">
        <w:rPr>
          <w:lang w:val="en-GB"/>
        </w:rPr>
        <w:t>are</w:t>
      </w:r>
      <w:r w:rsidR="00D00A59">
        <w:rPr>
          <w:lang w:val="en-GB"/>
        </w:rPr>
        <w:t xml:space="preserve"> directly related to plant</w:t>
      </w:r>
      <w:r w:rsidR="00DD167A">
        <w:rPr>
          <w:lang w:val="en-GB"/>
        </w:rPr>
        <w:t xml:space="preserve"> </w:t>
      </w:r>
      <w:r w:rsidR="00A34F02">
        <w:rPr>
          <w:lang w:val="en-GB"/>
        </w:rPr>
        <w:t>fitness,</w:t>
      </w:r>
      <w:r w:rsidR="00886D51">
        <w:rPr>
          <w:lang w:val="en-GB"/>
        </w:rPr>
        <w:t xml:space="preserve"> </w:t>
      </w:r>
      <w:commentRangeStart w:id="1"/>
      <w:commentRangeStart w:id="2"/>
      <w:r w:rsidR="00554836">
        <w:rPr>
          <w:lang w:val="en-GB"/>
        </w:rPr>
        <w:t>as</w:t>
      </w:r>
      <w:r w:rsidR="00947EFA">
        <w:rPr>
          <w:lang w:val="en-GB"/>
        </w:rPr>
        <w:t xml:space="preserve"> </w:t>
      </w:r>
      <w:r w:rsidR="005F43A7">
        <w:rPr>
          <w:lang w:val="en-GB"/>
        </w:rPr>
        <w:t>they</w:t>
      </w:r>
      <w:r w:rsidR="001C193F" w:rsidRPr="001C193F">
        <w:rPr>
          <w:lang w:val="en-GB"/>
        </w:rPr>
        <w:t xml:space="preserve"> </w:t>
      </w:r>
      <w:r w:rsidR="005F43A7">
        <w:rPr>
          <w:lang w:val="en-GB"/>
        </w:rPr>
        <w:t>influence</w:t>
      </w:r>
      <w:r w:rsidR="001C193F" w:rsidRPr="00BC5462">
        <w:rPr>
          <w:lang w:val="en-GB"/>
        </w:rPr>
        <w:t xml:space="preserve"> </w:t>
      </w:r>
      <w:r w:rsidR="00930A4B">
        <w:rPr>
          <w:lang w:val="en-GB"/>
        </w:rPr>
        <w:t>germination success</w:t>
      </w:r>
      <w:r w:rsidR="00984D42">
        <w:rPr>
          <w:lang w:val="en-GB"/>
        </w:rPr>
        <w:t xml:space="preserve"> </w:t>
      </w:r>
      <w:r w:rsidR="00984D42">
        <w:rPr>
          <w:lang w:val="en-GB"/>
        </w:rPr>
        <w:fldChar w:fldCharType="begin" w:fldLock="1"/>
      </w:r>
      <w:r w:rsidR="00984D42">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984D42">
        <w:rPr>
          <w:lang w:val="en-GB"/>
        </w:rPr>
        <w:fldChar w:fldCharType="separate"/>
      </w:r>
      <w:r w:rsidR="00984D42" w:rsidRPr="00984D42">
        <w:rPr>
          <w:noProof/>
          <w:lang w:val="en-GB"/>
        </w:rPr>
        <w:t>(Linder, 2000)</w:t>
      </w:r>
      <w:r w:rsidR="00984D42">
        <w:rPr>
          <w:lang w:val="en-GB"/>
        </w:rPr>
        <w:fldChar w:fldCharType="end"/>
      </w:r>
      <w:r w:rsidR="005F43A7">
        <w:rPr>
          <w:lang w:val="en-GB"/>
        </w:rPr>
        <w:t>,</w:t>
      </w:r>
      <w:r w:rsidR="00930A4B">
        <w:rPr>
          <w:lang w:val="en-GB"/>
        </w:rPr>
        <w:t xml:space="preserve"> </w:t>
      </w:r>
      <w:r w:rsidR="002E18E5">
        <w:rPr>
          <w:lang w:val="en-GB"/>
        </w:rPr>
        <w:t>seedling establishment</w:t>
      </w:r>
      <w:r w:rsidR="00E64D85">
        <w:rPr>
          <w:lang w:val="en-GB"/>
        </w:rPr>
        <w:t xml:space="preserve"> </w:t>
      </w:r>
      <w:r w:rsidR="00DC03A0">
        <w:rPr>
          <w:lang w:val="en-GB"/>
        </w:rPr>
        <w:fldChar w:fldCharType="begin" w:fldLock="1"/>
      </w:r>
      <w:r w:rsidR="00CE6464">
        <w:rPr>
          <w:lang w:val="en-GB"/>
        </w:rPr>
        <w:instrText>ADDIN CSL_CITATION {"citationItems":[{"id":"ITEM-1","itemData":{"DOI":"10.1146/annurev.arplant.59.032607.092938","ISSN":"15435008","PMID":"18444898","abstract":"Storage oil mobilization starts with the onset of seed germination. Oil bodies packed with triacylglycerol (TAG) exist in close proximity with glyoxysomes, the single membrane-bound organelles that house most of the biochemical machinery required to convert fatty acids derived from TAG to 4-carbon compounds. The 4-carbon compounds in turn are converted to soluble sugars that are used to fuel seedling growth. Biochemical analysis over the last 50 years has identified the main pathways involved in this process, including β-oxidation, the glyoxylate cycle, and gluconeogenesis. In the last few years molecular genetic dissection of the overall process in the model oilseed species Arabidopsis has provided new insight into its complexity, particularly with respect to the specific role played by individual enzymatic steps and the subcellular compartmentalization of the glyoxylate cycle. Both abscisic acid (ABA) and sugars inhibit storage oil mobilization and a substantial degree of the control appears to operate at the transcriptional level. Copyright © 2008 by Annual Reviews. All rights reserved.","author":[{"dropping-particle":"","family":"Graham","given":"Ian A.","non-dropping-particle":"","parse-names":false,"suffix":""}],"container-title":"Annual Review of Plant Biology","id":"ITEM-1","issue":"February 2008","issued":{"date-parts":[["2008"]]},"page":"115-142","title":"Seed storage oil mobilization","type":"article-journal","volume":"59"},"uris":["http://www.mendeley.com/documents/?uuid=398e56a0-427a-4ae2-8e5d-60a16e73cbb9"]}],"mendeley":{"formattedCitation":"(Graham, 2008)","plainTextFormattedCitation":"(Graham, 2008)","previouslyFormattedCitation":"(Graham, 2008)"},"properties":{"noteIndex":0},"schema":"https://github.com/citation-style-language/schema/raw/master/csl-citation.json"}</w:instrText>
      </w:r>
      <w:r w:rsidR="00DC03A0">
        <w:rPr>
          <w:lang w:val="en-GB"/>
        </w:rPr>
        <w:fldChar w:fldCharType="separate"/>
      </w:r>
      <w:r w:rsidR="00DC03A0" w:rsidRPr="00DC03A0">
        <w:rPr>
          <w:noProof/>
          <w:lang w:val="en-GB"/>
        </w:rPr>
        <w:t>(Graham, 2008)</w:t>
      </w:r>
      <w:r w:rsidR="00DC03A0">
        <w:rPr>
          <w:lang w:val="en-GB"/>
        </w:rPr>
        <w:fldChar w:fldCharType="end"/>
      </w:r>
      <w:r w:rsidR="00984D42">
        <w:rPr>
          <w:lang w:val="en-GB"/>
        </w:rPr>
        <w:t xml:space="preserve"> </w:t>
      </w:r>
      <w:r w:rsidR="00454A3F">
        <w:rPr>
          <w:lang w:val="en-GB"/>
        </w:rPr>
        <w:t>and</w:t>
      </w:r>
      <w:r w:rsidR="00E64D85">
        <w:rPr>
          <w:lang w:val="en-GB"/>
        </w:rPr>
        <w:t xml:space="preserve"> seed viability </w:t>
      </w:r>
      <w:r w:rsidR="00984D42">
        <w:rPr>
          <w:lang w:val="en-GB"/>
        </w:rPr>
        <w:fldChar w:fldCharType="begin" w:fldLock="1"/>
      </w:r>
      <w:r w:rsidR="00F93E7C">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984D42">
        <w:rPr>
          <w:lang w:val="en-GB"/>
        </w:rPr>
        <w:fldChar w:fldCharType="separate"/>
      </w:r>
      <w:r w:rsidR="00984D42" w:rsidRPr="00984D42">
        <w:rPr>
          <w:noProof/>
          <w:lang w:val="en-GB"/>
        </w:rPr>
        <w:t>(Hoekstra, 2005)</w:t>
      </w:r>
      <w:r w:rsidR="00984D42">
        <w:rPr>
          <w:lang w:val="en-GB"/>
        </w:rPr>
        <w:fldChar w:fldCharType="end"/>
      </w:r>
      <w:commentRangeEnd w:id="1"/>
      <w:r w:rsidR="00FF6A8D">
        <w:rPr>
          <w:rStyle w:val="Refdecomentario"/>
          <w:lang w:val="en-GB"/>
        </w:rPr>
        <w:commentReference w:id="1"/>
      </w:r>
      <w:commentRangeEnd w:id="2"/>
      <w:r w:rsidR="00D25408">
        <w:rPr>
          <w:rStyle w:val="Refdecomentario"/>
          <w:lang w:val="en-GB"/>
        </w:rPr>
        <w:commentReference w:id="2"/>
      </w:r>
      <w:r w:rsidR="00984D42">
        <w:rPr>
          <w:lang w:val="en-GB"/>
        </w:rPr>
        <w:t xml:space="preserve">. </w:t>
      </w:r>
      <w:r w:rsidR="00493E18">
        <w:rPr>
          <w:lang w:val="en-GB"/>
        </w:rPr>
        <w:t>In angiosperms, the</w:t>
      </w:r>
      <w:r w:rsidR="00436D60">
        <w:rPr>
          <w:lang w:val="en-GB"/>
        </w:rPr>
        <w:t xml:space="preserve"> </w:t>
      </w:r>
      <w:r w:rsidR="00436D60" w:rsidRPr="00BC5462">
        <w:rPr>
          <w:lang w:val="en-GB"/>
        </w:rPr>
        <w:t xml:space="preserve">predominant </w:t>
      </w:r>
      <w:r w:rsidR="00436D60">
        <w:rPr>
          <w:lang w:val="en-GB"/>
        </w:rPr>
        <w:t xml:space="preserve">reserve forms </w:t>
      </w:r>
      <w:r w:rsidR="00A24BEA">
        <w:rPr>
          <w:lang w:val="en-GB"/>
        </w:rPr>
        <w:t>are l</w:t>
      </w:r>
      <w:r w:rsidR="00EE2C15">
        <w:rPr>
          <w:lang w:val="en-GB"/>
        </w:rPr>
        <w:t>ipids</w:t>
      </w:r>
      <w:r w:rsidR="00B32F57">
        <w:rPr>
          <w:lang w:val="en-GB"/>
        </w:rPr>
        <w:t xml:space="preserve"> and carbohydrates</w:t>
      </w:r>
      <w:r w:rsidR="00EA178F">
        <w:rPr>
          <w:lang w:val="en-GB"/>
        </w:rPr>
        <w:t xml:space="preserve">, </w:t>
      </w:r>
      <w:r w:rsidR="00B32F57">
        <w:rPr>
          <w:lang w:val="en-GB"/>
        </w:rPr>
        <w:t xml:space="preserve">the firsts </w:t>
      </w:r>
      <w:r w:rsidR="00EE2C15">
        <w:rPr>
          <w:lang w:val="en-GB"/>
        </w:rPr>
        <w:t>major</w:t>
      </w:r>
      <w:r w:rsidR="00690400">
        <w:rPr>
          <w:lang w:val="en-GB"/>
        </w:rPr>
        <w:t>ly in the form of triglycerides (</w:t>
      </w:r>
      <w:r w:rsidR="003D1BD0">
        <w:rPr>
          <w:lang w:val="en-GB"/>
        </w:rPr>
        <w:t>an ester of glycerol</w:t>
      </w:r>
      <w:r w:rsidR="00BA3804">
        <w:rPr>
          <w:lang w:val="en-GB"/>
        </w:rPr>
        <w:t xml:space="preserve"> plus three fatty acids</w:t>
      </w:r>
      <w:r w:rsidR="00227E0D">
        <w:rPr>
          <w:lang w:val="en-GB"/>
        </w:rPr>
        <w:t xml:space="preserve">) </w:t>
      </w:r>
      <w:r w:rsidR="00D6654E">
        <w:rPr>
          <w:lang w:val="en-GB"/>
        </w:rPr>
        <w:fldChar w:fldCharType="begin" w:fldLock="1"/>
      </w:r>
      <w:r w:rsidR="00776431">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Lipids","type":"article-journal","volume":"52"},"uris":["http://www.mendeley.com/documents/?uuid=edec5aad-5380-47ba-829e-9ac36431b093"]},{"id":"ITEM-2","itemData":{"DOI":"10.1016/b978-0-12-675404-9.50007-2","ISBN":"0126754047","abstract":"Publisher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Function","id":"ITEM-2","issued":{"date-parts":[["1980"]]},"number-of-pages":"1-55","publisher":"ACADEMIC PRESS, INC.","title":"Plant Acyl Lipids: Structure, Distribution, and Analysis","type":"book","volume":"4"},"uris":["http://www.mendeley.com/documents/?uuid=9b01121b-cc0d-459a-89fb-1952e8adcb16"]}],"mendeley":{"formattedCitation":"(Harwood, 1980; Voelker and Kinney, 2001)","plainTextFormattedCitation":"(Harwood, 1980; Voelker and Kinney, 2001)","previouslyFormattedCitation":"(Harwood, 1980; Voelker and Kinney, 2001)"},"properties":{"noteIndex":0},"schema":"https://github.com/citation-style-language/schema/raw/master/csl-citation.json"}</w:instrText>
      </w:r>
      <w:r w:rsidR="00D6654E">
        <w:rPr>
          <w:lang w:val="en-GB"/>
        </w:rPr>
        <w:fldChar w:fldCharType="separate"/>
      </w:r>
      <w:r w:rsidR="00D43647" w:rsidRPr="00D43647">
        <w:rPr>
          <w:noProof/>
          <w:lang w:val="en-GB"/>
        </w:rPr>
        <w:t>(Harwood, 1980; Voelker and Kinney, 2001)</w:t>
      </w:r>
      <w:r w:rsidR="00D6654E">
        <w:rPr>
          <w:lang w:val="en-GB"/>
        </w:rPr>
        <w:fldChar w:fldCharType="end"/>
      </w:r>
      <w:r w:rsidR="00EA178F">
        <w:rPr>
          <w:lang w:val="en-GB"/>
        </w:rPr>
        <w:t>,</w:t>
      </w:r>
      <w:r w:rsidR="00690400">
        <w:rPr>
          <w:lang w:val="en-GB"/>
        </w:rPr>
        <w:t xml:space="preserve"> </w:t>
      </w:r>
      <w:r w:rsidR="00422EE8" w:rsidRPr="00BC5462">
        <w:rPr>
          <w:lang w:val="en-GB"/>
        </w:rPr>
        <w:t xml:space="preserve">and </w:t>
      </w:r>
      <w:r w:rsidR="00B32F57">
        <w:rPr>
          <w:lang w:val="en-GB"/>
        </w:rPr>
        <w:t xml:space="preserve">the latter </w:t>
      </w:r>
      <w:r w:rsidR="00BA5D13">
        <w:rPr>
          <w:lang w:val="en-GB"/>
        </w:rPr>
        <w:t>accumulated as starch</w:t>
      </w:r>
      <w:r w:rsidR="00F93E7C">
        <w:rPr>
          <w:lang w:val="en-GB"/>
        </w:rPr>
        <w:t xml:space="preserve"> </w:t>
      </w:r>
      <w:r w:rsidR="00F93E7C">
        <w:rPr>
          <w:lang w:val="en-GB"/>
        </w:rPr>
        <w:fldChar w:fldCharType="begin" w:fldLock="1"/>
      </w:r>
      <w:r w:rsidR="002305BE">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F93E7C">
        <w:rPr>
          <w:lang w:val="en-GB"/>
        </w:rPr>
        <w:fldChar w:fldCharType="separate"/>
      </w:r>
      <w:r w:rsidR="00F93E7C" w:rsidRPr="00F93E7C">
        <w:rPr>
          <w:noProof/>
          <w:lang w:val="en-GB"/>
        </w:rPr>
        <w:t>(Levin, 1974)</w:t>
      </w:r>
      <w:r w:rsidR="00F93E7C">
        <w:rPr>
          <w:lang w:val="en-GB"/>
        </w:rPr>
        <w:fldChar w:fldCharType="end"/>
      </w:r>
      <w:r w:rsidR="0047777A">
        <w:rPr>
          <w:lang w:val="en-GB"/>
        </w:rPr>
        <w:t xml:space="preserve">. </w:t>
      </w:r>
      <w:r w:rsidR="002B6FAA" w:rsidRPr="00BC5462">
        <w:rPr>
          <w:lang w:val="en-GB"/>
        </w:rPr>
        <w:t>Carbons in</w:t>
      </w:r>
      <w:r w:rsidR="00227E0D">
        <w:rPr>
          <w:lang w:val="en-GB"/>
        </w:rPr>
        <w:t xml:space="preserve"> fatty acids</w:t>
      </w:r>
      <w:r w:rsidR="008E607D">
        <w:rPr>
          <w:lang w:val="en-GB"/>
        </w:rPr>
        <w:t xml:space="preserve">, </w:t>
      </w:r>
      <w:r w:rsidR="002B6FAA" w:rsidRPr="00BC5462">
        <w:rPr>
          <w:lang w:val="en-GB"/>
        </w:rPr>
        <w:t xml:space="preserve"> </w:t>
      </w:r>
      <w:r w:rsidR="008E607D">
        <w:rPr>
          <w:lang w:val="en-GB"/>
        </w:rPr>
        <w:t>through</w:t>
      </w:r>
      <w:r w:rsidR="008E607D" w:rsidRPr="00BC5462">
        <w:rPr>
          <w:lang w:val="en-GB"/>
        </w:rPr>
        <w:t xml:space="preserve"> </w:t>
      </w:r>
      <w:r w:rsidR="008E607D">
        <w:rPr>
          <w:lang w:val="en-GB"/>
        </w:rPr>
        <w:t xml:space="preserve">lipid </w:t>
      </w:r>
      <w:r w:rsidR="008E607D" w:rsidRPr="00BC5462">
        <w:rPr>
          <w:lang w:val="en-GB"/>
        </w:rPr>
        <w:t>oxidation</w:t>
      </w:r>
      <w:r w:rsidR="008E607D">
        <w:rPr>
          <w:lang w:val="en-GB"/>
        </w:rPr>
        <w:t>,</w:t>
      </w:r>
      <w:r w:rsidR="008E607D">
        <w:rPr>
          <w:lang w:val="en-GB"/>
        </w:rPr>
        <w:t xml:space="preserve"> </w:t>
      </w:r>
      <w:r w:rsidR="008E607D">
        <w:rPr>
          <w:lang w:val="en-GB"/>
        </w:rPr>
        <w:t>release</w:t>
      </w:r>
      <w:r w:rsidR="008E607D" w:rsidRPr="00BC5462">
        <w:rPr>
          <w:lang w:val="en-GB"/>
        </w:rPr>
        <w:t xml:space="preserve"> more than twice as much energy as the oxidation of </w:t>
      </w:r>
      <w:r w:rsidR="008E607D">
        <w:rPr>
          <w:lang w:val="en-GB"/>
        </w:rPr>
        <w:t>starch</w:t>
      </w:r>
      <w:r w:rsidR="008E607D" w:rsidRPr="00BC5462">
        <w:rPr>
          <w:lang w:val="en-GB"/>
        </w:rPr>
        <w:t xml:space="preserve"> on a per g basis</w:t>
      </w:r>
      <w:r w:rsidR="008E607D">
        <w:rPr>
          <w:lang w:val="en-GB"/>
        </w:rPr>
        <w:t xml:space="preserve"> of dry weight</w:t>
      </w:r>
      <w:r w:rsidR="008E607D">
        <w:rPr>
          <w:lang w:val="en-GB"/>
        </w:rPr>
        <w:t xml:space="preserve"> because the</w:t>
      </w:r>
      <w:r w:rsidR="00395C65">
        <w:rPr>
          <w:lang w:val="en-GB"/>
        </w:rPr>
        <w:t>ir carbons</w:t>
      </w:r>
      <w:r w:rsidR="008E607D">
        <w:rPr>
          <w:lang w:val="en-GB"/>
        </w:rPr>
        <w:t xml:space="preserve"> </w:t>
      </w:r>
      <w:r w:rsidR="002B6FAA" w:rsidRPr="00BC5462">
        <w:rPr>
          <w:lang w:val="en-GB"/>
        </w:rPr>
        <w:t>are highly reduced</w:t>
      </w:r>
      <w:r w:rsidR="00AE09A7">
        <w:rPr>
          <w:lang w:val="en-GB"/>
        </w:rPr>
        <w:t xml:space="preserve"> </w:t>
      </w:r>
      <w:r w:rsidR="002B6FAA">
        <w:rPr>
          <w:lang w:val="en-GB"/>
        </w:rPr>
        <w:fldChar w:fldCharType="begin" w:fldLock="1"/>
      </w:r>
      <w:r w:rsidR="002B6FAA">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and Lepiniec, 2010)","plainTextFormattedCitation":"(Levin, 1974; Baud and Lepiniec, 2010)","previouslyFormattedCitation":"(Levin, 1974; Baud and Lepiniec, 2010)"},"properties":{"noteIndex":0},"schema":"https://github.com/citation-style-language/schema/raw/master/csl-citation.json"}</w:instrText>
      </w:r>
      <w:r w:rsidR="002B6FAA">
        <w:rPr>
          <w:lang w:val="en-GB"/>
        </w:rPr>
        <w:fldChar w:fldCharType="separate"/>
      </w:r>
      <w:r w:rsidR="002B6FAA" w:rsidRPr="00BA0A72">
        <w:rPr>
          <w:noProof/>
          <w:lang w:val="en-GB"/>
        </w:rPr>
        <w:t>(Levin, 1974; Baud and Lepiniec, 2010)</w:t>
      </w:r>
      <w:r w:rsidR="002B6FAA">
        <w:rPr>
          <w:lang w:val="en-GB"/>
        </w:rPr>
        <w:fldChar w:fldCharType="end"/>
      </w:r>
      <w:r w:rsidR="00706E21">
        <w:rPr>
          <w:lang w:val="en-GB"/>
        </w:rPr>
        <w:t xml:space="preserve">. </w:t>
      </w:r>
      <w:r w:rsidR="00CE0D5A">
        <w:rPr>
          <w:lang w:val="en-GB"/>
        </w:rPr>
        <w:t xml:space="preserve">Consequently, </w:t>
      </w:r>
      <w:r w:rsidR="00422EE8" w:rsidRPr="00BC5462">
        <w:rPr>
          <w:lang w:val="en-GB"/>
        </w:rPr>
        <w:t>plants</w:t>
      </w:r>
      <w:r w:rsidR="005C36A4" w:rsidRPr="00BC5462">
        <w:rPr>
          <w:lang w:val="en-GB"/>
        </w:rPr>
        <w:t xml:space="preserve"> </w:t>
      </w:r>
      <w:r w:rsidR="00E001E2">
        <w:rPr>
          <w:lang w:val="en-GB"/>
        </w:rPr>
        <w:t>mainly</w:t>
      </w:r>
      <w:r w:rsidR="00422EE8" w:rsidRPr="00BC5462">
        <w:rPr>
          <w:lang w:val="en-GB"/>
        </w:rPr>
        <w:t xml:space="preserve"> rely on </w:t>
      </w:r>
      <w:r w:rsidR="00DF1388">
        <w:rPr>
          <w:lang w:val="en-GB"/>
        </w:rPr>
        <w:t>lipids</w:t>
      </w:r>
      <w:r w:rsidR="00B3394E">
        <w:rPr>
          <w:lang w:val="en-GB"/>
        </w:rPr>
        <w:t xml:space="preserve"> (hereafter “</w:t>
      </w:r>
      <w:r w:rsidR="00FF6274">
        <w:rPr>
          <w:lang w:val="en-GB"/>
        </w:rPr>
        <w:t xml:space="preserve">seed </w:t>
      </w:r>
      <w:r w:rsidR="00B3394E">
        <w:rPr>
          <w:lang w:val="en-GB"/>
        </w:rPr>
        <w:t>oil”)</w:t>
      </w:r>
      <w:r w:rsidR="00696EBB">
        <w:rPr>
          <w:lang w:val="en-GB"/>
        </w:rPr>
        <w:t xml:space="preserve"> </w:t>
      </w:r>
      <w:r w:rsidR="00F12D22">
        <w:rPr>
          <w:lang w:val="en-GB"/>
        </w:rPr>
        <w:t>for energy</w:t>
      </w:r>
      <w:r w:rsidR="00791C6A">
        <w:rPr>
          <w:lang w:val="en-GB"/>
        </w:rPr>
        <w:t xml:space="preserve"> </w:t>
      </w:r>
      <w:r w:rsidR="00CD0652">
        <w:rPr>
          <w:lang w:val="en-GB"/>
        </w:rPr>
        <w:t>mobilization during germination</w:t>
      </w:r>
      <w:r w:rsidR="00065C3F">
        <w:rPr>
          <w:lang w:val="en-GB"/>
        </w:rPr>
        <w:t xml:space="preserve"> </w:t>
      </w:r>
      <w:r w:rsidR="00870472">
        <w:rPr>
          <w:lang w:val="en-GB"/>
        </w:rPr>
        <w:fldChar w:fldCharType="begin" w:fldLock="1"/>
      </w:r>
      <w:r w:rsidR="00D43647">
        <w:rPr>
          <w:lang w:val="en-GB"/>
        </w:rPr>
        <w:instrText>ADDIN CSL_CITATION {"citationItems":[{"id":"ITEM-1","itemData":{"DOI":"10.1016/b978-0-12-675404-9.50007-2","ISBN":"0126754047","abstract":"Publisher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Function","id":"ITEM-1","issued":{"date-parts":[["1980"]]},"number-of-pages":"1-55","publisher":"ACADEMIC PRESS, INC.","title":"Plant Acyl Lipids: Structure, Distribution, and Analysis","type":"book","volume":"4"},"uris":["http://www.mendeley.com/documents/?uuid=9b01121b-cc0d-459a-89fb-1952e8adcb16"]}],"mendeley":{"formattedCitation":"(Harwood, 1980)","plainTextFormattedCitation":"(Harwood, 1980)","previouslyFormattedCitation":"(Harwood, 1980)"},"properties":{"noteIndex":0},"schema":"https://github.com/citation-style-language/schema/raw/master/csl-citation.json"}</w:instrText>
      </w:r>
      <w:r w:rsidR="00870472">
        <w:rPr>
          <w:lang w:val="en-GB"/>
        </w:rPr>
        <w:fldChar w:fldCharType="separate"/>
      </w:r>
      <w:r w:rsidR="00870472" w:rsidRPr="00870472">
        <w:rPr>
          <w:noProof/>
          <w:lang w:val="en-GB"/>
        </w:rPr>
        <w:t>(Harwood, 1980)</w:t>
      </w:r>
      <w:r w:rsidR="00870472">
        <w:rPr>
          <w:lang w:val="en-GB"/>
        </w:rPr>
        <w:fldChar w:fldCharType="end"/>
      </w:r>
      <w:r w:rsidR="00870472">
        <w:rPr>
          <w:lang w:val="en-GB"/>
        </w:rPr>
        <w:t>.</w:t>
      </w:r>
      <w:r w:rsidR="00F50108" w:rsidRPr="00834A9E">
        <w:rPr>
          <w:rFonts w:ascii="PmjkwnAdvTT86d47313" w:hAnsi="PmjkwnAdvTT86d47313" w:cs="PmjkwnAdvTT86d47313"/>
          <w:color w:val="131413"/>
          <w:kern w:val="0"/>
          <w:sz w:val="20"/>
          <w:szCs w:val="20"/>
        </w:rPr>
        <w:t xml:space="preserve"> </w:t>
      </w:r>
      <w:r w:rsidR="0094756B" w:rsidRPr="0094756B">
        <w:rPr>
          <w:lang w:val="en-GB"/>
        </w:rPr>
        <w:t>In endospermic seeds, s</w:t>
      </w:r>
      <w:r w:rsidR="00B3394E">
        <w:rPr>
          <w:lang w:val="en-GB"/>
        </w:rPr>
        <w:t>eed oil is</w:t>
      </w:r>
      <w:r w:rsidR="00EE1A6E">
        <w:rPr>
          <w:lang w:val="en-GB"/>
        </w:rPr>
        <w:t xml:space="preserve"> mainly stored in the cotyledons</w:t>
      </w:r>
      <w:r w:rsidR="00EE1A6E" w:rsidRPr="00F0620F">
        <w:rPr>
          <w:lang w:val="en-GB"/>
        </w:rPr>
        <w:t xml:space="preserve"> </w:t>
      </w:r>
      <w:r w:rsidR="00EE1A6E">
        <w:rPr>
          <w:lang w:val="en-GB"/>
        </w:rPr>
        <w:t xml:space="preserve">and endosperm </w:t>
      </w:r>
      <w:r w:rsidR="00F12D22">
        <w:rPr>
          <w:lang w:val="en-GB"/>
        </w:rPr>
        <w:fldChar w:fldCharType="begin" w:fldLock="1"/>
      </w:r>
      <w:r w:rsidR="00E24A35">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F12D22">
        <w:rPr>
          <w:lang w:val="en-GB"/>
        </w:rPr>
        <w:fldChar w:fldCharType="separate"/>
      </w:r>
      <w:r w:rsidR="00F12D22" w:rsidRPr="00F12D22">
        <w:rPr>
          <w:noProof/>
          <w:lang w:val="en-GB"/>
        </w:rPr>
        <w:t>(Ellis, 2006)</w:t>
      </w:r>
      <w:r w:rsidR="00F12D22">
        <w:rPr>
          <w:lang w:val="en-GB"/>
        </w:rPr>
        <w:fldChar w:fldCharType="end"/>
      </w:r>
      <w:r w:rsidR="00EE1A6E">
        <w:rPr>
          <w:lang w:val="en-GB"/>
        </w:rPr>
        <w:t xml:space="preserve"> but also in the radicle and hypocotyl </w:t>
      </w:r>
      <w:r w:rsidR="00AE09A7">
        <w:rPr>
          <w:lang w:val="en-GB"/>
        </w:rPr>
        <w:fldChar w:fldCharType="begin" w:fldLock="1"/>
      </w:r>
      <w:r w:rsidR="00AE09A7">
        <w:rPr>
          <w:lang w:val="en-GB"/>
        </w:rPr>
        <w:instrText>ADDIN CSL_CITATION {"citationItems":[{"id":"ITEM-1","itemData":{"DOI":"10.1016/j.phytochem.2006.02.015","ISSN":"00319422","PMID":"16600316","abstract":"Arabidopsis thaliana is frequently used as a model for the study of oilseed biology and metabolism. However, the very small seeds of Arabidopsis can complicate analysis of their oil content and influence the application of results to larger-seeded plants. Here, we describe how seed anatomy, light, and plant-to-plant variation influence the content and measurement of oil in Arabidopsis seeds. The anatomy of Arabidopsis and Brassica napus seeds were compared and the distribution of mass, oil and the fatty acid composition of different seed parts were determined. In Brassica, 90% of the seed oil resides in the cotyledons that contribute 74% of seed mass. By contrast, the values for Arabidopsis are 60% and 45%, respectively, with a higher fraction of the oil deposited in the radicle, hypocotyl, endosperm and seed coat. Growth of Arabidopsis plants with 600 μmol m-2 s-1 light resulted in a two-fold higher seed yield, a 40% increase in mass per seed and a 60% increase in oil per seed compared to growth at 100 μmol m-2 s-1. Factors that influence the analysis of oil content were evaluated. Intact-seed transmethylation followed by gas chromatography (GC) analysis provided reproducible analysis of Arabidopsis seed oil. However, plant-to-plant variation in oil content is large and we analyzed how this influences the ability to detect statistically valid changes in oil between different genotypes. These observations establish a reference data set on the fatty acid composition and distribution of mass and oil between tissues of Arabidopsis seeds that should help to predict the applicability of results obtained with Arabidopsis to other oilseeds. © 2006 Elsevier Ltd. All rights reserved.","author":[{"dropping-particle":"","family":"Li","given":"Yonghua","non-dropping-particle":"","parse-names":false,"suffix":""},{"dropping-particle":"","family":"Beisson","given":"Fred","non-dropping-particle":"","parse-names":false,"suffix":""},{"dropping-particle":"","family":"Pollard","given":"Mike","non-dropping-particle":"","parse-names":false,"suffix":""},{"dropping-particle":"","family":"Ohlrogge","given":"John","non-dropping-particle":"","parse-names":false,"suffix":""}],"container-title":"Phytochemistry","id":"ITEM-1","issue":"9","issued":{"date-parts":[["2006"]]},"page":"904-915","title":"Oil content of Arabidopsis seeds: The influence of seed anatomy, light and plant-to-plant variation","type":"article-journal","volume":"67"},"uris":["http://www.mendeley.com/documents/?uuid=553e7c9b-04e6-442c-80ce-a9fd4d2ab6ae"]}],"mendeley":{"formattedCitation":"(Li &lt;i&gt;et al.&lt;/i&gt;, 2006)","plainTextFormattedCitation":"(Li et al., 2006)","previouslyFormattedCitation":"(Li &lt;i&gt;et al.&lt;/i&gt;, 2006)"},"properties":{"noteIndex":0},"schema":"https://github.com/citation-style-language/schema/raw/master/csl-citation.json"}</w:instrText>
      </w:r>
      <w:r w:rsidR="00AE09A7">
        <w:rPr>
          <w:lang w:val="en-GB"/>
        </w:rPr>
        <w:fldChar w:fldCharType="separate"/>
      </w:r>
      <w:r w:rsidR="00AE09A7" w:rsidRPr="0027424C">
        <w:rPr>
          <w:noProof/>
          <w:lang w:val="en-GB"/>
        </w:rPr>
        <w:t xml:space="preserve">(Li </w:t>
      </w:r>
      <w:r w:rsidR="00AE09A7" w:rsidRPr="0027424C">
        <w:rPr>
          <w:i/>
          <w:noProof/>
          <w:lang w:val="en-GB"/>
        </w:rPr>
        <w:t>et al.</w:t>
      </w:r>
      <w:r w:rsidR="00AE09A7" w:rsidRPr="0027424C">
        <w:rPr>
          <w:noProof/>
          <w:lang w:val="en-GB"/>
        </w:rPr>
        <w:t>, 2006)</w:t>
      </w:r>
      <w:r w:rsidR="00AE09A7">
        <w:rPr>
          <w:lang w:val="en-GB"/>
        </w:rPr>
        <w:fldChar w:fldCharType="end"/>
      </w:r>
      <w:r w:rsidR="00EE1A6E">
        <w:rPr>
          <w:lang w:val="en-GB"/>
        </w:rPr>
        <w:t>.</w:t>
      </w:r>
      <w:r w:rsidR="002B6FAA">
        <w:rPr>
          <w:lang w:val="en-GB"/>
        </w:rPr>
        <w:t xml:space="preserve"> </w:t>
      </w:r>
      <w:r w:rsidR="00443267">
        <w:rPr>
          <w:lang w:val="en-GB"/>
        </w:rPr>
        <w:t>Seed</w:t>
      </w:r>
      <w:commentRangeStart w:id="3"/>
      <w:r w:rsidR="00454A3F">
        <w:rPr>
          <w:lang w:val="en-GB"/>
        </w:rPr>
        <w:t xml:space="preserve"> </w:t>
      </w:r>
      <w:r w:rsidR="00AE08B9" w:rsidRPr="00BC5462">
        <w:rPr>
          <w:lang w:val="en-GB"/>
        </w:rPr>
        <w:t>oil content</w:t>
      </w:r>
      <w:r w:rsidR="00443267">
        <w:rPr>
          <w:lang w:val="en-GB"/>
        </w:rPr>
        <w:t xml:space="preserve"> </w:t>
      </w:r>
      <w:r w:rsidR="00443267" w:rsidRPr="00BC5462">
        <w:rPr>
          <w:lang w:val="en-GB"/>
        </w:rPr>
        <w:t>is</w:t>
      </w:r>
      <w:r w:rsidR="00883DA2">
        <w:rPr>
          <w:lang w:val="en-GB"/>
        </w:rPr>
        <w:t xml:space="preserve"> </w:t>
      </w:r>
      <w:r w:rsidR="00443267" w:rsidRPr="00BC5462">
        <w:rPr>
          <w:lang w:val="en-GB"/>
        </w:rPr>
        <w:t>highly constrained by phylogeny and subject to evolutionary change</w:t>
      </w:r>
      <w:r w:rsidR="00443267">
        <w:rPr>
          <w:lang w:val="en-GB"/>
        </w:rPr>
        <w:t xml:space="preserve"> </w:t>
      </w:r>
      <w:r w:rsidR="00443267" w:rsidRPr="000074D3">
        <w:rPr>
          <w:lang w:val="en-GB"/>
        </w:rPr>
        <w:fldChar w:fldCharType="begin" w:fldLock="1"/>
      </w:r>
      <w:r w:rsidR="00443267" w:rsidRPr="000074D3">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443267" w:rsidRPr="000074D3">
        <w:rPr>
          <w:lang w:val="en-GB"/>
        </w:rPr>
        <w:fldChar w:fldCharType="separate"/>
      </w:r>
      <w:r w:rsidR="00443267" w:rsidRPr="000074D3">
        <w:rPr>
          <w:noProof/>
          <w:lang w:val="en-GB"/>
        </w:rPr>
        <w:t>(Levin, 1974)</w:t>
      </w:r>
      <w:r w:rsidR="00443267" w:rsidRPr="000074D3">
        <w:rPr>
          <w:lang w:val="en-GB"/>
        </w:rPr>
        <w:fldChar w:fldCharType="end"/>
      </w:r>
      <w:r w:rsidR="00443267">
        <w:rPr>
          <w:lang w:val="en-GB"/>
        </w:rPr>
        <w:t>, but variation</w:t>
      </w:r>
      <w:r w:rsidR="00AE08B9" w:rsidRPr="00BC5462">
        <w:rPr>
          <w:lang w:val="en-GB"/>
        </w:rPr>
        <w:t xml:space="preserve"> </w:t>
      </w:r>
      <w:r w:rsidR="00B13B74">
        <w:rPr>
          <w:lang w:val="en-GB"/>
        </w:rPr>
        <w:t>also exists</w:t>
      </w:r>
      <w:r w:rsidR="00AE08B9" w:rsidRPr="00BC5462">
        <w:rPr>
          <w:lang w:val="en-GB"/>
        </w:rPr>
        <w:t xml:space="preserve"> within and among genera of the same family</w:t>
      </w:r>
      <w:r w:rsidR="00AE08B9">
        <w:rPr>
          <w:lang w:val="en-GB"/>
        </w:rPr>
        <w:t xml:space="preserve"> </w:t>
      </w:r>
      <w:r w:rsidR="00AE08B9">
        <w:rPr>
          <w:lang w:val="en-GB"/>
        </w:rPr>
        <w:fldChar w:fldCharType="begin" w:fldLock="1"/>
      </w:r>
      <w:r w:rsidR="00AE08B9">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France","type":"article-journal","volume":"56"},"uris":["http://www.mendeley.com/documents/?uuid=bbb1a088-9473-4b80-8aa6-2e02b47db631"]},{"id":"ITEM-2","itemData":{"author":[{"dropping-particle":"","family":"Levin","given":"Donald A","non-dropping-particle":"","parse-names":false,"suffix":""}],"id":"ITEM-2","issue":"960","issued":{"date-parts":[["1974"]]},"page":"193-206","title":"The oil content of seeds: an ecological perspective","type":"article-journal","volume":"108"},"uris":["http://www.mendeley.com/documents/?uuid=03c8d3ce-a887-4ec3-9aa9-c48fa561e5b5"]}],"mendeley":{"formattedCitation":"(Levin, 1974; Bretagnolle &lt;i&gt;et al.&lt;/i&gt;, 2016)","plainTextFormattedCitation":"(Levin, 1974; Bretagnolle et al., 2016)","previouslyFormattedCitation":"(Levin, 1974; Bretagnolle &lt;i&gt;et al.&lt;/i&gt;, 2016)"},"properties":{"noteIndex":0},"schema":"https://github.com/citation-style-language/schema/raw/master/csl-citation.json"}</w:instrText>
      </w:r>
      <w:r w:rsidR="00AE08B9">
        <w:rPr>
          <w:lang w:val="en-GB"/>
        </w:rPr>
        <w:fldChar w:fldCharType="separate"/>
      </w:r>
      <w:r w:rsidR="00AE08B9" w:rsidRPr="002E390A">
        <w:rPr>
          <w:noProof/>
          <w:lang w:val="en-GB"/>
        </w:rPr>
        <w:t xml:space="preserve">(Levin, 1974; Bretagnolle </w:t>
      </w:r>
      <w:r w:rsidR="00AE08B9" w:rsidRPr="002E390A">
        <w:rPr>
          <w:i/>
          <w:noProof/>
          <w:lang w:val="en-GB"/>
        </w:rPr>
        <w:t>et al.</w:t>
      </w:r>
      <w:r w:rsidR="00AE08B9" w:rsidRPr="002E390A">
        <w:rPr>
          <w:noProof/>
          <w:lang w:val="en-GB"/>
        </w:rPr>
        <w:t>, 2016)</w:t>
      </w:r>
      <w:r w:rsidR="00AE08B9">
        <w:rPr>
          <w:lang w:val="en-GB"/>
        </w:rPr>
        <w:fldChar w:fldCharType="end"/>
      </w:r>
      <w:r w:rsidR="00AE08B9" w:rsidRPr="000074D3">
        <w:rPr>
          <w:lang w:val="en-GB"/>
        </w:rPr>
        <w:t>.</w:t>
      </w:r>
      <w:r w:rsidR="00B831E4">
        <w:rPr>
          <w:lang w:val="en-GB"/>
        </w:rPr>
        <w:t xml:space="preserve"> </w:t>
      </w:r>
      <w:commentRangeEnd w:id="3"/>
      <w:r w:rsidR="008B5A36">
        <w:rPr>
          <w:rStyle w:val="Refdecomentario"/>
          <w:lang w:val="en-GB"/>
        </w:rPr>
        <w:commentReference w:id="3"/>
      </w:r>
    </w:p>
    <w:p w14:paraId="140153F9" w14:textId="441EEFF0" w:rsidR="00047F16" w:rsidRDefault="003D2513" w:rsidP="00FD43D2">
      <w:pPr>
        <w:autoSpaceDE w:val="0"/>
        <w:autoSpaceDN w:val="0"/>
        <w:adjustRightInd w:val="0"/>
        <w:spacing w:after="0" w:line="360" w:lineRule="auto"/>
        <w:ind w:firstLine="720"/>
        <w:jc w:val="both"/>
        <w:rPr>
          <w:lang w:val="en-GB"/>
        </w:rPr>
      </w:pPr>
      <w:r>
        <w:rPr>
          <w:lang w:val="en-GB"/>
        </w:rPr>
        <w:t xml:space="preserve">In seeds, most </w:t>
      </w:r>
      <w:r w:rsidR="00BF3A2B">
        <w:rPr>
          <w:lang w:val="en-GB"/>
        </w:rPr>
        <w:t xml:space="preserve">fatty acids </w:t>
      </w:r>
      <w:r>
        <w:rPr>
          <w:lang w:val="en-GB"/>
        </w:rPr>
        <w:t xml:space="preserve">range from 10 to 22 carbons in length, and the carbons may be joined by single or double bonds, referred to as saturated (SFA) and unsaturated fatty acids (UFA), respectively (Ellis, 2006). The relative proportion of specific </w:t>
      </w:r>
      <w:r w:rsidR="00BF3A2B">
        <w:rPr>
          <w:lang w:val="en-GB"/>
        </w:rPr>
        <w:t xml:space="preserve">fatty acids </w:t>
      </w:r>
      <w:r w:rsidR="00C83679">
        <w:rPr>
          <w:lang w:val="en-GB"/>
        </w:rPr>
        <w:t xml:space="preserve">and the relative proportions of </w:t>
      </w:r>
      <w:r w:rsidR="005F262C">
        <w:rPr>
          <w:lang w:val="en-GB"/>
        </w:rPr>
        <w:t>unsaturated</w:t>
      </w:r>
      <w:r w:rsidR="00C83679">
        <w:rPr>
          <w:lang w:val="en-GB"/>
        </w:rPr>
        <w:t xml:space="preserve"> and </w:t>
      </w:r>
      <w:r w:rsidR="005F262C">
        <w:rPr>
          <w:lang w:val="en-GB"/>
        </w:rPr>
        <w:t>saturated fatty acids</w:t>
      </w:r>
      <w:r>
        <w:rPr>
          <w:lang w:val="en-GB"/>
        </w:rPr>
        <w:t xml:space="preserve"> constitute what we will refer to as “oil composition”. The most abundant </w:t>
      </w:r>
      <w:r w:rsidR="00BF3A2B">
        <w:rPr>
          <w:lang w:val="en-GB"/>
        </w:rPr>
        <w:t>fatty acids</w:t>
      </w:r>
      <w:r>
        <w:rPr>
          <w:lang w:val="en-GB"/>
        </w:rPr>
        <w:t xml:space="preserve"> found in seeds are the unsaturated oleic acid (18:1n-9), linoleic acid (18:2n-6), alpha-linolenic acid (18:3n-3), and saturated palmitic (16:0) and stearic (18:0) acids (Voelker and Kinney, 2001; Ellis, 2006; Baud and Lepiniec, 2010). </w:t>
      </w:r>
      <w:r w:rsidR="005F262C">
        <w:rPr>
          <w:lang w:val="en-GB"/>
        </w:rPr>
        <w:t>Unsaturated</w:t>
      </w:r>
      <w:r>
        <w:rPr>
          <w:lang w:val="en-GB"/>
        </w:rPr>
        <w:t xml:space="preserve"> and </w:t>
      </w:r>
      <w:r w:rsidR="005F262C">
        <w:rPr>
          <w:lang w:val="en-GB"/>
        </w:rPr>
        <w:t>saturated</w:t>
      </w:r>
      <w:r w:rsidR="00331D93">
        <w:rPr>
          <w:lang w:val="en-GB"/>
        </w:rPr>
        <w:t xml:space="preserve"> fatty acids</w:t>
      </w:r>
      <w:r>
        <w:rPr>
          <w:lang w:val="en-GB"/>
        </w:rPr>
        <w:t xml:space="preserve"> possess distinct biochemical properties (Lehninger, Nelson and Cox, 1993), </w:t>
      </w:r>
      <w:r w:rsidR="00C83679">
        <w:rPr>
          <w:lang w:val="en-GB"/>
        </w:rPr>
        <w:t xml:space="preserve">influencing </w:t>
      </w:r>
      <w:r w:rsidR="003374B1" w:rsidRPr="003374B1">
        <w:t>their functioning as an energy reserve</w:t>
      </w:r>
      <w:r>
        <w:rPr>
          <w:lang w:val="en-GB"/>
        </w:rPr>
        <w:t xml:space="preserve">.  </w:t>
      </w:r>
      <w:r w:rsidR="00AF5980">
        <w:rPr>
          <w:lang w:val="en-GB"/>
        </w:rPr>
        <w:t>On</w:t>
      </w:r>
      <w:r w:rsidR="00464587">
        <w:rPr>
          <w:lang w:val="en-GB"/>
        </w:rPr>
        <w:t xml:space="preserve"> </w:t>
      </w:r>
      <w:r>
        <w:rPr>
          <w:lang w:val="en-GB"/>
        </w:rPr>
        <w:t xml:space="preserve">a per-carbon basis, </w:t>
      </w:r>
      <w:r w:rsidR="00331D93">
        <w:rPr>
          <w:lang w:val="en-GB"/>
        </w:rPr>
        <w:t>unsaturated fatty acids</w:t>
      </w:r>
      <w:r>
        <w:rPr>
          <w:lang w:val="en-GB"/>
        </w:rPr>
        <w:t xml:space="preserve"> are more expensive to produce and yield less energy when oxidised than </w:t>
      </w:r>
      <w:r w:rsidR="00331D93">
        <w:rPr>
          <w:lang w:val="en-GB"/>
        </w:rPr>
        <w:t>saturated fatty acids</w:t>
      </w:r>
      <w:r>
        <w:rPr>
          <w:lang w:val="en-GB"/>
        </w:rPr>
        <w:t xml:space="preserve"> (Lehninger, Nelson and Cox, 1993; Linder, 2000). Moreover, </w:t>
      </w:r>
      <w:r w:rsidR="00331D93">
        <w:rPr>
          <w:lang w:val="en-GB"/>
        </w:rPr>
        <w:t>unsaturate</w:t>
      </w:r>
      <w:r w:rsidR="00903772">
        <w:rPr>
          <w:lang w:val="en-GB"/>
        </w:rPr>
        <w:t>d fatty acids</w:t>
      </w:r>
      <w:r w:rsidR="00A174A3">
        <w:rPr>
          <w:lang w:val="en-GB"/>
        </w:rPr>
        <w:t xml:space="preserve"> </w:t>
      </w:r>
      <w:r w:rsidR="001A1BF6">
        <w:rPr>
          <w:lang w:val="en-GB"/>
        </w:rPr>
        <w:t>have a higher potential for oxidative damage (Rael et al., 2004),</w:t>
      </w:r>
      <w:r w:rsidR="00A174A3">
        <w:rPr>
          <w:lang w:val="en-GB"/>
        </w:rPr>
        <w:t xml:space="preserve"> and so</w:t>
      </w:r>
      <w:r w:rsidR="00FA6718">
        <w:rPr>
          <w:lang w:val="en-GB"/>
        </w:rPr>
        <w:t xml:space="preserve"> they</w:t>
      </w:r>
      <w:r>
        <w:rPr>
          <w:lang w:val="en-GB"/>
        </w:rPr>
        <w:t xml:space="preserve"> require antioxidant molecules to prevent damage. Hence, </w:t>
      </w:r>
      <w:r w:rsidR="0055584F">
        <w:rPr>
          <w:lang w:val="en-GB"/>
        </w:rPr>
        <w:t>an</w:t>
      </w:r>
      <w:r>
        <w:rPr>
          <w:lang w:val="en-GB"/>
        </w:rPr>
        <w:t xml:space="preserve"> </w:t>
      </w:r>
      <w:r w:rsidR="001A1BF6">
        <w:rPr>
          <w:lang w:val="en-GB"/>
        </w:rPr>
        <w:t>optimal</w:t>
      </w:r>
      <w:r>
        <w:rPr>
          <w:lang w:val="en-GB"/>
        </w:rPr>
        <w:t xml:space="preserve"> energy storage strategy for seeds should maximise </w:t>
      </w:r>
      <w:r w:rsidR="00903772">
        <w:rPr>
          <w:lang w:val="en-GB"/>
        </w:rPr>
        <w:t xml:space="preserve">saturated </w:t>
      </w:r>
      <w:r>
        <w:rPr>
          <w:lang w:val="en-GB"/>
        </w:rPr>
        <w:t xml:space="preserve">storage instead of </w:t>
      </w:r>
      <w:r w:rsidR="00903772">
        <w:rPr>
          <w:lang w:val="en-GB"/>
        </w:rPr>
        <w:t>unsaturated fatty acids</w:t>
      </w:r>
      <w:r>
        <w:rPr>
          <w:lang w:val="en-GB"/>
        </w:rPr>
        <w:t xml:space="preserve"> (Linder, 2000). However, the relative abundance of </w:t>
      </w:r>
      <w:r w:rsidR="00871ADE">
        <w:rPr>
          <w:lang w:val="en-GB"/>
        </w:rPr>
        <w:t>unsaturated</w:t>
      </w:r>
      <w:r>
        <w:rPr>
          <w:lang w:val="en-GB"/>
        </w:rPr>
        <w:t xml:space="preserve"> and </w:t>
      </w:r>
      <w:r w:rsidR="00871ADE">
        <w:rPr>
          <w:lang w:val="en-GB"/>
        </w:rPr>
        <w:t>saturated fatty acids</w:t>
      </w:r>
      <w:r>
        <w:rPr>
          <w:lang w:val="en-GB"/>
        </w:rPr>
        <w:t xml:space="preserve"> varies significantly in angiosperms (Voelker and Kinney, 2001), and contrary to expectations, many species synthesise a low amount of </w:t>
      </w:r>
      <w:r w:rsidR="00871ADE">
        <w:rPr>
          <w:lang w:val="en-GB"/>
        </w:rPr>
        <w:t>saturated fatty acids</w:t>
      </w:r>
      <w:r>
        <w:rPr>
          <w:lang w:val="en-GB"/>
        </w:rPr>
        <w:t xml:space="preserve"> (Linder, 2000). </w:t>
      </w:r>
      <w:r w:rsidR="00A61FAF">
        <w:rPr>
          <w:lang w:val="en-GB"/>
        </w:rPr>
        <w:t xml:space="preserve">A potential explanation for this </w:t>
      </w:r>
      <w:r w:rsidR="007F0CC1">
        <w:rPr>
          <w:lang w:val="en-GB"/>
        </w:rPr>
        <w:t>anti-intuitive pattern is that</w:t>
      </w:r>
      <w:r w:rsidR="0055584F">
        <w:rPr>
          <w:lang w:val="en-GB"/>
        </w:rPr>
        <w:t xml:space="preserve"> </w:t>
      </w:r>
      <w:r w:rsidR="00871ADE">
        <w:rPr>
          <w:lang w:val="en-GB"/>
        </w:rPr>
        <w:t>saturated fatty acids</w:t>
      </w:r>
      <w:r w:rsidR="00A61FAF">
        <w:rPr>
          <w:lang w:val="en-GB"/>
        </w:rPr>
        <w:t xml:space="preserve"> </w:t>
      </w:r>
      <w:r w:rsidR="007F0CC1">
        <w:rPr>
          <w:lang w:val="en-GB"/>
        </w:rPr>
        <w:t>have</w:t>
      </w:r>
      <w:r w:rsidR="00AF5980">
        <w:rPr>
          <w:lang w:val="en-GB"/>
        </w:rPr>
        <w:t xml:space="preserve"> a higher melting point than </w:t>
      </w:r>
      <w:r w:rsidR="00871ADE">
        <w:rPr>
          <w:lang w:val="en-GB"/>
        </w:rPr>
        <w:t xml:space="preserve">unsaturated fatty acids </w:t>
      </w:r>
      <w:r w:rsidR="00AF5980">
        <w:rPr>
          <w:lang w:val="en-GB"/>
        </w:rPr>
        <w:t xml:space="preserve">(Knothe and </w:t>
      </w:r>
      <w:r w:rsidR="00AF5980">
        <w:rPr>
          <w:lang w:val="en-GB"/>
        </w:rPr>
        <w:lastRenderedPageBreak/>
        <w:t xml:space="preserve">Dunn, 2009; Sanyal and Decocq, 2016), </w:t>
      </w:r>
      <w:r w:rsidR="00AF5980" w:rsidRPr="003374B1">
        <w:t>making energy less accessible at low temperatures</w:t>
      </w:r>
      <w:r w:rsidR="00AF5980">
        <w:rPr>
          <w:lang w:val="en-GB"/>
        </w:rPr>
        <w:t>.</w:t>
      </w:r>
      <w:r w:rsidR="0055584F">
        <w:rPr>
          <w:lang w:val="en-GB"/>
        </w:rPr>
        <w:t xml:space="preserve"> </w:t>
      </w:r>
      <w:r>
        <w:rPr>
          <w:lang w:val="en-GB"/>
        </w:rPr>
        <w:t xml:space="preserve">Additionally, the biochemical properties of </w:t>
      </w:r>
      <w:r w:rsidR="00871ADE">
        <w:rPr>
          <w:lang w:val="en-GB"/>
        </w:rPr>
        <w:t>unsaturated fatty acids</w:t>
      </w:r>
      <w:r>
        <w:rPr>
          <w:lang w:val="en-GB"/>
        </w:rPr>
        <w:t xml:space="preserve"> increase the unpalatability, </w:t>
      </w:r>
      <w:r w:rsidR="00267134">
        <w:rPr>
          <w:lang w:val="en-GB"/>
        </w:rPr>
        <w:t>serv</w:t>
      </w:r>
      <w:r w:rsidR="002A6051">
        <w:rPr>
          <w:lang w:val="en-GB"/>
        </w:rPr>
        <w:t>ing</w:t>
      </w:r>
      <w:r w:rsidR="00267134">
        <w:rPr>
          <w:lang w:val="en-GB"/>
        </w:rPr>
        <w:t xml:space="preserve"> as a defence against herbivory, and also function as anti-freezing compounds (Linder, 2000); see Figure 1 for a </w:t>
      </w:r>
      <w:r w:rsidR="008E1966">
        <w:rPr>
          <w:lang w:val="en-GB"/>
        </w:rPr>
        <w:t>summary table</w:t>
      </w:r>
      <w:r>
        <w:rPr>
          <w:lang w:val="en-GB"/>
        </w:rPr>
        <w:t>.</w:t>
      </w:r>
    </w:p>
    <w:p w14:paraId="04AFB8D8" w14:textId="3724850C" w:rsidR="00B61150" w:rsidRDefault="000A103F" w:rsidP="009509D6">
      <w:pPr>
        <w:spacing w:line="360" w:lineRule="auto"/>
        <w:ind w:firstLine="720"/>
        <w:jc w:val="both"/>
        <w:rPr>
          <w:lang w:val="en-GB"/>
        </w:rPr>
      </w:pPr>
      <w:r>
        <w:rPr>
          <w:lang w:val="en-GB"/>
        </w:rPr>
        <w:t>Seed oil content and composition influence a wide range of biological functions and, as such, are crucial for plant adaptation (Levin, 1974; Sanyal and Decocq, 2016).</w:t>
      </w:r>
      <w:r w:rsidR="005E402C">
        <w:rPr>
          <w:lang w:val="en-GB"/>
        </w:rPr>
        <w:t xml:space="preserve"> </w:t>
      </w:r>
      <w:r w:rsidR="00DA6418">
        <w:rPr>
          <w:lang w:val="en-GB"/>
        </w:rPr>
        <w:t>It is known that seed energy and oil content are positively correlated (Levin, 1974; Bretagnolle et al., 2016). Such a relationship suggests that oil synthesis is energetically costly and could be advantageous only for small seeds, which can store more energy in a smaller volume (Bretagnolle et al., 2016). Large seeds generally store less oil than small seeds; however, a tiny oily seed can release as much energy as a larger, starchy seed (Bretagnolle et al., 2016).</w:t>
      </w:r>
      <w:r>
        <w:rPr>
          <w:lang w:val="en-GB"/>
        </w:rPr>
        <w:t xml:space="preserve"> </w:t>
      </w:r>
      <w:r w:rsidR="005E402C">
        <w:rPr>
          <w:lang w:val="en-GB"/>
        </w:rPr>
        <w:t xml:space="preserve">There is a consensus in the literature that seed mass and oil content are negatively correlated, with seed oil content contributing up to 60% of seed mass weight (Ellis, 2006; Theodoulou and Eastmond, 2012). </w:t>
      </w:r>
      <w:r w:rsidR="003A4164">
        <w:rPr>
          <w:lang w:val="en-GB"/>
        </w:rPr>
        <w:t>In concordance with the correlations reported</w:t>
      </w:r>
      <w:r>
        <w:rPr>
          <w:lang w:val="en-GB"/>
        </w:rPr>
        <w:t xml:space="preserve">, selection could </w:t>
      </w:r>
      <w:r w:rsidR="000E4CC2">
        <w:rPr>
          <w:lang w:val="en-GB"/>
        </w:rPr>
        <w:t>act</w:t>
      </w:r>
      <w:r>
        <w:rPr>
          <w:lang w:val="en-GB"/>
        </w:rPr>
        <w:t xml:space="preserve"> simultaneously on multiple seed traits (Sanyal and Decocq, 2016). </w:t>
      </w:r>
      <w:commentRangeStart w:id="4"/>
      <w:r>
        <w:rPr>
          <w:lang w:val="en-GB"/>
        </w:rPr>
        <w:t>P</w:t>
      </w:r>
      <w:commentRangeEnd w:id="4"/>
      <w:r w:rsidR="002540DB">
        <w:rPr>
          <w:rStyle w:val="Refdecomentario"/>
          <w:lang w:val="en-GB"/>
        </w:rPr>
        <w:commentReference w:id="4"/>
      </w:r>
      <w:r>
        <w:rPr>
          <w:lang w:val="en-GB"/>
        </w:rPr>
        <w:t>revious studies have also claimed that seed oil content influences seed longevity</w:t>
      </w:r>
      <w:r w:rsidR="00D10154">
        <w:rPr>
          <w:lang w:val="en-GB"/>
        </w:rPr>
        <w:t xml:space="preserve"> (Hoekstra, 2005)</w:t>
      </w:r>
      <w:r>
        <w:rPr>
          <w:lang w:val="en-GB"/>
        </w:rPr>
        <w:t xml:space="preserve">, meaning the ability of seeds to remain viable over </w:t>
      </w:r>
      <w:r w:rsidR="00D10154">
        <w:rPr>
          <w:lang w:val="en-GB"/>
        </w:rPr>
        <w:t>specific</w:t>
      </w:r>
      <w:r>
        <w:rPr>
          <w:lang w:val="en-GB"/>
        </w:rPr>
        <w:t xml:space="preserve"> storage periods</w:t>
      </w:r>
      <w:r w:rsidR="000E3B4E">
        <w:rPr>
          <w:lang w:val="en-GB"/>
        </w:rPr>
        <w:t xml:space="preserve">, which determines the capacity of </w:t>
      </w:r>
      <w:r w:rsidR="00520176">
        <w:rPr>
          <w:lang w:val="en-GB"/>
        </w:rPr>
        <w:t>seeds</w:t>
      </w:r>
      <w:r w:rsidR="000E3B4E">
        <w:rPr>
          <w:lang w:val="en-GB"/>
        </w:rPr>
        <w:t xml:space="preserve"> to persist in the soil seed bank</w:t>
      </w:r>
      <w:r>
        <w:rPr>
          <w:lang w:val="en-GB"/>
        </w:rPr>
        <w:t xml:space="preserve">. Secondary </w:t>
      </w:r>
      <w:r w:rsidR="000A00FC">
        <w:rPr>
          <w:lang w:val="en-GB"/>
        </w:rPr>
        <w:t>lipid oxidation</w:t>
      </w:r>
      <w:r w:rsidR="003C29F2">
        <w:rPr>
          <w:lang w:val="en-GB"/>
        </w:rPr>
        <w:t xml:space="preserve"> metabolites</w:t>
      </w:r>
      <w:r>
        <w:rPr>
          <w:lang w:val="en-GB"/>
        </w:rPr>
        <w:t>,</w:t>
      </w:r>
      <w:r w:rsidR="000A00FC">
        <w:rPr>
          <w:lang w:val="en-GB"/>
        </w:rPr>
        <w:t xml:space="preserve"> needed</w:t>
      </w:r>
      <w:r>
        <w:rPr>
          <w:lang w:val="en-GB"/>
        </w:rPr>
        <w:t xml:space="preserve"> for energy release, can cause detrimental effects on other macromolecules (Graham, 2008)</w:t>
      </w:r>
      <w:r w:rsidR="00D64A1F">
        <w:rPr>
          <w:lang w:val="en-GB"/>
        </w:rPr>
        <w:t xml:space="preserve">. </w:t>
      </w:r>
      <w:r w:rsidR="000F42D5">
        <w:rPr>
          <w:lang w:val="en-GB"/>
        </w:rPr>
        <w:t>Remarkably</w:t>
      </w:r>
      <w:r>
        <w:rPr>
          <w:lang w:val="en-GB"/>
        </w:rPr>
        <w:t xml:space="preserve">, the oxidation of </w:t>
      </w:r>
      <w:r w:rsidR="00871ADE">
        <w:rPr>
          <w:lang w:val="en-GB"/>
        </w:rPr>
        <w:t>unsaturated fatty acids</w:t>
      </w:r>
      <w:r>
        <w:rPr>
          <w:lang w:val="en-GB"/>
        </w:rPr>
        <w:t xml:space="preserve"> contributes significantly to </w:t>
      </w:r>
      <w:r w:rsidR="000F42D5">
        <w:rPr>
          <w:lang w:val="en-GB"/>
        </w:rPr>
        <w:t>producing</w:t>
      </w:r>
      <w:r>
        <w:rPr>
          <w:lang w:val="en-GB"/>
        </w:rPr>
        <w:t xml:space="preserve"> free radicals and subsequent attacks </w:t>
      </w:r>
      <w:r w:rsidR="00667C07">
        <w:rPr>
          <w:lang w:val="en-GB"/>
        </w:rPr>
        <w:t xml:space="preserve">by these radicals </w:t>
      </w:r>
      <w:r>
        <w:rPr>
          <w:lang w:val="en-GB"/>
        </w:rPr>
        <w:t xml:space="preserve">(Priestley and Leopold, 1979). To prevent deleterious effects, oily seeds also store antioxidants, and </w:t>
      </w:r>
      <w:r w:rsidR="00152857">
        <w:rPr>
          <w:lang w:val="en-GB"/>
        </w:rPr>
        <w:t>studies</w:t>
      </w:r>
      <w:r>
        <w:rPr>
          <w:lang w:val="en-GB"/>
        </w:rPr>
        <w:t xml:space="preserve"> show a positive correlation between antioxidant levels and the relative proportion of </w:t>
      </w:r>
      <w:r w:rsidR="00871ADE">
        <w:rPr>
          <w:lang w:val="en-GB"/>
        </w:rPr>
        <w:t xml:space="preserve">unsaturated fatty acids </w:t>
      </w:r>
      <w:r>
        <w:rPr>
          <w:lang w:val="en-GB"/>
        </w:rPr>
        <w:t xml:space="preserve">(Sattler et al., 2004). Accordingly, previous studies have found oily seeds to be more </w:t>
      </w:r>
      <w:r w:rsidR="00667C07">
        <w:rPr>
          <w:lang w:val="en-GB"/>
        </w:rPr>
        <w:t xml:space="preserve">prone </w:t>
      </w:r>
      <w:r>
        <w:rPr>
          <w:lang w:val="en-GB"/>
        </w:rPr>
        <w:t xml:space="preserve">to ageing (Nagel and Börner, 2010; Neto et al., 2019), and detailed studies, including oil composition, have also shown that a higher proportion of </w:t>
      </w:r>
      <w:r w:rsidR="00871ADE">
        <w:rPr>
          <w:lang w:val="en-GB"/>
        </w:rPr>
        <w:t>unsaturated fatty acids</w:t>
      </w:r>
      <w:r>
        <w:rPr>
          <w:lang w:val="en-GB"/>
        </w:rPr>
        <w:t xml:space="preserve"> is associated with shorter longevity (Hoekstra, 2005). Thus, not only oil content but also oil composition affects the storage behaviour of seeds (Volk et al., 2006). Further investigations on the effects of seed oil content and composition on longevity are desirable (Pritchard and Dickie, 2003</w:t>
      </w:r>
      <w:r w:rsidR="002918FC">
        <w:rPr>
          <w:lang w:val="en-GB"/>
        </w:rPr>
        <w:t>) but</w:t>
      </w:r>
      <w:r>
        <w:rPr>
          <w:lang w:val="en-GB"/>
        </w:rPr>
        <w:t xml:space="preserve"> are lacking for </w:t>
      </w:r>
      <w:r w:rsidR="00296E66">
        <w:rPr>
          <w:lang w:val="en-GB"/>
        </w:rPr>
        <w:t>most</w:t>
      </w:r>
      <w:r>
        <w:rPr>
          <w:lang w:val="en-GB"/>
        </w:rPr>
        <w:t xml:space="preserve"> wild </w:t>
      </w:r>
      <w:commentRangeStart w:id="5"/>
      <w:r>
        <w:rPr>
          <w:lang w:val="en-GB"/>
        </w:rPr>
        <w:t>species</w:t>
      </w:r>
      <w:commentRangeEnd w:id="5"/>
      <w:r w:rsidR="00C432FD">
        <w:rPr>
          <w:rStyle w:val="Refdecomentario"/>
          <w:lang w:val="en-GB"/>
        </w:rPr>
        <w:commentReference w:id="5"/>
      </w:r>
      <w:r>
        <w:rPr>
          <w:lang w:val="en-GB"/>
        </w:rPr>
        <w:t>.</w:t>
      </w:r>
      <w:r w:rsidR="006C0DCA">
        <w:rPr>
          <w:lang w:val="en-GB"/>
        </w:rPr>
        <w:t xml:space="preserve"> </w:t>
      </w:r>
    </w:p>
    <w:p w14:paraId="37DFD6E6" w14:textId="2A1467DA" w:rsidR="001002A7" w:rsidRDefault="002B293D" w:rsidP="00FD43D2">
      <w:pPr>
        <w:spacing w:line="360" w:lineRule="auto"/>
        <w:ind w:firstLine="720"/>
        <w:jc w:val="both"/>
        <w:rPr>
          <w:lang w:val="en-GB"/>
        </w:rPr>
      </w:pPr>
      <w:r>
        <w:rPr>
          <w:lang w:val="en-GB"/>
        </w:rPr>
        <w:t xml:space="preserve">In </w:t>
      </w:r>
      <w:r w:rsidR="00296E66">
        <w:rPr>
          <w:lang w:val="en-GB"/>
        </w:rPr>
        <w:t>a pioneering study on wild species</w:t>
      </w:r>
      <w:r>
        <w:rPr>
          <w:lang w:val="en-GB"/>
        </w:rPr>
        <w:t xml:space="preserve">, Levin (1974) found significant seed oil content variations depending on habitat type (oil increased </w:t>
      </w:r>
      <w:r w:rsidR="0042798E">
        <w:rPr>
          <w:lang w:val="en-GB"/>
        </w:rPr>
        <w:t xml:space="preserve">in </w:t>
      </w:r>
      <w:r w:rsidR="005A6AD8">
        <w:rPr>
          <w:lang w:val="en-GB"/>
        </w:rPr>
        <w:t>woodlands</w:t>
      </w:r>
      <w:r>
        <w:rPr>
          <w:lang w:val="en-GB"/>
        </w:rPr>
        <w:t xml:space="preserve">) and life form (lower oil in herbs than in shrubs and trees) but no geographical differences between temperate, subtropical and tropical regions. However, a more recent study found a significant latitudinal gradient with higher seed oil content in tropical plants compared to temperate plants (Sanyal and Decocq, 2016), </w:t>
      </w:r>
      <w:r>
        <w:rPr>
          <w:lang w:val="en-GB"/>
        </w:rPr>
        <w:lastRenderedPageBreak/>
        <w:t xml:space="preserve">probably because, in the tropics, seeds need higher energy to survive the first life stages, with high competition </w:t>
      </w:r>
      <w:r w:rsidR="00754CC6">
        <w:rPr>
          <w:lang w:val="en-GB"/>
        </w:rPr>
        <w:t>for light</w:t>
      </w:r>
      <w:r>
        <w:rPr>
          <w:lang w:val="en-GB"/>
        </w:rPr>
        <w:t xml:space="preserve"> (Levin, 1974). In the same study, they also found significant oil composition gradients, with </w:t>
      </w:r>
      <w:r w:rsidR="00335DC7">
        <w:rPr>
          <w:lang w:val="en-GB"/>
        </w:rPr>
        <w:t>saturated fatty acids</w:t>
      </w:r>
      <w:r>
        <w:rPr>
          <w:lang w:val="en-GB"/>
        </w:rPr>
        <w:t xml:space="preserve"> decreasing by 0.1% for each degree of latitude (Sanyal and Decocq, 2016), in concordance with previous studies (Linder, 2000). The different </w:t>
      </w:r>
      <w:r w:rsidR="00AF135E">
        <w:rPr>
          <w:lang w:val="en-GB"/>
        </w:rPr>
        <w:t>fatty acids</w:t>
      </w:r>
      <w:r>
        <w:rPr>
          <w:lang w:val="en-GB"/>
        </w:rPr>
        <w:t xml:space="preserve">' melting points could explain this pattern. At higher latitudes (cooler temperatures), seeds with higher </w:t>
      </w:r>
      <w:r w:rsidR="00335DC7">
        <w:rPr>
          <w:lang w:val="en-GB"/>
        </w:rPr>
        <w:t>unsaturated fatty acids</w:t>
      </w:r>
      <w:r>
        <w:rPr>
          <w:lang w:val="en-GB"/>
        </w:rPr>
        <w:t xml:space="preserve"> proportions, which have a lower melting point, can access the energy stored and germinate earlier, providing a competitive advantage (Linder, 2000). At lower latitudes (higher temperatures), seeds do not have </w:t>
      </w:r>
      <w:r w:rsidR="00FC3532">
        <w:rPr>
          <w:lang w:val="en-GB"/>
        </w:rPr>
        <w:t xml:space="preserve">a </w:t>
      </w:r>
      <w:r>
        <w:rPr>
          <w:lang w:val="en-GB"/>
        </w:rPr>
        <w:t xml:space="preserve">temperature limitation to access higher </w:t>
      </w:r>
      <w:r w:rsidR="00335DC7">
        <w:rPr>
          <w:lang w:val="en-GB"/>
        </w:rPr>
        <w:t>saturated fatty acids</w:t>
      </w:r>
      <w:r>
        <w:rPr>
          <w:lang w:val="en-GB"/>
        </w:rPr>
        <w:t xml:space="preserve"> energy resources with higher melting points (Sanyal and Decocq, 2016). </w:t>
      </w:r>
      <w:r w:rsidR="007C217D">
        <w:rPr>
          <w:lang w:val="en-GB"/>
        </w:rPr>
        <w:t xml:space="preserve">Higher </w:t>
      </w:r>
      <w:r w:rsidR="005E0728">
        <w:rPr>
          <w:lang w:val="en-GB"/>
        </w:rPr>
        <w:t xml:space="preserve">growing </w:t>
      </w:r>
      <w:r w:rsidR="007C217D">
        <w:rPr>
          <w:lang w:val="en-GB"/>
        </w:rPr>
        <w:t>temperatures have also been correlated with higher oil content</w:t>
      </w:r>
      <w:r w:rsidR="00D328E4">
        <w:rPr>
          <w:lang w:val="en-GB"/>
        </w:rPr>
        <w:t xml:space="preserve"> in several cultivars</w:t>
      </w:r>
      <w:r w:rsidR="007C217D">
        <w:rPr>
          <w:lang w:val="en-GB"/>
        </w:rPr>
        <w:t xml:space="preserve"> </w:t>
      </w:r>
      <w:r w:rsidR="00D328E4">
        <w:rPr>
          <w:lang w:val="en-GB"/>
        </w:rPr>
        <w:fldChar w:fldCharType="begin" w:fldLock="1"/>
      </w:r>
      <w:r w:rsidR="005E0728">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and Boote, 1999)","plainTextFormattedCitation":"(Piper and Boote, 1999)","previouslyFormattedCitation":"(Piper and Boote, 1999)"},"properties":{"noteIndex":0},"schema":"https://github.com/citation-style-language/schema/raw/master/csl-citation.json"}</w:instrText>
      </w:r>
      <w:r w:rsidR="00D328E4">
        <w:rPr>
          <w:lang w:val="en-GB"/>
        </w:rPr>
        <w:fldChar w:fldCharType="separate"/>
      </w:r>
      <w:r w:rsidR="00D328E4" w:rsidRPr="00D328E4">
        <w:rPr>
          <w:noProof/>
          <w:lang w:val="en-GB"/>
        </w:rPr>
        <w:t>(Piper and Boote, 1999)</w:t>
      </w:r>
      <w:r w:rsidR="00D328E4">
        <w:rPr>
          <w:lang w:val="en-GB"/>
        </w:rPr>
        <w:fldChar w:fldCharType="end"/>
      </w:r>
      <w:r w:rsidR="00BC01C7">
        <w:rPr>
          <w:lang w:val="en-GB"/>
        </w:rPr>
        <w:t xml:space="preserve"> and </w:t>
      </w:r>
      <w:r w:rsidR="00F355B2">
        <w:rPr>
          <w:lang w:val="en-GB"/>
        </w:rPr>
        <w:t xml:space="preserve">higher </w:t>
      </w:r>
      <w:r w:rsidR="009B0EEF">
        <w:rPr>
          <w:lang w:val="en-GB"/>
        </w:rPr>
        <w:t>saturated fatty acids</w:t>
      </w:r>
      <w:r w:rsidR="00F355B2">
        <w:rPr>
          <w:lang w:val="en-GB"/>
        </w:rPr>
        <w:t xml:space="preserve"> accumulation</w:t>
      </w:r>
      <w:r w:rsidR="00BC01C7">
        <w:rPr>
          <w:lang w:val="en-GB"/>
        </w:rPr>
        <w:t xml:space="preserve"> </w:t>
      </w:r>
      <w:r w:rsidR="005E0728">
        <w:rPr>
          <w:lang w:val="en-GB"/>
        </w:rPr>
        <w:fldChar w:fldCharType="begin" w:fldLock="1"/>
      </w:r>
      <w:r w:rsidR="004A2926">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and Linder, 2013)","plainTextFormattedCitation":"(Sanyal and Linder, 2013)","previouslyFormattedCitation":"(Sanyal and Linder, 2013)"},"properties":{"noteIndex":0},"schema":"https://github.com/citation-style-language/schema/raw/master/csl-citation.json"}</w:instrText>
      </w:r>
      <w:r w:rsidR="005E0728">
        <w:rPr>
          <w:lang w:val="en-GB"/>
        </w:rPr>
        <w:fldChar w:fldCharType="separate"/>
      </w:r>
      <w:r w:rsidR="005E0728" w:rsidRPr="005E0728">
        <w:rPr>
          <w:noProof/>
          <w:lang w:val="en-GB"/>
        </w:rPr>
        <w:t>(Sanyal and Linder, 2013)</w:t>
      </w:r>
      <w:r w:rsidR="005E0728">
        <w:rPr>
          <w:lang w:val="en-GB"/>
        </w:rPr>
        <w:fldChar w:fldCharType="end"/>
      </w:r>
      <w:r>
        <w:rPr>
          <w:lang w:val="en-GB"/>
        </w:rPr>
        <w:t>. Consequently, seed oil content and composition seem to be under strong selection by temperature at both micro- and macro-</w:t>
      </w:r>
      <w:r w:rsidR="00046CA6">
        <w:rPr>
          <w:lang w:val="en-GB"/>
        </w:rPr>
        <w:t xml:space="preserve">ecological </w:t>
      </w:r>
      <w:r>
        <w:rPr>
          <w:lang w:val="en-GB"/>
        </w:rPr>
        <w:t xml:space="preserve">levels (Sanyal and Linder, 2013; Sanyal and Decocq, 2016). </w:t>
      </w:r>
    </w:p>
    <w:p w14:paraId="35971EA9" w14:textId="50AB1840" w:rsidR="001F45AE" w:rsidRDefault="00986A4D" w:rsidP="001F45AE">
      <w:pPr>
        <w:spacing w:line="360" w:lineRule="auto"/>
        <w:jc w:val="both"/>
        <w:rPr>
          <w:lang w:val="en-GB"/>
        </w:rPr>
      </w:pPr>
      <w:r>
        <w:rPr>
          <w:noProof/>
          <w:lang w:val="en-GB"/>
        </w:rPr>
        <w:drawing>
          <wp:inline distT="0" distB="0" distL="0" distR="0" wp14:anchorId="4ECE348D" wp14:editId="56DBF5CF">
            <wp:extent cx="5400040" cy="2815590"/>
            <wp:effectExtent l="0" t="0" r="0" b="3810"/>
            <wp:docPr id="863059517"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59517" name="Imagen 2" descr="Imagen que contiene Tabl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815590"/>
                    </a:xfrm>
                    <a:prstGeom prst="rect">
                      <a:avLst/>
                    </a:prstGeom>
                  </pic:spPr>
                </pic:pic>
              </a:graphicData>
            </a:graphic>
          </wp:inline>
        </w:drawing>
      </w:r>
    </w:p>
    <w:p w14:paraId="4E1D8820" w14:textId="5F9E64EE" w:rsidR="001F45AE" w:rsidRPr="004B7F59" w:rsidRDefault="001F45AE" w:rsidP="001F45AE">
      <w:pPr>
        <w:spacing w:line="360" w:lineRule="auto"/>
        <w:jc w:val="both"/>
        <w:rPr>
          <w:lang w:val="en-GB"/>
        </w:rPr>
      </w:pPr>
      <w:r>
        <w:rPr>
          <w:lang w:val="en-GB"/>
        </w:rPr>
        <w:t>Figure 1</w:t>
      </w:r>
      <w:r w:rsidR="00071302">
        <w:rPr>
          <w:lang w:val="en-GB"/>
        </w:rPr>
        <w:t xml:space="preserve">. </w:t>
      </w:r>
      <w:r w:rsidR="00EB7F4B">
        <w:rPr>
          <w:lang w:val="en-GB"/>
        </w:rPr>
        <w:t>A)</w:t>
      </w:r>
      <w:r w:rsidR="00A42EE2">
        <w:rPr>
          <w:lang w:val="en-GB"/>
        </w:rPr>
        <w:t xml:space="preserve"> </w:t>
      </w:r>
      <w:r w:rsidR="004E5F1F">
        <w:rPr>
          <w:lang w:val="en-GB"/>
        </w:rPr>
        <w:t>Fatty acid biochemical properties</w:t>
      </w:r>
      <w:r w:rsidR="0048577E">
        <w:rPr>
          <w:lang w:val="en-GB"/>
        </w:rPr>
        <w:t xml:space="preserve">. </w:t>
      </w:r>
      <w:r w:rsidR="00A42EE2">
        <w:rPr>
          <w:lang w:val="en-GB"/>
        </w:rPr>
        <w:t xml:space="preserve">B) Altitudinal oil content and </w:t>
      </w:r>
      <w:r w:rsidR="00487436">
        <w:rPr>
          <w:lang w:val="en-GB"/>
        </w:rPr>
        <w:t xml:space="preserve">unsaturated </w:t>
      </w:r>
      <w:r w:rsidR="00A42EE2">
        <w:rPr>
          <w:lang w:val="en-GB"/>
        </w:rPr>
        <w:t xml:space="preserve">UFA/SFA ratio </w:t>
      </w:r>
      <w:r w:rsidR="00C504FA">
        <w:rPr>
          <w:lang w:val="en-GB"/>
        </w:rPr>
        <w:t>(</w:t>
      </w:r>
      <w:r w:rsidR="009D6B7A">
        <w:rPr>
          <w:lang w:val="en-GB"/>
        </w:rPr>
        <w:t>U</w:t>
      </w:r>
      <w:r w:rsidR="00C504FA">
        <w:rPr>
          <w:lang w:val="en-GB"/>
        </w:rPr>
        <w:t xml:space="preserve">nsaturated </w:t>
      </w:r>
      <w:r w:rsidR="009D6B7A">
        <w:rPr>
          <w:lang w:val="en-GB"/>
        </w:rPr>
        <w:t>F</w:t>
      </w:r>
      <w:r w:rsidR="00C504FA">
        <w:rPr>
          <w:lang w:val="en-GB"/>
        </w:rPr>
        <w:t xml:space="preserve">atty </w:t>
      </w:r>
      <w:r w:rsidR="009D6B7A">
        <w:rPr>
          <w:lang w:val="en-GB"/>
        </w:rPr>
        <w:t>A</w:t>
      </w:r>
      <w:r w:rsidR="00C504FA">
        <w:rPr>
          <w:lang w:val="en-GB"/>
        </w:rPr>
        <w:t>cids /</w:t>
      </w:r>
      <w:r w:rsidR="009D6B7A">
        <w:rPr>
          <w:lang w:val="en-GB"/>
        </w:rPr>
        <w:t>S</w:t>
      </w:r>
      <w:r w:rsidR="004F1EA9">
        <w:rPr>
          <w:lang w:val="en-GB"/>
        </w:rPr>
        <w:t xml:space="preserve">aturated </w:t>
      </w:r>
      <w:r w:rsidR="009D6B7A">
        <w:rPr>
          <w:lang w:val="en-GB"/>
        </w:rPr>
        <w:t>F</w:t>
      </w:r>
      <w:r w:rsidR="004F1EA9">
        <w:rPr>
          <w:lang w:val="en-GB"/>
        </w:rPr>
        <w:t xml:space="preserve">atty </w:t>
      </w:r>
      <w:r w:rsidR="009D6B7A">
        <w:rPr>
          <w:lang w:val="en-GB"/>
        </w:rPr>
        <w:t>A</w:t>
      </w:r>
      <w:r w:rsidR="004F1EA9">
        <w:rPr>
          <w:lang w:val="en-GB"/>
        </w:rPr>
        <w:t xml:space="preserve">cids) </w:t>
      </w:r>
      <w:r w:rsidR="00A42EE2">
        <w:rPr>
          <w:lang w:val="en-GB"/>
        </w:rPr>
        <w:t xml:space="preserve">patterns expected in our study. </w:t>
      </w:r>
    </w:p>
    <w:p w14:paraId="00FD6142" w14:textId="151CC09F" w:rsidR="00BF0196" w:rsidRDefault="00046CA6" w:rsidP="008502B4">
      <w:pPr>
        <w:spacing w:line="360" w:lineRule="auto"/>
        <w:ind w:firstLine="720"/>
        <w:jc w:val="both"/>
        <w:rPr>
          <w:lang w:val="en-GB"/>
        </w:rPr>
      </w:pPr>
      <w:r>
        <w:rPr>
          <w:lang w:val="en-GB"/>
        </w:rPr>
        <w:t xml:space="preserve">In this study, we </w:t>
      </w:r>
      <w:r w:rsidR="00EF44E3">
        <w:rPr>
          <w:lang w:val="en-GB"/>
        </w:rPr>
        <w:t>investigate</w:t>
      </w:r>
      <w:r>
        <w:rPr>
          <w:lang w:val="en-GB"/>
        </w:rPr>
        <w:t xml:space="preserve"> biological </w:t>
      </w:r>
      <w:r w:rsidR="00EF44E3">
        <w:rPr>
          <w:lang w:val="en-GB"/>
        </w:rPr>
        <w:t xml:space="preserve">correlates </w:t>
      </w:r>
      <w:r>
        <w:rPr>
          <w:lang w:val="en-GB"/>
        </w:rPr>
        <w:t>and</w:t>
      </w:r>
      <w:r w:rsidR="00EF44E3">
        <w:rPr>
          <w:lang w:val="en-GB"/>
        </w:rPr>
        <w:t xml:space="preserve"> </w:t>
      </w:r>
      <w:r>
        <w:rPr>
          <w:lang w:val="en-GB"/>
        </w:rPr>
        <w:t xml:space="preserve">ecological </w:t>
      </w:r>
      <w:r w:rsidR="00EF44E3">
        <w:rPr>
          <w:lang w:val="en-GB"/>
        </w:rPr>
        <w:t xml:space="preserve">drivers </w:t>
      </w:r>
      <w:r>
        <w:rPr>
          <w:lang w:val="en-GB"/>
        </w:rPr>
        <w:t xml:space="preserve">of seed oil content and composition in a regional alpine flora. Alpine ecosystems are unique laboratories to explore seed oils because they </w:t>
      </w:r>
      <w:r w:rsidR="005A1FA7">
        <w:rPr>
          <w:lang w:val="en-GB"/>
        </w:rPr>
        <w:t>are subjected to strong ecological filters towards similar life forms (</w:t>
      </w:r>
      <w:r w:rsidR="00E22A73">
        <w:rPr>
          <w:lang w:val="en-GB"/>
        </w:rPr>
        <w:t>Körner, 2021</w:t>
      </w:r>
      <w:r w:rsidR="005A1FA7">
        <w:rPr>
          <w:lang w:val="en-GB"/>
        </w:rPr>
        <w:t>), but at the same time</w:t>
      </w:r>
      <w:r w:rsidR="00EE6725">
        <w:rPr>
          <w:lang w:val="en-GB"/>
        </w:rPr>
        <w:t>,</w:t>
      </w:r>
      <w:r w:rsidR="005A1FA7">
        <w:rPr>
          <w:lang w:val="en-GB"/>
        </w:rPr>
        <w:t xml:space="preserve"> support high evolutionary diversity (</w:t>
      </w:r>
      <w:r w:rsidR="00EF44E3" w:rsidRPr="00B91C92">
        <w:rPr>
          <w:highlight w:val="yellow"/>
          <w:lang w:val="en-GB"/>
        </w:rPr>
        <w:t>REF</w:t>
      </w:r>
      <w:r w:rsidR="00EE6725">
        <w:rPr>
          <w:lang w:val="en-GB"/>
        </w:rPr>
        <w:t xml:space="preserve"> Testolin?</w:t>
      </w:r>
      <w:r w:rsidR="005A1FA7">
        <w:rPr>
          <w:lang w:val="en-GB"/>
        </w:rPr>
        <w:t>) and functional variation across topographical gradients (</w:t>
      </w:r>
      <w:r w:rsidR="00E22A73">
        <w:rPr>
          <w:lang w:val="en-GB"/>
        </w:rPr>
        <w:t>Scherrer and Körner, 2011</w:t>
      </w:r>
      <w:r w:rsidR="005A1FA7">
        <w:rPr>
          <w:lang w:val="en-GB"/>
        </w:rPr>
        <w:t xml:space="preserve">). </w:t>
      </w:r>
      <w:r w:rsidR="009E793F">
        <w:rPr>
          <w:lang w:val="en-GB"/>
        </w:rPr>
        <w:t xml:space="preserve">Also, alpine plants have adapted to multiple reproductive strategies (through different flowering, seed and </w:t>
      </w:r>
      <w:r w:rsidR="009E793F">
        <w:rPr>
          <w:lang w:val="en-GB"/>
        </w:rPr>
        <w:lastRenderedPageBreak/>
        <w:t>clonal traits); they</w:t>
      </w:r>
      <w:r w:rsidR="005A1FA7">
        <w:rPr>
          <w:lang w:val="en-GB"/>
        </w:rPr>
        <w:t xml:space="preserve"> may have responded to elevation and microclimatic snow gradients with a specific combination of </w:t>
      </w:r>
      <w:r w:rsidR="00EF44E3">
        <w:rPr>
          <w:lang w:val="en-GB"/>
        </w:rPr>
        <w:t>seed oil</w:t>
      </w:r>
      <w:r w:rsidR="005A1FA7">
        <w:rPr>
          <w:lang w:val="en-GB"/>
        </w:rPr>
        <w:t xml:space="preserve"> content and composition. </w:t>
      </w:r>
      <w:r w:rsidR="002B293D">
        <w:rPr>
          <w:lang w:val="en-GB"/>
        </w:rPr>
        <w:t>Alpine species are generally known for having average-sized seeds (Körner, 2021),</w:t>
      </w:r>
      <w:r w:rsidR="009E793F">
        <w:rPr>
          <w:lang w:val="en-GB"/>
        </w:rPr>
        <w:t xml:space="preserve"> short longevity </w:t>
      </w:r>
      <w:r w:rsidR="009E793F">
        <w:fldChar w:fldCharType="begin" w:fldLock="1"/>
      </w:r>
      <w:r w:rsidR="009E793F">
        <w:instrText>ADDIN CSL_CITATION {"citationItems":[{"id":"ITEM-1","itemData":{"DOI":"10.1093/aob/mcq222","ISSN":"03057364","PMID":"21081585","abstract":"Background and Aims: Alpine plants are considered one of the groups of species most sensitive to the direct and indirect threats to ecosystems caused by land use and climate change. Collecting and banking seeds of plant species is recognized as an effective tool for providing propagating material to re-establish wild plant populations and for habitat repair. However, seeds from cold wet environments have been shown to be relatively short lived in storage, and therefore successful long-term seed conservation for alpine plants may be difficult. Here, the life spans of 69 seed lots representing 63 related species from alpine and lowland locations from northern Italy are compared. •Methods Seeds were placed into experimental storage at 45°C and 60 relative humidity (RH) and regularly sampled for germination. The time taken in storage for viability to fall to 50 (p50) was determined using probit analysis and used as a measure of relative seed longevity between seed lots. •Key Results Across species, p50 at 45°C and 60 RH varied from 4·7 to 95·5 d. Seed lots from alpine populations/species had significantly lower p50 values compared with those from lowland populations/species; the lowland seed lots showed a slower rate of loss of germinability, higher initial seed viability, or both. Seeds were progressively longer lived with increased temperature and decreased rainfall at the collecting site. •Conclusions Seeds of alpine plants are short lived in storage compared with those from lowland populations/related taxa. The lower resistance to ageing in seeds of alpine plants may arise from low selection pressure for seed resistance to ageing and/or damage incurred during seed development due to the cool wet conditions of the alpine climate. Long-term seed conservation of several alpine species using conventional seed banking methods will be problematic. © The Author 2010. Published by Oxford University Press on behalf of the Annals of Botany Company. All rights reserved.","author":[{"dropping-particle":"","family":"Mondoni","given":"Andrea","non-dropping-particle":"","parse-names":false,"suffix":""},{"dropping-particle":"","family":"Probert","given":"Robin J.","non-dropping-particle":"","parse-names":false,"suffix":""},{"dropping-particle":"","family":"Rossi","given":"Graziano","non-dropping-particle":"","parse-names":false,"suffix":""},{"dropping-particle":"","family":"Vegini","given":"Emanuele","non-dropping-particle":"","parse-names":false,"suffix":""},{"dropping-particle":"","family":"Hay","given":"Fiona R.","non-dropping-particle":"","parse-names":false,"suffix":""}],"container-title":"Annals of Botany","id":"ITEM-1","issue":"1","issued":{"date-parts":[["2011"]]},"page":"171-179","title":"Seeds of alpine plants are short lived: Implications for long-term conservation","type":"article-journal","volume":"107"},"uris":["http://www.mendeley.com/documents/?uuid=cf31ffed-fafe-4baf-811d-affb351cb8b2"]}],"mendeley":{"formattedCitation":"(Mondoni &lt;i&gt;et al.&lt;/i&gt;, 2011)","plainTextFormattedCitation":"(Mondoni et al., 2011)","previouslyFormattedCitation":"(Mondoni &lt;i&gt;et al.&lt;/i&gt;, 2011)"},"properties":{"noteIndex":0},"schema":"https://github.com/citation-style-language/schema/raw/master/csl-citation.json"}</w:instrText>
      </w:r>
      <w:r w:rsidR="009E793F">
        <w:fldChar w:fldCharType="separate"/>
      </w:r>
      <w:r w:rsidR="009E793F" w:rsidRPr="00F6235E">
        <w:rPr>
          <w:noProof/>
        </w:rPr>
        <w:t xml:space="preserve">(Mondoni </w:t>
      </w:r>
      <w:r w:rsidR="009E793F" w:rsidRPr="00F6235E">
        <w:rPr>
          <w:i/>
          <w:noProof/>
        </w:rPr>
        <w:t>et al.</w:t>
      </w:r>
      <w:r w:rsidR="009E793F" w:rsidRPr="00F6235E">
        <w:rPr>
          <w:noProof/>
        </w:rPr>
        <w:t>, 2011)</w:t>
      </w:r>
      <w:r w:rsidR="009E793F">
        <w:fldChar w:fldCharType="end"/>
      </w:r>
      <w:r w:rsidR="009E793F">
        <w:t>, and</w:t>
      </w:r>
      <w:r w:rsidR="002B293D">
        <w:rPr>
          <w:lang w:val="en-GB"/>
        </w:rPr>
        <w:t xml:space="preserve"> delayed germination phenology due to physiological dormancy (Fernández-Pascual et al., 2021; Espinosa del Alba, Fernández-Pascual and Jiménez-Alfaro, 2024). </w:t>
      </w:r>
      <w:commentRangeStart w:id="6"/>
      <w:commentRangeStart w:id="7"/>
      <w:r w:rsidR="002B293D">
        <w:rPr>
          <w:lang w:val="en-GB"/>
        </w:rPr>
        <w:t xml:space="preserve">We expect seed mass, longevity, and </w:t>
      </w:r>
      <w:commentRangeStart w:id="8"/>
      <w:r w:rsidR="00A26AE6">
        <w:rPr>
          <w:lang w:val="en-GB"/>
        </w:rPr>
        <w:t>earliness of germination</w:t>
      </w:r>
      <w:commentRangeEnd w:id="8"/>
      <w:r w:rsidR="00FF4697">
        <w:rPr>
          <w:rStyle w:val="Refdecomentario"/>
          <w:lang w:val="en-GB"/>
        </w:rPr>
        <w:commentReference w:id="8"/>
      </w:r>
      <w:r w:rsidR="00EE6725">
        <w:rPr>
          <w:lang w:val="en-GB"/>
        </w:rPr>
        <w:t xml:space="preserve"> (</w:t>
      </w:r>
      <w:r w:rsidR="00965C41">
        <w:rPr>
          <w:lang w:val="en-GB"/>
        </w:rPr>
        <w:t>i.e.</w:t>
      </w:r>
      <w:r w:rsidR="00EE6725">
        <w:rPr>
          <w:lang w:val="en-GB"/>
        </w:rPr>
        <w:t xml:space="preserve"> </w:t>
      </w:r>
      <w:r w:rsidR="00D838AE">
        <w:rPr>
          <w:lang w:val="en-GB"/>
        </w:rPr>
        <w:t>environmental heat sum (EHS)</w:t>
      </w:r>
      <w:r w:rsidR="00EE6725">
        <w:rPr>
          <w:lang w:val="en-GB"/>
        </w:rPr>
        <w:t>)</w:t>
      </w:r>
      <w:r w:rsidR="002B293D">
        <w:rPr>
          <w:lang w:val="en-GB"/>
        </w:rPr>
        <w:t xml:space="preserve"> to correlate with oil content and composition; see Table 1 for detailed expectations. We also expect to find regional and local oil patterns related to temperature </w:t>
      </w:r>
      <w:commentRangeStart w:id="9"/>
      <w:r w:rsidR="002B293D">
        <w:rPr>
          <w:lang w:val="en-GB"/>
        </w:rPr>
        <w:t>along an altitudinal gradient</w:t>
      </w:r>
      <w:commentRangeEnd w:id="9"/>
      <w:r w:rsidR="005E7E96">
        <w:rPr>
          <w:rStyle w:val="Refdecomentario"/>
          <w:lang w:val="en-GB"/>
        </w:rPr>
        <w:commentReference w:id="9"/>
      </w:r>
      <w:r w:rsidR="00FF4697">
        <w:rPr>
          <w:lang w:val="en-GB"/>
        </w:rPr>
        <w:t>,</w:t>
      </w:r>
      <w:r w:rsidR="002B293D">
        <w:rPr>
          <w:lang w:val="en-GB"/>
        </w:rPr>
        <w:t xml:space="preserve"> in concordance with the results previously reported </w:t>
      </w:r>
      <w:r w:rsidR="00D71D8A">
        <w:rPr>
          <w:lang w:val="en-GB"/>
        </w:rPr>
        <w:t>for</w:t>
      </w:r>
      <w:r w:rsidR="002B293D">
        <w:rPr>
          <w:lang w:val="en-GB"/>
        </w:rPr>
        <w:t xml:space="preserve"> the latitudinal gradient (Sanyal and Linder, 2013; Sanyal and Decocq, 2016); see </w:t>
      </w:r>
      <w:r w:rsidR="001F45AE">
        <w:rPr>
          <w:lang w:val="en-GB"/>
        </w:rPr>
        <w:t xml:space="preserve">Figure 1 and </w:t>
      </w:r>
      <w:r w:rsidR="002B293D">
        <w:rPr>
          <w:lang w:val="en-GB"/>
        </w:rPr>
        <w:t>Table 1 for detailed expectations.</w:t>
      </w:r>
      <w:commentRangeEnd w:id="6"/>
      <w:r w:rsidR="005E7E96">
        <w:rPr>
          <w:rStyle w:val="Refdecomentario"/>
          <w:lang w:val="en-GB"/>
        </w:rPr>
        <w:commentReference w:id="6"/>
      </w:r>
      <w:commentRangeEnd w:id="7"/>
      <w:r w:rsidR="00EF44E3">
        <w:rPr>
          <w:rStyle w:val="Refdecomentario"/>
          <w:lang w:val="en-GB"/>
        </w:rPr>
        <w:commentReference w:id="7"/>
      </w:r>
      <w:r w:rsidR="002B293D">
        <w:rPr>
          <w:lang w:val="en-GB"/>
        </w:rPr>
        <w:t xml:space="preserve"> </w:t>
      </w:r>
    </w:p>
    <w:p w14:paraId="781236A6" w14:textId="5EF2C792" w:rsidR="00A46A1D" w:rsidRDefault="00A46A1D" w:rsidP="00A46A1D">
      <w:pPr>
        <w:spacing w:line="360" w:lineRule="auto"/>
        <w:jc w:val="both"/>
        <w:rPr>
          <w:lang w:val="en-GB"/>
        </w:rPr>
      </w:pPr>
      <w:r w:rsidRPr="00FE25DC">
        <w:rPr>
          <w:rFonts w:ascii="Calibri" w:eastAsia="Times New Roman" w:hAnsi="Calibri" w:cs="Calibri"/>
          <w:color w:val="000000"/>
          <w:kern w:val="0"/>
          <w:lang w:eastAsia="es-ES"/>
          <w14:ligatures w14:val="none"/>
        </w:rPr>
        <w:t>Table 1. Study expectations relationships between seed oil content and composition with biological and ecological correlates</w:t>
      </w:r>
      <w:r w:rsidR="00107B5C">
        <w:rPr>
          <w:rFonts w:ascii="Calibri" w:eastAsia="Times New Roman" w:hAnsi="Calibri" w:cs="Calibri"/>
          <w:color w:val="000000"/>
          <w:kern w:val="0"/>
          <w:lang w:eastAsia="es-ES"/>
          <w14:ligatures w14:val="none"/>
        </w:rPr>
        <w:t>.</w:t>
      </w:r>
    </w:p>
    <w:tbl>
      <w:tblPr>
        <w:tblW w:w="7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6"/>
        <w:gridCol w:w="2693"/>
        <w:gridCol w:w="2126"/>
        <w:gridCol w:w="2126"/>
      </w:tblGrid>
      <w:tr w:rsidR="003D7AD5" w:rsidRPr="00FE25DC" w14:paraId="6EAEBFEB" w14:textId="77777777" w:rsidTr="0092644E">
        <w:trPr>
          <w:trHeight w:val="315"/>
        </w:trPr>
        <w:tc>
          <w:tcPr>
            <w:tcW w:w="426" w:type="dxa"/>
            <w:shd w:val="clear" w:color="auto" w:fill="auto"/>
            <w:vAlign w:val="bottom"/>
            <w:hideMark/>
          </w:tcPr>
          <w:p w14:paraId="514E5A30" w14:textId="77777777" w:rsidR="00FE25DC" w:rsidRPr="00FE25DC" w:rsidRDefault="00FE25DC" w:rsidP="00FE25DC">
            <w:pPr>
              <w:spacing w:after="0" w:line="240" w:lineRule="auto"/>
              <w:rPr>
                <w:rFonts w:ascii="Calibri" w:eastAsia="Times New Roman" w:hAnsi="Calibri" w:cs="Calibri"/>
                <w:color w:val="000000"/>
                <w:kern w:val="0"/>
                <w:lang w:eastAsia="es-ES"/>
                <w14:ligatures w14:val="none"/>
              </w:rPr>
            </w:pPr>
          </w:p>
        </w:tc>
        <w:tc>
          <w:tcPr>
            <w:tcW w:w="2693" w:type="dxa"/>
            <w:shd w:val="clear" w:color="auto" w:fill="auto"/>
            <w:vAlign w:val="bottom"/>
            <w:hideMark/>
          </w:tcPr>
          <w:p w14:paraId="45E6C0F3" w14:textId="26489361" w:rsidR="00FE25DC" w:rsidRPr="00FE25DC" w:rsidRDefault="00FE25DC" w:rsidP="00FE25DC">
            <w:pPr>
              <w:spacing w:after="0" w:line="240" w:lineRule="auto"/>
              <w:rPr>
                <w:rFonts w:ascii="Times New Roman" w:eastAsia="Times New Roman" w:hAnsi="Times New Roman" w:cs="Times New Roman"/>
                <w:kern w:val="0"/>
                <w:sz w:val="20"/>
                <w:szCs w:val="20"/>
                <w:lang w:eastAsia="es-ES"/>
                <w14:ligatures w14:val="none"/>
              </w:rPr>
            </w:pPr>
          </w:p>
        </w:tc>
        <w:tc>
          <w:tcPr>
            <w:tcW w:w="2126" w:type="dxa"/>
            <w:shd w:val="clear" w:color="auto" w:fill="auto"/>
            <w:noWrap/>
            <w:vAlign w:val="bottom"/>
            <w:hideMark/>
          </w:tcPr>
          <w:p w14:paraId="4084F821" w14:textId="77777777" w:rsidR="00FE25DC" w:rsidRPr="00FE25DC" w:rsidRDefault="00FE25DC" w:rsidP="00FE25DC">
            <w:pPr>
              <w:spacing w:after="0" w:line="240" w:lineRule="auto"/>
              <w:rPr>
                <w:rFonts w:ascii="Calibri" w:eastAsia="Times New Roman" w:hAnsi="Calibri" w:cs="Calibri"/>
                <w:b/>
                <w:bCs/>
                <w:color w:val="000000"/>
                <w:kern w:val="0"/>
                <w:lang w:val="es-ES" w:eastAsia="es-ES"/>
                <w14:ligatures w14:val="none"/>
              </w:rPr>
            </w:pPr>
            <w:r w:rsidRPr="00FE25DC">
              <w:rPr>
                <w:rFonts w:ascii="Calibri" w:eastAsia="Times New Roman" w:hAnsi="Calibri" w:cs="Calibri"/>
                <w:b/>
                <w:bCs/>
                <w:color w:val="000000"/>
                <w:kern w:val="0"/>
                <w:lang w:val="es-ES" w:eastAsia="es-ES"/>
                <w14:ligatures w14:val="none"/>
              </w:rPr>
              <w:t>Oil content</w:t>
            </w:r>
          </w:p>
        </w:tc>
        <w:tc>
          <w:tcPr>
            <w:tcW w:w="2126" w:type="dxa"/>
            <w:shd w:val="clear" w:color="auto" w:fill="auto"/>
            <w:noWrap/>
            <w:vAlign w:val="bottom"/>
            <w:hideMark/>
          </w:tcPr>
          <w:p w14:paraId="482FD943" w14:textId="77777777" w:rsidR="00FE25DC" w:rsidRPr="00FE25DC" w:rsidRDefault="00FE25DC" w:rsidP="00FE25DC">
            <w:pPr>
              <w:spacing w:after="0" w:line="240" w:lineRule="auto"/>
              <w:rPr>
                <w:rFonts w:ascii="Calibri" w:eastAsia="Times New Roman" w:hAnsi="Calibri" w:cs="Calibri"/>
                <w:b/>
                <w:bCs/>
                <w:color w:val="000000"/>
                <w:kern w:val="0"/>
                <w:lang w:val="es-ES" w:eastAsia="es-ES"/>
                <w14:ligatures w14:val="none"/>
              </w:rPr>
            </w:pPr>
            <w:r w:rsidRPr="00FE25DC">
              <w:rPr>
                <w:rFonts w:ascii="Calibri" w:eastAsia="Times New Roman" w:hAnsi="Calibri" w:cs="Calibri"/>
                <w:b/>
                <w:bCs/>
                <w:color w:val="000000"/>
                <w:kern w:val="0"/>
                <w:lang w:val="es-ES" w:eastAsia="es-ES"/>
                <w14:ligatures w14:val="none"/>
              </w:rPr>
              <w:t>Ratio UFA/SFA</w:t>
            </w:r>
          </w:p>
        </w:tc>
      </w:tr>
      <w:tr w:rsidR="00FE25DC" w:rsidRPr="00FE25DC" w14:paraId="2AC6B677" w14:textId="77777777" w:rsidTr="0092644E">
        <w:trPr>
          <w:trHeight w:val="300"/>
        </w:trPr>
        <w:tc>
          <w:tcPr>
            <w:tcW w:w="3119" w:type="dxa"/>
            <w:gridSpan w:val="2"/>
            <w:shd w:val="clear" w:color="auto" w:fill="auto"/>
            <w:vAlign w:val="bottom"/>
            <w:hideMark/>
          </w:tcPr>
          <w:p w14:paraId="41059FBE"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Biological correlates</w:t>
            </w:r>
          </w:p>
        </w:tc>
        <w:tc>
          <w:tcPr>
            <w:tcW w:w="2126" w:type="dxa"/>
            <w:shd w:val="clear" w:color="auto" w:fill="auto"/>
            <w:vAlign w:val="bottom"/>
            <w:hideMark/>
          </w:tcPr>
          <w:p w14:paraId="0FCE2227"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 </w:t>
            </w:r>
          </w:p>
        </w:tc>
        <w:tc>
          <w:tcPr>
            <w:tcW w:w="2126" w:type="dxa"/>
            <w:shd w:val="clear" w:color="auto" w:fill="auto"/>
            <w:vAlign w:val="bottom"/>
            <w:hideMark/>
          </w:tcPr>
          <w:p w14:paraId="7200FBBF"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
        </w:tc>
      </w:tr>
      <w:tr w:rsidR="003D7AD5" w:rsidRPr="00FE25DC" w14:paraId="2EC2CA4B" w14:textId="77777777" w:rsidTr="0092644E">
        <w:trPr>
          <w:trHeight w:val="300"/>
        </w:trPr>
        <w:tc>
          <w:tcPr>
            <w:tcW w:w="426" w:type="dxa"/>
            <w:vMerge w:val="restart"/>
            <w:shd w:val="clear" w:color="auto" w:fill="auto"/>
            <w:vAlign w:val="center"/>
            <w:hideMark/>
          </w:tcPr>
          <w:p w14:paraId="2452B23F" w14:textId="77777777" w:rsidR="00FE25DC" w:rsidRPr="00FE25DC"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2693" w:type="dxa"/>
            <w:shd w:val="clear" w:color="auto" w:fill="auto"/>
            <w:noWrap/>
            <w:vAlign w:val="bottom"/>
            <w:hideMark/>
          </w:tcPr>
          <w:p w14:paraId="138CEB83"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Seed mass</w:t>
            </w:r>
          </w:p>
        </w:tc>
        <w:tc>
          <w:tcPr>
            <w:tcW w:w="2126" w:type="dxa"/>
            <w:shd w:val="clear" w:color="auto" w:fill="auto"/>
            <w:noWrap/>
            <w:vAlign w:val="bottom"/>
            <w:hideMark/>
          </w:tcPr>
          <w:p w14:paraId="2033C527"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commentRangeStart w:id="10"/>
            <w:r w:rsidRPr="00FE25DC">
              <w:rPr>
                <w:rFonts w:ascii="Calibri" w:eastAsia="Times New Roman" w:hAnsi="Calibri" w:cs="Calibri"/>
                <w:color w:val="000000"/>
                <w:kern w:val="0"/>
                <w:lang w:val="es-ES" w:eastAsia="es-ES"/>
                <w14:ligatures w14:val="none"/>
              </w:rPr>
              <w:t>Negative</w:t>
            </w:r>
            <w:commentRangeEnd w:id="10"/>
            <w:r w:rsidR="00BA4005">
              <w:rPr>
                <w:rStyle w:val="Refdecomentario"/>
                <w:lang w:val="en-GB"/>
              </w:rPr>
              <w:commentReference w:id="10"/>
            </w:r>
            <w:r w:rsidRPr="00FE25DC">
              <w:rPr>
                <w:rFonts w:ascii="Calibri" w:eastAsia="Times New Roman" w:hAnsi="Calibri" w:cs="Calibri"/>
                <w:color w:val="000000"/>
                <w:kern w:val="0"/>
                <w:lang w:val="es-ES" w:eastAsia="es-ES"/>
                <w14:ligatures w14:val="none"/>
              </w:rPr>
              <w:t xml:space="preserve"> </w:t>
            </w:r>
          </w:p>
        </w:tc>
        <w:tc>
          <w:tcPr>
            <w:tcW w:w="2126" w:type="dxa"/>
            <w:shd w:val="clear" w:color="auto" w:fill="auto"/>
            <w:noWrap/>
            <w:vAlign w:val="bottom"/>
            <w:hideMark/>
          </w:tcPr>
          <w:p w14:paraId="7D1F245C"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Negative</w:t>
            </w:r>
          </w:p>
        </w:tc>
      </w:tr>
      <w:tr w:rsidR="00FE25DC" w:rsidRPr="00FE25DC" w14:paraId="184883F0" w14:textId="77777777" w:rsidTr="0092644E">
        <w:trPr>
          <w:trHeight w:val="300"/>
        </w:trPr>
        <w:tc>
          <w:tcPr>
            <w:tcW w:w="426" w:type="dxa"/>
            <w:vMerge/>
            <w:vAlign w:val="center"/>
            <w:hideMark/>
          </w:tcPr>
          <w:p w14:paraId="01D7763E" w14:textId="77777777" w:rsidR="00FE25DC" w:rsidRPr="00FE25DC"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2693" w:type="dxa"/>
            <w:shd w:val="clear" w:color="auto" w:fill="auto"/>
            <w:noWrap/>
            <w:vAlign w:val="bottom"/>
            <w:hideMark/>
          </w:tcPr>
          <w:p w14:paraId="41DFD794"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Seed longevity</w:t>
            </w:r>
          </w:p>
        </w:tc>
        <w:tc>
          <w:tcPr>
            <w:tcW w:w="2126" w:type="dxa"/>
            <w:shd w:val="clear" w:color="auto" w:fill="auto"/>
            <w:noWrap/>
            <w:vAlign w:val="bottom"/>
            <w:hideMark/>
          </w:tcPr>
          <w:p w14:paraId="435E254E"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 xml:space="preserve">Negative </w:t>
            </w:r>
          </w:p>
        </w:tc>
        <w:tc>
          <w:tcPr>
            <w:tcW w:w="2126" w:type="dxa"/>
            <w:shd w:val="clear" w:color="auto" w:fill="auto"/>
            <w:noWrap/>
            <w:vAlign w:val="bottom"/>
            <w:hideMark/>
          </w:tcPr>
          <w:p w14:paraId="0DC9F855"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Negative</w:t>
            </w:r>
          </w:p>
        </w:tc>
      </w:tr>
      <w:tr w:rsidR="00FE25DC" w:rsidRPr="00FE25DC" w14:paraId="35ED99C6" w14:textId="77777777" w:rsidTr="0092644E">
        <w:trPr>
          <w:trHeight w:val="300"/>
        </w:trPr>
        <w:tc>
          <w:tcPr>
            <w:tcW w:w="426" w:type="dxa"/>
            <w:vMerge/>
            <w:vAlign w:val="center"/>
            <w:hideMark/>
          </w:tcPr>
          <w:p w14:paraId="30FA445D" w14:textId="77777777" w:rsidR="00FE25DC" w:rsidRPr="00FE25DC"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2693" w:type="dxa"/>
            <w:shd w:val="clear" w:color="auto" w:fill="auto"/>
            <w:noWrap/>
            <w:vAlign w:val="bottom"/>
            <w:hideMark/>
          </w:tcPr>
          <w:p w14:paraId="0C1D63C7" w14:textId="79D2DA72" w:rsidR="00FE25DC" w:rsidRPr="00FE25DC" w:rsidRDefault="003D7AD5" w:rsidP="00FE25DC">
            <w:pPr>
              <w:spacing w:after="0" w:line="240" w:lineRule="auto"/>
              <w:rPr>
                <w:rFonts w:ascii="Calibri" w:eastAsia="Times New Roman" w:hAnsi="Calibri" w:cs="Calibri"/>
                <w:color w:val="000000"/>
                <w:kern w:val="0"/>
                <w:lang w:val="es-ES" w:eastAsia="es-ES"/>
                <w14:ligatures w14:val="none"/>
              </w:rPr>
            </w:pPr>
            <w:r>
              <w:rPr>
                <w:rFonts w:ascii="Calibri" w:eastAsia="Times New Roman" w:hAnsi="Calibri" w:cs="Calibri"/>
                <w:color w:val="000000"/>
                <w:kern w:val="0"/>
                <w:lang w:val="es-ES" w:eastAsia="es-ES"/>
                <w14:ligatures w14:val="none"/>
              </w:rPr>
              <w:t>Earliness of germination</w:t>
            </w:r>
          </w:p>
        </w:tc>
        <w:tc>
          <w:tcPr>
            <w:tcW w:w="2126" w:type="dxa"/>
            <w:shd w:val="clear" w:color="auto" w:fill="auto"/>
            <w:noWrap/>
            <w:vAlign w:val="bottom"/>
            <w:hideMark/>
          </w:tcPr>
          <w:p w14:paraId="5E89816A" w14:textId="055B36C2" w:rsidR="00FE25DC" w:rsidRPr="00FE25DC" w:rsidRDefault="00107B5C" w:rsidP="00FE25DC">
            <w:pPr>
              <w:spacing w:after="0" w:line="240" w:lineRule="auto"/>
              <w:rPr>
                <w:rFonts w:ascii="Calibri" w:eastAsia="Times New Roman" w:hAnsi="Calibri" w:cs="Calibri"/>
                <w:color w:val="000000"/>
                <w:kern w:val="0"/>
                <w:lang w:val="es-ES" w:eastAsia="es-ES"/>
                <w14:ligatures w14:val="none"/>
              </w:rPr>
            </w:pPr>
            <w:r>
              <w:rPr>
                <w:rFonts w:ascii="Calibri" w:eastAsia="Times New Roman" w:hAnsi="Calibri" w:cs="Calibri"/>
                <w:color w:val="000000"/>
                <w:kern w:val="0"/>
                <w:lang w:val="es-ES" w:eastAsia="es-ES"/>
                <w14:ligatures w14:val="none"/>
              </w:rPr>
              <w:t>Po</w:t>
            </w:r>
            <w:r w:rsidR="00E62D2C">
              <w:rPr>
                <w:rFonts w:ascii="Calibri" w:eastAsia="Times New Roman" w:hAnsi="Calibri" w:cs="Calibri"/>
                <w:color w:val="000000"/>
                <w:kern w:val="0"/>
                <w:lang w:val="es-ES" w:eastAsia="es-ES"/>
                <w14:ligatures w14:val="none"/>
              </w:rPr>
              <w:t>sitive</w:t>
            </w:r>
          </w:p>
        </w:tc>
        <w:tc>
          <w:tcPr>
            <w:tcW w:w="2126" w:type="dxa"/>
            <w:shd w:val="clear" w:color="auto" w:fill="auto"/>
            <w:noWrap/>
            <w:vAlign w:val="bottom"/>
            <w:hideMark/>
          </w:tcPr>
          <w:p w14:paraId="5C369B38" w14:textId="112BFEED" w:rsidR="00FE25DC" w:rsidRPr="00FE25DC" w:rsidRDefault="00E62D2C" w:rsidP="00FE25DC">
            <w:pPr>
              <w:spacing w:after="0" w:line="240" w:lineRule="auto"/>
              <w:rPr>
                <w:rFonts w:ascii="Calibri" w:eastAsia="Times New Roman" w:hAnsi="Calibri" w:cs="Calibri"/>
                <w:color w:val="000000"/>
                <w:kern w:val="0"/>
                <w:lang w:val="es-ES" w:eastAsia="es-ES"/>
                <w14:ligatures w14:val="none"/>
              </w:rPr>
            </w:pPr>
            <w:r>
              <w:rPr>
                <w:rFonts w:ascii="Calibri" w:eastAsia="Times New Roman" w:hAnsi="Calibri" w:cs="Calibri"/>
                <w:color w:val="000000"/>
                <w:kern w:val="0"/>
                <w:lang w:val="es-ES" w:eastAsia="es-ES"/>
                <w14:ligatures w14:val="none"/>
              </w:rPr>
              <w:t>Positive</w:t>
            </w:r>
          </w:p>
        </w:tc>
      </w:tr>
      <w:tr w:rsidR="00FE25DC" w:rsidRPr="00FE25DC" w14:paraId="3A02B0EE" w14:textId="77777777" w:rsidTr="0092644E">
        <w:trPr>
          <w:trHeight w:val="300"/>
        </w:trPr>
        <w:tc>
          <w:tcPr>
            <w:tcW w:w="3119" w:type="dxa"/>
            <w:gridSpan w:val="2"/>
            <w:shd w:val="clear" w:color="auto" w:fill="auto"/>
            <w:noWrap/>
            <w:vAlign w:val="bottom"/>
            <w:hideMark/>
          </w:tcPr>
          <w:p w14:paraId="77310004" w14:textId="0DE68E74" w:rsidR="00FE25DC" w:rsidRPr="00FE25DC" w:rsidRDefault="00ED1D26" w:rsidP="00FE25DC">
            <w:pPr>
              <w:spacing w:after="0" w:line="240" w:lineRule="auto"/>
              <w:rPr>
                <w:rFonts w:ascii="Calibri" w:eastAsia="Times New Roman" w:hAnsi="Calibri" w:cs="Calibri"/>
                <w:color w:val="000000"/>
                <w:kern w:val="0"/>
                <w:lang w:val="es-ES" w:eastAsia="es-ES"/>
                <w14:ligatures w14:val="none"/>
              </w:rPr>
            </w:pPr>
            <w:r>
              <w:rPr>
                <w:rFonts w:ascii="Calibri" w:eastAsia="Times New Roman" w:hAnsi="Calibri" w:cs="Calibri"/>
                <w:color w:val="000000"/>
                <w:kern w:val="0"/>
                <w:lang w:val="es-ES" w:eastAsia="es-ES"/>
                <w14:ligatures w14:val="none"/>
              </w:rPr>
              <w:t>Local e</w:t>
            </w:r>
            <w:r w:rsidR="00FE25DC" w:rsidRPr="00FE25DC">
              <w:rPr>
                <w:rFonts w:ascii="Calibri" w:eastAsia="Times New Roman" w:hAnsi="Calibri" w:cs="Calibri"/>
                <w:color w:val="000000"/>
                <w:kern w:val="0"/>
                <w:lang w:val="es-ES" w:eastAsia="es-ES"/>
                <w14:ligatures w14:val="none"/>
              </w:rPr>
              <w:t xml:space="preserve">cological </w:t>
            </w:r>
            <w:r w:rsidR="00E75766">
              <w:rPr>
                <w:rFonts w:ascii="Calibri" w:eastAsia="Times New Roman" w:hAnsi="Calibri" w:cs="Calibri"/>
                <w:color w:val="000000"/>
                <w:kern w:val="0"/>
                <w:lang w:val="es-ES" w:eastAsia="es-ES"/>
                <w14:ligatures w14:val="none"/>
              </w:rPr>
              <w:t>drivers</w:t>
            </w:r>
          </w:p>
        </w:tc>
        <w:tc>
          <w:tcPr>
            <w:tcW w:w="2126" w:type="dxa"/>
            <w:shd w:val="clear" w:color="auto" w:fill="auto"/>
            <w:noWrap/>
            <w:vAlign w:val="bottom"/>
            <w:hideMark/>
          </w:tcPr>
          <w:p w14:paraId="2DDA9769"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 </w:t>
            </w:r>
          </w:p>
        </w:tc>
        <w:tc>
          <w:tcPr>
            <w:tcW w:w="2126" w:type="dxa"/>
            <w:shd w:val="clear" w:color="auto" w:fill="auto"/>
            <w:noWrap/>
            <w:vAlign w:val="bottom"/>
            <w:hideMark/>
          </w:tcPr>
          <w:p w14:paraId="35EF57A9"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
        </w:tc>
      </w:tr>
      <w:tr w:rsidR="003D7AD5" w:rsidRPr="00FE25DC" w14:paraId="1B350E18" w14:textId="77777777" w:rsidTr="0092644E">
        <w:trPr>
          <w:trHeight w:val="300"/>
        </w:trPr>
        <w:tc>
          <w:tcPr>
            <w:tcW w:w="426" w:type="dxa"/>
            <w:shd w:val="clear" w:color="auto" w:fill="auto"/>
            <w:vAlign w:val="center"/>
            <w:hideMark/>
          </w:tcPr>
          <w:p w14:paraId="187925E8" w14:textId="77777777" w:rsidR="00FE25DC" w:rsidRPr="00FE25DC"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2693" w:type="dxa"/>
            <w:shd w:val="clear" w:color="auto" w:fill="auto"/>
            <w:noWrap/>
            <w:vAlign w:val="bottom"/>
            <w:hideMark/>
          </w:tcPr>
          <w:p w14:paraId="7AAFF5EF" w14:textId="136D92A5" w:rsidR="00FE25DC" w:rsidRPr="00FE25DC" w:rsidRDefault="00FE25DC" w:rsidP="00C63471">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Growing Degree Days</w:t>
            </w:r>
          </w:p>
        </w:tc>
        <w:tc>
          <w:tcPr>
            <w:tcW w:w="2126" w:type="dxa"/>
            <w:shd w:val="clear" w:color="auto" w:fill="auto"/>
            <w:noWrap/>
            <w:vAlign w:val="bottom"/>
            <w:hideMark/>
          </w:tcPr>
          <w:p w14:paraId="4B7AB96A"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Positive</w:t>
            </w:r>
          </w:p>
        </w:tc>
        <w:tc>
          <w:tcPr>
            <w:tcW w:w="2126" w:type="dxa"/>
            <w:shd w:val="clear" w:color="auto" w:fill="auto"/>
            <w:noWrap/>
            <w:vAlign w:val="bottom"/>
            <w:hideMark/>
          </w:tcPr>
          <w:p w14:paraId="3E27E2D0"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Negative</w:t>
            </w:r>
          </w:p>
        </w:tc>
      </w:tr>
      <w:tr w:rsidR="003D7AD5" w:rsidRPr="00FE25DC" w14:paraId="3B554BF9" w14:textId="77777777" w:rsidTr="0092644E">
        <w:trPr>
          <w:trHeight w:val="300"/>
        </w:trPr>
        <w:tc>
          <w:tcPr>
            <w:tcW w:w="426" w:type="dxa"/>
            <w:shd w:val="clear" w:color="auto" w:fill="auto"/>
            <w:vAlign w:val="center"/>
            <w:hideMark/>
          </w:tcPr>
          <w:p w14:paraId="5D6A81F6"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
        </w:tc>
        <w:tc>
          <w:tcPr>
            <w:tcW w:w="2693" w:type="dxa"/>
            <w:shd w:val="clear" w:color="auto" w:fill="auto"/>
            <w:noWrap/>
            <w:vAlign w:val="bottom"/>
            <w:hideMark/>
          </w:tcPr>
          <w:p w14:paraId="5A08B300" w14:textId="77777777" w:rsidR="00FE25DC" w:rsidRPr="00FE25DC" w:rsidRDefault="00FE25DC" w:rsidP="00C63471">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Freezing Degree Days</w:t>
            </w:r>
          </w:p>
        </w:tc>
        <w:tc>
          <w:tcPr>
            <w:tcW w:w="2126" w:type="dxa"/>
            <w:shd w:val="clear" w:color="auto" w:fill="auto"/>
            <w:noWrap/>
            <w:vAlign w:val="bottom"/>
            <w:hideMark/>
          </w:tcPr>
          <w:p w14:paraId="1AC7F1C7"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Negative</w:t>
            </w:r>
          </w:p>
        </w:tc>
        <w:tc>
          <w:tcPr>
            <w:tcW w:w="2126" w:type="dxa"/>
            <w:shd w:val="clear" w:color="auto" w:fill="auto"/>
            <w:noWrap/>
            <w:vAlign w:val="bottom"/>
            <w:hideMark/>
          </w:tcPr>
          <w:p w14:paraId="03930C8E"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Positive</w:t>
            </w:r>
          </w:p>
        </w:tc>
      </w:tr>
      <w:tr w:rsidR="003D7AD5" w:rsidRPr="00FE25DC" w14:paraId="590EA0AA" w14:textId="77777777" w:rsidTr="0092644E">
        <w:trPr>
          <w:trHeight w:val="300"/>
        </w:trPr>
        <w:tc>
          <w:tcPr>
            <w:tcW w:w="426" w:type="dxa"/>
            <w:shd w:val="clear" w:color="auto" w:fill="auto"/>
            <w:vAlign w:val="center"/>
            <w:hideMark/>
          </w:tcPr>
          <w:p w14:paraId="525065A0"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
        </w:tc>
        <w:tc>
          <w:tcPr>
            <w:tcW w:w="2693" w:type="dxa"/>
            <w:shd w:val="clear" w:color="auto" w:fill="auto"/>
            <w:noWrap/>
            <w:vAlign w:val="bottom"/>
            <w:hideMark/>
          </w:tcPr>
          <w:p w14:paraId="7157809E" w14:textId="77777777" w:rsidR="00FE25DC" w:rsidRPr="00FE25DC" w:rsidRDefault="00FE25DC" w:rsidP="00C63471">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Snow Days</w:t>
            </w:r>
          </w:p>
        </w:tc>
        <w:tc>
          <w:tcPr>
            <w:tcW w:w="2126" w:type="dxa"/>
            <w:shd w:val="clear" w:color="auto" w:fill="auto"/>
            <w:noWrap/>
            <w:vAlign w:val="bottom"/>
            <w:hideMark/>
          </w:tcPr>
          <w:p w14:paraId="44EE10E7"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Positive</w:t>
            </w:r>
          </w:p>
        </w:tc>
        <w:tc>
          <w:tcPr>
            <w:tcW w:w="2126" w:type="dxa"/>
            <w:shd w:val="clear" w:color="auto" w:fill="auto"/>
            <w:noWrap/>
            <w:vAlign w:val="bottom"/>
            <w:hideMark/>
          </w:tcPr>
          <w:p w14:paraId="7C0B5025"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Positive</w:t>
            </w:r>
          </w:p>
        </w:tc>
      </w:tr>
    </w:tbl>
    <w:p w14:paraId="1ECE6FD1" w14:textId="77777777" w:rsidR="002F48F2" w:rsidRPr="00BC5462" w:rsidRDefault="002F48F2" w:rsidP="002F48F2">
      <w:pPr>
        <w:spacing w:line="360" w:lineRule="auto"/>
        <w:jc w:val="both"/>
        <w:rPr>
          <w:lang w:val="en-GB"/>
        </w:rPr>
      </w:pPr>
    </w:p>
    <w:p w14:paraId="17EA35B8" w14:textId="2EDDA377" w:rsidR="00210DE3" w:rsidRPr="00BC5462" w:rsidRDefault="000251A7" w:rsidP="00E526DA">
      <w:pPr>
        <w:pStyle w:val="Ttulo2"/>
        <w:spacing w:line="360" w:lineRule="auto"/>
        <w:jc w:val="both"/>
        <w:rPr>
          <w:lang w:val="en-GB"/>
        </w:rPr>
      </w:pPr>
      <w:r>
        <w:rPr>
          <w:lang w:val="en-GB"/>
        </w:rPr>
        <w:t>2. Material</w:t>
      </w:r>
      <w:r w:rsidR="00A635D1">
        <w:rPr>
          <w:lang w:val="en-GB"/>
        </w:rPr>
        <w:t>s</w:t>
      </w:r>
      <w:r>
        <w:rPr>
          <w:lang w:val="en-GB"/>
        </w:rPr>
        <w:t xml:space="preserve"> and </w:t>
      </w:r>
      <w:r w:rsidR="00210DE3" w:rsidRPr="00BC5462">
        <w:rPr>
          <w:lang w:val="en-GB"/>
        </w:rPr>
        <w:t>Method</w:t>
      </w:r>
      <w:r>
        <w:rPr>
          <w:lang w:val="en-GB"/>
        </w:rPr>
        <w:t>ology</w:t>
      </w:r>
      <w:r w:rsidR="00A635D1">
        <w:rPr>
          <w:lang w:val="en-GB"/>
        </w:rPr>
        <w:t xml:space="preserve"> (1</w:t>
      </w:r>
      <w:r w:rsidR="000D2B8A">
        <w:rPr>
          <w:lang w:val="en-GB"/>
        </w:rPr>
        <w:t>626</w:t>
      </w:r>
      <w:r w:rsidR="00A635D1">
        <w:rPr>
          <w:lang w:val="en-GB"/>
        </w:rPr>
        <w:t xml:space="preserve"> words)</w:t>
      </w:r>
    </w:p>
    <w:p w14:paraId="6B50BB43" w14:textId="49997DC5" w:rsidR="003834AB" w:rsidRPr="00BC5462" w:rsidRDefault="006206A0" w:rsidP="00E526DA">
      <w:pPr>
        <w:pStyle w:val="Ttulo3"/>
        <w:spacing w:line="360" w:lineRule="auto"/>
        <w:jc w:val="both"/>
        <w:rPr>
          <w:lang w:val="en-GB"/>
        </w:rPr>
      </w:pPr>
      <w:r w:rsidRPr="00BC5462">
        <w:rPr>
          <w:lang w:val="en-GB"/>
        </w:rPr>
        <w:t>Study system</w:t>
      </w:r>
      <w:r w:rsidR="00070377" w:rsidRPr="00BC5462">
        <w:rPr>
          <w:lang w:val="en-GB"/>
        </w:rPr>
        <w:t xml:space="preserve"> </w:t>
      </w:r>
    </w:p>
    <w:p w14:paraId="014BB760" w14:textId="7A2A5C7D" w:rsidR="0090525B" w:rsidRPr="006D0D9C" w:rsidRDefault="00C374BD" w:rsidP="00D149C9">
      <w:pPr>
        <w:spacing w:line="360" w:lineRule="auto"/>
        <w:jc w:val="both"/>
      </w:pPr>
      <w:r>
        <w:rPr>
          <w:lang w:val="en-GB"/>
        </w:rPr>
        <w:t xml:space="preserve">We focused on herbaceous alpine species from grassland communities in the Cantabrian Mountains (north-western Spain), a transitional mountain </w:t>
      </w:r>
      <w:r w:rsidR="00D41F95">
        <w:rPr>
          <w:lang w:val="en-GB"/>
        </w:rPr>
        <w:t xml:space="preserve">system </w:t>
      </w:r>
      <w:r>
        <w:rPr>
          <w:lang w:val="en-GB"/>
        </w:rPr>
        <w:t xml:space="preserve">between </w:t>
      </w:r>
      <w:r w:rsidR="00D41F95">
        <w:rPr>
          <w:lang w:val="en-GB"/>
        </w:rPr>
        <w:t xml:space="preserve">the </w:t>
      </w:r>
      <w:r w:rsidR="00EF44E3">
        <w:rPr>
          <w:lang w:val="en-GB"/>
        </w:rPr>
        <w:t xml:space="preserve">temperate </w:t>
      </w:r>
      <w:r>
        <w:rPr>
          <w:lang w:val="en-GB"/>
        </w:rPr>
        <w:t>and Mediterranean regions in southern Europe</w:t>
      </w:r>
      <w:r w:rsidR="00F6235E">
        <w:rPr>
          <w:lang w:val="en-GB"/>
        </w:rPr>
        <w:t xml:space="preserve"> </w:t>
      </w:r>
      <w:r w:rsidR="00F6235E">
        <w:rPr>
          <w:lang w:val="en-GB"/>
        </w:rPr>
        <w:fldChar w:fldCharType="begin" w:fldLock="1"/>
      </w:r>
      <w:r w:rsidR="00003B3D">
        <w:rPr>
          <w:lang w:val="en-GB"/>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zone","type":"article-journal","volume":"48"},"uris":["http://www.mendeley.com/documents/?uuid=6308c9d9-3387-4f1f-9c22-900f4021ce92"]}],"mendeley":{"formattedCitation":"(García-Gutiérrez &lt;i&gt;et al.&lt;/i&gt;, 2018)","plainTextFormattedCitation":"(García-Gutiérrez et al., 2018)","previouslyFormattedCitation":"(García-Gutiérrez &lt;i&gt;et al.&lt;/i&gt;, 2018)"},"properties":{"noteIndex":0},"schema":"https://github.com/citation-style-language/schema/raw/master/csl-citation.json"}</w:instrText>
      </w:r>
      <w:r w:rsidR="00F6235E">
        <w:rPr>
          <w:lang w:val="en-GB"/>
        </w:rPr>
        <w:fldChar w:fldCharType="separate"/>
      </w:r>
      <w:r w:rsidR="00F6235E" w:rsidRPr="00F6235E">
        <w:rPr>
          <w:noProof/>
          <w:lang w:val="en-GB"/>
        </w:rPr>
        <w:t xml:space="preserve">(García-Gutiérrez </w:t>
      </w:r>
      <w:r w:rsidR="00F6235E" w:rsidRPr="00F6235E">
        <w:rPr>
          <w:i/>
          <w:noProof/>
          <w:lang w:val="en-GB"/>
        </w:rPr>
        <w:t>et al.</w:t>
      </w:r>
      <w:r w:rsidR="00F6235E" w:rsidRPr="00F6235E">
        <w:rPr>
          <w:noProof/>
          <w:lang w:val="en-GB"/>
        </w:rPr>
        <w:t>, 2018)</w:t>
      </w:r>
      <w:r w:rsidR="00F6235E">
        <w:rPr>
          <w:lang w:val="en-GB"/>
        </w:rPr>
        <w:fldChar w:fldCharType="end"/>
      </w:r>
      <w:r>
        <w:rPr>
          <w:lang w:val="en-GB"/>
        </w:rPr>
        <w:t>. These grassland communities are continuously distributed along the mountain range, occupying reduced areas above the treeline and around mountaintops between 1750 and 2500 m a.s.l</w:t>
      </w:r>
      <w:r w:rsidR="00A9796F">
        <w:rPr>
          <w:lang w:val="en-GB"/>
        </w:rPr>
        <w:t xml:space="preserve"> (</w:t>
      </w:r>
      <w:r w:rsidR="00F9225D" w:rsidRPr="00F9225D">
        <w:rPr>
          <w:highlight w:val="yellow"/>
          <w:lang w:val="en-GB"/>
        </w:rPr>
        <w:t>González Le Barbier et al., 2025</w:t>
      </w:r>
      <w:r w:rsidR="00F9225D">
        <w:rPr>
          <w:lang w:val="en-GB"/>
        </w:rPr>
        <w:t>)</w:t>
      </w:r>
      <w:r>
        <w:rPr>
          <w:lang w:val="en-GB"/>
        </w:rPr>
        <w:t xml:space="preserve">. Grassland communities are predominantly dominated by Poaceae and Cyperaceae, and the main life forms are </w:t>
      </w:r>
      <w:r w:rsidR="00FE5FC7">
        <w:rPr>
          <w:lang w:val="en-GB"/>
        </w:rPr>
        <w:t>h</w:t>
      </w:r>
      <w:r>
        <w:rPr>
          <w:lang w:val="en-GB"/>
        </w:rPr>
        <w:t xml:space="preserve">emicryptophytes and </w:t>
      </w:r>
      <w:r w:rsidR="00FE5FC7">
        <w:rPr>
          <w:lang w:val="en-GB"/>
        </w:rPr>
        <w:t>c</w:t>
      </w:r>
      <w:r>
        <w:rPr>
          <w:lang w:val="en-GB"/>
        </w:rPr>
        <w:t>hamaephytes. Climatic conditions follow a north-south temperature and precipitation gradient, with colder and wetter conditions on northern slopes compared to warmer and drier conditions on southern slopes.</w:t>
      </w:r>
      <w:r w:rsidR="00C35CC4">
        <w:rPr>
          <w:lang w:val="en-GB"/>
        </w:rPr>
        <w:t xml:space="preserve"> Mean annual temperatures </w:t>
      </w:r>
      <w:r w:rsidR="00A9796F">
        <w:rPr>
          <w:lang w:val="en-GB"/>
        </w:rPr>
        <w:t xml:space="preserve">in the study area </w:t>
      </w:r>
      <w:r w:rsidR="00C35CC4">
        <w:rPr>
          <w:lang w:val="en-GB"/>
        </w:rPr>
        <w:t xml:space="preserve">range from </w:t>
      </w:r>
      <w:r w:rsidR="007D27D7">
        <w:rPr>
          <w:lang w:val="en-GB"/>
        </w:rPr>
        <w:t>2.5 to 4.5 ºC and mean summer precipitation range</w:t>
      </w:r>
      <w:r w:rsidR="00FE5FC7">
        <w:rPr>
          <w:lang w:val="en-GB"/>
        </w:rPr>
        <w:t>s</w:t>
      </w:r>
      <w:r w:rsidR="007D27D7">
        <w:rPr>
          <w:lang w:val="en-GB"/>
        </w:rPr>
        <w:t xml:space="preserve"> from </w:t>
      </w:r>
      <w:r w:rsidR="004A4249">
        <w:rPr>
          <w:lang w:val="en-GB"/>
        </w:rPr>
        <w:t>160 to 260mm (</w:t>
      </w:r>
      <w:r w:rsidR="00FE5FC7">
        <w:rPr>
          <w:lang w:val="en-GB"/>
        </w:rPr>
        <w:t>v</w:t>
      </w:r>
      <w:r w:rsidR="004A4249">
        <w:rPr>
          <w:lang w:val="en-GB"/>
        </w:rPr>
        <w:t>alues extracted from Chelsa 2.1 bio1 and bio17</w:t>
      </w:r>
      <w:r w:rsidR="000F1AC1">
        <w:rPr>
          <w:lang w:val="en-GB"/>
        </w:rPr>
        <w:t>,</w:t>
      </w:r>
      <w:r w:rsidR="00A9675A">
        <w:rPr>
          <w:lang w:val="en-GB"/>
        </w:rPr>
        <w:t xml:space="preserve"> </w:t>
      </w:r>
      <w:r w:rsidR="00A9675A">
        <w:rPr>
          <w:lang w:val="en-GB"/>
        </w:rPr>
        <w:lastRenderedPageBreak/>
        <w:fldChar w:fldCharType="begin" w:fldLock="1"/>
      </w:r>
      <w:r w:rsidR="001C05B8">
        <w:rPr>
          <w:lang w:val="en-GB"/>
        </w:rPr>
        <w:instrText>ADDIN CSL_CITATION {"citationItems":[{"id":"ITEM-1","itemData":{"DOI":"10.1038/sdata.2017.122","ISSN":"20524463","PMID":"28872642","abstract":"High-resolution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better.","author":[{"dropping-particle":"","family":"Karger","given":"Dirk Nikolaus","non-dropping-particle":"","parse-names":false,"suffix":""},{"dropping-particle":"","family":"Conrad","given":"Olaf","non-dropping-particle":"","parse-names":false,"suffix":""},{"dropping-particle":"","family":"Böhner","given":"Jürgen","non-dropping-particle":"","parse-names":false,"suffix":""},{"dropping-particle":"","family":"Kawohl","given":"Tobias","non-dropping-particle":"","parse-names":false,"suffix":""},{"dropping-particle":"","family":"Kreft","given":"Holger","non-dropping-particle":"","parse-names":false,"suffix":""},{"dropping-particle":"","family":"Soria-Auza","given":"Rodrigo Wilber","non-dropping-particle":"","parse-names":false,"suffix":""},{"dropping-particle":"","family":"Zimmermann","given":"Niklaus E.","non-dropping-particle":"","parse-names":false,"suffix":""},{"dropping-particle":"","family":"Linder","given":"H. Peter","non-dropping-particle":"","parse-names":false,"suffix":""},{"dropping-particle":"","family":"Kessler","given":"Michael","non-dropping-particle":"","parse-names":false,"suffix":""}],"container-title":"Scientific Data","id":"ITEM-1","issued":{"date-parts":[["2017"]]},"page":"1-20","publisher":"The Author(s)","title":"Climatologies at high resolution for the earth's land surface areas","type":"article-journal","volume":"4"},"uris":["http://www.mendeley.com/documents/?uuid=4593c695-2466-45d7-9950-302a73c3e4c2"]}],"mendeley":{"formattedCitation":"(Karger &lt;i&gt;et al.&lt;/i&gt;, 2017)","manualFormatting":"Karger et al., 2017)","plainTextFormattedCitation":"(Karger et al., 2017)","previouslyFormattedCitation":"(Karger &lt;i&gt;et al.&lt;/i&gt;, 2017)"},"properties":{"noteIndex":0},"schema":"https://github.com/citation-style-language/schema/raw/master/csl-citation.json"}</w:instrText>
      </w:r>
      <w:r w:rsidR="00A9675A">
        <w:rPr>
          <w:lang w:val="en-GB"/>
        </w:rPr>
        <w:fldChar w:fldCharType="separate"/>
      </w:r>
      <w:r w:rsidR="00A9675A" w:rsidRPr="00A9675A">
        <w:rPr>
          <w:noProof/>
          <w:lang w:val="en-GB"/>
        </w:rPr>
        <w:t xml:space="preserve">Karger </w:t>
      </w:r>
      <w:r w:rsidR="00A9675A" w:rsidRPr="00A9675A">
        <w:rPr>
          <w:i/>
          <w:noProof/>
          <w:lang w:val="en-GB"/>
        </w:rPr>
        <w:t>et al.</w:t>
      </w:r>
      <w:r w:rsidR="00A9675A" w:rsidRPr="00A9675A">
        <w:rPr>
          <w:noProof/>
          <w:lang w:val="en-GB"/>
        </w:rPr>
        <w:t>, 2017)</w:t>
      </w:r>
      <w:r w:rsidR="00A9675A">
        <w:rPr>
          <w:lang w:val="en-GB"/>
        </w:rPr>
        <w:fldChar w:fldCharType="end"/>
      </w:r>
      <w:r w:rsidR="000F1AC1">
        <w:rPr>
          <w:lang w:val="en-GB"/>
        </w:rPr>
        <w:t>.</w:t>
      </w:r>
      <w:r w:rsidR="006875F1">
        <w:rPr>
          <w:lang w:val="en-GB"/>
        </w:rPr>
        <w:t xml:space="preserve"> </w:t>
      </w:r>
      <w:r w:rsidR="00933E1E">
        <w:rPr>
          <w:rFonts w:eastAsia="Times New Roman" w:cstheme="minorHAnsi"/>
          <w:color w:val="000000"/>
          <w:lang w:val="en-GB" w:eastAsia="ca-ES"/>
        </w:rPr>
        <w:t>We established eight sampling sites</w:t>
      </w:r>
      <w:r w:rsidR="00E22A73">
        <w:rPr>
          <w:rFonts w:eastAsia="Times New Roman" w:cstheme="minorHAnsi"/>
          <w:color w:val="000000"/>
          <w:lang w:val="en-GB" w:eastAsia="ca-ES"/>
        </w:rPr>
        <w:t xml:space="preserve"> in the alpine grassland zone</w:t>
      </w:r>
      <w:r w:rsidR="00933E1E">
        <w:rPr>
          <w:rFonts w:eastAsia="Times New Roman" w:cstheme="minorHAnsi"/>
          <w:color w:val="000000"/>
          <w:lang w:val="en-GB" w:eastAsia="ca-ES"/>
        </w:rPr>
        <w:t xml:space="preserve"> </w:t>
      </w:r>
      <w:r w:rsidR="00E22A73">
        <w:rPr>
          <w:rFonts w:eastAsia="Times New Roman" w:cstheme="minorHAnsi"/>
          <w:color w:val="000000"/>
          <w:lang w:val="en-GB" w:eastAsia="ca-ES"/>
        </w:rPr>
        <w:t>(</w:t>
      </w:r>
      <w:r w:rsidR="00933E1E">
        <w:rPr>
          <w:rFonts w:eastAsia="Times New Roman" w:cstheme="minorHAnsi"/>
          <w:color w:val="000000"/>
          <w:lang w:val="en-GB" w:eastAsia="ca-ES"/>
        </w:rPr>
        <w:t>above 1900 m a.s.l.</w:t>
      </w:r>
      <w:r w:rsidR="00E22A73">
        <w:rPr>
          <w:rFonts w:eastAsia="Times New Roman" w:cstheme="minorHAnsi"/>
          <w:color w:val="000000"/>
          <w:lang w:val="en-GB" w:eastAsia="ca-ES"/>
        </w:rPr>
        <w:t>)</w:t>
      </w:r>
      <w:r w:rsidR="00933E1E">
        <w:rPr>
          <w:rFonts w:eastAsia="Times New Roman" w:cstheme="minorHAnsi"/>
          <w:color w:val="000000"/>
          <w:lang w:val="en-GB" w:eastAsia="ca-ES"/>
        </w:rPr>
        <w:t xml:space="preserve">, four on the northern slopes and four on the southern slopes of the Cantabrian Mountains, ensuring representation of the flora from the two biogeographical regions. </w:t>
      </w:r>
      <w:r w:rsidR="0057469D">
        <w:rPr>
          <w:rFonts w:eastAsia="Times New Roman" w:cstheme="minorHAnsi"/>
          <w:color w:val="000000"/>
          <w:lang w:val="en-GB" w:eastAsia="ca-ES"/>
        </w:rPr>
        <w:t>We collected floristic and community composition data for all vascular plants at each sampling site</w:t>
      </w:r>
      <w:r w:rsidR="006875F1">
        <w:rPr>
          <w:rFonts w:eastAsia="Times New Roman" w:cstheme="minorHAnsi"/>
          <w:color w:val="000000"/>
          <w:lang w:val="en-GB" w:eastAsia="ca-ES"/>
        </w:rPr>
        <w:t>, and classified</w:t>
      </w:r>
      <w:r w:rsidR="00933E1E">
        <w:rPr>
          <w:rFonts w:eastAsia="Times New Roman" w:cstheme="minorHAnsi"/>
          <w:color w:val="000000"/>
          <w:lang w:val="en-GB" w:eastAsia="ca-ES"/>
        </w:rPr>
        <w:t xml:space="preserve"> species as strict alpine or generalist according to their altitudinal distribution</w:t>
      </w:r>
      <w:r w:rsidR="007441F4">
        <w:rPr>
          <w:rFonts w:eastAsia="Times New Roman" w:cstheme="minorHAnsi"/>
          <w:color w:val="000000"/>
          <w:lang w:val="en-GB" w:eastAsia="ca-ES"/>
        </w:rPr>
        <w:t xml:space="preserve"> in the study region</w:t>
      </w:r>
      <w:r w:rsidR="00933E1E">
        <w:rPr>
          <w:rFonts w:eastAsia="Times New Roman" w:cstheme="minorHAnsi"/>
          <w:color w:val="000000"/>
          <w:lang w:val="en-GB" w:eastAsia="ca-ES"/>
        </w:rPr>
        <w:t>. We identified plant specialists as those significantly associated with alpine grasslands, using the Indicator Values (IndVal) in the indicspecies R package (De Cáceres and Legendre, 2009). The calculations were based on 12,000 vegetation plots of grasslands stored in the SIVIM database</w:t>
      </w:r>
      <w:r w:rsidR="006875F1">
        <w:rPr>
          <w:rFonts w:eastAsia="Times New Roman" w:cstheme="minorHAnsi"/>
          <w:color w:val="000000"/>
          <w:lang w:val="en-GB" w:eastAsia="ca-ES"/>
        </w:rPr>
        <w:t xml:space="preserve"> (www.sivim.org)</w:t>
      </w:r>
      <w:r w:rsidR="00933E1E">
        <w:rPr>
          <w:rFonts w:eastAsia="Times New Roman" w:cstheme="minorHAnsi"/>
          <w:color w:val="000000"/>
          <w:lang w:val="en-GB" w:eastAsia="ca-ES"/>
        </w:rPr>
        <w:t xml:space="preserve"> for the ecoregion</w:t>
      </w:r>
      <w:r w:rsidR="00EF44E3">
        <w:rPr>
          <w:rFonts w:eastAsia="Times New Roman" w:cstheme="minorHAnsi"/>
          <w:color w:val="000000"/>
          <w:lang w:val="en-GB" w:eastAsia="ca-ES"/>
        </w:rPr>
        <w:t xml:space="preserve"> in which our system occurs (The WWF Cantabrian Mixed Forest ecoregion)</w:t>
      </w:r>
      <w:r w:rsidR="00933E1E">
        <w:rPr>
          <w:rFonts w:eastAsia="Times New Roman" w:cstheme="minorHAnsi"/>
          <w:color w:val="000000"/>
          <w:lang w:val="en-GB" w:eastAsia="ca-ES"/>
        </w:rPr>
        <w:t xml:space="preserve">. </w:t>
      </w:r>
      <w:r w:rsidR="00EA2F45">
        <w:rPr>
          <w:rFonts w:eastAsia="Times New Roman" w:cstheme="minorHAnsi"/>
          <w:color w:val="000000"/>
          <w:lang w:val="en-GB" w:eastAsia="ca-ES"/>
        </w:rPr>
        <w:t>Seed collection permits were granted for the sampling sites inside Picos de Europa National Park: expedient numbers CO/09/203/2021 and CO/09/192/2023.</w:t>
      </w:r>
    </w:p>
    <w:p w14:paraId="0A5847F5" w14:textId="1DB94043" w:rsidR="004B1AA1" w:rsidRPr="00BC5462" w:rsidRDefault="006875F1" w:rsidP="00E526DA">
      <w:pPr>
        <w:pStyle w:val="Ttulo3"/>
        <w:spacing w:line="360" w:lineRule="auto"/>
        <w:jc w:val="both"/>
        <w:rPr>
          <w:lang w:val="en-GB"/>
        </w:rPr>
      </w:pPr>
      <w:r>
        <w:rPr>
          <w:lang w:val="en-GB"/>
        </w:rPr>
        <w:t xml:space="preserve">Seed </w:t>
      </w:r>
      <w:r w:rsidR="00EA2F45">
        <w:rPr>
          <w:lang w:val="en-GB"/>
        </w:rPr>
        <w:t>oil and seed mass</w:t>
      </w:r>
    </w:p>
    <w:p w14:paraId="556D782D" w14:textId="51A1F05B" w:rsidR="003B7566" w:rsidRDefault="00E22A73" w:rsidP="00E526DA">
      <w:pPr>
        <w:autoSpaceDE w:val="0"/>
        <w:autoSpaceDN w:val="0"/>
        <w:adjustRightInd w:val="0"/>
        <w:spacing w:after="0" w:line="360" w:lineRule="auto"/>
        <w:jc w:val="both"/>
        <w:rPr>
          <w:lang w:val="en-GB"/>
        </w:rPr>
      </w:pPr>
      <w:r>
        <w:rPr>
          <w:lang w:val="en-GB"/>
        </w:rPr>
        <w:t xml:space="preserve">In a preliminary exploratory analysis, we </w:t>
      </w:r>
      <w:r w:rsidR="00971C27">
        <w:rPr>
          <w:lang w:val="en-GB"/>
        </w:rPr>
        <w:t xml:space="preserve">tested a destructive method to calculate seed oil content and composition for three seed lots from five species and different </w:t>
      </w:r>
      <w:r w:rsidR="003B7566">
        <w:rPr>
          <w:lang w:val="en-GB"/>
        </w:rPr>
        <w:t xml:space="preserve">taxonomic </w:t>
      </w:r>
      <w:r w:rsidR="00971C27">
        <w:rPr>
          <w:lang w:val="en-GB"/>
        </w:rPr>
        <w:t xml:space="preserve">families. Since we didn´t find </w:t>
      </w:r>
      <w:r w:rsidR="00C46E37">
        <w:rPr>
          <w:lang w:val="en-GB"/>
        </w:rPr>
        <w:t>significant differences within the seed lots</w:t>
      </w:r>
      <w:r w:rsidR="00971C27">
        <w:rPr>
          <w:lang w:val="en-GB"/>
        </w:rPr>
        <w:t>, we focused our seed collection</w:t>
      </w:r>
      <w:r w:rsidR="003B7566">
        <w:rPr>
          <w:lang w:val="en-GB"/>
        </w:rPr>
        <w:t>s</w:t>
      </w:r>
      <w:r w:rsidR="00971C27">
        <w:rPr>
          <w:lang w:val="en-GB"/>
        </w:rPr>
        <w:t xml:space="preserve"> on a single sample per species. </w:t>
      </w:r>
      <w:r w:rsidR="00971C27">
        <w:rPr>
          <w:rFonts w:eastAsia="Times New Roman" w:cstheme="minorHAnsi"/>
          <w:color w:val="000000"/>
          <w:lang w:val="en-GB" w:eastAsia="ca-ES"/>
        </w:rPr>
        <w:t>Out of the 119 initially recorded species, we collected enough material for 47 species</w:t>
      </w:r>
      <w:r w:rsidR="003B7566">
        <w:rPr>
          <w:rFonts w:eastAsia="Times New Roman" w:cstheme="minorHAnsi"/>
          <w:color w:val="000000"/>
          <w:lang w:val="en-GB" w:eastAsia="ca-ES"/>
        </w:rPr>
        <w:t xml:space="preserve"> (19 families)</w:t>
      </w:r>
      <w:r w:rsidR="00971C27">
        <w:rPr>
          <w:rFonts w:eastAsia="Times New Roman" w:cstheme="minorHAnsi"/>
          <w:color w:val="000000"/>
          <w:lang w:val="en-GB" w:eastAsia="ca-ES"/>
        </w:rPr>
        <w:t xml:space="preserve"> with a minimum of 200 mg of dry seeds per sample. Oil analyses were performed at  </w:t>
      </w:r>
      <w:r w:rsidR="00971C27">
        <w:rPr>
          <w:lang w:val="en-GB"/>
        </w:rPr>
        <w:t xml:space="preserve">the </w:t>
      </w:r>
      <w:r w:rsidR="00C46E37">
        <w:rPr>
          <w:lang w:val="en-GB"/>
        </w:rPr>
        <w:t>USTA-CSIC</w:t>
      </w:r>
      <w:r w:rsidR="00971C27">
        <w:rPr>
          <w:lang w:val="en-GB"/>
        </w:rPr>
        <w:t xml:space="preserve"> laboratory using</w:t>
      </w:r>
      <w:r w:rsidR="00C46E37">
        <w:rPr>
          <w:lang w:val="en-GB"/>
        </w:rPr>
        <w:t xml:space="preserve"> a gas chromatographer with a Flame Ionization Detector (Agilent 7820A, EZChrom Elite software). Samples were manually ground with liquid nitrogen; then, fatty acids were transformed into fatty acid methyl esters </w:t>
      </w:r>
      <w:r w:rsidR="00235C6B">
        <w:rPr>
          <w:lang w:val="en-GB"/>
        </w:rPr>
        <w:t>for detection</w:t>
      </w:r>
      <w:r w:rsidR="00C46E37">
        <w:rPr>
          <w:lang w:val="en-GB"/>
        </w:rPr>
        <w:t xml:space="preserve"> following the procedure described by Lee et al. (2012) section 2.2.4 (supplementary Table S1). As a result, we obtained the absolute value of the oil content on a dry-weight basis and the percentage of each </w:t>
      </w:r>
      <w:r w:rsidR="00235C6B">
        <w:rPr>
          <w:lang w:val="en-GB"/>
        </w:rPr>
        <w:t>fatty acids</w:t>
      </w:r>
      <w:r w:rsidR="00C46E37">
        <w:rPr>
          <w:lang w:val="en-GB"/>
        </w:rPr>
        <w:t xml:space="preserve"> type relative to the total oil content. The analysis identified 26 different </w:t>
      </w:r>
      <w:r w:rsidR="00235C6B">
        <w:rPr>
          <w:lang w:val="en-GB"/>
        </w:rPr>
        <w:t>fatty acids</w:t>
      </w:r>
      <w:r w:rsidR="00C46E37">
        <w:rPr>
          <w:lang w:val="en-GB"/>
        </w:rPr>
        <w:t xml:space="preserve"> types in the studied species (see supplementary Table S2). </w:t>
      </w:r>
      <w:r w:rsidR="003B7566">
        <w:rPr>
          <w:lang w:val="en-GB"/>
        </w:rPr>
        <w:t>This data set was used to conduct local-scale analysis of the variation in seed oil content and composition</w:t>
      </w:r>
      <w:r w:rsidR="00EA2F45">
        <w:rPr>
          <w:lang w:val="en-GB"/>
        </w:rPr>
        <w:t>, together with seed mass data measured the 47 species,</w:t>
      </w:r>
      <w:r w:rsidR="00EA2F45" w:rsidRPr="00BC5462">
        <w:rPr>
          <w:lang w:val="en-GB"/>
        </w:rPr>
        <w:t xml:space="preserve"> </w:t>
      </w:r>
      <w:r w:rsidR="00EA2F45">
        <w:rPr>
          <w:lang w:val="en-GB"/>
        </w:rPr>
        <w:t>averaging the weight of</w:t>
      </w:r>
      <w:r w:rsidR="00EA2F45" w:rsidRPr="00BC5462">
        <w:rPr>
          <w:lang w:val="en-GB"/>
        </w:rPr>
        <w:t xml:space="preserve"> </w:t>
      </w:r>
      <w:r w:rsidR="00EA2F45">
        <w:rPr>
          <w:lang w:val="en-GB"/>
        </w:rPr>
        <w:t xml:space="preserve">five replicates of 50 dry </w:t>
      </w:r>
      <w:r w:rsidR="00EA2F45" w:rsidRPr="00BC5462">
        <w:rPr>
          <w:lang w:val="en-GB"/>
        </w:rPr>
        <w:t>seeds.</w:t>
      </w:r>
    </w:p>
    <w:p w14:paraId="69EE86C4" w14:textId="7A7A4A34" w:rsidR="00626040" w:rsidRDefault="003B7566" w:rsidP="00E526DA">
      <w:pPr>
        <w:autoSpaceDE w:val="0"/>
        <w:autoSpaceDN w:val="0"/>
        <w:adjustRightInd w:val="0"/>
        <w:spacing w:after="0" w:line="360" w:lineRule="auto"/>
        <w:jc w:val="both"/>
        <w:rPr>
          <w:lang w:val="en-GB"/>
        </w:rPr>
      </w:pPr>
      <w:r>
        <w:rPr>
          <w:lang w:val="en-GB"/>
        </w:rPr>
        <w:t>To contextualize our study at the regional level,</w:t>
      </w:r>
      <w:r w:rsidR="00C46E37">
        <w:rPr>
          <w:lang w:val="en-GB"/>
        </w:rPr>
        <w:t xml:space="preserve"> </w:t>
      </w:r>
      <w:r w:rsidR="0040470A">
        <w:rPr>
          <w:lang w:val="en-GB"/>
        </w:rPr>
        <w:t xml:space="preserve">and for comparison with non-alpine species, </w:t>
      </w:r>
      <w:r w:rsidR="00C46E37">
        <w:rPr>
          <w:lang w:val="en-GB"/>
        </w:rPr>
        <w:t xml:space="preserve">we retrieved </w:t>
      </w:r>
      <w:r>
        <w:rPr>
          <w:lang w:val="en-GB"/>
        </w:rPr>
        <w:t xml:space="preserve">seed </w:t>
      </w:r>
      <w:r w:rsidR="00C46E37">
        <w:rPr>
          <w:lang w:val="en-GB"/>
        </w:rPr>
        <w:t xml:space="preserve">oil and seed mass information for another 33 species native to Europe, congeneric with the species we </w:t>
      </w:r>
      <w:r>
        <w:rPr>
          <w:lang w:val="en-GB"/>
        </w:rPr>
        <w:t>collected</w:t>
      </w:r>
      <w:r w:rsidR="00C46E37">
        <w:rPr>
          <w:lang w:val="en-GB"/>
        </w:rPr>
        <w:t xml:space="preserve"> from the </w:t>
      </w:r>
      <w:r w:rsidR="003D2EF9">
        <w:rPr>
          <w:lang w:val="en-GB"/>
        </w:rPr>
        <w:t>Seed Information Database</w:t>
      </w:r>
      <w:r w:rsidR="00C46E37">
        <w:rPr>
          <w:lang w:val="en-GB"/>
        </w:rPr>
        <w:t xml:space="preserve"> </w:t>
      </w:r>
      <w:r w:rsidR="003D2EF9">
        <w:rPr>
          <w:lang w:val="en-GB"/>
        </w:rPr>
        <w:t xml:space="preserve">(SID) </w:t>
      </w:r>
      <w:r w:rsidR="00C46E37">
        <w:rPr>
          <w:lang w:val="en-GB"/>
        </w:rPr>
        <w:t>(2023) and classified as either generalist or strict lowland.</w:t>
      </w:r>
      <w:r>
        <w:rPr>
          <w:lang w:val="en-GB"/>
        </w:rPr>
        <w:t xml:space="preserve"> In addition to our</w:t>
      </w:r>
      <w:r w:rsidR="00C46E37">
        <w:rPr>
          <w:lang w:val="en-GB"/>
        </w:rPr>
        <w:t xml:space="preserve"> </w:t>
      </w:r>
      <w:r>
        <w:rPr>
          <w:lang w:val="en-GB"/>
        </w:rPr>
        <w:t>own</w:t>
      </w:r>
      <w:r w:rsidR="00C46E37">
        <w:rPr>
          <w:lang w:val="en-GB"/>
        </w:rPr>
        <w:t xml:space="preserve"> </w:t>
      </w:r>
      <w:r>
        <w:rPr>
          <w:lang w:val="en-GB"/>
        </w:rPr>
        <w:t xml:space="preserve">seed </w:t>
      </w:r>
      <w:r w:rsidR="00C46E37">
        <w:rPr>
          <w:lang w:val="en-GB"/>
        </w:rPr>
        <w:t xml:space="preserve">oil data, </w:t>
      </w:r>
      <w:r>
        <w:rPr>
          <w:lang w:val="en-GB"/>
        </w:rPr>
        <w:t>we used these data</w:t>
      </w:r>
      <w:r w:rsidR="00C46E37">
        <w:rPr>
          <w:lang w:val="en-GB"/>
        </w:rPr>
        <w:t xml:space="preserve"> </w:t>
      </w:r>
      <w:r w:rsidR="003D2EF9">
        <w:rPr>
          <w:lang w:val="en-GB"/>
        </w:rPr>
        <w:t xml:space="preserve">to study </w:t>
      </w:r>
      <w:r w:rsidR="00C46E37">
        <w:rPr>
          <w:lang w:val="en-GB"/>
        </w:rPr>
        <w:t xml:space="preserve">regional altitudinal gradients, </w:t>
      </w:r>
      <w:r>
        <w:rPr>
          <w:lang w:val="en-GB"/>
        </w:rPr>
        <w:t xml:space="preserve">obtaining </w:t>
      </w:r>
      <w:r w:rsidR="00C46E37">
        <w:rPr>
          <w:lang w:val="en-GB"/>
        </w:rPr>
        <w:t xml:space="preserve">oil content and seed mass data for 80 species (29 strict alpines, 31 generalists and 20 strict lowlands) from 19 plant families. </w:t>
      </w:r>
    </w:p>
    <w:p w14:paraId="38CE8B33" w14:textId="1E80D12A" w:rsidR="00DF317F" w:rsidRPr="00BC5462" w:rsidRDefault="00EA2F45" w:rsidP="00E526DA">
      <w:pPr>
        <w:pStyle w:val="Ttulo3"/>
        <w:spacing w:line="360" w:lineRule="auto"/>
        <w:jc w:val="both"/>
        <w:rPr>
          <w:lang w:val="en-GB"/>
        </w:rPr>
      </w:pPr>
      <w:r>
        <w:rPr>
          <w:lang w:val="en-GB"/>
        </w:rPr>
        <w:lastRenderedPageBreak/>
        <w:t>Seed germination and longevity</w:t>
      </w:r>
    </w:p>
    <w:p w14:paraId="527E7A17" w14:textId="677D32E2" w:rsidR="003A2D07" w:rsidRDefault="0059238C" w:rsidP="00E526DA">
      <w:pPr>
        <w:spacing w:line="360" w:lineRule="auto"/>
        <w:jc w:val="both"/>
        <w:rPr>
          <w:rFonts w:eastAsia="Times New Roman" w:cstheme="minorHAnsi"/>
          <w:color w:val="000000"/>
          <w:lang w:eastAsia="ca-ES"/>
        </w:rPr>
      </w:pPr>
      <w:r>
        <w:rPr>
          <w:lang w:val="en-GB"/>
        </w:rPr>
        <w:t xml:space="preserve">To estimate </w:t>
      </w:r>
      <w:r w:rsidR="006C46BB">
        <w:rPr>
          <w:lang w:val="en-GB"/>
        </w:rPr>
        <w:t xml:space="preserve">the earliness of germination, we used the </w:t>
      </w:r>
      <w:r w:rsidR="00D838AE" w:rsidRPr="00D838AE">
        <w:rPr>
          <w:highlight w:val="yellow"/>
          <w:lang w:val="en-GB"/>
        </w:rPr>
        <w:t xml:space="preserve">EHS </w:t>
      </w:r>
      <w:r w:rsidR="006C46BB" w:rsidRPr="00D838AE">
        <w:rPr>
          <w:highlight w:val="yellow"/>
          <w:lang w:val="en-GB"/>
        </w:rPr>
        <w:t>trait</w:t>
      </w:r>
      <w:r w:rsidR="006C46BB">
        <w:rPr>
          <w:lang w:val="en-GB"/>
        </w:rPr>
        <w:t xml:space="preserve">, calculated as the time (in days) to reach 50% germination, obtained from a </w:t>
      </w:r>
      <w:r w:rsidR="006875F1">
        <w:rPr>
          <w:lang w:val="en-GB"/>
        </w:rPr>
        <w:t xml:space="preserve">previous </w:t>
      </w:r>
      <w:r w:rsidR="006C46BB">
        <w:rPr>
          <w:lang w:val="en-GB"/>
        </w:rPr>
        <w:t>phenology germination experiment</w:t>
      </w:r>
      <w:r w:rsidR="002E6193">
        <w:rPr>
          <w:lang w:val="en-GB"/>
        </w:rPr>
        <w:t xml:space="preserve"> </w:t>
      </w:r>
      <w:r w:rsidR="006875F1">
        <w:rPr>
          <w:lang w:val="en-GB"/>
        </w:rPr>
        <w:t xml:space="preserve">conducted in the same system </w:t>
      </w:r>
      <w:r w:rsidR="00E63F8B">
        <w:rPr>
          <w:lang w:val="en-GB"/>
        </w:rPr>
        <w:fldChar w:fldCharType="begin" w:fldLock="1"/>
      </w:r>
      <w:r w:rsidR="007C1CD6">
        <w:rPr>
          <w:lang w:val="en-GB"/>
        </w:rPr>
        <w:instrText>ADDIN CSL_CITATION {"citationItems":[{"id":"ITEM-1","itemData":{"DOI":"10.1111/1365-2745.14461","ISSN":"13652745","abstract":"For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w:instrText>
      </w:r>
      <w:r w:rsidR="007C1CD6" w:rsidRPr="008D2234">
        <w:instrText>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Ecology","id":"ITEM-1","issue":"November","issued":{"date-parts":[["2024"]]},"page":"1-14","title":"Microclimatic variation regulates seed germination phenology in alpine plant communities","type":"article-journal"},"uris":["http://www.mendeley.com/documents/?uuid=ab494808-3750-46f7-b429-39c2731e2a14"]}],"mendeley":{"formattedCitation":"(Espinosa del Alba, Fernández-Pascual and Jiménez-Alfaro, 2024)","plainTextFormattedCitation":"(Espinosa del Alba, Fernández-Pascual and Jiménez-Alfaro, 2024)","previouslyFormattedCitation":"(Espinosa del Alba, Fernández-Pascual and Jiménez-Alfaro, 2024)"},"properties":{"noteIndex":0},"schema":"https://github.com/citation-style-language/schema/raw/master/csl-citation.json"}</w:instrText>
      </w:r>
      <w:r w:rsidR="00E63F8B">
        <w:rPr>
          <w:lang w:val="en-GB"/>
        </w:rPr>
        <w:fldChar w:fldCharType="separate"/>
      </w:r>
      <w:r w:rsidR="00E63F8B" w:rsidRPr="006875F1">
        <w:rPr>
          <w:noProof/>
        </w:rPr>
        <w:t>(Espinosa del Alba, Fernández-Pascual and Jiménez-Alfaro, 2024)</w:t>
      </w:r>
      <w:r w:rsidR="00E63F8B">
        <w:rPr>
          <w:lang w:val="en-GB"/>
        </w:rPr>
        <w:fldChar w:fldCharType="end"/>
      </w:r>
      <w:r w:rsidR="002E6193" w:rsidRPr="006875F1">
        <w:t xml:space="preserve"> and</w:t>
      </w:r>
      <w:r w:rsidR="0040743A" w:rsidRPr="006875F1">
        <w:t xml:space="preserve"> </w:t>
      </w:r>
      <w:r w:rsidR="001B247F" w:rsidRPr="006875F1">
        <w:t xml:space="preserve">available for </w:t>
      </w:r>
      <w:r w:rsidR="00881208" w:rsidRPr="006875F1">
        <w:t>36</w:t>
      </w:r>
      <w:r w:rsidR="006875F1" w:rsidRPr="008D2234">
        <w:t xml:space="preserve"> of </w:t>
      </w:r>
      <w:r w:rsidR="006875F1">
        <w:t>our</w:t>
      </w:r>
      <w:r w:rsidR="006875F1" w:rsidRPr="008D2234">
        <w:t xml:space="preserve"> study</w:t>
      </w:r>
      <w:r w:rsidR="001B247F" w:rsidRPr="006875F1">
        <w:rPr>
          <w:color w:val="FF0000"/>
        </w:rPr>
        <w:t xml:space="preserve"> </w:t>
      </w:r>
      <w:r w:rsidR="001B247F" w:rsidRPr="006875F1">
        <w:t>species</w:t>
      </w:r>
      <w:r w:rsidR="00117A57" w:rsidRPr="006875F1">
        <w:t>.</w:t>
      </w:r>
      <w:r w:rsidR="001B247F" w:rsidRPr="006875F1">
        <w:rPr>
          <w:color w:val="FF0000"/>
        </w:rPr>
        <w:t xml:space="preserve"> </w:t>
      </w:r>
      <w:r w:rsidR="003A2D07" w:rsidRPr="00BC5462">
        <w:rPr>
          <w:lang w:val="en-GB"/>
        </w:rPr>
        <w:t>Longevity data</w:t>
      </w:r>
      <w:r w:rsidR="0040743A">
        <w:rPr>
          <w:lang w:val="en-GB"/>
        </w:rPr>
        <w:t xml:space="preserve"> </w:t>
      </w:r>
      <w:r>
        <w:rPr>
          <w:lang w:val="en-GB"/>
        </w:rPr>
        <w:t xml:space="preserve">was </w:t>
      </w:r>
      <w:r w:rsidR="00BC7A5C">
        <w:rPr>
          <w:lang w:val="en-GB"/>
        </w:rPr>
        <w:t xml:space="preserve">experimentally </w:t>
      </w:r>
      <w:r>
        <w:rPr>
          <w:lang w:val="en-GB"/>
        </w:rPr>
        <w:t xml:space="preserve">calculated </w:t>
      </w:r>
      <w:r w:rsidR="003A2D07" w:rsidRPr="00BC5462">
        <w:rPr>
          <w:lang w:val="en-GB"/>
        </w:rPr>
        <w:t xml:space="preserve">for </w:t>
      </w:r>
      <w:r w:rsidR="00881208" w:rsidRPr="0059238C">
        <w:rPr>
          <w:lang w:val="en-GB"/>
        </w:rPr>
        <w:t>3</w:t>
      </w:r>
      <w:r w:rsidR="00B01F2E">
        <w:rPr>
          <w:lang w:val="en-GB"/>
        </w:rPr>
        <w:t>5</w:t>
      </w:r>
      <w:r w:rsidR="0060245E">
        <w:rPr>
          <w:lang w:val="en-GB"/>
        </w:rPr>
        <w:t xml:space="preserve"> </w:t>
      </w:r>
      <w:r w:rsidR="003A2D07" w:rsidRPr="0059238C">
        <w:rPr>
          <w:lang w:val="en-GB"/>
        </w:rPr>
        <w:t>species</w:t>
      </w:r>
      <w:r w:rsidR="00C53403">
        <w:rPr>
          <w:lang w:val="en-GB"/>
        </w:rPr>
        <w:t xml:space="preserve"> in the laboratory</w:t>
      </w:r>
      <w:r w:rsidR="006875F1">
        <w:rPr>
          <w:lang w:val="en-GB"/>
        </w:rPr>
        <w:t>, using</w:t>
      </w:r>
      <w:r w:rsidR="00C12CB8">
        <w:rPr>
          <w:lang w:val="en-GB"/>
        </w:rPr>
        <w:t xml:space="preserve"> a </w:t>
      </w:r>
      <w:r w:rsidR="0021061A">
        <w:rPr>
          <w:lang w:val="en-GB"/>
        </w:rPr>
        <w:t xml:space="preserve">standard </w:t>
      </w:r>
      <w:r w:rsidR="0054619F">
        <w:rPr>
          <w:lang w:val="en-GB"/>
        </w:rPr>
        <w:t>comparative longevity protocol</w:t>
      </w:r>
      <w:r w:rsidR="008C545A">
        <w:rPr>
          <w:lang w:val="en-GB"/>
        </w:rPr>
        <w:t xml:space="preserve"> </w:t>
      </w:r>
      <w:r w:rsidR="008C545A">
        <w:rPr>
          <w:lang w:val="en-GB"/>
        </w:rPr>
        <w:fldChar w:fldCharType="begin" w:fldLock="1"/>
      </w:r>
      <w:r w:rsidR="00065350">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collections","type":"article-journal","volume":"44"},"uris":["http://www.mendeley.com/documents/?uuid=ea5d8f92-62c3-37a6-816e-d1f0df6dc705"]},{"id":"ITEM-2","itemData":{"DOI":"10.1093/aob/mcp082","ISSN":"03057364","PMID":"19359301","abstract":"•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Botany","id":"ITEM-2","issue":"1","issued":{"date-parts":[["2009"]]},"page":"57-69","title":"Ecological correlates of ex situ seed longevity: A comparative study on 195 species","type":"article-journal","volume":"104"},"uris":["http://www.mendeley.com/documents/?uuid=23f7c6c8-218a-4b2f-b095-08f6275a42e4"]}],"mendeley":{"formattedCitation":"(Probert, Daws and Hay, 2009; Davies &lt;i&gt;et al.&lt;/i&gt;, 2016)","plainTextFormattedCitation":"(Probert, Daws and Hay, 2009; Davies et al., 2016)","previouslyFormattedCitation":"(Probert, Daws and Hay, 2009; Davies &lt;i&gt;et al.&lt;/i&gt;, 2016)"},"properties":{"noteIndex":0},"schema":"https://github.com/citation-style-language/schema/raw/master/csl-citation.json"}</w:instrText>
      </w:r>
      <w:r w:rsidR="008C545A">
        <w:rPr>
          <w:lang w:val="en-GB"/>
        </w:rPr>
        <w:fldChar w:fldCharType="separate"/>
      </w:r>
      <w:r w:rsidR="008C545A" w:rsidRPr="008C545A">
        <w:rPr>
          <w:noProof/>
          <w:lang w:val="en-GB"/>
        </w:rPr>
        <w:t xml:space="preserve">(Probert, Daws and Hay, 2009; Davies </w:t>
      </w:r>
      <w:r w:rsidR="008C545A" w:rsidRPr="008C545A">
        <w:rPr>
          <w:i/>
          <w:noProof/>
          <w:lang w:val="en-GB"/>
        </w:rPr>
        <w:t>et al.</w:t>
      </w:r>
      <w:r w:rsidR="008C545A" w:rsidRPr="008C545A">
        <w:rPr>
          <w:noProof/>
          <w:lang w:val="en-GB"/>
        </w:rPr>
        <w:t>, 2016)</w:t>
      </w:r>
      <w:r w:rsidR="008C545A">
        <w:rPr>
          <w:lang w:val="en-GB"/>
        </w:rPr>
        <w:fldChar w:fldCharType="end"/>
      </w:r>
      <w:r w:rsidR="0021061A">
        <w:rPr>
          <w:lang w:val="en-GB"/>
        </w:rPr>
        <w:t xml:space="preserve"> </w:t>
      </w:r>
      <w:r w:rsidR="000C4F33">
        <w:rPr>
          <w:lang w:val="en-GB"/>
        </w:rPr>
        <w:t xml:space="preserve">optimised for </w:t>
      </w:r>
      <w:r w:rsidR="00791704">
        <w:rPr>
          <w:lang w:val="en-GB"/>
        </w:rPr>
        <w:t>short-lived species</w:t>
      </w:r>
      <w:r w:rsidR="00065350">
        <w:rPr>
          <w:lang w:val="en-GB"/>
        </w:rPr>
        <w:t xml:space="preserve"> </w:t>
      </w:r>
      <w:r w:rsidR="00065350">
        <w:rPr>
          <w:lang w:val="en-GB"/>
        </w:rPr>
        <w:fldChar w:fldCharType="begin" w:fldLock="1"/>
      </w:r>
      <w:r w:rsidR="00065350">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collections","type":"article-journal","volume":"44"},"uris":["http://www.mendeley.com/documents/?uuid=ea5d8f92-62c3-37a6-816e-d1f0df6dc705"]}],"mendeley":{"formattedCitation":"(Davies &lt;i&gt;et al.&lt;/i&gt;, 2016)","plainTextFormattedCitation":"(Davies et al., 2016)","previouslyFormattedCitation":"(Davies &lt;i&gt;et al.&lt;/i&gt;, 2016)"},"properties":{"noteIndex":0},"schema":"https://github.com/citation-style-language/schema/raw/master/csl-citation.json"}</w:instrText>
      </w:r>
      <w:r w:rsidR="00065350">
        <w:rPr>
          <w:lang w:val="en-GB"/>
        </w:rPr>
        <w:fldChar w:fldCharType="separate"/>
      </w:r>
      <w:r w:rsidR="00065350" w:rsidRPr="00065350">
        <w:rPr>
          <w:noProof/>
          <w:lang w:val="en-GB"/>
        </w:rPr>
        <w:t xml:space="preserve">(Davies </w:t>
      </w:r>
      <w:r w:rsidR="00065350" w:rsidRPr="00065350">
        <w:rPr>
          <w:i/>
          <w:noProof/>
          <w:lang w:val="en-GB"/>
        </w:rPr>
        <w:t>et al.</w:t>
      </w:r>
      <w:r w:rsidR="00065350" w:rsidRPr="00065350">
        <w:rPr>
          <w:noProof/>
          <w:lang w:val="en-GB"/>
        </w:rPr>
        <w:t>, 2016)</w:t>
      </w:r>
      <w:r w:rsidR="00065350">
        <w:rPr>
          <w:lang w:val="en-GB"/>
        </w:rPr>
        <w:fldChar w:fldCharType="end"/>
      </w:r>
      <w:r w:rsidR="00791704">
        <w:rPr>
          <w:lang w:val="en-GB"/>
        </w:rPr>
        <w:t xml:space="preserve"> </w:t>
      </w:r>
      <w:r w:rsidR="00BD2B21">
        <w:rPr>
          <w:lang w:val="en-GB"/>
        </w:rPr>
        <w:t xml:space="preserve">and successfully applied </w:t>
      </w:r>
      <w:r w:rsidR="005D2793">
        <w:rPr>
          <w:lang w:val="en-GB"/>
        </w:rPr>
        <w:t xml:space="preserve">to alpine species by Mondoni et al. </w:t>
      </w:r>
      <w:r w:rsidR="00FE1BCA">
        <w:rPr>
          <w:lang w:val="en-GB"/>
        </w:rPr>
        <w:t>(</w:t>
      </w:r>
      <w:r w:rsidR="005D2793">
        <w:rPr>
          <w:lang w:val="en-GB"/>
        </w:rPr>
        <w:t>2011)</w:t>
      </w:r>
      <w:r w:rsidR="000C4F33">
        <w:rPr>
          <w:lang w:val="en-GB"/>
        </w:rPr>
        <w:t xml:space="preserve">. The </w:t>
      </w:r>
      <w:r w:rsidR="00C53403">
        <w:rPr>
          <w:lang w:val="en-GB"/>
        </w:rPr>
        <w:t>artificially</w:t>
      </w:r>
      <w:r w:rsidR="00511AC7">
        <w:rPr>
          <w:lang w:val="en-GB"/>
        </w:rPr>
        <w:t xml:space="preserve"> </w:t>
      </w:r>
      <w:r w:rsidR="004A2F85">
        <w:rPr>
          <w:lang w:val="en-GB"/>
        </w:rPr>
        <w:t xml:space="preserve">accelerated </w:t>
      </w:r>
      <w:r w:rsidR="00511AC7">
        <w:rPr>
          <w:lang w:val="en-GB"/>
        </w:rPr>
        <w:t>ageing protocol</w:t>
      </w:r>
      <w:r w:rsidR="00BB0DC8">
        <w:rPr>
          <w:lang w:val="en-GB"/>
        </w:rPr>
        <w:t xml:space="preserve"> </w:t>
      </w:r>
      <w:r w:rsidR="000C4F33">
        <w:rPr>
          <w:lang w:val="en-GB"/>
        </w:rPr>
        <w:t xml:space="preserve">allows </w:t>
      </w:r>
      <w:r w:rsidR="008D1066">
        <w:rPr>
          <w:lang w:val="en-GB"/>
        </w:rPr>
        <w:t>the</w:t>
      </w:r>
      <w:r w:rsidR="00BB0DC8">
        <w:rPr>
          <w:lang w:val="en-GB"/>
        </w:rPr>
        <w:t xml:space="preserve"> </w:t>
      </w:r>
      <w:r w:rsidR="008D1066">
        <w:rPr>
          <w:lang w:val="en-GB"/>
        </w:rPr>
        <w:t>measurement</w:t>
      </w:r>
      <w:r w:rsidR="00BB0DC8">
        <w:rPr>
          <w:lang w:val="en-GB"/>
        </w:rPr>
        <w:t xml:space="preserve"> </w:t>
      </w:r>
      <w:r w:rsidR="008D1066">
        <w:rPr>
          <w:lang w:val="en-GB"/>
        </w:rPr>
        <w:t>of</w:t>
      </w:r>
      <w:r w:rsidR="00BB0DC8">
        <w:rPr>
          <w:lang w:val="en-GB"/>
        </w:rPr>
        <w:t xml:space="preserve"> </w:t>
      </w:r>
      <w:r w:rsidR="00C53403">
        <w:rPr>
          <w:lang w:val="en-GB"/>
        </w:rPr>
        <w:t xml:space="preserve">the </w:t>
      </w:r>
      <w:r w:rsidR="00BB0DC8">
        <w:rPr>
          <w:lang w:val="en-GB"/>
        </w:rPr>
        <w:t>p50</w:t>
      </w:r>
      <w:r w:rsidR="008D1066">
        <w:rPr>
          <w:lang w:val="en-GB"/>
        </w:rPr>
        <w:t xml:space="preserve"> value</w:t>
      </w:r>
      <w:r w:rsidR="00BB0DC8">
        <w:rPr>
          <w:lang w:val="en-GB"/>
        </w:rPr>
        <w:t xml:space="preserve"> (</w:t>
      </w:r>
      <w:r w:rsidR="00AE79F8">
        <w:rPr>
          <w:lang w:val="en-GB"/>
        </w:rPr>
        <w:t>amount of time for seed viability to dr</w:t>
      </w:r>
      <w:r w:rsidR="00C53403">
        <w:rPr>
          <w:lang w:val="en-GB"/>
        </w:rPr>
        <w:t>o</w:t>
      </w:r>
      <w:r w:rsidR="00AE79F8">
        <w:rPr>
          <w:lang w:val="en-GB"/>
        </w:rPr>
        <w:t>p to 50%)</w:t>
      </w:r>
      <w:r w:rsidR="00396F0A">
        <w:rPr>
          <w:lang w:val="en-GB"/>
        </w:rPr>
        <w:t xml:space="preserve">. </w:t>
      </w:r>
      <w:commentRangeStart w:id="11"/>
      <w:r w:rsidR="00D56410" w:rsidRPr="00D56410">
        <w:rPr>
          <w:lang w:val="en-GB"/>
        </w:rPr>
        <w:t>The initial RH value was 30-35% (Hygropalm 3 display unit; Rotronic Instrument UK Ltd, Crawley,</w:t>
      </w:r>
      <w:r w:rsidR="00EA2F45">
        <w:rPr>
          <w:lang w:val="en-GB"/>
        </w:rPr>
        <w:t xml:space="preserve"> </w:t>
      </w:r>
      <w:r w:rsidR="00D56410" w:rsidRPr="00D56410">
        <w:rPr>
          <w:lang w:val="en-GB"/>
        </w:rPr>
        <w:t>UK)</w:t>
      </w:r>
      <w:commentRangeEnd w:id="11"/>
      <w:r w:rsidR="00D07034">
        <w:rPr>
          <w:rStyle w:val="Refdecomentario"/>
          <w:lang w:val="en-GB"/>
        </w:rPr>
        <w:commentReference w:id="11"/>
      </w:r>
      <w:r w:rsidR="00D56410">
        <w:rPr>
          <w:lang w:val="en-GB"/>
        </w:rPr>
        <w:t xml:space="preserve">. </w:t>
      </w:r>
      <w:r w:rsidR="008D1066">
        <w:rPr>
          <w:lang w:val="en-GB"/>
        </w:rPr>
        <w:t>Before</w:t>
      </w:r>
      <w:r w:rsidR="00255938">
        <w:rPr>
          <w:lang w:val="en-GB"/>
        </w:rPr>
        <w:t xml:space="preserve"> the start of the ageing </w:t>
      </w:r>
      <w:r w:rsidR="00D656EF">
        <w:rPr>
          <w:lang w:val="en-GB"/>
        </w:rPr>
        <w:t>protocol</w:t>
      </w:r>
      <w:r w:rsidR="00006B07">
        <w:rPr>
          <w:lang w:val="en-GB"/>
        </w:rPr>
        <w:t>,</w:t>
      </w:r>
      <w:r w:rsidR="00EA06B6">
        <w:rPr>
          <w:lang w:val="en-GB"/>
        </w:rPr>
        <w:t xml:space="preserve"> </w:t>
      </w:r>
      <w:r w:rsidR="00006B07">
        <w:rPr>
          <w:lang w:val="en-GB"/>
        </w:rPr>
        <w:t xml:space="preserve">all species were tested to ensure </w:t>
      </w:r>
      <w:r w:rsidR="00EA06B6">
        <w:rPr>
          <w:lang w:val="en-GB"/>
        </w:rPr>
        <w:t>germination above 85%</w:t>
      </w:r>
      <w:r w:rsidR="00006B07">
        <w:rPr>
          <w:lang w:val="en-GB"/>
        </w:rPr>
        <w:t xml:space="preserve"> </w:t>
      </w:r>
      <w:r w:rsidR="00DE71D1">
        <w:rPr>
          <w:lang w:val="en-GB"/>
        </w:rPr>
        <w:t xml:space="preserve">(see specific germination conditions below) </w:t>
      </w:r>
      <w:r w:rsidR="00006B07">
        <w:rPr>
          <w:lang w:val="en-GB"/>
        </w:rPr>
        <w:t xml:space="preserve">and </w:t>
      </w:r>
      <w:r w:rsidR="00D656EF">
        <w:rPr>
          <w:lang w:val="en-GB"/>
        </w:rPr>
        <w:t xml:space="preserve">species from </w:t>
      </w:r>
      <w:r w:rsidR="008D1066">
        <w:rPr>
          <w:lang w:val="en-GB"/>
        </w:rPr>
        <w:t xml:space="preserve">the </w:t>
      </w:r>
      <w:r w:rsidR="00D656EF">
        <w:rPr>
          <w:lang w:val="en-GB"/>
        </w:rPr>
        <w:t xml:space="preserve">Cistaceae family were </w:t>
      </w:r>
      <w:r w:rsidR="009A7929">
        <w:rPr>
          <w:lang w:val="en-GB"/>
        </w:rPr>
        <w:t>scarified with sandpaper</w:t>
      </w:r>
      <w:r w:rsidR="007C4D62">
        <w:rPr>
          <w:lang w:val="en-GB"/>
        </w:rPr>
        <w:t xml:space="preserve"> to break physical dormancy</w:t>
      </w:r>
      <w:r w:rsidR="009A7929">
        <w:rPr>
          <w:lang w:val="en-GB"/>
        </w:rPr>
        <w:t xml:space="preserve">. </w:t>
      </w:r>
      <w:r w:rsidR="00764DED">
        <w:rPr>
          <w:lang w:val="en-GB"/>
        </w:rPr>
        <w:t>Seed samples (200 seeds</w:t>
      </w:r>
      <w:r w:rsidR="00EE7D98">
        <w:rPr>
          <w:lang w:val="en-GB"/>
        </w:rPr>
        <w:t>/</w:t>
      </w:r>
      <w:r w:rsidR="00764DED">
        <w:rPr>
          <w:lang w:val="en-GB"/>
        </w:rPr>
        <w:t xml:space="preserve"> species) were first rehydrated</w:t>
      </w:r>
      <w:r w:rsidR="00015C00">
        <w:rPr>
          <w:lang w:val="en-GB"/>
        </w:rPr>
        <w:t xml:space="preserve"> to 47% RH at 20ºC for </w:t>
      </w:r>
      <w:r w:rsidR="008C545A">
        <w:rPr>
          <w:lang w:val="en-GB"/>
        </w:rPr>
        <w:t>five</w:t>
      </w:r>
      <w:r w:rsidR="00015C00">
        <w:rPr>
          <w:lang w:val="en-GB"/>
        </w:rPr>
        <w:t xml:space="preserve"> days in a non-saturated LiCl solution</w:t>
      </w:r>
      <w:r w:rsidR="005D7A92">
        <w:rPr>
          <w:lang w:val="en-GB"/>
        </w:rPr>
        <w:t xml:space="preserve"> </w:t>
      </w:r>
      <w:r w:rsidR="00C21C9A">
        <w:rPr>
          <w:lang w:val="en-GB"/>
        </w:rPr>
        <w:fldChar w:fldCharType="begin" w:fldLock="1"/>
      </w:r>
      <w:r w:rsidR="00551711">
        <w:rPr>
          <w:lang w:val="en-GB"/>
        </w:rPr>
        <w:instrText>ADDIN CSL_CITATION {"citationItems":[{"id":"ITEM-1","itemData":{"abstract":"Non-saturated solutions of Lithium Chloride generate atmospheres greater than 11.1-11.3% RH between 5 and 50°C which can be used for equilibrating seeds in experiments where their water content must be controlled e.g. ageing experiments, desiccation experiments, moisture sorption isotherm determination. Making solutions is relatively simple and we present data which enables other practitioners to make up LiCl solutions with a range of relative humidities at 20°C. There is only a slight effect of temperature on the RH generated by the LiCl solutions between 5 and 45°C. Depending on the volume of solution used and the RH generated and on the volume and initial water content of seed samples, LiCl solutions are relatively stable when used long-term (a few years) and the atmosphere within the airtight jars which we use for equilibrating seeds reach the correct RH within hours of sealing. Non-saturated LiCl solutions which generate 60% RH are routinely used in this laboratory for seed ageing experiments and we also show how such a solution can be adjusted if there is any change in the RH.","author":[{"dropping-particle":"","family":"Hay","given":"FR","non-dropping-particle":"","parse-names":false,"suffix":""},{"dropping-particle":"","family":"Adams","given":"J","non-dropping-particle":"","parse-names":false,"suffix":""},{"dropping-particle":"","family":"Manger","given":"K","non-dropping-particle":"","parse-names":false,"suffix":""},{"dropping-particle":"","family":"Probert","given":"R","non-dropping-particle":"","parse-names":false,"suffix":""}],"container-title":"Seed Sci. &amp; Technol","id":"ITEM-1","issued":{"date-parts":[["2008"]]},"number-of-pages":"737-746","title":"The use of non-saturated lithium chloride solutions for experimental control of seed water content","type":"report","volume":"36"},"uris":["http://www.mendeley.com/documents/?uuid=6ca45efd-64b3-3520-a435-567ce1714166"]}],"mendeley":{"formattedCitation":"(Hay &lt;i&gt;et al.&lt;/i&gt;, 2008)","plainTextFormattedCitation":"(Hay et al., 2008)","previouslyFormattedCitation":"(Hay &lt;i&gt;et al.&lt;/i&gt;, 2008)"},"properties":{"noteIndex":0},"schema":"https://github.com/citation-style-language/schema/raw/master/csl-citation.json"}</w:instrText>
      </w:r>
      <w:r w:rsidR="00C21C9A">
        <w:rPr>
          <w:lang w:val="en-GB"/>
        </w:rPr>
        <w:fldChar w:fldCharType="separate"/>
      </w:r>
      <w:r w:rsidR="00C21C9A" w:rsidRPr="00C21C9A">
        <w:rPr>
          <w:noProof/>
          <w:lang w:val="en-GB"/>
        </w:rPr>
        <w:t xml:space="preserve">(Hay </w:t>
      </w:r>
      <w:r w:rsidR="00C21C9A" w:rsidRPr="00C21C9A">
        <w:rPr>
          <w:i/>
          <w:noProof/>
          <w:lang w:val="en-GB"/>
        </w:rPr>
        <w:t>et al.</w:t>
      </w:r>
      <w:r w:rsidR="00C21C9A" w:rsidRPr="00C21C9A">
        <w:rPr>
          <w:noProof/>
          <w:lang w:val="en-GB"/>
        </w:rPr>
        <w:t>, 2008)</w:t>
      </w:r>
      <w:r w:rsidR="00C21C9A">
        <w:rPr>
          <w:lang w:val="en-GB"/>
        </w:rPr>
        <w:fldChar w:fldCharType="end"/>
      </w:r>
      <w:r w:rsidR="005D7A92">
        <w:rPr>
          <w:lang w:val="en-GB"/>
        </w:rPr>
        <w:t xml:space="preserve"> </w:t>
      </w:r>
      <w:r w:rsidR="00545F88">
        <w:rPr>
          <w:lang w:val="en-GB"/>
        </w:rPr>
        <w:t xml:space="preserve">in crystal </w:t>
      </w:r>
      <w:r w:rsidR="00EE7D98">
        <w:rPr>
          <w:lang w:val="en-GB"/>
        </w:rPr>
        <w:t>Petri</w:t>
      </w:r>
      <w:r w:rsidR="00545F88">
        <w:rPr>
          <w:lang w:val="en-GB"/>
        </w:rPr>
        <w:t xml:space="preserve"> dishes and kept </w:t>
      </w:r>
      <w:r w:rsidR="005C7E88" w:rsidRPr="005C7E88">
        <w:rPr>
          <w:lang w:val="en-GB"/>
        </w:rPr>
        <w:t>in a 300 x 300 x 130 mm sealed electric enclosure box (Ensto UK Ltd, Southampton, UK)</w:t>
      </w:r>
      <w:r w:rsidR="00863924" w:rsidRPr="00863924">
        <w:t xml:space="preserve"> </w:t>
      </w:r>
      <w:r w:rsidR="00863924" w:rsidRPr="00863924">
        <w:rPr>
          <w:lang w:val="en-GB"/>
        </w:rPr>
        <w:t xml:space="preserve">before moving the </w:t>
      </w:r>
      <w:r w:rsidR="00EE7D98">
        <w:rPr>
          <w:lang w:val="en-GB"/>
        </w:rPr>
        <w:t>Petri dishes</w:t>
      </w:r>
      <w:r w:rsidR="00863924" w:rsidRPr="00863924">
        <w:rPr>
          <w:lang w:val="en-GB"/>
        </w:rPr>
        <w:t xml:space="preserve"> into the ageing conditions.</w:t>
      </w:r>
      <w:r w:rsidR="00863924">
        <w:rPr>
          <w:lang w:val="en-GB"/>
        </w:rPr>
        <w:t xml:space="preserve"> </w:t>
      </w:r>
      <w:r w:rsidR="00426EAE" w:rsidRPr="00426EAE">
        <w:rPr>
          <w:lang w:val="en-GB"/>
        </w:rPr>
        <w:t xml:space="preserve">The ageing conditions </w:t>
      </w:r>
      <w:r w:rsidR="00B05EB7">
        <w:rPr>
          <w:lang w:val="en-GB"/>
        </w:rPr>
        <w:t>comprised</w:t>
      </w:r>
      <w:r w:rsidR="000D6E76">
        <w:rPr>
          <w:lang w:val="en-GB"/>
        </w:rPr>
        <w:t xml:space="preserve"> a temperature of 45°C,</w:t>
      </w:r>
      <w:r w:rsidR="00426EAE" w:rsidRPr="00426EAE">
        <w:rPr>
          <w:lang w:val="en-GB"/>
        </w:rPr>
        <w:t xml:space="preserve"> 60% </w:t>
      </w:r>
      <w:r w:rsidR="000D6E76">
        <w:rPr>
          <w:lang w:val="en-GB"/>
        </w:rPr>
        <w:t xml:space="preserve">RH </w:t>
      </w:r>
      <w:r w:rsidR="00426EAE" w:rsidRPr="00426EAE">
        <w:rPr>
          <w:lang w:val="en-GB"/>
        </w:rPr>
        <w:t xml:space="preserve">and </w:t>
      </w:r>
      <w:r w:rsidR="00D07034">
        <w:rPr>
          <w:lang w:val="en-GB"/>
        </w:rPr>
        <w:t>darkness</w:t>
      </w:r>
      <w:r w:rsidR="00426EAE" w:rsidRPr="00426EAE">
        <w:rPr>
          <w:lang w:val="en-GB"/>
        </w:rPr>
        <w:t xml:space="preserve">. </w:t>
      </w:r>
      <w:r w:rsidR="007C4D62">
        <w:rPr>
          <w:lang w:val="en-GB"/>
        </w:rPr>
        <w:t>S</w:t>
      </w:r>
      <w:r w:rsidR="00426EAE" w:rsidRPr="00426EAE">
        <w:rPr>
          <w:lang w:val="en-GB"/>
        </w:rPr>
        <w:t>ubsample</w:t>
      </w:r>
      <w:r w:rsidR="007C4D62">
        <w:rPr>
          <w:lang w:val="en-GB"/>
        </w:rPr>
        <w:t>s</w:t>
      </w:r>
      <w:r w:rsidR="00426EAE" w:rsidRPr="00426EAE">
        <w:rPr>
          <w:lang w:val="en-GB"/>
        </w:rPr>
        <w:t xml:space="preserve"> of</w:t>
      </w:r>
      <w:r w:rsidR="00C5707B">
        <w:rPr>
          <w:lang w:val="en-GB"/>
        </w:rPr>
        <w:t xml:space="preserve"> 42</w:t>
      </w:r>
      <w:r w:rsidR="00426EAE" w:rsidRPr="00426EAE">
        <w:rPr>
          <w:lang w:val="en-GB"/>
        </w:rPr>
        <w:t xml:space="preserve"> seeds </w:t>
      </w:r>
      <w:r w:rsidR="00D07034">
        <w:rPr>
          <w:lang w:val="en-GB"/>
        </w:rPr>
        <w:t>w</w:t>
      </w:r>
      <w:r w:rsidR="007C4D62">
        <w:rPr>
          <w:lang w:val="en-GB"/>
        </w:rPr>
        <w:t>ere</w:t>
      </w:r>
      <w:r w:rsidR="00D07034">
        <w:rPr>
          <w:lang w:val="en-GB"/>
        </w:rPr>
        <w:t xml:space="preserve"> </w:t>
      </w:r>
      <w:r w:rsidR="00426EAE" w:rsidRPr="00426EAE">
        <w:rPr>
          <w:lang w:val="en-GB"/>
        </w:rPr>
        <w:t xml:space="preserve">withdrawn after 2, 10, 15 and 30 days </w:t>
      </w:r>
      <w:r w:rsidR="0027085C">
        <w:rPr>
          <w:lang w:val="en-GB"/>
        </w:rPr>
        <w:t xml:space="preserve">in ageing conditions </w:t>
      </w:r>
      <w:r w:rsidR="00426EAE" w:rsidRPr="00426EAE">
        <w:rPr>
          <w:lang w:val="en-GB"/>
        </w:rPr>
        <w:t xml:space="preserve">and </w:t>
      </w:r>
      <w:r w:rsidR="0027085C">
        <w:rPr>
          <w:lang w:val="en-GB"/>
        </w:rPr>
        <w:t xml:space="preserve">consequently </w:t>
      </w:r>
      <w:r w:rsidR="000D6E76">
        <w:rPr>
          <w:lang w:val="en-GB"/>
        </w:rPr>
        <w:t>sowed in P</w:t>
      </w:r>
      <w:r w:rsidR="00426EAE" w:rsidRPr="00426EAE">
        <w:rPr>
          <w:lang w:val="en-GB"/>
        </w:rPr>
        <w:t xml:space="preserve">etri dishes 1% agar with GA3 </w:t>
      </w:r>
      <w:r w:rsidR="002960FB">
        <w:rPr>
          <w:lang w:val="en-GB"/>
        </w:rPr>
        <w:t xml:space="preserve">following </w:t>
      </w:r>
      <w:r w:rsidR="007C1CD6">
        <w:rPr>
          <w:lang w:val="en-GB"/>
        </w:rPr>
        <w:t xml:space="preserve">Kew </w:t>
      </w:r>
      <w:r w:rsidR="00C21C9A">
        <w:rPr>
          <w:lang w:val="en-GB"/>
        </w:rPr>
        <w:t xml:space="preserve">standard </w:t>
      </w:r>
      <w:r w:rsidR="007C1CD6">
        <w:rPr>
          <w:lang w:val="en-GB"/>
        </w:rPr>
        <w:t xml:space="preserve">procedure </w:t>
      </w:r>
      <w:r w:rsidR="007C1CD6">
        <w:rPr>
          <w:lang w:val="en-GB"/>
        </w:rPr>
        <w:fldChar w:fldCharType="begin" w:fldLock="1"/>
      </w:r>
      <w:r w:rsidR="00C21C9A">
        <w:rPr>
          <w:lang w:val="en-GB"/>
        </w:rPr>
        <w:instrText>ADDIN CSL_CITATION {"citationItems":[{"id":"ITEM-1","itemData":{"author":[{"dropping-particle":"","family":"Davies","given":"R","non-dropping-particle":"","parse-names":false,"suffix":""},{"dropping-particle":"Di","family":"Sacco","given":"A","non-dropping-particle":"","parse-names":false,"suffix":""},{"dropping-particle":"","family":"Newton","given":"R","non-dropping-particle":"","parse-names":false,"suffix":""}],"container-title":"Millenium Seed Bank Partnership Kew","id":"ITEM-1","issued":{"date-parts":[["2015"]]},"page":"4","title":"Germination testing: procedures and evaluation","type":"article-journal"},"uris":["http://www.mendeley.com/documents/?uuid=0ad38594-9658-40ec-8b89-4c158c35b452"]}],"mendeley":{"formattedCitation":"(Davies, Sacco and Newton, 2015)","plainTextFormattedCitation":"(Davies, Sacco and Newton, 2015)","previouslyFormattedCitation":"(Davies, Sacco and Newton, 2015)"},"properties":{"noteIndex":0},"schema":"https://github.com/citation-style-language/schema/raw/master/csl-citation.json"}</w:instrText>
      </w:r>
      <w:r w:rsidR="007C1CD6">
        <w:rPr>
          <w:lang w:val="en-GB"/>
        </w:rPr>
        <w:fldChar w:fldCharType="separate"/>
      </w:r>
      <w:r w:rsidR="007C1CD6" w:rsidRPr="007C1CD6">
        <w:rPr>
          <w:noProof/>
          <w:lang w:val="en-GB"/>
        </w:rPr>
        <w:t>(Davies, Sacco and Newton, 2015)</w:t>
      </w:r>
      <w:r w:rsidR="007C1CD6">
        <w:rPr>
          <w:lang w:val="en-GB"/>
        </w:rPr>
        <w:fldChar w:fldCharType="end"/>
      </w:r>
      <w:r w:rsidR="0027085C">
        <w:rPr>
          <w:lang w:val="en-GB"/>
        </w:rPr>
        <w:t xml:space="preserve">. </w:t>
      </w:r>
      <w:r w:rsidR="001527C4">
        <w:rPr>
          <w:lang w:val="en-GB"/>
        </w:rPr>
        <w:t>After the ageing period, those species requiring a cold stratification period (</w:t>
      </w:r>
      <w:r w:rsidR="006875F1">
        <w:rPr>
          <w:lang w:val="en-GB"/>
        </w:rPr>
        <w:t xml:space="preserve">e.g., </w:t>
      </w:r>
      <w:r w:rsidR="001527C4" w:rsidRPr="008D2234">
        <w:rPr>
          <w:i/>
          <w:iCs/>
          <w:lang w:val="en-GB"/>
        </w:rPr>
        <w:t>Saxifraga oppositifolia</w:t>
      </w:r>
      <w:r w:rsidR="001527C4">
        <w:rPr>
          <w:lang w:val="en-GB"/>
        </w:rPr>
        <w:t xml:space="preserve">) were </w:t>
      </w:r>
      <w:r w:rsidR="006875F1">
        <w:rPr>
          <w:lang w:val="en-GB"/>
        </w:rPr>
        <w:t xml:space="preserve">stored </w:t>
      </w:r>
      <w:r w:rsidR="001527C4">
        <w:rPr>
          <w:lang w:val="en-GB"/>
        </w:rPr>
        <w:t xml:space="preserve">at 5ºC in darkness for a month before </w:t>
      </w:r>
      <w:r w:rsidR="00EA06B6">
        <w:rPr>
          <w:lang w:val="en-GB"/>
        </w:rPr>
        <w:t>germination experiments</w:t>
      </w:r>
      <w:r w:rsidR="00D07034">
        <w:rPr>
          <w:lang w:val="en-GB"/>
        </w:rPr>
        <w:t xml:space="preserve">. </w:t>
      </w:r>
      <w:r w:rsidR="002F63BC">
        <w:rPr>
          <w:lang w:val="en-GB"/>
        </w:rPr>
        <w:t>After ageing, g</w:t>
      </w:r>
      <w:r w:rsidR="00D81786">
        <w:rPr>
          <w:lang w:val="en-GB"/>
        </w:rPr>
        <w:t xml:space="preserve">ermination conditions for </w:t>
      </w:r>
      <w:r w:rsidR="00EA06B6">
        <w:rPr>
          <w:lang w:val="en-GB"/>
        </w:rPr>
        <w:t>the</w:t>
      </w:r>
      <w:r w:rsidR="00D81786">
        <w:rPr>
          <w:lang w:val="en-GB"/>
        </w:rPr>
        <w:t xml:space="preserve"> species were set </w:t>
      </w:r>
      <w:r w:rsidR="000B4B20">
        <w:rPr>
          <w:lang w:val="en-GB"/>
        </w:rPr>
        <w:t>with a 12/12 h photoperiod and</w:t>
      </w:r>
      <w:r w:rsidR="00D81786">
        <w:rPr>
          <w:lang w:val="en-GB"/>
        </w:rPr>
        <w:t xml:space="preserve"> </w:t>
      </w:r>
      <w:r w:rsidR="000B4B20">
        <w:rPr>
          <w:lang w:val="en-GB"/>
        </w:rPr>
        <w:t xml:space="preserve">two </w:t>
      </w:r>
      <w:r w:rsidR="00D81786">
        <w:rPr>
          <w:lang w:val="en-GB"/>
        </w:rPr>
        <w:t>alternating temperature</w:t>
      </w:r>
      <w:r w:rsidR="00DD3400">
        <w:rPr>
          <w:lang w:val="en-GB"/>
        </w:rPr>
        <w:t>s: warmer conditions</w:t>
      </w:r>
      <w:r w:rsidR="00D81786">
        <w:rPr>
          <w:lang w:val="en-GB"/>
        </w:rPr>
        <w:t xml:space="preserve"> </w:t>
      </w:r>
      <w:r w:rsidR="000B4B20">
        <w:rPr>
          <w:lang w:val="en-GB"/>
        </w:rPr>
        <w:t xml:space="preserve">at 22-12ºC </w:t>
      </w:r>
      <w:r w:rsidR="00EA06B6">
        <w:rPr>
          <w:lang w:val="en-GB"/>
        </w:rPr>
        <w:t>or</w:t>
      </w:r>
      <w:r w:rsidR="00DD3400">
        <w:rPr>
          <w:lang w:val="en-GB"/>
        </w:rPr>
        <w:t xml:space="preserve"> 15/5ºC for </w:t>
      </w:r>
      <w:r w:rsidR="00DA684B">
        <w:rPr>
          <w:lang w:val="en-GB"/>
        </w:rPr>
        <w:t>those germinations</w:t>
      </w:r>
      <w:r w:rsidR="00660511">
        <w:rPr>
          <w:lang w:val="en-GB"/>
        </w:rPr>
        <w:t xml:space="preserve"> </w:t>
      </w:r>
      <w:r w:rsidR="00DA684B">
        <w:rPr>
          <w:lang w:val="en-GB"/>
        </w:rPr>
        <w:t xml:space="preserve">which </w:t>
      </w:r>
      <w:r w:rsidR="00660511">
        <w:rPr>
          <w:lang w:val="en-GB"/>
        </w:rPr>
        <w:t>required colder temperatures</w:t>
      </w:r>
      <w:r w:rsidR="00011F1A">
        <w:rPr>
          <w:lang w:val="en-GB"/>
        </w:rPr>
        <w:t xml:space="preserve"> </w:t>
      </w:r>
      <w:r w:rsidR="00A77A6D" w:rsidRPr="00872262">
        <w:rPr>
          <w:lang w:val="en-GB"/>
        </w:rPr>
        <w:t>(see</w:t>
      </w:r>
      <w:r w:rsidR="00A77A6D" w:rsidRPr="00011F1A">
        <w:rPr>
          <w:lang w:val="en-GB"/>
        </w:rPr>
        <w:t xml:space="preserve"> </w:t>
      </w:r>
      <w:r w:rsidR="00625660" w:rsidRPr="00011F1A">
        <w:rPr>
          <w:lang w:val="en-GB"/>
        </w:rPr>
        <w:t>supplementar</w:t>
      </w:r>
      <w:r w:rsidR="00011F1A" w:rsidRPr="00011F1A">
        <w:rPr>
          <w:lang w:val="en-GB"/>
        </w:rPr>
        <w:t>y T</w:t>
      </w:r>
      <w:r w:rsidR="00A77A6D" w:rsidRPr="00011F1A">
        <w:rPr>
          <w:lang w:val="en-GB"/>
        </w:rPr>
        <w:t xml:space="preserve">able </w:t>
      </w:r>
      <w:r w:rsidR="00011F1A" w:rsidRPr="00011F1A">
        <w:rPr>
          <w:lang w:val="en-GB"/>
        </w:rPr>
        <w:t>S3</w:t>
      </w:r>
      <w:r w:rsidR="00A77A6D" w:rsidRPr="00011F1A">
        <w:rPr>
          <w:lang w:val="en-GB"/>
        </w:rPr>
        <w:t>)</w:t>
      </w:r>
      <w:r w:rsidR="00660511">
        <w:rPr>
          <w:lang w:val="en-GB"/>
        </w:rPr>
        <w:t xml:space="preserve">. </w:t>
      </w:r>
      <w:r w:rsidR="00426EAE" w:rsidRPr="00426EAE">
        <w:rPr>
          <w:lang w:val="en-GB"/>
        </w:rPr>
        <w:t xml:space="preserve">After sowing, seeds were checked once a week for </w:t>
      </w:r>
      <w:r w:rsidR="002F63BC">
        <w:rPr>
          <w:lang w:val="en-GB"/>
        </w:rPr>
        <w:t>four weeks</w:t>
      </w:r>
      <w:r w:rsidR="00182BAA">
        <w:rPr>
          <w:lang w:val="en-GB"/>
        </w:rPr>
        <w:t>.</w:t>
      </w:r>
      <w:r w:rsidR="00426EAE" w:rsidRPr="00426EAE">
        <w:rPr>
          <w:lang w:val="en-GB"/>
        </w:rPr>
        <w:t xml:space="preserve"> </w:t>
      </w:r>
      <w:r w:rsidR="00182BAA">
        <w:rPr>
          <w:lang w:val="en-GB"/>
        </w:rPr>
        <w:t>G</w:t>
      </w:r>
      <w:r w:rsidR="00426EAE" w:rsidRPr="00426EAE">
        <w:rPr>
          <w:lang w:val="en-GB"/>
        </w:rPr>
        <w:t xml:space="preserve">ermination was scored </w:t>
      </w:r>
      <w:r w:rsidR="00182BAA">
        <w:rPr>
          <w:lang w:val="en-GB"/>
        </w:rPr>
        <w:t>when there was</w:t>
      </w:r>
      <w:r w:rsidR="00426EAE" w:rsidRPr="00426EAE">
        <w:rPr>
          <w:lang w:val="en-GB"/>
        </w:rPr>
        <w:t xml:space="preserve"> a visible root (</w:t>
      </w:r>
      <w:r w:rsidR="00D07034">
        <w:rPr>
          <w:lang w:val="en-GB"/>
        </w:rPr>
        <w:t>&gt;1.5</w:t>
      </w:r>
      <w:r w:rsidR="00426EAE" w:rsidRPr="00426EAE">
        <w:rPr>
          <w:lang w:val="en-GB"/>
        </w:rPr>
        <w:t xml:space="preserve"> mm)</w:t>
      </w:r>
      <w:r w:rsidR="00182BAA">
        <w:rPr>
          <w:lang w:val="en-GB"/>
        </w:rPr>
        <w:t xml:space="preserve"> and then removed </w:t>
      </w:r>
      <w:r w:rsidR="008B1BC9">
        <w:rPr>
          <w:lang w:val="en-GB"/>
        </w:rPr>
        <w:t>from</w:t>
      </w:r>
      <w:r w:rsidR="00182BAA">
        <w:rPr>
          <w:lang w:val="en-GB"/>
        </w:rPr>
        <w:t xml:space="preserve"> the </w:t>
      </w:r>
      <w:r w:rsidR="008B1BC9">
        <w:rPr>
          <w:lang w:val="en-GB"/>
        </w:rPr>
        <w:t>Petri dishes. A</w:t>
      </w:r>
      <w:r w:rsidR="00426EAE" w:rsidRPr="00426EAE">
        <w:rPr>
          <w:lang w:val="en-GB"/>
        </w:rPr>
        <w:t xml:space="preserve">fter the end of </w:t>
      </w:r>
      <w:r w:rsidR="008B1BC9">
        <w:rPr>
          <w:lang w:val="en-GB"/>
        </w:rPr>
        <w:t xml:space="preserve">the </w:t>
      </w:r>
      <w:r w:rsidR="00DD3400">
        <w:rPr>
          <w:lang w:val="en-GB"/>
        </w:rPr>
        <w:t>28-day</w:t>
      </w:r>
      <w:r w:rsidR="00426EAE" w:rsidRPr="00426EAE">
        <w:rPr>
          <w:lang w:val="en-GB"/>
        </w:rPr>
        <w:t xml:space="preserve"> germination test</w:t>
      </w:r>
      <w:r w:rsidR="008B1BC9">
        <w:rPr>
          <w:lang w:val="en-GB"/>
        </w:rPr>
        <w:t>,</w:t>
      </w:r>
      <w:r w:rsidR="00426EAE" w:rsidRPr="00426EAE">
        <w:rPr>
          <w:lang w:val="en-GB"/>
        </w:rPr>
        <w:t xml:space="preserve"> the ungerminated seeds were cut-tested </w:t>
      </w:r>
      <w:r w:rsidR="00D07034">
        <w:rPr>
          <w:lang w:val="en-GB"/>
        </w:rPr>
        <w:t xml:space="preserve">under the binocular </w:t>
      </w:r>
      <w:r w:rsidR="002F63BC">
        <w:rPr>
          <w:lang w:val="en-GB"/>
        </w:rPr>
        <w:t>stereoscope</w:t>
      </w:r>
      <w:r w:rsidR="00D07034">
        <w:rPr>
          <w:lang w:val="en-GB"/>
        </w:rPr>
        <w:t xml:space="preserve"> </w:t>
      </w:r>
      <w:r w:rsidR="00B05EB7">
        <w:rPr>
          <w:lang w:val="en-GB"/>
        </w:rPr>
        <w:t>to visually assess the embryo's state</w:t>
      </w:r>
      <w:r w:rsidR="00D07034">
        <w:rPr>
          <w:lang w:val="en-GB"/>
        </w:rPr>
        <w:t>.</w:t>
      </w:r>
      <w:r w:rsidR="00426EAE" w:rsidRPr="00426EAE">
        <w:rPr>
          <w:lang w:val="en-GB"/>
        </w:rPr>
        <w:t xml:space="preserve"> </w:t>
      </w:r>
      <w:r w:rsidR="00D93A27" w:rsidRPr="00F95F23">
        <w:rPr>
          <w:rFonts w:eastAsia="Times New Roman" w:cstheme="minorHAnsi"/>
          <w:color w:val="000000"/>
          <w:lang w:eastAsia="ca-ES"/>
        </w:rPr>
        <w:t>We considered seeds</w:t>
      </w:r>
      <w:r w:rsidR="00D93A27" w:rsidRPr="00F95F23">
        <w:rPr>
          <w:rFonts w:cstheme="minorHAnsi"/>
          <w:color w:val="000000"/>
        </w:rPr>
        <w:t xml:space="preserve"> with white and firm embryos viable, i.e. potentially germinable </w:t>
      </w:r>
      <w:r w:rsidR="00D93A27" w:rsidRPr="00F95F23">
        <w:rPr>
          <w:rFonts w:cstheme="minorHAnsi"/>
          <w:color w:val="000000"/>
        </w:rPr>
        <w:fldChar w:fldCharType="begin" w:fldLock="1"/>
      </w:r>
      <w:r w:rsidR="00D93A27"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D93A27" w:rsidRPr="00F95F23">
        <w:rPr>
          <w:rFonts w:cstheme="minorHAnsi"/>
          <w:color w:val="000000"/>
        </w:rPr>
        <w:fldChar w:fldCharType="separate"/>
      </w:r>
      <w:r w:rsidR="00D93A27" w:rsidRPr="00F95F23">
        <w:rPr>
          <w:rFonts w:cstheme="minorHAnsi"/>
          <w:noProof/>
          <w:color w:val="000000"/>
        </w:rPr>
        <w:t>(Baskin and Baskin, 2014)</w:t>
      </w:r>
      <w:r w:rsidR="00D93A27" w:rsidRPr="00F95F23">
        <w:rPr>
          <w:rFonts w:cstheme="minorHAnsi"/>
          <w:color w:val="000000"/>
        </w:rPr>
        <w:fldChar w:fldCharType="end"/>
      </w:r>
      <w:r w:rsidR="00D93A27">
        <w:rPr>
          <w:rFonts w:cstheme="minorHAnsi"/>
          <w:color w:val="000000"/>
        </w:rPr>
        <w:t xml:space="preserve"> and </w:t>
      </w:r>
      <w:r w:rsidR="00D93A27" w:rsidRPr="00F95F23">
        <w:rPr>
          <w:rFonts w:cstheme="minorHAnsi"/>
          <w:color w:val="000000"/>
        </w:rPr>
        <w:t xml:space="preserve">removed </w:t>
      </w:r>
      <w:r w:rsidR="00D93A27" w:rsidRPr="00F95F23">
        <w:rPr>
          <w:rFonts w:eastAsia="Times New Roman" w:cstheme="minorHAnsi"/>
          <w:color w:val="000000"/>
          <w:lang w:eastAsia="ca-ES"/>
        </w:rPr>
        <w:t>empty or infected seeds</w:t>
      </w:r>
      <w:r w:rsidR="00D93A27">
        <w:rPr>
          <w:rFonts w:eastAsia="Times New Roman" w:cstheme="minorHAnsi"/>
          <w:color w:val="000000"/>
          <w:lang w:eastAsia="ca-ES"/>
        </w:rPr>
        <w:t xml:space="preserve"> from further analysis.</w:t>
      </w:r>
      <w:r w:rsidR="008D1066">
        <w:rPr>
          <w:rFonts w:eastAsia="Times New Roman" w:cstheme="minorHAnsi"/>
          <w:color w:val="000000"/>
          <w:lang w:eastAsia="ca-ES"/>
        </w:rPr>
        <w:t xml:space="preserve"> </w:t>
      </w:r>
    </w:p>
    <w:p w14:paraId="3DC705C4" w14:textId="53B0C09C" w:rsidR="002F63BC" w:rsidRDefault="00F3064A" w:rsidP="00E526DA">
      <w:pPr>
        <w:spacing w:line="360" w:lineRule="auto"/>
        <w:ind w:firstLine="720"/>
        <w:jc w:val="both"/>
        <w:rPr>
          <w:rFonts w:eastAsia="Times New Roman" w:cstheme="minorHAnsi"/>
          <w:color w:val="000000"/>
          <w:lang w:eastAsia="ca-ES"/>
        </w:rPr>
      </w:pPr>
      <w:r>
        <w:rPr>
          <w:rFonts w:eastAsia="Times New Roman" w:cstheme="minorHAnsi"/>
          <w:color w:val="000000"/>
          <w:lang w:eastAsia="ca-ES"/>
        </w:rPr>
        <w:t>We applied the viability equation</w:t>
      </w:r>
    </w:p>
    <w:p w14:paraId="37FA94EB" w14:textId="1C7D4F63" w:rsidR="002F63BC" w:rsidRPr="002F63BC" w:rsidRDefault="002F63BC" w:rsidP="00B05EB7">
      <w:pPr>
        <w:spacing w:line="360" w:lineRule="auto"/>
        <w:jc w:val="center"/>
        <w:rPr>
          <w:rFonts w:ascii="Times New Roman" w:hAnsi="Times New Roman"/>
          <w:i/>
          <w:iCs/>
          <w:lang w:val="en-GB"/>
        </w:rPr>
      </w:pPr>
      <w:r w:rsidRPr="00FF2023">
        <w:rPr>
          <w:rFonts w:ascii="Times New Roman" w:hAnsi="Times New Roman"/>
          <w:i/>
          <w:iCs/>
          <w:lang w:val="en-GB"/>
        </w:rPr>
        <w:t>v = Ki – (p/</w:t>
      </w:r>
      <w:r>
        <w:rPr>
          <w:rFonts w:ascii="Times New Roman" w:hAnsi="Times New Roman"/>
          <w:i/>
          <w:iCs/>
          <w:lang w:val="en-GB"/>
        </w:rPr>
        <w:t>σ</w:t>
      </w:r>
      <w:r w:rsidRPr="00FF2023">
        <w:rPr>
          <w:rFonts w:ascii="Times New Roman" w:hAnsi="Times New Roman"/>
          <w:i/>
          <w:iCs/>
          <w:lang w:val="en-GB"/>
        </w:rPr>
        <w:t>)</w:t>
      </w:r>
    </w:p>
    <w:p w14:paraId="639EC463" w14:textId="0872235B" w:rsidR="00402CA1" w:rsidRDefault="00D04B0D" w:rsidP="00B05EB7">
      <w:pPr>
        <w:spacing w:line="360" w:lineRule="auto"/>
        <w:jc w:val="both"/>
        <w:rPr>
          <w:rFonts w:eastAsia="Times New Roman" w:cstheme="minorHAnsi"/>
          <w:color w:val="000000"/>
          <w:lang w:eastAsia="ca-ES"/>
        </w:rPr>
      </w:pPr>
      <w:r w:rsidRPr="00D04B0D">
        <w:rPr>
          <w:rFonts w:eastAsia="Times New Roman" w:cstheme="minorHAnsi"/>
          <w:color w:val="000000"/>
          <w:lang w:eastAsia="ca-ES"/>
        </w:rPr>
        <w:lastRenderedPageBreak/>
        <w:t>where v is viability in NED (</w:t>
      </w:r>
      <w:commentRangeStart w:id="12"/>
      <w:r w:rsidR="007C4D62">
        <w:rPr>
          <w:rFonts w:eastAsia="Times New Roman" w:cstheme="minorHAnsi"/>
          <w:color w:val="000000"/>
          <w:lang w:eastAsia="ca-ES"/>
        </w:rPr>
        <w:t>n</w:t>
      </w:r>
      <w:r w:rsidRPr="00D04B0D">
        <w:rPr>
          <w:rFonts w:eastAsia="Times New Roman" w:cstheme="minorHAnsi"/>
          <w:color w:val="000000"/>
          <w:lang w:eastAsia="ca-ES"/>
        </w:rPr>
        <w:t>ormal equivalent deviates</w:t>
      </w:r>
      <w:commentRangeEnd w:id="12"/>
      <w:r w:rsidR="007C4D62">
        <w:rPr>
          <w:rStyle w:val="Refdecomentario"/>
          <w:lang w:val="en-GB"/>
        </w:rPr>
        <w:commentReference w:id="12"/>
      </w:r>
      <w:r w:rsidRPr="00D04B0D">
        <w:rPr>
          <w:rFonts w:eastAsia="Times New Roman" w:cstheme="minorHAnsi"/>
          <w:color w:val="000000"/>
          <w:lang w:eastAsia="ca-ES"/>
        </w:rPr>
        <w:t xml:space="preserve">), p </w:t>
      </w:r>
      <w:r w:rsidR="002F5747">
        <w:rPr>
          <w:rFonts w:eastAsia="Times New Roman" w:cstheme="minorHAnsi"/>
          <w:color w:val="000000"/>
          <w:lang w:eastAsia="ca-ES"/>
        </w:rPr>
        <w:t xml:space="preserve">is the days of ageing, Ki is the initial viability, and </w:t>
      </w:r>
      <w:r w:rsidRPr="00D04B0D">
        <w:rPr>
          <w:rFonts w:eastAsia="Times New Roman" w:cstheme="minorHAnsi"/>
          <w:color w:val="000000"/>
          <w:lang w:eastAsia="ca-ES"/>
        </w:rPr>
        <w:t xml:space="preserve">σ is the standard deviation of the distribution of deaths over time. </w:t>
      </w:r>
      <w:r w:rsidR="009E229E">
        <w:rPr>
          <w:rFonts w:eastAsia="Times New Roman" w:cstheme="minorHAnsi"/>
          <w:color w:val="000000"/>
          <w:lang w:eastAsia="ca-ES"/>
        </w:rPr>
        <w:t>Using GENSTAT software (</w:t>
      </w:r>
      <w:commentRangeStart w:id="13"/>
      <w:r w:rsidR="009E229E" w:rsidRPr="00881208">
        <w:rPr>
          <w:rFonts w:eastAsia="Times New Roman" w:cstheme="minorHAnsi"/>
          <w:color w:val="000000"/>
          <w:highlight w:val="yellow"/>
          <w:lang w:eastAsia="ca-ES"/>
        </w:rPr>
        <w:t>REF</w:t>
      </w:r>
      <w:commentRangeEnd w:id="13"/>
      <w:r w:rsidR="0000751F">
        <w:rPr>
          <w:rStyle w:val="Refdecomentario"/>
          <w:lang w:val="en-GB"/>
        </w:rPr>
        <w:commentReference w:id="13"/>
      </w:r>
      <w:r w:rsidR="009E229E">
        <w:rPr>
          <w:rFonts w:eastAsia="Times New Roman" w:cstheme="minorHAnsi"/>
          <w:color w:val="000000"/>
          <w:lang w:eastAsia="ca-ES"/>
        </w:rPr>
        <w:t>), which applies this equation</w:t>
      </w:r>
      <w:r w:rsidR="001059C7">
        <w:rPr>
          <w:rFonts w:eastAsia="Times New Roman" w:cstheme="minorHAnsi"/>
          <w:color w:val="000000"/>
          <w:lang w:eastAsia="ca-ES"/>
        </w:rPr>
        <w:t>,</w:t>
      </w:r>
      <w:r w:rsidR="009E229E">
        <w:rPr>
          <w:rFonts w:eastAsia="Times New Roman" w:cstheme="minorHAnsi"/>
          <w:color w:val="000000"/>
          <w:lang w:eastAsia="ca-ES"/>
        </w:rPr>
        <w:t xml:space="preserve"> we calculated </w:t>
      </w:r>
      <w:r w:rsidR="00815AF6">
        <w:rPr>
          <w:rFonts w:eastAsia="Times New Roman" w:cstheme="minorHAnsi"/>
          <w:color w:val="000000"/>
          <w:lang w:eastAsia="ca-ES"/>
        </w:rPr>
        <w:t>p</w:t>
      </w:r>
      <w:r w:rsidR="009E229E">
        <w:rPr>
          <w:rFonts w:eastAsia="Times New Roman" w:cstheme="minorHAnsi"/>
          <w:color w:val="000000"/>
          <w:lang w:eastAsia="ca-ES"/>
        </w:rPr>
        <w:t xml:space="preserve">50, i.e. the time for viability to drop below 50%. </w:t>
      </w:r>
    </w:p>
    <w:p w14:paraId="47774C0B" w14:textId="740F7A74" w:rsidR="00D83583" w:rsidRDefault="00F03ED4" w:rsidP="00E526DA">
      <w:pPr>
        <w:pStyle w:val="Ttulo3"/>
        <w:spacing w:line="360" w:lineRule="auto"/>
        <w:jc w:val="both"/>
        <w:rPr>
          <w:rFonts w:eastAsia="Times New Roman"/>
          <w:lang w:eastAsia="ca-ES"/>
        </w:rPr>
      </w:pPr>
      <w:r>
        <w:rPr>
          <w:rFonts w:eastAsia="Times New Roman"/>
          <w:lang w:eastAsia="ca-ES"/>
        </w:rPr>
        <w:t>L</w:t>
      </w:r>
      <w:r w:rsidR="000D6E76">
        <w:rPr>
          <w:rFonts w:eastAsia="Times New Roman"/>
          <w:lang w:eastAsia="ca-ES"/>
        </w:rPr>
        <w:t xml:space="preserve">ocal </w:t>
      </w:r>
      <w:r w:rsidR="009A5837">
        <w:rPr>
          <w:rFonts w:eastAsia="Times New Roman"/>
          <w:lang w:eastAsia="ca-ES"/>
        </w:rPr>
        <w:t xml:space="preserve">ecological </w:t>
      </w:r>
      <w:r>
        <w:rPr>
          <w:rFonts w:eastAsia="Times New Roman"/>
          <w:lang w:eastAsia="ca-ES"/>
        </w:rPr>
        <w:t>optimum</w:t>
      </w:r>
    </w:p>
    <w:p w14:paraId="6428D3C4" w14:textId="55A6DCCF" w:rsidR="00D83583" w:rsidRPr="00D83583" w:rsidRDefault="00804ECA" w:rsidP="00E526DA">
      <w:pPr>
        <w:spacing w:line="360" w:lineRule="auto"/>
        <w:jc w:val="both"/>
        <w:rPr>
          <w:lang w:eastAsia="ca-ES"/>
        </w:rPr>
      </w:pPr>
      <w:commentRangeStart w:id="14"/>
      <w:commentRangeStart w:id="15"/>
      <w:r>
        <w:rPr>
          <w:lang w:val="en-GB"/>
        </w:rPr>
        <w:t xml:space="preserve">To calculate local species' ecological optimum, we </w:t>
      </w:r>
      <w:r w:rsidR="00A97575">
        <w:rPr>
          <w:lang w:val="en-GB"/>
        </w:rPr>
        <w:t>established</w:t>
      </w:r>
      <w:r>
        <w:rPr>
          <w:lang w:val="en-GB"/>
        </w:rPr>
        <w:t xml:space="preserve"> 20 additional plots (1 m²) </w:t>
      </w:r>
      <w:r w:rsidR="00BD725D">
        <w:rPr>
          <w:lang w:val="en-GB"/>
        </w:rPr>
        <w:t xml:space="preserve"> per site </w:t>
      </w:r>
      <w:r>
        <w:rPr>
          <w:lang w:val="en-GB"/>
        </w:rPr>
        <w:t>(following the methodology of Jiménez-Alfaro et al., 2024)</w:t>
      </w:r>
      <w:r w:rsidR="00BD725D">
        <w:rPr>
          <w:lang w:val="en-GB"/>
        </w:rPr>
        <w:t xml:space="preserve"> </w:t>
      </w:r>
      <w:r>
        <w:rPr>
          <w:lang w:val="en-GB"/>
        </w:rPr>
        <w:t xml:space="preserve">where we </w:t>
      </w:r>
      <w:r w:rsidR="00616041">
        <w:rPr>
          <w:lang w:val="en-GB"/>
        </w:rPr>
        <w:t xml:space="preserve">recorded all vascular species and </w:t>
      </w:r>
      <w:r>
        <w:rPr>
          <w:lang w:val="en-GB"/>
        </w:rPr>
        <w:t>buried a</w:t>
      </w:r>
      <w:r w:rsidR="00616041">
        <w:rPr>
          <w:lang w:val="en-GB"/>
        </w:rPr>
        <w:t xml:space="preserve"> temperature datalogger </w:t>
      </w:r>
      <w:r>
        <w:rPr>
          <w:lang w:val="en-GB"/>
        </w:rPr>
        <w:t>at a depth of 5 cm</w:t>
      </w:r>
      <w:r w:rsidR="00BD725D">
        <w:rPr>
          <w:lang w:val="en-GB"/>
        </w:rPr>
        <w:t xml:space="preserve"> </w:t>
      </w:r>
      <w:r>
        <w:rPr>
          <w:lang w:val="en-GB"/>
        </w:rPr>
        <w:t>(Thermochron, iButton, Newbury, UK; accuracy: ± 0.5 °C from -10 °C to +65 °C, resolution: 0.5 °C, records every four hours), which recorded temperatures over 11 months.</w:t>
      </w:r>
      <w:commentRangeEnd w:id="14"/>
      <w:r w:rsidR="007C4D62">
        <w:rPr>
          <w:rStyle w:val="Refdecomentario"/>
          <w:lang w:val="en-GB"/>
        </w:rPr>
        <w:commentReference w:id="14"/>
      </w:r>
      <w:commentRangeEnd w:id="15"/>
      <w:r w:rsidR="00EF44E3">
        <w:rPr>
          <w:rStyle w:val="Refdecomentario"/>
          <w:lang w:val="en-GB"/>
        </w:rPr>
        <w:commentReference w:id="15"/>
      </w:r>
      <w:r>
        <w:rPr>
          <w:lang w:val="en-GB"/>
        </w:rPr>
        <w:t xml:space="preserve"> From the microenvironmental data recorded, we calculated three bioclimatic indices per plot following Jiménez-Alfaro et al. (2024). (1) Growing Degree Days (GDD) as the sum of daily mean temperatures for days in which the soil mean temperature at five cm </w:t>
      </w:r>
      <w:r w:rsidR="007C4D62">
        <w:rPr>
          <w:lang w:val="en-GB"/>
        </w:rPr>
        <w:t xml:space="preserve">deep </w:t>
      </w:r>
      <w:r>
        <w:rPr>
          <w:lang w:val="en-GB"/>
        </w:rPr>
        <w:t xml:space="preserve">was above 5 ºC (Körner, 2021); (2) Freezing Degree Days (FDD) as the sum of daily mean temperatures for days in which the mean temperature was below 0 ºC (Choler, 2018); and (3) days with snow cover, based on the period in which the maximum temperatures were &lt; 0.5 ºC and the minimum temperatures were &gt; -0.5 ºC (Zhang et al., 2005). Then, we used the bioclimatic indices to calculate the species' local ecological </w:t>
      </w:r>
      <w:r w:rsidR="007C4D62">
        <w:rPr>
          <w:lang w:val="en-GB"/>
        </w:rPr>
        <w:t>optima</w:t>
      </w:r>
      <w:r>
        <w:rPr>
          <w:lang w:val="en-GB"/>
        </w:rPr>
        <w:t xml:space="preserve">, averaging the climatic variables of the plots where the species was present and weighting them by their coverage (only considering those plots where the species had more than 10% relative coverage), assuming species would have more coverage in those plots with climatic conditions closer to their local ecological optimum. </w:t>
      </w:r>
    </w:p>
    <w:p w14:paraId="41B2971F" w14:textId="6D4597F5" w:rsidR="00E72A64" w:rsidRDefault="003546D0" w:rsidP="00E526DA">
      <w:pPr>
        <w:pStyle w:val="Ttulo3"/>
        <w:spacing w:line="360" w:lineRule="auto"/>
        <w:jc w:val="both"/>
        <w:rPr>
          <w:lang w:val="en-GB"/>
        </w:rPr>
      </w:pPr>
      <w:r>
        <w:rPr>
          <w:lang w:val="en-GB"/>
        </w:rPr>
        <w:t>Statistical analysis</w:t>
      </w:r>
    </w:p>
    <w:p w14:paraId="4E4CF9E3" w14:textId="2D751D25" w:rsidR="00543F92" w:rsidRDefault="005418C2" w:rsidP="00E526DA">
      <w:pPr>
        <w:spacing w:line="360" w:lineRule="auto"/>
        <w:jc w:val="both"/>
        <w:rPr>
          <w:rFonts w:eastAsia="Times New Roman" w:cstheme="minorHAnsi"/>
          <w:color w:val="000000"/>
          <w:lang w:eastAsia="ca-ES"/>
        </w:rPr>
      </w:pPr>
      <w:r w:rsidRPr="00F95F23">
        <w:rPr>
          <w:rFonts w:eastAsia="Times New Roman" w:cstheme="minorHAnsi"/>
          <w:color w:val="000000"/>
          <w:lang w:eastAsia="ca-ES"/>
        </w:rPr>
        <w:t xml:space="preserve">We analyzed the </w:t>
      </w:r>
      <w:r w:rsidR="00EA2F45">
        <w:rPr>
          <w:rFonts w:eastAsia="Times New Roman" w:cstheme="minorHAnsi"/>
          <w:color w:val="000000"/>
          <w:lang w:eastAsia="ca-ES"/>
        </w:rPr>
        <w:t xml:space="preserve">seed trait </w:t>
      </w:r>
      <w:r w:rsidRPr="00F95F23">
        <w:rPr>
          <w:rFonts w:eastAsia="Times New Roman" w:cstheme="minorHAnsi"/>
          <w:color w:val="000000"/>
          <w:lang w:eastAsia="ca-ES"/>
        </w:rPr>
        <w:t>data by fitting Markov Chain Monte Carlo generalized linear mixed models (MCMCglmm) with Bayesian estimation using the R package MCMC</w:t>
      </w:r>
      <w:r w:rsidRPr="00F95F23">
        <w:rPr>
          <w:rFonts w:eastAsia="Times New Roman" w:cstheme="minorHAnsi"/>
          <w:color w:val="000000"/>
          <w:sz w:val="14"/>
          <w:szCs w:val="14"/>
          <w:lang w:eastAsia="ca-ES"/>
        </w:rPr>
        <w:t>GLMM</w:t>
      </w:r>
      <w:r w:rsidRPr="00F95F23">
        <w:rPr>
          <w:rFonts w:eastAsia="Times New Roman" w:cstheme="minorHAnsi"/>
          <w:color w:val="000000"/>
          <w:lang w:eastAsia="ca-ES"/>
        </w:rPr>
        <w:t xml:space="preserve"> </w:t>
      </w:r>
      <w:r w:rsidRPr="00F95F23">
        <w:rPr>
          <w:rFonts w:eastAsia="Times New Roman" w:cstheme="minorHAnsi"/>
          <w:color w:val="000000"/>
          <w:lang w:eastAsia="ca-ES"/>
        </w:rPr>
        <w:fldChar w:fldCharType="begin" w:fldLock="1"/>
      </w:r>
      <w:r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Pr="00F95F23">
        <w:rPr>
          <w:rFonts w:eastAsia="Times New Roman" w:cstheme="minorHAnsi"/>
          <w:color w:val="000000"/>
          <w:lang w:eastAsia="ca-ES"/>
        </w:rPr>
        <w:fldChar w:fldCharType="separate"/>
      </w:r>
      <w:r w:rsidRPr="00F95F23">
        <w:rPr>
          <w:rFonts w:eastAsia="Times New Roman" w:cstheme="minorHAnsi"/>
          <w:noProof/>
          <w:color w:val="000000"/>
          <w:lang w:eastAsia="ca-ES"/>
        </w:rPr>
        <w:t>(Hadfield, 2010)</w:t>
      </w:r>
      <w:r w:rsidRPr="00F95F23">
        <w:rPr>
          <w:rFonts w:eastAsia="Times New Roman" w:cstheme="minorHAnsi"/>
          <w:color w:val="000000"/>
          <w:lang w:eastAsia="ca-ES"/>
        </w:rPr>
        <w:fldChar w:fldCharType="end"/>
      </w:r>
      <w:r w:rsidRPr="00F95F23">
        <w:rPr>
          <w:rFonts w:eastAsia="Times New Roman" w:cstheme="minorHAnsi"/>
          <w:color w:val="000000"/>
          <w:lang w:eastAsia="ca-ES"/>
        </w:rPr>
        <w:t xml:space="preserve">. </w:t>
      </w:r>
      <w:r w:rsidR="00A275B2">
        <w:rPr>
          <w:rFonts w:eastAsia="Times New Roman" w:cstheme="minorHAnsi"/>
          <w:color w:val="000000"/>
          <w:lang w:eastAsia="ca-ES"/>
        </w:rPr>
        <w:t xml:space="preserve">For biological correlates, we investigated how </w:t>
      </w:r>
      <w:r w:rsidR="00A275B2" w:rsidRPr="00B8263B">
        <w:rPr>
          <w:rFonts w:eastAsia="Times New Roman" w:cstheme="minorHAnsi"/>
          <w:color w:val="000000"/>
          <w:lang w:eastAsia="ca-ES"/>
        </w:rPr>
        <w:t>seed oil and composition may explain other biological traits (seed mass, germination longevity), thus oil traits are used as the explanatory variable</w:t>
      </w:r>
      <w:r w:rsidR="00A275B2">
        <w:rPr>
          <w:rFonts w:eastAsia="Times New Roman" w:cstheme="minorHAnsi"/>
          <w:color w:val="000000"/>
          <w:lang w:eastAsia="ca-ES"/>
        </w:rPr>
        <w:t xml:space="preserve">, </w:t>
      </w:r>
      <w:r w:rsidR="00A275B2">
        <w:rPr>
          <w:rFonts w:eastAsia="Times New Roman" w:cstheme="minorHAnsi"/>
          <w:color w:val="000000"/>
          <w:lang w:eastAsia="ca-ES"/>
        </w:rPr>
        <w:t>both log-transformed</w:t>
      </w:r>
      <w:r w:rsidR="00A275B2" w:rsidRPr="00B8263B">
        <w:rPr>
          <w:rFonts w:eastAsia="Times New Roman" w:cstheme="minorHAnsi"/>
          <w:color w:val="000000"/>
          <w:lang w:eastAsia="ca-ES"/>
        </w:rPr>
        <w:t>.</w:t>
      </w:r>
      <w:r w:rsidRPr="00F95F23">
        <w:rPr>
          <w:rFonts w:eastAsia="Times New Roman" w:cstheme="minorHAnsi"/>
          <w:color w:val="000000"/>
          <w:lang w:eastAsia="ca-ES"/>
        </w:rPr>
        <w:t xml:space="preserve"> </w:t>
      </w:r>
      <w:r w:rsidR="003D3FAC" w:rsidRPr="00CA64A9">
        <w:rPr>
          <w:rFonts w:eastAsia="Times New Roman" w:cstheme="minorHAnsi"/>
          <w:color w:val="000000"/>
          <w:highlight w:val="yellow"/>
          <w:lang w:eastAsia="ca-ES"/>
        </w:rPr>
        <w:t>To meet normal distribution</w:t>
      </w:r>
      <w:r w:rsidR="00A55A4B" w:rsidRPr="00CA64A9">
        <w:rPr>
          <w:rFonts w:eastAsia="Times New Roman" w:cstheme="minorHAnsi"/>
          <w:color w:val="000000"/>
          <w:highlight w:val="yellow"/>
          <w:lang w:eastAsia="ca-ES"/>
        </w:rPr>
        <w:t xml:space="preserve"> of the data,</w:t>
      </w:r>
      <w:r w:rsidR="003D3FAC" w:rsidRPr="00CA64A9">
        <w:rPr>
          <w:rFonts w:eastAsia="Times New Roman" w:cstheme="minorHAnsi"/>
          <w:color w:val="000000"/>
          <w:highlight w:val="yellow"/>
          <w:lang w:eastAsia="ca-ES"/>
        </w:rPr>
        <w:t xml:space="preserve"> we applied a log transformation to seed mass and a square root transformation to p50</w:t>
      </w:r>
      <w:r w:rsidR="00CA64A9" w:rsidRPr="00CA64A9">
        <w:rPr>
          <w:rFonts w:eastAsia="Times New Roman" w:cstheme="minorHAnsi"/>
          <w:color w:val="000000"/>
          <w:highlight w:val="yellow"/>
          <w:lang w:eastAsia="ca-ES"/>
        </w:rPr>
        <w:t xml:space="preserve"> (EHS?)</w:t>
      </w:r>
      <w:r w:rsidR="0078689F" w:rsidRPr="00CA64A9">
        <w:rPr>
          <w:rFonts w:eastAsia="Times New Roman" w:cstheme="minorHAnsi"/>
          <w:color w:val="000000"/>
          <w:highlight w:val="yellow"/>
          <w:lang w:eastAsia="ca-ES"/>
        </w:rPr>
        <w:t>.</w:t>
      </w:r>
      <w:r w:rsidR="0078689F">
        <w:rPr>
          <w:rFonts w:eastAsia="Times New Roman" w:cstheme="minorHAnsi"/>
          <w:color w:val="000000"/>
          <w:lang w:eastAsia="ca-ES"/>
        </w:rPr>
        <w:t xml:space="preserve"> For the ecological drivers</w:t>
      </w:r>
      <w:r w:rsidR="00A44223">
        <w:rPr>
          <w:rFonts w:eastAsia="Times New Roman" w:cstheme="minorHAnsi"/>
          <w:color w:val="000000"/>
          <w:lang w:eastAsia="ca-ES"/>
        </w:rPr>
        <w:t xml:space="preserve"> (altitudinal distribution and local ecological optimum</w:t>
      </w:r>
      <w:r w:rsidR="00BF66E5">
        <w:rPr>
          <w:rFonts w:eastAsia="Times New Roman" w:cstheme="minorHAnsi"/>
          <w:color w:val="000000"/>
          <w:lang w:eastAsia="ca-ES"/>
        </w:rPr>
        <w:t>s i.e. GDD, FDD and Snow)</w:t>
      </w:r>
      <w:r w:rsidR="0078689F">
        <w:rPr>
          <w:rFonts w:eastAsia="Times New Roman" w:cstheme="minorHAnsi"/>
          <w:color w:val="000000"/>
          <w:lang w:eastAsia="ca-ES"/>
        </w:rPr>
        <w:t xml:space="preserve">, we wanted to investigate </w:t>
      </w:r>
      <w:r w:rsidR="0078689F" w:rsidRPr="00B8263B">
        <w:rPr>
          <w:rFonts w:eastAsia="Times New Roman" w:cstheme="minorHAnsi"/>
          <w:color w:val="000000"/>
          <w:lang w:eastAsia="ca-ES"/>
        </w:rPr>
        <w:t xml:space="preserve">how seed oil and composition </w:t>
      </w:r>
      <w:r w:rsidR="0078689F">
        <w:rPr>
          <w:rFonts w:eastAsia="Times New Roman" w:cstheme="minorHAnsi"/>
          <w:color w:val="000000"/>
          <w:lang w:eastAsia="ca-ES"/>
        </w:rPr>
        <w:t>are</w:t>
      </w:r>
      <w:r w:rsidR="0078689F" w:rsidRPr="00B8263B">
        <w:rPr>
          <w:rFonts w:eastAsia="Times New Roman" w:cstheme="minorHAnsi"/>
          <w:color w:val="000000"/>
          <w:lang w:eastAsia="ca-ES"/>
        </w:rPr>
        <w:t xml:space="preserve"> regulated by microclimatic gradients (across local snow-related factors), thus oil traits are used as the response variable</w:t>
      </w:r>
      <w:r w:rsidR="00BF66E5">
        <w:rPr>
          <w:rFonts w:eastAsia="Times New Roman" w:cstheme="minorHAnsi"/>
          <w:color w:val="000000"/>
          <w:lang w:eastAsia="ca-ES"/>
        </w:rPr>
        <w:t>, both log-transformed</w:t>
      </w:r>
      <w:r w:rsidR="00543F92">
        <w:rPr>
          <w:lang w:val="en-GB"/>
        </w:rPr>
        <w:t xml:space="preserve">. </w:t>
      </w:r>
      <w:r w:rsidR="000D2B8A">
        <w:rPr>
          <w:rFonts w:eastAsia="Times New Roman" w:cstheme="minorHAnsi"/>
          <w:color w:val="000000"/>
          <w:lang w:eastAsia="ca-ES"/>
        </w:rPr>
        <w:t>We used weakly informative priors in all models</w:t>
      </w:r>
      <w:r w:rsidR="00C7551B" w:rsidRPr="00F95F23">
        <w:rPr>
          <w:rFonts w:eastAsia="Times New Roman" w:cstheme="minorHAnsi"/>
          <w:color w:val="000000"/>
          <w:lang w:eastAsia="ca-ES"/>
        </w:rPr>
        <w:t xml:space="preserve">, with parameter-expanded priors for the random effects. Each model was run for </w:t>
      </w:r>
      <w:r w:rsidR="00C7551B">
        <w:rPr>
          <w:rFonts w:eastAsia="Times New Roman" w:cstheme="minorHAnsi"/>
          <w:color w:val="000000"/>
          <w:lang w:eastAsia="ca-ES"/>
        </w:rPr>
        <w:t>1,000,000</w:t>
      </w:r>
      <w:r w:rsidR="00C7551B" w:rsidRPr="00F95F23">
        <w:rPr>
          <w:rFonts w:eastAsia="Times New Roman" w:cstheme="minorHAnsi"/>
          <w:color w:val="000000"/>
          <w:lang w:eastAsia="ca-ES"/>
        </w:rPr>
        <w:t xml:space="preserve"> iterations, with an initial burn of </w:t>
      </w:r>
      <w:r w:rsidR="00C7551B">
        <w:rPr>
          <w:rFonts w:eastAsia="Times New Roman" w:cstheme="minorHAnsi"/>
          <w:color w:val="000000"/>
          <w:lang w:eastAsia="ca-ES"/>
        </w:rPr>
        <w:t>100,000</w:t>
      </w:r>
      <w:r w:rsidR="00C7551B" w:rsidRPr="00F95F23">
        <w:rPr>
          <w:rFonts w:eastAsia="Times New Roman" w:cstheme="minorHAnsi"/>
          <w:color w:val="000000"/>
          <w:lang w:eastAsia="ca-ES"/>
        </w:rPr>
        <w:t xml:space="preserve"> and a thinning interval of 100. </w:t>
      </w:r>
      <w:r w:rsidR="000D2B8A">
        <w:rPr>
          <w:rFonts w:eastAsia="Times New Roman" w:cstheme="minorHAnsi"/>
          <w:color w:val="000000"/>
          <w:lang w:eastAsia="ca-ES"/>
        </w:rPr>
        <w:t xml:space="preserve">We calculated mean parameter estimates and 95% </w:t>
      </w:r>
      <w:r w:rsidR="000D2B8A">
        <w:rPr>
          <w:rFonts w:eastAsia="Times New Roman" w:cstheme="minorHAnsi"/>
          <w:color w:val="000000"/>
          <w:lang w:eastAsia="ca-ES"/>
        </w:rPr>
        <w:lastRenderedPageBreak/>
        <w:t>credible intervals (CI) from the resulting posterior distributions</w:t>
      </w:r>
      <w:r w:rsidR="00C7551B" w:rsidRPr="00F95F23">
        <w:rPr>
          <w:rFonts w:eastAsia="Times New Roman" w:cstheme="minorHAnsi"/>
          <w:color w:val="000000"/>
          <w:lang w:eastAsia="ca-ES"/>
        </w:rPr>
        <w:t>.</w:t>
      </w:r>
      <w:r w:rsidR="00543F92" w:rsidRPr="00543F92">
        <w:rPr>
          <w:rFonts w:eastAsia="Times New Roman" w:cstheme="minorHAnsi"/>
          <w:color w:val="000000"/>
          <w:lang w:eastAsia="ca-ES"/>
        </w:rPr>
        <w:t xml:space="preserve"> </w:t>
      </w:r>
      <w:commentRangeStart w:id="16"/>
      <w:commentRangeStart w:id="17"/>
      <w:r w:rsidR="00543F92" w:rsidRPr="00F95F23">
        <w:rPr>
          <w:rFonts w:eastAsia="Times New Roman" w:cstheme="minorHAnsi"/>
          <w:color w:val="000000"/>
          <w:lang w:eastAsia="ca-ES"/>
        </w:rPr>
        <w:t xml:space="preserve">Phylogeny was included </w:t>
      </w:r>
      <w:r w:rsidR="005E7E96">
        <w:rPr>
          <w:rFonts w:eastAsia="Times New Roman" w:cstheme="minorHAnsi"/>
          <w:color w:val="000000"/>
          <w:lang w:eastAsia="ca-ES"/>
        </w:rPr>
        <w:t xml:space="preserve">as a random factor </w:t>
      </w:r>
      <w:r w:rsidR="00543F92" w:rsidRPr="00F95F23">
        <w:rPr>
          <w:rFonts w:eastAsia="Times New Roman" w:cstheme="minorHAnsi"/>
          <w:color w:val="000000"/>
          <w:lang w:eastAsia="ca-ES"/>
        </w:rPr>
        <w:t xml:space="preserve">using a reconstructed tree </w:t>
      </w:r>
      <w:r w:rsidR="00543F92" w:rsidRPr="003C5298">
        <w:rPr>
          <w:rFonts w:eastAsia="Times New Roman" w:cstheme="minorHAnsi"/>
          <w:color w:val="000000"/>
          <w:lang w:eastAsia="ca-ES"/>
        </w:rPr>
        <w:t>(Supporting information Fig</w:t>
      </w:r>
      <w:r w:rsidR="003C5298" w:rsidRPr="003C5298">
        <w:rPr>
          <w:rFonts w:eastAsia="Times New Roman" w:cstheme="minorHAnsi"/>
          <w:color w:val="000000"/>
          <w:lang w:eastAsia="ca-ES"/>
        </w:rPr>
        <w:t>ure</w:t>
      </w:r>
      <w:r w:rsidR="00543F92" w:rsidRPr="003C5298">
        <w:rPr>
          <w:rFonts w:eastAsia="Times New Roman" w:cstheme="minorHAnsi"/>
          <w:color w:val="000000"/>
          <w:lang w:eastAsia="ca-ES"/>
        </w:rPr>
        <w:t xml:space="preserve"> S1</w:t>
      </w:r>
      <w:r w:rsidR="003C5298" w:rsidRPr="003C5298">
        <w:rPr>
          <w:rFonts w:eastAsia="Times New Roman" w:cstheme="minorHAnsi"/>
          <w:color w:val="000000"/>
          <w:lang w:eastAsia="ca-ES"/>
        </w:rPr>
        <w:t xml:space="preserve"> and Figure S2 for </w:t>
      </w:r>
      <w:r w:rsidR="005B1AF0">
        <w:rPr>
          <w:rFonts w:eastAsia="Times New Roman" w:cstheme="minorHAnsi"/>
          <w:color w:val="000000"/>
          <w:lang w:eastAsia="ca-ES"/>
        </w:rPr>
        <w:t xml:space="preserve">regional and </w:t>
      </w:r>
      <w:r w:rsidR="003C5298" w:rsidRPr="003C5298">
        <w:rPr>
          <w:rFonts w:eastAsia="Times New Roman" w:cstheme="minorHAnsi"/>
          <w:color w:val="000000"/>
          <w:lang w:eastAsia="ca-ES"/>
        </w:rPr>
        <w:t xml:space="preserve">local </w:t>
      </w:r>
      <w:r w:rsidR="005B1AF0">
        <w:rPr>
          <w:rFonts w:eastAsia="Times New Roman" w:cstheme="minorHAnsi"/>
          <w:color w:val="000000"/>
          <w:lang w:eastAsia="ca-ES"/>
        </w:rPr>
        <w:t>species pool, respectively</w:t>
      </w:r>
      <w:r w:rsidR="00543F92" w:rsidRPr="003C5298">
        <w:rPr>
          <w:rFonts w:eastAsia="Times New Roman" w:cstheme="minorHAnsi"/>
          <w:color w:val="000000"/>
          <w:lang w:eastAsia="ca-ES"/>
        </w:rPr>
        <w:t>),</w:t>
      </w:r>
      <w:r w:rsidR="00543F92" w:rsidRPr="00F95F23">
        <w:rPr>
          <w:rFonts w:eastAsia="Times New Roman" w:cstheme="minorHAnsi"/>
          <w:color w:val="000000"/>
          <w:lang w:eastAsia="ca-ES"/>
        </w:rPr>
        <w:t xml:space="preserve"> created with V.PHYLOMAKER R package </w:t>
      </w:r>
      <w:r w:rsidR="00543F92" w:rsidRPr="00F95F23">
        <w:rPr>
          <w:rFonts w:eastAsia="Times New Roman" w:cstheme="minorHAnsi"/>
          <w:color w:val="000000"/>
          <w:lang w:eastAsia="ca-ES"/>
        </w:rPr>
        <w:fldChar w:fldCharType="begin" w:fldLock="1"/>
      </w:r>
      <w:r w:rsidR="00543F92"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543F92" w:rsidRPr="00F95F23">
        <w:rPr>
          <w:rFonts w:eastAsia="Times New Roman" w:cstheme="minorHAnsi"/>
          <w:noProof/>
          <w:color w:val="000000"/>
          <w:lang w:eastAsia="ca-ES"/>
        </w:rPr>
        <w:t>(Jin and Qian, 2019)</w:t>
      </w:r>
      <w:r w:rsidR="00543F92" w:rsidRPr="00F95F23">
        <w:rPr>
          <w:rFonts w:eastAsia="Times New Roman" w:cstheme="minorHAnsi"/>
          <w:color w:val="000000"/>
          <w:lang w:eastAsia="ca-ES"/>
        </w:rPr>
        <w:fldChar w:fldCharType="end"/>
      </w:r>
      <w:r w:rsidR="00543F92" w:rsidRPr="00F95F23">
        <w:rPr>
          <w:rFonts w:eastAsia="Times New Roman" w:cstheme="minorHAnsi"/>
          <w:color w:val="000000"/>
          <w:lang w:eastAsia="ca-ES"/>
        </w:rPr>
        <w:t xml:space="preserve"> using phylosignal and phylobase R packages </w:t>
      </w:r>
      <w:r w:rsidR="00543F92" w:rsidRPr="00F95F23">
        <w:rPr>
          <w:rFonts w:eastAsia="Times New Roman" w:cstheme="minorHAnsi"/>
          <w:color w:val="000000"/>
          <w:lang w:eastAsia="ca-ES"/>
        </w:rPr>
        <w:fldChar w:fldCharType="begin" w:fldLock="1"/>
      </w:r>
      <w:r w:rsidR="00543F92"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543F92" w:rsidRPr="00F95F23">
        <w:rPr>
          <w:rFonts w:eastAsia="Times New Roman" w:cstheme="minorHAnsi"/>
          <w:noProof/>
          <w:color w:val="000000"/>
          <w:lang w:eastAsia="ca-ES"/>
        </w:rPr>
        <w:t xml:space="preserve">(Keck </w:t>
      </w:r>
      <w:r w:rsidR="00543F92" w:rsidRPr="00F95F23">
        <w:rPr>
          <w:rFonts w:eastAsia="Times New Roman" w:cstheme="minorHAnsi"/>
          <w:i/>
          <w:noProof/>
          <w:color w:val="000000"/>
          <w:lang w:eastAsia="ca-ES"/>
        </w:rPr>
        <w:t>et al.</w:t>
      </w:r>
      <w:r w:rsidR="00543F92" w:rsidRPr="00F95F23">
        <w:rPr>
          <w:rFonts w:eastAsia="Times New Roman" w:cstheme="minorHAnsi"/>
          <w:noProof/>
          <w:color w:val="000000"/>
          <w:lang w:eastAsia="ca-ES"/>
        </w:rPr>
        <w:t>, 2016; R Hackathon et al., 2020)</w:t>
      </w:r>
      <w:r w:rsidR="00543F92" w:rsidRPr="00F95F23">
        <w:rPr>
          <w:rFonts w:eastAsia="Times New Roman" w:cstheme="minorHAnsi"/>
          <w:color w:val="000000"/>
          <w:lang w:eastAsia="ca-ES"/>
        </w:rPr>
        <w:fldChar w:fldCharType="end"/>
      </w:r>
      <w:r w:rsidR="00543F92">
        <w:rPr>
          <w:rFonts w:eastAsia="Times New Roman" w:cstheme="minorHAnsi"/>
          <w:color w:val="000000"/>
          <w:lang w:eastAsia="ca-ES"/>
        </w:rPr>
        <w:t>.</w:t>
      </w:r>
      <w:commentRangeEnd w:id="16"/>
      <w:r w:rsidR="005E7E96">
        <w:rPr>
          <w:rStyle w:val="Refdecomentario"/>
          <w:lang w:val="en-GB"/>
        </w:rPr>
        <w:commentReference w:id="16"/>
      </w:r>
      <w:commentRangeEnd w:id="17"/>
      <w:r w:rsidR="009A13EF">
        <w:rPr>
          <w:rStyle w:val="Refdecomentario"/>
          <w:lang w:val="en-GB"/>
        </w:rPr>
        <w:commentReference w:id="17"/>
      </w:r>
      <w:r w:rsidR="00543F92">
        <w:rPr>
          <w:rFonts w:eastAsia="Times New Roman" w:cstheme="minorHAnsi"/>
          <w:color w:val="000000"/>
          <w:lang w:eastAsia="ca-ES"/>
        </w:rPr>
        <w:t xml:space="preserve"> </w:t>
      </w:r>
      <w:r w:rsidR="009D6B7A">
        <w:rPr>
          <w:rFonts w:eastAsia="Times New Roman" w:cstheme="minorHAnsi"/>
          <w:color w:val="000000"/>
          <w:lang w:eastAsia="ca-ES"/>
        </w:rPr>
        <w:t xml:space="preserve"> </w:t>
      </w:r>
      <w:r w:rsidR="009D6B7A" w:rsidRPr="009D6B7A">
        <w:rPr>
          <w:rFonts w:eastAsia="Times New Roman" w:cstheme="minorHAnsi"/>
          <w:color w:val="000000"/>
          <w:highlight w:val="yellow"/>
          <w:lang w:eastAsia="ca-ES"/>
        </w:rPr>
        <w:t>Add phylogenetic signal calculations</w:t>
      </w:r>
      <w:r w:rsidR="009D6B7A">
        <w:rPr>
          <w:rFonts w:eastAsia="Times New Roman" w:cstheme="minorHAnsi"/>
          <w:color w:val="000000"/>
          <w:lang w:eastAsia="ca-ES"/>
        </w:rPr>
        <w:t>.</w:t>
      </w:r>
    </w:p>
    <w:p w14:paraId="6E248184" w14:textId="6AA0320A" w:rsidR="00CA1165" w:rsidRPr="00CA1165" w:rsidRDefault="000251A7" w:rsidP="00FF65F2">
      <w:pPr>
        <w:pStyle w:val="Ttulo2"/>
        <w:rPr>
          <w:lang w:val="en-GB"/>
        </w:rPr>
      </w:pPr>
      <w:r>
        <w:rPr>
          <w:lang w:val="en-GB"/>
        </w:rPr>
        <w:t>3</w:t>
      </w:r>
      <w:commentRangeStart w:id="18"/>
      <w:commentRangeStart w:id="19"/>
      <w:r>
        <w:rPr>
          <w:lang w:val="en-GB"/>
        </w:rPr>
        <w:t>.</w:t>
      </w:r>
      <w:r w:rsidR="00671CEF">
        <w:rPr>
          <w:lang w:val="en-GB"/>
        </w:rPr>
        <w:t>Results</w:t>
      </w:r>
      <w:r w:rsidR="00A635D1">
        <w:rPr>
          <w:lang w:val="en-GB"/>
        </w:rPr>
        <w:t xml:space="preserve"> (10</w:t>
      </w:r>
      <w:r w:rsidR="0089184D">
        <w:rPr>
          <w:lang w:val="en-GB"/>
        </w:rPr>
        <w:t>66</w:t>
      </w:r>
      <w:r w:rsidR="001A7596">
        <w:rPr>
          <w:lang w:val="en-GB"/>
        </w:rPr>
        <w:t xml:space="preserve"> </w:t>
      </w:r>
      <w:r w:rsidR="00A635D1">
        <w:rPr>
          <w:lang w:val="en-GB"/>
        </w:rPr>
        <w:t>words)</w:t>
      </w:r>
      <w:commentRangeEnd w:id="18"/>
      <w:r w:rsidR="00113B07">
        <w:rPr>
          <w:rStyle w:val="Refdecomentario"/>
          <w:rFonts w:asciiTheme="minorHAnsi" w:eastAsiaTheme="minorHAnsi" w:hAnsiTheme="minorHAnsi" w:cstheme="minorBidi"/>
          <w:color w:val="auto"/>
          <w:lang w:val="en-GB"/>
        </w:rPr>
        <w:commentReference w:id="18"/>
      </w:r>
      <w:commentRangeEnd w:id="19"/>
      <w:r w:rsidR="00EF44E3">
        <w:rPr>
          <w:rStyle w:val="Refdecomentario"/>
          <w:rFonts w:asciiTheme="minorHAnsi" w:eastAsiaTheme="minorHAnsi" w:hAnsiTheme="minorHAnsi" w:cstheme="minorBidi"/>
          <w:color w:val="auto"/>
          <w:lang w:val="en-GB"/>
        </w:rPr>
        <w:commentReference w:id="19"/>
      </w:r>
    </w:p>
    <w:p w14:paraId="672D0343" w14:textId="481311F4" w:rsidR="00901368" w:rsidRDefault="00EA2F45" w:rsidP="00E526DA">
      <w:pPr>
        <w:pStyle w:val="Ttulo3"/>
        <w:spacing w:line="360" w:lineRule="auto"/>
        <w:jc w:val="both"/>
        <w:rPr>
          <w:lang w:val="en-GB"/>
        </w:rPr>
      </w:pPr>
      <w:r>
        <w:rPr>
          <w:lang w:val="en-GB"/>
        </w:rPr>
        <w:t>S</w:t>
      </w:r>
      <w:r w:rsidR="00463005">
        <w:rPr>
          <w:lang w:val="en-GB"/>
        </w:rPr>
        <w:t>eed</w:t>
      </w:r>
      <w:r w:rsidR="00723F2B">
        <w:rPr>
          <w:lang w:val="en-GB"/>
        </w:rPr>
        <w:t xml:space="preserve"> oil content and</w:t>
      </w:r>
      <w:r w:rsidR="005908C1" w:rsidRPr="00671CEF">
        <w:rPr>
          <w:lang w:val="en-GB"/>
        </w:rPr>
        <w:t xml:space="preserve"> oil </w:t>
      </w:r>
      <w:r w:rsidR="00D4117D">
        <w:rPr>
          <w:lang w:val="en-GB"/>
        </w:rPr>
        <w:t>composition</w:t>
      </w:r>
    </w:p>
    <w:p w14:paraId="1CEA0120" w14:textId="24534BA5" w:rsidR="00723F2B" w:rsidRPr="001E11F9" w:rsidRDefault="000F2246" w:rsidP="00E526DA">
      <w:pPr>
        <w:spacing w:line="360" w:lineRule="auto"/>
        <w:jc w:val="both"/>
      </w:pPr>
      <w:r>
        <w:t xml:space="preserve">Within our local species pool (n=47), oil content varies from 1.2% in </w:t>
      </w:r>
      <w:r w:rsidRPr="00D16A8C">
        <w:rPr>
          <w:i/>
          <w:iCs/>
        </w:rPr>
        <w:t>Avenella flexuosa</w:t>
      </w:r>
      <w:r>
        <w:t xml:space="preserve"> (Poaceae) to 34.2% in </w:t>
      </w:r>
      <w:r w:rsidRPr="00D16A8C">
        <w:rPr>
          <w:i/>
          <w:iCs/>
        </w:rPr>
        <w:t>Jasione cavanillesii</w:t>
      </w:r>
      <w:r>
        <w:t xml:space="preserve"> (Campanulaceae) (Figure </w:t>
      </w:r>
      <w:r w:rsidR="00AE6326">
        <w:t>2</w:t>
      </w:r>
      <w:r>
        <w:t xml:space="preserve">A). The most abundant </w:t>
      </w:r>
      <w:r w:rsidR="007A4AEB">
        <w:t>fatty acids</w:t>
      </w:r>
      <w:r>
        <w:t xml:space="preserve"> in alpine seeds were the unsaturated linoleic acid (C18:2n-6c, 42.4%±2.4, mean ± se), oleic acid (C18:1n-9c, 22.6%±1.9), and alpha-linolenic acid (C18:3n3, 15.1%±2.7); as well as saturated palmitic (C16:0, 10.8%±0.8) (details in supplementary Table S2). </w:t>
      </w:r>
      <w:r w:rsidR="00EA2F45">
        <w:t>These four averages</w:t>
      </w:r>
      <w:r w:rsidR="003A50E2">
        <w:t xml:space="preserve"> 94.8% of seed oil content </w:t>
      </w:r>
      <w:r>
        <w:t xml:space="preserve">(se=23). Additionally, in our data set, erucic acid (C22:1n9) had high values only in Brassicaceae and gamma-linolenic acid (C18:3n6) in some Caryophyllaceae (Figure </w:t>
      </w:r>
      <w:r w:rsidR="00DF0936">
        <w:t>2</w:t>
      </w:r>
      <w:r>
        <w:t xml:space="preserve">B). The mean frequency of </w:t>
      </w:r>
      <w:r w:rsidR="00DF0936">
        <w:t>saturated fatty acids</w:t>
      </w:r>
      <w:r>
        <w:t xml:space="preserve"> is 14.2%±0.95, and the mean ratio between </w:t>
      </w:r>
      <w:r w:rsidR="00DF0936">
        <w:t>unsaturated</w:t>
      </w:r>
      <w:r>
        <w:t xml:space="preserve"> and </w:t>
      </w:r>
      <w:r w:rsidR="00DF0936">
        <w:t>saturated fatty acids</w:t>
      </w:r>
      <w:r>
        <w:t xml:space="preserve"> is 7.2 (se=0.5), ranging from 1.3 in </w:t>
      </w:r>
      <w:r w:rsidRPr="00D16A8C">
        <w:rPr>
          <w:i/>
          <w:iCs/>
        </w:rPr>
        <w:t>A</w:t>
      </w:r>
      <w:r w:rsidR="005C1359" w:rsidRPr="00D16A8C">
        <w:rPr>
          <w:i/>
          <w:iCs/>
        </w:rPr>
        <w:t xml:space="preserve">venella </w:t>
      </w:r>
      <w:r w:rsidRPr="00D16A8C">
        <w:rPr>
          <w:i/>
          <w:iCs/>
        </w:rPr>
        <w:t>flexuosa</w:t>
      </w:r>
      <w:r>
        <w:t xml:space="preserve"> up to 20.1 in </w:t>
      </w:r>
      <w:r w:rsidRPr="00D16A8C">
        <w:rPr>
          <w:i/>
          <w:iCs/>
        </w:rPr>
        <w:t>Iberis carnosa</w:t>
      </w:r>
      <w:r>
        <w:t xml:space="preserve"> (Brassicaceae). </w:t>
      </w:r>
      <w:r w:rsidR="005C1359">
        <w:t xml:space="preserve">The families </w:t>
      </w:r>
      <w:r w:rsidR="00BD2248">
        <w:t xml:space="preserve">Poaceae, Salicaceae, and Cistaceae generally </w:t>
      </w:r>
      <w:r>
        <w:t xml:space="preserve">had low </w:t>
      </w:r>
      <w:r w:rsidR="00590E5A">
        <w:t xml:space="preserve">UFA/SFA ratio values, indicating higher </w:t>
      </w:r>
      <w:r w:rsidR="00DF0936">
        <w:t>saturated fatty acids</w:t>
      </w:r>
      <w:r w:rsidR="00590E5A">
        <w:t xml:space="preserve"> synthesis</w:t>
      </w:r>
      <w:r>
        <w:t xml:space="preserve">. At the same time, Brassicaceae and Lamiaceae were </w:t>
      </w:r>
      <w:r w:rsidR="005C1359">
        <w:t>characterized</w:t>
      </w:r>
      <w:r>
        <w:t xml:space="preserve"> by higher ratio values, showing a tendency to </w:t>
      </w:r>
      <w:r w:rsidR="005C1359">
        <w:t>synthesize</w:t>
      </w:r>
      <w:r>
        <w:t xml:space="preserve"> more </w:t>
      </w:r>
      <w:r w:rsidR="00DF0936">
        <w:t>unsaturated fatty acids</w:t>
      </w:r>
      <w:r>
        <w:t xml:space="preserve"> (Figure </w:t>
      </w:r>
      <w:r w:rsidR="00DF0936">
        <w:t>2</w:t>
      </w:r>
      <w:r>
        <w:t>C).</w:t>
      </w:r>
    </w:p>
    <w:p w14:paraId="1D14E1CE" w14:textId="7FB2E76C" w:rsidR="00031781" w:rsidRDefault="003910A7" w:rsidP="00E526DA">
      <w:pPr>
        <w:spacing w:line="360" w:lineRule="auto"/>
        <w:ind w:firstLine="720"/>
        <w:jc w:val="both"/>
      </w:pPr>
      <w:r>
        <w:t>We conducted a</w:t>
      </w:r>
      <w:r w:rsidR="00590E5A">
        <w:t xml:space="preserve"> </w:t>
      </w:r>
      <w:r>
        <w:t xml:space="preserve">Principal Component Analysis for plant families using </w:t>
      </w:r>
      <w:r>
        <w:rPr>
          <w:lang w:val="en-GB"/>
        </w:rPr>
        <w:t>fatty acid</w:t>
      </w:r>
      <w:r w:rsidR="00590E5A">
        <w:t xml:space="preserve"> </w:t>
      </w:r>
      <w:r>
        <w:t xml:space="preserve">values </w:t>
      </w:r>
      <w:r w:rsidR="00590E5A">
        <w:t>with &gt;3% relative proportion and correlations below 0.7 to reduce dimensionality</w:t>
      </w:r>
      <w:r w:rsidRPr="003910A7">
        <w:t xml:space="preserve"> </w:t>
      </w:r>
      <w:r>
        <w:t>(Figures 3D and 3E</w:t>
      </w:r>
      <w:r w:rsidR="00590E5A">
        <w:t xml:space="preserve">). The UFA/SFA ratio </w:t>
      </w:r>
      <w:r>
        <w:t xml:space="preserve">contributed the most to PC1 (26.4%) followed by </w:t>
      </w:r>
      <w:r w:rsidR="00590E5A">
        <w:t xml:space="preserve">C16:0 (18.6%), while C20:1n9 and C22:1n9 </w:t>
      </w:r>
      <w:r>
        <w:t xml:space="preserve">mainly </w:t>
      </w:r>
      <w:r w:rsidR="00590E5A">
        <w:t xml:space="preserve">contributed </w:t>
      </w:r>
      <w:r w:rsidR="00616F75">
        <w:t>to</w:t>
      </w:r>
      <w:r w:rsidR="00590E5A">
        <w:t xml:space="preserve"> PC2 (21.9% and 16.3%, respectively). Additionally, PCA revealed that the oil content percentage is not highly correlated with any specific </w:t>
      </w:r>
      <w:r w:rsidR="00F30A12">
        <w:t>fatty acids</w:t>
      </w:r>
      <w:r w:rsidR="00590E5A">
        <w:t xml:space="preserve"> type (details in supplementary Table S</w:t>
      </w:r>
      <w:r w:rsidR="00693034">
        <w:t>4</w:t>
      </w:r>
      <w:r w:rsidR="00590E5A">
        <w:t xml:space="preserve">). </w:t>
      </w:r>
    </w:p>
    <w:p w14:paraId="28813F36" w14:textId="3F7E3E80" w:rsidR="005B7E6E" w:rsidRPr="00486D77" w:rsidRDefault="00AF4D82" w:rsidP="00E526DA">
      <w:pPr>
        <w:pStyle w:val="NormalWeb"/>
        <w:spacing w:line="360" w:lineRule="auto"/>
        <w:jc w:val="both"/>
      </w:pPr>
      <w:r>
        <w:rPr>
          <w:noProof/>
          <w:lang w:val="ca-ES" w:eastAsia="ca-ES"/>
          <w14:ligatures w14:val="standardContextual"/>
        </w:rPr>
        <w:lastRenderedPageBreak/>
        <w:drawing>
          <wp:inline distT="0" distB="0" distL="0" distR="0" wp14:anchorId="6930807A" wp14:editId="56E305C9">
            <wp:extent cx="5400040" cy="65601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il exploration updat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6560185"/>
                    </a:xfrm>
                    <a:prstGeom prst="rect">
                      <a:avLst/>
                    </a:prstGeom>
                  </pic:spPr>
                </pic:pic>
              </a:graphicData>
            </a:graphic>
          </wp:inline>
        </w:drawing>
      </w:r>
    </w:p>
    <w:p w14:paraId="5E190B62" w14:textId="6507B6E2" w:rsidR="005B7E6E" w:rsidRDefault="005B7E6E" w:rsidP="00E526DA">
      <w:pPr>
        <w:spacing w:line="360" w:lineRule="auto"/>
        <w:jc w:val="both"/>
        <w:rPr>
          <w:lang w:val="en-GB"/>
        </w:rPr>
      </w:pPr>
      <w:commentRangeStart w:id="20"/>
      <w:r w:rsidRPr="005B7E6E">
        <w:rPr>
          <w:lang w:val="en-GB"/>
        </w:rPr>
        <w:t>Fig</w:t>
      </w:r>
      <w:r w:rsidR="00AF4D82">
        <w:rPr>
          <w:lang w:val="en-GB"/>
        </w:rPr>
        <w:t>ure</w:t>
      </w:r>
      <w:r w:rsidRPr="005B7E6E">
        <w:rPr>
          <w:lang w:val="en-GB"/>
        </w:rPr>
        <w:t xml:space="preserve"> </w:t>
      </w:r>
      <w:commentRangeEnd w:id="20"/>
      <w:r w:rsidR="00616F75">
        <w:rPr>
          <w:rStyle w:val="Refdecomentario"/>
          <w:lang w:val="en-GB"/>
        </w:rPr>
        <w:commentReference w:id="20"/>
      </w:r>
      <w:r w:rsidR="009D6B7A">
        <w:rPr>
          <w:lang w:val="en-GB"/>
        </w:rPr>
        <w:t>2</w:t>
      </w:r>
      <w:r w:rsidR="00AF4D82">
        <w:rPr>
          <w:lang w:val="en-GB"/>
        </w:rPr>
        <w:t xml:space="preserve">. Local </w:t>
      </w:r>
      <w:r w:rsidR="002B4499">
        <w:rPr>
          <w:lang w:val="en-GB"/>
        </w:rPr>
        <w:t xml:space="preserve">species </w:t>
      </w:r>
      <w:r w:rsidR="00AF4D82">
        <w:rPr>
          <w:lang w:val="en-GB"/>
        </w:rPr>
        <w:t xml:space="preserve">oil content and </w:t>
      </w:r>
      <w:r w:rsidR="000D6E76">
        <w:rPr>
          <w:lang w:val="en-GB"/>
        </w:rPr>
        <w:t>composition data exploration (n</w:t>
      </w:r>
      <w:r w:rsidR="00AF4D82">
        <w:rPr>
          <w:lang w:val="en-GB"/>
        </w:rPr>
        <w:t xml:space="preserve">=47). A) Oil content (%) per species, colours representing families as panel D. B) Seed oil composition of </w:t>
      </w:r>
      <w:r w:rsidR="002C25C0">
        <w:rPr>
          <w:lang w:val="en-GB"/>
        </w:rPr>
        <w:t>fatty acids</w:t>
      </w:r>
      <w:r w:rsidR="00AF4D82">
        <w:rPr>
          <w:lang w:val="en-GB"/>
        </w:rPr>
        <w:t xml:space="preserve"> with more than 10% relative </w:t>
      </w:r>
      <w:r w:rsidR="00697D8D">
        <w:rPr>
          <w:lang w:val="en-GB"/>
        </w:rPr>
        <w:t>proportion</w:t>
      </w:r>
      <w:r w:rsidR="00AF4D82">
        <w:rPr>
          <w:lang w:val="en-GB"/>
        </w:rPr>
        <w:t xml:space="preserve"> </w:t>
      </w:r>
      <w:r w:rsidR="002B4499">
        <w:rPr>
          <w:lang w:val="en-GB"/>
        </w:rPr>
        <w:t>on</w:t>
      </w:r>
      <w:r w:rsidR="00AF4D82">
        <w:rPr>
          <w:lang w:val="en-GB"/>
        </w:rPr>
        <w:t xml:space="preserve"> average</w:t>
      </w:r>
      <w:r w:rsidR="00E72B11">
        <w:rPr>
          <w:lang w:val="en-GB"/>
        </w:rPr>
        <w:t xml:space="preserve"> across species</w:t>
      </w:r>
      <w:r w:rsidR="00AF4D82">
        <w:rPr>
          <w:lang w:val="en-GB"/>
        </w:rPr>
        <w:t xml:space="preserve">. C) Seed oil composition per species with </w:t>
      </w:r>
      <w:r w:rsidR="002C25C0">
        <w:rPr>
          <w:lang w:val="en-GB"/>
        </w:rPr>
        <w:t>fatty acids</w:t>
      </w:r>
      <w:r w:rsidR="00AF4D82">
        <w:rPr>
          <w:lang w:val="en-GB"/>
        </w:rPr>
        <w:t xml:space="preserve"> divided between Unsaturated Fatty Acids (UFA) and Saturated Fatty Acids (SFA). D) </w:t>
      </w:r>
      <w:r w:rsidR="004357B6">
        <w:rPr>
          <w:lang w:val="en-GB"/>
        </w:rPr>
        <w:t>Expl</w:t>
      </w:r>
      <w:r w:rsidR="00AF4D82">
        <w:rPr>
          <w:lang w:val="en-GB"/>
        </w:rPr>
        <w:t xml:space="preserve">oratory PCA </w:t>
      </w:r>
      <w:r w:rsidR="00E72B11">
        <w:rPr>
          <w:lang w:val="en-GB"/>
        </w:rPr>
        <w:t xml:space="preserve">with </w:t>
      </w:r>
      <w:r w:rsidR="00AF4D82">
        <w:rPr>
          <w:lang w:val="en-GB"/>
        </w:rPr>
        <w:t xml:space="preserve">species </w:t>
      </w:r>
      <w:r w:rsidR="001F0EEE">
        <w:rPr>
          <w:lang w:val="en-GB"/>
        </w:rPr>
        <w:t xml:space="preserve">as </w:t>
      </w:r>
      <w:r w:rsidR="00AF4D82">
        <w:rPr>
          <w:lang w:val="en-GB"/>
        </w:rPr>
        <w:t>points and E</w:t>
      </w:r>
      <w:r w:rsidR="004357B6">
        <w:rPr>
          <w:lang w:val="en-GB"/>
        </w:rPr>
        <w:t xml:space="preserve">) variables </w:t>
      </w:r>
      <w:r w:rsidR="00AF4D82">
        <w:rPr>
          <w:lang w:val="en-GB"/>
        </w:rPr>
        <w:t>directions and contributions.</w:t>
      </w:r>
    </w:p>
    <w:p w14:paraId="24CD1E2E" w14:textId="6FA69220" w:rsidR="003910A7" w:rsidRDefault="003910A7" w:rsidP="00D16A8C">
      <w:pPr>
        <w:spacing w:line="360" w:lineRule="auto"/>
        <w:jc w:val="both"/>
        <w:rPr>
          <w:lang w:val="en-GB"/>
        </w:rPr>
      </w:pPr>
      <w:r>
        <w:rPr>
          <w:lang w:val="en-GB"/>
        </w:rPr>
        <w:t xml:space="preserve">In our regional dataset with 80 species analyzed (Figure </w:t>
      </w:r>
      <w:r w:rsidR="00693034">
        <w:rPr>
          <w:lang w:val="en-GB"/>
        </w:rPr>
        <w:t>3</w:t>
      </w:r>
      <w:r>
        <w:rPr>
          <w:lang w:val="en-GB"/>
        </w:rPr>
        <w:t xml:space="preserve">A), we found no significant oil content differences between strict alpine, generalist and strict lowland species (model </w:t>
      </w:r>
      <w:r w:rsidRPr="00531865">
        <w:rPr>
          <w:lang w:val="en-GB"/>
        </w:rPr>
        <w:t xml:space="preserve">details in supplementary </w:t>
      </w:r>
      <w:r>
        <w:rPr>
          <w:lang w:val="en-GB"/>
        </w:rPr>
        <w:t>Table S</w:t>
      </w:r>
      <w:r w:rsidR="00693034">
        <w:rPr>
          <w:lang w:val="en-GB"/>
        </w:rPr>
        <w:t>5</w:t>
      </w:r>
      <w:r>
        <w:rPr>
          <w:lang w:val="en-GB"/>
        </w:rPr>
        <w:t xml:space="preserve">). Similarly to the patterns found at local scale, oil content values ranged </w:t>
      </w:r>
      <w:r>
        <w:rPr>
          <w:lang w:val="en-GB"/>
        </w:rPr>
        <w:lastRenderedPageBreak/>
        <w:t>from 1.19% to 38%, with a mean value of 11.5%. Additionally, we found no significant correlation between oil content (%) and seed mass (mg) (</w:t>
      </w:r>
      <w:r w:rsidRPr="00C36A35">
        <w:rPr>
          <w:lang w:val="en-GB"/>
        </w:rPr>
        <w:t>posterior mean=-0.064</w:t>
      </w:r>
      <w:r>
        <w:rPr>
          <w:lang w:val="en-GB"/>
        </w:rPr>
        <w:t xml:space="preserve">). We observed a considerable variation of seed oil content in smaller seeds, while variation was reduced with increasing seed mass (Figure </w:t>
      </w:r>
      <w:r w:rsidR="001F280F">
        <w:rPr>
          <w:lang w:val="en-GB"/>
        </w:rPr>
        <w:t>3</w:t>
      </w:r>
      <w:r>
        <w:rPr>
          <w:lang w:val="en-GB"/>
        </w:rPr>
        <w:t xml:space="preserve">B). Seed mass values ranged from 0.64 mg to 335 mg, with a mean value of 51 mg. </w:t>
      </w:r>
    </w:p>
    <w:p w14:paraId="6C0B8993" w14:textId="77777777" w:rsidR="003910A7" w:rsidRDefault="003910A7" w:rsidP="003910A7">
      <w:pPr>
        <w:autoSpaceDE w:val="0"/>
        <w:autoSpaceDN w:val="0"/>
        <w:adjustRightInd w:val="0"/>
        <w:spacing w:after="0" w:line="360" w:lineRule="auto"/>
        <w:jc w:val="both"/>
        <w:rPr>
          <w:lang w:val="en-GB"/>
        </w:rPr>
      </w:pPr>
      <w:r>
        <w:rPr>
          <w:noProof/>
          <w:lang w:val="ca-ES" w:eastAsia="ca-ES"/>
        </w:rPr>
        <w:drawing>
          <wp:inline distT="0" distB="0" distL="0" distR="0" wp14:anchorId="36A2F018" wp14:editId="11BC2D55">
            <wp:extent cx="5400040" cy="3524885"/>
            <wp:effectExtent l="0" t="0" r="0" b="0"/>
            <wp:docPr id="1028199866" name="Imagen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99866" name="Imagen 1" descr="A comparison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524885"/>
                    </a:xfrm>
                    <a:prstGeom prst="rect">
                      <a:avLst/>
                    </a:prstGeom>
                  </pic:spPr>
                </pic:pic>
              </a:graphicData>
            </a:graphic>
          </wp:inline>
        </w:drawing>
      </w:r>
    </w:p>
    <w:p w14:paraId="3697BC02" w14:textId="3A39B32F" w:rsidR="003910A7" w:rsidRDefault="003910A7" w:rsidP="003910A7">
      <w:pPr>
        <w:spacing w:line="360" w:lineRule="auto"/>
        <w:jc w:val="both"/>
        <w:rPr>
          <w:lang w:val="en-GB"/>
        </w:rPr>
      </w:pPr>
      <w:r>
        <w:rPr>
          <w:lang w:val="en-GB"/>
        </w:rPr>
        <w:t xml:space="preserve">Figure </w:t>
      </w:r>
      <w:r w:rsidR="001F280F">
        <w:rPr>
          <w:lang w:val="en-GB"/>
        </w:rPr>
        <w:t>3</w:t>
      </w:r>
      <w:r>
        <w:rPr>
          <w:lang w:val="en-GB"/>
        </w:rPr>
        <w:t>. Regional oil content patterns (n=80 species). A) Seed oil content (%) between regional altitudinal distribution showed by different colours. B) Seed oil content (%) and seed mass (mg) non-significant relationship (MCMC-GLMMs), colours by families.</w:t>
      </w:r>
    </w:p>
    <w:p w14:paraId="67D5EFD9" w14:textId="1E9C2A99" w:rsidR="005B7E6E" w:rsidRDefault="004001D6" w:rsidP="00E526DA">
      <w:pPr>
        <w:pStyle w:val="Ttulo3"/>
        <w:spacing w:line="360" w:lineRule="auto"/>
        <w:jc w:val="both"/>
        <w:rPr>
          <w:lang w:val="en-GB"/>
        </w:rPr>
      </w:pPr>
      <w:r>
        <w:rPr>
          <w:lang w:val="en-GB"/>
        </w:rPr>
        <w:t xml:space="preserve">Biological </w:t>
      </w:r>
      <w:r w:rsidR="00D546A9">
        <w:rPr>
          <w:lang w:val="en-GB"/>
        </w:rPr>
        <w:t>correlates</w:t>
      </w:r>
    </w:p>
    <w:p w14:paraId="42E2AFAB" w14:textId="328DE106" w:rsidR="001F0EEE" w:rsidRDefault="00193DC5" w:rsidP="00E526DA">
      <w:pPr>
        <w:spacing w:line="360" w:lineRule="auto"/>
        <w:jc w:val="both"/>
        <w:rPr>
          <w:lang w:val="en-GB"/>
        </w:rPr>
      </w:pPr>
      <w:r>
        <w:rPr>
          <w:lang w:val="en-GB"/>
        </w:rPr>
        <w:t>Seed mass values ranged from 0.6 mg (</w:t>
      </w:r>
      <w:r w:rsidRPr="00D16A8C">
        <w:rPr>
          <w:i/>
          <w:iCs/>
          <w:lang w:val="en-GB"/>
        </w:rPr>
        <w:t>Sedum brevifolium</w:t>
      </w:r>
      <w:r>
        <w:rPr>
          <w:lang w:val="en-GB"/>
        </w:rPr>
        <w:t>) to 268 mg (</w:t>
      </w:r>
      <w:r w:rsidRPr="00D16A8C">
        <w:rPr>
          <w:i/>
          <w:iCs/>
          <w:lang w:val="en-GB"/>
        </w:rPr>
        <w:t>Jurinea humilis</w:t>
      </w:r>
      <w:r>
        <w:rPr>
          <w:lang w:val="en-GB"/>
        </w:rPr>
        <w:t xml:space="preserve">), with a mean of 45.4 mg (se=7.84). </w:t>
      </w:r>
      <w:r w:rsidR="00053538">
        <w:rPr>
          <w:lang w:val="en-GB"/>
        </w:rPr>
        <w:t xml:space="preserve">Although we </w:t>
      </w:r>
      <w:r>
        <w:rPr>
          <w:lang w:val="en-GB"/>
        </w:rPr>
        <w:t xml:space="preserve">observed a general trend </w:t>
      </w:r>
      <w:r w:rsidR="00053538">
        <w:rPr>
          <w:lang w:val="en-GB"/>
        </w:rPr>
        <w:t>of decreasing seed mass with higher proportion of seed oil content</w:t>
      </w:r>
      <w:r>
        <w:rPr>
          <w:lang w:val="en-GB"/>
        </w:rPr>
        <w:t>, the relationship was not significant (posterior mean=-</w:t>
      </w:r>
      <w:commentRangeStart w:id="21"/>
      <w:r>
        <w:rPr>
          <w:lang w:val="en-GB"/>
        </w:rPr>
        <w:t>0.15</w:t>
      </w:r>
      <w:commentRangeEnd w:id="21"/>
      <w:r w:rsidR="009B3B31">
        <w:rPr>
          <w:rStyle w:val="Refdecomentario"/>
          <w:lang w:val="en-GB"/>
        </w:rPr>
        <w:commentReference w:id="21"/>
      </w:r>
      <w:r>
        <w:rPr>
          <w:lang w:val="en-GB"/>
        </w:rPr>
        <w:t xml:space="preserve">, Figure 4A, left panel). </w:t>
      </w:r>
      <w:r w:rsidR="00053538">
        <w:rPr>
          <w:lang w:val="en-GB"/>
        </w:rPr>
        <w:t xml:space="preserve">Seed </w:t>
      </w:r>
      <w:r>
        <w:rPr>
          <w:lang w:val="en-GB"/>
        </w:rPr>
        <w:t xml:space="preserve">Oil composition </w:t>
      </w:r>
      <w:r w:rsidR="00053538">
        <w:rPr>
          <w:lang w:val="en-GB"/>
        </w:rPr>
        <w:t>calculated as the</w:t>
      </w:r>
      <w:r>
        <w:rPr>
          <w:lang w:val="en-GB"/>
        </w:rPr>
        <w:t xml:space="preserve"> UFA/SFA ratio</w:t>
      </w:r>
      <w:r w:rsidR="00053538">
        <w:rPr>
          <w:lang w:val="en-GB"/>
        </w:rPr>
        <w:t xml:space="preserve"> had no visible effects on</w:t>
      </w:r>
      <w:r>
        <w:rPr>
          <w:lang w:val="en-GB"/>
        </w:rPr>
        <w:t xml:space="preserve"> seed mass </w:t>
      </w:r>
      <w:r w:rsidR="00053538">
        <w:rPr>
          <w:lang w:val="en-GB"/>
        </w:rPr>
        <w:t xml:space="preserve">and the relationship was also not significant </w:t>
      </w:r>
      <w:r>
        <w:rPr>
          <w:lang w:val="en-GB"/>
        </w:rPr>
        <w:t xml:space="preserve">(posterior mean=-0.03, Figure 4A right panel). </w:t>
      </w:r>
      <w:r w:rsidR="000016D4">
        <w:rPr>
          <w:lang w:val="en-GB"/>
        </w:rPr>
        <w:t xml:space="preserve"> </w:t>
      </w:r>
      <w:r w:rsidR="00E8375E">
        <w:rPr>
          <w:lang w:val="en-GB"/>
        </w:rPr>
        <w:t>The p</w:t>
      </w:r>
      <w:r w:rsidR="00C84D40">
        <w:rPr>
          <w:lang w:val="en-GB"/>
        </w:rPr>
        <w:t>50 values</w:t>
      </w:r>
      <w:r w:rsidR="003D5D08">
        <w:rPr>
          <w:lang w:val="en-GB"/>
        </w:rPr>
        <w:t xml:space="preserve"> ranged from </w:t>
      </w:r>
      <w:r w:rsidR="003D5D08" w:rsidRPr="00053997">
        <w:rPr>
          <w:lang w:val="en-GB"/>
        </w:rPr>
        <w:t>3</w:t>
      </w:r>
      <w:r w:rsidR="005E5948" w:rsidRPr="00053997">
        <w:rPr>
          <w:lang w:val="en-GB"/>
        </w:rPr>
        <w:t xml:space="preserve"> </w:t>
      </w:r>
      <w:r w:rsidR="003D5D08" w:rsidRPr="00053997">
        <w:rPr>
          <w:lang w:val="en-GB"/>
        </w:rPr>
        <w:t>to 4</w:t>
      </w:r>
      <w:r w:rsidR="00053997" w:rsidRPr="00053997">
        <w:rPr>
          <w:lang w:val="en-GB"/>
        </w:rPr>
        <w:t>7</w:t>
      </w:r>
      <w:r w:rsidR="003D5D08" w:rsidRPr="00053997">
        <w:rPr>
          <w:lang w:val="en-GB"/>
        </w:rPr>
        <w:t xml:space="preserve"> days</w:t>
      </w:r>
      <w:r w:rsidR="005E5948" w:rsidRPr="00053997">
        <w:rPr>
          <w:lang w:val="en-GB"/>
        </w:rPr>
        <w:t>,</w:t>
      </w:r>
      <w:r w:rsidR="005E5948">
        <w:rPr>
          <w:lang w:val="en-GB"/>
        </w:rPr>
        <w:t xml:space="preserve"> with a mean of </w:t>
      </w:r>
      <w:r w:rsidR="00053997" w:rsidRPr="00053997">
        <w:rPr>
          <w:lang w:val="en-GB"/>
        </w:rPr>
        <w:t>21</w:t>
      </w:r>
      <w:r w:rsidR="005E5948" w:rsidRPr="00053997">
        <w:rPr>
          <w:lang w:val="en-GB"/>
        </w:rPr>
        <w:t xml:space="preserve"> days (</w:t>
      </w:r>
      <w:r w:rsidR="00053997" w:rsidRPr="00053997">
        <w:rPr>
          <w:lang w:val="en-GB"/>
        </w:rPr>
        <w:t>se</w:t>
      </w:r>
      <w:r w:rsidR="005E5948" w:rsidRPr="00053997">
        <w:rPr>
          <w:lang w:val="en-GB"/>
        </w:rPr>
        <w:t>=</w:t>
      </w:r>
      <w:r w:rsidR="00053997" w:rsidRPr="00053997">
        <w:rPr>
          <w:lang w:val="en-GB"/>
        </w:rPr>
        <w:t>2</w:t>
      </w:r>
      <w:r w:rsidR="005E5948">
        <w:rPr>
          <w:lang w:val="en-GB"/>
        </w:rPr>
        <w:t xml:space="preserve">). </w:t>
      </w:r>
      <w:r w:rsidR="000C6B85">
        <w:rPr>
          <w:lang w:val="en-GB"/>
        </w:rPr>
        <w:t>H</w:t>
      </w:r>
      <w:r w:rsidR="00F620A9">
        <w:rPr>
          <w:lang w:val="en-GB"/>
        </w:rPr>
        <w:t xml:space="preserve">igher oil content </w:t>
      </w:r>
      <w:r w:rsidR="00AE49CF">
        <w:rPr>
          <w:lang w:val="en-GB"/>
        </w:rPr>
        <w:t xml:space="preserve">significantly </w:t>
      </w:r>
      <w:r w:rsidR="00F620A9">
        <w:rPr>
          <w:lang w:val="en-GB"/>
        </w:rPr>
        <w:t>reduced seed longevity (</w:t>
      </w:r>
      <w:r w:rsidR="009B3942">
        <w:rPr>
          <w:lang w:val="en-GB"/>
        </w:rPr>
        <w:t>posterior mean=</w:t>
      </w:r>
      <w:r w:rsidR="00D81FA2">
        <w:rPr>
          <w:lang w:val="en-GB"/>
        </w:rPr>
        <w:t>-0.83</w:t>
      </w:r>
      <w:r w:rsidR="007464E1">
        <w:rPr>
          <w:lang w:val="en-GB"/>
        </w:rPr>
        <w:t xml:space="preserve">, </w:t>
      </w:r>
      <w:r w:rsidR="00053997">
        <w:rPr>
          <w:lang w:val="en-GB"/>
        </w:rPr>
        <w:t>Figure</w:t>
      </w:r>
      <w:r w:rsidR="003F56F8">
        <w:rPr>
          <w:lang w:val="en-GB"/>
        </w:rPr>
        <w:t xml:space="preserve"> 4B left panel</w:t>
      </w:r>
      <w:r w:rsidR="00F620A9">
        <w:rPr>
          <w:lang w:val="en-GB"/>
        </w:rPr>
        <w:t>)</w:t>
      </w:r>
      <w:r w:rsidR="001F0EEE">
        <w:rPr>
          <w:lang w:val="en-GB"/>
        </w:rPr>
        <w:t xml:space="preserve">. The </w:t>
      </w:r>
      <w:r w:rsidR="00E8375E">
        <w:rPr>
          <w:lang w:val="en-GB"/>
        </w:rPr>
        <w:t>relationship</w:t>
      </w:r>
      <w:r w:rsidR="001F0EEE">
        <w:rPr>
          <w:lang w:val="en-GB"/>
        </w:rPr>
        <w:t xml:space="preserve"> for </w:t>
      </w:r>
      <w:r w:rsidR="00D81FA2">
        <w:rPr>
          <w:lang w:val="en-GB"/>
        </w:rPr>
        <w:t xml:space="preserve">the </w:t>
      </w:r>
      <w:r w:rsidR="001F0EEE">
        <w:rPr>
          <w:lang w:val="en-GB"/>
        </w:rPr>
        <w:t>ratio was only marginally significant</w:t>
      </w:r>
      <w:r w:rsidR="00E8375E">
        <w:rPr>
          <w:lang w:val="en-GB"/>
        </w:rPr>
        <w:t>; seeds</w:t>
      </w:r>
      <w:r w:rsidR="001F0EEE">
        <w:rPr>
          <w:lang w:val="en-GB"/>
        </w:rPr>
        <w:t xml:space="preserve"> with </w:t>
      </w:r>
      <w:r w:rsidR="00D81FA2">
        <w:rPr>
          <w:lang w:val="en-GB"/>
        </w:rPr>
        <w:t xml:space="preserve">a </w:t>
      </w:r>
      <w:r w:rsidR="00AE49CF">
        <w:rPr>
          <w:lang w:val="en-GB"/>
        </w:rPr>
        <w:t>higher UFA/SFA ratio (i.e. more unsaturated fatty acids</w:t>
      </w:r>
      <w:r w:rsidR="00053997">
        <w:rPr>
          <w:lang w:val="en-GB"/>
        </w:rPr>
        <w:t xml:space="preserve">) </w:t>
      </w:r>
      <w:r w:rsidR="001F0EEE">
        <w:rPr>
          <w:lang w:val="en-GB"/>
        </w:rPr>
        <w:t>showed a</w:t>
      </w:r>
      <w:r w:rsidR="00053997">
        <w:rPr>
          <w:lang w:val="en-GB"/>
        </w:rPr>
        <w:t xml:space="preserve"> </w:t>
      </w:r>
      <w:r w:rsidR="001F0EEE">
        <w:rPr>
          <w:lang w:val="en-GB"/>
        </w:rPr>
        <w:t>decrease in</w:t>
      </w:r>
      <w:r w:rsidR="001B05B7">
        <w:rPr>
          <w:lang w:val="en-GB"/>
        </w:rPr>
        <w:t xml:space="preserve"> longevity (</w:t>
      </w:r>
      <w:r w:rsidR="00D81FA2">
        <w:rPr>
          <w:lang w:val="en-GB"/>
        </w:rPr>
        <w:t xml:space="preserve">posterior mean=-0.84, </w:t>
      </w:r>
      <w:r w:rsidR="001017F1">
        <w:rPr>
          <w:lang w:val="en-GB"/>
        </w:rPr>
        <w:t>Figure</w:t>
      </w:r>
      <w:r w:rsidR="003F56F8">
        <w:rPr>
          <w:lang w:val="en-GB"/>
        </w:rPr>
        <w:t xml:space="preserve"> 4B right panel</w:t>
      </w:r>
      <w:r w:rsidR="00BA1302">
        <w:rPr>
          <w:lang w:val="en-GB"/>
        </w:rPr>
        <w:t>).</w:t>
      </w:r>
      <w:r w:rsidR="004A28CB">
        <w:rPr>
          <w:lang w:val="en-GB"/>
        </w:rPr>
        <w:t xml:space="preserve"> </w:t>
      </w:r>
      <w:r w:rsidR="00B06D2C">
        <w:rPr>
          <w:lang w:val="en-GB"/>
        </w:rPr>
        <w:t xml:space="preserve">Earliness of germination, </w:t>
      </w:r>
      <w:r w:rsidR="00B06D2C" w:rsidRPr="001017F1">
        <w:rPr>
          <w:highlight w:val="yellow"/>
          <w:lang w:val="en-GB"/>
        </w:rPr>
        <w:t xml:space="preserve">estimated as </w:t>
      </w:r>
      <w:r w:rsidR="001017F1" w:rsidRPr="001017F1">
        <w:rPr>
          <w:highlight w:val="yellow"/>
          <w:lang w:val="en-GB"/>
        </w:rPr>
        <w:t>EHS</w:t>
      </w:r>
      <w:r w:rsidR="00B06D2C" w:rsidRPr="001017F1">
        <w:rPr>
          <w:highlight w:val="yellow"/>
          <w:lang w:val="en-GB"/>
        </w:rPr>
        <w:t xml:space="preserve">, </w:t>
      </w:r>
      <w:r w:rsidR="009C73B7" w:rsidRPr="001017F1">
        <w:rPr>
          <w:highlight w:val="yellow"/>
          <w:lang w:val="en-GB"/>
        </w:rPr>
        <w:t xml:space="preserve">ranged from </w:t>
      </w:r>
      <w:r w:rsidR="00B304A7" w:rsidRPr="001017F1">
        <w:rPr>
          <w:highlight w:val="yellow"/>
          <w:lang w:val="en-GB"/>
        </w:rPr>
        <w:t>4 to 295 days</w:t>
      </w:r>
      <w:r w:rsidR="00B30E6F" w:rsidRPr="001017F1">
        <w:rPr>
          <w:highlight w:val="yellow"/>
          <w:lang w:val="en-GB"/>
        </w:rPr>
        <w:t>, with a mean of 150 days (se=16.6)</w:t>
      </w:r>
      <w:r w:rsidR="00B30E6F">
        <w:rPr>
          <w:lang w:val="en-GB"/>
        </w:rPr>
        <w:t xml:space="preserve">. We did not find any significant relationship between </w:t>
      </w:r>
      <w:r w:rsidR="001017F1">
        <w:rPr>
          <w:lang w:val="en-GB"/>
        </w:rPr>
        <w:t>EHS</w:t>
      </w:r>
      <w:r w:rsidR="00B30E6F">
        <w:rPr>
          <w:lang w:val="en-GB"/>
        </w:rPr>
        <w:t xml:space="preserve"> and oil content </w:t>
      </w:r>
      <w:r w:rsidR="00B30E6F">
        <w:rPr>
          <w:lang w:val="en-GB"/>
        </w:rPr>
        <w:lastRenderedPageBreak/>
        <w:t>(</w:t>
      </w:r>
      <w:r w:rsidR="00B30E6F" w:rsidRPr="001017F1">
        <w:rPr>
          <w:highlight w:val="yellow"/>
          <w:lang w:val="en-GB"/>
        </w:rPr>
        <w:t>posterior mean=31.7</w:t>
      </w:r>
      <w:r w:rsidR="00B30E6F">
        <w:rPr>
          <w:lang w:val="en-GB"/>
        </w:rPr>
        <w:t>, Figure 4C left panel) or the UFA/SFA ratio (posterior mean=79</w:t>
      </w:r>
      <w:r w:rsidR="007464E1">
        <w:rPr>
          <w:lang w:val="en-GB"/>
        </w:rPr>
        <w:t xml:space="preserve">, </w:t>
      </w:r>
      <w:r w:rsidR="00BA798C">
        <w:rPr>
          <w:lang w:val="en-GB"/>
        </w:rPr>
        <w:t xml:space="preserve">Figure </w:t>
      </w:r>
      <w:r w:rsidR="00B04640">
        <w:rPr>
          <w:lang w:val="en-GB"/>
        </w:rPr>
        <w:t>4C right panel).</w:t>
      </w:r>
      <w:r w:rsidR="003F56F8">
        <w:rPr>
          <w:lang w:val="en-GB"/>
        </w:rPr>
        <w:t xml:space="preserve"> </w:t>
      </w:r>
      <w:r w:rsidR="001F0EEE">
        <w:rPr>
          <w:lang w:val="en-GB"/>
        </w:rPr>
        <w:t xml:space="preserve">Despite the non-significance, we observed a trend of seeds with higher oil content and </w:t>
      </w:r>
      <w:r w:rsidR="00DA6022">
        <w:rPr>
          <w:lang w:val="en-GB"/>
        </w:rPr>
        <w:t>higher</w:t>
      </w:r>
      <w:r w:rsidR="001F0EEE">
        <w:rPr>
          <w:lang w:val="en-GB"/>
        </w:rPr>
        <w:t xml:space="preserve"> UFA</w:t>
      </w:r>
      <w:r w:rsidR="00DA6022">
        <w:rPr>
          <w:lang w:val="en-GB"/>
        </w:rPr>
        <w:t>/SFA ratio</w:t>
      </w:r>
      <w:r w:rsidR="001F0EEE">
        <w:rPr>
          <w:lang w:val="en-GB"/>
        </w:rPr>
        <w:t xml:space="preserve"> experiencing delayed germination. </w:t>
      </w:r>
    </w:p>
    <w:p w14:paraId="54967740" w14:textId="0D79FA9B" w:rsidR="00BA798C" w:rsidRPr="00FD6841" w:rsidRDefault="007B238F" w:rsidP="00E526DA">
      <w:pPr>
        <w:spacing w:line="360" w:lineRule="auto"/>
        <w:jc w:val="both"/>
        <w:rPr>
          <w:lang w:val="en-GB"/>
        </w:rPr>
      </w:pPr>
      <w:r>
        <w:rPr>
          <w:noProof/>
          <w:lang w:val="ca-ES" w:eastAsia="ca-ES"/>
        </w:rPr>
        <w:drawing>
          <wp:inline distT="0" distB="0" distL="0" distR="0" wp14:anchorId="650F307D" wp14:editId="4C9F8359">
            <wp:extent cx="5400040" cy="73399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4 biological tradeoff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7339965"/>
                    </a:xfrm>
                    <a:prstGeom prst="rect">
                      <a:avLst/>
                    </a:prstGeom>
                  </pic:spPr>
                </pic:pic>
              </a:graphicData>
            </a:graphic>
          </wp:inline>
        </w:drawing>
      </w:r>
    </w:p>
    <w:p w14:paraId="633E5424" w14:textId="6811DD1A" w:rsidR="003A2D91" w:rsidRPr="00BC5462" w:rsidRDefault="00F34457" w:rsidP="00E526DA">
      <w:pPr>
        <w:spacing w:line="360" w:lineRule="auto"/>
        <w:jc w:val="both"/>
        <w:rPr>
          <w:lang w:val="en-GB"/>
        </w:rPr>
      </w:pPr>
      <w:r>
        <w:rPr>
          <w:lang w:val="en-GB"/>
        </w:rPr>
        <w:t xml:space="preserve">Figure 4. Seed oil content and ratio UFA/SFA biological trade-offs. A) Correlation between seed mass, oil content, and ratio UFA/SFA, significances from MCMC-GLMM models (Gaussian family, </w:t>
      </w:r>
      <w:r>
        <w:rPr>
          <w:lang w:val="en-GB"/>
        </w:rPr>
        <w:lastRenderedPageBreak/>
        <w:t xml:space="preserve">n=47) with all variables log-transformed. B) P50: time for viability to drop to 50%, based on probit analysis (GENSTAT software). C) Germination timing, </w:t>
      </w:r>
      <w:r w:rsidR="00DA6022">
        <w:rPr>
          <w:lang w:val="en-GB"/>
        </w:rPr>
        <w:t>EHS</w:t>
      </w:r>
      <w:r>
        <w:rPr>
          <w:lang w:val="en-GB"/>
        </w:rPr>
        <w:t>:</w:t>
      </w:r>
      <w:r w:rsidR="00DA6022">
        <w:rPr>
          <w:lang w:val="en-GB"/>
        </w:rPr>
        <w:t xml:space="preserve"> </w:t>
      </w:r>
      <w:r>
        <w:rPr>
          <w:lang w:val="en-GB"/>
        </w:rPr>
        <w:t>depending on oil content and ratio UFA/SFA. Significances from MCMC-GLMM (n=36), both explanatory variables log-transformed. Colours represent the different families.</w:t>
      </w:r>
    </w:p>
    <w:p w14:paraId="6BF2FEBD" w14:textId="026319CC" w:rsidR="00870A76" w:rsidRDefault="00B06D2C" w:rsidP="00E526DA">
      <w:pPr>
        <w:pStyle w:val="Ttulo3"/>
        <w:spacing w:line="360" w:lineRule="auto"/>
        <w:jc w:val="both"/>
        <w:rPr>
          <w:lang w:val="en-GB"/>
        </w:rPr>
      </w:pPr>
      <w:r>
        <w:rPr>
          <w:lang w:val="en-GB"/>
        </w:rPr>
        <w:t>Ecological drivers</w:t>
      </w:r>
    </w:p>
    <w:p w14:paraId="05BA3BDB" w14:textId="05DB8A8C" w:rsidR="007B238F" w:rsidRDefault="007B0357" w:rsidP="00E526DA">
      <w:pPr>
        <w:spacing w:line="360" w:lineRule="auto"/>
        <w:jc w:val="both"/>
        <w:rPr>
          <w:lang w:val="en-GB"/>
        </w:rPr>
      </w:pPr>
      <w:r>
        <w:rPr>
          <w:lang w:val="en-GB"/>
        </w:rPr>
        <w:t>GDD values ranged from 650 to 2295 °C, averaging 1421 °C (se = 67.9), while FDD values ranged from 0.05 to 170 °C, with a mean of 31.8 °C (se = 4.7). We found a general trend of species with lower oil content and a lower UFA/SFA ratio placed in warmer conditions (high GDD and low FDD) along local microclimatic gradients</w:t>
      </w:r>
      <w:r w:rsidRPr="007B0357">
        <w:rPr>
          <w:lang w:val="en-GB"/>
        </w:rPr>
        <w:t xml:space="preserve"> </w:t>
      </w:r>
      <w:r>
        <w:rPr>
          <w:lang w:val="en-GB"/>
        </w:rPr>
        <w:t>(Figure 5), although these effects were no significant</w:t>
      </w:r>
      <w:r w:rsidR="00327723">
        <w:rPr>
          <w:lang w:val="en-GB"/>
        </w:rPr>
        <w:t xml:space="preserve">. </w:t>
      </w:r>
      <w:r>
        <w:rPr>
          <w:lang w:val="en-GB"/>
        </w:rPr>
        <w:t xml:space="preserve">The trends were more consistent for GDD, since the effect of FDD was mainly </w:t>
      </w:r>
      <w:r w:rsidR="009416D4">
        <w:rPr>
          <w:lang w:val="en-GB"/>
        </w:rPr>
        <w:t xml:space="preserve">driven by a few species with more extreme oil content and composition values. </w:t>
      </w:r>
      <w:r>
        <w:rPr>
          <w:lang w:val="en-GB"/>
        </w:rPr>
        <w:t>In addition, s</w:t>
      </w:r>
      <w:r w:rsidR="009416D4">
        <w:rPr>
          <w:lang w:val="en-GB"/>
        </w:rPr>
        <w:t>now values ranged from 3 to 157 days, with an average of 62 days with snow</w:t>
      </w:r>
      <w:r>
        <w:rPr>
          <w:lang w:val="en-GB"/>
        </w:rPr>
        <w:t xml:space="preserve"> per year.</w:t>
      </w:r>
      <w:r w:rsidR="00CC4522">
        <w:rPr>
          <w:lang w:val="en-GB"/>
        </w:rPr>
        <w:t xml:space="preserve"> The data showed a</w:t>
      </w:r>
      <w:r>
        <w:rPr>
          <w:lang w:val="en-GB"/>
        </w:rPr>
        <w:t xml:space="preserve"> </w:t>
      </w:r>
      <w:r w:rsidR="009416D4">
        <w:rPr>
          <w:lang w:val="en-GB"/>
        </w:rPr>
        <w:t>trend where species with a preference for snowier sites showed higher oil content and UFA/SFA ratios</w:t>
      </w:r>
      <w:r w:rsidR="00CC4522">
        <w:rPr>
          <w:lang w:val="en-GB"/>
        </w:rPr>
        <w:t>, but with no significant effects</w:t>
      </w:r>
      <w:r w:rsidR="009416D4">
        <w:rPr>
          <w:lang w:val="en-GB"/>
        </w:rPr>
        <w:t xml:space="preserve">. </w:t>
      </w:r>
      <w:r w:rsidR="00CC4522">
        <w:rPr>
          <w:lang w:val="en-GB"/>
        </w:rPr>
        <w:t>Details</w:t>
      </w:r>
      <w:r w:rsidR="009416D4">
        <w:rPr>
          <w:lang w:val="en-GB"/>
        </w:rPr>
        <w:t xml:space="preserve"> of the model results </w:t>
      </w:r>
      <w:r w:rsidR="00CC4522">
        <w:rPr>
          <w:lang w:val="en-GB"/>
        </w:rPr>
        <w:t>are shown</w:t>
      </w:r>
      <w:r w:rsidR="009416D4">
        <w:rPr>
          <w:lang w:val="en-GB"/>
        </w:rPr>
        <w:t xml:space="preserve"> in supplementary Table S4.</w:t>
      </w:r>
    </w:p>
    <w:p w14:paraId="6830C07F" w14:textId="7C497765" w:rsidR="007612DD" w:rsidRDefault="007612DD" w:rsidP="00E526DA">
      <w:pPr>
        <w:spacing w:line="360" w:lineRule="auto"/>
        <w:jc w:val="both"/>
        <w:rPr>
          <w:lang w:val="en-GB"/>
        </w:rPr>
      </w:pPr>
      <w:r>
        <w:rPr>
          <w:noProof/>
          <w:lang w:val="ca-ES" w:eastAsia="ca-ES"/>
        </w:rPr>
        <w:lastRenderedPageBreak/>
        <w:drawing>
          <wp:inline distT="0" distB="0" distL="0" distR="0" wp14:anchorId="29765474" wp14:editId="0D4DE96B">
            <wp:extent cx="5400040" cy="73399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5 ecological tradeoff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7339965"/>
                    </a:xfrm>
                    <a:prstGeom prst="rect">
                      <a:avLst/>
                    </a:prstGeom>
                  </pic:spPr>
                </pic:pic>
              </a:graphicData>
            </a:graphic>
          </wp:inline>
        </w:drawing>
      </w:r>
    </w:p>
    <w:p w14:paraId="2FB67709" w14:textId="3B8F7D13" w:rsidR="00A24DA6" w:rsidRPr="00BC5462" w:rsidRDefault="00A24DA6" w:rsidP="00E526DA">
      <w:pPr>
        <w:spacing w:line="360" w:lineRule="auto"/>
        <w:jc w:val="both"/>
        <w:rPr>
          <w:lang w:val="en-GB"/>
        </w:rPr>
      </w:pPr>
      <w:commentRangeStart w:id="22"/>
      <w:r>
        <w:rPr>
          <w:lang w:val="en-GB"/>
        </w:rPr>
        <w:t>Fig</w:t>
      </w:r>
      <w:r w:rsidR="00640BEF">
        <w:rPr>
          <w:lang w:val="en-GB"/>
        </w:rPr>
        <w:t>ure</w:t>
      </w:r>
      <w:r>
        <w:rPr>
          <w:lang w:val="en-GB"/>
        </w:rPr>
        <w:t xml:space="preserve"> 5</w:t>
      </w:r>
      <w:commentRangeEnd w:id="22"/>
      <w:r w:rsidR="00CC4522">
        <w:rPr>
          <w:rStyle w:val="Refdecomentario"/>
          <w:lang w:val="en-GB"/>
        </w:rPr>
        <w:commentReference w:id="22"/>
      </w:r>
      <w:r>
        <w:rPr>
          <w:lang w:val="en-GB"/>
        </w:rPr>
        <w:t>. Seed oil content ecological trade-offs</w:t>
      </w:r>
      <w:r w:rsidR="007B238F">
        <w:rPr>
          <w:lang w:val="en-GB"/>
        </w:rPr>
        <w:t>, oil content and ratio U</w:t>
      </w:r>
      <w:r w:rsidR="00E81CD6">
        <w:rPr>
          <w:lang w:val="en-GB"/>
        </w:rPr>
        <w:t>FA</w:t>
      </w:r>
      <w:r w:rsidR="007B238F">
        <w:rPr>
          <w:lang w:val="en-GB"/>
        </w:rPr>
        <w:t xml:space="preserve">/SFA </w:t>
      </w:r>
      <w:r w:rsidR="001C05BD">
        <w:rPr>
          <w:lang w:val="en-GB"/>
        </w:rPr>
        <w:t>log-transformed</w:t>
      </w:r>
      <w:r w:rsidR="007B238F">
        <w:rPr>
          <w:lang w:val="en-GB"/>
        </w:rPr>
        <w:t xml:space="preserve"> for MCMC-GLMM models</w:t>
      </w:r>
      <w:r w:rsidR="007464E1">
        <w:rPr>
          <w:lang w:val="en-GB"/>
        </w:rPr>
        <w:t xml:space="preserve"> (family=Gaussian, n=</w:t>
      </w:r>
      <w:r w:rsidR="007612DD">
        <w:rPr>
          <w:lang w:val="en-GB"/>
        </w:rPr>
        <w:t>47)</w:t>
      </w:r>
      <w:r w:rsidR="00B91162">
        <w:rPr>
          <w:lang w:val="en-GB"/>
        </w:rPr>
        <w:t>.</w:t>
      </w:r>
      <w:r w:rsidR="007612DD">
        <w:rPr>
          <w:lang w:val="en-GB"/>
        </w:rPr>
        <w:t xml:space="preserve"> A</w:t>
      </w:r>
      <w:r w:rsidR="00E62A6C">
        <w:rPr>
          <w:lang w:val="en-GB"/>
        </w:rPr>
        <w:t>)</w:t>
      </w:r>
      <w:r w:rsidR="00F51752">
        <w:rPr>
          <w:lang w:val="en-GB"/>
        </w:rPr>
        <w:t xml:space="preserve"> Relationship </w:t>
      </w:r>
      <w:r w:rsidR="007612DD">
        <w:rPr>
          <w:lang w:val="en-GB"/>
        </w:rPr>
        <w:t>with</w:t>
      </w:r>
      <w:r w:rsidR="00F51752">
        <w:rPr>
          <w:lang w:val="en-GB"/>
        </w:rPr>
        <w:t xml:space="preserve"> GDD</w:t>
      </w:r>
      <w:r w:rsidR="00006DE6">
        <w:rPr>
          <w:lang w:val="en-GB"/>
        </w:rPr>
        <w:t xml:space="preserve"> </w:t>
      </w:r>
      <w:r w:rsidR="00F51752">
        <w:rPr>
          <w:lang w:val="en-GB"/>
        </w:rPr>
        <w:t>(Growing Degree Days</w:t>
      </w:r>
      <w:r w:rsidR="00B5590A">
        <w:rPr>
          <w:lang w:val="en-GB"/>
        </w:rPr>
        <w:t xml:space="preserve"> </w:t>
      </w:r>
      <w:r w:rsidR="0089057C" w:rsidRPr="0089057C">
        <w:rPr>
          <w:noProof/>
          <w:lang w:val="en-GB"/>
        </w:rPr>
        <w:t>°C</w:t>
      </w:r>
      <w:r w:rsidR="00F51752">
        <w:rPr>
          <w:lang w:val="en-GB"/>
        </w:rPr>
        <w:t>)</w:t>
      </w:r>
      <w:r w:rsidR="007612DD">
        <w:rPr>
          <w:lang w:val="en-GB"/>
        </w:rPr>
        <w:t>;</w:t>
      </w:r>
      <w:r w:rsidR="00F51752">
        <w:rPr>
          <w:lang w:val="en-GB"/>
        </w:rPr>
        <w:t xml:space="preserve"> </w:t>
      </w:r>
      <w:r w:rsidR="007612DD">
        <w:rPr>
          <w:lang w:val="en-GB"/>
        </w:rPr>
        <w:t>B</w:t>
      </w:r>
      <w:r w:rsidR="00006DE6">
        <w:rPr>
          <w:lang w:val="en-GB"/>
        </w:rPr>
        <w:t xml:space="preserve">) Relationship </w:t>
      </w:r>
      <w:r w:rsidR="007612DD">
        <w:rPr>
          <w:lang w:val="en-GB"/>
        </w:rPr>
        <w:t>with</w:t>
      </w:r>
      <w:r w:rsidR="00006DE6">
        <w:rPr>
          <w:lang w:val="en-GB"/>
        </w:rPr>
        <w:t xml:space="preserve"> FDD (Freezing Degree Days</w:t>
      </w:r>
      <w:r w:rsidR="00B5590A">
        <w:rPr>
          <w:lang w:val="en-GB"/>
        </w:rPr>
        <w:t xml:space="preserve"> </w:t>
      </w:r>
      <w:r w:rsidR="0089057C" w:rsidRPr="0089057C">
        <w:rPr>
          <w:noProof/>
          <w:lang w:val="en-GB"/>
        </w:rPr>
        <w:t>°C</w:t>
      </w:r>
      <w:r w:rsidR="00F72E3C">
        <w:rPr>
          <w:lang w:val="en-GB"/>
        </w:rPr>
        <w:t xml:space="preserve">) and </w:t>
      </w:r>
      <w:r w:rsidR="00B5590A">
        <w:rPr>
          <w:lang w:val="en-GB"/>
        </w:rPr>
        <w:t xml:space="preserve">C) </w:t>
      </w:r>
      <w:r w:rsidR="001C05BD">
        <w:rPr>
          <w:lang w:val="en-GB"/>
        </w:rPr>
        <w:t>Relationship</w:t>
      </w:r>
      <w:r w:rsidR="00B5590A">
        <w:rPr>
          <w:lang w:val="en-GB"/>
        </w:rPr>
        <w:t xml:space="preserve"> with S</w:t>
      </w:r>
      <w:r w:rsidR="007612DD">
        <w:rPr>
          <w:lang w:val="en-GB"/>
        </w:rPr>
        <w:t xml:space="preserve">now days. </w:t>
      </w:r>
    </w:p>
    <w:p w14:paraId="35B9E917" w14:textId="25B33F8E" w:rsidR="00245655" w:rsidRDefault="000251A7" w:rsidP="00E526DA">
      <w:pPr>
        <w:pStyle w:val="Ttulo2"/>
        <w:spacing w:line="360" w:lineRule="auto"/>
        <w:jc w:val="both"/>
        <w:rPr>
          <w:lang w:val="en-GB"/>
        </w:rPr>
      </w:pPr>
      <w:r>
        <w:rPr>
          <w:lang w:val="en-GB"/>
        </w:rPr>
        <w:lastRenderedPageBreak/>
        <w:t>4.</w:t>
      </w:r>
      <w:r w:rsidR="0048542B">
        <w:rPr>
          <w:lang w:val="en-GB"/>
        </w:rPr>
        <w:t xml:space="preserve"> </w:t>
      </w:r>
      <w:r w:rsidR="00245655">
        <w:rPr>
          <w:lang w:val="en-GB"/>
        </w:rPr>
        <w:t>Discussion</w:t>
      </w:r>
      <w:r w:rsidR="00A635D1">
        <w:rPr>
          <w:lang w:val="en-GB"/>
        </w:rPr>
        <w:t xml:space="preserve"> (</w:t>
      </w:r>
      <w:r w:rsidR="00EA3B4A">
        <w:rPr>
          <w:lang w:val="en-GB"/>
        </w:rPr>
        <w:t>1</w:t>
      </w:r>
      <w:r w:rsidR="00270175">
        <w:rPr>
          <w:lang w:val="en-GB"/>
        </w:rPr>
        <w:t>269</w:t>
      </w:r>
      <w:r w:rsidR="00370048">
        <w:rPr>
          <w:lang w:val="en-GB"/>
        </w:rPr>
        <w:t xml:space="preserve"> </w:t>
      </w:r>
      <w:r w:rsidR="00A635D1">
        <w:rPr>
          <w:lang w:val="en-GB"/>
        </w:rPr>
        <w:t>words)</w:t>
      </w:r>
    </w:p>
    <w:p w14:paraId="18EE9077" w14:textId="54B9122F" w:rsidR="00E526DA" w:rsidRDefault="00CC4522" w:rsidP="00E526DA">
      <w:pPr>
        <w:spacing w:line="360" w:lineRule="auto"/>
        <w:jc w:val="both"/>
        <w:rPr>
          <w:lang w:val="en-GB"/>
        </w:rPr>
      </w:pPr>
      <w:r>
        <w:rPr>
          <w:lang w:val="en-GB"/>
        </w:rPr>
        <w:t xml:space="preserve">This </w:t>
      </w:r>
      <w:r w:rsidR="008F3C77">
        <w:rPr>
          <w:lang w:val="en-GB"/>
        </w:rPr>
        <w:t xml:space="preserve">study </w:t>
      </w:r>
      <w:r w:rsidR="00113B07">
        <w:rPr>
          <w:lang w:val="en-GB"/>
        </w:rPr>
        <w:t xml:space="preserve">aimed </w:t>
      </w:r>
      <w:r w:rsidR="008F3C77">
        <w:rPr>
          <w:lang w:val="en-GB"/>
        </w:rPr>
        <w:t xml:space="preserve">to explore biological </w:t>
      </w:r>
      <w:r>
        <w:rPr>
          <w:lang w:val="en-GB"/>
        </w:rPr>
        <w:t xml:space="preserve">correlates </w:t>
      </w:r>
      <w:r w:rsidR="008F3C77">
        <w:rPr>
          <w:lang w:val="en-GB"/>
        </w:rPr>
        <w:t xml:space="preserve">and ecological </w:t>
      </w:r>
      <w:r>
        <w:rPr>
          <w:lang w:val="en-GB"/>
        </w:rPr>
        <w:t xml:space="preserve">drivers </w:t>
      </w:r>
      <w:r w:rsidR="008F3C77">
        <w:rPr>
          <w:lang w:val="en-GB"/>
        </w:rPr>
        <w:t xml:space="preserve">of seed oil content and seed oil composition </w:t>
      </w:r>
      <w:r>
        <w:rPr>
          <w:lang w:val="en-GB"/>
        </w:rPr>
        <w:t>in a regional pool of</w:t>
      </w:r>
      <w:r w:rsidR="008F3C77">
        <w:rPr>
          <w:lang w:val="en-GB"/>
        </w:rPr>
        <w:t xml:space="preserve"> 47 alpine species. </w:t>
      </w:r>
      <w:r w:rsidR="00322584">
        <w:rPr>
          <w:lang w:val="en-GB"/>
        </w:rPr>
        <w:t>We</w:t>
      </w:r>
      <w:r w:rsidR="008F3C77">
        <w:rPr>
          <w:lang w:val="en-GB"/>
        </w:rPr>
        <w:t xml:space="preserve"> </w:t>
      </w:r>
      <w:r>
        <w:rPr>
          <w:lang w:val="en-GB"/>
        </w:rPr>
        <w:t>found</w:t>
      </w:r>
      <w:r w:rsidR="008F3C77">
        <w:rPr>
          <w:lang w:val="en-GB"/>
        </w:rPr>
        <w:t xml:space="preserve"> strong indications that, in alpine species, seed oil content and composition significantly influence seed longevity, </w:t>
      </w:r>
      <w:r w:rsidR="0048542B">
        <w:rPr>
          <w:lang w:val="en-GB"/>
        </w:rPr>
        <w:t>potentially impacting</w:t>
      </w:r>
      <w:r w:rsidR="008F3C77">
        <w:rPr>
          <w:lang w:val="en-GB"/>
        </w:rPr>
        <w:t xml:space="preserve"> soil seed banks and conservation strategies for seed bank managers or restoration programmes. </w:t>
      </w:r>
      <w:r w:rsidR="00322584">
        <w:rPr>
          <w:lang w:val="en-GB"/>
        </w:rPr>
        <w:t xml:space="preserve">Interestingly, we found little evidence of temperature-related patterns pointing to macroevolutionary processes driving seed oil content and composition at the regional or local scales. </w:t>
      </w:r>
    </w:p>
    <w:p w14:paraId="21D27B2C" w14:textId="73DE1B72" w:rsidR="00003B3D" w:rsidRDefault="007C66C3" w:rsidP="00003B3D">
      <w:pPr>
        <w:autoSpaceDE w:val="0"/>
        <w:autoSpaceDN w:val="0"/>
        <w:adjustRightInd w:val="0"/>
        <w:spacing w:after="0" w:line="360" w:lineRule="auto"/>
        <w:ind w:firstLine="720"/>
        <w:jc w:val="both"/>
        <w:rPr>
          <w:lang w:val="en-GB"/>
        </w:rPr>
      </w:pPr>
      <w:r>
        <w:rPr>
          <w:lang w:val="en-GB"/>
        </w:rPr>
        <w:t>We found low correlations (&lt; 0.7) between total oil content and other fatty acids,</w:t>
      </w:r>
      <w:r w:rsidDel="00322584">
        <w:rPr>
          <w:lang w:val="en-GB"/>
        </w:rPr>
        <w:t xml:space="preserve"> </w:t>
      </w:r>
      <w:r>
        <w:rPr>
          <w:lang w:val="en-GB"/>
        </w:rPr>
        <w:t>i</w:t>
      </w:r>
      <w:r w:rsidR="00322584">
        <w:rPr>
          <w:lang w:val="en-GB"/>
        </w:rPr>
        <w:t xml:space="preserve">n </w:t>
      </w:r>
      <w:r w:rsidR="006A6CEE">
        <w:rPr>
          <w:lang w:val="en-GB"/>
        </w:rPr>
        <w:t xml:space="preserve">contrast to </w:t>
      </w:r>
      <w:r w:rsidR="00992972">
        <w:rPr>
          <w:lang w:val="en-GB"/>
        </w:rPr>
        <w:fldChar w:fldCharType="begin" w:fldLock="1"/>
      </w:r>
      <w:r w:rsidR="003A22BB">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2016)","manualFormatting":"Sanyal and Decocq (2016)","plainTextFormattedCitation":"(Sanyal and Decocq, 2016)","previouslyFormattedCitation":"(Sanyal and Decocq, 2016)"},"properties":{"noteIndex":0},"schema":"https://github.com/citation-style-language/schema/raw/master/csl-citation.json"}</w:instrText>
      </w:r>
      <w:r w:rsidR="00992972">
        <w:rPr>
          <w:lang w:val="en-GB"/>
        </w:rPr>
        <w:fldChar w:fldCharType="separate"/>
      </w:r>
      <w:r w:rsidR="00992972" w:rsidRPr="00992972">
        <w:rPr>
          <w:noProof/>
          <w:lang w:val="en-GB"/>
        </w:rPr>
        <w:t xml:space="preserve">Sanyal and Decocq </w:t>
      </w:r>
      <w:r w:rsidR="00992972">
        <w:rPr>
          <w:noProof/>
          <w:lang w:val="en-GB"/>
        </w:rPr>
        <w:t>(</w:t>
      </w:r>
      <w:r w:rsidR="00992972" w:rsidRPr="00992972">
        <w:rPr>
          <w:noProof/>
          <w:lang w:val="en-GB"/>
        </w:rPr>
        <w:t>2016)</w:t>
      </w:r>
      <w:r w:rsidR="00992972">
        <w:rPr>
          <w:lang w:val="en-GB"/>
        </w:rPr>
        <w:fldChar w:fldCharType="end"/>
      </w:r>
      <w:r w:rsidR="00F75A9B">
        <w:rPr>
          <w:lang w:val="en-GB"/>
        </w:rPr>
        <w:t xml:space="preserve"> who found</w:t>
      </w:r>
      <w:r w:rsidR="00F75A9B" w:rsidRPr="00F75A9B">
        <w:rPr>
          <w:lang w:val="en-GB"/>
        </w:rPr>
        <w:t xml:space="preserve"> </w:t>
      </w:r>
      <w:r w:rsidR="00CC76CE">
        <w:rPr>
          <w:lang w:val="en-GB"/>
        </w:rPr>
        <w:t>several</w:t>
      </w:r>
      <w:r w:rsidR="00992972">
        <w:rPr>
          <w:lang w:val="en-GB"/>
        </w:rPr>
        <w:t xml:space="preserve"> </w:t>
      </w:r>
      <w:r w:rsidR="00F75A9B" w:rsidRPr="00BC5462">
        <w:rPr>
          <w:lang w:val="en-GB"/>
        </w:rPr>
        <w:t xml:space="preserve">significant negative </w:t>
      </w:r>
      <w:r w:rsidR="00322584">
        <w:rPr>
          <w:lang w:val="en-GB"/>
        </w:rPr>
        <w:t>relationships</w:t>
      </w:r>
      <w:r w:rsidR="00322584" w:rsidRPr="00BC5462">
        <w:rPr>
          <w:lang w:val="en-GB"/>
        </w:rPr>
        <w:t xml:space="preserve"> </w:t>
      </w:r>
      <w:r w:rsidR="00F75A9B" w:rsidRPr="00BC5462">
        <w:rPr>
          <w:lang w:val="en-GB"/>
        </w:rPr>
        <w:t xml:space="preserve">between </w:t>
      </w:r>
      <w:r w:rsidR="00CC76CE">
        <w:rPr>
          <w:lang w:val="en-GB"/>
        </w:rPr>
        <w:t xml:space="preserve">specific </w:t>
      </w:r>
      <w:r w:rsidR="00322584">
        <w:rPr>
          <w:lang w:val="en-GB"/>
        </w:rPr>
        <w:t>fatty acids</w:t>
      </w:r>
      <w:r w:rsidR="00F75A9B" w:rsidRPr="00BC5462">
        <w:rPr>
          <w:lang w:val="en-GB"/>
        </w:rPr>
        <w:t>.</w:t>
      </w:r>
      <w:r w:rsidR="00F75A9B">
        <w:rPr>
          <w:lang w:val="en-GB"/>
        </w:rPr>
        <w:t xml:space="preserve"> </w:t>
      </w:r>
      <w:r w:rsidR="00D46168">
        <w:rPr>
          <w:lang w:val="en-GB"/>
        </w:rPr>
        <w:t xml:space="preserve">While oil content is known to vary </w:t>
      </w:r>
      <w:r w:rsidR="00322584">
        <w:rPr>
          <w:lang w:val="en-GB"/>
        </w:rPr>
        <w:t xml:space="preserve">globally </w:t>
      </w:r>
      <w:r w:rsidR="00D46168">
        <w:rPr>
          <w:lang w:val="en-GB"/>
        </w:rPr>
        <w:t xml:space="preserve">from 1% in </w:t>
      </w:r>
      <w:r w:rsidR="00D46168" w:rsidRPr="00D62521">
        <w:rPr>
          <w:i/>
          <w:iCs/>
          <w:lang w:val="en-GB"/>
        </w:rPr>
        <w:t>Musa paradisiaca</w:t>
      </w:r>
      <w:r w:rsidR="00D46168">
        <w:rPr>
          <w:lang w:val="en-GB"/>
        </w:rPr>
        <w:t xml:space="preserve"> to 76% in </w:t>
      </w:r>
      <w:r w:rsidR="00D46168" w:rsidRPr="00D62521">
        <w:rPr>
          <w:i/>
          <w:iCs/>
          <w:lang w:val="en-GB"/>
        </w:rPr>
        <w:t>Chrysobalanus icaco</w:t>
      </w:r>
      <w:r w:rsidR="00D46168">
        <w:rPr>
          <w:lang w:val="en-GB"/>
        </w:rPr>
        <w:t xml:space="preserve"> (Matthäus, 2012), our alpine species show a </w:t>
      </w:r>
      <w:r w:rsidR="00322584">
        <w:rPr>
          <w:lang w:val="en-GB"/>
        </w:rPr>
        <w:t xml:space="preserve">reduced but still relevant </w:t>
      </w:r>
      <w:r w:rsidR="00D46168">
        <w:rPr>
          <w:lang w:val="en-GB"/>
        </w:rPr>
        <w:t xml:space="preserve">range of </w:t>
      </w:r>
      <w:r w:rsidR="00322584">
        <w:rPr>
          <w:lang w:val="en-GB"/>
        </w:rPr>
        <w:t xml:space="preserve">seed </w:t>
      </w:r>
      <w:r w:rsidR="00D46168">
        <w:rPr>
          <w:lang w:val="en-GB"/>
        </w:rPr>
        <w:t xml:space="preserve">oil </w:t>
      </w:r>
      <w:r w:rsidR="00322584">
        <w:rPr>
          <w:lang w:val="en-GB"/>
        </w:rPr>
        <w:t xml:space="preserve">percentages </w:t>
      </w:r>
      <w:r w:rsidR="00D46168">
        <w:rPr>
          <w:lang w:val="en-GB"/>
        </w:rPr>
        <w:t>(1-38</w:t>
      </w:r>
      <w:r w:rsidR="00322584">
        <w:rPr>
          <w:lang w:val="en-GB"/>
        </w:rPr>
        <w:t xml:space="preserve">%). This variation is similar to the results found in other studies focused on herbaceous plants, like </w:t>
      </w:r>
      <w:r w:rsidR="00D46168">
        <w:rPr>
          <w:lang w:val="en-GB"/>
        </w:rPr>
        <w:t>th</w:t>
      </w:r>
      <w:r w:rsidR="008517C3">
        <w:rPr>
          <w:lang w:val="en-GB"/>
        </w:rPr>
        <w:t>e one</w:t>
      </w:r>
      <w:r w:rsidR="00D46168">
        <w:rPr>
          <w:lang w:val="en-GB"/>
        </w:rPr>
        <w:t xml:space="preserve"> exhibited by weed species in France (Bretagnolle et al., 2016)</w:t>
      </w:r>
      <w:r w:rsidR="006C1388">
        <w:rPr>
          <w:lang w:val="en-GB"/>
        </w:rPr>
        <w:t xml:space="preserve">. </w:t>
      </w:r>
      <w:r w:rsidR="00176F6A">
        <w:rPr>
          <w:lang w:val="en-GB"/>
        </w:rPr>
        <w:t>These patterns</w:t>
      </w:r>
      <w:r w:rsidR="00322584">
        <w:rPr>
          <w:lang w:val="en-GB"/>
        </w:rPr>
        <w:t xml:space="preserve"> are in line with the general variation in seed oil predicted for herbaceous and woody species </w:t>
      </w:r>
      <w:r w:rsidR="00D46168">
        <w:rPr>
          <w:lang w:val="en-GB"/>
        </w:rPr>
        <w:t xml:space="preserve">in </w:t>
      </w:r>
      <w:r w:rsidR="00322584">
        <w:rPr>
          <w:lang w:val="en-GB"/>
        </w:rPr>
        <w:t xml:space="preserve">the pioneer studies of </w:t>
      </w:r>
      <w:r w:rsidR="00D46168">
        <w:rPr>
          <w:lang w:val="en-GB"/>
        </w:rPr>
        <w:t>Levin</w:t>
      </w:r>
      <w:r w:rsidR="00322584">
        <w:rPr>
          <w:lang w:val="en-GB"/>
        </w:rPr>
        <w:t xml:space="preserve"> (</w:t>
      </w:r>
      <w:r w:rsidR="00D46168">
        <w:rPr>
          <w:lang w:val="en-GB"/>
        </w:rPr>
        <w:t xml:space="preserve">1974). The </w:t>
      </w:r>
      <w:r w:rsidR="00322584">
        <w:rPr>
          <w:lang w:val="en-GB"/>
        </w:rPr>
        <w:t xml:space="preserve">seed </w:t>
      </w:r>
      <w:r w:rsidR="00D46168">
        <w:rPr>
          <w:lang w:val="en-GB"/>
        </w:rPr>
        <w:t xml:space="preserve">oil composition </w:t>
      </w:r>
      <w:r w:rsidR="00322584">
        <w:rPr>
          <w:lang w:val="en-GB"/>
        </w:rPr>
        <w:t xml:space="preserve">we found in our alpine species </w:t>
      </w:r>
      <w:r w:rsidR="00D46168">
        <w:rPr>
          <w:lang w:val="en-GB"/>
        </w:rPr>
        <w:t xml:space="preserve">was also </w:t>
      </w:r>
      <w:r w:rsidR="00833104">
        <w:rPr>
          <w:lang w:val="en-GB"/>
        </w:rPr>
        <w:t xml:space="preserve">comparable </w:t>
      </w:r>
      <w:r w:rsidR="00D46168">
        <w:rPr>
          <w:lang w:val="en-GB"/>
        </w:rPr>
        <w:t xml:space="preserve">to </w:t>
      </w:r>
      <w:r w:rsidR="00833104">
        <w:rPr>
          <w:lang w:val="en-GB"/>
        </w:rPr>
        <w:t>w</w:t>
      </w:r>
      <w:r w:rsidR="00D46168">
        <w:rPr>
          <w:lang w:val="en-GB"/>
        </w:rPr>
        <w:t xml:space="preserve">hat </w:t>
      </w:r>
      <w:r w:rsidR="006C1388">
        <w:rPr>
          <w:lang w:val="en-GB"/>
        </w:rPr>
        <w:t>Bretagnolle et al. (2016) reported</w:t>
      </w:r>
      <w:r w:rsidR="00322584">
        <w:rPr>
          <w:lang w:val="en-GB"/>
        </w:rPr>
        <w:t xml:space="preserve"> for weed species</w:t>
      </w:r>
      <w:r w:rsidR="00D46168">
        <w:rPr>
          <w:lang w:val="en-GB"/>
        </w:rPr>
        <w:t xml:space="preserve">, except for erucic acid (C22:1n9) in Brassicaceae. </w:t>
      </w:r>
      <w:r w:rsidR="006C1388">
        <w:rPr>
          <w:lang w:val="en-GB"/>
        </w:rPr>
        <w:t>Previous reports from other commercial Brassicaceae species</w:t>
      </w:r>
      <w:r w:rsidR="00D46168">
        <w:rPr>
          <w:lang w:val="en-GB"/>
        </w:rPr>
        <w:t xml:space="preserve"> confirmed high proportions of elongated acyl chains from C20 to C24 </w:t>
      </w:r>
      <w:r w:rsidR="00322584">
        <w:rPr>
          <w:lang w:val="en-GB"/>
        </w:rPr>
        <w:t xml:space="preserve">in this family </w:t>
      </w:r>
      <w:r w:rsidR="00D46168">
        <w:rPr>
          <w:lang w:val="en-GB"/>
        </w:rPr>
        <w:t xml:space="preserve">(Baud and Lepiniec, 2010). The high levels of erucic acid are surprising due to its “high” melting point (33.5°C) (Sanyal and Linder, 2013), which would hinder energy release; however, erucic acid has also been </w:t>
      </w:r>
      <w:r w:rsidR="00322584">
        <w:rPr>
          <w:lang w:val="en-GB"/>
        </w:rPr>
        <w:t xml:space="preserve">associated </w:t>
      </w:r>
      <w:r w:rsidR="00D46168">
        <w:rPr>
          <w:lang w:val="en-GB"/>
        </w:rPr>
        <w:t>with lower seed predation (Jong et al., 2016).</w:t>
      </w:r>
    </w:p>
    <w:p w14:paraId="450A6439" w14:textId="112546FF" w:rsidR="00245655" w:rsidRPr="0073636A" w:rsidRDefault="00322584" w:rsidP="0073636A">
      <w:pPr>
        <w:spacing w:line="360" w:lineRule="auto"/>
        <w:ind w:firstLine="720"/>
        <w:jc w:val="both"/>
        <w:rPr>
          <w:lang w:val="en-GB"/>
        </w:rPr>
      </w:pPr>
      <w:r>
        <w:rPr>
          <w:lang w:val="en-GB"/>
        </w:rPr>
        <w:t>Within our alpine system</w:t>
      </w:r>
      <w:r w:rsidR="00871D14">
        <w:rPr>
          <w:lang w:val="en-GB"/>
        </w:rPr>
        <w:t>, we</w:t>
      </w:r>
      <w:r>
        <w:rPr>
          <w:lang w:val="en-GB"/>
        </w:rPr>
        <w:t xml:space="preserve"> </w:t>
      </w:r>
      <w:r w:rsidR="00F77B8B">
        <w:rPr>
          <w:lang w:val="en-GB"/>
        </w:rPr>
        <w:t xml:space="preserve">could not corroborate the </w:t>
      </w:r>
      <w:r w:rsidR="00871D14">
        <w:rPr>
          <w:lang w:val="en-GB"/>
        </w:rPr>
        <w:t xml:space="preserve">expected </w:t>
      </w:r>
      <w:r w:rsidR="00F77B8B">
        <w:rPr>
          <w:lang w:val="en-GB"/>
        </w:rPr>
        <w:t xml:space="preserve">negative </w:t>
      </w:r>
      <w:r w:rsidR="00871D14">
        <w:rPr>
          <w:lang w:val="en-GB"/>
        </w:rPr>
        <w:t xml:space="preserve">relationships </w:t>
      </w:r>
      <w:r w:rsidR="00F77B8B">
        <w:rPr>
          <w:lang w:val="en-GB"/>
        </w:rPr>
        <w:t xml:space="preserve">between seed mass and seed oil content described in the literature (Nagel and Börner, 2010; Hamilton et al., 2013; Bretagnolle et al., 2016). A plausible explanation for </w:t>
      </w:r>
      <w:r w:rsidR="00871D14">
        <w:rPr>
          <w:lang w:val="en-GB"/>
        </w:rPr>
        <w:t>this</w:t>
      </w:r>
      <w:r w:rsidR="00F77B8B">
        <w:rPr>
          <w:lang w:val="en-GB"/>
        </w:rPr>
        <w:t xml:space="preserve"> </w:t>
      </w:r>
      <w:r w:rsidR="00871D14">
        <w:rPr>
          <w:lang w:val="en-GB"/>
        </w:rPr>
        <w:t xml:space="preserve">result </w:t>
      </w:r>
      <w:r w:rsidR="00F77B8B">
        <w:rPr>
          <w:lang w:val="en-GB"/>
        </w:rPr>
        <w:t xml:space="preserve">is that </w:t>
      </w:r>
      <w:r w:rsidR="00871D14">
        <w:rPr>
          <w:lang w:val="en-GB"/>
        </w:rPr>
        <w:t xml:space="preserve">most </w:t>
      </w:r>
      <w:r w:rsidR="00F77B8B">
        <w:rPr>
          <w:lang w:val="en-GB"/>
        </w:rPr>
        <w:t>studies reporting significant relationship</w:t>
      </w:r>
      <w:r w:rsidR="00871D14">
        <w:rPr>
          <w:lang w:val="en-GB"/>
        </w:rPr>
        <w:t>s</w:t>
      </w:r>
      <w:r w:rsidR="00F77B8B">
        <w:rPr>
          <w:lang w:val="en-GB"/>
        </w:rPr>
        <w:t xml:space="preserve"> include different vegetation types</w:t>
      </w:r>
      <w:r w:rsidR="00871D14">
        <w:rPr>
          <w:lang w:val="en-GB"/>
        </w:rPr>
        <w:t xml:space="preserve"> and multiple comparisons among </w:t>
      </w:r>
      <w:r w:rsidR="00F77B8B">
        <w:rPr>
          <w:lang w:val="en-GB"/>
        </w:rPr>
        <w:t xml:space="preserve">herbs, shrubs, and trees. In contrast, our study focused on </w:t>
      </w:r>
      <w:r w:rsidR="00871D14">
        <w:rPr>
          <w:lang w:val="en-GB"/>
        </w:rPr>
        <w:t>similar life forms, mostly herbaceous hemicryptophytes and dwarf chamaephytes, where seed mass and other biological traits are expected to be more constant (</w:t>
      </w:r>
      <w:commentRangeStart w:id="23"/>
      <w:r w:rsidR="00871D14">
        <w:rPr>
          <w:lang w:val="en-GB"/>
        </w:rPr>
        <w:t>Diaz et al. 2016</w:t>
      </w:r>
      <w:commentRangeEnd w:id="23"/>
      <w:r w:rsidR="00871D14">
        <w:rPr>
          <w:rStyle w:val="Refdecomentario"/>
          <w:lang w:val="en-GB"/>
        </w:rPr>
        <w:commentReference w:id="23"/>
      </w:r>
      <w:r w:rsidR="00871D14">
        <w:rPr>
          <w:lang w:val="en-GB"/>
        </w:rPr>
        <w:t>)</w:t>
      </w:r>
      <w:r w:rsidR="00F77B8B">
        <w:rPr>
          <w:lang w:val="en-GB"/>
        </w:rPr>
        <w:t xml:space="preserve">. </w:t>
      </w:r>
      <w:r w:rsidR="00871D14">
        <w:rPr>
          <w:lang w:val="en-GB"/>
        </w:rPr>
        <w:t xml:space="preserve">Similar </w:t>
      </w:r>
      <w:r w:rsidR="00F77B8B">
        <w:rPr>
          <w:lang w:val="en-GB"/>
        </w:rPr>
        <w:t>non-significant trend</w:t>
      </w:r>
      <w:r w:rsidR="00871D14">
        <w:rPr>
          <w:lang w:val="en-GB"/>
        </w:rPr>
        <w:t>s</w:t>
      </w:r>
      <w:r w:rsidR="00F77B8B">
        <w:rPr>
          <w:lang w:val="en-GB"/>
        </w:rPr>
        <w:t xml:space="preserve"> </w:t>
      </w:r>
      <w:r w:rsidR="00871D14">
        <w:rPr>
          <w:lang w:val="en-GB"/>
        </w:rPr>
        <w:t>were</w:t>
      </w:r>
      <w:r w:rsidR="00F77B8B">
        <w:rPr>
          <w:lang w:val="en-GB"/>
        </w:rPr>
        <w:t xml:space="preserve"> reported in another study </w:t>
      </w:r>
      <w:r w:rsidR="00871D14">
        <w:rPr>
          <w:lang w:val="en-GB"/>
        </w:rPr>
        <w:t>focused</w:t>
      </w:r>
      <w:r w:rsidR="00F77B8B">
        <w:rPr>
          <w:lang w:val="en-GB"/>
        </w:rPr>
        <w:t xml:space="preserve"> on trees (Finkelstein and Grubb, 2002)</w:t>
      </w:r>
      <w:r w:rsidR="00871D14">
        <w:rPr>
          <w:lang w:val="en-GB"/>
        </w:rPr>
        <w:t>, suggesting that global variation in seed variation is constrained by life forms</w:t>
      </w:r>
      <w:r w:rsidR="00F77B8B">
        <w:rPr>
          <w:lang w:val="en-GB"/>
        </w:rPr>
        <w:t xml:space="preserve">. </w:t>
      </w:r>
      <w:r w:rsidR="008F3C7B">
        <w:t xml:space="preserve">Nevertheless, more </w:t>
      </w:r>
      <w:r w:rsidR="00871D14">
        <w:t xml:space="preserve">studies across different life forms and </w:t>
      </w:r>
      <w:r w:rsidR="00672847">
        <w:t>vegetation</w:t>
      </w:r>
      <w:r w:rsidR="00871D14">
        <w:t xml:space="preserve"> </w:t>
      </w:r>
      <w:r w:rsidR="00672847">
        <w:t>type</w:t>
      </w:r>
      <w:r w:rsidR="00871D14">
        <w:t xml:space="preserve">s </w:t>
      </w:r>
      <w:r w:rsidR="00672847">
        <w:t>are</w:t>
      </w:r>
      <w:r w:rsidR="008F3C7B">
        <w:t xml:space="preserve"> </w:t>
      </w:r>
      <w:r w:rsidR="00871D14">
        <w:t xml:space="preserve">still </w:t>
      </w:r>
      <w:r w:rsidR="008F3C7B">
        <w:t xml:space="preserve">necessary to confirm this </w:t>
      </w:r>
      <w:r w:rsidR="00710B92">
        <w:t>idea</w:t>
      </w:r>
      <w:r w:rsidR="008F3C7B">
        <w:t>.</w:t>
      </w:r>
      <w:r w:rsidR="00AF42D9">
        <w:t xml:space="preserve"> </w:t>
      </w:r>
      <w:r w:rsidR="00871D14">
        <w:t>In</w:t>
      </w:r>
      <w:r w:rsidR="00E11012">
        <w:t xml:space="preserve"> our local alpine species pool, we</w:t>
      </w:r>
      <w:r w:rsidR="00871D14">
        <w:t xml:space="preserve"> also</w:t>
      </w:r>
      <w:r w:rsidR="00E11012">
        <w:t xml:space="preserve"> found a negative trend</w:t>
      </w:r>
      <w:r w:rsidR="00871D14">
        <w:t xml:space="preserve"> </w:t>
      </w:r>
      <w:r w:rsidR="00E11012">
        <w:t xml:space="preserve">between seed mass and UFA/SFA </w:t>
      </w:r>
      <w:r w:rsidR="00E11012">
        <w:lastRenderedPageBreak/>
        <w:t xml:space="preserve">ratio. However, </w:t>
      </w:r>
      <w:r w:rsidR="00871D14">
        <w:t xml:space="preserve">this </w:t>
      </w:r>
      <w:r w:rsidR="00E11012">
        <w:t xml:space="preserve">trend </w:t>
      </w:r>
      <w:r w:rsidR="00710B92">
        <w:t>contradicts</w:t>
      </w:r>
      <w:r w:rsidR="00E11012">
        <w:t xml:space="preserve"> the expectation of small seeds storing more </w:t>
      </w:r>
      <w:r w:rsidR="00265C38">
        <w:t>saturated fatty acids</w:t>
      </w:r>
      <w:r w:rsidR="00E11012">
        <w:t xml:space="preserve">, i.e. lower ratio values </w:t>
      </w:r>
      <w:r w:rsidR="00E11012">
        <w:fldChar w:fldCharType="begin" w:fldLock="1"/>
      </w:r>
      <w:r w:rsidR="00E11012">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E11012">
        <w:fldChar w:fldCharType="separate"/>
      </w:r>
      <w:r w:rsidR="00E11012" w:rsidRPr="00781F95">
        <w:rPr>
          <w:noProof/>
        </w:rPr>
        <w:t>(Linder, 2000)</w:t>
      </w:r>
      <w:r w:rsidR="00E11012">
        <w:fldChar w:fldCharType="end"/>
      </w:r>
      <w:r w:rsidR="00E11012">
        <w:t xml:space="preserve">. </w:t>
      </w:r>
      <w:r w:rsidR="0073636A">
        <w:rPr>
          <w:lang w:val="en-GB"/>
        </w:rPr>
        <w:t xml:space="preserve">We found a </w:t>
      </w:r>
      <w:r w:rsidR="00710B92">
        <w:rPr>
          <w:lang w:val="en-GB"/>
        </w:rPr>
        <w:t>considerable</w:t>
      </w:r>
      <w:r w:rsidR="0073636A">
        <w:rPr>
          <w:lang w:val="en-GB"/>
        </w:rPr>
        <w:t xml:space="preserve"> variation of oil content in small</w:t>
      </w:r>
      <w:r w:rsidR="00871D14">
        <w:rPr>
          <w:lang w:val="en-GB"/>
        </w:rPr>
        <w:t xml:space="preserve"> seeds</w:t>
      </w:r>
      <w:r w:rsidR="0073636A" w:rsidRPr="00BC5462">
        <w:rPr>
          <w:lang w:val="en-GB"/>
        </w:rPr>
        <w:t>, although such variation strongly decreases towards low oil values in large seeds</w:t>
      </w:r>
      <w:r w:rsidR="0073636A">
        <w:rPr>
          <w:lang w:val="en-GB"/>
        </w:rPr>
        <w:t xml:space="preserve">, </w:t>
      </w:r>
      <w:r w:rsidR="00871D14">
        <w:rPr>
          <w:lang w:val="en-GB"/>
        </w:rPr>
        <w:t xml:space="preserve">supporting </w:t>
      </w:r>
      <w:r w:rsidR="0073636A">
        <w:rPr>
          <w:lang w:val="en-GB"/>
        </w:rPr>
        <w:t xml:space="preserve">the results reported by </w:t>
      </w:r>
      <w:r w:rsidR="0073636A">
        <w:rPr>
          <w:lang w:val="en-GB"/>
        </w:rPr>
        <w:fldChar w:fldCharType="begin" w:fldLock="1"/>
      </w:r>
      <w:r w:rsidR="0073636A">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73636A">
        <w:rPr>
          <w:lang w:val="en-GB"/>
        </w:rPr>
        <w:fldChar w:fldCharType="separate"/>
      </w:r>
      <w:r w:rsidR="0073636A" w:rsidRPr="007C23FE">
        <w:rPr>
          <w:noProof/>
          <w:lang w:val="en-GB"/>
        </w:rPr>
        <w:t xml:space="preserve">Bretagnolle </w:t>
      </w:r>
      <w:r w:rsidR="0073636A" w:rsidRPr="007C23FE">
        <w:rPr>
          <w:i/>
          <w:noProof/>
          <w:lang w:val="en-GB"/>
        </w:rPr>
        <w:t>et al.</w:t>
      </w:r>
      <w:r w:rsidR="0073636A" w:rsidRPr="007C23FE">
        <w:rPr>
          <w:noProof/>
          <w:lang w:val="en-GB"/>
        </w:rPr>
        <w:t xml:space="preserve"> </w:t>
      </w:r>
      <w:r w:rsidR="0073636A">
        <w:rPr>
          <w:noProof/>
          <w:lang w:val="en-GB"/>
        </w:rPr>
        <w:t>(</w:t>
      </w:r>
      <w:r w:rsidR="0073636A" w:rsidRPr="007C23FE">
        <w:rPr>
          <w:noProof/>
          <w:lang w:val="en-GB"/>
        </w:rPr>
        <w:t>2016)</w:t>
      </w:r>
      <w:r w:rsidR="0073636A">
        <w:rPr>
          <w:lang w:val="en-GB"/>
        </w:rPr>
        <w:fldChar w:fldCharType="end"/>
      </w:r>
      <w:r w:rsidR="0073636A">
        <w:t xml:space="preserve">. </w:t>
      </w:r>
      <w:r w:rsidR="00632E1E">
        <w:t xml:space="preserve">Nevertheless, </w:t>
      </w:r>
      <w:commentRangeStart w:id="24"/>
      <w:r w:rsidR="00642368">
        <w:t xml:space="preserve">there </w:t>
      </w:r>
      <w:r w:rsidR="00632E1E">
        <w:t xml:space="preserve">appears to be a strong </w:t>
      </w:r>
      <w:r w:rsidR="00642368">
        <w:t>phylogenetic</w:t>
      </w:r>
      <w:r w:rsidR="00632E1E">
        <w:t xml:space="preserve"> trend</w:t>
      </w:r>
      <w:r w:rsidR="00362A41">
        <w:t xml:space="preserve"> </w:t>
      </w:r>
      <w:commentRangeEnd w:id="24"/>
      <w:r w:rsidR="00827825">
        <w:rPr>
          <w:rStyle w:val="Refdecomentario"/>
          <w:lang w:val="en-GB"/>
        </w:rPr>
        <w:commentReference w:id="24"/>
      </w:r>
      <w:r w:rsidR="00362A41">
        <w:fldChar w:fldCharType="begin" w:fldLock="1"/>
      </w:r>
      <w:r w:rsidR="005056DA">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362A41">
        <w:fldChar w:fldCharType="separate"/>
      </w:r>
      <w:r w:rsidR="00362A41" w:rsidRPr="00362A41">
        <w:rPr>
          <w:noProof/>
        </w:rPr>
        <w:t>(Levin, 1974)</w:t>
      </w:r>
      <w:r w:rsidR="00362A41">
        <w:fldChar w:fldCharType="end"/>
      </w:r>
      <w:r w:rsidR="007F1370">
        <w:t>,</w:t>
      </w:r>
      <w:r w:rsidR="00362A41">
        <w:t xml:space="preserve"> </w:t>
      </w:r>
      <w:r w:rsidR="00632E1E">
        <w:t>with species</w:t>
      </w:r>
      <w:r w:rsidR="00642368">
        <w:t xml:space="preserve"> from the same family mostly grouped together</w:t>
      </w:r>
      <w:r w:rsidR="00156965">
        <w:t xml:space="preserve">. </w:t>
      </w:r>
    </w:p>
    <w:p w14:paraId="5AEA9F52" w14:textId="399FA6EE" w:rsidR="007C66C3" w:rsidRDefault="00C442FB" w:rsidP="007C66C3">
      <w:pPr>
        <w:spacing w:line="360" w:lineRule="auto"/>
        <w:ind w:firstLine="720"/>
        <w:jc w:val="both"/>
      </w:pPr>
      <w:r>
        <w:t>In concordance with our expectations, we found a significant negative relationship between seed longevity and seed oil content and composition. Alpine seeds,</w:t>
      </w:r>
      <w:r w:rsidR="007C66C3">
        <w:t xml:space="preserve"> which are</w:t>
      </w:r>
      <w:r>
        <w:t xml:space="preserve"> generally known for their short longevity (Mondoni et al., 2011), showed a consistent decrease in seed longevity with increasing oil content and UFA/SFA ratio, indicating more </w:t>
      </w:r>
      <w:r w:rsidR="00485CF7">
        <w:t>unsaturated fatty acids</w:t>
      </w:r>
      <w:r>
        <w:t xml:space="preserve">. </w:t>
      </w:r>
      <w:r w:rsidR="007C66C3">
        <w:t>This finding supports</w:t>
      </w:r>
      <w:r>
        <w:t xml:space="preserve"> the hypothesis that oily seeds have lower longevity (Nagel and Börner, 2010; Neto et al., 2019) and that a higher proportion of </w:t>
      </w:r>
      <w:r w:rsidR="00485CF7">
        <w:t>unsaturated fatty acids</w:t>
      </w:r>
      <w:r>
        <w:t xml:space="preserve"> is associated with shorter longevity (Hoekstra, 2005). Our results are consistent with previously described adverse effects observed in seed longevity, possibly due to lipid oxidation (Bailly et al., 1998; Tammela et al., 2003) and contrast with other studies reporting no relationship between seed longevity and oil content (Walters, Wheeler and Grotenhuis, 2005; Probert, Daws and Hay, 2009; Gardarin et al., 2010). With the current biodiversity crisis, plant conservation is a global priority, especially ex-situ conservation in seed banks. Having the necessary knowledge and appropriate methods to store and maintain seed viability in these facilities is vital. </w:t>
      </w:r>
      <w:commentRangeStart w:id="25"/>
      <w:r>
        <w:t xml:space="preserve">The results presented here suggest that, for alpine species, seed oil content can be an important factor to consider. </w:t>
      </w:r>
      <w:commentRangeEnd w:id="25"/>
      <w:r w:rsidR="007C66C3">
        <w:rPr>
          <w:rStyle w:val="Refdecomentario"/>
          <w:lang w:val="en-GB"/>
        </w:rPr>
        <w:commentReference w:id="25"/>
      </w:r>
      <w:r>
        <w:t xml:space="preserve">Measuring seed oil content and composition is a destructive yet fast method that can be used to separate those alpine species with particularly low seed longevity. </w:t>
      </w:r>
    </w:p>
    <w:p w14:paraId="3B8847A5" w14:textId="22A56CD5" w:rsidR="001055E3" w:rsidRDefault="00270175" w:rsidP="002C2436">
      <w:pPr>
        <w:spacing w:line="360" w:lineRule="auto"/>
        <w:ind w:firstLine="720"/>
        <w:jc w:val="both"/>
      </w:pPr>
      <w:r>
        <w:t xml:space="preserve">Based on </w:t>
      </w:r>
      <w:r w:rsidR="007C66C3">
        <w:t>previous studies</w:t>
      </w:r>
      <w:r>
        <w:t xml:space="preserve"> by Sanyal and Decocq (2016) and Linder (2000), </w:t>
      </w:r>
      <w:commentRangeStart w:id="26"/>
      <w:commentRangeStart w:id="27"/>
      <w:r>
        <w:t>we predicted that alpine species, adapted to live and germinate under colder temperatures, would show earlier germination with increasing oil content and an increasing UFA/SFA ratio</w:t>
      </w:r>
      <w:commentRangeEnd w:id="26"/>
      <w:r w:rsidR="00827825">
        <w:rPr>
          <w:rStyle w:val="Refdecomentario"/>
          <w:lang w:val="en-GB"/>
        </w:rPr>
        <w:commentReference w:id="26"/>
      </w:r>
      <w:commentRangeEnd w:id="27"/>
      <w:r w:rsidR="00E17574">
        <w:rPr>
          <w:rStyle w:val="Refdecomentario"/>
          <w:lang w:val="en-GB"/>
        </w:rPr>
        <w:commentReference w:id="27"/>
      </w:r>
      <w:r>
        <w:t>. Surprisingly, the negative relationship between oil content and the earliness of germination contradicted our initial expectations. The lack of patterns with oil content is not completely surprising in wild species, as has been reported in rainforest species in Australia (Hamilton et al., 2013), whereas weeds (Gardarin, Dürr, and Colbach, 2011) and crops (Gu et al., 2019; Cheng et al., 2024) have shown positive correlation</w:t>
      </w:r>
      <w:r w:rsidR="007C66C3">
        <w:t>s</w:t>
      </w:r>
      <w:r>
        <w:t xml:space="preserve">. </w:t>
      </w:r>
      <w:commentRangeStart w:id="28"/>
      <w:r>
        <w:t xml:space="preserve">Observing this pattern between wild and cultivated species, one could say that crop selection has effectively favoured varieties exhibiting both high oil content and early germination; however, there is an important </w:t>
      </w:r>
      <w:r w:rsidR="00E433A2">
        <w:t xml:space="preserve">data </w:t>
      </w:r>
      <w:r>
        <w:t xml:space="preserve">gap </w:t>
      </w:r>
      <w:r w:rsidR="007C66C3">
        <w:t xml:space="preserve">of seed oil content </w:t>
      </w:r>
      <w:r>
        <w:t>in wild species.</w:t>
      </w:r>
      <w:commentRangeEnd w:id="28"/>
      <w:r w:rsidR="00827825">
        <w:rPr>
          <w:rStyle w:val="Refdecomentario"/>
          <w:lang w:val="en-GB"/>
        </w:rPr>
        <w:commentReference w:id="28"/>
      </w:r>
      <w:r>
        <w:t xml:space="preserve"> We also observed the opposite expected trend with species with higher </w:t>
      </w:r>
      <w:r w:rsidR="00F640FF">
        <w:t>unsaturated fatty acids</w:t>
      </w:r>
      <w:r>
        <w:t xml:space="preserve"> germinating later against Linder (2000). A plausible explanation could be that </w:t>
      </w:r>
      <w:r w:rsidR="006876BF">
        <w:t xml:space="preserve">alpine </w:t>
      </w:r>
      <w:r w:rsidR="006876BF">
        <w:lastRenderedPageBreak/>
        <w:t xml:space="preserve">species' physiological seed dormancy constraints </w:t>
      </w:r>
      <w:r>
        <w:t>(Schwienbacher et al., 2011) drive germination patterns more strongly than oil content and composition.</w:t>
      </w:r>
    </w:p>
    <w:p w14:paraId="297352C7" w14:textId="0DBC0744" w:rsidR="00917E3D" w:rsidRPr="00356520" w:rsidRDefault="00003B3D" w:rsidP="00356520">
      <w:pPr>
        <w:autoSpaceDE w:val="0"/>
        <w:autoSpaceDN w:val="0"/>
        <w:adjustRightInd w:val="0"/>
        <w:spacing w:after="0" w:line="360" w:lineRule="auto"/>
        <w:ind w:firstLine="720"/>
        <w:jc w:val="both"/>
        <w:rPr>
          <w:lang w:val="en-GB"/>
        </w:rPr>
      </w:pPr>
      <w:r>
        <w:rPr>
          <w:lang w:val="en-GB"/>
        </w:rPr>
        <w:t xml:space="preserve">Against our expectations, we found no significant differences along the altitudinal gradient at the regional scale and did not find any significant relationship with the species' local ecological </w:t>
      </w:r>
      <w:r w:rsidR="00827825">
        <w:rPr>
          <w:lang w:val="en-GB"/>
        </w:rPr>
        <w:t>optima</w:t>
      </w:r>
      <w:r>
        <w:rPr>
          <w:lang w:val="en-GB"/>
        </w:rPr>
        <w:t xml:space="preserve">. </w:t>
      </w:r>
      <w:r w:rsidR="005E0728">
        <w:rPr>
          <w:lang w:val="en-GB"/>
        </w:rPr>
        <w:t>Previous research</w:t>
      </w:r>
      <w:r w:rsidR="004A2926">
        <w:rPr>
          <w:lang w:val="en-GB"/>
        </w:rPr>
        <w:t xml:space="preserve"> in </w:t>
      </w:r>
      <w:r w:rsidR="009E4ACE">
        <w:rPr>
          <w:lang w:val="en-GB"/>
        </w:rPr>
        <w:t xml:space="preserve">a </w:t>
      </w:r>
      <w:r w:rsidR="004A2926">
        <w:rPr>
          <w:lang w:val="en-GB"/>
        </w:rPr>
        <w:t>few cultivars</w:t>
      </w:r>
      <w:r w:rsidR="005E0728">
        <w:rPr>
          <w:lang w:val="en-GB"/>
        </w:rPr>
        <w:t xml:space="preserve"> also failed to detect a significant positive correlation between seed oil and elevation </w:t>
      </w:r>
      <w:r w:rsidR="004A2926">
        <w:rPr>
          <w:lang w:val="en-GB"/>
        </w:rPr>
        <w:fldChar w:fldCharType="begin" w:fldLock="1"/>
      </w:r>
      <w:r w:rsidR="00A023CE">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gradient","type":"article-journal","volume":"52"},"uris":["http://www.mendeley.com/documents/?uuid=eda19dc4-1b65-4225-a3ca-76631cd8da8d"]},{"id":"ITEM-2","itemData":{"DOI":"10.1016/j.indcrop.2005.10.004","ISSN":"09266690","abstract":"A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Products","id":"ITEM-2","issue":"1","issued":{"date-parts":[["2006"]]},"page":"17-25","title":"Temperature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 Cai &lt;i&gt;et al.&lt;/i&gt;, 2012)","plainTextFormattedCitation":"(Dierig et al., 2006; Cai et al., 2012)","previouslyFormattedCitation":"(Dierig &lt;i&gt;et al.&lt;/i&gt;, 2006; Cai &lt;i&gt;et al.&lt;/i&gt;, 2012)"},"properties":{"noteIndex":0},"schema":"https://github.com/citation-style-language/schema/raw/master/csl-citation.json"}</w:instrText>
      </w:r>
      <w:r w:rsidR="004A2926">
        <w:rPr>
          <w:lang w:val="en-GB"/>
        </w:rPr>
        <w:fldChar w:fldCharType="separate"/>
      </w:r>
      <w:r w:rsidR="004A2926" w:rsidRPr="004A2926">
        <w:rPr>
          <w:noProof/>
          <w:lang w:val="en-GB"/>
        </w:rPr>
        <w:t xml:space="preserve">(Dierig </w:t>
      </w:r>
      <w:r w:rsidR="004A2926" w:rsidRPr="004A2926">
        <w:rPr>
          <w:i/>
          <w:noProof/>
          <w:lang w:val="en-GB"/>
        </w:rPr>
        <w:t>et al.</w:t>
      </w:r>
      <w:r w:rsidR="004A2926" w:rsidRPr="004A2926">
        <w:rPr>
          <w:noProof/>
          <w:lang w:val="en-GB"/>
        </w:rPr>
        <w:t xml:space="preserve">, 2006; Cai </w:t>
      </w:r>
      <w:r w:rsidR="004A2926" w:rsidRPr="004A2926">
        <w:rPr>
          <w:i/>
          <w:noProof/>
          <w:lang w:val="en-GB"/>
        </w:rPr>
        <w:t>et al.</w:t>
      </w:r>
      <w:r w:rsidR="004A2926" w:rsidRPr="004A2926">
        <w:rPr>
          <w:noProof/>
          <w:lang w:val="en-GB"/>
        </w:rPr>
        <w:t>, 2012)</w:t>
      </w:r>
      <w:r w:rsidR="004A2926">
        <w:rPr>
          <w:lang w:val="en-GB"/>
        </w:rPr>
        <w:fldChar w:fldCharType="end"/>
      </w:r>
      <w:r w:rsidR="009E4ACE">
        <w:rPr>
          <w:lang w:val="en-GB"/>
        </w:rPr>
        <w:t xml:space="preserve">. </w:t>
      </w:r>
      <w:commentRangeStart w:id="29"/>
      <w:commentRangeStart w:id="30"/>
      <w:r w:rsidR="009E4ACE">
        <w:rPr>
          <w:lang w:val="en-GB"/>
        </w:rPr>
        <w:t xml:space="preserve">These results might </w:t>
      </w:r>
      <w:r w:rsidR="00145323">
        <w:rPr>
          <w:lang w:val="en-GB"/>
        </w:rPr>
        <w:t>indicate</w:t>
      </w:r>
      <w:r w:rsidR="00A023CE">
        <w:rPr>
          <w:lang w:val="en-GB"/>
        </w:rPr>
        <w:t xml:space="preserve"> a low effect of elevation in seed oil content</w:t>
      </w:r>
      <w:r w:rsidR="00145323">
        <w:rPr>
          <w:lang w:val="en-GB"/>
        </w:rPr>
        <w:t xml:space="preserve"> </w:t>
      </w:r>
      <w:commentRangeEnd w:id="29"/>
      <w:r w:rsidR="00827825">
        <w:rPr>
          <w:rStyle w:val="Refdecomentario"/>
          <w:lang w:val="en-GB"/>
        </w:rPr>
        <w:commentReference w:id="29"/>
      </w:r>
      <w:commentRangeEnd w:id="30"/>
      <w:r w:rsidR="007C66C3">
        <w:rPr>
          <w:rStyle w:val="Refdecomentario"/>
          <w:lang w:val="en-GB"/>
        </w:rPr>
        <w:commentReference w:id="30"/>
      </w:r>
      <w:r w:rsidR="00145323">
        <w:rPr>
          <w:lang w:val="en-GB"/>
        </w:rPr>
        <w:fldChar w:fldCharType="begin" w:fldLock="1"/>
      </w:r>
      <w:r w:rsidR="00894978">
        <w:rPr>
          <w:lang w:val="en-GB"/>
        </w:rPr>
        <w:instrText>ADDIN CSL_CITATION {"citationItems":[{"id":"ITEM-1","itemData":{"DOI":"10.1016/j.indcrop.2005.10.004","ISSN":"09266690","abstract":"A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Products","id":"ITEM-1","issue":"1","issued":{"date-parts":[["2006"]]},"page":"17-25","title":"Temperature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2006)","plainTextFormattedCitation":"(Dierig et al., 2006)","previouslyFormattedCitation":"(Dierig &lt;i&gt;et al.&lt;/i&gt;, 2006)"},"properties":{"noteIndex":0},"schema":"https://github.com/citation-style-language/schema/raw/master/csl-citation.json"}</w:instrText>
      </w:r>
      <w:r w:rsidR="00145323">
        <w:rPr>
          <w:lang w:val="en-GB"/>
        </w:rPr>
        <w:fldChar w:fldCharType="separate"/>
      </w:r>
      <w:r w:rsidR="00145323" w:rsidRPr="00145323">
        <w:rPr>
          <w:noProof/>
          <w:lang w:val="en-GB"/>
        </w:rPr>
        <w:t xml:space="preserve">(Dierig </w:t>
      </w:r>
      <w:r w:rsidR="00145323" w:rsidRPr="00145323">
        <w:rPr>
          <w:i/>
          <w:noProof/>
          <w:lang w:val="en-GB"/>
        </w:rPr>
        <w:t>et al.</w:t>
      </w:r>
      <w:r w:rsidR="00145323" w:rsidRPr="00145323">
        <w:rPr>
          <w:noProof/>
          <w:lang w:val="en-GB"/>
        </w:rPr>
        <w:t>, 2006)</w:t>
      </w:r>
      <w:r w:rsidR="00145323">
        <w:rPr>
          <w:lang w:val="en-GB"/>
        </w:rPr>
        <w:fldChar w:fldCharType="end"/>
      </w:r>
      <w:r w:rsidR="00A023CE">
        <w:rPr>
          <w:lang w:val="en-GB"/>
        </w:rPr>
        <w:t xml:space="preserve">, although there are reports of </w:t>
      </w:r>
      <w:r w:rsidR="00894978">
        <w:rPr>
          <w:lang w:val="en-GB"/>
        </w:rPr>
        <w:t xml:space="preserve">a </w:t>
      </w:r>
      <w:r w:rsidR="00A023CE">
        <w:rPr>
          <w:lang w:val="en-GB"/>
        </w:rPr>
        <w:t xml:space="preserve">positive correlation between oil content and </w:t>
      </w:r>
      <w:r w:rsidR="00894978">
        <w:rPr>
          <w:lang w:val="en-GB"/>
        </w:rPr>
        <w:t>mean temperatures</w:t>
      </w:r>
      <w:r w:rsidR="00A023CE">
        <w:rPr>
          <w:lang w:val="en-GB"/>
        </w:rPr>
        <w:t xml:space="preserve"> </w:t>
      </w:r>
      <w:r w:rsidR="00A023CE">
        <w:rPr>
          <w:lang w:val="en-GB"/>
        </w:rPr>
        <w:fldChar w:fldCharType="begin" w:fldLock="1"/>
      </w:r>
      <w:r w:rsidR="00145323">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and Boote, 1999)","plainTextFormattedCitation":"(Piper and Boote, 1999)","previouslyFormattedCitation":"(Piper and Boote, 1999)"},"properties":{"noteIndex":0},"schema":"https://github.com/citation-style-language/schema/raw/master/csl-citation.json"}</w:instrText>
      </w:r>
      <w:r w:rsidR="00A023CE">
        <w:rPr>
          <w:lang w:val="en-GB"/>
        </w:rPr>
        <w:fldChar w:fldCharType="separate"/>
      </w:r>
      <w:r w:rsidR="00A023CE" w:rsidRPr="00A023CE">
        <w:rPr>
          <w:noProof/>
          <w:lang w:val="en-GB"/>
        </w:rPr>
        <w:t>(Piper and Boote, 1999)</w:t>
      </w:r>
      <w:r w:rsidR="00A023CE">
        <w:rPr>
          <w:lang w:val="en-GB"/>
        </w:rPr>
        <w:fldChar w:fldCharType="end"/>
      </w:r>
      <w:r w:rsidR="00145323">
        <w:rPr>
          <w:lang w:val="en-GB"/>
        </w:rPr>
        <w:t>.</w:t>
      </w:r>
      <w:r w:rsidR="009E4ACE">
        <w:rPr>
          <w:lang w:val="en-GB"/>
        </w:rPr>
        <w:t xml:space="preserve"> </w:t>
      </w:r>
      <w:r w:rsidR="004A2926">
        <w:rPr>
          <w:lang w:val="en-GB"/>
        </w:rPr>
        <w:t xml:space="preserve"> </w:t>
      </w:r>
      <w:r w:rsidR="00CC6CC2">
        <w:rPr>
          <w:lang w:val="en-GB"/>
        </w:rPr>
        <w:t>Parallelly</w:t>
      </w:r>
      <w:r w:rsidR="00894978">
        <w:rPr>
          <w:lang w:val="en-GB"/>
        </w:rPr>
        <w:t xml:space="preserve">, </w:t>
      </w:r>
      <w:r w:rsidR="00894978">
        <w:rPr>
          <w:lang w:val="en-GB"/>
        </w:rPr>
        <w:fldChar w:fldCharType="begin" w:fldLock="1"/>
      </w:r>
      <w:r w:rsidR="007076E8">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gradient","type":"article-journal","volume":"52"},"uris":["http://www.mendeley.com/documents/?uuid=eda19dc4-1b65-4225-a3ca-76631cd8da8d"]}],"mendeley":{"formattedCitation":"(Cai &lt;i&gt;et al.&lt;/i&gt;, 2012)","manualFormatting":"Cai et al. (2012)","plainTextFormattedCitation":"(Cai et al., 2012)","previouslyFormattedCitation":"(Cai &lt;i&gt;et al.&lt;/i&gt;, 2012)"},"properties":{"noteIndex":0},"schema":"https://github.com/citation-style-language/schema/raw/master/csl-citation.json"}</w:instrText>
      </w:r>
      <w:r w:rsidR="00894978">
        <w:rPr>
          <w:lang w:val="en-GB"/>
        </w:rPr>
        <w:fldChar w:fldCharType="separate"/>
      </w:r>
      <w:r w:rsidR="00894978" w:rsidRPr="00894978">
        <w:rPr>
          <w:noProof/>
          <w:lang w:val="en-GB"/>
        </w:rPr>
        <w:t xml:space="preserve">Cai </w:t>
      </w:r>
      <w:r w:rsidR="00894978" w:rsidRPr="00894978">
        <w:rPr>
          <w:i/>
          <w:noProof/>
          <w:lang w:val="en-GB"/>
        </w:rPr>
        <w:t>et al.</w:t>
      </w:r>
      <w:r w:rsidR="00894978" w:rsidRPr="00894978">
        <w:rPr>
          <w:noProof/>
          <w:lang w:val="en-GB"/>
        </w:rPr>
        <w:t xml:space="preserve"> </w:t>
      </w:r>
      <w:r w:rsidR="00894978">
        <w:rPr>
          <w:noProof/>
          <w:lang w:val="en-GB"/>
        </w:rPr>
        <w:t>(</w:t>
      </w:r>
      <w:r w:rsidR="00894978" w:rsidRPr="00894978">
        <w:rPr>
          <w:noProof/>
          <w:lang w:val="en-GB"/>
        </w:rPr>
        <w:t>2012)</w:t>
      </w:r>
      <w:r w:rsidR="00894978">
        <w:rPr>
          <w:lang w:val="en-GB"/>
        </w:rPr>
        <w:fldChar w:fldCharType="end"/>
      </w:r>
      <w:r w:rsidR="00894978">
        <w:rPr>
          <w:lang w:val="en-GB"/>
        </w:rPr>
        <w:t xml:space="preserve"> did find </w:t>
      </w:r>
      <w:r w:rsidR="000C7F16">
        <w:rPr>
          <w:lang w:val="en-GB"/>
        </w:rPr>
        <w:t xml:space="preserve">a positive correlation between elevation and percentage of </w:t>
      </w:r>
      <w:r w:rsidR="005D3120">
        <w:rPr>
          <w:lang w:val="en-GB"/>
        </w:rPr>
        <w:t>unsaturated fatty acids</w:t>
      </w:r>
      <w:r w:rsidR="007938A0">
        <w:rPr>
          <w:lang w:val="en-GB"/>
        </w:rPr>
        <w:t xml:space="preserve"> </w:t>
      </w:r>
      <w:r w:rsidR="00742F0A">
        <w:rPr>
          <w:lang w:val="en-GB"/>
        </w:rPr>
        <w:t>within</w:t>
      </w:r>
      <w:r w:rsidR="007938A0">
        <w:rPr>
          <w:lang w:val="en-GB"/>
        </w:rPr>
        <w:t xml:space="preserve"> a single </w:t>
      </w:r>
      <w:r w:rsidR="00742F0A">
        <w:rPr>
          <w:lang w:val="en-GB"/>
        </w:rPr>
        <w:t>species grown in a broad altitudinal range</w:t>
      </w:r>
      <w:r w:rsidR="000C7F16">
        <w:rPr>
          <w:lang w:val="en-GB"/>
        </w:rPr>
        <w:t xml:space="preserve">. </w:t>
      </w:r>
      <w:r>
        <w:rPr>
          <w:lang w:val="en-GB"/>
        </w:rPr>
        <w:t xml:space="preserve">None of the local microenvironmental gradients studied (GDD, FDD and snow) showed any significant relationship with oil content or composition. </w:t>
      </w:r>
      <w:commentRangeStart w:id="31"/>
      <w:r>
        <w:rPr>
          <w:lang w:val="en-GB"/>
        </w:rPr>
        <w:t xml:space="preserve">However, snow days demonstrated a more pronounced relationship with the UFA/SFA ratio, indicating that species living in more snowy sites tended to have higher </w:t>
      </w:r>
      <w:r w:rsidR="005D3120">
        <w:rPr>
          <w:lang w:val="en-GB"/>
        </w:rPr>
        <w:t>unsaturated fatty acids</w:t>
      </w:r>
      <w:r>
        <w:rPr>
          <w:lang w:val="en-GB"/>
        </w:rPr>
        <w:t xml:space="preserve">, which could potentially be consistent with the anti-freezing properties that </w:t>
      </w:r>
      <w:r w:rsidR="005D3120">
        <w:rPr>
          <w:lang w:val="en-GB"/>
        </w:rPr>
        <w:t>unsaturated fatty acids</w:t>
      </w:r>
      <w:r>
        <w:rPr>
          <w:lang w:val="en-GB"/>
        </w:rPr>
        <w:t xml:space="preserve"> can provide</w:t>
      </w:r>
      <w:commentRangeEnd w:id="31"/>
      <w:r w:rsidR="00827825">
        <w:rPr>
          <w:rStyle w:val="Refdecomentario"/>
          <w:lang w:val="en-GB"/>
        </w:rPr>
        <w:commentReference w:id="31"/>
      </w:r>
      <w:r>
        <w:rPr>
          <w:lang w:val="en-GB"/>
        </w:rPr>
        <w:t xml:space="preserve"> (Linder, 2000). </w:t>
      </w:r>
      <w:r w:rsidR="001A5B8E">
        <w:rPr>
          <w:lang w:val="en-GB"/>
        </w:rPr>
        <w:t>The lack of regional and local patterns seems</w:t>
      </w:r>
      <w:r>
        <w:rPr>
          <w:lang w:val="en-GB"/>
        </w:rPr>
        <w:t xml:space="preserve"> to limit Sanyal and Linder's claims (Sanyal and Linder, 2013; Sanyal and Decocq, 2016) of strong temperature selection at macroevolutionary level constraining seed oil patterns. </w:t>
      </w:r>
      <w:commentRangeStart w:id="32"/>
      <w:commentRangeStart w:id="33"/>
      <w:r>
        <w:rPr>
          <w:lang w:val="en-GB"/>
        </w:rPr>
        <w:t>The</w:t>
      </w:r>
      <w:r w:rsidR="00F61406">
        <w:rPr>
          <w:lang w:val="en-GB"/>
        </w:rPr>
        <w:t>se results</w:t>
      </w:r>
      <w:r>
        <w:rPr>
          <w:lang w:val="en-GB"/>
        </w:rPr>
        <w:t xml:space="preserve"> might indicate a strong phylogenetic signal for oil content. </w:t>
      </w:r>
      <w:commentRangeEnd w:id="32"/>
      <w:r w:rsidR="00112FC7">
        <w:rPr>
          <w:rStyle w:val="Refdecomentario"/>
          <w:lang w:val="en-GB"/>
        </w:rPr>
        <w:commentReference w:id="32"/>
      </w:r>
      <w:commentRangeEnd w:id="33"/>
      <w:r w:rsidR="007C66C3">
        <w:rPr>
          <w:rStyle w:val="Refdecomentario"/>
          <w:lang w:val="en-GB"/>
        </w:rPr>
        <w:commentReference w:id="33"/>
      </w:r>
      <w:r>
        <w:rPr>
          <w:lang w:val="en-GB"/>
        </w:rPr>
        <w:t>However, providing a more complete picture is difficult due to the limited information on oil content and fatty acid composition available for wild species (Levin, 1974).</w:t>
      </w:r>
    </w:p>
    <w:p w14:paraId="2DE7ECD8" w14:textId="6E6756C2" w:rsidR="002C2436" w:rsidRPr="00E769D4" w:rsidRDefault="002F5B00" w:rsidP="00917E3D">
      <w:pPr>
        <w:autoSpaceDE w:val="0"/>
        <w:autoSpaceDN w:val="0"/>
        <w:adjustRightInd w:val="0"/>
        <w:spacing w:after="0" w:line="360" w:lineRule="auto"/>
        <w:ind w:firstLine="720"/>
        <w:jc w:val="both"/>
        <w:rPr>
          <w:noProof/>
          <w:color w:val="FF0000"/>
          <w:lang w:val="en-GB"/>
        </w:rPr>
      </w:pPr>
      <w:commentRangeStart w:id="34"/>
      <w:r>
        <w:t xml:space="preserve">Although the patterns presented in the study </w:t>
      </w:r>
      <w:r w:rsidR="005A6431">
        <w:t xml:space="preserve">provide new insights </w:t>
      </w:r>
      <w:r w:rsidR="00534C18">
        <w:t>into</w:t>
      </w:r>
      <w:r w:rsidR="005A6431">
        <w:t xml:space="preserve"> the understudied topic of seed oil and composition </w:t>
      </w:r>
      <w:r w:rsidR="00C54B40">
        <w:t xml:space="preserve">and their trade-offs </w:t>
      </w:r>
      <w:r w:rsidR="005A6431">
        <w:t xml:space="preserve">in wild species, </w:t>
      </w:r>
      <w:r w:rsidR="0076592B">
        <w:t xml:space="preserve">we must assume some caveats and </w:t>
      </w:r>
      <w:r w:rsidR="00534C18">
        <w:t>limitations</w:t>
      </w:r>
      <w:r w:rsidR="0076592B">
        <w:t xml:space="preserve"> in our study. </w:t>
      </w:r>
      <w:r w:rsidR="00FB57AE">
        <w:t xml:space="preserve">For the complete seed oil and seed traits dataset, analyses and measurements were done in two or three </w:t>
      </w:r>
      <w:r w:rsidR="00534C18">
        <w:t xml:space="preserve">batches, corresponding with the seed availability after each </w:t>
      </w:r>
      <w:r w:rsidR="00EA3B4A">
        <w:t>year's collection campaign. Nevertheless, we are confident that we have collected fully mature seeds, following the ENSCONET protocol (2009),</w:t>
      </w:r>
      <w:r w:rsidR="009107D2">
        <w:t xml:space="preserve"> and have applied a consistent methodology for all experiments and analyses. </w:t>
      </w:r>
      <w:commentRangeEnd w:id="34"/>
      <w:r w:rsidR="00EF44E3">
        <w:rPr>
          <w:rStyle w:val="Refdecomentario"/>
          <w:lang w:val="en-GB"/>
        </w:rPr>
        <w:commentReference w:id="34"/>
      </w:r>
    </w:p>
    <w:p w14:paraId="7B30FD78" w14:textId="77777777" w:rsidR="00A158BF" w:rsidRDefault="00A158BF" w:rsidP="00E526DA">
      <w:pPr>
        <w:spacing w:line="360" w:lineRule="auto"/>
        <w:jc w:val="both"/>
        <w:rPr>
          <w:lang w:val="en-GB"/>
        </w:rPr>
      </w:pPr>
    </w:p>
    <w:p w14:paraId="5B2B9CB4" w14:textId="676ABD33" w:rsidR="001C05B8" w:rsidRDefault="001C05B8" w:rsidP="001C05B8">
      <w:pPr>
        <w:pStyle w:val="Ttulo2"/>
        <w:rPr>
          <w:lang w:val="en-GB"/>
        </w:rPr>
      </w:pPr>
      <w:r>
        <w:rPr>
          <w:lang w:val="en-GB"/>
        </w:rPr>
        <w:t>References</w:t>
      </w:r>
    </w:p>
    <w:p w14:paraId="697BBEEB" w14:textId="2B3C4C6C" w:rsidR="001C05B8" w:rsidRPr="001C05B8" w:rsidRDefault="001C05B8" w:rsidP="001C05B8">
      <w:pPr>
        <w:widowControl w:val="0"/>
        <w:autoSpaceDE w:val="0"/>
        <w:autoSpaceDN w:val="0"/>
        <w:adjustRightInd w:val="0"/>
        <w:spacing w:line="240" w:lineRule="auto"/>
        <w:rPr>
          <w:rFonts w:ascii="Calibri" w:hAnsi="Calibri" w:cs="Calibri"/>
          <w:noProof/>
          <w:kern w:val="0"/>
        </w:rPr>
      </w:pPr>
      <w:r>
        <w:rPr>
          <w:lang w:val="en-GB"/>
        </w:rPr>
        <w:fldChar w:fldCharType="begin" w:fldLock="1"/>
      </w:r>
      <w:r>
        <w:rPr>
          <w:lang w:val="en-GB"/>
        </w:rPr>
        <w:instrText xml:space="preserve">ADDIN Mendeley Bibliography CSL_BIBLIOGRAPHY </w:instrText>
      </w:r>
      <w:r>
        <w:rPr>
          <w:lang w:val="en-GB"/>
        </w:rPr>
        <w:fldChar w:fldCharType="separate"/>
      </w:r>
      <w:r w:rsidRPr="001C05B8">
        <w:rPr>
          <w:rFonts w:ascii="Calibri" w:hAnsi="Calibri" w:cs="Calibri"/>
          <w:noProof/>
          <w:kern w:val="0"/>
        </w:rPr>
        <w:t xml:space="preserve">Baskin, C. C. and Baskin, J. M. (2014) </w:t>
      </w:r>
      <w:r w:rsidRPr="001C05B8">
        <w:rPr>
          <w:rFonts w:ascii="Calibri" w:hAnsi="Calibri" w:cs="Calibri"/>
          <w:i/>
          <w:iCs/>
          <w:noProof/>
          <w:kern w:val="0"/>
        </w:rPr>
        <w:t>Seeds. Ecology, Biogeography and Evolution of Dormancy and Germination</w:t>
      </w:r>
      <w:r w:rsidRPr="001C05B8">
        <w:rPr>
          <w:rFonts w:ascii="Calibri" w:hAnsi="Calibri" w:cs="Calibri"/>
          <w:noProof/>
          <w:kern w:val="0"/>
        </w:rPr>
        <w:t xml:space="preserve">. 2nd Editio, </w:t>
      </w:r>
      <w:r w:rsidRPr="001C05B8">
        <w:rPr>
          <w:rFonts w:ascii="Calibri" w:hAnsi="Calibri" w:cs="Calibri"/>
          <w:i/>
          <w:iCs/>
          <w:noProof/>
          <w:kern w:val="0"/>
        </w:rPr>
        <w:t>Seeds</w:t>
      </w:r>
      <w:r w:rsidRPr="001C05B8">
        <w:rPr>
          <w:rFonts w:ascii="Calibri" w:hAnsi="Calibri" w:cs="Calibri"/>
          <w:noProof/>
          <w:kern w:val="0"/>
        </w:rPr>
        <w:t>. 2nd Editio. San Diego, CA, USA: Academic Press. doi: 10.1016/B978-0-12-416677-6.00001-9.</w:t>
      </w:r>
    </w:p>
    <w:p w14:paraId="4B582D8A"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Baud, S. and Lepiniec, L. (2010) ‘Physiological and developmental regulation of seed oil production’, </w:t>
      </w:r>
      <w:r w:rsidRPr="001C05B8">
        <w:rPr>
          <w:rFonts w:ascii="Calibri" w:hAnsi="Calibri" w:cs="Calibri"/>
          <w:i/>
          <w:iCs/>
          <w:noProof/>
          <w:kern w:val="0"/>
        </w:rPr>
        <w:t>Progress in Lipid Research</w:t>
      </w:r>
      <w:r w:rsidRPr="001C05B8">
        <w:rPr>
          <w:rFonts w:ascii="Calibri" w:hAnsi="Calibri" w:cs="Calibri"/>
          <w:noProof/>
          <w:kern w:val="0"/>
        </w:rPr>
        <w:t>, 49(3), pp. 235–249. doi: 10.1016/j.plipres.2010.01.001.</w:t>
      </w:r>
    </w:p>
    <w:p w14:paraId="10D7DDC1"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Bretagnolle, F. </w:t>
      </w:r>
      <w:r w:rsidRPr="001C05B8">
        <w:rPr>
          <w:rFonts w:ascii="Calibri" w:hAnsi="Calibri" w:cs="Calibri"/>
          <w:i/>
          <w:iCs/>
          <w:noProof/>
          <w:kern w:val="0"/>
        </w:rPr>
        <w:t>et al.</w:t>
      </w:r>
      <w:r w:rsidRPr="001C05B8">
        <w:rPr>
          <w:rFonts w:ascii="Calibri" w:hAnsi="Calibri" w:cs="Calibri"/>
          <w:noProof/>
          <w:kern w:val="0"/>
        </w:rPr>
        <w:t xml:space="preserve"> (2016) ‘Determination of fatty acids content, global antioxidant activity </w:t>
      </w:r>
      <w:r w:rsidRPr="001C05B8">
        <w:rPr>
          <w:rFonts w:ascii="Calibri" w:hAnsi="Calibri" w:cs="Calibri"/>
          <w:noProof/>
          <w:kern w:val="0"/>
        </w:rPr>
        <w:lastRenderedPageBreak/>
        <w:t xml:space="preserve">and energy value of weed seeds from agricultural fields in France’, </w:t>
      </w:r>
      <w:r w:rsidRPr="001C05B8">
        <w:rPr>
          <w:rFonts w:ascii="Calibri" w:hAnsi="Calibri" w:cs="Calibri"/>
          <w:i/>
          <w:iCs/>
          <w:noProof/>
          <w:kern w:val="0"/>
        </w:rPr>
        <w:t>Weed Research</w:t>
      </w:r>
      <w:r w:rsidRPr="001C05B8">
        <w:rPr>
          <w:rFonts w:ascii="Calibri" w:hAnsi="Calibri" w:cs="Calibri"/>
          <w:noProof/>
          <w:kern w:val="0"/>
        </w:rPr>
        <w:t>, 56(1), pp. 78–95. doi: 10.1111/wre.12188.</w:t>
      </w:r>
    </w:p>
    <w:p w14:paraId="4462E7B1"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Cai, Z. Q. </w:t>
      </w:r>
      <w:r w:rsidRPr="001C05B8">
        <w:rPr>
          <w:rFonts w:ascii="Calibri" w:hAnsi="Calibri" w:cs="Calibri"/>
          <w:i/>
          <w:iCs/>
          <w:noProof/>
          <w:kern w:val="0"/>
        </w:rPr>
        <w:t>et al.</w:t>
      </w:r>
      <w:r w:rsidRPr="001C05B8">
        <w:rPr>
          <w:rFonts w:ascii="Calibri" w:hAnsi="Calibri" w:cs="Calibri"/>
          <w:noProof/>
          <w:kern w:val="0"/>
        </w:rPr>
        <w:t xml:space="preserve"> (2012) ‘Leaf photosynthesis, growth, and seed chemicals of sacha inchi plants cultivated along an altitude gradient’, </w:t>
      </w:r>
      <w:r w:rsidRPr="001C05B8">
        <w:rPr>
          <w:rFonts w:ascii="Calibri" w:hAnsi="Calibri" w:cs="Calibri"/>
          <w:i/>
          <w:iCs/>
          <w:noProof/>
          <w:kern w:val="0"/>
        </w:rPr>
        <w:t>Crop Science</w:t>
      </w:r>
      <w:r w:rsidRPr="001C05B8">
        <w:rPr>
          <w:rFonts w:ascii="Calibri" w:hAnsi="Calibri" w:cs="Calibri"/>
          <w:noProof/>
          <w:kern w:val="0"/>
        </w:rPr>
        <w:t>, 52(4), pp. 1859–1867. doi: 10.2135/cropsci2011.10.0571.</w:t>
      </w:r>
    </w:p>
    <w:p w14:paraId="215F3C15"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C86DDE">
        <w:rPr>
          <w:rFonts w:ascii="Calibri" w:hAnsi="Calibri" w:cs="Calibri"/>
          <w:noProof/>
          <w:kern w:val="0"/>
          <w:lang w:val="es-ES"/>
        </w:rPr>
        <w:t xml:space="preserve">Davies, R. M. </w:t>
      </w:r>
      <w:r w:rsidRPr="00C86DDE">
        <w:rPr>
          <w:rFonts w:ascii="Calibri" w:hAnsi="Calibri" w:cs="Calibri"/>
          <w:i/>
          <w:iCs/>
          <w:noProof/>
          <w:kern w:val="0"/>
          <w:lang w:val="es-ES"/>
        </w:rPr>
        <w:t>et al.</w:t>
      </w:r>
      <w:r w:rsidRPr="00C86DDE">
        <w:rPr>
          <w:rFonts w:ascii="Calibri" w:hAnsi="Calibri" w:cs="Calibri"/>
          <w:noProof/>
          <w:kern w:val="0"/>
          <w:lang w:val="es-ES"/>
        </w:rPr>
        <w:t xml:space="preserve"> </w:t>
      </w:r>
      <w:r w:rsidRPr="001C05B8">
        <w:rPr>
          <w:rFonts w:ascii="Calibri" w:hAnsi="Calibri" w:cs="Calibri"/>
          <w:noProof/>
          <w:kern w:val="0"/>
        </w:rPr>
        <w:t xml:space="preserve">(2016) ‘150-seed comparative longevity protocol -A reduced seed number screening method for identifying short-lived seed conservation collections’, </w:t>
      </w:r>
      <w:r w:rsidRPr="001C05B8">
        <w:rPr>
          <w:rFonts w:ascii="Calibri" w:hAnsi="Calibri" w:cs="Calibri"/>
          <w:i/>
          <w:iCs/>
          <w:noProof/>
          <w:kern w:val="0"/>
        </w:rPr>
        <w:t>Seed Science and Technology</w:t>
      </w:r>
      <w:r w:rsidRPr="001C05B8">
        <w:rPr>
          <w:rFonts w:ascii="Calibri" w:hAnsi="Calibri" w:cs="Calibri"/>
          <w:noProof/>
          <w:kern w:val="0"/>
        </w:rPr>
        <w:t>, 44(3), pp. 569–584. doi: 10.15258/sst.2016.44.3.13.</w:t>
      </w:r>
    </w:p>
    <w:p w14:paraId="5D90AFBE"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Davies, R., Sacco, A. Di and Newton, R. (2015) ‘Germination testing: procedures and evaluation’, </w:t>
      </w:r>
      <w:r w:rsidRPr="001C05B8">
        <w:rPr>
          <w:rFonts w:ascii="Calibri" w:hAnsi="Calibri" w:cs="Calibri"/>
          <w:i/>
          <w:iCs/>
          <w:noProof/>
          <w:kern w:val="0"/>
        </w:rPr>
        <w:t>Millenium Seed Bank Partnership Kew</w:t>
      </w:r>
      <w:r w:rsidRPr="001C05B8">
        <w:rPr>
          <w:rFonts w:ascii="Calibri" w:hAnsi="Calibri" w:cs="Calibri"/>
          <w:noProof/>
          <w:kern w:val="0"/>
        </w:rPr>
        <w:t>, p. 4. Available at: https://www.google.com.mx/url?sa=t&amp;rct=j&amp;q=&amp;esrc=s&amp;source=web&amp;cd=2&amp;cad=rja&amp;uact=8&amp;ved=0ahUKEwj6_LeI6dTMAhUs7IMKHZxAA3EQFgglMAE&amp;url=http://assets.kew.org/files/Germination testing procedures - FINAL online version.pdf&amp;usg=AFQjCNEJl7UEPJLmzDWCu6.</w:t>
      </w:r>
    </w:p>
    <w:p w14:paraId="12B2FC1F"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C86DDE">
        <w:rPr>
          <w:rFonts w:ascii="Calibri" w:hAnsi="Calibri" w:cs="Calibri"/>
          <w:noProof/>
          <w:kern w:val="0"/>
          <w:lang w:val="es-ES"/>
        </w:rPr>
        <w:t xml:space="preserve">Dierig, D. A. </w:t>
      </w:r>
      <w:r w:rsidRPr="00C86DDE">
        <w:rPr>
          <w:rFonts w:ascii="Calibri" w:hAnsi="Calibri" w:cs="Calibri"/>
          <w:i/>
          <w:iCs/>
          <w:noProof/>
          <w:kern w:val="0"/>
          <w:lang w:val="es-ES"/>
        </w:rPr>
        <w:t>et al.</w:t>
      </w:r>
      <w:r w:rsidRPr="00C86DDE">
        <w:rPr>
          <w:rFonts w:ascii="Calibri" w:hAnsi="Calibri" w:cs="Calibri"/>
          <w:noProof/>
          <w:kern w:val="0"/>
          <w:lang w:val="es-ES"/>
        </w:rPr>
        <w:t xml:space="preserve"> </w:t>
      </w:r>
      <w:r w:rsidRPr="001C05B8">
        <w:rPr>
          <w:rFonts w:ascii="Calibri" w:hAnsi="Calibri" w:cs="Calibri"/>
          <w:noProof/>
          <w:kern w:val="0"/>
        </w:rPr>
        <w:t xml:space="preserve">(2006) ‘Temperature and elevation effects on plant growth, development, and seed production of two Lesquerella species’, </w:t>
      </w:r>
      <w:r w:rsidRPr="001C05B8">
        <w:rPr>
          <w:rFonts w:ascii="Calibri" w:hAnsi="Calibri" w:cs="Calibri"/>
          <w:i/>
          <w:iCs/>
          <w:noProof/>
          <w:kern w:val="0"/>
        </w:rPr>
        <w:t>Industrial Crops and Products</w:t>
      </w:r>
      <w:r w:rsidRPr="001C05B8">
        <w:rPr>
          <w:rFonts w:ascii="Calibri" w:hAnsi="Calibri" w:cs="Calibri"/>
          <w:noProof/>
          <w:kern w:val="0"/>
        </w:rPr>
        <w:t>, 24(1), pp. 17–25. doi: 10.1016/j.indcrop.2005.10.004.</w:t>
      </w:r>
    </w:p>
    <w:p w14:paraId="777EDA8B"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Ellis, R. (2006) </w:t>
      </w:r>
      <w:r w:rsidRPr="001C05B8">
        <w:rPr>
          <w:rFonts w:ascii="Calibri" w:hAnsi="Calibri" w:cs="Calibri"/>
          <w:i/>
          <w:iCs/>
          <w:noProof/>
          <w:kern w:val="0"/>
        </w:rPr>
        <w:t>The Encyclopedia of Seeds. Science technology and uses</w:t>
      </w:r>
      <w:r w:rsidRPr="001C05B8">
        <w:rPr>
          <w:rFonts w:ascii="Calibri" w:hAnsi="Calibri" w:cs="Calibri"/>
          <w:noProof/>
          <w:kern w:val="0"/>
        </w:rPr>
        <w:t xml:space="preserve">. 1st edn, </w:t>
      </w:r>
      <w:r w:rsidRPr="001C05B8">
        <w:rPr>
          <w:rFonts w:ascii="Calibri" w:hAnsi="Calibri" w:cs="Calibri"/>
          <w:i/>
          <w:iCs/>
          <w:noProof/>
          <w:kern w:val="0"/>
        </w:rPr>
        <w:t>Annals of Botany</w:t>
      </w:r>
      <w:r w:rsidRPr="001C05B8">
        <w:rPr>
          <w:rFonts w:ascii="Calibri" w:hAnsi="Calibri" w:cs="Calibri"/>
          <w:noProof/>
          <w:kern w:val="0"/>
        </w:rPr>
        <w:t>. 1st edn. Edited by M. Black, J. Bewley, and P. Halmer. Wallingford, CABI: CABI International. doi: 10.1093/aob/mcm225.</w:t>
      </w:r>
    </w:p>
    <w:p w14:paraId="589309EB"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Espinosa del Alba, C., Fernández-Pascual, E. and Jiménez-Alfaro, B. (2024) ‘Microclimatic variation regulates seed germination phenology in alpine plant communities’, </w:t>
      </w:r>
      <w:r w:rsidRPr="001C05B8">
        <w:rPr>
          <w:rFonts w:ascii="Calibri" w:hAnsi="Calibri" w:cs="Calibri"/>
          <w:i/>
          <w:iCs/>
          <w:noProof/>
          <w:kern w:val="0"/>
        </w:rPr>
        <w:t>Journal of Ecology</w:t>
      </w:r>
      <w:r w:rsidRPr="001C05B8">
        <w:rPr>
          <w:rFonts w:ascii="Calibri" w:hAnsi="Calibri" w:cs="Calibri"/>
          <w:noProof/>
          <w:kern w:val="0"/>
        </w:rPr>
        <w:t>, (November), pp. 1–14. doi: 10.1111/1365-2745.14461.</w:t>
      </w:r>
    </w:p>
    <w:p w14:paraId="1BF06D4A"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C86DDE">
        <w:rPr>
          <w:rFonts w:ascii="Calibri" w:hAnsi="Calibri" w:cs="Calibri"/>
          <w:noProof/>
          <w:kern w:val="0"/>
          <w:lang w:val="es-ES"/>
        </w:rPr>
        <w:t xml:space="preserve">García-Gutiérrez, T. </w:t>
      </w:r>
      <w:r w:rsidRPr="00C86DDE">
        <w:rPr>
          <w:rFonts w:ascii="Calibri" w:hAnsi="Calibri" w:cs="Calibri"/>
          <w:i/>
          <w:iCs/>
          <w:noProof/>
          <w:kern w:val="0"/>
          <w:lang w:val="es-ES"/>
        </w:rPr>
        <w:t>et al.</w:t>
      </w:r>
      <w:r w:rsidRPr="00C86DDE">
        <w:rPr>
          <w:rFonts w:ascii="Calibri" w:hAnsi="Calibri" w:cs="Calibri"/>
          <w:noProof/>
          <w:kern w:val="0"/>
          <w:lang w:val="es-ES"/>
        </w:rPr>
        <w:t xml:space="preserve"> </w:t>
      </w:r>
      <w:r w:rsidRPr="001C05B8">
        <w:rPr>
          <w:rFonts w:ascii="Calibri" w:hAnsi="Calibri" w:cs="Calibri"/>
          <w:noProof/>
          <w:kern w:val="0"/>
        </w:rPr>
        <w:t xml:space="preserve">(2018) ‘Functional diversity and ecological requirements of alpine vegetation types in a biogeographical transition zone’, </w:t>
      </w:r>
      <w:r w:rsidRPr="001C05B8">
        <w:rPr>
          <w:rFonts w:ascii="Calibri" w:hAnsi="Calibri" w:cs="Calibri"/>
          <w:i/>
          <w:iCs/>
          <w:noProof/>
          <w:kern w:val="0"/>
        </w:rPr>
        <w:t>Phytocoenologia</w:t>
      </w:r>
      <w:r w:rsidRPr="001C05B8">
        <w:rPr>
          <w:rFonts w:ascii="Calibri" w:hAnsi="Calibri" w:cs="Calibri"/>
          <w:noProof/>
          <w:kern w:val="0"/>
        </w:rPr>
        <w:t>, 48(1), pp. 77–89. doi: 10.1127/phyto/2017/0224.</w:t>
      </w:r>
    </w:p>
    <w:p w14:paraId="719D7F74"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Graham, I. A. (2008) ‘Seed storage oil mobilization’, </w:t>
      </w:r>
      <w:r w:rsidRPr="001C05B8">
        <w:rPr>
          <w:rFonts w:ascii="Calibri" w:hAnsi="Calibri" w:cs="Calibri"/>
          <w:i/>
          <w:iCs/>
          <w:noProof/>
          <w:kern w:val="0"/>
        </w:rPr>
        <w:t>Annual Review of Plant Biology</w:t>
      </w:r>
      <w:r w:rsidRPr="001C05B8">
        <w:rPr>
          <w:rFonts w:ascii="Calibri" w:hAnsi="Calibri" w:cs="Calibri"/>
          <w:noProof/>
          <w:kern w:val="0"/>
        </w:rPr>
        <w:t>, 59(February 2008), pp. 115–142. doi: 10.1146/annurev.arplant.59.032607.092938.</w:t>
      </w:r>
    </w:p>
    <w:p w14:paraId="422F8199"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Hadfield, J. D. (2010) ‘MCMCglmm: MCMC Methods for Multi-Response GLMMs in R’, </w:t>
      </w:r>
      <w:r w:rsidRPr="001C05B8">
        <w:rPr>
          <w:rFonts w:ascii="Calibri" w:hAnsi="Calibri" w:cs="Calibri"/>
          <w:i/>
          <w:iCs/>
          <w:noProof/>
          <w:kern w:val="0"/>
        </w:rPr>
        <w:t>Journal of Statistical Software</w:t>
      </w:r>
      <w:r w:rsidRPr="001C05B8">
        <w:rPr>
          <w:rFonts w:ascii="Calibri" w:hAnsi="Calibri" w:cs="Calibri"/>
          <w:noProof/>
          <w:kern w:val="0"/>
        </w:rPr>
        <w:t>, 33(2), pp. 1–22. Available at: http://www.jstatsoft.org/.</w:t>
      </w:r>
    </w:p>
    <w:p w14:paraId="338B992F"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Harwood, J. L. (1980) </w:t>
      </w:r>
      <w:r w:rsidRPr="001C05B8">
        <w:rPr>
          <w:rFonts w:ascii="Calibri" w:hAnsi="Calibri" w:cs="Calibri"/>
          <w:i/>
          <w:iCs/>
          <w:noProof/>
          <w:kern w:val="0"/>
        </w:rPr>
        <w:t>Plant Acyl Lipids: Structure, Distribution, and Analysis</w:t>
      </w:r>
      <w:r w:rsidRPr="001C05B8">
        <w:rPr>
          <w:rFonts w:ascii="Calibri" w:hAnsi="Calibri" w:cs="Calibri"/>
          <w:noProof/>
          <w:kern w:val="0"/>
        </w:rPr>
        <w:t xml:space="preserve">, </w:t>
      </w:r>
      <w:r w:rsidRPr="001C05B8">
        <w:rPr>
          <w:rFonts w:ascii="Calibri" w:hAnsi="Calibri" w:cs="Calibri"/>
          <w:i/>
          <w:iCs/>
          <w:noProof/>
          <w:kern w:val="0"/>
        </w:rPr>
        <w:t>Lipids: Structure and Function</w:t>
      </w:r>
      <w:r w:rsidRPr="001C05B8">
        <w:rPr>
          <w:rFonts w:ascii="Calibri" w:hAnsi="Calibri" w:cs="Calibri"/>
          <w:noProof/>
          <w:kern w:val="0"/>
        </w:rPr>
        <w:t>. ACADEMIC PRESS, INC. doi: 10.1016/b978-0-12-675404-9.50007-2.</w:t>
      </w:r>
    </w:p>
    <w:p w14:paraId="0D80684F"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Hay, F. </w:t>
      </w:r>
      <w:r w:rsidRPr="001C05B8">
        <w:rPr>
          <w:rFonts w:ascii="Calibri" w:hAnsi="Calibri" w:cs="Calibri"/>
          <w:i/>
          <w:iCs/>
          <w:noProof/>
          <w:kern w:val="0"/>
        </w:rPr>
        <w:t>et al.</w:t>
      </w:r>
      <w:r w:rsidRPr="001C05B8">
        <w:rPr>
          <w:rFonts w:ascii="Calibri" w:hAnsi="Calibri" w:cs="Calibri"/>
          <w:noProof/>
          <w:kern w:val="0"/>
        </w:rPr>
        <w:t xml:space="preserve"> (2008) </w:t>
      </w:r>
      <w:r w:rsidRPr="001C05B8">
        <w:rPr>
          <w:rFonts w:ascii="Calibri" w:hAnsi="Calibri" w:cs="Calibri"/>
          <w:i/>
          <w:iCs/>
          <w:noProof/>
          <w:kern w:val="0"/>
        </w:rPr>
        <w:t>The use of non-saturated lithium chloride solutions for experimental control of seed water content</w:t>
      </w:r>
      <w:r w:rsidRPr="001C05B8">
        <w:rPr>
          <w:rFonts w:ascii="Calibri" w:hAnsi="Calibri" w:cs="Calibri"/>
          <w:noProof/>
          <w:kern w:val="0"/>
        </w:rPr>
        <w:t xml:space="preserve">, </w:t>
      </w:r>
      <w:r w:rsidRPr="001C05B8">
        <w:rPr>
          <w:rFonts w:ascii="Calibri" w:hAnsi="Calibri" w:cs="Calibri"/>
          <w:i/>
          <w:iCs/>
          <w:noProof/>
          <w:kern w:val="0"/>
        </w:rPr>
        <w:t>Seed Sci. &amp; Technol</w:t>
      </w:r>
      <w:r w:rsidRPr="001C05B8">
        <w:rPr>
          <w:rFonts w:ascii="Calibri" w:hAnsi="Calibri" w:cs="Calibri"/>
          <w:noProof/>
          <w:kern w:val="0"/>
        </w:rPr>
        <w:t>.</w:t>
      </w:r>
    </w:p>
    <w:p w14:paraId="122E5613"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Hay, F. R., Mead, A. and Bloomberg, M. (2014) ‘Modelling seed germination in response to continuous variables: Use and limitations of probit analysis and alternative approaches’, </w:t>
      </w:r>
      <w:r w:rsidRPr="001C05B8">
        <w:rPr>
          <w:rFonts w:ascii="Calibri" w:hAnsi="Calibri" w:cs="Calibri"/>
          <w:i/>
          <w:iCs/>
          <w:noProof/>
          <w:kern w:val="0"/>
        </w:rPr>
        <w:t>Seed Science Research</w:t>
      </w:r>
      <w:r w:rsidRPr="001C05B8">
        <w:rPr>
          <w:rFonts w:ascii="Calibri" w:hAnsi="Calibri" w:cs="Calibri"/>
          <w:noProof/>
          <w:kern w:val="0"/>
        </w:rPr>
        <w:t>, 24(3), pp. 165–186. doi: 10.1017/S096025851400021X.</w:t>
      </w:r>
    </w:p>
    <w:p w14:paraId="16A8D34C"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Hoekstra, F. A. (2005) ‘Differential longevities in desiccated anhydrobiotic plant systems’, </w:t>
      </w:r>
      <w:r w:rsidRPr="001C05B8">
        <w:rPr>
          <w:rFonts w:ascii="Calibri" w:hAnsi="Calibri" w:cs="Calibri"/>
          <w:i/>
          <w:iCs/>
          <w:noProof/>
          <w:kern w:val="0"/>
        </w:rPr>
        <w:t>Integrative and Comparative Biology</w:t>
      </w:r>
      <w:r w:rsidRPr="001C05B8">
        <w:rPr>
          <w:rFonts w:ascii="Calibri" w:hAnsi="Calibri" w:cs="Calibri"/>
          <w:noProof/>
          <w:kern w:val="0"/>
        </w:rPr>
        <w:t>, 45(5), pp. 725–733. doi: 10.1093/icb/45.5.725.</w:t>
      </w:r>
    </w:p>
    <w:p w14:paraId="65BECD85"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Jin, Y. and Qian, H. (2019) ‘V.PhyloMaker: an R package that can generate very large phylogenies for vascular plants’, </w:t>
      </w:r>
      <w:r w:rsidRPr="001C05B8">
        <w:rPr>
          <w:rFonts w:ascii="Calibri" w:hAnsi="Calibri" w:cs="Calibri"/>
          <w:i/>
          <w:iCs/>
          <w:noProof/>
          <w:kern w:val="0"/>
        </w:rPr>
        <w:t>Ecography</w:t>
      </w:r>
      <w:r w:rsidRPr="001C05B8">
        <w:rPr>
          <w:rFonts w:ascii="Calibri" w:hAnsi="Calibri" w:cs="Calibri"/>
          <w:noProof/>
          <w:kern w:val="0"/>
        </w:rPr>
        <w:t>, 42(8), pp. 1353–1359. doi: 10.1111/ecog.04434.</w:t>
      </w:r>
    </w:p>
    <w:p w14:paraId="63DF4905"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Karger, D. N. </w:t>
      </w:r>
      <w:r w:rsidRPr="001C05B8">
        <w:rPr>
          <w:rFonts w:ascii="Calibri" w:hAnsi="Calibri" w:cs="Calibri"/>
          <w:i/>
          <w:iCs/>
          <w:noProof/>
          <w:kern w:val="0"/>
        </w:rPr>
        <w:t>et al.</w:t>
      </w:r>
      <w:r w:rsidRPr="001C05B8">
        <w:rPr>
          <w:rFonts w:ascii="Calibri" w:hAnsi="Calibri" w:cs="Calibri"/>
          <w:noProof/>
          <w:kern w:val="0"/>
        </w:rPr>
        <w:t xml:space="preserve"> (2017) ‘Climatologies at high resolution for the earth’s land surface areas’, </w:t>
      </w:r>
      <w:r w:rsidRPr="001C05B8">
        <w:rPr>
          <w:rFonts w:ascii="Calibri" w:hAnsi="Calibri" w:cs="Calibri"/>
          <w:i/>
          <w:iCs/>
          <w:noProof/>
          <w:kern w:val="0"/>
        </w:rPr>
        <w:t>Scientific Data</w:t>
      </w:r>
      <w:r w:rsidRPr="001C05B8">
        <w:rPr>
          <w:rFonts w:ascii="Calibri" w:hAnsi="Calibri" w:cs="Calibri"/>
          <w:noProof/>
          <w:kern w:val="0"/>
        </w:rPr>
        <w:t>, 4, pp. 1–20. doi: 10.1038/sdata.2017.122.</w:t>
      </w:r>
    </w:p>
    <w:p w14:paraId="08013FA1"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lastRenderedPageBreak/>
        <w:t xml:space="preserve">Keck, F. </w:t>
      </w:r>
      <w:r w:rsidRPr="001C05B8">
        <w:rPr>
          <w:rFonts w:ascii="Calibri" w:hAnsi="Calibri" w:cs="Calibri"/>
          <w:i/>
          <w:iCs/>
          <w:noProof/>
          <w:kern w:val="0"/>
        </w:rPr>
        <w:t>et al.</w:t>
      </w:r>
      <w:r w:rsidRPr="001C05B8">
        <w:rPr>
          <w:rFonts w:ascii="Calibri" w:hAnsi="Calibri" w:cs="Calibri"/>
          <w:noProof/>
          <w:kern w:val="0"/>
        </w:rPr>
        <w:t xml:space="preserve"> (2016) ‘phylosignal: an R package to measure, test, and explore the phylogenetic signal’, </w:t>
      </w:r>
      <w:r w:rsidRPr="001C05B8">
        <w:rPr>
          <w:rFonts w:ascii="Calibri" w:hAnsi="Calibri" w:cs="Calibri"/>
          <w:i/>
          <w:iCs/>
          <w:noProof/>
          <w:kern w:val="0"/>
        </w:rPr>
        <w:t>Ecology and Evolution</w:t>
      </w:r>
      <w:r w:rsidRPr="001C05B8">
        <w:rPr>
          <w:rFonts w:ascii="Calibri" w:hAnsi="Calibri" w:cs="Calibri"/>
          <w:noProof/>
          <w:kern w:val="0"/>
        </w:rPr>
        <w:t>, 6(9), pp. 2774–2780. doi: 10.1002/ece3.2051.</w:t>
      </w:r>
    </w:p>
    <w:p w14:paraId="32F2ABCD"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Levin, D. A. (1974) ‘The oil content of seeds: an ecological perspective’, 108(960), pp. 193–206. Available at: https://www.jstor.org/stable/2459850.</w:t>
      </w:r>
    </w:p>
    <w:p w14:paraId="22B5A6AD"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Li, Y. </w:t>
      </w:r>
      <w:r w:rsidRPr="001C05B8">
        <w:rPr>
          <w:rFonts w:ascii="Calibri" w:hAnsi="Calibri" w:cs="Calibri"/>
          <w:i/>
          <w:iCs/>
          <w:noProof/>
          <w:kern w:val="0"/>
        </w:rPr>
        <w:t>et al.</w:t>
      </w:r>
      <w:r w:rsidRPr="001C05B8">
        <w:rPr>
          <w:rFonts w:ascii="Calibri" w:hAnsi="Calibri" w:cs="Calibri"/>
          <w:noProof/>
          <w:kern w:val="0"/>
        </w:rPr>
        <w:t xml:space="preserve"> (2006) ‘Oil content of Arabidopsis seeds: The influence of seed anatomy, light and plant-to-plant variation’, </w:t>
      </w:r>
      <w:r w:rsidRPr="001C05B8">
        <w:rPr>
          <w:rFonts w:ascii="Calibri" w:hAnsi="Calibri" w:cs="Calibri"/>
          <w:i/>
          <w:iCs/>
          <w:noProof/>
          <w:kern w:val="0"/>
        </w:rPr>
        <w:t>Phytochemistry</w:t>
      </w:r>
      <w:r w:rsidRPr="001C05B8">
        <w:rPr>
          <w:rFonts w:ascii="Calibri" w:hAnsi="Calibri" w:cs="Calibri"/>
          <w:noProof/>
          <w:kern w:val="0"/>
        </w:rPr>
        <w:t>, 67(9), pp. 904–915. doi: 10.1016/j.phytochem.2006.02.015.</w:t>
      </w:r>
    </w:p>
    <w:p w14:paraId="2DC7EE1A"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Linder, C. R. (2000) ‘Adaptive evolution of seed oils in plants: Accounting for the biogeographic distribution of saturated and unsaturated fatty acids in seed oils’, </w:t>
      </w:r>
      <w:r w:rsidRPr="001C05B8">
        <w:rPr>
          <w:rFonts w:ascii="Calibri" w:hAnsi="Calibri" w:cs="Calibri"/>
          <w:i/>
          <w:iCs/>
          <w:noProof/>
          <w:kern w:val="0"/>
        </w:rPr>
        <w:t>American Naturalist</w:t>
      </w:r>
      <w:r w:rsidRPr="001C05B8">
        <w:rPr>
          <w:rFonts w:ascii="Calibri" w:hAnsi="Calibri" w:cs="Calibri"/>
          <w:noProof/>
          <w:kern w:val="0"/>
        </w:rPr>
        <w:t>, 156(4), pp. 442–458. doi: 10.1086/303399.</w:t>
      </w:r>
    </w:p>
    <w:p w14:paraId="6A061836"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Mondoni, A. </w:t>
      </w:r>
      <w:r w:rsidRPr="001C05B8">
        <w:rPr>
          <w:rFonts w:ascii="Calibri" w:hAnsi="Calibri" w:cs="Calibri"/>
          <w:i/>
          <w:iCs/>
          <w:noProof/>
          <w:kern w:val="0"/>
        </w:rPr>
        <w:t>et al.</w:t>
      </w:r>
      <w:r w:rsidRPr="001C05B8">
        <w:rPr>
          <w:rFonts w:ascii="Calibri" w:hAnsi="Calibri" w:cs="Calibri"/>
          <w:noProof/>
          <w:kern w:val="0"/>
        </w:rPr>
        <w:t xml:space="preserve"> (2011) ‘Seeds of alpine plants are short lived: Implications for long-term conservation’, </w:t>
      </w:r>
      <w:r w:rsidRPr="001C05B8">
        <w:rPr>
          <w:rFonts w:ascii="Calibri" w:hAnsi="Calibri" w:cs="Calibri"/>
          <w:i/>
          <w:iCs/>
          <w:noProof/>
          <w:kern w:val="0"/>
        </w:rPr>
        <w:t>Annals of Botany</w:t>
      </w:r>
      <w:r w:rsidRPr="001C05B8">
        <w:rPr>
          <w:rFonts w:ascii="Calibri" w:hAnsi="Calibri" w:cs="Calibri"/>
          <w:noProof/>
          <w:kern w:val="0"/>
        </w:rPr>
        <w:t>, 107(1), pp. 171–179. doi: 10.1093/aob/mcq222.</w:t>
      </w:r>
    </w:p>
    <w:p w14:paraId="06DBB560"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Piper, E. L. and Boote, K. J. (1999) ‘Temperature and cultivar effects on soybean seed oil and protein concentrations’, </w:t>
      </w:r>
      <w:r w:rsidRPr="001C05B8">
        <w:rPr>
          <w:rFonts w:ascii="Calibri" w:hAnsi="Calibri" w:cs="Calibri"/>
          <w:i/>
          <w:iCs/>
          <w:noProof/>
          <w:kern w:val="0"/>
        </w:rPr>
        <w:t>Journal of the American Oil Chemists’ Society</w:t>
      </w:r>
      <w:r w:rsidRPr="001C05B8">
        <w:rPr>
          <w:rFonts w:ascii="Calibri" w:hAnsi="Calibri" w:cs="Calibri"/>
          <w:noProof/>
          <w:kern w:val="0"/>
        </w:rPr>
        <w:t>, 76(10), pp. 1233–1241. doi: 10.1007/s11746-999-0099-y.</w:t>
      </w:r>
    </w:p>
    <w:p w14:paraId="35C9CA9D"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Probert, R. J., Daws, M. I. and Hay, F. R. (2009) ‘Ecological correlates of ex situ seed longevity: A comparative study on 195 species’, </w:t>
      </w:r>
      <w:r w:rsidRPr="001C05B8">
        <w:rPr>
          <w:rFonts w:ascii="Calibri" w:hAnsi="Calibri" w:cs="Calibri"/>
          <w:i/>
          <w:iCs/>
          <w:noProof/>
          <w:kern w:val="0"/>
        </w:rPr>
        <w:t>Annals of Botany</w:t>
      </w:r>
      <w:r w:rsidRPr="001C05B8">
        <w:rPr>
          <w:rFonts w:ascii="Calibri" w:hAnsi="Calibri" w:cs="Calibri"/>
          <w:noProof/>
          <w:kern w:val="0"/>
        </w:rPr>
        <w:t>, 104(1), pp. 57–69. doi: 10.1093/aob/mcp082.</w:t>
      </w:r>
    </w:p>
    <w:p w14:paraId="196EBF5B"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R Hackathon et al. (2020) ‘phylobase: Base Package for Phylogenetic Structures and Comparative Data’. Available at: https://cran.r-project.org/package=phylobase.</w:t>
      </w:r>
    </w:p>
    <w:p w14:paraId="48AFC320"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Sanyal, A. and Decocq, G. (2016) ‘Adaptive evolution of seed oil content in angiosperms: Accounting for the global patterns of seed oils’, </w:t>
      </w:r>
      <w:r w:rsidRPr="001C05B8">
        <w:rPr>
          <w:rFonts w:ascii="Calibri" w:hAnsi="Calibri" w:cs="Calibri"/>
          <w:i/>
          <w:iCs/>
          <w:noProof/>
          <w:kern w:val="0"/>
        </w:rPr>
        <w:t>BMC Evolutionary Biology</w:t>
      </w:r>
      <w:r w:rsidRPr="001C05B8">
        <w:rPr>
          <w:rFonts w:ascii="Calibri" w:hAnsi="Calibri" w:cs="Calibri"/>
          <w:noProof/>
          <w:kern w:val="0"/>
        </w:rPr>
        <w:t>, 16(1), pp. 1–13. doi: 10.1186/s12862-016-0752-7.</w:t>
      </w:r>
    </w:p>
    <w:p w14:paraId="19DD7DE4" w14:textId="77777777" w:rsidR="001C05B8" w:rsidRPr="001C05B8" w:rsidRDefault="001C05B8" w:rsidP="001C05B8">
      <w:pPr>
        <w:widowControl w:val="0"/>
        <w:autoSpaceDE w:val="0"/>
        <w:autoSpaceDN w:val="0"/>
        <w:adjustRightInd w:val="0"/>
        <w:spacing w:line="240" w:lineRule="auto"/>
        <w:rPr>
          <w:rFonts w:ascii="Calibri" w:hAnsi="Calibri" w:cs="Calibri"/>
          <w:noProof/>
          <w:kern w:val="0"/>
        </w:rPr>
      </w:pPr>
      <w:r w:rsidRPr="001C05B8">
        <w:rPr>
          <w:rFonts w:ascii="Calibri" w:hAnsi="Calibri" w:cs="Calibri"/>
          <w:noProof/>
          <w:kern w:val="0"/>
        </w:rPr>
        <w:t xml:space="preserve">Sanyal, A. and Linder, C. R. (2013) ‘Plasticity and constraints on fatty acid composition in the phospholipids and triacylglycerols of Arabidopsis accessions grown at different temperatures’, </w:t>
      </w:r>
      <w:r w:rsidRPr="001C05B8">
        <w:rPr>
          <w:rFonts w:ascii="Calibri" w:hAnsi="Calibri" w:cs="Calibri"/>
          <w:i/>
          <w:iCs/>
          <w:noProof/>
          <w:kern w:val="0"/>
        </w:rPr>
        <w:t>BMC Plant Biology</w:t>
      </w:r>
      <w:r w:rsidRPr="001C05B8">
        <w:rPr>
          <w:rFonts w:ascii="Calibri" w:hAnsi="Calibri" w:cs="Calibri"/>
          <w:noProof/>
          <w:kern w:val="0"/>
        </w:rPr>
        <w:t>, 13(1), pp. 0–13. doi: 10.1186/1471-2229-13-63.</w:t>
      </w:r>
    </w:p>
    <w:p w14:paraId="61335072" w14:textId="77777777" w:rsidR="001C05B8" w:rsidRPr="001C05B8" w:rsidRDefault="001C05B8" w:rsidP="001C05B8">
      <w:pPr>
        <w:widowControl w:val="0"/>
        <w:autoSpaceDE w:val="0"/>
        <w:autoSpaceDN w:val="0"/>
        <w:adjustRightInd w:val="0"/>
        <w:spacing w:line="240" w:lineRule="auto"/>
        <w:rPr>
          <w:rFonts w:ascii="Calibri" w:hAnsi="Calibri" w:cs="Calibri"/>
          <w:noProof/>
        </w:rPr>
      </w:pPr>
      <w:r w:rsidRPr="001C05B8">
        <w:rPr>
          <w:rFonts w:ascii="Calibri" w:hAnsi="Calibri" w:cs="Calibri"/>
          <w:noProof/>
          <w:kern w:val="0"/>
        </w:rPr>
        <w:t xml:space="preserve">Voelker, T. and Kinney, A. J. (2001) ‘Variations in the Biosynthesis of Seed -Storage Lipids’, </w:t>
      </w:r>
      <w:r w:rsidRPr="001C05B8">
        <w:rPr>
          <w:rFonts w:ascii="Calibri" w:hAnsi="Calibri" w:cs="Calibri"/>
          <w:i/>
          <w:iCs/>
          <w:noProof/>
          <w:kern w:val="0"/>
        </w:rPr>
        <w:t>Annu. Rev. Plant Physiol. Plant Mol. Biol.</w:t>
      </w:r>
      <w:r w:rsidRPr="001C05B8">
        <w:rPr>
          <w:rFonts w:ascii="Calibri" w:hAnsi="Calibri" w:cs="Calibri"/>
          <w:noProof/>
          <w:kern w:val="0"/>
        </w:rPr>
        <w:t>, 52, pp. 335–361.</w:t>
      </w:r>
    </w:p>
    <w:p w14:paraId="14B2E1EB" w14:textId="4B8AC8DC" w:rsidR="001C05B8" w:rsidRPr="001C05B8" w:rsidRDefault="001C05B8" w:rsidP="001C05B8">
      <w:pPr>
        <w:rPr>
          <w:lang w:val="en-GB"/>
        </w:rPr>
      </w:pPr>
      <w:r>
        <w:rPr>
          <w:lang w:val="en-GB"/>
        </w:rPr>
        <w:fldChar w:fldCharType="end"/>
      </w:r>
    </w:p>
    <w:sectPr w:rsidR="001C05B8" w:rsidRPr="001C05B8" w:rsidSect="00707F53">
      <w:footerReference w:type="default" r:id="rId20"/>
      <w:pgSz w:w="11906" w:h="16838" w:code="9"/>
      <w:pgMar w:top="1417" w:right="1701" w:bottom="1417" w:left="1701"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EDUARDO FERNANDEZ PASCUAL" w:date="2025-01-28T08:54:00Z" w:initials="EF">
    <w:p w14:paraId="7086363C" w14:textId="403B806D" w:rsidR="00FF6A8D" w:rsidRDefault="00FF6A8D" w:rsidP="00FF6A8D">
      <w:pPr>
        <w:pStyle w:val="Textocomentario"/>
      </w:pPr>
      <w:r>
        <w:rPr>
          <w:rStyle w:val="Refdecomentario"/>
        </w:rPr>
        <w:annotationRef/>
      </w:r>
      <w:r>
        <w:t>I would link here with the seed research agenda framework by Saatkamp et al., saying something like: as they influence the major regeneration functions of viable seed persistence in the soil seed bank, germination timing and phenology, and successful seedling phenology.</w:t>
      </w:r>
    </w:p>
  </w:comment>
  <w:comment w:id="2" w:author="FRANCISCO DE BORJA JIMENEZ-ALFARO GONZALEZ" w:date="2025-02-03T13:42:00Z" w:initials="FJ">
    <w:p w14:paraId="50341BEF" w14:textId="77777777" w:rsidR="00D25408" w:rsidRDefault="00D25408" w:rsidP="00D25408">
      <w:pPr>
        <w:pStyle w:val="Textocomentario"/>
      </w:pPr>
      <w:r>
        <w:rPr>
          <w:rStyle w:val="Refdecomentario"/>
        </w:rPr>
        <w:annotationRef/>
      </w:r>
      <w:r>
        <w:t>Agree</w:t>
      </w:r>
    </w:p>
  </w:comment>
  <w:comment w:id="3" w:author="EDUARDO FERNANDEZ PASCUAL" w:date="2025-01-28T09:02:00Z" w:initials="EF">
    <w:p w14:paraId="20746C57" w14:textId="77777777" w:rsidR="00112FC7" w:rsidRDefault="008B5A36" w:rsidP="00112FC7">
      <w:pPr>
        <w:pStyle w:val="Textocomentario"/>
      </w:pPr>
      <w:r>
        <w:rPr>
          <w:rStyle w:val="Refdecomentario"/>
        </w:rPr>
        <w:annotationRef/>
      </w:r>
      <w:r w:rsidR="00112FC7">
        <w:t>Here I would also switch the order of the concepts, “it is conserved in the phylogeny, but variation also exists”. In any case, this should be moved below, when you discuss the variation between UFAs and SFAs. In fact, below there is a sentence that repeats this one.</w:t>
      </w:r>
    </w:p>
  </w:comment>
  <w:comment w:id="4" w:author="EDUARDO FERNANDEZ PASCUAL" w:date="2025-01-28T09:21:00Z" w:initials="EF">
    <w:p w14:paraId="5F16E7FA" w14:textId="77777777" w:rsidR="002540DB" w:rsidRDefault="002540DB" w:rsidP="002540DB">
      <w:pPr>
        <w:pStyle w:val="Textocomentario"/>
      </w:pPr>
      <w:r>
        <w:rPr>
          <w:rStyle w:val="Refdecomentario"/>
        </w:rPr>
        <w:annotationRef/>
      </w:r>
      <w:r>
        <w:t>Here you could comment that since seed mass influences among other things dispersal distance and germination rate, there could be (indirect) correlations between oil content and these other seed traits/functions.</w:t>
      </w:r>
    </w:p>
  </w:comment>
  <w:comment w:id="5" w:author="CLARA ESPINOSA DEL ALBA" w:date="2025-02-05T13:11:00Z" w:initials="CE">
    <w:p w14:paraId="7F59CE5C" w14:textId="77777777" w:rsidR="00F700AD" w:rsidRDefault="00C432FD" w:rsidP="00F700AD">
      <w:pPr>
        <w:pStyle w:val="Textocomentario"/>
      </w:pPr>
      <w:r>
        <w:rPr>
          <w:rStyle w:val="Refdecomentario"/>
        </w:rPr>
        <w:annotationRef/>
      </w:r>
      <w:r w:rsidR="00F700AD">
        <w:t>Edu: This paragraph does a good job of presenting the expected correlations between oils, seed mass and longevity. But what about the correlation with seed germination? It seems that we just say that we expect it, without justifying why.</w:t>
      </w:r>
    </w:p>
  </w:comment>
  <w:comment w:id="8" w:author="EDUARDO FERNANDEZ PASCUAL" w:date="2025-01-29T09:13:00Z" w:initials="EF">
    <w:p w14:paraId="046908FA" w14:textId="77777777" w:rsidR="003D2EF9" w:rsidRDefault="00FF4697" w:rsidP="003D2EF9">
      <w:pPr>
        <w:pStyle w:val="Textocomentario"/>
      </w:pPr>
      <w:r>
        <w:rPr>
          <w:rStyle w:val="Refdecomentario"/>
        </w:rPr>
        <w:annotationRef/>
      </w:r>
      <w:r w:rsidR="003D2EF9">
        <w:t>Germination timing? Early germination? Germination speed?</w:t>
      </w:r>
    </w:p>
  </w:comment>
  <w:comment w:id="9" w:author="EDUARDO FERNANDEZ PASCUAL" w:date="2025-01-29T12:00:00Z" w:initials="EF">
    <w:p w14:paraId="65D23586" w14:textId="77777777" w:rsidR="00112FC7" w:rsidRDefault="005E7E96" w:rsidP="00112FC7">
      <w:pPr>
        <w:pStyle w:val="Textocomentario"/>
      </w:pPr>
      <w:r>
        <w:rPr>
          <w:rStyle w:val="Refdecomentario"/>
        </w:rPr>
        <w:annotationRef/>
      </w:r>
      <w:r w:rsidR="00112FC7">
        <w:t>But the pattern is not only altitudinal, it is also microclimatic, right?</w:t>
      </w:r>
    </w:p>
  </w:comment>
  <w:comment w:id="6" w:author="EDUARDO FERNANDEZ PASCUAL" w:date="2025-01-29T12:04:00Z" w:initials="EF">
    <w:p w14:paraId="3232293B" w14:textId="2CEF5756" w:rsidR="00616F75" w:rsidRDefault="005E7E96" w:rsidP="00616F75">
      <w:pPr>
        <w:pStyle w:val="Textocomentario"/>
      </w:pPr>
      <w:r>
        <w:rPr>
          <w:rStyle w:val="Refdecomentario"/>
        </w:rPr>
        <w:annotationRef/>
      </w:r>
      <w:r w:rsidR="00616F75">
        <w:t>I think that this needs to be presented more formally as a list of objectives, i.e. “Our objective 1 was to test the correlation/trade-offs with other traits, as we expected that…”. Also, I would include as the first objective the characterization of oil content and type in an alpine flora, since this is a large part of the results.</w:t>
      </w:r>
    </w:p>
  </w:comment>
  <w:comment w:id="7" w:author="FRANCISCO DE BORJA JIMENEZ-ALFARO GONZALEZ" w:date="2025-02-03T13:35:00Z" w:initials="FJ">
    <w:p w14:paraId="61561BAA" w14:textId="77777777" w:rsidR="00EF44E3" w:rsidRDefault="00EF44E3" w:rsidP="00EF44E3">
      <w:pPr>
        <w:pStyle w:val="Textocomentario"/>
      </w:pPr>
      <w:r>
        <w:rPr>
          <w:rStyle w:val="Refdecomentario"/>
        </w:rPr>
        <w:annotationRef/>
      </w:r>
      <w:r>
        <w:t>Agree, but please read the new edited version and the comments below before that</w:t>
      </w:r>
    </w:p>
  </w:comment>
  <w:comment w:id="10" w:author="EDUARDO FERNANDEZ PASCUAL" w:date="2025-01-29T09:16:00Z" w:initials="EF">
    <w:p w14:paraId="1AAE87C5" w14:textId="28C76EB2" w:rsidR="00112FC7" w:rsidRDefault="00BA4005" w:rsidP="00112FC7">
      <w:pPr>
        <w:pStyle w:val="Textocomentario"/>
      </w:pPr>
      <w:r>
        <w:rPr>
          <w:rStyle w:val="Refdecomentario"/>
        </w:rPr>
        <w:annotationRef/>
      </w:r>
      <w:r w:rsidR="00112FC7">
        <w:t>I think these expectations need a brief explanation of “why”. Also, explanations of the correlates and their ecological meanings are needed.</w:t>
      </w:r>
    </w:p>
  </w:comment>
  <w:comment w:id="11" w:author="CLARA ESPINOSA DEL ALBA" w:date="2024-05-13T11:54:00Z" w:initials="CE">
    <w:p w14:paraId="4BAC7514" w14:textId="524832BA" w:rsidR="004432AC" w:rsidRDefault="004432AC" w:rsidP="00D07034">
      <w:pPr>
        <w:pStyle w:val="Textocomentario"/>
      </w:pPr>
      <w:r>
        <w:rPr>
          <w:rStyle w:val="Refdecomentario"/>
        </w:rPr>
        <w:annotationRef/>
      </w:r>
      <w:r>
        <w:t>Only checked for the accessions done in Pavia, second batch of longevity seeds had been stored at 5ºC and silicagel for at least 1-2 years.</w:t>
      </w:r>
    </w:p>
  </w:comment>
  <w:comment w:id="12" w:author="EDUARDO FERNANDEZ PASCUAL" w:date="2025-01-29T11:51:00Z" w:initials="EF">
    <w:p w14:paraId="5A9CB946" w14:textId="3C4D4296" w:rsidR="007C4D62" w:rsidRDefault="007C4D62" w:rsidP="007C4D62">
      <w:pPr>
        <w:pStyle w:val="Textocomentario"/>
      </w:pPr>
      <w:r>
        <w:rPr>
          <w:rStyle w:val="Refdecomentario"/>
        </w:rPr>
        <w:annotationRef/>
      </w:r>
      <w:r>
        <w:t>Does this concept need explaining?</w:t>
      </w:r>
    </w:p>
  </w:comment>
  <w:comment w:id="13" w:author="CLARA ESPINOSA DEL ALBA" w:date="2025-01-20T16:45:00Z" w:initials="CE">
    <w:p w14:paraId="3ABF1AAC" w14:textId="6A56D074" w:rsidR="0000751F" w:rsidRDefault="0000751F" w:rsidP="0000751F">
      <w:pPr>
        <w:pStyle w:val="Textocomentario"/>
      </w:pPr>
      <w:r>
        <w:rPr>
          <w:rStyle w:val="Refdecomentario"/>
        </w:rPr>
        <w:annotationRef/>
      </w:r>
      <w:r>
        <w:t>Andrea do you have the specifics?</w:t>
      </w:r>
    </w:p>
  </w:comment>
  <w:comment w:id="14" w:author="EDUARDO FERNANDEZ PASCUAL" w:date="2025-01-29T11:53:00Z" w:initials="EF">
    <w:p w14:paraId="3704D5B8" w14:textId="77777777" w:rsidR="007C4D62" w:rsidRDefault="007C4D62" w:rsidP="007C4D62">
      <w:pPr>
        <w:pStyle w:val="Textocomentario"/>
      </w:pPr>
      <w:r>
        <w:rPr>
          <w:rStyle w:val="Refdecomentario"/>
        </w:rPr>
        <w:annotationRef/>
      </w:r>
      <w:r>
        <w:t>Maybe you can just say that you calculated microclimatic preferences using data from permanent plots in the study system and cite the articles where the cross design is explained (JVS and J of Ecol). To avoid repeating the details?</w:t>
      </w:r>
    </w:p>
  </w:comment>
  <w:comment w:id="15" w:author="FRANCISCO DE BORJA JIMENEZ-ALFARO GONZALEZ" w:date="2025-02-03T13:32:00Z" w:initials="FJ">
    <w:p w14:paraId="5E3966A3" w14:textId="77777777" w:rsidR="00EF44E3" w:rsidRDefault="00EF44E3" w:rsidP="00EF44E3">
      <w:pPr>
        <w:pStyle w:val="Textocomentario"/>
      </w:pPr>
      <w:r>
        <w:rPr>
          <w:rStyle w:val="Refdecomentario"/>
        </w:rPr>
        <w:annotationRef/>
      </w:r>
      <w:r>
        <w:t>Please find a compromise: explain enough to understand it, then cite the other papers for details</w:t>
      </w:r>
    </w:p>
  </w:comment>
  <w:comment w:id="16" w:author="EDUARDO FERNANDEZ PASCUAL" w:date="2025-01-29T11:59:00Z" w:initials="EF">
    <w:p w14:paraId="4969064E" w14:textId="77777777" w:rsidR="005E7E96" w:rsidRDefault="005E7E96" w:rsidP="005E7E96">
      <w:pPr>
        <w:pStyle w:val="Textocomentario"/>
      </w:pPr>
      <w:r>
        <w:rPr>
          <w:rStyle w:val="Refdecomentario"/>
        </w:rPr>
        <w:annotationRef/>
      </w:r>
      <w:r>
        <w:t>Was the only random factor?</w:t>
      </w:r>
    </w:p>
  </w:comment>
  <w:comment w:id="17" w:author="CLARA ESPINOSA DEL ALBA" w:date="2025-02-05T12:49:00Z" w:initials="CE">
    <w:p w14:paraId="5C2C0910" w14:textId="77777777" w:rsidR="009A13EF" w:rsidRDefault="009A13EF" w:rsidP="009A13EF">
      <w:pPr>
        <w:pStyle w:val="Textocomentario"/>
      </w:pPr>
      <w:r>
        <w:rPr>
          <w:rStyle w:val="Refdecomentario"/>
        </w:rPr>
        <w:annotationRef/>
      </w:r>
      <w:r>
        <w:t>Yes</w:t>
      </w:r>
    </w:p>
  </w:comment>
  <w:comment w:id="18" w:author="EDUARDO FERNANDEZ PASCUAL" w:date="2025-01-29T12:30:00Z" w:initials="EF">
    <w:p w14:paraId="24618896" w14:textId="6753E7D8" w:rsidR="00113B07" w:rsidRDefault="00113B07" w:rsidP="00113B07">
      <w:pPr>
        <w:pStyle w:val="Textocomentario"/>
      </w:pPr>
      <w:r>
        <w:rPr>
          <w:rStyle w:val="Refdecomentario"/>
        </w:rPr>
        <w:annotationRef/>
      </w:r>
      <w:r>
        <w:t>I think it is very important to specifically report the results for the phylogenetic signal in the traits and the models. I suspect the phylogenetic signal is very high, oil properties are highly conserved, and this is masking any potential trade-off with the response variables. It could be worthwhile to test the simple correlations between the variables (ignoring the phylogeny) to see if this is the case.</w:t>
      </w:r>
    </w:p>
  </w:comment>
  <w:comment w:id="19" w:author="FRANCISCO DE BORJA JIMENEZ-ALFARO GONZALEZ" w:date="2025-02-03T13:30:00Z" w:initials="FJ">
    <w:p w14:paraId="568A6E4D" w14:textId="77777777" w:rsidR="00EF44E3" w:rsidRDefault="00EF44E3" w:rsidP="00EF44E3">
      <w:pPr>
        <w:pStyle w:val="Textocomentario"/>
      </w:pPr>
      <w:r>
        <w:rPr>
          <w:rStyle w:val="Refdecomentario"/>
        </w:rPr>
        <w:annotationRef/>
      </w:r>
      <w:r>
        <w:t>OK</w:t>
      </w:r>
    </w:p>
  </w:comment>
  <w:comment w:id="20" w:author="EDUARDO FERNANDEZ PASCUAL" w:date="2025-01-29T12:15:00Z" w:initials="EF">
    <w:p w14:paraId="1E00A685" w14:textId="40BC6B06" w:rsidR="00616F75" w:rsidRDefault="00616F75" w:rsidP="00616F75">
      <w:pPr>
        <w:pStyle w:val="Textocomentario"/>
      </w:pPr>
      <w:r>
        <w:rPr>
          <w:rStyle w:val="Refdecomentario"/>
        </w:rPr>
        <w:annotationRef/>
      </w:r>
      <w:r>
        <w:t>Species names need to be in italics.</w:t>
      </w:r>
    </w:p>
  </w:comment>
  <w:comment w:id="21" w:author="EDUARDO FERNANDEZ PASCUAL" w:date="2025-01-29T12:20:00Z" w:initials="EF">
    <w:p w14:paraId="2DEAF88A" w14:textId="77777777" w:rsidR="00752B7F" w:rsidRDefault="009B3B31" w:rsidP="00752B7F">
      <w:pPr>
        <w:pStyle w:val="Textocomentario"/>
      </w:pPr>
      <w:r>
        <w:rPr>
          <w:rStyle w:val="Refdecomentario"/>
        </w:rPr>
        <w:annotationRef/>
      </w:r>
      <w:r w:rsidR="00752B7F">
        <w:t>Posterior mean cannot be interpreted alone, you also need to report the credible interval (and somewhere you should state that the true significance criterion is the overlap between the CI and zero; the p values are only reported for people who prefer them).</w:t>
      </w:r>
    </w:p>
  </w:comment>
  <w:comment w:id="22" w:author="FRANCISCO DE BORJA JIMENEZ-ALFARO GONZALEZ" w:date="2025-02-03T12:34:00Z" w:initials="FJ">
    <w:p w14:paraId="29D4CF85" w14:textId="77777777" w:rsidR="00CC4522" w:rsidRDefault="00CC4522" w:rsidP="00CC4522">
      <w:pPr>
        <w:pStyle w:val="Textocomentario"/>
      </w:pPr>
      <w:r>
        <w:rPr>
          <w:rStyle w:val="Refdecomentario"/>
        </w:rPr>
        <w:annotationRef/>
      </w:r>
      <w:r>
        <w:t>You should move the figure titles to the X axes (to explain the X variable and to remark that oil traits are presented as the response variable)</w:t>
      </w:r>
    </w:p>
  </w:comment>
  <w:comment w:id="23" w:author="FRANCISCO DE BORJA JIMENEZ-ALFARO GONZALEZ" w:date="2025-02-03T12:56:00Z" w:initials="FJ">
    <w:p w14:paraId="5CB8FD67" w14:textId="77777777" w:rsidR="00871D14" w:rsidRDefault="00871D14" w:rsidP="00871D14">
      <w:pPr>
        <w:pStyle w:val="Textocomentario"/>
      </w:pPr>
      <w:r>
        <w:rPr>
          <w:rStyle w:val="Refdecomentario"/>
        </w:rPr>
        <w:annotationRef/>
      </w:r>
      <w:r>
        <w:t>Diaz et al. in Nature</w:t>
      </w:r>
    </w:p>
  </w:comment>
  <w:comment w:id="24" w:author="EDUARDO FERNANDEZ PASCUAL" w:date="2025-01-29T12:41:00Z" w:initials="EF">
    <w:p w14:paraId="66901E4A" w14:textId="26033640" w:rsidR="00827825" w:rsidRDefault="00827825" w:rsidP="00827825">
      <w:pPr>
        <w:pStyle w:val="Textocomentario"/>
      </w:pPr>
      <w:r>
        <w:rPr>
          <w:rStyle w:val="Refdecomentario"/>
        </w:rPr>
        <w:annotationRef/>
      </w:r>
      <w:r>
        <w:t>You can measure this with the phylo signal.</w:t>
      </w:r>
    </w:p>
  </w:comment>
  <w:comment w:id="25" w:author="FRANCISCO DE BORJA JIMENEZ-ALFARO GONZALEZ" w:date="2025-02-03T13:24:00Z" w:initials="FJ">
    <w:p w14:paraId="540E6E78" w14:textId="77777777" w:rsidR="007C66C3" w:rsidRDefault="007C66C3" w:rsidP="007C66C3">
      <w:pPr>
        <w:pStyle w:val="Textocomentario"/>
      </w:pPr>
      <w:r>
        <w:rPr>
          <w:rStyle w:val="Refdecomentario"/>
        </w:rPr>
        <w:annotationRef/>
      </w:r>
      <w:r>
        <w:t>The Millenium Seed Bank always included oil content as an important factor for predicting ex-situ seed longevity. They didn´t publish much about it, but there should be some studies mentioning it (or other documentation to refer). Maybe Andrea has something to cite here...</w:t>
      </w:r>
    </w:p>
  </w:comment>
  <w:comment w:id="26" w:author="EDUARDO FERNANDEZ PASCUAL" w:date="2025-01-29T12:43:00Z" w:initials="EF">
    <w:p w14:paraId="3D08F3FA" w14:textId="6F6210DE" w:rsidR="00827825" w:rsidRDefault="00827825" w:rsidP="00827825">
      <w:pPr>
        <w:pStyle w:val="Textocomentario"/>
      </w:pPr>
      <w:r>
        <w:rPr>
          <w:rStyle w:val="Refdecomentario"/>
        </w:rPr>
        <w:annotationRef/>
      </w:r>
      <w:r>
        <w:t>I’m not totally sure why we expected this. Is there a biological reasoning? Or just that it was reported in other studies?</w:t>
      </w:r>
    </w:p>
  </w:comment>
  <w:comment w:id="27" w:author="CLARA ESPINOSA DEL ALBA" w:date="2025-02-05T13:31:00Z" w:initials="CE">
    <w:p w14:paraId="5E3C82BC" w14:textId="77777777" w:rsidR="00E17574" w:rsidRDefault="00E17574" w:rsidP="00E17574">
      <w:pPr>
        <w:pStyle w:val="Textocomentario"/>
      </w:pPr>
      <w:r>
        <w:rPr>
          <w:rStyle w:val="Refdecomentario"/>
        </w:rPr>
        <w:annotationRef/>
      </w:r>
      <w:r>
        <w:t>Just following the reasoning from the literature. Colder places, less oil and incresing UFA. No one to my knowledge has tested it, at least not with so many species</w:t>
      </w:r>
    </w:p>
  </w:comment>
  <w:comment w:id="28" w:author="EDUARDO FERNANDEZ PASCUAL" w:date="2025-01-29T12:47:00Z" w:initials="EF">
    <w:p w14:paraId="6DB8D4B8" w14:textId="7455D9F3" w:rsidR="00752B7F" w:rsidRDefault="00827825" w:rsidP="00752B7F">
      <w:pPr>
        <w:pStyle w:val="Textocomentario"/>
      </w:pPr>
      <w:r>
        <w:rPr>
          <w:rStyle w:val="Refdecomentario"/>
        </w:rPr>
        <w:annotationRef/>
      </w:r>
      <w:r w:rsidR="00752B7F">
        <w:t>This (human artificial selection on oil content and low germination delay) is very important to consider all results from the literature. I think it could be worthwhile to expand on this a bit more (i.e. how all data on crops is totally unrepresentative).</w:t>
      </w:r>
    </w:p>
  </w:comment>
  <w:comment w:id="29" w:author="EDUARDO FERNANDEZ PASCUAL" w:date="2025-01-29T12:46:00Z" w:initials="EF">
    <w:p w14:paraId="6ABAC2B1" w14:textId="77777777" w:rsidR="00752B7F" w:rsidRDefault="00827825" w:rsidP="00752B7F">
      <w:pPr>
        <w:pStyle w:val="Textocomentario"/>
      </w:pPr>
      <w:r>
        <w:rPr>
          <w:rStyle w:val="Refdecomentario"/>
        </w:rPr>
        <w:annotationRef/>
      </w:r>
      <w:r w:rsidR="00752B7F">
        <w:t>It is important to keep in mind that we are dealing with species-level traits here. It is one thing to expect that elevation and oil content vary between populations of the same species, possible because of plasticity or just because of different physiological functioning; and a very different thing to expect that species with different ecological niches along an altitudinal gradient have suffered selection for oil content. I think we should make this distinction very clear.</w:t>
      </w:r>
    </w:p>
  </w:comment>
  <w:comment w:id="30" w:author="FRANCISCO DE BORJA JIMENEZ-ALFARO GONZALEZ" w:date="2025-02-03T13:24:00Z" w:initials="FJ">
    <w:p w14:paraId="3B070178" w14:textId="77777777" w:rsidR="007C66C3" w:rsidRDefault="007C66C3" w:rsidP="007C66C3">
      <w:pPr>
        <w:pStyle w:val="Textocomentario"/>
      </w:pPr>
      <w:r>
        <w:rPr>
          <w:rStyle w:val="Refdecomentario"/>
        </w:rPr>
        <w:annotationRef/>
      </w:r>
      <w:r>
        <w:t>Yes, that is right</w:t>
      </w:r>
    </w:p>
  </w:comment>
  <w:comment w:id="31" w:author="EDUARDO FERNANDEZ PASCUAL" w:date="2025-01-29T12:48:00Z" w:initials="EF">
    <w:p w14:paraId="4D0D29AE" w14:textId="072522AA" w:rsidR="00752B7F" w:rsidRDefault="00827825" w:rsidP="00752B7F">
      <w:pPr>
        <w:pStyle w:val="Textocomentario"/>
      </w:pPr>
      <w:r>
        <w:rPr>
          <w:rStyle w:val="Refdecomentario"/>
        </w:rPr>
        <w:annotationRef/>
      </w:r>
      <w:r w:rsidR="00752B7F">
        <w:t>It is a bit referee-risky to make this interpretation based on a not significant trend...</w:t>
      </w:r>
    </w:p>
  </w:comment>
  <w:comment w:id="32" w:author="EDUARDO FERNANDEZ PASCUAL" w:date="2025-01-29T12:52:00Z" w:initials="EF">
    <w:p w14:paraId="51A5315E" w14:textId="77777777" w:rsidR="00752B7F" w:rsidRDefault="00112FC7" w:rsidP="00752B7F">
      <w:pPr>
        <w:pStyle w:val="Textocomentario"/>
      </w:pPr>
      <w:r>
        <w:rPr>
          <w:rStyle w:val="Refdecomentario"/>
        </w:rPr>
        <w:annotationRef/>
      </w:r>
      <w:r w:rsidR="00752B7F">
        <w:t>We can work more with this idea. We should keep in mind that we are working with a (cold-adapted) temperate flora, with different degrees of cold preference/tolerance (lowland vs. mountain). Life in cold-season regions may impose some constraints to seed oil properties, and these constraints may be so tight that they leave no room for within region variation. This is all a bit speculative, but we could comment this and then call for larger studies involving other habitats and biomes.</w:t>
      </w:r>
    </w:p>
  </w:comment>
  <w:comment w:id="33" w:author="FRANCISCO DE BORJA JIMENEZ-ALFARO GONZALEZ" w:date="2025-02-03T13:25:00Z" w:initials="FJ">
    <w:p w14:paraId="7DEBB9C2" w14:textId="77777777" w:rsidR="007C66C3" w:rsidRDefault="007C66C3" w:rsidP="007C66C3">
      <w:pPr>
        <w:pStyle w:val="Textocomentario"/>
      </w:pPr>
      <w:r>
        <w:rPr>
          <w:rStyle w:val="Refdecomentario"/>
        </w:rPr>
        <w:annotationRef/>
      </w:r>
      <w:r>
        <w:t>Ok, please expand this text</w:t>
      </w:r>
    </w:p>
  </w:comment>
  <w:comment w:id="34" w:author="FRANCISCO DE BORJA JIMENEZ-ALFARO GONZALEZ" w:date="2025-02-03T13:29:00Z" w:initials="FJ">
    <w:p w14:paraId="6C25DB5A" w14:textId="77777777" w:rsidR="00EF44E3" w:rsidRDefault="00EF44E3" w:rsidP="00EF44E3">
      <w:pPr>
        <w:pStyle w:val="Textocomentario"/>
      </w:pPr>
      <w:r>
        <w:rPr>
          <w:rStyle w:val="Refdecomentario"/>
        </w:rPr>
        <w:annotationRef/>
      </w:r>
      <w:r>
        <w:t>Part of it can be included somewhere in the Discussion together with the other text, I don´t think this study needs a special section about limitations beyond that. BUT we need a more conclusive paragraph about the main outputs of this study, what we have found to be more relevant, and how the results provide new insights into alpine species in particular, and the topic of seed oil content in general (ending with a couple of sentences about future directions, for example the need to collect seed oil traits across species, vegetation types and ecological drivers).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086363C" w15:done="0"/>
  <w15:commentEx w15:paraId="50341BEF" w15:paraIdParent="7086363C" w15:done="0"/>
  <w15:commentEx w15:paraId="20746C57" w15:done="0"/>
  <w15:commentEx w15:paraId="5F16E7FA" w15:done="0"/>
  <w15:commentEx w15:paraId="7F59CE5C" w15:done="0"/>
  <w15:commentEx w15:paraId="046908FA" w15:done="0"/>
  <w15:commentEx w15:paraId="65D23586" w15:done="0"/>
  <w15:commentEx w15:paraId="3232293B" w15:done="0"/>
  <w15:commentEx w15:paraId="61561BAA" w15:paraIdParent="3232293B" w15:done="0"/>
  <w15:commentEx w15:paraId="1AAE87C5" w15:done="0"/>
  <w15:commentEx w15:paraId="4BAC7514" w15:done="0"/>
  <w15:commentEx w15:paraId="5A9CB946" w15:done="0"/>
  <w15:commentEx w15:paraId="3ABF1AAC" w15:done="0"/>
  <w15:commentEx w15:paraId="3704D5B8" w15:done="0"/>
  <w15:commentEx w15:paraId="5E3966A3" w15:paraIdParent="3704D5B8" w15:done="0"/>
  <w15:commentEx w15:paraId="4969064E" w15:done="0"/>
  <w15:commentEx w15:paraId="5C2C0910" w15:paraIdParent="4969064E" w15:done="0"/>
  <w15:commentEx w15:paraId="24618896" w15:done="0"/>
  <w15:commentEx w15:paraId="568A6E4D" w15:paraIdParent="24618896" w15:done="0"/>
  <w15:commentEx w15:paraId="1E00A685" w15:done="0"/>
  <w15:commentEx w15:paraId="2DEAF88A" w15:done="0"/>
  <w15:commentEx w15:paraId="29D4CF85" w15:done="0"/>
  <w15:commentEx w15:paraId="5CB8FD67" w15:done="0"/>
  <w15:commentEx w15:paraId="66901E4A" w15:done="0"/>
  <w15:commentEx w15:paraId="540E6E78" w15:done="0"/>
  <w15:commentEx w15:paraId="3D08F3FA" w15:done="0"/>
  <w15:commentEx w15:paraId="5E3C82BC" w15:paraIdParent="3D08F3FA" w15:done="0"/>
  <w15:commentEx w15:paraId="6DB8D4B8" w15:done="0"/>
  <w15:commentEx w15:paraId="6ABAC2B1" w15:done="0"/>
  <w15:commentEx w15:paraId="3B070178" w15:paraIdParent="6ABAC2B1" w15:done="0"/>
  <w15:commentEx w15:paraId="4D0D29AE" w15:done="0"/>
  <w15:commentEx w15:paraId="51A5315E" w15:done="0"/>
  <w15:commentEx w15:paraId="7DEBB9C2" w15:paraIdParent="51A5315E" w15:done="0"/>
  <w15:commentEx w15:paraId="6C25DB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07A3776" w16cex:dateUtc="2025-01-28T07:54:00Z"/>
  <w16cex:commentExtensible w16cex:durableId="57E38EA7" w16cex:dateUtc="2025-02-03T12:42:00Z"/>
  <w16cex:commentExtensible w16cex:durableId="314D4D01" w16cex:dateUtc="2025-01-28T08:02:00Z"/>
  <w16cex:commentExtensible w16cex:durableId="7DD37B9F" w16cex:dateUtc="2025-01-28T08:21:00Z"/>
  <w16cex:commentExtensible w16cex:durableId="4F3ACCEB" w16cex:dateUtc="2025-02-05T12:11:00Z"/>
  <w16cex:commentExtensible w16cex:durableId="7DF1BD71" w16cex:dateUtc="2025-01-29T08:13:00Z"/>
  <w16cex:commentExtensible w16cex:durableId="101643C9" w16cex:dateUtc="2025-01-29T11:00:00Z"/>
  <w16cex:commentExtensible w16cex:durableId="51533C81" w16cex:dateUtc="2025-01-29T11:04:00Z"/>
  <w16cex:commentExtensible w16cex:durableId="533F6836" w16cex:dateUtc="2025-02-03T12:35:00Z"/>
  <w16cex:commentExtensible w16cex:durableId="6AC8104A" w16cex:dateUtc="2025-01-29T08:16:00Z"/>
  <w16cex:commentExtensible w16cex:durableId="4DC6A8AB" w16cex:dateUtc="2024-05-13T09:54:00Z"/>
  <w16cex:commentExtensible w16cex:durableId="1272400A" w16cex:dateUtc="2025-01-29T10:51:00Z"/>
  <w16cex:commentExtensible w16cex:durableId="5CFBDF59" w16cex:dateUtc="2025-01-20T15:45:00Z"/>
  <w16cex:commentExtensible w16cex:durableId="07761B56" w16cex:dateUtc="2025-01-29T10:53:00Z"/>
  <w16cex:commentExtensible w16cex:durableId="3EA0F5E7" w16cex:dateUtc="2025-02-03T12:32:00Z"/>
  <w16cex:commentExtensible w16cex:durableId="4F0E0EC8" w16cex:dateUtc="2025-01-29T10:59:00Z"/>
  <w16cex:commentExtensible w16cex:durableId="1531ED7C" w16cex:dateUtc="2025-02-05T11:49:00Z"/>
  <w16cex:commentExtensible w16cex:durableId="62D26EEC" w16cex:dateUtc="2025-01-29T11:30:00Z"/>
  <w16cex:commentExtensible w16cex:durableId="3D28B3FD" w16cex:dateUtc="2025-02-03T12:30:00Z"/>
  <w16cex:commentExtensible w16cex:durableId="6CD7622A" w16cex:dateUtc="2025-01-29T11:15:00Z"/>
  <w16cex:commentExtensible w16cex:durableId="457C175C" w16cex:dateUtc="2025-01-29T11:20:00Z"/>
  <w16cex:commentExtensible w16cex:durableId="005BB1FE" w16cex:dateUtc="2025-02-03T11:34:00Z"/>
  <w16cex:commentExtensible w16cex:durableId="3532833C" w16cex:dateUtc="2025-02-03T11:56:00Z"/>
  <w16cex:commentExtensible w16cex:durableId="51CF8C5B" w16cex:dateUtc="2025-01-29T11:41:00Z"/>
  <w16cex:commentExtensible w16cex:durableId="5E7DFEC1" w16cex:dateUtc="2025-02-03T12:24:00Z"/>
  <w16cex:commentExtensible w16cex:durableId="0ABDC684" w16cex:dateUtc="2025-01-29T11:43:00Z"/>
  <w16cex:commentExtensible w16cex:durableId="2455C72F" w16cex:dateUtc="2025-02-05T12:31:00Z"/>
  <w16cex:commentExtensible w16cex:durableId="7E53E5A4" w16cex:dateUtc="2025-01-29T11:47:00Z"/>
  <w16cex:commentExtensible w16cex:durableId="086528DF" w16cex:dateUtc="2025-01-29T11:46:00Z"/>
  <w16cex:commentExtensible w16cex:durableId="316D8525" w16cex:dateUtc="2025-02-03T12:24:00Z"/>
  <w16cex:commentExtensible w16cex:durableId="45F7F144" w16cex:dateUtc="2025-01-29T11:48:00Z"/>
  <w16cex:commentExtensible w16cex:durableId="085F1F96" w16cex:dateUtc="2025-01-29T11:52:00Z"/>
  <w16cex:commentExtensible w16cex:durableId="726AAB98" w16cex:dateUtc="2025-02-03T12:25:00Z"/>
  <w16cex:commentExtensible w16cex:durableId="781E0539" w16cex:dateUtc="2025-02-03T1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086363C" w16cid:durableId="007A3776"/>
  <w16cid:commentId w16cid:paraId="50341BEF" w16cid:durableId="57E38EA7"/>
  <w16cid:commentId w16cid:paraId="20746C57" w16cid:durableId="314D4D01"/>
  <w16cid:commentId w16cid:paraId="5F16E7FA" w16cid:durableId="7DD37B9F"/>
  <w16cid:commentId w16cid:paraId="7F59CE5C" w16cid:durableId="4F3ACCEB"/>
  <w16cid:commentId w16cid:paraId="046908FA" w16cid:durableId="7DF1BD71"/>
  <w16cid:commentId w16cid:paraId="65D23586" w16cid:durableId="101643C9"/>
  <w16cid:commentId w16cid:paraId="3232293B" w16cid:durableId="51533C81"/>
  <w16cid:commentId w16cid:paraId="61561BAA" w16cid:durableId="533F6836"/>
  <w16cid:commentId w16cid:paraId="1AAE87C5" w16cid:durableId="6AC8104A"/>
  <w16cid:commentId w16cid:paraId="4BAC7514" w16cid:durableId="4DC6A8AB"/>
  <w16cid:commentId w16cid:paraId="5A9CB946" w16cid:durableId="1272400A"/>
  <w16cid:commentId w16cid:paraId="3ABF1AAC" w16cid:durableId="5CFBDF59"/>
  <w16cid:commentId w16cid:paraId="3704D5B8" w16cid:durableId="07761B56"/>
  <w16cid:commentId w16cid:paraId="5E3966A3" w16cid:durableId="3EA0F5E7"/>
  <w16cid:commentId w16cid:paraId="4969064E" w16cid:durableId="4F0E0EC8"/>
  <w16cid:commentId w16cid:paraId="5C2C0910" w16cid:durableId="1531ED7C"/>
  <w16cid:commentId w16cid:paraId="24618896" w16cid:durableId="62D26EEC"/>
  <w16cid:commentId w16cid:paraId="568A6E4D" w16cid:durableId="3D28B3FD"/>
  <w16cid:commentId w16cid:paraId="1E00A685" w16cid:durableId="6CD7622A"/>
  <w16cid:commentId w16cid:paraId="2DEAF88A" w16cid:durableId="457C175C"/>
  <w16cid:commentId w16cid:paraId="29D4CF85" w16cid:durableId="005BB1FE"/>
  <w16cid:commentId w16cid:paraId="5CB8FD67" w16cid:durableId="3532833C"/>
  <w16cid:commentId w16cid:paraId="66901E4A" w16cid:durableId="51CF8C5B"/>
  <w16cid:commentId w16cid:paraId="540E6E78" w16cid:durableId="5E7DFEC1"/>
  <w16cid:commentId w16cid:paraId="3D08F3FA" w16cid:durableId="0ABDC684"/>
  <w16cid:commentId w16cid:paraId="5E3C82BC" w16cid:durableId="2455C72F"/>
  <w16cid:commentId w16cid:paraId="6DB8D4B8" w16cid:durableId="7E53E5A4"/>
  <w16cid:commentId w16cid:paraId="6ABAC2B1" w16cid:durableId="086528DF"/>
  <w16cid:commentId w16cid:paraId="3B070178" w16cid:durableId="316D8525"/>
  <w16cid:commentId w16cid:paraId="4D0D29AE" w16cid:durableId="45F7F144"/>
  <w16cid:commentId w16cid:paraId="51A5315E" w16cid:durableId="085F1F96"/>
  <w16cid:commentId w16cid:paraId="7DEBB9C2" w16cid:durableId="726AAB98"/>
  <w16cid:commentId w16cid:paraId="6C25DB5A" w16cid:durableId="781E05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CF76B1" w14:textId="77777777" w:rsidR="009113C2" w:rsidRDefault="009113C2" w:rsidP="009F15AF">
      <w:pPr>
        <w:spacing w:after="0" w:line="240" w:lineRule="auto"/>
      </w:pPr>
      <w:r>
        <w:separator/>
      </w:r>
    </w:p>
  </w:endnote>
  <w:endnote w:type="continuationSeparator" w:id="0">
    <w:p w14:paraId="1DE86906" w14:textId="77777777" w:rsidR="009113C2" w:rsidRDefault="009113C2" w:rsidP="009F1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jkwnAdvTT86d47313">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819848"/>
      <w:docPartObj>
        <w:docPartGallery w:val="Page Numbers (Bottom of Page)"/>
        <w:docPartUnique/>
      </w:docPartObj>
    </w:sdtPr>
    <w:sdtContent>
      <w:p w14:paraId="78859386" w14:textId="7DAC6C06" w:rsidR="004432AC" w:rsidRDefault="004432AC">
        <w:pPr>
          <w:pStyle w:val="Piedepgina"/>
        </w:pPr>
        <w:r>
          <w:fldChar w:fldCharType="begin"/>
        </w:r>
        <w:r>
          <w:instrText>PAGE   \* MERGEFORMAT</w:instrText>
        </w:r>
        <w:r>
          <w:fldChar w:fldCharType="separate"/>
        </w:r>
        <w:r w:rsidR="00AC4432" w:rsidRPr="00AC4432">
          <w:rPr>
            <w:noProof/>
            <w:lang w:val="es-ES"/>
          </w:rPr>
          <w:t>17</w:t>
        </w:r>
        <w:r>
          <w:fldChar w:fldCharType="end"/>
        </w:r>
      </w:p>
    </w:sdtContent>
  </w:sdt>
  <w:p w14:paraId="29824976" w14:textId="77777777" w:rsidR="004432AC" w:rsidRDefault="004432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59EB36" w14:textId="77777777" w:rsidR="009113C2" w:rsidRDefault="009113C2" w:rsidP="009F15AF">
      <w:pPr>
        <w:spacing w:after="0" w:line="240" w:lineRule="auto"/>
      </w:pPr>
      <w:r>
        <w:separator/>
      </w:r>
    </w:p>
  </w:footnote>
  <w:footnote w:type="continuationSeparator" w:id="0">
    <w:p w14:paraId="15A3E9A9" w14:textId="77777777" w:rsidR="009113C2" w:rsidRDefault="009113C2" w:rsidP="009F15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0670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D05EA1"/>
    <w:multiLevelType w:val="hybridMultilevel"/>
    <w:tmpl w:val="E2544AFE"/>
    <w:lvl w:ilvl="0" w:tplc="640EF9A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3E15A2C"/>
    <w:multiLevelType w:val="hybridMultilevel"/>
    <w:tmpl w:val="339EA4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4761DB"/>
    <w:multiLevelType w:val="hybridMultilevel"/>
    <w:tmpl w:val="80084F38"/>
    <w:lvl w:ilvl="0" w:tplc="A03482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8900BAA"/>
    <w:multiLevelType w:val="multilevel"/>
    <w:tmpl w:val="597690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15:restartNumberingAfterBreak="0">
    <w:nsid w:val="1F4F533E"/>
    <w:multiLevelType w:val="hybridMultilevel"/>
    <w:tmpl w:val="D9E6E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C1A07"/>
    <w:multiLevelType w:val="hybridMultilevel"/>
    <w:tmpl w:val="48B83F1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337A14DB"/>
    <w:multiLevelType w:val="hybridMultilevel"/>
    <w:tmpl w:val="7A22C6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BC2EBE"/>
    <w:multiLevelType w:val="hybridMultilevel"/>
    <w:tmpl w:val="E0CA2010"/>
    <w:lvl w:ilvl="0" w:tplc="3E2439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026AB6"/>
    <w:multiLevelType w:val="hybridMultilevel"/>
    <w:tmpl w:val="9C48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BE498D"/>
    <w:multiLevelType w:val="hybridMultilevel"/>
    <w:tmpl w:val="CE844C14"/>
    <w:lvl w:ilvl="0" w:tplc="116005CC">
      <w:start w:val="1"/>
      <w:numFmt w:val="bullet"/>
      <w:lvlText w:val="•"/>
      <w:lvlJc w:val="left"/>
      <w:pPr>
        <w:tabs>
          <w:tab w:val="num" w:pos="720"/>
        </w:tabs>
        <w:ind w:left="720" w:hanging="360"/>
      </w:pPr>
      <w:rPr>
        <w:rFonts w:ascii="Arial" w:hAnsi="Arial" w:hint="default"/>
      </w:rPr>
    </w:lvl>
    <w:lvl w:ilvl="1" w:tplc="B3DEE04A" w:tentative="1">
      <w:start w:val="1"/>
      <w:numFmt w:val="bullet"/>
      <w:lvlText w:val="•"/>
      <w:lvlJc w:val="left"/>
      <w:pPr>
        <w:tabs>
          <w:tab w:val="num" w:pos="1440"/>
        </w:tabs>
        <w:ind w:left="1440" w:hanging="360"/>
      </w:pPr>
      <w:rPr>
        <w:rFonts w:ascii="Arial" w:hAnsi="Arial" w:hint="default"/>
      </w:rPr>
    </w:lvl>
    <w:lvl w:ilvl="2" w:tplc="17A0BDD0" w:tentative="1">
      <w:start w:val="1"/>
      <w:numFmt w:val="bullet"/>
      <w:lvlText w:val="•"/>
      <w:lvlJc w:val="left"/>
      <w:pPr>
        <w:tabs>
          <w:tab w:val="num" w:pos="2160"/>
        </w:tabs>
        <w:ind w:left="2160" w:hanging="360"/>
      </w:pPr>
      <w:rPr>
        <w:rFonts w:ascii="Arial" w:hAnsi="Arial" w:hint="default"/>
      </w:rPr>
    </w:lvl>
    <w:lvl w:ilvl="3" w:tplc="5870207E" w:tentative="1">
      <w:start w:val="1"/>
      <w:numFmt w:val="bullet"/>
      <w:lvlText w:val="•"/>
      <w:lvlJc w:val="left"/>
      <w:pPr>
        <w:tabs>
          <w:tab w:val="num" w:pos="2880"/>
        </w:tabs>
        <w:ind w:left="2880" w:hanging="360"/>
      </w:pPr>
      <w:rPr>
        <w:rFonts w:ascii="Arial" w:hAnsi="Arial" w:hint="default"/>
      </w:rPr>
    </w:lvl>
    <w:lvl w:ilvl="4" w:tplc="DF7AFCD8" w:tentative="1">
      <w:start w:val="1"/>
      <w:numFmt w:val="bullet"/>
      <w:lvlText w:val="•"/>
      <w:lvlJc w:val="left"/>
      <w:pPr>
        <w:tabs>
          <w:tab w:val="num" w:pos="3600"/>
        </w:tabs>
        <w:ind w:left="3600" w:hanging="360"/>
      </w:pPr>
      <w:rPr>
        <w:rFonts w:ascii="Arial" w:hAnsi="Arial" w:hint="default"/>
      </w:rPr>
    </w:lvl>
    <w:lvl w:ilvl="5" w:tplc="9E76BE96" w:tentative="1">
      <w:start w:val="1"/>
      <w:numFmt w:val="bullet"/>
      <w:lvlText w:val="•"/>
      <w:lvlJc w:val="left"/>
      <w:pPr>
        <w:tabs>
          <w:tab w:val="num" w:pos="4320"/>
        </w:tabs>
        <w:ind w:left="4320" w:hanging="360"/>
      </w:pPr>
      <w:rPr>
        <w:rFonts w:ascii="Arial" w:hAnsi="Arial" w:hint="default"/>
      </w:rPr>
    </w:lvl>
    <w:lvl w:ilvl="6" w:tplc="F5C88ACA" w:tentative="1">
      <w:start w:val="1"/>
      <w:numFmt w:val="bullet"/>
      <w:lvlText w:val="•"/>
      <w:lvlJc w:val="left"/>
      <w:pPr>
        <w:tabs>
          <w:tab w:val="num" w:pos="5040"/>
        </w:tabs>
        <w:ind w:left="5040" w:hanging="360"/>
      </w:pPr>
      <w:rPr>
        <w:rFonts w:ascii="Arial" w:hAnsi="Arial" w:hint="default"/>
      </w:rPr>
    </w:lvl>
    <w:lvl w:ilvl="7" w:tplc="04466154" w:tentative="1">
      <w:start w:val="1"/>
      <w:numFmt w:val="bullet"/>
      <w:lvlText w:val="•"/>
      <w:lvlJc w:val="left"/>
      <w:pPr>
        <w:tabs>
          <w:tab w:val="num" w:pos="5760"/>
        </w:tabs>
        <w:ind w:left="5760" w:hanging="360"/>
      </w:pPr>
      <w:rPr>
        <w:rFonts w:ascii="Arial" w:hAnsi="Arial" w:hint="default"/>
      </w:rPr>
    </w:lvl>
    <w:lvl w:ilvl="8" w:tplc="3AE496A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9A54D24"/>
    <w:multiLevelType w:val="hybridMultilevel"/>
    <w:tmpl w:val="268669CE"/>
    <w:lvl w:ilvl="0" w:tplc="90BC115C">
      <w:start w:val="1"/>
      <w:numFmt w:val="decimal"/>
      <w:lvlText w:val="%1."/>
      <w:lvlJc w:val="left"/>
      <w:pPr>
        <w:tabs>
          <w:tab w:val="num" w:pos="720"/>
        </w:tabs>
        <w:ind w:left="720" w:hanging="360"/>
      </w:pPr>
    </w:lvl>
    <w:lvl w:ilvl="1" w:tplc="5FD26040" w:tentative="1">
      <w:start w:val="1"/>
      <w:numFmt w:val="decimal"/>
      <w:lvlText w:val="%2."/>
      <w:lvlJc w:val="left"/>
      <w:pPr>
        <w:tabs>
          <w:tab w:val="num" w:pos="1440"/>
        </w:tabs>
        <w:ind w:left="1440" w:hanging="360"/>
      </w:pPr>
    </w:lvl>
    <w:lvl w:ilvl="2" w:tplc="CDD4F964" w:tentative="1">
      <w:start w:val="1"/>
      <w:numFmt w:val="decimal"/>
      <w:lvlText w:val="%3."/>
      <w:lvlJc w:val="left"/>
      <w:pPr>
        <w:tabs>
          <w:tab w:val="num" w:pos="2160"/>
        </w:tabs>
        <w:ind w:left="2160" w:hanging="360"/>
      </w:pPr>
    </w:lvl>
    <w:lvl w:ilvl="3" w:tplc="FFD09DBE" w:tentative="1">
      <w:start w:val="1"/>
      <w:numFmt w:val="decimal"/>
      <w:lvlText w:val="%4."/>
      <w:lvlJc w:val="left"/>
      <w:pPr>
        <w:tabs>
          <w:tab w:val="num" w:pos="2880"/>
        </w:tabs>
        <w:ind w:left="2880" w:hanging="360"/>
      </w:pPr>
    </w:lvl>
    <w:lvl w:ilvl="4" w:tplc="16D44C02" w:tentative="1">
      <w:start w:val="1"/>
      <w:numFmt w:val="decimal"/>
      <w:lvlText w:val="%5."/>
      <w:lvlJc w:val="left"/>
      <w:pPr>
        <w:tabs>
          <w:tab w:val="num" w:pos="3600"/>
        </w:tabs>
        <w:ind w:left="3600" w:hanging="360"/>
      </w:pPr>
    </w:lvl>
    <w:lvl w:ilvl="5" w:tplc="43E05F3C" w:tentative="1">
      <w:start w:val="1"/>
      <w:numFmt w:val="decimal"/>
      <w:lvlText w:val="%6."/>
      <w:lvlJc w:val="left"/>
      <w:pPr>
        <w:tabs>
          <w:tab w:val="num" w:pos="4320"/>
        </w:tabs>
        <w:ind w:left="4320" w:hanging="360"/>
      </w:pPr>
    </w:lvl>
    <w:lvl w:ilvl="6" w:tplc="DC321CD2" w:tentative="1">
      <w:start w:val="1"/>
      <w:numFmt w:val="decimal"/>
      <w:lvlText w:val="%7."/>
      <w:lvlJc w:val="left"/>
      <w:pPr>
        <w:tabs>
          <w:tab w:val="num" w:pos="5040"/>
        </w:tabs>
        <w:ind w:left="5040" w:hanging="360"/>
      </w:pPr>
    </w:lvl>
    <w:lvl w:ilvl="7" w:tplc="0CF8D3B8" w:tentative="1">
      <w:start w:val="1"/>
      <w:numFmt w:val="decimal"/>
      <w:lvlText w:val="%8."/>
      <w:lvlJc w:val="left"/>
      <w:pPr>
        <w:tabs>
          <w:tab w:val="num" w:pos="5760"/>
        </w:tabs>
        <w:ind w:left="5760" w:hanging="360"/>
      </w:pPr>
    </w:lvl>
    <w:lvl w:ilvl="8" w:tplc="E23EF646" w:tentative="1">
      <w:start w:val="1"/>
      <w:numFmt w:val="decimal"/>
      <w:lvlText w:val="%9."/>
      <w:lvlJc w:val="left"/>
      <w:pPr>
        <w:tabs>
          <w:tab w:val="num" w:pos="6480"/>
        </w:tabs>
        <w:ind w:left="6480" w:hanging="360"/>
      </w:pPr>
    </w:lvl>
  </w:abstractNum>
  <w:abstractNum w:abstractNumId="12" w15:restartNumberingAfterBreak="0">
    <w:nsid w:val="619739CD"/>
    <w:multiLevelType w:val="hybridMultilevel"/>
    <w:tmpl w:val="F69EC3C2"/>
    <w:lvl w:ilvl="0" w:tplc="52C84CB4">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2C97DAC"/>
    <w:multiLevelType w:val="hybridMultilevel"/>
    <w:tmpl w:val="72245224"/>
    <w:lvl w:ilvl="0" w:tplc="9050B42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633E0158"/>
    <w:multiLevelType w:val="multilevel"/>
    <w:tmpl w:val="3AD0A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645021D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5F06EDB"/>
    <w:multiLevelType w:val="hybridMultilevel"/>
    <w:tmpl w:val="211C93D4"/>
    <w:lvl w:ilvl="0" w:tplc="0B4A7AF8">
      <w:start w:val="1"/>
      <w:numFmt w:val="decimal"/>
      <w:lvlText w:val="%1-"/>
      <w:lvlJc w:val="left"/>
      <w:pPr>
        <w:ind w:left="720" w:hanging="360"/>
      </w:pPr>
      <w:rPr>
        <w:rFonts w:eastAsiaTheme="minorHAnsi" w:cstheme="minorBidi"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9536497"/>
    <w:multiLevelType w:val="multilevel"/>
    <w:tmpl w:val="BDDE8DE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15:restartNumberingAfterBreak="0">
    <w:nsid w:val="6ADF3C21"/>
    <w:multiLevelType w:val="hybridMultilevel"/>
    <w:tmpl w:val="F9447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C0D08DE"/>
    <w:multiLevelType w:val="hybridMultilevel"/>
    <w:tmpl w:val="83561334"/>
    <w:lvl w:ilvl="0" w:tplc="326CC3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A45AC3"/>
    <w:multiLevelType w:val="hybridMultilevel"/>
    <w:tmpl w:val="16CA924E"/>
    <w:lvl w:ilvl="0" w:tplc="55F4CB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80E0BE0"/>
    <w:multiLevelType w:val="hybridMultilevel"/>
    <w:tmpl w:val="87B25B20"/>
    <w:lvl w:ilvl="0" w:tplc="7EE6A446">
      <w:numFmt w:val="bullet"/>
      <w:lvlText w:val="-"/>
      <w:lvlJc w:val="left"/>
      <w:pPr>
        <w:ind w:left="720" w:hanging="360"/>
      </w:pPr>
      <w:rPr>
        <w:rFonts w:ascii="Calibri" w:eastAsiaTheme="minorHAnsi"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59170505">
    <w:abstractNumId w:val="5"/>
  </w:num>
  <w:num w:numId="2" w16cid:durableId="200021748">
    <w:abstractNumId w:val="8"/>
  </w:num>
  <w:num w:numId="3" w16cid:durableId="1479371760">
    <w:abstractNumId w:val="18"/>
  </w:num>
  <w:num w:numId="4" w16cid:durableId="363556817">
    <w:abstractNumId w:val="11"/>
  </w:num>
  <w:num w:numId="5" w16cid:durableId="633561418">
    <w:abstractNumId w:val="10"/>
  </w:num>
  <w:num w:numId="6" w16cid:durableId="522549906">
    <w:abstractNumId w:val="14"/>
  </w:num>
  <w:num w:numId="7" w16cid:durableId="781919374">
    <w:abstractNumId w:val="9"/>
  </w:num>
  <w:num w:numId="8" w16cid:durableId="264386478">
    <w:abstractNumId w:val="4"/>
  </w:num>
  <w:num w:numId="9" w16cid:durableId="811630058">
    <w:abstractNumId w:val="17"/>
  </w:num>
  <w:num w:numId="10" w16cid:durableId="214127705">
    <w:abstractNumId w:val="21"/>
  </w:num>
  <w:num w:numId="11" w16cid:durableId="1332097510">
    <w:abstractNumId w:val="1"/>
  </w:num>
  <w:num w:numId="12" w16cid:durableId="1218322511">
    <w:abstractNumId w:val="13"/>
  </w:num>
  <w:num w:numId="13" w16cid:durableId="1957827098">
    <w:abstractNumId w:val="19"/>
  </w:num>
  <w:num w:numId="14" w16cid:durableId="1820269601">
    <w:abstractNumId w:val="12"/>
  </w:num>
  <w:num w:numId="15" w16cid:durableId="1484084162">
    <w:abstractNumId w:val="15"/>
  </w:num>
  <w:num w:numId="16" w16cid:durableId="713849517">
    <w:abstractNumId w:val="6"/>
  </w:num>
  <w:num w:numId="17" w16cid:durableId="992760947">
    <w:abstractNumId w:val="0"/>
  </w:num>
  <w:num w:numId="18" w16cid:durableId="1815170921">
    <w:abstractNumId w:val="3"/>
  </w:num>
  <w:num w:numId="19" w16cid:durableId="66920944">
    <w:abstractNumId w:val="7"/>
  </w:num>
  <w:num w:numId="20" w16cid:durableId="1842501474">
    <w:abstractNumId w:val="20"/>
  </w:num>
  <w:num w:numId="21" w16cid:durableId="282347912">
    <w:abstractNumId w:val="2"/>
  </w:num>
  <w:num w:numId="22" w16cid:durableId="111544826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DUARDO FERNANDEZ PASCUAL">
    <w15:presenceInfo w15:providerId="AD" w15:userId="S::fernandezpeduardo@uniovi.es::0e8328ed-56ff-4d0a-9c6e-ed6996099a11"/>
  </w15:person>
  <w15:person w15:author="FRANCISCO DE BORJA JIMENEZ-ALFARO GONZALEZ">
    <w15:presenceInfo w15:providerId="AD" w15:userId="S::jimenezalfaro@uniovi.es::7a07debb-7299-4e3a-b4e7-bb63edf1c6c5"/>
  </w15:person>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C52"/>
    <w:rsid w:val="00000913"/>
    <w:rsid w:val="000016D4"/>
    <w:rsid w:val="00002306"/>
    <w:rsid w:val="00002435"/>
    <w:rsid w:val="00002AE5"/>
    <w:rsid w:val="00002BE5"/>
    <w:rsid w:val="00002EC0"/>
    <w:rsid w:val="00003B3D"/>
    <w:rsid w:val="00006B07"/>
    <w:rsid w:val="00006D9E"/>
    <w:rsid w:val="00006DE6"/>
    <w:rsid w:val="000074D3"/>
    <w:rsid w:val="0000751F"/>
    <w:rsid w:val="00010032"/>
    <w:rsid w:val="00011550"/>
    <w:rsid w:val="0001163F"/>
    <w:rsid w:val="00011D14"/>
    <w:rsid w:val="00011F1A"/>
    <w:rsid w:val="00012290"/>
    <w:rsid w:val="000127BD"/>
    <w:rsid w:val="00012C40"/>
    <w:rsid w:val="000132AD"/>
    <w:rsid w:val="00013BCE"/>
    <w:rsid w:val="00014FC2"/>
    <w:rsid w:val="00015C00"/>
    <w:rsid w:val="00017EAF"/>
    <w:rsid w:val="00021760"/>
    <w:rsid w:val="00021DF9"/>
    <w:rsid w:val="00021FD4"/>
    <w:rsid w:val="00022928"/>
    <w:rsid w:val="000240FE"/>
    <w:rsid w:val="000245C8"/>
    <w:rsid w:val="00024A66"/>
    <w:rsid w:val="00024D2B"/>
    <w:rsid w:val="000251A7"/>
    <w:rsid w:val="0002749E"/>
    <w:rsid w:val="0003047B"/>
    <w:rsid w:val="00031100"/>
    <w:rsid w:val="00031781"/>
    <w:rsid w:val="00033526"/>
    <w:rsid w:val="00034B18"/>
    <w:rsid w:val="00036417"/>
    <w:rsid w:val="00036894"/>
    <w:rsid w:val="000378B6"/>
    <w:rsid w:val="00040B45"/>
    <w:rsid w:val="00040C30"/>
    <w:rsid w:val="0004223F"/>
    <w:rsid w:val="00043E53"/>
    <w:rsid w:val="000466C0"/>
    <w:rsid w:val="0004683F"/>
    <w:rsid w:val="0004691A"/>
    <w:rsid w:val="00046BBB"/>
    <w:rsid w:val="00046C2C"/>
    <w:rsid w:val="00046CA6"/>
    <w:rsid w:val="00047126"/>
    <w:rsid w:val="00047D3E"/>
    <w:rsid w:val="00047F16"/>
    <w:rsid w:val="00050810"/>
    <w:rsid w:val="00050881"/>
    <w:rsid w:val="00050BC6"/>
    <w:rsid w:val="00051028"/>
    <w:rsid w:val="0005123D"/>
    <w:rsid w:val="00051F84"/>
    <w:rsid w:val="0005210C"/>
    <w:rsid w:val="0005235E"/>
    <w:rsid w:val="00053538"/>
    <w:rsid w:val="00053997"/>
    <w:rsid w:val="00056243"/>
    <w:rsid w:val="000568F7"/>
    <w:rsid w:val="00057584"/>
    <w:rsid w:val="0005760D"/>
    <w:rsid w:val="00057CE8"/>
    <w:rsid w:val="0006030C"/>
    <w:rsid w:val="00060528"/>
    <w:rsid w:val="0006259D"/>
    <w:rsid w:val="00064658"/>
    <w:rsid w:val="00064FC3"/>
    <w:rsid w:val="00065350"/>
    <w:rsid w:val="00065953"/>
    <w:rsid w:val="00065C3F"/>
    <w:rsid w:val="00070377"/>
    <w:rsid w:val="00070EC1"/>
    <w:rsid w:val="00071302"/>
    <w:rsid w:val="00072EC0"/>
    <w:rsid w:val="000730AA"/>
    <w:rsid w:val="000734C9"/>
    <w:rsid w:val="00074EB5"/>
    <w:rsid w:val="000751BE"/>
    <w:rsid w:val="000754DD"/>
    <w:rsid w:val="00076F2B"/>
    <w:rsid w:val="00077447"/>
    <w:rsid w:val="0008195E"/>
    <w:rsid w:val="000823CB"/>
    <w:rsid w:val="0008442F"/>
    <w:rsid w:val="0008457F"/>
    <w:rsid w:val="0008526B"/>
    <w:rsid w:val="00085AD5"/>
    <w:rsid w:val="000873C2"/>
    <w:rsid w:val="00087465"/>
    <w:rsid w:val="00090B19"/>
    <w:rsid w:val="00090B43"/>
    <w:rsid w:val="00091D2F"/>
    <w:rsid w:val="0009338B"/>
    <w:rsid w:val="000956F2"/>
    <w:rsid w:val="00095A23"/>
    <w:rsid w:val="000960B1"/>
    <w:rsid w:val="000973A8"/>
    <w:rsid w:val="00097649"/>
    <w:rsid w:val="0009784F"/>
    <w:rsid w:val="000A00FC"/>
    <w:rsid w:val="000A103F"/>
    <w:rsid w:val="000A285A"/>
    <w:rsid w:val="000A434B"/>
    <w:rsid w:val="000A5168"/>
    <w:rsid w:val="000A628A"/>
    <w:rsid w:val="000A6595"/>
    <w:rsid w:val="000A7224"/>
    <w:rsid w:val="000A7421"/>
    <w:rsid w:val="000B0C2A"/>
    <w:rsid w:val="000B25DD"/>
    <w:rsid w:val="000B4B20"/>
    <w:rsid w:val="000B4EE6"/>
    <w:rsid w:val="000B505E"/>
    <w:rsid w:val="000B6E5D"/>
    <w:rsid w:val="000B716A"/>
    <w:rsid w:val="000C19F1"/>
    <w:rsid w:val="000C3736"/>
    <w:rsid w:val="000C4AFF"/>
    <w:rsid w:val="000C4F33"/>
    <w:rsid w:val="000C56A3"/>
    <w:rsid w:val="000C6B85"/>
    <w:rsid w:val="000C6BA8"/>
    <w:rsid w:val="000C7C06"/>
    <w:rsid w:val="000C7F16"/>
    <w:rsid w:val="000D063A"/>
    <w:rsid w:val="000D0A79"/>
    <w:rsid w:val="000D0C3F"/>
    <w:rsid w:val="000D1180"/>
    <w:rsid w:val="000D2177"/>
    <w:rsid w:val="000D236F"/>
    <w:rsid w:val="000D29D9"/>
    <w:rsid w:val="000D2B8A"/>
    <w:rsid w:val="000D3159"/>
    <w:rsid w:val="000D4F46"/>
    <w:rsid w:val="000D525C"/>
    <w:rsid w:val="000D6AC4"/>
    <w:rsid w:val="000D6E76"/>
    <w:rsid w:val="000E070B"/>
    <w:rsid w:val="000E0C38"/>
    <w:rsid w:val="000E142B"/>
    <w:rsid w:val="000E1748"/>
    <w:rsid w:val="000E3A82"/>
    <w:rsid w:val="000E3B4E"/>
    <w:rsid w:val="000E4CC2"/>
    <w:rsid w:val="000E51A4"/>
    <w:rsid w:val="000E5B48"/>
    <w:rsid w:val="000E7365"/>
    <w:rsid w:val="000E76F0"/>
    <w:rsid w:val="000F0E8E"/>
    <w:rsid w:val="000F101B"/>
    <w:rsid w:val="000F1267"/>
    <w:rsid w:val="000F1AC1"/>
    <w:rsid w:val="000F2246"/>
    <w:rsid w:val="000F334D"/>
    <w:rsid w:val="000F352C"/>
    <w:rsid w:val="000F3F2A"/>
    <w:rsid w:val="000F42D5"/>
    <w:rsid w:val="000F4E86"/>
    <w:rsid w:val="000F5124"/>
    <w:rsid w:val="000F51F5"/>
    <w:rsid w:val="000F5C7F"/>
    <w:rsid w:val="001002A7"/>
    <w:rsid w:val="00100D17"/>
    <w:rsid w:val="001017F1"/>
    <w:rsid w:val="00102F5C"/>
    <w:rsid w:val="00103868"/>
    <w:rsid w:val="001049BE"/>
    <w:rsid w:val="001055E3"/>
    <w:rsid w:val="001059C7"/>
    <w:rsid w:val="00105A03"/>
    <w:rsid w:val="0010674F"/>
    <w:rsid w:val="0010697E"/>
    <w:rsid w:val="00106A83"/>
    <w:rsid w:val="0010713C"/>
    <w:rsid w:val="001079F6"/>
    <w:rsid w:val="00107B5C"/>
    <w:rsid w:val="00110666"/>
    <w:rsid w:val="001108EB"/>
    <w:rsid w:val="00110926"/>
    <w:rsid w:val="00111FCC"/>
    <w:rsid w:val="00112358"/>
    <w:rsid w:val="0011284C"/>
    <w:rsid w:val="00112E13"/>
    <w:rsid w:val="00112FC7"/>
    <w:rsid w:val="00113A8D"/>
    <w:rsid w:val="00113B07"/>
    <w:rsid w:val="00114690"/>
    <w:rsid w:val="001155CF"/>
    <w:rsid w:val="001159CB"/>
    <w:rsid w:val="00115D95"/>
    <w:rsid w:val="001163D1"/>
    <w:rsid w:val="001165EF"/>
    <w:rsid w:val="00117A57"/>
    <w:rsid w:val="0012160F"/>
    <w:rsid w:val="001223AE"/>
    <w:rsid w:val="00125B7E"/>
    <w:rsid w:val="00125DAC"/>
    <w:rsid w:val="0012786E"/>
    <w:rsid w:val="00130111"/>
    <w:rsid w:val="00132B4E"/>
    <w:rsid w:val="00133316"/>
    <w:rsid w:val="0013397E"/>
    <w:rsid w:val="00134D04"/>
    <w:rsid w:val="00135119"/>
    <w:rsid w:val="00135129"/>
    <w:rsid w:val="00135478"/>
    <w:rsid w:val="0013588D"/>
    <w:rsid w:val="00135F95"/>
    <w:rsid w:val="00136E80"/>
    <w:rsid w:val="001377D7"/>
    <w:rsid w:val="001377F5"/>
    <w:rsid w:val="00137FB5"/>
    <w:rsid w:val="00141079"/>
    <w:rsid w:val="0014111F"/>
    <w:rsid w:val="00141FD0"/>
    <w:rsid w:val="001424DE"/>
    <w:rsid w:val="00143F7C"/>
    <w:rsid w:val="00144E52"/>
    <w:rsid w:val="00145323"/>
    <w:rsid w:val="001464BA"/>
    <w:rsid w:val="00146BB4"/>
    <w:rsid w:val="001470C9"/>
    <w:rsid w:val="0014796F"/>
    <w:rsid w:val="001527C4"/>
    <w:rsid w:val="00152857"/>
    <w:rsid w:val="0015384B"/>
    <w:rsid w:val="0015388F"/>
    <w:rsid w:val="00153C28"/>
    <w:rsid w:val="00153FE3"/>
    <w:rsid w:val="00156965"/>
    <w:rsid w:val="0015701E"/>
    <w:rsid w:val="00157280"/>
    <w:rsid w:val="00157F4F"/>
    <w:rsid w:val="00161046"/>
    <w:rsid w:val="00162184"/>
    <w:rsid w:val="00162967"/>
    <w:rsid w:val="00162B04"/>
    <w:rsid w:val="00162EC0"/>
    <w:rsid w:val="00163571"/>
    <w:rsid w:val="00163B2A"/>
    <w:rsid w:val="00163DC4"/>
    <w:rsid w:val="00163F2C"/>
    <w:rsid w:val="001663DA"/>
    <w:rsid w:val="001670A8"/>
    <w:rsid w:val="001671FE"/>
    <w:rsid w:val="0017024C"/>
    <w:rsid w:val="00170928"/>
    <w:rsid w:val="00170B4C"/>
    <w:rsid w:val="00170F8F"/>
    <w:rsid w:val="00170FBE"/>
    <w:rsid w:val="00171D9D"/>
    <w:rsid w:val="00174084"/>
    <w:rsid w:val="001758A0"/>
    <w:rsid w:val="00175B69"/>
    <w:rsid w:val="00175F61"/>
    <w:rsid w:val="00176F6A"/>
    <w:rsid w:val="001776A5"/>
    <w:rsid w:val="0018172F"/>
    <w:rsid w:val="001824B2"/>
    <w:rsid w:val="0018279F"/>
    <w:rsid w:val="00182BAA"/>
    <w:rsid w:val="0018304D"/>
    <w:rsid w:val="00183569"/>
    <w:rsid w:val="0018419F"/>
    <w:rsid w:val="00184322"/>
    <w:rsid w:val="0018520B"/>
    <w:rsid w:val="00185CA4"/>
    <w:rsid w:val="00186257"/>
    <w:rsid w:val="00186E74"/>
    <w:rsid w:val="0018773C"/>
    <w:rsid w:val="00187CC2"/>
    <w:rsid w:val="00187D3E"/>
    <w:rsid w:val="00190668"/>
    <w:rsid w:val="0019118B"/>
    <w:rsid w:val="001929ED"/>
    <w:rsid w:val="00193063"/>
    <w:rsid w:val="001937E8"/>
    <w:rsid w:val="00193954"/>
    <w:rsid w:val="00193DC5"/>
    <w:rsid w:val="0019432C"/>
    <w:rsid w:val="00194D08"/>
    <w:rsid w:val="00195279"/>
    <w:rsid w:val="0019614D"/>
    <w:rsid w:val="00196317"/>
    <w:rsid w:val="0019631A"/>
    <w:rsid w:val="00197D5F"/>
    <w:rsid w:val="001A0ED8"/>
    <w:rsid w:val="001A1BF6"/>
    <w:rsid w:val="001A2480"/>
    <w:rsid w:val="001A2B42"/>
    <w:rsid w:val="001A2C8A"/>
    <w:rsid w:val="001A32CB"/>
    <w:rsid w:val="001A40FE"/>
    <w:rsid w:val="001A4F53"/>
    <w:rsid w:val="001A5B8E"/>
    <w:rsid w:val="001A6B0F"/>
    <w:rsid w:val="001A70C0"/>
    <w:rsid w:val="001A7596"/>
    <w:rsid w:val="001B0596"/>
    <w:rsid w:val="001B05B7"/>
    <w:rsid w:val="001B1F5D"/>
    <w:rsid w:val="001B247F"/>
    <w:rsid w:val="001B24A0"/>
    <w:rsid w:val="001B2AD0"/>
    <w:rsid w:val="001B4F2E"/>
    <w:rsid w:val="001B4FA1"/>
    <w:rsid w:val="001C057E"/>
    <w:rsid w:val="001C05B8"/>
    <w:rsid w:val="001C05BD"/>
    <w:rsid w:val="001C0AC2"/>
    <w:rsid w:val="001C193F"/>
    <w:rsid w:val="001C1A72"/>
    <w:rsid w:val="001C5BE3"/>
    <w:rsid w:val="001C5DAE"/>
    <w:rsid w:val="001C6BE0"/>
    <w:rsid w:val="001D0465"/>
    <w:rsid w:val="001D181F"/>
    <w:rsid w:val="001D2575"/>
    <w:rsid w:val="001D4B0E"/>
    <w:rsid w:val="001D7732"/>
    <w:rsid w:val="001E03A4"/>
    <w:rsid w:val="001E0A12"/>
    <w:rsid w:val="001E1168"/>
    <w:rsid w:val="001E11F9"/>
    <w:rsid w:val="001E128B"/>
    <w:rsid w:val="001E2135"/>
    <w:rsid w:val="001E26F1"/>
    <w:rsid w:val="001E2ECD"/>
    <w:rsid w:val="001E3426"/>
    <w:rsid w:val="001E4C16"/>
    <w:rsid w:val="001E5290"/>
    <w:rsid w:val="001E569A"/>
    <w:rsid w:val="001E5F6E"/>
    <w:rsid w:val="001E6147"/>
    <w:rsid w:val="001E6608"/>
    <w:rsid w:val="001E6C38"/>
    <w:rsid w:val="001E7527"/>
    <w:rsid w:val="001E78B5"/>
    <w:rsid w:val="001E7A31"/>
    <w:rsid w:val="001F0EEE"/>
    <w:rsid w:val="001F0F5C"/>
    <w:rsid w:val="001F280F"/>
    <w:rsid w:val="001F2C1B"/>
    <w:rsid w:val="001F2F6B"/>
    <w:rsid w:val="001F31B8"/>
    <w:rsid w:val="001F31EF"/>
    <w:rsid w:val="001F45AE"/>
    <w:rsid w:val="001F47E9"/>
    <w:rsid w:val="001F5D7C"/>
    <w:rsid w:val="00200BEB"/>
    <w:rsid w:val="00201505"/>
    <w:rsid w:val="00201CB5"/>
    <w:rsid w:val="00201D2B"/>
    <w:rsid w:val="0020298B"/>
    <w:rsid w:val="00202D9F"/>
    <w:rsid w:val="00204838"/>
    <w:rsid w:val="0020593E"/>
    <w:rsid w:val="00207049"/>
    <w:rsid w:val="0020760F"/>
    <w:rsid w:val="0021061A"/>
    <w:rsid w:val="00210DE3"/>
    <w:rsid w:val="002115FE"/>
    <w:rsid w:val="002116EF"/>
    <w:rsid w:val="00212803"/>
    <w:rsid w:val="00213A80"/>
    <w:rsid w:val="00216EED"/>
    <w:rsid w:val="00220092"/>
    <w:rsid w:val="00220417"/>
    <w:rsid w:val="00221403"/>
    <w:rsid w:val="0022178A"/>
    <w:rsid w:val="00224795"/>
    <w:rsid w:val="00224F01"/>
    <w:rsid w:val="00225125"/>
    <w:rsid w:val="00226A40"/>
    <w:rsid w:val="00227A56"/>
    <w:rsid w:val="00227D27"/>
    <w:rsid w:val="00227E0D"/>
    <w:rsid w:val="00230180"/>
    <w:rsid w:val="002305BE"/>
    <w:rsid w:val="0023104E"/>
    <w:rsid w:val="0023185B"/>
    <w:rsid w:val="00231F1D"/>
    <w:rsid w:val="00231FE3"/>
    <w:rsid w:val="002327EE"/>
    <w:rsid w:val="00232959"/>
    <w:rsid w:val="00233044"/>
    <w:rsid w:val="002332A4"/>
    <w:rsid w:val="00233D17"/>
    <w:rsid w:val="002352E8"/>
    <w:rsid w:val="002355FF"/>
    <w:rsid w:val="00235C6B"/>
    <w:rsid w:val="00240516"/>
    <w:rsid w:val="00240916"/>
    <w:rsid w:val="00241CB3"/>
    <w:rsid w:val="00242106"/>
    <w:rsid w:val="00242B33"/>
    <w:rsid w:val="00242F7C"/>
    <w:rsid w:val="00243789"/>
    <w:rsid w:val="00243BFF"/>
    <w:rsid w:val="00243FB9"/>
    <w:rsid w:val="00245655"/>
    <w:rsid w:val="00245C0B"/>
    <w:rsid w:val="002473BC"/>
    <w:rsid w:val="0024761A"/>
    <w:rsid w:val="002505BF"/>
    <w:rsid w:val="002526DF"/>
    <w:rsid w:val="00253497"/>
    <w:rsid w:val="002540DB"/>
    <w:rsid w:val="002541FC"/>
    <w:rsid w:val="0025464A"/>
    <w:rsid w:val="00254687"/>
    <w:rsid w:val="002551BD"/>
    <w:rsid w:val="00255351"/>
    <w:rsid w:val="00255938"/>
    <w:rsid w:val="00255B39"/>
    <w:rsid w:val="00256BA6"/>
    <w:rsid w:val="002578D3"/>
    <w:rsid w:val="00257A4B"/>
    <w:rsid w:val="00262BB6"/>
    <w:rsid w:val="00264377"/>
    <w:rsid w:val="00264863"/>
    <w:rsid w:val="00265405"/>
    <w:rsid w:val="00265C38"/>
    <w:rsid w:val="002666B0"/>
    <w:rsid w:val="00266BCF"/>
    <w:rsid w:val="00267134"/>
    <w:rsid w:val="0026788B"/>
    <w:rsid w:val="002679C4"/>
    <w:rsid w:val="00267B3F"/>
    <w:rsid w:val="00267E5D"/>
    <w:rsid w:val="00270061"/>
    <w:rsid w:val="00270126"/>
    <w:rsid w:val="00270175"/>
    <w:rsid w:val="0027085C"/>
    <w:rsid w:val="0027335C"/>
    <w:rsid w:val="0027416E"/>
    <w:rsid w:val="0027424C"/>
    <w:rsid w:val="002769E0"/>
    <w:rsid w:val="00276F7E"/>
    <w:rsid w:val="0027754D"/>
    <w:rsid w:val="00281456"/>
    <w:rsid w:val="00281A0A"/>
    <w:rsid w:val="00281DE0"/>
    <w:rsid w:val="00282736"/>
    <w:rsid w:val="00283EC3"/>
    <w:rsid w:val="002843FE"/>
    <w:rsid w:val="002906BF"/>
    <w:rsid w:val="00290AD8"/>
    <w:rsid w:val="002910FE"/>
    <w:rsid w:val="0029184A"/>
    <w:rsid w:val="002918FC"/>
    <w:rsid w:val="00293700"/>
    <w:rsid w:val="002938C5"/>
    <w:rsid w:val="00295939"/>
    <w:rsid w:val="002960FB"/>
    <w:rsid w:val="002961E6"/>
    <w:rsid w:val="00296E66"/>
    <w:rsid w:val="00296FAB"/>
    <w:rsid w:val="002A0397"/>
    <w:rsid w:val="002A1028"/>
    <w:rsid w:val="002A2BC8"/>
    <w:rsid w:val="002A31EB"/>
    <w:rsid w:val="002A331E"/>
    <w:rsid w:val="002A4064"/>
    <w:rsid w:val="002A443B"/>
    <w:rsid w:val="002A5299"/>
    <w:rsid w:val="002A5D5C"/>
    <w:rsid w:val="002A6051"/>
    <w:rsid w:val="002A6B71"/>
    <w:rsid w:val="002A6BAF"/>
    <w:rsid w:val="002A7C2F"/>
    <w:rsid w:val="002B1A56"/>
    <w:rsid w:val="002B1E55"/>
    <w:rsid w:val="002B1FE2"/>
    <w:rsid w:val="002B293D"/>
    <w:rsid w:val="002B2E3A"/>
    <w:rsid w:val="002B3B0E"/>
    <w:rsid w:val="002B3D10"/>
    <w:rsid w:val="002B3FCD"/>
    <w:rsid w:val="002B43EE"/>
    <w:rsid w:val="002B4499"/>
    <w:rsid w:val="002B49B3"/>
    <w:rsid w:val="002B6FAA"/>
    <w:rsid w:val="002C0F94"/>
    <w:rsid w:val="002C1A5E"/>
    <w:rsid w:val="002C2436"/>
    <w:rsid w:val="002C25C0"/>
    <w:rsid w:val="002C3EE0"/>
    <w:rsid w:val="002C4A56"/>
    <w:rsid w:val="002C5A87"/>
    <w:rsid w:val="002C60B0"/>
    <w:rsid w:val="002C697F"/>
    <w:rsid w:val="002C7456"/>
    <w:rsid w:val="002D04CB"/>
    <w:rsid w:val="002D2A44"/>
    <w:rsid w:val="002D2E89"/>
    <w:rsid w:val="002D3A9F"/>
    <w:rsid w:val="002D68E3"/>
    <w:rsid w:val="002E0BAA"/>
    <w:rsid w:val="002E1466"/>
    <w:rsid w:val="002E18E5"/>
    <w:rsid w:val="002E1994"/>
    <w:rsid w:val="002E1EA6"/>
    <w:rsid w:val="002E2C45"/>
    <w:rsid w:val="002E390A"/>
    <w:rsid w:val="002E5532"/>
    <w:rsid w:val="002E5729"/>
    <w:rsid w:val="002E6193"/>
    <w:rsid w:val="002E77AE"/>
    <w:rsid w:val="002F038D"/>
    <w:rsid w:val="002F10E7"/>
    <w:rsid w:val="002F2A4C"/>
    <w:rsid w:val="002F3BE2"/>
    <w:rsid w:val="002F48F2"/>
    <w:rsid w:val="002F49C5"/>
    <w:rsid w:val="002F533A"/>
    <w:rsid w:val="002F5747"/>
    <w:rsid w:val="002F5B00"/>
    <w:rsid w:val="002F63BC"/>
    <w:rsid w:val="002F67E3"/>
    <w:rsid w:val="00301AEC"/>
    <w:rsid w:val="003035E0"/>
    <w:rsid w:val="00303F2B"/>
    <w:rsid w:val="00304167"/>
    <w:rsid w:val="00305328"/>
    <w:rsid w:val="00307078"/>
    <w:rsid w:val="00311CAF"/>
    <w:rsid w:val="00312290"/>
    <w:rsid w:val="00312F57"/>
    <w:rsid w:val="00313080"/>
    <w:rsid w:val="00315999"/>
    <w:rsid w:val="00315AD1"/>
    <w:rsid w:val="00320ADD"/>
    <w:rsid w:val="0032103A"/>
    <w:rsid w:val="00321071"/>
    <w:rsid w:val="00321135"/>
    <w:rsid w:val="003214EF"/>
    <w:rsid w:val="003215E8"/>
    <w:rsid w:val="00321772"/>
    <w:rsid w:val="00321B21"/>
    <w:rsid w:val="00321B4C"/>
    <w:rsid w:val="003222B9"/>
    <w:rsid w:val="00322584"/>
    <w:rsid w:val="00323F2A"/>
    <w:rsid w:val="00327203"/>
    <w:rsid w:val="00327723"/>
    <w:rsid w:val="0033117E"/>
    <w:rsid w:val="00331979"/>
    <w:rsid w:val="00331B21"/>
    <w:rsid w:val="00331D93"/>
    <w:rsid w:val="00331F37"/>
    <w:rsid w:val="00332209"/>
    <w:rsid w:val="00334222"/>
    <w:rsid w:val="00334500"/>
    <w:rsid w:val="00334864"/>
    <w:rsid w:val="00335DC7"/>
    <w:rsid w:val="003374B1"/>
    <w:rsid w:val="00340088"/>
    <w:rsid w:val="00342E98"/>
    <w:rsid w:val="003441CB"/>
    <w:rsid w:val="00344628"/>
    <w:rsid w:val="00345A75"/>
    <w:rsid w:val="00347334"/>
    <w:rsid w:val="00351256"/>
    <w:rsid w:val="00352702"/>
    <w:rsid w:val="003529C2"/>
    <w:rsid w:val="00353891"/>
    <w:rsid w:val="003538BD"/>
    <w:rsid w:val="00354287"/>
    <w:rsid w:val="003546D0"/>
    <w:rsid w:val="00354B1F"/>
    <w:rsid w:val="003550E3"/>
    <w:rsid w:val="0035521B"/>
    <w:rsid w:val="00355295"/>
    <w:rsid w:val="00355FD3"/>
    <w:rsid w:val="00356520"/>
    <w:rsid w:val="003573B7"/>
    <w:rsid w:val="003603D5"/>
    <w:rsid w:val="00360998"/>
    <w:rsid w:val="00361D68"/>
    <w:rsid w:val="003624DB"/>
    <w:rsid w:val="00362A41"/>
    <w:rsid w:val="003634FE"/>
    <w:rsid w:val="00363833"/>
    <w:rsid w:val="00364593"/>
    <w:rsid w:val="003651AA"/>
    <w:rsid w:val="003660BC"/>
    <w:rsid w:val="00366B9C"/>
    <w:rsid w:val="003671C1"/>
    <w:rsid w:val="00367327"/>
    <w:rsid w:val="00367EDF"/>
    <w:rsid w:val="00370048"/>
    <w:rsid w:val="00372694"/>
    <w:rsid w:val="0037403E"/>
    <w:rsid w:val="00374DED"/>
    <w:rsid w:val="00374FC1"/>
    <w:rsid w:val="00376237"/>
    <w:rsid w:val="00376310"/>
    <w:rsid w:val="0037787A"/>
    <w:rsid w:val="00380676"/>
    <w:rsid w:val="0038085D"/>
    <w:rsid w:val="003817E3"/>
    <w:rsid w:val="00381A3B"/>
    <w:rsid w:val="00382E04"/>
    <w:rsid w:val="003834AB"/>
    <w:rsid w:val="003857E4"/>
    <w:rsid w:val="00390C1D"/>
    <w:rsid w:val="003910A7"/>
    <w:rsid w:val="003930D1"/>
    <w:rsid w:val="00393B96"/>
    <w:rsid w:val="00393DA5"/>
    <w:rsid w:val="00395582"/>
    <w:rsid w:val="00395BAC"/>
    <w:rsid w:val="00395C65"/>
    <w:rsid w:val="00396D84"/>
    <w:rsid w:val="00396F0A"/>
    <w:rsid w:val="003A20BC"/>
    <w:rsid w:val="003A22BB"/>
    <w:rsid w:val="003A2D07"/>
    <w:rsid w:val="003A2D91"/>
    <w:rsid w:val="003A3A1E"/>
    <w:rsid w:val="003A3AAF"/>
    <w:rsid w:val="003A3BF4"/>
    <w:rsid w:val="003A4043"/>
    <w:rsid w:val="003A4164"/>
    <w:rsid w:val="003A4EC1"/>
    <w:rsid w:val="003A50E2"/>
    <w:rsid w:val="003A63D0"/>
    <w:rsid w:val="003A745F"/>
    <w:rsid w:val="003B1867"/>
    <w:rsid w:val="003B3183"/>
    <w:rsid w:val="003B4480"/>
    <w:rsid w:val="003B4930"/>
    <w:rsid w:val="003B4D9D"/>
    <w:rsid w:val="003B4F68"/>
    <w:rsid w:val="003B5CAC"/>
    <w:rsid w:val="003B70D7"/>
    <w:rsid w:val="003B7207"/>
    <w:rsid w:val="003B7566"/>
    <w:rsid w:val="003C181B"/>
    <w:rsid w:val="003C1DE5"/>
    <w:rsid w:val="003C211F"/>
    <w:rsid w:val="003C29F2"/>
    <w:rsid w:val="003C327E"/>
    <w:rsid w:val="003C5298"/>
    <w:rsid w:val="003C570E"/>
    <w:rsid w:val="003C6946"/>
    <w:rsid w:val="003D02F6"/>
    <w:rsid w:val="003D1BD0"/>
    <w:rsid w:val="003D2078"/>
    <w:rsid w:val="003D2513"/>
    <w:rsid w:val="003D2EF9"/>
    <w:rsid w:val="003D2F12"/>
    <w:rsid w:val="003D324A"/>
    <w:rsid w:val="003D3A1D"/>
    <w:rsid w:val="003D3F94"/>
    <w:rsid w:val="003D3FAC"/>
    <w:rsid w:val="003D508C"/>
    <w:rsid w:val="003D5343"/>
    <w:rsid w:val="003D5989"/>
    <w:rsid w:val="003D5D08"/>
    <w:rsid w:val="003D7875"/>
    <w:rsid w:val="003D7AD5"/>
    <w:rsid w:val="003D7C03"/>
    <w:rsid w:val="003E10D3"/>
    <w:rsid w:val="003E1C24"/>
    <w:rsid w:val="003E23FA"/>
    <w:rsid w:val="003E27D7"/>
    <w:rsid w:val="003E2A10"/>
    <w:rsid w:val="003E4264"/>
    <w:rsid w:val="003E4C89"/>
    <w:rsid w:val="003E4FF9"/>
    <w:rsid w:val="003E58C1"/>
    <w:rsid w:val="003E5BF9"/>
    <w:rsid w:val="003E607A"/>
    <w:rsid w:val="003E6D8D"/>
    <w:rsid w:val="003F09E7"/>
    <w:rsid w:val="003F0BDF"/>
    <w:rsid w:val="003F30E8"/>
    <w:rsid w:val="003F3E1D"/>
    <w:rsid w:val="003F3FE9"/>
    <w:rsid w:val="003F4EFB"/>
    <w:rsid w:val="003F56F8"/>
    <w:rsid w:val="003F5AB9"/>
    <w:rsid w:val="003F694E"/>
    <w:rsid w:val="003F6ABA"/>
    <w:rsid w:val="003F71C6"/>
    <w:rsid w:val="003F76A8"/>
    <w:rsid w:val="003F76DC"/>
    <w:rsid w:val="003F7E7C"/>
    <w:rsid w:val="004001D6"/>
    <w:rsid w:val="004005EB"/>
    <w:rsid w:val="004010ED"/>
    <w:rsid w:val="00401DC2"/>
    <w:rsid w:val="00402213"/>
    <w:rsid w:val="00402646"/>
    <w:rsid w:val="004028B5"/>
    <w:rsid w:val="00402CA1"/>
    <w:rsid w:val="004031CD"/>
    <w:rsid w:val="004034EC"/>
    <w:rsid w:val="004042B4"/>
    <w:rsid w:val="0040470A"/>
    <w:rsid w:val="0040487A"/>
    <w:rsid w:val="00404D79"/>
    <w:rsid w:val="00404FA9"/>
    <w:rsid w:val="0040743A"/>
    <w:rsid w:val="00407B1F"/>
    <w:rsid w:val="00412AF8"/>
    <w:rsid w:val="00414DA4"/>
    <w:rsid w:val="00415221"/>
    <w:rsid w:val="00415CBC"/>
    <w:rsid w:val="00416246"/>
    <w:rsid w:val="00417D67"/>
    <w:rsid w:val="00420B90"/>
    <w:rsid w:val="00421C07"/>
    <w:rsid w:val="0042277B"/>
    <w:rsid w:val="0042297A"/>
    <w:rsid w:val="00422E68"/>
    <w:rsid w:val="00422EE8"/>
    <w:rsid w:val="00423060"/>
    <w:rsid w:val="004233AA"/>
    <w:rsid w:val="0042341E"/>
    <w:rsid w:val="0042436F"/>
    <w:rsid w:val="00424F83"/>
    <w:rsid w:val="0042609F"/>
    <w:rsid w:val="0042625B"/>
    <w:rsid w:val="00426EAE"/>
    <w:rsid w:val="00426FA0"/>
    <w:rsid w:val="0042724C"/>
    <w:rsid w:val="0042798E"/>
    <w:rsid w:val="00427A1E"/>
    <w:rsid w:val="00427ED6"/>
    <w:rsid w:val="00430A8C"/>
    <w:rsid w:val="004321A5"/>
    <w:rsid w:val="00432B71"/>
    <w:rsid w:val="004344C9"/>
    <w:rsid w:val="004357B6"/>
    <w:rsid w:val="00435880"/>
    <w:rsid w:val="00435A5E"/>
    <w:rsid w:val="00436560"/>
    <w:rsid w:val="00436D60"/>
    <w:rsid w:val="00437013"/>
    <w:rsid w:val="0043719C"/>
    <w:rsid w:val="00440178"/>
    <w:rsid w:val="00441E56"/>
    <w:rsid w:val="004424FB"/>
    <w:rsid w:val="004428AC"/>
    <w:rsid w:val="00443267"/>
    <w:rsid w:val="004432AC"/>
    <w:rsid w:val="00443597"/>
    <w:rsid w:val="00444A30"/>
    <w:rsid w:val="004506CA"/>
    <w:rsid w:val="00451B48"/>
    <w:rsid w:val="004525A8"/>
    <w:rsid w:val="004538F7"/>
    <w:rsid w:val="00453D38"/>
    <w:rsid w:val="00454A3F"/>
    <w:rsid w:val="004564B2"/>
    <w:rsid w:val="004564E5"/>
    <w:rsid w:val="00460F53"/>
    <w:rsid w:val="00461DB7"/>
    <w:rsid w:val="004624B6"/>
    <w:rsid w:val="00462D81"/>
    <w:rsid w:val="00463005"/>
    <w:rsid w:val="00463263"/>
    <w:rsid w:val="004638CB"/>
    <w:rsid w:val="00464587"/>
    <w:rsid w:val="0046493A"/>
    <w:rsid w:val="00466FA6"/>
    <w:rsid w:val="00467158"/>
    <w:rsid w:val="004675CF"/>
    <w:rsid w:val="00470D49"/>
    <w:rsid w:val="00471FD6"/>
    <w:rsid w:val="00472167"/>
    <w:rsid w:val="00474371"/>
    <w:rsid w:val="00474413"/>
    <w:rsid w:val="00474B3A"/>
    <w:rsid w:val="00475540"/>
    <w:rsid w:val="004755A2"/>
    <w:rsid w:val="004766A5"/>
    <w:rsid w:val="0047777A"/>
    <w:rsid w:val="00477866"/>
    <w:rsid w:val="00477AE3"/>
    <w:rsid w:val="004803CF"/>
    <w:rsid w:val="00481AAB"/>
    <w:rsid w:val="00482D20"/>
    <w:rsid w:val="00483273"/>
    <w:rsid w:val="004835A1"/>
    <w:rsid w:val="0048542B"/>
    <w:rsid w:val="0048577E"/>
    <w:rsid w:val="004859D7"/>
    <w:rsid w:val="00485CF7"/>
    <w:rsid w:val="00486653"/>
    <w:rsid w:val="00486D77"/>
    <w:rsid w:val="00487436"/>
    <w:rsid w:val="004901A0"/>
    <w:rsid w:val="0049159E"/>
    <w:rsid w:val="00491FFD"/>
    <w:rsid w:val="0049285E"/>
    <w:rsid w:val="00493E18"/>
    <w:rsid w:val="00494DF4"/>
    <w:rsid w:val="00495CEB"/>
    <w:rsid w:val="00496194"/>
    <w:rsid w:val="00496693"/>
    <w:rsid w:val="00496B3D"/>
    <w:rsid w:val="00496E17"/>
    <w:rsid w:val="004A0CFA"/>
    <w:rsid w:val="004A0F57"/>
    <w:rsid w:val="004A21AE"/>
    <w:rsid w:val="004A28CB"/>
    <w:rsid w:val="004A2926"/>
    <w:rsid w:val="004A2F85"/>
    <w:rsid w:val="004A4249"/>
    <w:rsid w:val="004A507B"/>
    <w:rsid w:val="004A5A6A"/>
    <w:rsid w:val="004B0337"/>
    <w:rsid w:val="004B0FFB"/>
    <w:rsid w:val="004B134B"/>
    <w:rsid w:val="004B1AA1"/>
    <w:rsid w:val="004B2202"/>
    <w:rsid w:val="004B45A5"/>
    <w:rsid w:val="004B5F89"/>
    <w:rsid w:val="004B6930"/>
    <w:rsid w:val="004B7F59"/>
    <w:rsid w:val="004C1D0A"/>
    <w:rsid w:val="004C2629"/>
    <w:rsid w:val="004C275C"/>
    <w:rsid w:val="004C4549"/>
    <w:rsid w:val="004C578C"/>
    <w:rsid w:val="004C601F"/>
    <w:rsid w:val="004C7FA9"/>
    <w:rsid w:val="004D077F"/>
    <w:rsid w:val="004D1C10"/>
    <w:rsid w:val="004D27FE"/>
    <w:rsid w:val="004D3522"/>
    <w:rsid w:val="004D6D1C"/>
    <w:rsid w:val="004D7511"/>
    <w:rsid w:val="004E151E"/>
    <w:rsid w:val="004E2990"/>
    <w:rsid w:val="004E2C01"/>
    <w:rsid w:val="004E3D5C"/>
    <w:rsid w:val="004E47FE"/>
    <w:rsid w:val="004E5900"/>
    <w:rsid w:val="004E5F1F"/>
    <w:rsid w:val="004E6488"/>
    <w:rsid w:val="004E69C8"/>
    <w:rsid w:val="004E6B11"/>
    <w:rsid w:val="004E7357"/>
    <w:rsid w:val="004F0D3C"/>
    <w:rsid w:val="004F0E08"/>
    <w:rsid w:val="004F0F72"/>
    <w:rsid w:val="004F1EA9"/>
    <w:rsid w:val="004F2D1E"/>
    <w:rsid w:val="004F3776"/>
    <w:rsid w:val="004F3E43"/>
    <w:rsid w:val="00500820"/>
    <w:rsid w:val="00501023"/>
    <w:rsid w:val="0050152B"/>
    <w:rsid w:val="005017DB"/>
    <w:rsid w:val="005017F7"/>
    <w:rsid w:val="005018B1"/>
    <w:rsid w:val="0050305C"/>
    <w:rsid w:val="00504231"/>
    <w:rsid w:val="0050555E"/>
    <w:rsid w:val="005056DA"/>
    <w:rsid w:val="00505963"/>
    <w:rsid w:val="00505BCD"/>
    <w:rsid w:val="00505D5A"/>
    <w:rsid w:val="00505F40"/>
    <w:rsid w:val="0050677C"/>
    <w:rsid w:val="00506DAA"/>
    <w:rsid w:val="00506EF6"/>
    <w:rsid w:val="00511AC7"/>
    <w:rsid w:val="00512A26"/>
    <w:rsid w:val="00513F46"/>
    <w:rsid w:val="00515119"/>
    <w:rsid w:val="0051527F"/>
    <w:rsid w:val="0051673F"/>
    <w:rsid w:val="00516E95"/>
    <w:rsid w:val="00520176"/>
    <w:rsid w:val="005201D1"/>
    <w:rsid w:val="005203C0"/>
    <w:rsid w:val="00520E37"/>
    <w:rsid w:val="00522DBB"/>
    <w:rsid w:val="00522E84"/>
    <w:rsid w:val="00524BA6"/>
    <w:rsid w:val="00526F62"/>
    <w:rsid w:val="005277DB"/>
    <w:rsid w:val="00531865"/>
    <w:rsid w:val="005321D2"/>
    <w:rsid w:val="00533E67"/>
    <w:rsid w:val="005342F3"/>
    <w:rsid w:val="00534C18"/>
    <w:rsid w:val="00534D4C"/>
    <w:rsid w:val="00535230"/>
    <w:rsid w:val="005354A0"/>
    <w:rsid w:val="005406C1"/>
    <w:rsid w:val="00540E04"/>
    <w:rsid w:val="005418C2"/>
    <w:rsid w:val="00542766"/>
    <w:rsid w:val="00543F92"/>
    <w:rsid w:val="005441D4"/>
    <w:rsid w:val="00544286"/>
    <w:rsid w:val="00544439"/>
    <w:rsid w:val="00545F88"/>
    <w:rsid w:val="0054619F"/>
    <w:rsid w:val="005464F0"/>
    <w:rsid w:val="00550A34"/>
    <w:rsid w:val="00551711"/>
    <w:rsid w:val="00551D78"/>
    <w:rsid w:val="00551F32"/>
    <w:rsid w:val="00552063"/>
    <w:rsid w:val="00552AE7"/>
    <w:rsid w:val="005540B2"/>
    <w:rsid w:val="00554836"/>
    <w:rsid w:val="0055584F"/>
    <w:rsid w:val="00556C83"/>
    <w:rsid w:val="00557276"/>
    <w:rsid w:val="00557E6A"/>
    <w:rsid w:val="00560609"/>
    <w:rsid w:val="005619A1"/>
    <w:rsid w:val="00563A52"/>
    <w:rsid w:val="00565CFB"/>
    <w:rsid w:val="005667F0"/>
    <w:rsid w:val="00567382"/>
    <w:rsid w:val="005675DC"/>
    <w:rsid w:val="00570C70"/>
    <w:rsid w:val="0057124D"/>
    <w:rsid w:val="0057161A"/>
    <w:rsid w:val="00573510"/>
    <w:rsid w:val="0057469D"/>
    <w:rsid w:val="00575ABA"/>
    <w:rsid w:val="005770E8"/>
    <w:rsid w:val="00577122"/>
    <w:rsid w:val="0058045B"/>
    <w:rsid w:val="00580A24"/>
    <w:rsid w:val="00582A25"/>
    <w:rsid w:val="00582C27"/>
    <w:rsid w:val="005843F8"/>
    <w:rsid w:val="0058476F"/>
    <w:rsid w:val="00584AA0"/>
    <w:rsid w:val="00586025"/>
    <w:rsid w:val="0059013A"/>
    <w:rsid w:val="00590596"/>
    <w:rsid w:val="005908C1"/>
    <w:rsid w:val="00590E5A"/>
    <w:rsid w:val="0059238C"/>
    <w:rsid w:val="00592EA6"/>
    <w:rsid w:val="0059342A"/>
    <w:rsid w:val="00596ADA"/>
    <w:rsid w:val="00596C6D"/>
    <w:rsid w:val="005977CE"/>
    <w:rsid w:val="00597BC2"/>
    <w:rsid w:val="005A0527"/>
    <w:rsid w:val="005A1DFA"/>
    <w:rsid w:val="005A1FA7"/>
    <w:rsid w:val="005A2403"/>
    <w:rsid w:val="005A2581"/>
    <w:rsid w:val="005A4013"/>
    <w:rsid w:val="005A5A7F"/>
    <w:rsid w:val="005A6431"/>
    <w:rsid w:val="005A666E"/>
    <w:rsid w:val="005A6AD8"/>
    <w:rsid w:val="005B0014"/>
    <w:rsid w:val="005B1AF0"/>
    <w:rsid w:val="005B1EB4"/>
    <w:rsid w:val="005B2875"/>
    <w:rsid w:val="005B34AE"/>
    <w:rsid w:val="005B38F1"/>
    <w:rsid w:val="005B730D"/>
    <w:rsid w:val="005B75B4"/>
    <w:rsid w:val="005B7E6E"/>
    <w:rsid w:val="005C1359"/>
    <w:rsid w:val="005C1ACC"/>
    <w:rsid w:val="005C1C82"/>
    <w:rsid w:val="005C23A8"/>
    <w:rsid w:val="005C2862"/>
    <w:rsid w:val="005C2E96"/>
    <w:rsid w:val="005C348A"/>
    <w:rsid w:val="005C36A4"/>
    <w:rsid w:val="005C3DF8"/>
    <w:rsid w:val="005C42BD"/>
    <w:rsid w:val="005C522A"/>
    <w:rsid w:val="005C7E88"/>
    <w:rsid w:val="005D0812"/>
    <w:rsid w:val="005D2458"/>
    <w:rsid w:val="005D25FF"/>
    <w:rsid w:val="005D2793"/>
    <w:rsid w:val="005D3120"/>
    <w:rsid w:val="005D526C"/>
    <w:rsid w:val="005D6707"/>
    <w:rsid w:val="005D7058"/>
    <w:rsid w:val="005D7A92"/>
    <w:rsid w:val="005D7F91"/>
    <w:rsid w:val="005E0728"/>
    <w:rsid w:val="005E402C"/>
    <w:rsid w:val="005E445C"/>
    <w:rsid w:val="005E50FC"/>
    <w:rsid w:val="005E5948"/>
    <w:rsid w:val="005E6A26"/>
    <w:rsid w:val="005E6B75"/>
    <w:rsid w:val="005E7E96"/>
    <w:rsid w:val="005F08DE"/>
    <w:rsid w:val="005F0A3C"/>
    <w:rsid w:val="005F0D06"/>
    <w:rsid w:val="005F1BDA"/>
    <w:rsid w:val="005F262C"/>
    <w:rsid w:val="005F3504"/>
    <w:rsid w:val="005F39DE"/>
    <w:rsid w:val="005F43A7"/>
    <w:rsid w:val="005F5934"/>
    <w:rsid w:val="005F6864"/>
    <w:rsid w:val="005F6F61"/>
    <w:rsid w:val="00600D75"/>
    <w:rsid w:val="00600FF7"/>
    <w:rsid w:val="00601240"/>
    <w:rsid w:val="00601EB9"/>
    <w:rsid w:val="0060245E"/>
    <w:rsid w:val="00602E33"/>
    <w:rsid w:val="00603156"/>
    <w:rsid w:val="006042A5"/>
    <w:rsid w:val="00606C04"/>
    <w:rsid w:val="00606E04"/>
    <w:rsid w:val="00610070"/>
    <w:rsid w:val="0061235D"/>
    <w:rsid w:val="00613C27"/>
    <w:rsid w:val="00614E03"/>
    <w:rsid w:val="00616041"/>
    <w:rsid w:val="006161AF"/>
    <w:rsid w:val="00616B0F"/>
    <w:rsid w:val="00616F75"/>
    <w:rsid w:val="0061792D"/>
    <w:rsid w:val="00617B6A"/>
    <w:rsid w:val="006206A0"/>
    <w:rsid w:val="00620A71"/>
    <w:rsid w:val="00621C32"/>
    <w:rsid w:val="00622435"/>
    <w:rsid w:val="00623DD8"/>
    <w:rsid w:val="0062413E"/>
    <w:rsid w:val="0062454C"/>
    <w:rsid w:val="006247C8"/>
    <w:rsid w:val="00625660"/>
    <w:rsid w:val="00625BF7"/>
    <w:rsid w:val="00626040"/>
    <w:rsid w:val="00626E26"/>
    <w:rsid w:val="0063062E"/>
    <w:rsid w:val="00630863"/>
    <w:rsid w:val="00631351"/>
    <w:rsid w:val="00631D04"/>
    <w:rsid w:val="00632E1E"/>
    <w:rsid w:val="00633CB6"/>
    <w:rsid w:val="00634ED2"/>
    <w:rsid w:val="0063530D"/>
    <w:rsid w:val="00635901"/>
    <w:rsid w:val="00635C8E"/>
    <w:rsid w:val="0063610D"/>
    <w:rsid w:val="0063666A"/>
    <w:rsid w:val="00640BEF"/>
    <w:rsid w:val="006414C0"/>
    <w:rsid w:val="00642368"/>
    <w:rsid w:val="00644360"/>
    <w:rsid w:val="0064441B"/>
    <w:rsid w:val="0064448B"/>
    <w:rsid w:val="00645965"/>
    <w:rsid w:val="00645991"/>
    <w:rsid w:val="00646413"/>
    <w:rsid w:val="0065143F"/>
    <w:rsid w:val="006515C9"/>
    <w:rsid w:val="00652243"/>
    <w:rsid w:val="00652C78"/>
    <w:rsid w:val="00654260"/>
    <w:rsid w:val="006542A6"/>
    <w:rsid w:val="00654DE9"/>
    <w:rsid w:val="006575EE"/>
    <w:rsid w:val="0066048A"/>
    <w:rsid w:val="00660511"/>
    <w:rsid w:val="00660E83"/>
    <w:rsid w:val="006620CD"/>
    <w:rsid w:val="00664C1C"/>
    <w:rsid w:val="00665B3A"/>
    <w:rsid w:val="00666072"/>
    <w:rsid w:val="006671E0"/>
    <w:rsid w:val="00667785"/>
    <w:rsid w:val="00667C07"/>
    <w:rsid w:val="00667C42"/>
    <w:rsid w:val="006705E2"/>
    <w:rsid w:val="00671004"/>
    <w:rsid w:val="0067100E"/>
    <w:rsid w:val="006712EE"/>
    <w:rsid w:val="006719B9"/>
    <w:rsid w:val="00671CEF"/>
    <w:rsid w:val="00671E7C"/>
    <w:rsid w:val="006722D6"/>
    <w:rsid w:val="00672847"/>
    <w:rsid w:val="006753CB"/>
    <w:rsid w:val="006754E8"/>
    <w:rsid w:val="00676528"/>
    <w:rsid w:val="006775E8"/>
    <w:rsid w:val="00681B7D"/>
    <w:rsid w:val="006821FF"/>
    <w:rsid w:val="00682935"/>
    <w:rsid w:val="00682F58"/>
    <w:rsid w:val="006849AD"/>
    <w:rsid w:val="00685899"/>
    <w:rsid w:val="00685DF8"/>
    <w:rsid w:val="006875F1"/>
    <w:rsid w:val="006876BF"/>
    <w:rsid w:val="00687A00"/>
    <w:rsid w:val="00690400"/>
    <w:rsid w:val="0069193B"/>
    <w:rsid w:val="00693034"/>
    <w:rsid w:val="006932C3"/>
    <w:rsid w:val="00693B93"/>
    <w:rsid w:val="00696EBB"/>
    <w:rsid w:val="006973E5"/>
    <w:rsid w:val="006976DE"/>
    <w:rsid w:val="00697D8D"/>
    <w:rsid w:val="006A0D8B"/>
    <w:rsid w:val="006A5001"/>
    <w:rsid w:val="006A6CEE"/>
    <w:rsid w:val="006B253F"/>
    <w:rsid w:val="006B3343"/>
    <w:rsid w:val="006B493A"/>
    <w:rsid w:val="006B71D7"/>
    <w:rsid w:val="006C0B29"/>
    <w:rsid w:val="006C0DCA"/>
    <w:rsid w:val="006C1388"/>
    <w:rsid w:val="006C2099"/>
    <w:rsid w:val="006C2A1D"/>
    <w:rsid w:val="006C2BF8"/>
    <w:rsid w:val="006C3CAF"/>
    <w:rsid w:val="006C46BB"/>
    <w:rsid w:val="006C48C2"/>
    <w:rsid w:val="006C4AA1"/>
    <w:rsid w:val="006C7042"/>
    <w:rsid w:val="006C7219"/>
    <w:rsid w:val="006C75AF"/>
    <w:rsid w:val="006D0D9C"/>
    <w:rsid w:val="006D0E62"/>
    <w:rsid w:val="006D1146"/>
    <w:rsid w:val="006D3DC9"/>
    <w:rsid w:val="006D415D"/>
    <w:rsid w:val="006D5290"/>
    <w:rsid w:val="006D64EF"/>
    <w:rsid w:val="006D6543"/>
    <w:rsid w:val="006D696F"/>
    <w:rsid w:val="006E009B"/>
    <w:rsid w:val="006E049B"/>
    <w:rsid w:val="006E3D34"/>
    <w:rsid w:val="006E5712"/>
    <w:rsid w:val="006E6237"/>
    <w:rsid w:val="006E639C"/>
    <w:rsid w:val="006E7390"/>
    <w:rsid w:val="006E751A"/>
    <w:rsid w:val="006E778C"/>
    <w:rsid w:val="006F0DB2"/>
    <w:rsid w:val="006F15CA"/>
    <w:rsid w:val="006F3E97"/>
    <w:rsid w:val="006F581E"/>
    <w:rsid w:val="006F6131"/>
    <w:rsid w:val="006F69E8"/>
    <w:rsid w:val="0070005C"/>
    <w:rsid w:val="007017E3"/>
    <w:rsid w:val="007035C8"/>
    <w:rsid w:val="0070408F"/>
    <w:rsid w:val="0070451B"/>
    <w:rsid w:val="0070564D"/>
    <w:rsid w:val="00706E21"/>
    <w:rsid w:val="0070736C"/>
    <w:rsid w:val="007076E8"/>
    <w:rsid w:val="00707805"/>
    <w:rsid w:val="00707F53"/>
    <w:rsid w:val="00710408"/>
    <w:rsid w:val="00710448"/>
    <w:rsid w:val="00710B92"/>
    <w:rsid w:val="00710E56"/>
    <w:rsid w:val="00710ECF"/>
    <w:rsid w:val="00711BF9"/>
    <w:rsid w:val="00713160"/>
    <w:rsid w:val="00715B94"/>
    <w:rsid w:val="00715D29"/>
    <w:rsid w:val="00716607"/>
    <w:rsid w:val="00716E4C"/>
    <w:rsid w:val="007222FA"/>
    <w:rsid w:val="007227F5"/>
    <w:rsid w:val="00723F2B"/>
    <w:rsid w:val="007242C5"/>
    <w:rsid w:val="00724A3B"/>
    <w:rsid w:val="00725FF9"/>
    <w:rsid w:val="007271D1"/>
    <w:rsid w:val="00727B48"/>
    <w:rsid w:val="007320C1"/>
    <w:rsid w:val="0073362A"/>
    <w:rsid w:val="007346DC"/>
    <w:rsid w:val="0073636A"/>
    <w:rsid w:val="00736522"/>
    <w:rsid w:val="00736614"/>
    <w:rsid w:val="007368C6"/>
    <w:rsid w:val="00736CC1"/>
    <w:rsid w:val="00737BE3"/>
    <w:rsid w:val="007408CC"/>
    <w:rsid w:val="00740A8F"/>
    <w:rsid w:val="00741099"/>
    <w:rsid w:val="0074113B"/>
    <w:rsid w:val="00742B71"/>
    <w:rsid w:val="00742F0A"/>
    <w:rsid w:val="007434B8"/>
    <w:rsid w:val="00743CBA"/>
    <w:rsid w:val="007441F4"/>
    <w:rsid w:val="00744765"/>
    <w:rsid w:val="007450C9"/>
    <w:rsid w:val="00746393"/>
    <w:rsid w:val="007464E1"/>
    <w:rsid w:val="00746C47"/>
    <w:rsid w:val="0074732B"/>
    <w:rsid w:val="00752B7F"/>
    <w:rsid w:val="00752BAA"/>
    <w:rsid w:val="0075361F"/>
    <w:rsid w:val="00754421"/>
    <w:rsid w:val="00754CC6"/>
    <w:rsid w:val="00755D9F"/>
    <w:rsid w:val="00760F73"/>
    <w:rsid w:val="007612DD"/>
    <w:rsid w:val="007621AF"/>
    <w:rsid w:val="00764204"/>
    <w:rsid w:val="00764DED"/>
    <w:rsid w:val="00764EB7"/>
    <w:rsid w:val="0076592B"/>
    <w:rsid w:val="00765D84"/>
    <w:rsid w:val="00765DEE"/>
    <w:rsid w:val="007673C7"/>
    <w:rsid w:val="007674CF"/>
    <w:rsid w:val="007703B2"/>
    <w:rsid w:val="00770744"/>
    <w:rsid w:val="007713BC"/>
    <w:rsid w:val="0077193A"/>
    <w:rsid w:val="00772880"/>
    <w:rsid w:val="00773695"/>
    <w:rsid w:val="0077379A"/>
    <w:rsid w:val="00774CD1"/>
    <w:rsid w:val="0077559E"/>
    <w:rsid w:val="00775AA8"/>
    <w:rsid w:val="00776431"/>
    <w:rsid w:val="00776E96"/>
    <w:rsid w:val="007800DE"/>
    <w:rsid w:val="007804B3"/>
    <w:rsid w:val="007804D1"/>
    <w:rsid w:val="0078144C"/>
    <w:rsid w:val="00781F95"/>
    <w:rsid w:val="007838A1"/>
    <w:rsid w:val="00784C41"/>
    <w:rsid w:val="007853E4"/>
    <w:rsid w:val="00785622"/>
    <w:rsid w:val="00785997"/>
    <w:rsid w:val="007864DF"/>
    <w:rsid w:val="0078689F"/>
    <w:rsid w:val="00787A56"/>
    <w:rsid w:val="007903AB"/>
    <w:rsid w:val="007908AE"/>
    <w:rsid w:val="007910BA"/>
    <w:rsid w:val="007912A1"/>
    <w:rsid w:val="00791704"/>
    <w:rsid w:val="00791C6A"/>
    <w:rsid w:val="00791D99"/>
    <w:rsid w:val="00792F82"/>
    <w:rsid w:val="007938A0"/>
    <w:rsid w:val="0079453D"/>
    <w:rsid w:val="00794F5C"/>
    <w:rsid w:val="0079545A"/>
    <w:rsid w:val="007A04C9"/>
    <w:rsid w:val="007A05A8"/>
    <w:rsid w:val="007A0B01"/>
    <w:rsid w:val="007A0DFC"/>
    <w:rsid w:val="007A129F"/>
    <w:rsid w:val="007A1C95"/>
    <w:rsid w:val="007A38BD"/>
    <w:rsid w:val="007A41DE"/>
    <w:rsid w:val="007A4922"/>
    <w:rsid w:val="007A4AEB"/>
    <w:rsid w:val="007A4E0E"/>
    <w:rsid w:val="007A5806"/>
    <w:rsid w:val="007A5808"/>
    <w:rsid w:val="007A5B4A"/>
    <w:rsid w:val="007A67E9"/>
    <w:rsid w:val="007A70A1"/>
    <w:rsid w:val="007B0357"/>
    <w:rsid w:val="007B04CB"/>
    <w:rsid w:val="007B04CC"/>
    <w:rsid w:val="007B0FAA"/>
    <w:rsid w:val="007B230D"/>
    <w:rsid w:val="007B238F"/>
    <w:rsid w:val="007B31BF"/>
    <w:rsid w:val="007B4481"/>
    <w:rsid w:val="007B4CAF"/>
    <w:rsid w:val="007B52B1"/>
    <w:rsid w:val="007B7963"/>
    <w:rsid w:val="007B7B2B"/>
    <w:rsid w:val="007C07D5"/>
    <w:rsid w:val="007C0EBB"/>
    <w:rsid w:val="007C1CD6"/>
    <w:rsid w:val="007C1F4D"/>
    <w:rsid w:val="007C217D"/>
    <w:rsid w:val="007C23FE"/>
    <w:rsid w:val="007C2C7B"/>
    <w:rsid w:val="007C405C"/>
    <w:rsid w:val="007C4CA1"/>
    <w:rsid w:val="007C4D62"/>
    <w:rsid w:val="007C52BE"/>
    <w:rsid w:val="007C53C8"/>
    <w:rsid w:val="007C5954"/>
    <w:rsid w:val="007C5E12"/>
    <w:rsid w:val="007C66C3"/>
    <w:rsid w:val="007D03B5"/>
    <w:rsid w:val="007D1738"/>
    <w:rsid w:val="007D1D1B"/>
    <w:rsid w:val="007D27D7"/>
    <w:rsid w:val="007D371D"/>
    <w:rsid w:val="007D3E99"/>
    <w:rsid w:val="007D494B"/>
    <w:rsid w:val="007D4EF1"/>
    <w:rsid w:val="007D561A"/>
    <w:rsid w:val="007D5BE5"/>
    <w:rsid w:val="007D64CA"/>
    <w:rsid w:val="007D6537"/>
    <w:rsid w:val="007D6831"/>
    <w:rsid w:val="007E0043"/>
    <w:rsid w:val="007E1A37"/>
    <w:rsid w:val="007E1B26"/>
    <w:rsid w:val="007E22D4"/>
    <w:rsid w:val="007E2E31"/>
    <w:rsid w:val="007E2E4C"/>
    <w:rsid w:val="007E2F8E"/>
    <w:rsid w:val="007E40FA"/>
    <w:rsid w:val="007E41CF"/>
    <w:rsid w:val="007E477E"/>
    <w:rsid w:val="007E52DE"/>
    <w:rsid w:val="007E620A"/>
    <w:rsid w:val="007E77FD"/>
    <w:rsid w:val="007E7B5C"/>
    <w:rsid w:val="007F0CC1"/>
    <w:rsid w:val="007F0F20"/>
    <w:rsid w:val="007F1370"/>
    <w:rsid w:val="007F19D6"/>
    <w:rsid w:val="007F40AB"/>
    <w:rsid w:val="007F45A5"/>
    <w:rsid w:val="007F53B6"/>
    <w:rsid w:val="007F594D"/>
    <w:rsid w:val="007F5AE4"/>
    <w:rsid w:val="007F74ED"/>
    <w:rsid w:val="008019D1"/>
    <w:rsid w:val="0080252F"/>
    <w:rsid w:val="0080291D"/>
    <w:rsid w:val="00803FAA"/>
    <w:rsid w:val="0080433A"/>
    <w:rsid w:val="0080492B"/>
    <w:rsid w:val="00804ECA"/>
    <w:rsid w:val="00805B61"/>
    <w:rsid w:val="00806664"/>
    <w:rsid w:val="0080769F"/>
    <w:rsid w:val="00810141"/>
    <w:rsid w:val="008109F8"/>
    <w:rsid w:val="00811522"/>
    <w:rsid w:val="008117AF"/>
    <w:rsid w:val="00811B56"/>
    <w:rsid w:val="00812F08"/>
    <w:rsid w:val="00813298"/>
    <w:rsid w:val="00814A3B"/>
    <w:rsid w:val="00815A29"/>
    <w:rsid w:val="00815AF6"/>
    <w:rsid w:val="008232CE"/>
    <w:rsid w:val="0082474B"/>
    <w:rsid w:val="00824FB8"/>
    <w:rsid w:val="00826543"/>
    <w:rsid w:val="00826544"/>
    <w:rsid w:val="00827825"/>
    <w:rsid w:val="00827C5C"/>
    <w:rsid w:val="00831F5C"/>
    <w:rsid w:val="00833104"/>
    <w:rsid w:val="008338EE"/>
    <w:rsid w:val="008346C6"/>
    <w:rsid w:val="00835E14"/>
    <w:rsid w:val="00837121"/>
    <w:rsid w:val="0084129C"/>
    <w:rsid w:val="00841481"/>
    <w:rsid w:val="00841847"/>
    <w:rsid w:val="008425CB"/>
    <w:rsid w:val="00842AFA"/>
    <w:rsid w:val="00843B0B"/>
    <w:rsid w:val="00844C36"/>
    <w:rsid w:val="00844E7E"/>
    <w:rsid w:val="008466C1"/>
    <w:rsid w:val="00846CAB"/>
    <w:rsid w:val="008471AA"/>
    <w:rsid w:val="008478F5"/>
    <w:rsid w:val="008502B4"/>
    <w:rsid w:val="00850D64"/>
    <w:rsid w:val="008512A6"/>
    <w:rsid w:val="008517C3"/>
    <w:rsid w:val="00853190"/>
    <w:rsid w:val="00854202"/>
    <w:rsid w:val="0085427A"/>
    <w:rsid w:val="00855A95"/>
    <w:rsid w:val="00855EDB"/>
    <w:rsid w:val="0085647F"/>
    <w:rsid w:val="00857ECC"/>
    <w:rsid w:val="008603FF"/>
    <w:rsid w:val="008609E5"/>
    <w:rsid w:val="00860B9C"/>
    <w:rsid w:val="00861D6E"/>
    <w:rsid w:val="0086205B"/>
    <w:rsid w:val="00862E1E"/>
    <w:rsid w:val="008634DC"/>
    <w:rsid w:val="00863924"/>
    <w:rsid w:val="00864826"/>
    <w:rsid w:val="008668BB"/>
    <w:rsid w:val="008676BF"/>
    <w:rsid w:val="008700C3"/>
    <w:rsid w:val="00870472"/>
    <w:rsid w:val="00870A76"/>
    <w:rsid w:val="0087146D"/>
    <w:rsid w:val="00871ADE"/>
    <w:rsid w:val="00871D14"/>
    <w:rsid w:val="00872253"/>
    <w:rsid w:val="00872262"/>
    <w:rsid w:val="0087291F"/>
    <w:rsid w:val="008741FA"/>
    <w:rsid w:val="00874514"/>
    <w:rsid w:val="008747D8"/>
    <w:rsid w:val="00874D59"/>
    <w:rsid w:val="00880C7E"/>
    <w:rsid w:val="00881208"/>
    <w:rsid w:val="00881D64"/>
    <w:rsid w:val="00883414"/>
    <w:rsid w:val="00883512"/>
    <w:rsid w:val="00883DA2"/>
    <w:rsid w:val="00883FAF"/>
    <w:rsid w:val="008841B7"/>
    <w:rsid w:val="00884E10"/>
    <w:rsid w:val="008859B7"/>
    <w:rsid w:val="00885C52"/>
    <w:rsid w:val="008866C3"/>
    <w:rsid w:val="00886D51"/>
    <w:rsid w:val="00887A5F"/>
    <w:rsid w:val="0089057C"/>
    <w:rsid w:val="00891775"/>
    <w:rsid w:val="0089184D"/>
    <w:rsid w:val="0089364D"/>
    <w:rsid w:val="00894978"/>
    <w:rsid w:val="0089577A"/>
    <w:rsid w:val="008A133D"/>
    <w:rsid w:val="008A26A5"/>
    <w:rsid w:val="008A27D5"/>
    <w:rsid w:val="008A2EC9"/>
    <w:rsid w:val="008A2EDC"/>
    <w:rsid w:val="008A4075"/>
    <w:rsid w:val="008A4490"/>
    <w:rsid w:val="008A4DC0"/>
    <w:rsid w:val="008A5670"/>
    <w:rsid w:val="008A5FEB"/>
    <w:rsid w:val="008A755A"/>
    <w:rsid w:val="008B0A84"/>
    <w:rsid w:val="008B11BE"/>
    <w:rsid w:val="008B1BC9"/>
    <w:rsid w:val="008B2909"/>
    <w:rsid w:val="008B36A4"/>
    <w:rsid w:val="008B3A41"/>
    <w:rsid w:val="008B4176"/>
    <w:rsid w:val="008B48E6"/>
    <w:rsid w:val="008B5A36"/>
    <w:rsid w:val="008B65E6"/>
    <w:rsid w:val="008B6C50"/>
    <w:rsid w:val="008B735F"/>
    <w:rsid w:val="008C11C4"/>
    <w:rsid w:val="008C14CC"/>
    <w:rsid w:val="008C2084"/>
    <w:rsid w:val="008C2568"/>
    <w:rsid w:val="008C26ED"/>
    <w:rsid w:val="008C33E4"/>
    <w:rsid w:val="008C545A"/>
    <w:rsid w:val="008C5A4A"/>
    <w:rsid w:val="008C600F"/>
    <w:rsid w:val="008C66A5"/>
    <w:rsid w:val="008C750B"/>
    <w:rsid w:val="008D0542"/>
    <w:rsid w:val="008D1066"/>
    <w:rsid w:val="008D1934"/>
    <w:rsid w:val="008D2234"/>
    <w:rsid w:val="008D5818"/>
    <w:rsid w:val="008D5A5A"/>
    <w:rsid w:val="008D7CCD"/>
    <w:rsid w:val="008E12C8"/>
    <w:rsid w:val="008E1966"/>
    <w:rsid w:val="008E1D5B"/>
    <w:rsid w:val="008E225E"/>
    <w:rsid w:val="008E22A4"/>
    <w:rsid w:val="008E238B"/>
    <w:rsid w:val="008E3C88"/>
    <w:rsid w:val="008E4B30"/>
    <w:rsid w:val="008E4C85"/>
    <w:rsid w:val="008E51B7"/>
    <w:rsid w:val="008E5CB2"/>
    <w:rsid w:val="008E607D"/>
    <w:rsid w:val="008E63A4"/>
    <w:rsid w:val="008E675F"/>
    <w:rsid w:val="008F1AFB"/>
    <w:rsid w:val="008F2AE6"/>
    <w:rsid w:val="008F3097"/>
    <w:rsid w:val="008F3206"/>
    <w:rsid w:val="008F348E"/>
    <w:rsid w:val="008F3822"/>
    <w:rsid w:val="008F3C77"/>
    <w:rsid w:val="008F3C7B"/>
    <w:rsid w:val="008F49DA"/>
    <w:rsid w:val="008F5EDB"/>
    <w:rsid w:val="008F70A4"/>
    <w:rsid w:val="008F748E"/>
    <w:rsid w:val="008F7627"/>
    <w:rsid w:val="008F7DA1"/>
    <w:rsid w:val="00901368"/>
    <w:rsid w:val="00903772"/>
    <w:rsid w:val="0090525B"/>
    <w:rsid w:val="00905C19"/>
    <w:rsid w:val="00907CC9"/>
    <w:rsid w:val="00907ED1"/>
    <w:rsid w:val="0091028C"/>
    <w:rsid w:val="009102B2"/>
    <w:rsid w:val="009107D2"/>
    <w:rsid w:val="009113C2"/>
    <w:rsid w:val="00911735"/>
    <w:rsid w:val="00911AE2"/>
    <w:rsid w:val="00912B6C"/>
    <w:rsid w:val="00912D2E"/>
    <w:rsid w:val="00915A04"/>
    <w:rsid w:val="00915F36"/>
    <w:rsid w:val="009169F2"/>
    <w:rsid w:val="00916C14"/>
    <w:rsid w:val="009175CC"/>
    <w:rsid w:val="009178AF"/>
    <w:rsid w:val="00917E3D"/>
    <w:rsid w:val="00920341"/>
    <w:rsid w:val="009212EB"/>
    <w:rsid w:val="00922CB4"/>
    <w:rsid w:val="009232EB"/>
    <w:rsid w:val="00924463"/>
    <w:rsid w:val="00924D32"/>
    <w:rsid w:val="00924D49"/>
    <w:rsid w:val="009253CF"/>
    <w:rsid w:val="009263FC"/>
    <w:rsid w:val="0092644E"/>
    <w:rsid w:val="00926A10"/>
    <w:rsid w:val="00926C42"/>
    <w:rsid w:val="00930A4B"/>
    <w:rsid w:val="00930B65"/>
    <w:rsid w:val="00931683"/>
    <w:rsid w:val="00931949"/>
    <w:rsid w:val="00931CBE"/>
    <w:rsid w:val="00932454"/>
    <w:rsid w:val="00932ABF"/>
    <w:rsid w:val="00933C3A"/>
    <w:rsid w:val="00933E1E"/>
    <w:rsid w:val="00936006"/>
    <w:rsid w:val="00936073"/>
    <w:rsid w:val="00936582"/>
    <w:rsid w:val="009403C5"/>
    <w:rsid w:val="009416D4"/>
    <w:rsid w:val="00941FBD"/>
    <w:rsid w:val="00942142"/>
    <w:rsid w:val="0094249C"/>
    <w:rsid w:val="00942E29"/>
    <w:rsid w:val="00943882"/>
    <w:rsid w:val="009440A3"/>
    <w:rsid w:val="0094618B"/>
    <w:rsid w:val="0094756B"/>
    <w:rsid w:val="009475FD"/>
    <w:rsid w:val="009478ED"/>
    <w:rsid w:val="00947BEF"/>
    <w:rsid w:val="00947EFA"/>
    <w:rsid w:val="009500D3"/>
    <w:rsid w:val="009509D6"/>
    <w:rsid w:val="00951DE5"/>
    <w:rsid w:val="00952B25"/>
    <w:rsid w:val="009538CB"/>
    <w:rsid w:val="00954AEC"/>
    <w:rsid w:val="00954E3E"/>
    <w:rsid w:val="009579D3"/>
    <w:rsid w:val="00957EBE"/>
    <w:rsid w:val="00960287"/>
    <w:rsid w:val="0096043E"/>
    <w:rsid w:val="00960A11"/>
    <w:rsid w:val="00961DC4"/>
    <w:rsid w:val="00962F5A"/>
    <w:rsid w:val="0096328F"/>
    <w:rsid w:val="00965C41"/>
    <w:rsid w:val="00967CF1"/>
    <w:rsid w:val="00967D25"/>
    <w:rsid w:val="0097079B"/>
    <w:rsid w:val="009713F4"/>
    <w:rsid w:val="00971C27"/>
    <w:rsid w:val="00972803"/>
    <w:rsid w:val="00973A72"/>
    <w:rsid w:val="0097438C"/>
    <w:rsid w:val="009744B1"/>
    <w:rsid w:val="00975254"/>
    <w:rsid w:val="0097726F"/>
    <w:rsid w:val="009826F8"/>
    <w:rsid w:val="00982859"/>
    <w:rsid w:val="0098357C"/>
    <w:rsid w:val="00983932"/>
    <w:rsid w:val="0098433D"/>
    <w:rsid w:val="00984D42"/>
    <w:rsid w:val="00984FEC"/>
    <w:rsid w:val="0098546C"/>
    <w:rsid w:val="00985889"/>
    <w:rsid w:val="009861EC"/>
    <w:rsid w:val="00986A4D"/>
    <w:rsid w:val="0098728B"/>
    <w:rsid w:val="00987331"/>
    <w:rsid w:val="00987352"/>
    <w:rsid w:val="00987357"/>
    <w:rsid w:val="00990B5D"/>
    <w:rsid w:val="0099259A"/>
    <w:rsid w:val="00992709"/>
    <w:rsid w:val="00992972"/>
    <w:rsid w:val="0099323C"/>
    <w:rsid w:val="00994A27"/>
    <w:rsid w:val="00997F82"/>
    <w:rsid w:val="009A0B1F"/>
    <w:rsid w:val="009A0F9B"/>
    <w:rsid w:val="009A13EF"/>
    <w:rsid w:val="009A43CA"/>
    <w:rsid w:val="009A539D"/>
    <w:rsid w:val="009A5837"/>
    <w:rsid w:val="009A5E1A"/>
    <w:rsid w:val="009A7929"/>
    <w:rsid w:val="009B04BB"/>
    <w:rsid w:val="009B0BAE"/>
    <w:rsid w:val="009B0EEF"/>
    <w:rsid w:val="009B257D"/>
    <w:rsid w:val="009B3942"/>
    <w:rsid w:val="009B3B31"/>
    <w:rsid w:val="009B54EB"/>
    <w:rsid w:val="009B59D1"/>
    <w:rsid w:val="009B5C90"/>
    <w:rsid w:val="009B6B89"/>
    <w:rsid w:val="009B7E92"/>
    <w:rsid w:val="009C007A"/>
    <w:rsid w:val="009C0951"/>
    <w:rsid w:val="009C1269"/>
    <w:rsid w:val="009C36E4"/>
    <w:rsid w:val="009C426C"/>
    <w:rsid w:val="009C617E"/>
    <w:rsid w:val="009C73B7"/>
    <w:rsid w:val="009D0032"/>
    <w:rsid w:val="009D027A"/>
    <w:rsid w:val="009D0305"/>
    <w:rsid w:val="009D0BC7"/>
    <w:rsid w:val="009D32B2"/>
    <w:rsid w:val="009D3395"/>
    <w:rsid w:val="009D54E2"/>
    <w:rsid w:val="009D5CA5"/>
    <w:rsid w:val="009D60EF"/>
    <w:rsid w:val="009D6B7A"/>
    <w:rsid w:val="009D71F4"/>
    <w:rsid w:val="009E05D1"/>
    <w:rsid w:val="009E08A8"/>
    <w:rsid w:val="009E09B8"/>
    <w:rsid w:val="009E1882"/>
    <w:rsid w:val="009E1A88"/>
    <w:rsid w:val="009E229E"/>
    <w:rsid w:val="009E2351"/>
    <w:rsid w:val="009E2D78"/>
    <w:rsid w:val="009E302C"/>
    <w:rsid w:val="009E43AF"/>
    <w:rsid w:val="009E4ACE"/>
    <w:rsid w:val="009E4C4D"/>
    <w:rsid w:val="009E52BD"/>
    <w:rsid w:val="009E70FE"/>
    <w:rsid w:val="009E7230"/>
    <w:rsid w:val="009E793F"/>
    <w:rsid w:val="009F15AF"/>
    <w:rsid w:val="009F18C4"/>
    <w:rsid w:val="009F228F"/>
    <w:rsid w:val="009F367F"/>
    <w:rsid w:val="009F3889"/>
    <w:rsid w:val="009F42B3"/>
    <w:rsid w:val="009F4CD1"/>
    <w:rsid w:val="009F5C95"/>
    <w:rsid w:val="009F676A"/>
    <w:rsid w:val="009F76CC"/>
    <w:rsid w:val="009F7D40"/>
    <w:rsid w:val="009F7E85"/>
    <w:rsid w:val="00A00834"/>
    <w:rsid w:val="00A00BE1"/>
    <w:rsid w:val="00A00C91"/>
    <w:rsid w:val="00A0118F"/>
    <w:rsid w:val="00A01973"/>
    <w:rsid w:val="00A01B26"/>
    <w:rsid w:val="00A01DEB"/>
    <w:rsid w:val="00A023CE"/>
    <w:rsid w:val="00A0267D"/>
    <w:rsid w:val="00A05253"/>
    <w:rsid w:val="00A06F15"/>
    <w:rsid w:val="00A10697"/>
    <w:rsid w:val="00A10BE9"/>
    <w:rsid w:val="00A11543"/>
    <w:rsid w:val="00A13801"/>
    <w:rsid w:val="00A158BF"/>
    <w:rsid w:val="00A15A99"/>
    <w:rsid w:val="00A15E12"/>
    <w:rsid w:val="00A1656D"/>
    <w:rsid w:val="00A16626"/>
    <w:rsid w:val="00A167AD"/>
    <w:rsid w:val="00A174A3"/>
    <w:rsid w:val="00A20697"/>
    <w:rsid w:val="00A209B8"/>
    <w:rsid w:val="00A24BEA"/>
    <w:rsid w:val="00A24DA6"/>
    <w:rsid w:val="00A26586"/>
    <w:rsid w:val="00A26610"/>
    <w:rsid w:val="00A26AE6"/>
    <w:rsid w:val="00A275B2"/>
    <w:rsid w:val="00A30064"/>
    <w:rsid w:val="00A30342"/>
    <w:rsid w:val="00A308E2"/>
    <w:rsid w:val="00A30BCF"/>
    <w:rsid w:val="00A310FA"/>
    <w:rsid w:val="00A31436"/>
    <w:rsid w:val="00A31D1C"/>
    <w:rsid w:val="00A32938"/>
    <w:rsid w:val="00A34F02"/>
    <w:rsid w:val="00A35B1F"/>
    <w:rsid w:val="00A409B7"/>
    <w:rsid w:val="00A40B1D"/>
    <w:rsid w:val="00A42746"/>
    <w:rsid w:val="00A42EE2"/>
    <w:rsid w:val="00A43D25"/>
    <w:rsid w:val="00A44223"/>
    <w:rsid w:val="00A452ED"/>
    <w:rsid w:val="00A453C9"/>
    <w:rsid w:val="00A46A1D"/>
    <w:rsid w:val="00A47D5C"/>
    <w:rsid w:val="00A51CFD"/>
    <w:rsid w:val="00A53C7C"/>
    <w:rsid w:val="00A54A68"/>
    <w:rsid w:val="00A55A4B"/>
    <w:rsid w:val="00A56361"/>
    <w:rsid w:val="00A57F92"/>
    <w:rsid w:val="00A608FE"/>
    <w:rsid w:val="00A60B3C"/>
    <w:rsid w:val="00A612BA"/>
    <w:rsid w:val="00A6167E"/>
    <w:rsid w:val="00A61DE6"/>
    <w:rsid w:val="00A61FAF"/>
    <w:rsid w:val="00A635D1"/>
    <w:rsid w:val="00A63755"/>
    <w:rsid w:val="00A63865"/>
    <w:rsid w:val="00A638E9"/>
    <w:rsid w:val="00A6398E"/>
    <w:rsid w:val="00A64633"/>
    <w:rsid w:val="00A6511C"/>
    <w:rsid w:val="00A6557D"/>
    <w:rsid w:val="00A67495"/>
    <w:rsid w:val="00A67D8C"/>
    <w:rsid w:val="00A71FE2"/>
    <w:rsid w:val="00A77A6D"/>
    <w:rsid w:val="00A813F4"/>
    <w:rsid w:val="00A819B3"/>
    <w:rsid w:val="00A81A84"/>
    <w:rsid w:val="00A8398D"/>
    <w:rsid w:val="00A839C5"/>
    <w:rsid w:val="00A839EB"/>
    <w:rsid w:val="00A845D8"/>
    <w:rsid w:val="00A84BCF"/>
    <w:rsid w:val="00A8586B"/>
    <w:rsid w:val="00A860FA"/>
    <w:rsid w:val="00A86673"/>
    <w:rsid w:val="00A8773F"/>
    <w:rsid w:val="00A87959"/>
    <w:rsid w:val="00A905F4"/>
    <w:rsid w:val="00A90867"/>
    <w:rsid w:val="00A93A0C"/>
    <w:rsid w:val="00A9425E"/>
    <w:rsid w:val="00A9675A"/>
    <w:rsid w:val="00A967C2"/>
    <w:rsid w:val="00A9688B"/>
    <w:rsid w:val="00A97575"/>
    <w:rsid w:val="00A9796F"/>
    <w:rsid w:val="00AA08AD"/>
    <w:rsid w:val="00AA121B"/>
    <w:rsid w:val="00AA19AF"/>
    <w:rsid w:val="00AA20B6"/>
    <w:rsid w:val="00AA2A79"/>
    <w:rsid w:val="00AA33A1"/>
    <w:rsid w:val="00AA4B24"/>
    <w:rsid w:val="00AA6132"/>
    <w:rsid w:val="00AA7766"/>
    <w:rsid w:val="00AB112A"/>
    <w:rsid w:val="00AB175F"/>
    <w:rsid w:val="00AB229C"/>
    <w:rsid w:val="00AB2E6F"/>
    <w:rsid w:val="00AB2F24"/>
    <w:rsid w:val="00AB32F1"/>
    <w:rsid w:val="00AB3F36"/>
    <w:rsid w:val="00AB40BA"/>
    <w:rsid w:val="00AB448C"/>
    <w:rsid w:val="00AB65A2"/>
    <w:rsid w:val="00AC13CB"/>
    <w:rsid w:val="00AC15B1"/>
    <w:rsid w:val="00AC1C56"/>
    <w:rsid w:val="00AC3002"/>
    <w:rsid w:val="00AC3B30"/>
    <w:rsid w:val="00AC3C53"/>
    <w:rsid w:val="00AC3CDE"/>
    <w:rsid w:val="00AC3E84"/>
    <w:rsid w:val="00AC3ED3"/>
    <w:rsid w:val="00AC4432"/>
    <w:rsid w:val="00AC6EA8"/>
    <w:rsid w:val="00AC7AA6"/>
    <w:rsid w:val="00AC7AF5"/>
    <w:rsid w:val="00AD0A78"/>
    <w:rsid w:val="00AD1122"/>
    <w:rsid w:val="00AD1CD0"/>
    <w:rsid w:val="00AD2F8F"/>
    <w:rsid w:val="00AD3CA1"/>
    <w:rsid w:val="00AD5674"/>
    <w:rsid w:val="00AD60BC"/>
    <w:rsid w:val="00AD712C"/>
    <w:rsid w:val="00AD7FCE"/>
    <w:rsid w:val="00AE021F"/>
    <w:rsid w:val="00AE08B9"/>
    <w:rsid w:val="00AE09A7"/>
    <w:rsid w:val="00AE28F6"/>
    <w:rsid w:val="00AE2A17"/>
    <w:rsid w:val="00AE49CF"/>
    <w:rsid w:val="00AE5332"/>
    <w:rsid w:val="00AE576F"/>
    <w:rsid w:val="00AE6326"/>
    <w:rsid w:val="00AE76E2"/>
    <w:rsid w:val="00AE79F8"/>
    <w:rsid w:val="00AE7BFD"/>
    <w:rsid w:val="00AE7FC6"/>
    <w:rsid w:val="00AF0588"/>
    <w:rsid w:val="00AF135E"/>
    <w:rsid w:val="00AF1B2A"/>
    <w:rsid w:val="00AF42D9"/>
    <w:rsid w:val="00AF464F"/>
    <w:rsid w:val="00AF489F"/>
    <w:rsid w:val="00AF4D82"/>
    <w:rsid w:val="00AF5891"/>
    <w:rsid w:val="00AF5980"/>
    <w:rsid w:val="00AF5E96"/>
    <w:rsid w:val="00AF667D"/>
    <w:rsid w:val="00AF6C98"/>
    <w:rsid w:val="00AF7654"/>
    <w:rsid w:val="00AF7E09"/>
    <w:rsid w:val="00B00914"/>
    <w:rsid w:val="00B01F2E"/>
    <w:rsid w:val="00B0357B"/>
    <w:rsid w:val="00B0359B"/>
    <w:rsid w:val="00B045F2"/>
    <w:rsid w:val="00B04639"/>
    <w:rsid w:val="00B04640"/>
    <w:rsid w:val="00B04F2C"/>
    <w:rsid w:val="00B0558A"/>
    <w:rsid w:val="00B05BEC"/>
    <w:rsid w:val="00B05E77"/>
    <w:rsid w:val="00B05EB7"/>
    <w:rsid w:val="00B06D2C"/>
    <w:rsid w:val="00B06DE6"/>
    <w:rsid w:val="00B06EAA"/>
    <w:rsid w:val="00B07ABB"/>
    <w:rsid w:val="00B11C85"/>
    <w:rsid w:val="00B1269B"/>
    <w:rsid w:val="00B12F6E"/>
    <w:rsid w:val="00B13B74"/>
    <w:rsid w:val="00B13F0E"/>
    <w:rsid w:val="00B1460F"/>
    <w:rsid w:val="00B14D76"/>
    <w:rsid w:val="00B14E55"/>
    <w:rsid w:val="00B1503E"/>
    <w:rsid w:val="00B151A7"/>
    <w:rsid w:val="00B151F7"/>
    <w:rsid w:val="00B17E86"/>
    <w:rsid w:val="00B20F2A"/>
    <w:rsid w:val="00B21488"/>
    <w:rsid w:val="00B214C4"/>
    <w:rsid w:val="00B216DD"/>
    <w:rsid w:val="00B217EE"/>
    <w:rsid w:val="00B2191C"/>
    <w:rsid w:val="00B22016"/>
    <w:rsid w:val="00B23B11"/>
    <w:rsid w:val="00B2421F"/>
    <w:rsid w:val="00B25A5B"/>
    <w:rsid w:val="00B26FE7"/>
    <w:rsid w:val="00B304A7"/>
    <w:rsid w:val="00B305F9"/>
    <w:rsid w:val="00B30E6F"/>
    <w:rsid w:val="00B32F57"/>
    <w:rsid w:val="00B3376F"/>
    <w:rsid w:val="00B3394E"/>
    <w:rsid w:val="00B3635B"/>
    <w:rsid w:val="00B36ECB"/>
    <w:rsid w:val="00B36F67"/>
    <w:rsid w:val="00B373D1"/>
    <w:rsid w:val="00B37936"/>
    <w:rsid w:val="00B40855"/>
    <w:rsid w:val="00B40CEF"/>
    <w:rsid w:val="00B40D59"/>
    <w:rsid w:val="00B41CF0"/>
    <w:rsid w:val="00B4274F"/>
    <w:rsid w:val="00B42D18"/>
    <w:rsid w:val="00B4317F"/>
    <w:rsid w:val="00B45718"/>
    <w:rsid w:val="00B46318"/>
    <w:rsid w:val="00B46958"/>
    <w:rsid w:val="00B54381"/>
    <w:rsid w:val="00B5471C"/>
    <w:rsid w:val="00B55694"/>
    <w:rsid w:val="00B5590A"/>
    <w:rsid w:val="00B56AC2"/>
    <w:rsid w:val="00B61150"/>
    <w:rsid w:val="00B62327"/>
    <w:rsid w:val="00B62B7D"/>
    <w:rsid w:val="00B64C97"/>
    <w:rsid w:val="00B6583B"/>
    <w:rsid w:val="00B6648E"/>
    <w:rsid w:val="00B676D4"/>
    <w:rsid w:val="00B70315"/>
    <w:rsid w:val="00B708B3"/>
    <w:rsid w:val="00B72566"/>
    <w:rsid w:val="00B72CA7"/>
    <w:rsid w:val="00B732C2"/>
    <w:rsid w:val="00B73DDE"/>
    <w:rsid w:val="00B74042"/>
    <w:rsid w:val="00B7409C"/>
    <w:rsid w:val="00B75649"/>
    <w:rsid w:val="00B81022"/>
    <w:rsid w:val="00B81042"/>
    <w:rsid w:val="00B815A7"/>
    <w:rsid w:val="00B8263B"/>
    <w:rsid w:val="00B831E4"/>
    <w:rsid w:val="00B83AE6"/>
    <w:rsid w:val="00B845DA"/>
    <w:rsid w:val="00B86A0C"/>
    <w:rsid w:val="00B9064A"/>
    <w:rsid w:val="00B91162"/>
    <w:rsid w:val="00B91C92"/>
    <w:rsid w:val="00B92B31"/>
    <w:rsid w:val="00B92FAE"/>
    <w:rsid w:val="00B93D02"/>
    <w:rsid w:val="00B95636"/>
    <w:rsid w:val="00B96730"/>
    <w:rsid w:val="00B97548"/>
    <w:rsid w:val="00BA0A72"/>
    <w:rsid w:val="00BA1302"/>
    <w:rsid w:val="00BA16BF"/>
    <w:rsid w:val="00BA1D6E"/>
    <w:rsid w:val="00BA2F7A"/>
    <w:rsid w:val="00BA3012"/>
    <w:rsid w:val="00BA3360"/>
    <w:rsid w:val="00BA3804"/>
    <w:rsid w:val="00BA3C66"/>
    <w:rsid w:val="00BA4005"/>
    <w:rsid w:val="00BA471B"/>
    <w:rsid w:val="00BA4A62"/>
    <w:rsid w:val="00BA5594"/>
    <w:rsid w:val="00BA5A51"/>
    <w:rsid w:val="00BA5C52"/>
    <w:rsid w:val="00BA5D13"/>
    <w:rsid w:val="00BA60D4"/>
    <w:rsid w:val="00BA67C0"/>
    <w:rsid w:val="00BA73C4"/>
    <w:rsid w:val="00BA798C"/>
    <w:rsid w:val="00BA7BB6"/>
    <w:rsid w:val="00BB021B"/>
    <w:rsid w:val="00BB03B8"/>
    <w:rsid w:val="00BB0DC8"/>
    <w:rsid w:val="00BB26D9"/>
    <w:rsid w:val="00BB293B"/>
    <w:rsid w:val="00BB3176"/>
    <w:rsid w:val="00BB31E6"/>
    <w:rsid w:val="00BB3B38"/>
    <w:rsid w:val="00BB4C71"/>
    <w:rsid w:val="00BB6E01"/>
    <w:rsid w:val="00BB7029"/>
    <w:rsid w:val="00BC01C7"/>
    <w:rsid w:val="00BC0BCB"/>
    <w:rsid w:val="00BC19FB"/>
    <w:rsid w:val="00BC1B4A"/>
    <w:rsid w:val="00BC1EBC"/>
    <w:rsid w:val="00BC314A"/>
    <w:rsid w:val="00BC3754"/>
    <w:rsid w:val="00BC3E99"/>
    <w:rsid w:val="00BC5462"/>
    <w:rsid w:val="00BC5532"/>
    <w:rsid w:val="00BC5805"/>
    <w:rsid w:val="00BC7431"/>
    <w:rsid w:val="00BC770C"/>
    <w:rsid w:val="00BC7A5C"/>
    <w:rsid w:val="00BD0A9E"/>
    <w:rsid w:val="00BD2000"/>
    <w:rsid w:val="00BD2248"/>
    <w:rsid w:val="00BD2B21"/>
    <w:rsid w:val="00BD360E"/>
    <w:rsid w:val="00BD3B6A"/>
    <w:rsid w:val="00BD4853"/>
    <w:rsid w:val="00BD49A3"/>
    <w:rsid w:val="00BD4A12"/>
    <w:rsid w:val="00BD6957"/>
    <w:rsid w:val="00BD6A31"/>
    <w:rsid w:val="00BD6B21"/>
    <w:rsid w:val="00BD7058"/>
    <w:rsid w:val="00BD725D"/>
    <w:rsid w:val="00BE062D"/>
    <w:rsid w:val="00BE0F8E"/>
    <w:rsid w:val="00BE369B"/>
    <w:rsid w:val="00BE587D"/>
    <w:rsid w:val="00BE749A"/>
    <w:rsid w:val="00BE77D7"/>
    <w:rsid w:val="00BF0196"/>
    <w:rsid w:val="00BF1500"/>
    <w:rsid w:val="00BF3A2B"/>
    <w:rsid w:val="00BF3BE0"/>
    <w:rsid w:val="00BF41FE"/>
    <w:rsid w:val="00BF4F6E"/>
    <w:rsid w:val="00BF5014"/>
    <w:rsid w:val="00BF66E5"/>
    <w:rsid w:val="00BF6F27"/>
    <w:rsid w:val="00BF7950"/>
    <w:rsid w:val="00C00655"/>
    <w:rsid w:val="00C0091F"/>
    <w:rsid w:val="00C108C1"/>
    <w:rsid w:val="00C12CB8"/>
    <w:rsid w:val="00C13195"/>
    <w:rsid w:val="00C13DC8"/>
    <w:rsid w:val="00C14802"/>
    <w:rsid w:val="00C1534D"/>
    <w:rsid w:val="00C168D3"/>
    <w:rsid w:val="00C16A83"/>
    <w:rsid w:val="00C205C7"/>
    <w:rsid w:val="00C21191"/>
    <w:rsid w:val="00C217D6"/>
    <w:rsid w:val="00C21C9A"/>
    <w:rsid w:val="00C24937"/>
    <w:rsid w:val="00C25321"/>
    <w:rsid w:val="00C26796"/>
    <w:rsid w:val="00C27623"/>
    <w:rsid w:val="00C31342"/>
    <w:rsid w:val="00C313FF"/>
    <w:rsid w:val="00C32D61"/>
    <w:rsid w:val="00C33825"/>
    <w:rsid w:val="00C34649"/>
    <w:rsid w:val="00C34E12"/>
    <w:rsid w:val="00C35CC4"/>
    <w:rsid w:val="00C363FF"/>
    <w:rsid w:val="00C368C8"/>
    <w:rsid w:val="00C36A35"/>
    <w:rsid w:val="00C374BD"/>
    <w:rsid w:val="00C37A67"/>
    <w:rsid w:val="00C40A46"/>
    <w:rsid w:val="00C4218E"/>
    <w:rsid w:val="00C432FD"/>
    <w:rsid w:val="00C434C1"/>
    <w:rsid w:val="00C442FB"/>
    <w:rsid w:val="00C44EFD"/>
    <w:rsid w:val="00C452DD"/>
    <w:rsid w:val="00C458AB"/>
    <w:rsid w:val="00C45B36"/>
    <w:rsid w:val="00C45E5D"/>
    <w:rsid w:val="00C4619B"/>
    <w:rsid w:val="00C46E37"/>
    <w:rsid w:val="00C504FA"/>
    <w:rsid w:val="00C50695"/>
    <w:rsid w:val="00C5162C"/>
    <w:rsid w:val="00C52DF0"/>
    <w:rsid w:val="00C53403"/>
    <w:rsid w:val="00C53706"/>
    <w:rsid w:val="00C54B40"/>
    <w:rsid w:val="00C5707B"/>
    <w:rsid w:val="00C579A7"/>
    <w:rsid w:val="00C62B94"/>
    <w:rsid w:val="00C63471"/>
    <w:rsid w:val="00C64F6C"/>
    <w:rsid w:val="00C66145"/>
    <w:rsid w:val="00C663AE"/>
    <w:rsid w:val="00C6702C"/>
    <w:rsid w:val="00C70305"/>
    <w:rsid w:val="00C708C8"/>
    <w:rsid w:val="00C724BA"/>
    <w:rsid w:val="00C72F1C"/>
    <w:rsid w:val="00C74262"/>
    <w:rsid w:val="00C74609"/>
    <w:rsid w:val="00C74792"/>
    <w:rsid w:val="00C74C40"/>
    <w:rsid w:val="00C7551B"/>
    <w:rsid w:val="00C75AED"/>
    <w:rsid w:val="00C80A0C"/>
    <w:rsid w:val="00C824C5"/>
    <w:rsid w:val="00C830C1"/>
    <w:rsid w:val="00C830C4"/>
    <w:rsid w:val="00C83679"/>
    <w:rsid w:val="00C83AB1"/>
    <w:rsid w:val="00C84D40"/>
    <w:rsid w:val="00C862CB"/>
    <w:rsid w:val="00C86DDE"/>
    <w:rsid w:val="00C86F64"/>
    <w:rsid w:val="00C87838"/>
    <w:rsid w:val="00C9060A"/>
    <w:rsid w:val="00C906AB"/>
    <w:rsid w:val="00C92936"/>
    <w:rsid w:val="00C95691"/>
    <w:rsid w:val="00C9571C"/>
    <w:rsid w:val="00C9620E"/>
    <w:rsid w:val="00C97717"/>
    <w:rsid w:val="00CA1165"/>
    <w:rsid w:val="00CA224A"/>
    <w:rsid w:val="00CA2735"/>
    <w:rsid w:val="00CA2BCB"/>
    <w:rsid w:val="00CA394A"/>
    <w:rsid w:val="00CA46EA"/>
    <w:rsid w:val="00CA52A5"/>
    <w:rsid w:val="00CA5748"/>
    <w:rsid w:val="00CA5D60"/>
    <w:rsid w:val="00CA64A9"/>
    <w:rsid w:val="00CA6581"/>
    <w:rsid w:val="00CA738F"/>
    <w:rsid w:val="00CA77C9"/>
    <w:rsid w:val="00CB06DD"/>
    <w:rsid w:val="00CB0ECB"/>
    <w:rsid w:val="00CB19F8"/>
    <w:rsid w:val="00CB3113"/>
    <w:rsid w:val="00CB39BD"/>
    <w:rsid w:val="00CB7314"/>
    <w:rsid w:val="00CB7329"/>
    <w:rsid w:val="00CC0148"/>
    <w:rsid w:val="00CC1253"/>
    <w:rsid w:val="00CC1A3A"/>
    <w:rsid w:val="00CC243B"/>
    <w:rsid w:val="00CC3CA4"/>
    <w:rsid w:val="00CC3F31"/>
    <w:rsid w:val="00CC4522"/>
    <w:rsid w:val="00CC49F9"/>
    <w:rsid w:val="00CC4C5C"/>
    <w:rsid w:val="00CC63EF"/>
    <w:rsid w:val="00CC6CC2"/>
    <w:rsid w:val="00CC744E"/>
    <w:rsid w:val="00CC76CE"/>
    <w:rsid w:val="00CC79B5"/>
    <w:rsid w:val="00CD0652"/>
    <w:rsid w:val="00CD1088"/>
    <w:rsid w:val="00CD13E9"/>
    <w:rsid w:val="00CD1726"/>
    <w:rsid w:val="00CD2587"/>
    <w:rsid w:val="00CD2668"/>
    <w:rsid w:val="00CD2A3D"/>
    <w:rsid w:val="00CD3347"/>
    <w:rsid w:val="00CD51CA"/>
    <w:rsid w:val="00CD5747"/>
    <w:rsid w:val="00CD62C9"/>
    <w:rsid w:val="00CE0D5A"/>
    <w:rsid w:val="00CE0E88"/>
    <w:rsid w:val="00CE1030"/>
    <w:rsid w:val="00CE2BB8"/>
    <w:rsid w:val="00CE40A5"/>
    <w:rsid w:val="00CE423E"/>
    <w:rsid w:val="00CE43B2"/>
    <w:rsid w:val="00CE4AB2"/>
    <w:rsid w:val="00CE6203"/>
    <w:rsid w:val="00CE6464"/>
    <w:rsid w:val="00CF02A3"/>
    <w:rsid w:val="00CF04B5"/>
    <w:rsid w:val="00CF0D80"/>
    <w:rsid w:val="00CF3142"/>
    <w:rsid w:val="00CF3B99"/>
    <w:rsid w:val="00CF3F7A"/>
    <w:rsid w:val="00CF6C70"/>
    <w:rsid w:val="00CF732E"/>
    <w:rsid w:val="00CF755B"/>
    <w:rsid w:val="00CF757E"/>
    <w:rsid w:val="00D00A59"/>
    <w:rsid w:val="00D0192D"/>
    <w:rsid w:val="00D0301E"/>
    <w:rsid w:val="00D0383D"/>
    <w:rsid w:val="00D03F0F"/>
    <w:rsid w:val="00D04B0D"/>
    <w:rsid w:val="00D07034"/>
    <w:rsid w:val="00D07CF9"/>
    <w:rsid w:val="00D100D3"/>
    <w:rsid w:val="00D10154"/>
    <w:rsid w:val="00D10761"/>
    <w:rsid w:val="00D10877"/>
    <w:rsid w:val="00D10CD9"/>
    <w:rsid w:val="00D128A0"/>
    <w:rsid w:val="00D13C51"/>
    <w:rsid w:val="00D147BD"/>
    <w:rsid w:val="00D149C9"/>
    <w:rsid w:val="00D14F85"/>
    <w:rsid w:val="00D15BBB"/>
    <w:rsid w:val="00D165C8"/>
    <w:rsid w:val="00D16A27"/>
    <w:rsid w:val="00D16A8C"/>
    <w:rsid w:val="00D16AB3"/>
    <w:rsid w:val="00D16F21"/>
    <w:rsid w:val="00D17802"/>
    <w:rsid w:val="00D20144"/>
    <w:rsid w:val="00D20187"/>
    <w:rsid w:val="00D205E2"/>
    <w:rsid w:val="00D208BE"/>
    <w:rsid w:val="00D217E1"/>
    <w:rsid w:val="00D2189C"/>
    <w:rsid w:val="00D2202A"/>
    <w:rsid w:val="00D232CE"/>
    <w:rsid w:val="00D25408"/>
    <w:rsid w:val="00D264B6"/>
    <w:rsid w:val="00D266C9"/>
    <w:rsid w:val="00D26A1B"/>
    <w:rsid w:val="00D27898"/>
    <w:rsid w:val="00D31154"/>
    <w:rsid w:val="00D31D42"/>
    <w:rsid w:val="00D328E4"/>
    <w:rsid w:val="00D34E06"/>
    <w:rsid w:val="00D377A2"/>
    <w:rsid w:val="00D4117D"/>
    <w:rsid w:val="00D415AF"/>
    <w:rsid w:val="00D41A98"/>
    <w:rsid w:val="00D41B8B"/>
    <w:rsid w:val="00D41E05"/>
    <w:rsid w:val="00D41F95"/>
    <w:rsid w:val="00D43647"/>
    <w:rsid w:val="00D43D37"/>
    <w:rsid w:val="00D4405E"/>
    <w:rsid w:val="00D45333"/>
    <w:rsid w:val="00D45826"/>
    <w:rsid w:val="00D46168"/>
    <w:rsid w:val="00D46B6B"/>
    <w:rsid w:val="00D4736B"/>
    <w:rsid w:val="00D47CAE"/>
    <w:rsid w:val="00D518DE"/>
    <w:rsid w:val="00D53097"/>
    <w:rsid w:val="00D53CFB"/>
    <w:rsid w:val="00D54215"/>
    <w:rsid w:val="00D546A9"/>
    <w:rsid w:val="00D5507F"/>
    <w:rsid w:val="00D56135"/>
    <w:rsid w:val="00D56410"/>
    <w:rsid w:val="00D5684A"/>
    <w:rsid w:val="00D56A36"/>
    <w:rsid w:val="00D602C6"/>
    <w:rsid w:val="00D604A8"/>
    <w:rsid w:val="00D6090D"/>
    <w:rsid w:val="00D610BE"/>
    <w:rsid w:val="00D6124E"/>
    <w:rsid w:val="00D612AF"/>
    <w:rsid w:val="00D62521"/>
    <w:rsid w:val="00D64A1F"/>
    <w:rsid w:val="00D656EF"/>
    <w:rsid w:val="00D65DE0"/>
    <w:rsid w:val="00D66521"/>
    <w:rsid w:val="00D6654E"/>
    <w:rsid w:val="00D67858"/>
    <w:rsid w:val="00D704AD"/>
    <w:rsid w:val="00D71832"/>
    <w:rsid w:val="00D71D8A"/>
    <w:rsid w:val="00D73311"/>
    <w:rsid w:val="00D7394D"/>
    <w:rsid w:val="00D74AA3"/>
    <w:rsid w:val="00D76293"/>
    <w:rsid w:val="00D80B55"/>
    <w:rsid w:val="00D81786"/>
    <w:rsid w:val="00D81FA2"/>
    <w:rsid w:val="00D83583"/>
    <w:rsid w:val="00D838AE"/>
    <w:rsid w:val="00D85570"/>
    <w:rsid w:val="00D85BC2"/>
    <w:rsid w:val="00D86613"/>
    <w:rsid w:val="00D8698A"/>
    <w:rsid w:val="00D869A7"/>
    <w:rsid w:val="00D86FC7"/>
    <w:rsid w:val="00D87AA7"/>
    <w:rsid w:val="00D926AE"/>
    <w:rsid w:val="00D93A27"/>
    <w:rsid w:val="00D94B1D"/>
    <w:rsid w:val="00D95082"/>
    <w:rsid w:val="00D954D4"/>
    <w:rsid w:val="00D9623D"/>
    <w:rsid w:val="00D964F4"/>
    <w:rsid w:val="00D97BFD"/>
    <w:rsid w:val="00D97FA4"/>
    <w:rsid w:val="00DA176F"/>
    <w:rsid w:val="00DA1AC0"/>
    <w:rsid w:val="00DA1FBE"/>
    <w:rsid w:val="00DA2455"/>
    <w:rsid w:val="00DA3016"/>
    <w:rsid w:val="00DA34CE"/>
    <w:rsid w:val="00DA35B3"/>
    <w:rsid w:val="00DA508B"/>
    <w:rsid w:val="00DA514A"/>
    <w:rsid w:val="00DA53D9"/>
    <w:rsid w:val="00DA570D"/>
    <w:rsid w:val="00DA6022"/>
    <w:rsid w:val="00DA6418"/>
    <w:rsid w:val="00DA684B"/>
    <w:rsid w:val="00DB197D"/>
    <w:rsid w:val="00DB2008"/>
    <w:rsid w:val="00DB4079"/>
    <w:rsid w:val="00DB4BCD"/>
    <w:rsid w:val="00DB51CA"/>
    <w:rsid w:val="00DB566D"/>
    <w:rsid w:val="00DC03A0"/>
    <w:rsid w:val="00DC0805"/>
    <w:rsid w:val="00DC0B20"/>
    <w:rsid w:val="00DC2C7E"/>
    <w:rsid w:val="00DC39D5"/>
    <w:rsid w:val="00DC6271"/>
    <w:rsid w:val="00DC72E1"/>
    <w:rsid w:val="00DC77F2"/>
    <w:rsid w:val="00DC790F"/>
    <w:rsid w:val="00DD00EC"/>
    <w:rsid w:val="00DD0744"/>
    <w:rsid w:val="00DD167A"/>
    <w:rsid w:val="00DD1E2A"/>
    <w:rsid w:val="00DD3400"/>
    <w:rsid w:val="00DD465B"/>
    <w:rsid w:val="00DD49DC"/>
    <w:rsid w:val="00DD5593"/>
    <w:rsid w:val="00DD568B"/>
    <w:rsid w:val="00DD59B0"/>
    <w:rsid w:val="00DD5A5A"/>
    <w:rsid w:val="00DD5FF6"/>
    <w:rsid w:val="00DD6CCC"/>
    <w:rsid w:val="00DD7555"/>
    <w:rsid w:val="00DD79DB"/>
    <w:rsid w:val="00DD7A0A"/>
    <w:rsid w:val="00DD7F84"/>
    <w:rsid w:val="00DE00B9"/>
    <w:rsid w:val="00DE0B97"/>
    <w:rsid w:val="00DE18B6"/>
    <w:rsid w:val="00DE2A9D"/>
    <w:rsid w:val="00DE3931"/>
    <w:rsid w:val="00DE3F6D"/>
    <w:rsid w:val="00DE476C"/>
    <w:rsid w:val="00DE5990"/>
    <w:rsid w:val="00DE65A0"/>
    <w:rsid w:val="00DE71D1"/>
    <w:rsid w:val="00DE759F"/>
    <w:rsid w:val="00DE7812"/>
    <w:rsid w:val="00DF06C6"/>
    <w:rsid w:val="00DF0936"/>
    <w:rsid w:val="00DF1388"/>
    <w:rsid w:val="00DF2385"/>
    <w:rsid w:val="00DF259A"/>
    <w:rsid w:val="00DF2696"/>
    <w:rsid w:val="00DF2F6D"/>
    <w:rsid w:val="00DF317F"/>
    <w:rsid w:val="00DF3552"/>
    <w:rsid w:val="00DF38B9"/>
    <w:rsid w:val="00E001E2"/>
    <w:rsid w:val="00E00E96"/>
    <w:rsid w:val="00E04BD7"/>
    <w:rsid w:val="00E04BEB"/>
    <w:rsid w:val="00E04E06"/>
    <w:rsid w:val="00E075BD"/>
    <w:rsid w:val="00E079EB"/>
    <w:rsid w:val="00E079EC"/>
    <w:rsid w:val="00E07E12"/>
    <w:rsid w:val="00E10183"/>
    <w:rsid w:val="00E108D3"/>
    <w:rsid w:val="00E10D05"/>
    <w:rsid w:val="00E10EE1"/>
    <w:rsid w:val="00E11012"/>
    <w:rsid w:val="00E112ED"/>
    <w:rsid w:val="00E1190D"/>
    <w:rsid w:val="00E12902"/>
    <w:rsid w:val="00E145F9"/>
    <w:rsid w:val="00E148A4"/>
    <w:rsid w:val="00E14A5F"/>
    <w:rsid w:val="00E15B6F"/>
    <w:rsid w:val="00E15E01"/>
    <w:rsid w:val="00E16B15"/>
    <w:rsid w:val="00E16D3E"/>
    <w:rsid w:val="00E17574"/>
    <w:rsid w:val="00E20D65"/>
    <w:rsid w:val="00E215C0"/>
    <w:rsid w:val="00E229DC"/>
    <w:rsid w:val="00E22A73"/>
    <w:rsid w:val="00E22C9A"/>
    <w:rsid w:val="00E24A35"/>
    <w:rsid w:val="00E24E2E"/>
    <w:rsid w:val="00E257AB"/>
    <w:rsid w:val="00E27E8D"/>
    <w:rsid w:val="00E307DD"/>
    <w:rsid w:val="00E31B10"/>
    <w:rsid w:val="00E34132"/>
    <w:rsid w:val="00E34E2A"/>
    <w:rsid w:val="00E35CAF"/>
    <w:rsid w:val="00E35FDD"/>
    <w:rsid w:val="00E37E3A"/>
    <w:rsid w:val="00E40595"/>
    <w:rsid w:val="00E41A3A"/>
    <w:rsid w:val="00E41D71"/>
    <w:rsid w:val="00E421D9"/>
    <w:rsid w:val="00E4231C"/>
    <w:rsid w:val="00E425F7"/>
    <w:rsid w:val="00E42E55"/>
    <w:rsid w:val="00E433A2"/>
    <w:rsid w:val="00E438B3"/>
    <w:rsid w:val="00E43BB0"/>
    <w:rsid w:val="00E44496"/>
    <w:rsid w:val="00E47071"/>
    <w:rsid w:val="00E50938"/>
    <w:rsid w:val="00E50BB5"/>
    <w:rsid w:val="00E51111"/>
    <w:rsid w:val="00E526DA"/>
    <w:rsid w:val="00E555A9"/>
    <w:rsid w:val="00E55EAB"/>
    <w:rsid w:val="00E565C1"/>
    <w:rsid w:val="00E57231"/>
    <w:rsid w:val="00E5761E"/>
    <w:rsid w:val="00E60323"/>
    <w:rsid w:val="00E617FA"/>
    <w:rsid w:val="00E62A6C"/>
    <w:rsid w:val="00E62D2C"/>
    <w:rsid w:val="00E62D38"/>
    <w:rsid w:val="00E63A17"/>
    <w:rsid w:val="00E63F8B"/>
    <w:rsid w:val="00E64D85"/>
    <w:rsid w:val="00E65C4F"/>
    <w:rsid w:val="00E7076D"/>
    <w:rsid w:val="00E7078D"/>
    <w:rsid w:val="00E7081C"/>
    <w:rsid w:val="00E70B4E"/>
    <w:rsid w:val="00E714BE"/>
    <w:rsid w:val="00E71DA3"/>
    <w:rsid w:val="00E71F6F"/>
    <w:rsid w:val="00E723FE"/>
    <w:rsid w:val="00E72A64"/>
    <w:rsid w:val="00E72B11"/>
    <w:rsid w:val="00E72C77"/>
    <w:rsid w:val="00E74E66"/>
    <w:rsid w:val="00E75766"/>
    <w:rsid w:val="00E7595E"/>
    <w:rsid w:val="00E769D4"/>
    <w:rsid w:val="00E76FBB"/>
    <w:rsid w:val="00E77DC5"/>
    <w:rsid w:val="00E81CD6"/>
    <w:rsid w:val="00E82E52"/>
    <w:rsid w:val="00E8375E"/>
    <w:rsid w:val="00E840D5"/>
    <w:rsid w:val="00E845CA"/>
    <w:rsid w:val="00E84A90"/>
    <w:rsid w:val="00E84C5B"/>
    <w:rsid w:val="00E85613"/>
    <w:rsid w:val="00E85D69"/>
    <w:rsid w:val="00E8616F"/>
    <w:rsid w:val="00E862A8"/>
    <w:rsid w:val="00E90B37"/>
    <w:rsid w:val="00E91055"/>
    <w:rsid w:val="00E912DD"/>
    <w:rsid w:val="00E9148F"/>
    <w:rsid w:val="00E916C0"/>
    <w:rsid w:val="00E941AB"/>
    <w:rsid w:val="00E957AF"/>
    <w:rsid w:val="00E962AD"/>
    <w:rsid w:val="00E96650"/>
    <w:rsid w:val="00E966B4"/>
    <w:rsid w:val="00E96746"/>
    <w:rsid w:val="00EA06B6"/>
    <w:rsid w:val="00EA178F"/>
    <w:rsid w:val="00EA179D"/>
    <w:rsid w:val="00EA1B50"/>
    <w:rsid w:val="00EA2C44"/>
    <w:rsid w:val="00EA2F45"/>
    <w:rsid w:val="00EA3806"/>
    <w:rsid w:val="00EA3A7F"/>
    <w:rsid w:val="00EA3B4A"/>
    <w:rsid w:val="00EA54A8"/>
    <w:rsid w:val="00EA5B69"/>
    <w:rsid w:val="00EA7012"/>
    <w:rsid w:val="00EB07B9"/>
    <w:rsid w:val="00EB2E54"/>
    <w:rsid w:val="00EB3703"/>
    <w:rsid w:val="00EB5711"/>
    <w:rsid w:val="00EB6FEC"/>
    <w:rsid w:val="00EB7322"/>
    <w:rsid w:val="00EB734A"/>
    <w:rsid w:val="00EB7F4B"/>
    <w:rsid w:val="00EC09BE"/>
    <w:rsid w:val="00EC1212"/>
    <w:rsid w:val="00EC1E8A"/>
    <w:rsid w:val="00EC4357"/>
    <w:rsid w:val="00EC4796"/>
    <w:rsid w:val="00EC55BC"/>
    <w:rsid w:val="00EC7D8E"/>
    <w:rsid w:val="00ED13F8"/>
    <w:rsid w:val="00ED1A40"/>
    <w:rsid w:val="00ED1D26"/>
    <w:rsid w:val="00ED3032"/>
    <w:rsid w:val="00ED39AD"/>
    <w:rsid w:val="00ED4DA0"/>
    <w:rsid w:val="00ED50B9"/>
    <w:rsid w:val="00ED5B10"/>
    <w:rsid w:val="00ED6023"/>
    <w:rsid w:val="00ED6FD7"/>
    <w:rsid w:val="00ED75EC"/>
    <w:rsid w:val="00ED7FA7"/>
    <w:rsid w:val="00EE0400"/>
    <w:rsid w:val="00EE0863"/>
    <w:rsid w:val="00EE179C"/>
    <w:rsid w:val="00EE1A6E"/>
    <w:rsid w:val="00EE2C15"/>
    <w:rsid w:val="00EE5280"/>
    <w:rsid w:val="00EE5D9E"/>
    <w:rsid w:val="00EE61A2"/>
    <w:rsid w:val="00EE66F8"/>
    <w:rsid w:val="00EE6725"/>
    <w:rsid w:val="00EE6840"/>
    <w:rsid w:val="00EE6FFE"/>
    <w:rsid w:val="00EE7AB9"/>
    <w:rsid w:val="00EE7D98"/>
    <w:rsid w:val="00EF042B"/>
    <w:rsid w:val="00EF050A"/>
    <w:rsid w:val="00EF3D15"/>
    <w:rsid w:val="00EF44E3"/>
    <w:rsid w:val="00EF5C92"/>
    <w:rsid w:val="00EF6644"/>
    <w:rsid w:val="00EF7182"/>
    <w:rsid w:val="00EF747D"/>
    <w:rsid w:val="00F00314"/>
    <w:rsid w:val="00F016C7"/>
    <w:rsid w:val="00F03ED4"/>
    <w:rsid w:val="00F055F0"/>
    <w:rsid w:val="00F05FF9"/>
    <w:rsid w:val="00F0620F"/>
    <w:rsid w:val="00F0692B"/>
    <w:rsid w:val="00F06AA9"/>
    <w:rsid w:val="00F1054B"/>
    <w:rsid w:val="00F10B32"/>
    <w:rsid w:val="00F12835"/>
    <w:rsid w:val="00F12D22"/>
    <w:rsid w:val="00F132E3"/>
    <w:rsid w:val="00F15408"/>
    <w:rsid w:val="00F16EE1"/>
    <w:rsid w:val="00F17E1C"/>
    <w:rsid w:val="00F217AE"/>
    <w:rsid w:val="00F2236B"/>
    <w:rsid w:val="00F2265B"/>
    <w:rsid w:val="00F2289C"/>
    <w:rsid w:val="00F22B40"/>
    <w:rsid w:val="00F22EAB"/>
    <w:rsid w:val="00F23813"/>
    <w:rsid w:val="00F238E7"/>
    <w:rsid w:val="00F24000"/>
    <w:rsid w:val="00F2432D"/>
    <w:rsid w:val="00F24602"/>
    <w:rsid w:val="00F25DA3"/>
    <w:rsid w:val="00F25F7D"/>
    <w:rsid w:val="00F260B0"/>
    <w:rsid w:val="00F26622"/>
    <w:rsid w:val="00F3064A"/>
    <w:rsid w:val="00F30A12"/>
    <w:rsid w:val="00F3112F"/>
    <w:rsid w:val="00F31164"/>
    <w:rsid w:val="00F31477"/>
    <w:rsid w:val="00F320F8"/>
    <w:rsid w:val="00F32462"/>
    <w:rsid w:val="00F3295B"/>
    <w:rsid w:val="00F33D1D"/>
    <w:rsid w:val="00F34457"/>
    <w:rsid w:val="00F34641"/>
    <w:rsid w:val="00F355B2"/>
    <w:rsid w:val="00F35CB2"/>
    <w:rsid w:val="00F36782"/>
    <w:rsid w:val="00F37695"/>
    <w:rsid w:val="00F40B29"/>
    <w:rsid w:val="00F42E4D"/>
    <w:rsid w:val="00F453E0"/>
    <w:rsid w:val="00F457B8"/>
    <w:rsid w:val="00F463B4"/>
    <w:rsid w:val="00F50108"/>
    <w:rsid w:val="00F50B53"/>
    <w:rsid w:val="00F50E0C"/>
    <w:rsid w:val="00F50EA2"/>
    <w:rsid w:val="00F51752"/>
    <w:rsid w:val="00F53ECB"/>
    <w:rsid w:val="00F558E0"/>
    <w:rsid w:val="00F56453"/>
    <w:rsid w:val="00F60E74"/>
    <w:rsid w:val="00F61406"/>
    <w:rsid w:val="00F6159E"/>
    <w:rsid w:val="00F620A9"/>
    <w:rsid w:val="00F6235E"/>
    <w:rsid w:val="00F633C4"/>
    <w:rsid w:val="00F63FC7"/>
    <w:rsid w:val="00F640FF"/>
    <w:rsid w:val="00F65088"/>
    <w:rsid w:val="00F6554C"/>
    <w:rsid w:val="00F66BD4"/>
    <w:rsid w:val="00F67428"/>
    <w:rsid w:val="00F700AD"/>
    <w:rsid w:val="00F71825"/>
    <w:rsid w:val="00F71AE1"/>
    <w:rsid w:val="00F725DA"/>
    <w:rsid w:val="00F72C82"/>
    <w:rsid w:val="00F72E3C"/>
    <w:rsid w:val="00F72EB2"/>
    <w:rsid w:val="00F734CF"/>
    <w:rsid w:val="00F73A92"/>
    <w:rsid w:val="00F7488E"/>
    <w:rsid w:val="00F75A9B"/>
    <w:rsid w:val="00F77B8B"/>
    <w:rsid w:val="00F80A3C"/>
    <w:rsid w:val="00F82492"/>
    <w:rsid w:val="00F8495D"/>
    <w:rsid w:val="00F852D2"/>
    <w:rsid w:val="00F852EC"/>
    <w:rsid w:val="00F854EA"/>
    <w:rsid w:val="00F866F9"/>
    <w:rsid w:val="00F867F3"/>
    <w:rsid w:val="00F91801"/>
    <w:rsid w:val="00F9225D"/>
    <w:rsid w:val="00F93E7C"/>
    <w:rsid w:val="00F947C3"/>
    <w:rsid w:val="00F94980"/>
    <w:rsid w:val="00F94CF0"/>
    <w:rsid w:val="00F963C4"/>
    <w:rsid w:val="00F96D49"/>
    <w:rsid w:val="00F97A76"/>
    <w:rsid w:val="00F97E54"/>
    <w:rsid w:val="00FA0046"/>
    <w:rsid w:val="00FA0D54"/>
    <w:rsid w:val="00FA1812"/>
    <w:rsid w:val="00FA2249"/>
    <w:rsid w:val="00FA28B6"/>
    <w:rsid w:val="00FA4209"/>
    <w:rsid w:val="00FA4698"/>
    <w:rsid w:val="00FA5759"/>
    <w:rsid w:val="00FA6718"/>
    <w:rsid w:val="00FA695E"/>
    <w:rsid w:val="00FA6B24"/>
    <w:rsid w:val="00FB0100"/>
    <w:rsid w:val="00FB0202"/>
    <w:rsid w:val="00FB0CF5"/>
    <w:rsid w:val="00FB0DA6"/>
    <w:rsid w:val="00FB1051"/>
    <w:rsid w:val="00FB13C0"/>
    <w:rsid w:val="00FB16A4"/>
    <w:rsid w:val="00FB19A9"/>
    <w:rsid w:val="00FB1EB4"/>
    <w:rsid w:val="00FB1F94"/>
    <w:rsid w:val="00FB260B"/>
    <w:rsid w:val="00FB2962"/>
    <w:rsid w:val="00FB298F"/>
    <w:rsid w:val="00FB50A8"/>
    <w:rsid w:val="00FB5250"/>
    <w:rsid w:val="00FB57AE"/>
    <w:rsid w:val="00FB580E"/>
    <w:rsid w:val="00FC098A"/>
    <w:rsid w:val="00FC0C8C"/>
    <w:rsid w:val="00FC133D"/>
    <w:rsid w:val="00FC19E8"/>
    <w:rsid w:val="00FC22FB"/>
    <w:rsid w:val="00FC33E6"/>
    <w:rsid w:val="00FC3532"/>
    <w:rsid w:val="00FC47CE"/>
    <w:rsid w:val="00FC5219"/>
    <w:rsid w:val="00FC6047"/>
    <w:rsid w:val="00FD02CC"/>
    <w:rsid w:val="00FD0C4B"/>
    <w:rsid w:val="00FD12B0"/>
    <w:rsid w:val="00FD1F8A"/>
    <w:rsid w:val="00FD3AD6"/>
    <w:rsid w:val="00FD43D2"/>
    <w:rsid w:val="00FD6841"/>
    <w:rsid w:val="00FD6B96"/>
    <w:rsid w:val="00FE0294"/>
    <w:rsid w:val="00FE03F0"/>
    <w:rsid w:val="00FE0944"/>
    <w:rsid w:val="00FE15C2"/>
    <w:rsid w:val="00FE1BCA"/>
    <w:rsid w:val="00FE24F1"/>
    <w:rsid w:val="00FE25DC"/>
    <w:rsid w:val="00FE3BFA"/>
    <w:rsid w:val="00FE3C8A"/>
    <w:rsid w:val="00FE49DA"/>
    <w:rsid w:val="00FE4F60"/>
    <w:rsid w:val="00FE5693"/>
    <w:rsid w:val="00FE579B"/>
    <w:rsid w:val="00FE5FC7"/>
    <w:rsid w:val="00FE6A00"/>
    <w:rsid w:val="00FF126E"/>
    <w:rsid w:val="00FF189A"/>
    <w:rsid w:val="00FF27A5"/>
    <w:rsid w:val="00FF27F2"/>
    <w:rsid w:val="00FF3273"/>
    <w:rsid w:val="00FF3EB1"/>
    <w:rsid w:val="00FF3FD5"/>
    <w:rsid w:val="00FF4697"/>
    <w:rsid w:val="00FF4916"/>
    <w:rsid w:val="00FF625D"/>
    <w:rsid w:val="00FF6274"/>
    <w:rsid w:val="00FF65F2"/>
    <w:rsid w:val="00FF6A8D"/>
    <w:rsid w:val="057E198E"/>
    <w:rsid w:val="10703875"/>
    <w:rsid w:val="12A3FD1F"/>
    <w:rsid w:val="137C15EB"/>
    <w:rsid w:val="1536C4DF"/>
    <w:rsid w:val="17A40AAF"/>
    <w:rsid w:val="193F788E"/>
    <w:rsid w:val="1AF47A45"/>
    <w:rsid w:val="1BB2EB1C"/>
    <w:rsid w:val="1BF5AE2B"/>
    <w:rsid w:val="1EDDA725"/>
    <w:rsid w:val="1FB8292A"/>
    <w:rsid w:val="2123CE39"/>
    <w:rsid w:val="21DF24C1"/>
    <w:rsid w:val="24114646"/>
    <w:rsid w:val="2640AB9C"/>
    <w:rsid w:val="2AFAF462"/>
    <w:rsid w:val="2C96C4C3"/>
    <w:rsid w:val="2D115359"/>
    <w:rsid w:val="2D1FD92D"/>
    <w:rsid w:val="2D6CCCCD"/>
    <w:rsid w:val="2F34A9D2"/>
    <w:rsid w:val="371CD737"/>
    <w:rsid w:val="393C46E7"/>
    <w:rsid w:val="3C229926"/>
    <w:rsid w:val="3D466F53"/>
    <w:rsid w:val="3E50A674"/>
    <w:rsid w:val="47F788BA"/>
    <w:rsid w:val="48046D73"/>
    <w:rsid w:val="48CA35CA"/>
    <w:rsid w:val="4993591B"/>
    <w:rsid w:val="4A772C97"/>
    <w:rsid w:val="4E7488C1"/>
    <w:rsid w:val="4F39774E"/>
    <w:rsid w:val="5107CE53"/>
    <w:rsid w:val="52711810"/>
    <w:rsid w:val="5275F9B3"/>
    <w:rsid w:val="57E45DBF"/>
    <w:rsid w:val="5A90FC34"/>
    <w:rsid w:val="5C2CCC95"/>
    <w:rsid w:val="5CDCC789"/>
    <w:rsid w:val="5F05CAB0"/>
    <w:rsid w:val="5FFFF5DA"/>
    <w:rsid w:val="6A3CF760"/>
    <w:rsid w:val="6D692605"/>
    <w:rsid w:val="71B55BBA"/>
    <w:rsid w:val="72588F7B"/>
    <w:rsid w:val="76C46D3B"/>
    <w:rsid w:val="79103890"/>
    <w:rsid w:val="7F178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03D051"/>
  <w15:chartTrackingRefBased/>
  <w15:docId w15:val="{EA50AA82-AD6D-4166-B755-C8650097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70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1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1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317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5C52"/>
    <w:pPr>
      <w:ind w:left="720"/>
      <w:contextualSpacing/>
    </w:pPr>
  </w:style>
  <w:style w:type="character" w:styleId="Hipervnculo">
    <w:name w:val="Hyperlink"/>
    <w:basedOn w:val="Fuentedeprrafopredeter"/>
    <w:uiPriority w:val="99"/>
    <w:unhideWhenUsed/>
    <w:rsid w:val="009A0B1F"/>
    <w:rPr>
      <w:color w:val="0563C1" w:themeColor="hyperlink"/>
      <w:u w:val="single"/>
    </w:rPr>
  </w:style>
  <w:style w:type="character" w:customStyle="1" w:styleId="Mencinsinresolver1">
    <w:name w:val="Mención sin resolver1"/>
    <w:basedOn w:val="Fuentedeprrafopredeter"/>
    <w:uiPriority w:val="99"/>
    <w:semiHidden/>
    <w:unhideWhenUsed/>
    <w:rsid w:val="009A0B1F"/>
    <w:rPr>
      <w:color w:val="605E5C"/>
      <w:shd w:val="clear" w:color="auto" w:fill="E1DFDD"/>
    </w:rPr>
  </w:style>
  <w:style w:type="character" w:customStyle="1" w:styleId="cf01">
    <w:name w:val="cf01"/>
    <w:basedOn w:val="Fuentedeprrafopredeter"/>
    <w:rsid w:val="00C70305"/>
    <w:rPr>
      <w:rFonts w:ascii="Segoe UI" w:hAnsi="Segoe UI" w:cs="Segoe UI" w:hint="default"/>
      <w:color w:val="131413"/>
      <w:sz w:val="18"/>
      <w:szCs w:val="18"/>
    </w:rPr>
  </w:style>
  <w:style w:type="character" w:styleId="Refdecomentario">
    <w:name w:val="annotation reference"/>
    <w:basedOn w:val="Fuentedeprrafopredeter"/>
    <w:uiPriority w:val="99"/>
    <w:semiHidden/>
    <w:unhideWhenUsed/>
    <w:rsid w:val="00961DC4"/>
    <w:rPr>
      <w:sz w:val="16"/>
      <w:szCs w:val="16"/>
    </w:rPr>
  </w:style>
  <w:style w:type="paragraph" w:styleId="Textocomentario">
    <w:name w:val="annotation text"/>
    <w:basedOn w:val="Normal"/>
    <w:link w:val="TextocomentarioCar"/>
    <w:uiPriority w:val="99"/>
    <w:unhideWhenUsed/>
    <w:rsid w:val="00961DC4"/>
    <w:pPr>
      <w:spacing w:line="240" w:lineRule="auto"/>
    </w:pPr>
    <w:rPr>
      <w:sz w:val="20"/>
      <w:szCs w:val="20"/>
      <w:lang w:val="en-GB"/>
    </w:rPr>
  </w:style>
  <w:style w:type="character" w:customStyle="1" w:styleId="TextocomentarioCar">
    <w:name w:val="Texto comentario Car"/>
    <w:basedOn w:val="Fuentedeprrafopredeter"/>
    <w:link w:val="Textocomentario"/>
    <w:uiPriority w:val="99"/>
    <w:rsid w:val="00961DC4"/>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010032"/>
    <w:rPr>
      <w:b/>
      <w:bCs/>
      <w:lang w:val="en-US"/>
    </w:rPr>
  </w:style>
  <w:style w:type="character" w:customStyle="1" w:styleId="AsuntodelcomentarioCar">
    <w:name w:val="Asunto del comentario Car"/>
    <w:basedOn w:val="TextocomentarioCar"/>
    <w:link w:val="Asuntodelcomentario"/>
    <w:uiPriority w:val="99"/>
    <w:semiHidden/>
    <w:rsid w:val="00010032"/>
    <w:rPr>
      <w:b/>
      <w:bCs/>
      <w:sz w:val="20"/>
      <w:szCs w:val="20"/>
      <w:lang w:val="en-GB"/>
    </w:rPr>
  </w:style>
  <w:style w:type="paragraph" w:styleId="NormalWeb">
    <w:name w:val="Normal (Web)"/>
    <w:basedOn w:val="Normal"/>
    <w:uiPriority w:val="99"/>
    <w:unhideWhenUsed/>
    <w:rsid w:val="00E72A6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Textodeglobo">
    <w:name w:val="Balloon Text"/>
    <w:basedOn w:val="Normal"/>
    <w:link w:val="TextodegloboCar"/>
    <w:uiPriority w:val="99"/>
    <w:semiHidden/>
    <w:unhideWhenUsed/>
    <w:rsid w:val="008E5C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5CB2"/>
    <w:rPr>
      <w:rFonts w:ascii="Segoe UI" w:hAnsi="Segoe UI" w:cs="Segoe UI"/>
      <w:sz w:val="18"/>
      <w:szCs w:val="18"/>
    </w:rPr>
  </w:style>
  <w:style w:type="character" w:styleId="Hipervnculovisitado">
    <w:name w:val="FollowedHyperlink"/>
    <w:basedOn w:val="Fuentedeprrafopredeter"/>
    <w:uiPriority w:val="99"/>
    <w:semiHidden/>
    <w:unhideWhenUsed/>
    <w:rsid w:val="005B34AE"/>
    <w:rPr>
      <w:color w:val="954F72" w:themeColor="followedHyperlink"/>
      <w:u w:val="single"/>
    </w:rPr>
  </w:style>
  <w:style w:type="character" w:customStyle="1" w:styleId="Ttulo1Car">
    <w:name w:val="Título 1 Car"/>
    <w:basedOn w:val="Fuentedeprrafopredeter"/>
    <w:link w:val="Ttulo1"/>
    <w:uiPriority w:val="9"/>
    <w:rsid w:val="00C6702C"/>
    <w:rPr>
      <w:rFonts w:asciiTheme="majorHAnsi" w:eastAsiaTheme="majorEastAsia" w:hAnsiTheme="majorHAnsi" w:cstheme="majorBidi"/>
      <w:color w:val="2F5496" w:themeColor="accent1" w:themeShade="BF"/>
      <w:sz w:val="32"/>
      <w:szCs w:val="32"/>
    </w:rPr>
  </w:style>
  <w:style w:type="character" w:styleId="Nmerodelnea">
    <w:name w:val="line number"/>
    <w:basedOn w:val="Fuentedeprrafopredeter"/>
    <w:uiPriority w:val="99"/>
    <w:semiHidden/>
    <w:unhideWhenUsed/>
    <w:rsid w:val="009F15AF"/>
  </w:style>
  <w:style w:type="paragraph" w:styleId="Encabezado">
    <w:name w:val="header"/>
    <w:basedOn w:val="Normal"/>
    <w:link w:val="EncabezadoCar"/>
    <w:uiPriority w:val="99"/>
    <w:unhideWhenUsed/>
    <w:rsid w:val="009F15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5AF"/>
  </w:style>
  <w:style w:type="paragraph" w:styleId="Piedepgina">
    <w:name w:val="footer"/>
    <w:basedOn w:val="Normal"/>
    <w:link w:val="PiedepginaCar"/>
    <w:uiPriority w:val="99"/>
    <w:unhideWhenUsed/>
    <w:rsid w:val="009F15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5AF"/>
  </w:style>
  <w:style w:type="character" w:customStyle="1" w:styleId="Ttulo2Car">
    <w:name w:val="Título 2 Car"/>
    <w:basedOn w:val="Fuentedeprrafopredeter"/>
    <w:link w:val="Ttulo2"/>
    <w:uiPriority w:val="9"/>
    <w:rsid w:val="002F10E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10E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31781"/>
    <w:rPr>
      <w:rFonts w:asciiTheme="majorHAnsi" w:eastAsiaTheme="majorEastAsia" w:hAnsiTheme="majorHAnsi" w:cstheme="majorBidi"/>
      <w:i/>
      <w:iCs/>
      <w:color w:val="2F5496" w:themeColor="accent1" w:themeShade="BF"/>
    </w:rPr>
  </w:style>
  <w:style w:type="character" w:customStyle="1" w:styleId="Mencinsinresolver2">
    <w:name w:val="Mención sin resolver2"/>
    <w:basedOn w:val="Fuentedeprrafopredeter"/>
    <w:uiPriority w:val="99"/>
    <w:semiHidden/>
    <w:unhideWhenUsed/>
    <w:rsid w:val="00E71DA3"/>
    <w:rPr>
      <w:color w:val="605E5C"/>
      <w:shd w:val="clear" w:color="auto" w:fill="E1DFDD"/>
    </w:rPr>
  </w:style>
  <w:style w:type="paragraph" w:styleId="Revisin">
    <w:name w:val="Revision"/>
    <w:hidden/>
    <w:uiPriority w:val="99"/>
    <w:semiHidden/>
    <w:rsid w:val="00E71DA3"/>
    <w:pPr>
      <w:spacing w:after="0" w:line="240" w:lineRule="auto"/>
    </w:pPr>
  </w:style>
  <w:style w:type="paragraph" w:styleId="Textoindependiente">
    <w:name w:val="Body Text"/>
    <w:basedOn w:val="Normal"/>
    <w:link w:val="TextoindependienteCar"/>
    <w:qFormat/>
    <w:rsid w:val="00A612BA"/>
    <w:pPr>
      <w:spacing w:before="180" w:after="180" w:line="360" w:lineRule="auto"/>
      <w:jc w:val="both"/>
    </w:pPr>
    <w:rPr>
      <w:rFonts w:ascii="Arial" w:hAnsi="Arial" w:cs="Arial"/>
      <w:kern w:val="0"/>
      <w:sz w:val="24"/>
      <w:szCs w:val="24"/>
      <w14:ligatures w14:val="none"/>
    </w:rPr>
  </w:style>
  <w:style w:type="character" w:customStyle="1" w:styleId="TextoindependienteCar">
    <w:name w:val="Texto independiente Car"/>
    <w:basedOn w:val="Fuentedeprrafopredeter"/>
    <w:link w:val="Textoindependiente"/>
    <w:rsid w:val="00A612BA"/>
    <w:rPr>
      <w:rFonts w:ascii="Arial" w:hAnsi="Arial" w:cs="Arial"/>
      <w:kern w:val="0"/>
      <w:sz w:val="24"/>
      <w:szCs w:val="24"/>
      <w14:ligatures w14:val="none"/>
    </w:rPr>
  </w:style>
  <w:style w:type="character" w:styleId="Mencinsinresolver">
    <w:name w:val="Unresolved Mention"/>
    <w:basedOn w:val="Fuentedeprrafopredeter"/>
    <w:uiPriority w:val="99"/>
    <w:semiHidden/>
    <w:unhideWhenUsed/>
    <w:rsid w:val="002C5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486856">
      <w:bodyDiv w:val="1"/>
      <w:marLeft w:val="0"/>
      <w:marRight w:val="0"/>
      <w:marTop w:val="0"/>
      <w:marBottom w:val="0"/>
      <w:divBdr>
        <w:top w:val="none" w:sz="0" w:space="0" w:color="auto"/>
        <w:left w:val="none" w:sz="0" w:space="0" w:color="auto"/>
        <w:bottom w:val="none" w:sz="0" w:space="0" w:color="auto"/>
        <w:right w:val="none" w:sz="0" w:space="0" w:color="auto"/>
      </w:divBdr>
      <w:divsChild>
        <w:div w:id="1264535227">
          <w:marLeft w:val="806"/>
          <w:marRight w:val="0"/>
          <w:marTop w:val="0"/>
          <w:marBottom w:val="0"/>
          <w:divBdr>
            <w:top w:val="none" w:sz="0" w:space="0" w:color="auto"/>
            <w:left w:val="none" w:sz="0" w:space="0" w:color="auto"/>
            <w:bottom w:val="none" w:sz="0" w:space="0" w:color="auto"/>
            <w:right w:val="none" w:sz="0" w:space="0" w:color="auto"/>
          </w:divBdr>
        </w:div>
        <w:div w:id="1259753598">
          <w:marLeft w:val="806"/>
          <w:marRight w:val="0"/>
          <w:marTop w:val="0"/>
          <w:marBottom w:val="0"/>
          <w:divBdr>
            <w:top w:val="none" w:sz="0" w:space="0" w:color="auto"/>
            <w:left w:val="none" w:sz="0" w:space="0" w:color="auto"/>
            <w:bottom w:val="none" w:sz="0" w:space="0" w:color="auto"/>
            <w:right w:val="none" w:sz="0" w:space="0" w:color="auto"/>
          </w:divBdr>
        </w:div>
      </w:divsChild>
    </w:div>
    <w:div w:id="215899389">
      <w:bodyDiv w:val="1"/>
      <w:marLeft w:val="0"/>
      <w:marRight w:val="0"/>
      <w:marTop w:val="0"/>
      <w:marBottom w:val="0"/>
      <w:divBdr>
        <w:top w:val="none" w:sz="0" w:space="0" w:color="auto"/>
        <w:left w:val="none" w:sz="0" w:space="0" w:color="auto"/>
        <w:bottom w:val="none" w:sz="0" w:space="0" w:color="auto"/>
        <w:right w:val="none" w:sz="0" w:space="0" w:color="auto"/>
      </w:divBdr>
    </w:div>
    <w:div w:id="218711867">
      <w:bodyDiv w:val="1"/>
      <w:marLeft w:val="0"/>
      <w:marRight w:val="0"/>
      <w:marTop w:val="0"/>
      <w:marBottom w:val="0"/>
      <w:divBdr>
        <w:top w:val="none" w:sz="0" w:space="0" w:color="auto"/>
        <w:left w:val="none" w:sz="0" w:space="0" w:color="auto"/>
        <w:bottom w:val="none" w:sz="0" w:space="0" w:color="auto"/>
        <w:right w:val="none" w:sz="0" w:space="0" w:color="auto"/>
      </w:divBdr>
    </w:div>
    <w:div w:id="327682037">
      <w:bodyDiv w:val="1"/>
      <w:marLeft w:val="0"/>
      <w:marRight w:val="0"/>
      <w:marTop w:val="0"/>
      <w:marBottom w:val="0"/>
      <w:divBdr>
        <w:top w:val="none" w:sz="0" w:space="0" w:color="auto"/>
        <w:left w:val="none" w:sz="0" w:space="0" w:color="auto"/>
        <w:bottom w:val="none" w:sz="0" w:space="0" w:color="auto"/>
        <w:right w:val="none" w:sz="0" w:space="0" w:color="auto"/>
      </w:divBdr>
    </w:div>
    <w:div w:id="558126219">
      <w:bodyDiv w:val="1"/>
      <w:marLeft w:val="0"/>
      <w:marRight w:val="0"/>
      <w:marTop w:val="0"/>
      <w:marBottom w:val="0"/>
      <w:divBdr>
        <w:top w:val="none" w:sz="0" w:space="0" w:color="auto"/>
        <w:left w:val="none" w:sz="0" w:space="0" w:color="auto"/>
        <w:bottom w:val="none" w:sz="0" w:space="0" w:color="auto"/>
        <w:right w:val="none" w:sz="0" w:space="0" w:color="auto"/>
      </w:divBdr>
    </w:div>
    <w:div w:id="638144411">
      <w:bodyDiv w:val="1"/>
      <w:marLeft w:val="0"/>
      <w:marRight w:val="0"/>
      <w:marTop w:val="0"/>
      <w:marBottom w:val="0"/>
      <w:divBdr>
        <w:top w:val="none" w:sz="0" w:space="0" w:color="auto"/>
        <w:left w:val="none" w:sz="0" w:space="0" w:color="auto"/>
        <w:bottom w:val="none" w:sz="0" w:space="0" w:color="auto"/>
        <w:right w:val="none" w:sz="0" w:space="0" w:color="auto"/>
      </w:divBdr>
    </w:div>
    <w:div w:id="672954893">
      <w:bodyDiv w:val="1"/>
      <w:marLeft w:val="0"/>
      <w:marRight w:val="0"/>
      <w:marTop w:val="0"/>
      <w:marBottom w:val="0"/>
      <w:divBdr>
        <w:top w:val="none" w:sz="0" w:space="0" w:color="auto"/>
        <w:left w:val="none" w:sz="0" w:space="0" w:color="auto"/>
        <w:bottom w:val="none" w:sz="0" w:space="0" w:color="auto"/>
        <w:right w:val="none" w:sz="0" w:space="0" w:color="auto"/>
      </w:divBdr>
    </w:div>
    <w:div w:id="738478874">
      <w:bodyDiv w:val="1"/>
      <w:marLeft w:val="0"/>
      <w:marRight w:val="0"/>
      <w:marTop w:val="0"/>
      <w:marBottom w:val="0"/>
      <w:divBdr>
        <w:top w:val="none" w:sz="0" w:space="0" w:color="auto"/>
        <w:left w:val="none" w:sz="0" w:space="0" w:color="auto"/>
        <w:bottom w:val="none" w:sz="0" w:space="0" w:color="auto"/>
        <w:right w:val="none" w:sz="0" w:space="0" w:color="auto"/>
      </w:divBdr>
    </w:div>
    <w:div w:id="829294087">
      <w:bodyDiv w:val="1"/>
      <w:marLeft w:val="0"/>
      <w:marRight w:val="0"/>
      <w:marTop w:val="0"/>
      <w:marBottom w:val="0"/>
      <w:divBdr>
        <w:top w:val="none" w:sz="0" w:space="0" w:color="auto"/>
        <w:left w:val="none" w:sz="0" w:space="0" w:color="auto"/>
        <w:bottom w:val="none" w:sz="0" w:space="0" w:color="auto"/>
        <w:right w:val="none" w:sz="0" w:space="0" w:color="auto"/>
      </w:divBdr>
    </w:div>
    <w:div w:id="904994484">
      <w:bodyDiv w:val="1"/>
      <w:marLeft w:val="0"/>
      <w:marRight w:val="0"/>
      <w:marTop w:val="0"/>
      <w:marBottom w:val="0"/>
      <w:divBdr>
        <w:top w:val="none" w:sz="0" w:space="0" w:color="auto"/>
        <w:left w:val="none" w:sz="0" w:space="0" w:color="auto"/>
        <w:bottom w:val="none" w:sz="0" w:space="0" w:color="auto"/>
        <w:right w:val="none" w:sz="0" w:space="0" w:color="auto"/>
      </w:divBdr>
    </w:div>
    <w:div w:id="1069763333">
      <w:bodyDiv w:val="1"/>
      <w:marLeft w:val="0"/>
      <w:marRight w:val="0"/>
      <w:marTop w:val="0"/>
      <w:marBottom w:val="0"/>
      <w:divBdr>
        <w:top w:val="none" w:sz="0" w:space="0" w:color="auto"/>
        <w:left w:val="none" w:sz="0" w:space="0" w:color="auto"/>
        <w:bottom w:val="none" w:sz="0" w:space="0" w:color="auto"/>
        <w:right w:val="none" w:sz="0" w:space="0" w:color="auto"/>
      </w:divBdr>
    </w:div>
    <w:div w:id="1102410122">
      <w:bodyDiv w:val="1"/>
      <w:marLeft w:val="0"/>
      <w:marRight w:val="0"/>
      <w:marTop w:val="0"/>
      <w:marBottom w:val="0"/>
      <w:divBdr>
        <w:top w:val="none" w:sz="0" w:space="0" w:color="auto"/>
        <w:left w:val="none" w:sz="0" w:space="0" w:color="auto"/>
        <w:bottom w:val="none" w:sz="0" w:space="0" w:color="auto"/>
        <w:right w:val="none" w:sz="0" w:space="0" w:color="auto"/>
      </w:divBdr>
      <w:divsChild>
        <w:div w:id="489292826">
          <w:marLeft w:val="547"/>
          <w:marRight w:val="0"/>
          <w:marTop w:val="0"/>
          <w:marBottom w:val="160"/>
          <w:divBdr>
            <w:top w:val="none" w:sz="0" w:space="0" w:color="auto"/>
            <w:left w:val="none" w:sz="0" w:space="0" w:color="auto"/>
            <w:bottom w:val="none" w:sz="0" w:space="0" w:color="auto"/>
            <w:right w:val="none" w:sz="0" w:space="0" w:color="auto"/>
          </w:divBdr>
        </w:div>
        <w:div w:id="1604414973">
          <w:marLeft w:val="547"/>
          <w:marRight w:val="0"/>
          <w:marTop w:val="0"/>
          <w:marBottom w:val="160"/>
          <w:divBdr>
            <w:top w:val="none" w:sz="0" w:space="0" w:color="auto"/>
            <w:left w:val="none" w:sz="0" w:space="0" w:color="auto"/>
            <w:bottom w:val="none" w:sz="0" w:space="0" w:color="auto"/>
            <w:right w:val="none" w:sz="0" w:space="0" w:color="auto"/>
          </w:divBdr>
        </w:div>
        <w:div w:id="326252012">
          <w:marLeft w:val="547"/>
          <w:marRight w:val="0"/>
          <w:marTop w:val="0"/>
          <w:marBottom w:val="160"/>
          <w:divBdr>
            <w:top w:val="none" w:sz="0" w:space="0" w:color="auto"/>
            <w:left w:val="none" w:sz="0" w:space="0" w:color="auto"/>
            <w:bottom w:val="none" w:sz="0" w:space="0" w:color="auto"/>
            <w:right w:val="none" w:sz="0" w:space="0" w:color="auto"/>
          </w:divBdr>
        </w:div>
      </w:divsChild>
    </w:div>
    <w:div w:id="1165827809">
      <w:bodyDiv w:val="1"/>
      <w:marLeft w:val="0"/>
      <w:marRight w:val="0"/>
      <w:marTop w:val="0"/>
      <w:marBottom w:val="0"/>
      <w:divBdr>
        <w:top w:val="none" w:sz="0" w:space="0" w:color="auto"/>
        <w:left w:val="none" w:sz="0" w:space="0" w:color="auto"/>
        <w:bottom w:val="none" w:sz="0" w:space="0" w:color="auto"/>
        <w:right w:val="none" w:sz="0" w:space="0" w:color="auto"/>
      </w:divBdr>
    </w:div>
    <w:div w:id="1180697394">
      <w:bodyDiv w:val="1"/>
      <w:marLeft w:val="0"/>
      <w:marRight w:val="0"/>
      <w:marTop w:val="0"/>
      <w:marBottom w:val="0"/>
      <w:divBdr>
        <w:top w:val="none" w:sz="0" w:space="0" w:color="auto"/>
        <w:left w:val="none" w:sz="0" w:space="0" w:color="auto"/>
        <w:bottom w:val="none" w:sz="0" w:space="0" w:color="auto"/>
        <w:right w:val="none" w:sz="0" w:space="0" w:color="auto"/>
      </w:divBdr>
    </w:div>
    <w:div w:id="1267078941">
      <w:bodyDiv w:val="1"/>
      <w:marLeft w:val="0"/>
      <w:marRight w:val="0"/>
      <w:marTop w:val="0"/>
      <w:marBottom w:val="0"/>
      <w:divBdr>
        <w:top w:val="none" w:sz="0" w:space="0" w:color="auto"/>
        <w:left w:val="none" w:sz="0" w:space="0" w:color="auto"/>
        <w:bottom w:val="none" w:sz="0" w:space="0" w:color="auto"/>
        <w:right w:val="none" w:sz="0" w:space="0" w:color="auto"/>
      </w:divBdr>
    </w:div>
    <w:div w:id="1293563041">
      <w:bodyDiv w:val="1"/>
      <w:marLeft w:val="0"/>
      <w:marRight w:val="0"/>
      <w:marTop w:val="0"/>
      <w:marBottom w:val="0"/>
      <w:divBdr>
        <w:top w:val="none" w:sz="0" w:space="0" w:color="auto"/>
        <w:left w:val="none" w:sz="0" w:space="0" w:color="auto"/>
        <w:bottom w:val="none" w:sz="0" w:space="0" w:color="auto"/>
        <w:right w:val="none" w:sz="0" w:space="0" w:color="auto"/>
      </w:divBdr>
    </w:div>
    <w:div w:id="1373116953">
      <w:bodyDiv w:val="1"/>
      <w:marLeft w:val="0"/>
      <w:marRight w:val="0"/>
      <w:marTop w:val="0"/>
      <w:marBottom w:val="0"/>
      <w:divBdr>
        <w:top w:val="none" w:sz="0" w:space="0" w:color="auto"/>
        <w:left w:val="none" w:sz="0" w:space="0" w:color="auto"/>
        <w:bottom w:val="none" w:sz="0" w:space="0" w:color="auto"/>
        <w:right w:val="none" w:sz="0" w:space="0" w:color="auto"/>
      </w:divBdr>
    </w:div>
    <w:div w:id="1472358282">
      <w:bodyDiv w:val="1"/>
      <w:marLeft w:val="0"/>
      <w:marRight w:val="0"/>
      <w:marTop w:val="0"/>
      <w:marBottom w:val="0"/>
      <w:divBdr>
        <w:top w:val="none" w:sz="0" w:space="0" w:color="auto"/>
        <w:left w:val="none" w:sz="0" w:space="0" w:color="auto"/>
        <w:bottom w:val="none" w:sz="0" w:space="0" w:color="auto"/>
        <w:right w:val="none" w:sz="0" w:space="0" w:color="auto"/>
      </w:divBdr>
    </w:div>
    <w:div w:id="1639457926">
      <w:bodyDiv w:val="1"/>
      <w:marLeft w:val="0"/>
      <w:marRight w:val="0"/>
      <w:marTop w:val="0"/>
      <w:marBottom w:val="0"/>
      <w:divBdr>
        <w:top w:val="none" w:sz="0" w:space="0" w:color="auto"/>
        <w:left w:val="none" w:sz="0" w:space="0" w:color="auto"/>
        <w:bottom w:val="none" w:sz="0" w:space="0" w:color="auto"/>
        <w:right w:val="none" w:sz="0" w:space="0" w:color="auto"/>
      </w:divBdr>
    </w:div>
    <w:div w:id="1689480613">
      <w:bodyDiv w:val="1"/>
      <w:marLeft w:val="0"/>
      <w:marRight w:val="0"/>
      <w:marTop w:val="0"/>
      <w:marBottom w:val="0"/>
      <w:divBdr>
        <w:top w:val="none" w:sz="0" w:space="0" w:color="auto"/>
        <w:left w:val="none" w:sz="0" w:space="0" w:color="auto"/>
        <w:bottom w:val="none" w:sz="0" w:space="0" w:color="auto"/>
        <w:right w:val="none" w:sz="0" w:space="0" w:color="auto"/>
      </w:divBdr>
    </w:div>
    <w:div w:id="1895777589">
      <w:bodyDiv w:val="1"/>
      <w:marLeft w:val="0"/>
      <w:marRight w:val="0"/>
      <w:marTop w:val="0"/>
      <w:marBottom w:val="0"/>
      <w:divBdr>
        <w:top w:val="none" w:sz="0" w:space="0" w:color="auto"/>
        <w:left w:val="none" w:sz="0" w:space="0" w:color="auto"/>
        <w:bottom w:val="none" w:sz="0" w:space="0" w:color="auto"/>
        <w:right w:val="none" w:sz="0" w:space="0" w:color="auto"/>
      </w:divBdr>
    </w:div>
    <w:div w:id="2005741960">
      <w:bodyDiv w:val="1"/>
      <w:marLeft w:val="0"/>
      <w:marRight w:val="0"/>
      <w:marTop w:val="0"/>
      <w:marBottom w:val="0"/>
      <w:divBdr>
        <w:top w:val="none" w:sz="0" w:space="0" w:color="auto"/>
        <w:left w:val="none" w:sz="0" w:space="0" w:color="auto"/>
        <w:bottom w:val="none" w:sz="0" w:space="0" w:color="auto"/>
        <w:right w:val="none" w:sz="0" w:space="0" w:color="auto"/>
      </w:divBdr>
    </w:div>
    <w:div w:id="2017416663">
      <w:bodyDiv w:val="1"/>
      <w:marLeft w:val="0"/>
      <w:marRight w:val="0"/>
      <w:marTop w:val="0"/>
      <w:marBottom w:val="0"/>
      <w:divBdr>
        <w:top w:val="none" w:sz="0" w:space="0" w:color="auto"/>
        <w:left w:val="none" w:sz="0" w:space="0" w:color="auto"/>
        <w:bottom w:val="none" w:sz="0" w:space="0" w:color="auto"/>
        <w:right w:val="none" w:sz="0" w:space="0" w:color="auto"/>
      </w:divBdr>
    </w:div>
    <w:div w:id="205619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4605-6304" TargetMode="Externa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orcid.org/0000-0001-6601-9597"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orcid.org/0000-0002-4743-9577" TargetMode="External"/><Relationship Id="rId14" Type="http://schemas.microsoft.com/office/2018/08/relationships/commentsExtensible" Target="commentsExtensible.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CFC5D-FA0B-476B-ABDC-B13C2BE9A473}">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488</TotalTime>
  <Pages>21</Pages>
  <Words>20063</Words>
  <Characters>116569</Characters>
  <Application>Microsoft Office Word</Application>
  <DocSecurity>0</DocSecurity>
  <Lines>1739</Lines>
  <Paragraphs>435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J-A</dc:creator>
  <cp:keywords/>
  <dc:description/>
  <cp:lastModifiedBy>CLARA ESPINOSA DEL ALBA</cp:lastModifiedBy>
  <cp:revision>132</cp:revision>
  <cp:lastPrinted>2024-05-15T10:23:00Z</cp:lastPrinted>
  <dcterms:created xsi:type="dcterms:W3CDTF">2025-02-03T14:07:00Z</dcterms:created>
  <dcterms:modified xsi:type="dcterms:W3CDTF">2025-02-05T16:25:00Z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5f17c5a31c8e476c6bb1c1e6cd129f9e14be8f45d24085adaf8b8efbcf778ef3</vt:lpwstr>
  </property>
  <property fmtid="{D5CDD505-2E9C-101B-9397-08002B2CF9AE}" pid="3" name="Mendeley Document_1">
    <vt:lpwstr>True</vt:lpwstr>
  </property>
  <property fmtid="{D5CDD505-2E9C-101B-9397-08002B2CF9AE}" pid="4" name="Mendeley Unique User Id_1">
    <vt:lpwstr>c9295e8b-616c-35c4-a2e4-c4ec6578bcd8</vt:lpwstr>
  </property>
  <property fmtid="{D5CDD505-2E9C-101B-9397-08002B2CF9AE}" pid="5" name="Mendeley Citation Style_1">
    <vt:lpwstr>http://www.zotero.org/styles/harvard-cite-them-right</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10th edition - Harvard</vt:lpwstr>
  </property>
  <property fmtid="{D5CDD505-2E9C-101B-9397-08002B2CF9AE}" pid="14" name="Mendeley Recent Style Id 4_1">
    <vt:lpwstr>http://www.zotero.org/styles/harvard1</vt:lpwstr>
  </property>
  <property fmtid="{D5CDD505-2E9C-101B-9397-08002B2CF9AE}" pid="15" name="Mendeley Recent Style Name 4_1">
    <vt:lpwstr>Harvard reference format 1 (deprecated)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http://www.zotero.org/styles/journal-of-vegetation-science</vt:lpwstr>
  </property>
  <property fmtid="{D5CDD505-2E9C-101B-9397-08002B2CF9AE}" pid="19" name="Mendeley Recent Style Name 6_1">
    <vt:lpwstr>Journal of Vegetation Science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