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68FC8" w14:textId="2028863E" w:rsidR="00BE369B" w:rsidRPr="00B52E7F" w:rsidRDefault="00B52E7F" w:rsidP="00880C7E">
      <w:pPr>
        <w:rPr>
          <w:b/>
          <w:bCs/>
          <w:sz w:val="24"/>
          <w:szCs w:val="24"/>
          <w:lang w:val="en-GB"/>
        </w:rPr>
      </w:pPr>
      <w:r>
        <w:rPr>
          <w:b/>
          <w:bCs/>
          <w:sz w:val="24"/>
          <w:szCs w:val="24"/>
          <w:lang w:val="en-GB"/>
        </w:rPr>
        <w:t>Title</w:t>
      </w:r>
      <w:r w:rsidR="00880C7E" w:rsidRPr="00880C7E">
        <w:rPr>
          <w:b/>
          <w:bCs/>
          <w:sz w:val="24"/>
          <w:szCs w:val="24"/>
          <w:lang w:val="en-GB"/>
        </w:rPr>
        <w:t>:</w:t>
      </w:r>
      <w:r>
        <w:rPr>
          <w:b/>
          <w:bCs/>
          <w:sz w:val="24"/>
          <w:szCs w:val="24"/>
          <w:lang w:val="en-GB"/>
        </w:rPr>
        <w:t xml:space="preserve"> </w:t>
      </w:r>
      <w:r w:rsidR="00BE369B" w:rsidRPr="00BE369B">
        <w:t>Unravelling seed oil content patterns in alpine species</w:t>
      </w:r>
    </w:p>
    <w:p w14:paraId="20BBF406" w14:textId="0B6A897E" w:rsidR="00BA7BB6" w:rsidRPr="00671CEF" w:rsidRDefault="005F1BDA" w:rsidP="00E526DA">
      <w:pPr>
        <w:spacing w:line="360" w:lineRule="auto"/>
        <w:jc w:val="both"/>
        <w:rPr>
          <w:lang w:val="es-ES"/>
        </w:rPr>
      </w:pPr>
      <w:r w:rsidRPr="009B11B6">
        <w:rPr>
          <w:b/>
          <w:bCs/>
          <w:lang w:val="es-ES"/>
        </w:rPr>
        <w:t>Authors</w:t>
      </w:r>
      <w:r w:rsidRPr="00BE369B">
        <w:rPr>
          <w:b/>
          <w:bCs/>
          <w:lang w:val="es-ES"/>
        </w:rPr>
        <w:t>:</w:t>
      </w:r>
      <w:r w:rsidRPr="00671CEF">
        <w:rPr>
          <w:lang w:val="es-ES"/>
        </w:rPr>
        <w:t xml:space="preserve"> </w:t>
      </w:r>
      <w:r w:rsidR="00F66BD4" w:rsidRPr="00671CEF">
        <w:rPr>
          <w:lang w:val="es-ES"/>
        </w:rPr>
        <w:t>C</w:t>
      </w:r>
      <w:r w:rsidR="008A6FE7">
        <w:rPr>
          <w:lang w:val="es-ES"/>
        </w:rPr>
        <w:t>lara</w:t>
      </w:r>
      <w:r w:rsidR="00BA7BB6" w:rsidRPr="00671CEF">
        <w:rPr>
          <w:lang w:val="es-ES"/>
        </w:rPr>
        <w:t xml:space="preserve"> </w:t>
      </w:r>
      <w:r w:rsidR="00F66BD4" w:rsidRPr="00671CEF">
        <w:rPr>
          <w:lang w:val="es-ES"/>
        </w:rPr>
        <w:t>Espinosa del Alba</w:t>
      </w:r>
      <w:r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A</w:t>
      </w:r>
      <w:r w:rsidR="008A6FE7">
        <w:rPr>
          <w:lang w:val="es-ES"/>
        </w:rPr>
        <w:t>ndrea</w:t>
      </w:r>
      <w:r w:rsidR="00F66BD4" w:rsidRPr="00671CEF">
        <w:rPr>
          <w:lang w:val="es-ES"/>
        </w:rPr>
        <w:t xml:space="preserve"> Mondoni</w:t>
      </w:r>
      <w:r w:rsidR="00136E80">
        <w:rPr>
          <w:vertAlign w:val="superscript"/>
          <w:lang w:val="es-ES"/>
        </w:rPr>
        <w:t>3</w:t>
      </w:r>
      <w:r w:rsidR="00F66BD4" w:rsidRPr="00671CEF">
        <w:rPr>
          <w:lang w:val="es-ES"/>
        </w:rPr>
        <w:t xml:space="preserve">, </w:t>
      </w:r>
      <w:r w:rsidR="00D25408">
        <w:rPr>
          <w:lang w:val="es-ES"/>
        </w:rPr>
        <w:t>Silvia Baizán</w:t>
      </w:r>
      <w:r w:rsidR="006A482F">
        <w:rPr>
          <w:vertAlign w:val="superscript"/>
          <w:lang w:val="es-ES"/>
        </w:rPr>
        <w:t>4</w:t>
      </w:r>
      <w:r w:rsidR="00D25408">
        <w:rPr>
          <w:lang w:val="es-ES"/>
        </w:rPr>
        <w:t xml:space="preserve">, </w:t>
      </w:r>
      <w:r w:rsidR="00F66BD4" w:rsidRPr="00671CEF">
        <w:rPr>
          <w:lang w:val="es-ES"/>
        </w:rPr>
        <w:t>E</w:t>
      </w:r>
      <w:r w:rsidR="008A6FE7">
        <w:rPr>
          <w:lang w:val="es-ES"/>
        </w:rPr>
        <w:t>duardo</w:t>
      </w:r>
      <w:r w:rsidR="00F66BD4" w:rsidRPr="00671CEF">
        <w:rPr>
          <w:lang w:val="es-ES"/>
        </w:rPr>
        <w:t xml:space="preserve"> Fernández-Pascual</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xml:space="preserve"> &amp; </w:t>
      </w:r>
      <w:r w:rsidR="00AC15B1" w:rsidRPr="00671CEF">
        <w:rPr>
          <w:lang w:val="es-ES"/>
        </w:rPr>
        <w:t>B</w:t>
      </w:r>
      <w:r w:rsidR="008A6FE7">
        <w:rPr>
          <w:lang w:val="es-ES"/>
        </w:rPr>
        <w:t>orja</w:t>
      </w:r>
      <w:r w:rsidR="00AC15B1" w:rsidRPr="00671CEF">
        <w:rPr>
          <w:lang w:val="es-ES"/>
        </w:rPr>
        <w:t xml:space="preserve"> Jim</w:t>
      </w:r>
      <w:r w:rsidR="00BD2000" w:rsidRPr="00671CEF">
        <w:rPr>
          <w:lang w:val="es-ES"/>
        </w:rPr>
        <w:t>é</w:t>
      </w:r>
      <w:r w:rsidR="00AC15B1" w:rsidRPr="00671CEF">
        <w:rPr>
          <w:lang w:val="es-ES"/>
        </w:rPr>
        <w:t>nez-Alfaro</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Pr="00671CEF">
        <w:rPr>
          <w:lang w:val="es-ES"/>
        </w:rPr>
        <w:t>.</w:t>
      </w:r>
    </w:p>
    <w:p w14:paraId="7BC97642" w14:textId="6E445379" w:rsidR="005F1BDA" w:rsidRPr="00BE369B" w:rsidRDefault="005F1BDA" w:rsidP="00E526DA">
      <w:pPr>
        <w:spacing w:line="360" w:lineRule="auto"/>
        <w:jc w:val="both"/>
        <w:rPr>
          <w:b/>
          <w:bCs/>
          <w:lang w:val="en-GB"/>
        </w:rPr>
      </w:pPr>
      <w:r w:rsidRPr="00BE369B">
        <w:rPr>
          <w:b/>
          <w:bCs/>
          <w:lang w:val="en-GB"/>
        </w:rPr>
        <w:t>Affiliations:</w:t>
      </w:r>
    </w:p>
    <w:p w14:paraId="6F4BE856" w14:textId="102E8E34" w:rsidR="00997F82"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1-</w:t>
      </w:r>
      <w:r w:rsidR="000A285A" w:rsidRPr="009D60EF">
        <w:rPr>
          <w:rFonts w:eastAsia="Times New Roman" w:cstheme="minorHAnsi"/>
          <w:color w:val="000000"/>
          <w:lang w:val="en-GB" w:eastAsia="ca-ES"/>
        </w:rPr>
        <w:t>Biodiversity Research Institute</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w:t>
      </w:r>
      <w:r w:rsidR="00997F82" w:rsidRPr="009D60EF">
        <w:rPr>
          <w:rFonts w:eastAsia="Times New Roman" w:cstheme="minorHAnsi"/>
          <w:color w:val="000000"/>
          <w:lang w:val="en-GB" w:eastAsia="ca-ES"/>
        </w:rPr>
        <w:t>IMIB</w:t>
      </w:r>
      <w:r w:rsidR="000A285A" w:rsidRPr="009D60EF">
        <w:rPr>
          <w:rFonts w:eastAsia="Times New Roman" w:cstheme="minorHAnsi"/>
          <w:color w:val="000000"/>
          <w:lang w:val="en-GB" w:eastAsia="ca-ES"/>
        </w:rPr>
        <w:t xml:space="preserve">), </w:t>
      </w:r>
      <w:r w:rsidR="00997F82" w:rsidRPr="009D60EF">
        <w:rPr>
          <w:rFonts w:eastAsia="Times New Roman" w:cstheme="minorHAnsi"/>
          <w:color w:val="000000"/>
          <w:lang w:val="en-GB" w:eastAsia="ca-ES"/>
        </w:rPr>
        <w:t>Univ</w:t>
      </w:r>
      <w:r w:rsidR="000A285A" w:rsidRPr="009D60EF">
        <w:rPr>
          <w:rFonts w:eastAsia="Times New Roman" w:cstheme="minorHAnsi"/>
          <w:color w:val="000000"/>
          <w:lang w:val="en-GB" w:eastAsia="ca-ES"/>
        </w:rPr>
        <w:t>ersity of</w:t>
      </w:r>
      <w:r w:rsidR="00997F82" w:rsidRPr="009D60EF">
        <w:rPr>
          <w:rFonts w:eastAsia="Times New Roman" w:cstheme="minorHAnsi"/>
          <w:color w:val="000000"/>
          <w:lang w:val="en-GB" w:eastAsia="ca-ES"/>
        </w:rPr>
        <w:t xml:space="preserve"> Oviedo-CSIC-Princ</w:t>
      </w:r>
      <w:r w:rsidR="000A285A" w:rsidRPr="009D60EF">
        <w:rPr>
          <w:rFonts w:eastAsia="Times New Roman" w:cstheme="minorHAnsi"/>
          <w:color w:val="000000"/>
          <w:lang w:val="en-GB" w:eastAsia="ca-ES"/>
        </w:rPr>
        <w:t>ipality of</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Asturias</w:t>
      </w:r>
      <w:r w:rsidR="00997F82" w:rsidRPr="009D60EF">
        <w:rPr>
          <w:rFonts w:eastAsia="Times New Roman" w:cstheme="minorHAnsi"/>
          <w:color w:val="000000"/>
          <w:lang w:val="en-GB" w:eastAsia="ca-ES"/>
        </w:rPr>
        <w:t xml:space="preserve">, </w:t>
      </w:r>
      <w:r w:rsidR="00C906AB" w:rsidRPr="009D60EF">
        <w:rPr>
          <w:rFonts w:eastAsia="Times New Roman" w:cstheme="minorHAnsi"/>
          <w:color w:val="000000"/>
          <w:lang w:val="en-GB" w:eastAsia="ca-ES"/>
        </w:rPr>
        <w:t xml:space="preserve">Mieres, Asturias, </w:t>
      </w:r>
      <w:r w:rsidR="00997F82" w:rsidRPr="009D60EF">
        <w:rPr>
          <w:rFonts w:eastAsia="Times New Roman" w:cstheme="minorHAnsi"/>
          <w:color w:val="000000"/>
          <w:lang w:val="en-GB" w:eastAsia="ca-ES"/>
        </w:rPr>
        <w:t>33600 Spain.</w:t>
      </w:r>
    </w:p>
    <w:p w14:paraId="2F38CF9B" w14:textId="6A94F187" w:rsidR="005E6B75"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2-</w:t>
      </w:r>
      <w:r w:rsidR="00C906AB" w:rsidRPr="009D60EF">
        <w:rPr>
          <w:rFonts w:eastAsia="Times New Roman" w:cstheme="minorHAnsi"/>
          <w:color w:val="000000"/>
          <w:lang w:val="en-GB" w:eastAsia="ca-ES"/>
        </w:rPr>
        <w:t xml:space="preserve">Department of Organismal and </w:t>
      </w:r>
      <w:r w:rsidR="00A504E6">
        <w:rPr>
          <w:rFonts w:eastAsia="Times New Roman" w:cstheme="minorHAnsi"/>
          <w:color w:val="000000"/>
          <w:lang w:val="en-GB" w:eastAsia="ca-ES"/>
        </w:rPr>
        <w:t>S</w:t>
      </w:r>
      <w:r w:rsidR="00C906AB" w:rsidRPr="009D60EF">
        <w:rPr>
          <w:rFonts w:eastAsia="Times New Roman" w:cstheme="minorHAnsi"/>
          <w:color w:val="000000"/>
          <w:lang w:val="en-GB" w:eastAsia="ca-ES"/>
        </w:rPr>
        <w:t>ystems Biology, University of Oviedo</w:t>
      </w:r>
      <w:r w:rsidR="005E6B75" w:rsidRPr="009D60EF">
        <w:rPr>
          <w:rFonts w:eastAsia="Times New Roman" w:cstheme="minorHAnsi"/>
          <w:color w:val="000000"/>
          <w:lang w:val="en-GB" w:eastAsia="ca-ES"/>
        </w:rPr>
        <w:t>, Oviedo, Asturias, 33071 Spain</w:t>
      </w:r>
    </w:p>
    <w:p w14:paraId="50070754" w14:textId="626ABED1" w:rsidR="005F1BDA" w:rsidRDefault="009D60EF" w:rsidP="009D60EF">
      <w:pPr>
        <w:spacing w:after="0" w:line="360" w:lineRule="auto"/>
        <w:jc w:val="both"/>
        <w:textAlignment w:val="baseline"/>
        <w:rPr>
          <w:lang w:val="es-ES"/>
        </w:rPr>
      </w:pPr>
      <w:r>
        <w:rPr>
          <w:lang w:val="es-ES"/>
        </w:rPr>
        <w:t>3-</w:t>
      </w:r>
      <w:r w:rsidR="000E51A4" w:rsidRPr="009D60EF">
        <w:rPr>
          <w:lang w:val="es-ES"/>
        </w:rPr>
        <w:t xml:space="preserve">Dipartimento di Scienze della Terra e dell’Ambiente, University of Pavia, </w:t>
      </w:r>
      <w:r w:rsidR="002F10E7" w:rsidRPr="009D60EF">
        <w:rPr>
          <w:lang w:val="es-ES"/>
        </w:rPr>
        <w:t xml:space="preserve">27100 Pavia, </w:t>
      </w:r>
      <w:r w:rsidR="00843B0B" w:rsidRPr="009D60EF">
        <w:rPr>
          <w:lang w:val="es-ES"/>
        </w:rPr>
        <w:t>Italy.</w:t>
      </w:r>
    </w:p>
    <w:p w14:paraId="735DA7F6" w14:textId="290843C5" w:rsidR="006A482F" w:rsidRPr="00CA4860" w:rsidRDefault="006A482F" w:rsidP="009D60EF">
      <w:pPr>
        <w:spacing w:after="0" w:line="360" w:lineRule="auto"/>
        <w:jc w:val="both"/>
        <w:textAlignment w:val="baseline"/>
        <w:rPr>
          <w:lang w:val="es-ES"/>
        </w:rPr>
      </w:pPr>
      <w:r>
        <w:rPr>
          <w:lang w:val="es-ES"/>
        </w:rPr>
        <w:t>4-</w:t>
      </w:r>
      <w:r w:rsidR="00CA4860" w:rsidRPr="00CA4860">
        <w:rPr>
          <w:lang w:val="es-ES"/>
        </w:rPr>
        <w:t>Servicio Regional de Investigación y Desarrollo Agroalimentario (SERIDA), Carretera AS-267, PK. 19, 33300 - Villaviciosa (Asturias), Spain</w:t>
      </w:r>
    </w:p>
    <w:p w14:paraId="1B3582D6" w14:textId="7058C7EC" w:rsidR="00A612BA" w:rsidRPr="00CD0652" w:rsidRDefault="00A612BA" w:rsidP="00A612BA">
      <w:pPr>
        <w:pStyle w:val="Textoindependiente"/>
        <w:rPr>
          <w:rFonts w:asciiTheme="minorHAnsi" w:hAnsiTheme="minorHAnsi" w:cstheme="minorHAnsi"/>
          <w:sz w:val="22"/>
          <w:szCs w:val="22"/>
          <w:lang w:eastAsia="ca-ES"/>
        </w:rPr>
      </w:pPr>
      <w:r w:rsidRPr="00DD3073">
        <w:rPr>
          <w:rFonts w:asciiTheme="minorHAnsi" w:hAnsiTheme="minorHAnsi" w:cstheme="minorHAnsi"/>
          <w:b/>
          <w:bCs/>
          <w:sz w:val="22"/>
          <w:szCs w:val="22"/>
          <w:lang w:val="es-ES" w:eastAsia="ca-ES"/>
        </w:rPr>
        <w:t>Correspondence</w:t>
      </w:r>
      <w:r w:rsidRPr="009B11B6">
        <w:rPr>
          <w:rFonts w:asciiTheme="minorHAnsi" w:hAnsiTheme="minorHAnsi" w:cstheme="minorHAnsi"/>
          <w:b/>
          <w:bCs/>
          <w:sz w:val="22"/>
          <w:szCs w:val="22"/>
          <w:lang w:val="es-ES" w:eastAsia="ca-ES"/>
        </w:rPr>
        <w:t xml:space="preserve"> author</w:t>
      </w:r>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w:t>
      </w:r>
      <w:r w:rsidRPr="00DD3073">
        <w:rPr>
          <w:rFonts w:asciiTheme="minorHAnsi" w:hAnsiTheme="minorHAnsi" w:cstheme="minorHAnsi"/>
          <w:sz w:val="22"/>
          <w:szCs w:val="22"/>
          <w:lang w:val="es-ES"/>
        </w:rPr>
        <w:t xml:space="preserve"> </w:t>
      </w:r>
      <w:r w:rsidRPr="00CD0652">
        <w:rPr>
          <w:rFonts w:asciiTheme="minorHAnsi" w:hAnsiTheme="minorHAnsi" w:cstheme="minorHAnsi"/>
          <w:sz w:val="22"/>
          <w:szCs w:val="22"/>
        </w:rPr>
        <w:t>Email: clara.esdal@</w:t>
      </w:r>
      <w:r w:rsidR="002C5A87" w:rsidRPr="00CD0652">
        <w:rPr>
          <w:rFonts w:asciiTheme="minorHAnsi" w:hAnsiTheme="minorHAnsi" w:cstheme="minorHAnsi"/>
          <w:sz w:val="22"/>
          <w:szCs w:val="22"/>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Pr="00A73DF4" w:rsidRDefault="00880C7E" w:rsidP="00A612BA">
      <w:pPr>
        <w:spacing w:after="0" w:line="360" w:lineRule="auto"/>
        <w:rPr>
          <w:lang w:val="es-ES"/>
        </w:rPr>
      </w:pPr>
      <w:r>
        <w:rPr>
          <w:rFonts w:eastAsia="Times New Roman" w:cstheme="minorHAnsi"/>
          <w:lang w:val="es-ES"/>
        </w:rPr>
        <w:t>Andrea Mondoni</w:t>
      </w:r>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71E90CD9" w14:textId="07994CB4" w:rsidR="00CA4860" w:rsidRPr="00CA4860" w:rsidRDefault="00CA4860" w:rsidP="00A612BA">
      <w:pPr>
        <w:spacing w:after="0" w:line="360" w:lineRule="auto"/>
        <w:rPr>
          <w:rFonts w:eastAsia="Times New Roman" w:cstheme="minorHAnsi"/>
          <w:lang w:val="es-ES"/>
        </w:rPr>
      </w:pPr>
      <w:r>
        <w:rPr>
          <w:lang w:val="es-ES"/>
        </w:rPr>
        <w:t xml:space="preserve">Silvia Baizán. </w:t>
      </w:r>
      <w:hyperlink r:id="rId9" w:tooltip="https://urldefense.com/v3/__https://orcid.org/0000-0003-3462-9432__;!!D9dNQwwGXtA!Xml2rQNvfPwkNvs0eS3TGXuVlZFuFqVAC3lLbmWnvqHuF40MJjfPGhl_28WTJ5f2hlGtilbO-rLtC_kPqjbV$" w:history="1">
        <w:r w:rsidRPr="00CA4860">
          <w:rPr>
            <w:rStyle w:val="Hipervnculo"/>
            <w:lang w:val="es-ES"/>
          </w:rPr>
          <w:t>https://orcid.org/0000-0003-3462-9432</w:t>
        </w:r>
      </w:hyperlink>
    </w:p>
    <w:p w14:paraId="267B0E8A" w14:textId="5E061F5C" w:rsidR="00880C7E" w:rsidRPr="00CC111E" w:rsidRDefault="00880C7E" w:rsidP="00880C7E">
      <w:pPr>
        <w:spacing w:after="0" w:line="360" w:lineRule="auto"/>
        <w:rPr>
          <w:rFonts w:eastAsia="Times New Roman" w:cstheme="minorHAnsi"/>
          <w:lang w:val="es-ES"/>
        </w:rPr>
      </w:pPr>
      <w:r w:rsidRPr="00DD3073">
        <w:rPr>
          <w:rFonts w:eastAsia="Times New Roman" w:cstheme="minorHAnsi"/>
          <w:lang w:val="es-ES"/>
        </w:rPr>
        <w:t>Eduardo Fernández</w:t>
      </w:r>
      <w:r w:rsidR="00CC111E">
        <w:rPr>
          <w:rFonts w:eastAsia="Times New Roman" w:cstheme="minorHAnsi"/>
          <w:lang w:val="es-ES"/>
        </w:rPr>
        <w:t>-</w:t>
      </w:r>
      <w:r w:rsidRPr="00DD3073">
        <w:rPr>
          <w:rFonts w:eastAsia="Times New Roman" w:cstheme="minorHAnsi"/>
          <w:lang w:val="es-ES"/>
        </w:rPr>
        <w:t xml:space="preserve">Pascual. </w:t>
      </w:r>
      <w:hyperlink r:id="rId10" w:history="1">
        <w:r w:rsidRPr="00CC111E">
          <w:rPr>
            <w:rStyle w:val="Hipervnculo"/>
            <w:rFonts w:cstheme="minorHAnsi"/>
            <w:lang w:val="es-ES"/>
          </w:rPr>
          <w:t>https://orcid.org/0000-0002-4743-9577</w:t>
        </w:r>
      </w:hyperlink>
    </w:p>
    <w:p w14:paraId="18C827EB" w14:textId="77777777" w:rsidR="00A612BA" w:rsidRPr="00CC111E" w:rsidRDefault="00A612BA" w:rsidP="00A612BA">
      <w:pPr>
        <w:spacing w:after="0" w:line="360" w:lineRule="auto"/>
        <w:rPr>
          <w:lang w:val="es-ES"/>
        </w:rPr>
      </w:pPr>
      <w:r w:rsidRPr="00CC111E">
        <w:rPr>
          <w:rFonts w:eastAsia="Times New Roman" w:cstheme="minorHAnsi"/>
          <w:lang w:val="es-ES"/>
        </w:rPr>
        <w:t xml:space="preserve">Borja Jiménez-Alfaro. </w:t>
      </w:r>
      <w:hyperlink r:id="rId11" w:history="1">
        <w:r w:rsidRPr="00CC111E">
          <w:rPr>
            <w:rStyle w:val="Hipervnculo"/>
            <w:rFonts w:cstheme="minorHAnsi"/>
            <w:lang w:val="es-ES"/>
          </w:rPr>
          <w:t>https://orcid.org/0000-0001-6601-9597</w:t>
        </w:r>
      </w:hyperlink>
    </w:p>
    <w:p w14:paraId="67424DEA" w14:textId="6C7FF721" w:rsidR="000E5850" w:rsidRPr="00CC111E" w:rsidRDefault="000E5850" w:rsidP="00A612BA">
      <w:pPr>
        <w:spacing w:after="0" w:line="360" w:lineRule="auto"/>
        <w:rPr>
          <w:b/>
          <w:bCs/>
          <w:lang w:val="es-ES"/>
        </w:rPr>
      </w:pPr>
      <w:r w:rsidRPr="00CC111E">
        <w:rPr>
          <w:b/>
          <w:bCs/>
          <w:lang w:val="es-ES"/>
        </w:rPr>
        <w:t>Words count</w:t>
      </w:r>
    </w:p>
    <w:p w14:paraId="3FD00673" w14:textId="3C211A51" w:rsidR="000E5850" w:rsidRPr="00EC6EB0" w:rsidRDefault="00EC6EB0" w:rsidP="00A612BA">
      <w:pPr>
        <w:spacing w:after="0" w:line="360" w:lineRule="auto"/>
        <w:rPr>
          <w:rFonts w:cstheme="minorHAnsi"/>
        </w:rPr>
      </w:pPr>
      <w:r w:rsidRPr="00EC6EB0">
        <w:rPr>
          <w:rFonts w:cstheme="minorHAnsi"/>
        </w:rPr>
        <w:t>Introduction:</w:t>
      </w:r>
      <w:r>
        <w:rPr>
          <w:rFonts w:cstheme="minorHAnsi"/>
        </w:rPr>
        <w:t xml:space="preserve"> 1533</w:t>
      </w:r>
    </w:p>
    <w:p w14:paraId="14B02576" w14:textId="454289EC" w:rsidR="00EC6EB0" w:rsidRPr="00EC6EB0" w:rsidRDefault="00EC6EB0" w:rsidP="00A612BA">
      <w:pPr>
        <w:spacing w:after="0" w:line="360" w:lineRule="auto"/>
        <w:rPr>
          <w:rFonts w:cstheme="minorHAnsi"/>
        </w:rPr>
      </w:pPr>
      <w:r w:rsidRPr="00EC6EB0">
        <w:rPr>
          <w:rFonts w:cstheme="minorHAnsi"/>
        </w:rPr>
        <w:t>Material and methods:</w:t>
      </w:r>
      <w:r>
        <w:rPr>
          <w:rFonts w:cstheme="minorHAnsi"/>
        </w:rPr>
        <w:t xml:space="preserve"> 1788</w:t>
      </w:r>
    </w:p>
    <w:p w14:paraId="272D4A62" w14:textId="1218569B" w:rsidR="00EC6EB0" w:rsidRPr="00EC6EB0" w:rsidRDefault="00EC6EB0" w:rsidP="00A612BA">
      <w:pPr>
        <w:spacing w:after="0" w:line="360" w:lineRule="auto"/>
        <w:rPr>
          <w:rFonts w:cstheme="minorHAnsi"/>
        </w:rPr>
      </w:pPr>
      <w:r w:rsidRPr="00EC6EB0">
        <w:rPr>
          <w:rFonts w:cstheme="minorHAnsi"/>
        </w:rPr>
        <w:t xml:space="preserve">Results: </w:t>
      </w:r>
      <w:r w:rsidR="00DE3A6A">
        <w:rPr>
          <w:rFonts w:cstheme="minorHAnsi"/>
        </w:rPr>
        <w:t>917</w:t>
      </w:r>
    </w:p>
    <w:p w14:paraId="548EFD12" w14:textId="7CCEBC32" w:rsidR="00EC6EB0" w:rsidRDefault="00EC6EB0" w:rsidP="00A612BA">
      <w:pPr>
        <w:spacing w:after="0" w:line="360" w:lineRule="auto"/>
        <w:rPr>
          <w:rFonts w:cstheme="minorHAnsi"/>
        </w:rPr>
      </w:pPr>
      <w:r w:rsidRPr="00EC6EB0">
        <w:rPr>
          <w:rFonts w:cstheme="minorHAnsi"/>
        </w:rPr>
        <w:t>Discussion:</w:t>
      </w:r>
      <w:r w:rsidR="00DE3A6A">
        <w:rPr>
          <w:rFonts w:cstheme="minorHAnsi"/>
        </w:rPr>
        <w:t xml:space="preserve"> 1610</w:t>
      </w:r>
    </w:p>
    <w:p w14:paraId="41A0FCA6" w14:textId="7F5FAF11" w:rsidR="00DE3A6A" w:rsidRDefault="00DE3A6A" w:rsidP="00A612BA">
      <w:pPr>
        <w:spacing w:after="0" w:line="360" w:lineRule="auto"/>
        <w:rPr>
          <w:rFonts w:cstheme="minorHAnsi"/>
        </w:rPr>
      </w:pPr>
      <w:r>
        <w:rPr>
          <w:rFonts w:cstheme="minorHAnsi"/>
        </w:rPr>
        <w:t xml:space="preserve">Number of figures: </w:t>
      </w:r>
      <w:r w:rsidR="0008608B">
        <w:rPr>
          <w:rFonts w:cstheme="minorHAnsi"/>
        </w:rPr>
        <w:t>5 (all in color)</w:t>
      </w:r>
    </w:p>
    <w:p w14:paraId="5696ED84" w14:textId="1DC6720B" w:rsidR="00DE3A6A" w:rsidRDefault="00DE3A6A" w:rsidP="00A612BA">
      <w:pPr>
        <w:spacing w:after="0" w:line="360" w:lineRule="auto"/>
        <w:rPr>
          <w:rFonts w:cstheme="minorHAnsi"/>
        </w:rPr>
      </w:pPr>
      <w:r>
        <w:rPr>
          <w:rFonts w:cstheme="minorHAnsi"/>
        </w:rPr>
        <w:t xml:space="preserve">Numbers of Tables: 1 </w:t>
      </w:r>
    </w:p>
    <w:p w14:paraId="007CDA18" w14:textId="77777777" w:rsidR="00DE3A6A" w:rsidRPr="00DE3A6A" w:rsidRDefault="00DE3A6A" w:rsidP="00DE3A6A">
      <w:pPr>
        <w:spacing w:after="0" w:line="360" w:lineRule="auto"/>
        <w:rPr>
          <w:rFonts w:cstheme="minorHAnsi"/>
          <w:b/>
          <w:bCs/>
        </w:rPr>
      </w:pPr>
      <w:r w:rsidRPr="00DE3A6A">
        <w:rPr>
          <w:rFonts w:cstheme="minorHAnsi"/>
          <w:b/>
          <w:bCs/>
        </w:rPr>
        <w:t>Supporting information (brief legends)</w:t>
      </w:r>
    </w:p>
    <w:p w14:paraId="50C7871C" w14:textId="77777777" w:rsidR="00DE3A6A" w:rsidRPr="00DE3A6A" w:rsidRDefault="00DE3A6A" w:rsidP="00DE3A6A">
      <w:pPr>
        <w:spacing w:after="0" w:line="360" w:lineRule="auto"/>
        <w:rPr>
          <w:rFonts w:cstheme="minorHAnsi"/>
        </w:rPr>
      </w:pPr>
      <w:r w:rsidRPr="00DE3A6A">
        <w:rPr>
          <w:rFonts w:cstheme="minorHAnsi"/>
        </w:rPr>
        <w:t>Figure S1. Regional species pool’s phylogenetic tree</w:t>
      </w:r>
    </w:p>
    <w:p w14:paraId="11972673" w14:textId="77777777" w:rsidR="00DE3A6A" w:rsidRPr="00DE3A6A" w:rsidRDefault="00DE3A6A" w:rsidP="00DE3A6A">
      <w:pPr>
        <w:spacing w:after="0" w:line="360" w:lineRule="auto"/>
        <w:rPr>
          <w:rFonts w:cstheme="minorHAnsi"/>
        </w:rPr>
      </w:pPr>
      <w:r w:rsidRPr="00DE3A6A">
        <w:rPr>
          <w:rFonts w:cstheme="minorHAnsi"/>
        </w:rPr>
        <w:t xml:space="preserve">Figure S2.  Local alpine species pool phylogenetic </w:t>
      </w:r>
      <w:proofErr w:type="gramStart"/>
      <w:r w:rsidRPr="00DE3A6A">
        <w:rPr>
          <w:rFonts w:cstheme="minorHAnsi"/>
        </w:rPr>
        <w:t>tree</w:t>
      </w:r>
      <w:proofErr w:type="gramEnd"/>
    </w:p>
    <w:p w14:paraId="6EAAD095" w14:textId="77777777" w:rsidR="00DE3A6A" w:rsidRPr="00DE3A6A" w:rsidRDefault="00DE3A6A" w:rsidP="00DE3A6A">
      <w:pPr>
        <w:spacing w:after="0" w:line="360" w:lineRule="auto"/>
        <w:rPr>
          <w:rFonts w:cstheme="minorHAnsi"/>
        </w:rPr>
      </w:pPr>
      <w:r w:rsidRPr="00DE3A6A">
        <w:rPr>
          <w:rFonts w:cstheme="minorHAnsi"/>
        </w:rPr>
        <w:t>Table S1. Fatty acids Methyl Ester (FAME) list</w:t>
      </w:r>
    </w:p>
    <w:p w14:paraId="2A10D6EC" w14:textId="77777777" w:rsidR="00DE3A6A" w:rsidRPr="00DE3A6A" w:rsidRDefault="00DE3A6A" w:rsidP="00DE3A6A">
      <w:pPr>
        <w:spacing w:after="0" w:line="360" w:lineRule="auto"/>
        <w:rPr>
          <w:rFonts w:cstheme="minorHAnsi"/>
        </w:rPr>
      </w:pPr>
      <w:r w:rsidRPr="00DE3A6A">
        <w:rPr>
          <w:rFonts w:cstheme="minorHAnsi"/>
        </w:rPr>
        <w:t xml:space="preserve">Table S2. Fatty acid </w:t>
      </w:r>
      <w:proofErr w:type="gramStart"/>
      <w:r w:rsidRPr="00DE3A6A">
        <w:rPr>
          <w:rFonts w:cstheme="minorHAnsi"/>
        </w:rPr>
        <w:t>types</w:t>
      </w:r>
      <w:proofErr w:type="gramEnd"/>
      <w:r w:rsidRPr="00DE3A6A">
        <w:rPr>
          <w:rFonts w:cstheme="minorHAnsi"/>
        </w:rPr>
        <w:t xml:space="preserve"> descriptive statistics summary</w:t>
      </w:r>
    </w:p>
    <w:p w14:paraId="6311D9B3" w14:textId="77777777" w:rsidR="00DE3A6A" w:rsidRPr="00DE3A6A" w:rsidRDefault="00DE3A6A" w:rsidP="00DE3A6A">
      <w:pPr>
        <w:spacing w:after="0" w:line="360" w:lineRule="auto"/>
        <w:rPr>
          <w:rFonts w:cstheme="minorHAnsi"/>
        </w:rPr>
      </w:pPr>
      <w:r w:rsidRPr="00DE3A6A">
        <w:rPr>
          <w:rFonts w:cstheme="minorHAnsi"/>
        </w:rPr>
        <w:t>Table S3. Optimal temperatures for species germination</w:t>
      </w:r>
    </w:p>
    <w:p w14:paraId="3ED98A2F" w14:textId="77777777" w:rsidR="00DE3A6A" w:rsidRPr="00DE3A6A" w:rsidRDefault="00DE3A6A" w:rsidP="00DE3A6A">
      <w:pPr>
        <w:spacing w:after="0" w:line="360" w:lineRule="auto"/>
        <w:rPr>
          <w:rFonts w:cstheme="minorHAnsi"/>
        </w:rPr>
      </w:pPr>
      <w:r w:rsidRPr="00DE3A6A">
        <w:rPr>
          <w:rFonts w:cstheme="minorHAnsi"/>
        </w:rPr>
        <w:t>Table S4. Oil data PCA detailed results</w:t>
      </w:r>
    </w:p>
    <w:p w14:paraId="3A9704F7" w14:textId="77777777" w:rsidR="00DE3A6A" w:rsidRPr="00DE3A6A" w:rsidRDefault="00DE3A6A" w:rsidP="00DE3A6A">
      <w:pPr>
        <w:spacing w:after="0" w:line="360" w:lineRule="auto"/>
        <w:rPr>
          <w:rFonts w:cstheme="minorHAnsi"/>
        </w:rPr>
      </w:pPr>
      <w:r w:rsidRPr="00DE3A6A">
        <w:rPr>
          <w:rFonts w:cstheme="minorHAnsi"/>
        </w:rPr>
        <w:t>Table S5. MCMC models fixed effects results</w:t>
      </w:r>
    </w:p>
    <w:p w14:paraId="71947E58" w14:textId="4EA6540B" w:rsidR="00DE3A6A" w:rsidRDefault="00DE3A6A" w:rsidP="00DE3A6A">
      <w:pPr>
        <w:spacing w:after="0" w:line="360" w:lineRule="auto"/>
        <w:rPr>
          <w:rFonts w:cstheme="minorHAnsi"/>
        </w:rPr>
      </w:pPr>
      <w:r w:rsidRPr="00DE3A6A">
        <w:rPr>
          <w:rFonts w:cstheme="minorHAnsi"/>
        </w:rPr>
        <w:lastRenderedPageBreak/>
        <w:t>Table S6. MCMC models random factors results</w:t>
      </w:r>
    </w:p>
    <w:p w14:paraId="189CC2CA" w14:textId="77777777" w:rsidR="00965E01" w:rsidRPr="00E0513A" w:rsidRDefault="00965E01" w:rsidP="00965E01">
      <w:pPr>
        <w:spacing w:line="360" w:lineRule="auto"/>
        <w:jc w:val="both"/>
        <w:rPr>
          <w:b/>
          <w:bCs/>
          <w:lang w:val="es-ES"/>
        </w:rPr>
      </w:pPr>
      <w:r w:rsidRPr="00E0513A">
        <w:rPr>
          <w:b/>
          <w:bCs/>
          <w:lang w:val="es-ES"/>
        </w:rPr>
        <w:t>Funding</w:t>
      </w:r>
    </w:p>
    <w:p w14:paraId="50E98E6E" w14:textId="77777777" w:rsidR="00965E01" w:rsidRDefault="00965E01" w:rsidP="00965E01">
      <w:pPr>
        <w:rPr>
          <w:lang w:val="es-ES"/>
        </w:rPr>
      </w:pPr>
      <w:r w:rsidRPr="0005760D">
        <w:rPr>
          <w:lang w:val="es-ES"/>
        </w:rPr>
        <w:t>Agencia Española de In</w:t>
      </w:r>
      <w:r>
        <w:rPr>
          <w:lang w:val="es-ES"/>
        </w:rPr>
        <w:t xml:space="preserve">vestigación - </w:t>
      </w:r>
      <w:r w:rsidRPr="0005760D">
        <w:rPr>
          <w:lang w:val="es-ES"/>
        </w:rPr>
        <w:t>Spanish Research Agency (AEI/10.13039/501100011033)</w:t>
      </w:r>
    </w:p>
    <w:p w14:paraId="2B0A0401" w14:textId="77777777" w:rsidR="00965E01" w:rsidRPr="00E0513A" w:rsidRDefault="00965E01" w:rsidP="00965E01">
      <w:pPr>
        <w:rPr>
          <w:lang w:val="es-ES" w:eastAsia="ca-ES"/>
        </w:rPr>
      </w:pPr>
      <w:r>
        <w:rPr>
          <w:lang w:val="es-ES"/>
        </w:rPr>
        <w:t>Ayuntamiento de Gijón/Xixón (</w:t>
      </w:r>
      <w:r w:rsidRPr="00E0513A">
        <w:rPr>
          <w:lang w:val="es-ES" w:eastAsia="ca-ES"/>
        </w:rPr>
        <w:t>SV-23-GIJON-JBA)</w:t>
      </w:r>
    </w:p>
    <w:p w14:paraId="3A485F5F" w14:textId="04906885" w:rsidR="00965E01" w:rsidRPr="0005760D" w:rsidRDefault="00965E01" w:rsidP="00965E01">
      <w:pPr>
        <w:rPr>
          <w:lang w:val="es-ES"/>
        </w:rPr>
      </w:pPr>
      <w:r>
        <w:rPr>
          <w:lang w:val="es-ES" w:eastAsia="ca-ES"/>
        </w:rPr>
        <w:t>G</w:t>
      </w:r>
      <w:r w:rsidRPr="007A0B01">
        <w:rPr>
          <w:lang w:val="es-ES" w:eastAsia="ca-ES"/>
        </w:rPr>
        <w:t>rant “Laboratorio de Ve</w:t>
      </w:r>
      <w:r>
        <w:rPr>
          <w:lang w:val="es-ES" w:eastAsia="ca-ES"/>
        </w:rPr>
        <w:t>getación y Biodiversidad” (IDE/2024/000720, Principality of Asturias-Sekuens-EU-FEDER).</w:t>
      </w:r>
    </w:p>
    <w:p w14:paraId="057FA485" w14:textId="77777777" w:rsidR="00965E01" w:rsidRPr="00E0513A" w:rsidRDefault="00965E01" w:rsidP="00965E01">
      <w:pPr>
        <w:rPr>
          <w:b/>
          <w:bCs/>
        </w:rPr>
      </w:pPr>
      <w:r w:rsidRPr="00E0513A">
        <w:rPr>
          <w:b/>
          <w:bCs/>
        </w:rPr>
        <w:t>Data availability statement</w:t>
      </w:r>
    </w:p>
    <w:p w14:paraId="0CD7301A" w14:textId="7930DC71" w:rsidR="00965E01" w:rsidRDefault="00965E01" w:rsidP="00965E01">
      <w:pPr>
        <w:spacing w:line="360" w:lineRule="auto"/>
        <w:rPr>
          <w:lang w:val="en-GB"/>
        </w:rPr>
      </w:pPr>
      <w:r w:rsidRPr="00927584">
        <w:t>Raw data and R script for a</w:t>
      </w:r>
      <w:r>
        <w:t xml:space="preserve">nalysis are available in GitHub, once the manuscript is accepted </w:t>
      </w:r>
      <w:r w:rsidR="00CD3700">
        <w:t xml:space="preserve">the </w:t>
      </w:r>
      <w:r>
        <w:t>Git</w:t>
      </w:r>
      <w:r w:rsidR="00D97ECA">
        <w:t>H</w:t>
      </w:r>
      <w:r>
        <w:t>ub repository will be public and stored in Zenodo.</w:t>
      </w:r>
    </w:p>
    <w:p w14:paraId="4723F571" w14:textId="3CA1D59E" w:rsidR="00965E01" w:rsidRPr="00965E01" w:rsidRDefault="00965E01" w:rsidP="00965E01">
      <w:pPr>
        <w:spacing w:line="360" w:lineRule="auto"/>
        <w:rPr>
          <w:rFonts w:eastAsia="Times New Roman" w:cstheme="minorHAnsi"/>
          <w:b/>
          <w:bCs/>
        </w:rPr>
      </w:pPr>
      <w:bookmarkStart w:id="0" w:name="_Hlk189483296"/>
      <w:r w:rsidRPr="00B55E4D">
        <w:rPr>
          <w:rFonts w:eastAsia="Times New Roman" w:cstheme="minorHAnsi"/>
          <w:b/>
          <w:bCs/>
        </w:rPr>
        <w:t>Competing interests</w:t>
      </w:r>
      <w:r>
        <w:rPr>
          <w:rFonts w:eastAsia="Times New Roman" w:cstheme="minorHAnsi"/>
          <w:b/>
          <w:bCs/>
        </w:rPr>
        <w:t xml:space="preserve">: </w:t>
      </w:r>
      <w:r w:rsidRPr="00B55E4D">
        <w:rPr>
          <w:rFonts w:eastAsia="Times New Roman" w:cstheme="minorHAnsi"/>
        </w:rPr>
        <w:t>None declared</w:t>
      </w:r>
      <w:bookmarkEnd w:id="0"/>
    </w:p>
    <w:p w14:paraId="6C8DD8AA" w14:textId="77777777" w:rsidR="00BE77D7" w:rsidRPr="00880C7E" w:rsidRDefault="00BE77D7" w:rsidP="00880C7E">
      <w:pPr>
        <w:rPr>
          <w:b/>
          <w:bCs/>
          <w:lang w:val="en-GB"/>
        </w:rPr>
      </w:pPr>
      <w:r w:rsidRPr="00880C7E">
        <w:rPr>
          <w:b/>
          <w:bCs/>
          <w:lang w:val="en-GB"/>
        </w:rPr>
        <w:t>Acknowledgements</w:t>
      </w:r>
    </w:p>
    <w:p w14:paraId="18BDD6B0" w14:textId="375665F4" w:rsidR="00BE77D7" w:rsidRDefault="00BE77D7" w:rsidP="00BE77D7">
      <w:pPr>
        <w:spacing w:line="360" w:lineRule="auto"/>
        <w:jc w:val="both"/>
        <w:rPr>
          <w:lang w:val="en-GB" w:eastAsia="ca-ES"/>
        </w:rPr>
      </w:pPr>
      <w:r w:rsidRPr="00245655">
        <w:rPr>
          <w:lang w:val="en-GB"/>
        </w:rPr>
        <w:t xml:space="preserve">We are grateful to the Analysis Service Unit facilities of ICTAN for the </w:t>
      </w:r>
      <w:r w:rsidR="001D7072">
        <w:rPr>
          <w:lang w:val="en-GB"/>
        </w:rPr>
        <w:t xml:space="preserve">seed oil </w:t>
      </w:r>
      <w:r w:rsidRPr="00245655">
        <w:rPr>
          <w:lang w:val="en-GB"/>
        </w:rPr>
        <w:t xml:space="preserve">analysis </w:t>
      </w:r>
      <w:r w:rsidR="001D7072">
        <w:rPr>
          <w:lang w:val="en-GB"/>
        </w:rPr>
        <w:t>using</w:t>
      </w:r>
      <w:r w:rsidRPr="00245655">
        <w:rPr>
          <w:lang w:val="en-GB"/>
        </w:rPr>
        <w:t xml:space="preserve"> Chromatography.</w:t>
      </w:r>
      <w:r>
        <w:rPr>
          <w:lang w:val="en-GB"/>
        </w:rPr>
        <w:t xml:space="preserve"> We want to thank Giovanni Marchese and Francesco Cortese for their assistance in laboratory work. We also thank the Picos de Europa National for support in field sampling. </w:t>
      </w:r>
      <w:r w:rsidRPr="00645965">
        <w:rPr>
          <w:lang w:val="en-GB"/>
        </w:rPr>
        <w:t xml:space="preserve">This research </w:t>
      </w:r>
      <w:r w:rsidR="00C579A7" w:rsidRPr="00645965">
        <w:rPr>
          <w:lang w:val="en-GB"/>
        </w:rPr>
        <w:t>is framed within the</w:t>
      </w:r>
      <w:r w:rsidRPr="00645965">
        <w:rPr>
          <w:lang w:val="en-GB"/>
        </w:rPr>
        <w:t xml:space="preserve"> SEEDALP </w:t>
      </w:r>
      <w:r w:rsidR="008B11BE" w:rsidRPr="00645965">
        <w:rPr>
          <w:lang w:val="en-GB"/>
        </w:rPr>
        <w:t>project (</w:t>
      </w:r>
      <w:r w:rsidRPr="00645965">
        <w:rPr>
          <w:lang w:val="en-GB"/>
        </w:rPr>
        <w:t>MCI-20-PID2019-108636GA-I00)</w:t>
      </w:r>
      <w:r w:rsidR="00645965" w:rsidRPr="00645965">
        <w:rPr>
          <w:lang w:val="en-GB"/>
        </w:rPr>
        <w:t xml:space="preserve"> funded by th</w:t>
      </w:r>
      <w:r w:rsidR="00645965">
        <w:rPr>
          <w:lang w:val="en-GB"/>
        </w:rPr>
        <w:t xml:space="preserve">e </w:t>
      </w:r>
      <w:r w:rsidR="00645965" w:rsidRPr="00645965">
        <w:rPr>
          <w:lang w:val="en-GB"/>
        </w:rPr>
        <w:t>Spanish Research Agency (AEI/10.13039/501100011033)</w:t>
      </w:r>
      <w:r w:rsidR="00C579A7" w:rsidRPr="00645965">
        <w:rPr>
          <w:lang w:val="en-GB"/>
        </w:rPr>
        <w:t>, and supported by</w:t>
      </w:r>
      <w:r w:rsidRPr="00645965">
        <w:rPr>
          <w:lang w:val="en-GB"/>
        </w:rPr>
        <w:t xml:space="preserve"> </w:t>
      </w:r>
      <w:r w:rsidR="000568F7" w:rsidRPr="00645965">
        <w:rPr>
          <w:lang w:val="en-GB"/>
        </w:rPr>
        <w:t xml:space="preserve">Ayudas para Contratos Predoctorales para la Formación de Doctores del Ministerio de Ciencia e Innovación (FPI: </w:t>
      </w:r>
      <w:r w:rsidRPr="00645965">
        <w:rPr>
          <w:lang w:val="en-GB"/>
        </w:rPr>
        <w:t>MCI-21-PRE2020-092874</w:t>
      </w:r>
      <w:r w:rsidR="000568F7" w:rsidRPr="00645965">
        <w:rPr>
          <w:lang w:val="en-GB"/>
        </w:rPr>
        <w:t>)</w:t>
      </w:r>
      <w:r w:rsidR="00654260" w:rsidRPr="00645965">
        <w:rPr>
          <w:lang w:val="en-GB" w:eastAsia="ca-ES"/>
        </w:rPr>
        <w:t>; Ayuntamiento de Gijón/Xixón - Jardín Botánico Atlántico (</w:t>
      </w:r>
      <w:r w:rsidRPr="00645965">
        <w:rPr>
          <w:lang w:val="en-GB" w:eastAsia="ca-ES"/>
        </w:rPr>
        <w:t>SV-23-GIJON-JBA</w:t>
      </w:r>
      <w:r w:rsidR="00654260" w:rsidRPr="00645965">
        <w:rPr>
          <w:lang w:val="en-GB" w:eastAsia="ca-ES"/>
        </w:rPr>
        <w:t xml:space="preserve">) and </w:t>
      </w:r>
      <w:r w:rsidR="007A0B01" w:rsidRPr="00645965">
        <w:rPr>
          <w:lang w:val="en-GB" w:eastAsia="ca-ES"/>
        </w:rPr>
        <w:t>the grant “Laboratorio de Vegetación y Biodiversidad” (IDE/2024/000720</w:t>
      </w:r>
      <w:r w:rsidR="008B11BE" w:rsidRPr="00645965">
        <w:rPr>
          <w:lang w:val="en-GB" w:eastAsia="ca-ES"/>
        </w:rPr>
        <w:t>, Principality of Asturias-Sekuens-EU-FEDER).</w:t>
      </w:r>
    </w:p>
    <w:p w14:paraId="7C953A44" w14:textId="77777777" w:rsidR="006F2A74" w:rsidRPr="0050677C" w:rsidRDefault="006F2A74" w:rsidP="006F2A74">
      <w:pPr>
        <w:rPr>
          <w:b/>
          <w:bCs/>
          <w:lang w:val="es-ES"/>
        </w:rPr>
      </w:pPr>
      <w:r w:rsidRPr="0050677C">
        <w:rPr>
          <w:b/>
          <w:bCs/>
          <w:lang w:val="es-ES"/>
        </w:rPr>
        <w:t>Author contributions</w:t>
      </w:r>
    </w:p>
    <w:p w14:paraId="1319954C" w14:textId="4F224826" w:rsidR="006F2A74" w:rsidRPr="006F2A74" w:rsidRDefault="006F2A74" w:rsidP="006F2A74">
      <w:pPr>
        <w:spacing w:line="360" w:lineRule="auto"/>
        <w:rPr>
          <w:rFonts w:eastAsia="Times New Roman" w:cstheme="minorHAnsi"/>
          <w:lang w:val="es-ES"/>
        </w:rPr>
      </w:pPr>
      <w:r w:rsidRPr="003215E8">
        <w:rPr>
          <w:lang w:val="es-ES"/>
        </w:rPr>
        <w:t xml:space="preserve">Conceptualization: </w:t>
      </w:r>
      <w:r w:rsidRPr="003215E8">
        <w:rPr>
          <w:rFonts w:eastAsia="Times New Roman" w:cstheme="minorHAnsi"/>
          <w:lang w:val="es-ES"/>
        </w:rPr>
        <w:t>Clara Espinosa del Alba</w:t>
      </w:r>
      <w:r w:rsidRPr="003215E8">
        <w:rPr>
          <w:lang w:val="es-ES"/>
        </w:rPr>
        <w:t xml:space="preserve">, </w:t>
      </w:r>
      <w:r w:rsidRPr="003215E8">
        <w:rPr>
          <w:rFonts w:eastAsia="Times New Roman" w:cstheme="minorHAnsi"/>
          <w:lang w:val="es-ES"/>
        </w:rPr>
        <w:t>Borja Jiménez-Alfaro</w:t>
      </w:r>
      <w:r w:rsidRPr="003215E8">
        <w:rPr>
          <w:lang w:val="es-ES"/>
        </w:rPr>
        <w:t xml:space="preserve">; Investigation: </w:t>
      </w:r>
      <w:r w:rsidRPr="003215E8">
        <w:rPr>
          <w:rFonts w:eastAsia="Times New Roman" w:cstheme="minorHAnsi"/>
          <w:lang w:val="es-ES"/>
        </w:rPr>
        <w:t>Clara Espinosa del Alba</w:t>
      </w:r>
      <w:r w:rsidRPr="003215E8">
        <w:rPr>
          <w:lang w:val="es-ES"/>
        </w:rPr>
        <w:t>, S</w:t>
      </w:r>
      <w:r>
        <w:rPr>
          <w:lang w:val="es-ES"/>
        </w:rPr>
        <w:t>ilvia Baizán</w:t>
      </w:r>
      <w:r w:rsidRPr="003215E8">
        <w:rPr>
          <w:lang w:val="es-ES"/>
        </w:rPr>
        <w:t xml:space="preserve">, </w:t>
      </w:r>
      <w:r>
        <w:rPr>
          <w:rFonts w:eastAsia="Times New Roman" w:cstheme="minorHAnsi"/>
          <w:lang w:val="es-ES"/>
        </w:rPr>
        <w:t>Andrea Mondoni</w:t>
      </w:r>
      <w:r w:rsidRPr="003215E8">
        <w:rPr>
          <w:lang w:val="es-ES"/>
        </w:rPr>
        <w:t xml:space="preserve">; Formal Analysis: </w:t>
      </w:r>
      <w:r w:rsidRPr="003215E8">
        <w:rPr>
          <w:rFonts w:eastAsia="Times New Roman" w:cstheme="minorHAnsi"/>
          <w:lang w:val="es-ES"/>
        </w:rPr>
        <w:t>Clara Espinosa del Alba</w:t>
      </w:r>
      <w:r>
        <w:rPr>
          <w:rFonts w:eastAsia="Times New Roman" w:cstheme="minorHAnsi"/>
          <w:lang w:val="es-ES"/>
        </w:rPr>
        <w:t>, Andrea Mondoni</w:t>
      </w:r>
      <w:r w:rsidRPr="003215E8">
        <w:rPr>
          <w:lang w:val="es-ES"/>
        </w:rPr>
        <w:t xml:space="preserve">; Writing – original draft: </w:t>
      </w:r>
      <w:r w:rsidRPr="003215E8">
        <w:rPr>
          <w:rFonts w:eastAsia="Times New Roman" w:cstheme="minorHAnsi"/>
          <w:lang w:val="es-ES"/>
        </w:rPr>
        <w:t xml:space="preserve">Clara Espinosa del Alba; </w:t>
      </w:r>
      <w:r w:rsidRPr="003215E8">
        <w:rPr>
          <w:lang w:val="es-ES"/>
        </w:rPr>
        <w:t xml:space="preserve">Writing – Review &amp; Editing: all authors; Supervision: </w:t>
      </w:r>
      <w:r w:rsidRPr="003215E8">
        <w:rPr>
          <w:rFonts w:eastAsia="Times New Roman" w:cstheme="minorHAnsi"/>
          <w:lang w:val="es-ES"/>
        </w:rPr>
        <w:t xml:space="preserve">Borja Jiménez-Alfaro, </w:t>
      </w:r>
      <w:r w:rsidRPr="00DD3073">
        <w:rPr>
          <w:rFonts w:eastAsia="Times New Roman" w:cstheme="minorHAnsi"/>
          <w:lang w:val="es-ES"/>
        </w:rPr>
        <w:t>Eduardo Fernández</w:t>
      </w:r>
      <w:r w:rsidR="00D97ECA">
        <w:rPr>
          <w:rFonts w:eastAsia="Times New Roman" w:cstheme="minorHAnsi"/>
          <w:lang w:val="es-ES"/>
        </w:rPr>
        <w:t>-</w:t>
      </w:r>
      <w:r w:rsidRPr="00DD3073">
        <w:rPr>
          <w:rFonts w:eastAsia="Times New Roman" w:cstheme="minorHAnsi"/>
          <w:lang w:val="es-ES"/>
        </w:rPr>
        <w:t>Pascual</w:t>
      </w:r>
      <w:r w:rsidRPr="003215E8">
        <w:rPr>
          <w:lang w:val="es-ES"/>
        </w:rPr>
        <w:t xml:space="preserve">, </w:t>
      </w:r>
      <w:r>
        <w:rPr>
          <w:rFonts w:eastAsia="Times New Roman" w:cstheme="minorHAnsi"/>
          <w:lang w:val="es-ES"/>
        </w:rPr>
        <w:t>Andrea Mondoni</w:t>
      </w:r>
      <w:r w:rsidRPr="003215E8">
        <w:rPr>
          <w:lang w:val="es-ES"/>
        </w:rPr>
        <w:t xml:space="preserve">; Funding acquisition: </w:t>
      </w:r>
      <w:r w:rsidRPr="003215E8">
        <w:rPr>
          <w:rFonts w:eastAsia="Times New Roman" w:cstheme="minorHAnsi"/>
          <w:lang w:val="es-ES"/>
        </w:rPr>
        <w:t>Borja Jiménez-Alfaro.</w:t>
      </w:r>
    </w:p>
    <w:p w14:paraId="268B3A20" w14:textId="7B0AC722" w:rsidR="002F10E7" w:rsidRDefault="007B11A4" w:rsidP="00E526DA">
      <w:pPr>
        <w:pStyle w:val="Ttulo2"/>
        <w:spacing w:line="360" w:lineRule="auto"/>
        <w:jc w:val="both"/>
        <w:rPr>
          <w:lang w:val="en-GB"/>
        </w:rPr>
      </w:pPr>
      <w:r>
        <w:rPr>
          <w:lang w:val="en-GB"/>
        </w:rPr>
        <w:t>Summary</w:t>
      </w:r>
      <w:r w:rsidR="00066780">
        <w:rPr>
          <w:lang w:val="en-GB"/>
        </w:rPr>
        <w:t xml:space="preserve"> (New shortened version of 200 words)</w:t>
      </w:r>
    </w:p>
    <w:p w14:paraId="078A6F5E" w14:textId="13D7B1C8" w:rsidR="00AA19AF" w:rsidRDefault="007E0043" w:rsidP="00E526DA">
      <w:pPr>
        <w:spacing w:line="360" w:lineRule="auto"/>
        <w:jc w:val="both"/>
        <w:rPr>
          <w:lang w:val="en-GB"/>
        </w:rPr>
      </w:pPr>
      <w:r>
        <w:rPr>
          <w:lang w:val="en-GB"/>
        </w:rPr>
        <w:t>Seed oil content</w:t>
      </w:r>
      <w:r w:rsidR="006D415D">
        <w:rPr>
          <w:lang w:val="en-GB"/>
        </w:rPr>
        <w:t>, one of the crucial energy reserves</w:t>
      </w:r>
      <w:r w:rsidR="008117AF">
        <w:rPr>
          <w:lang w:val="en-GB"/>
        </w:rPr>
        <w:t xml:space="preserve"> in angiosperms,</w:t>
      </w:r>
      <w:r>
        <w:rPr>
          <w:lang w:val="en-GB"/>
        </w:rPr>
        <w:t xml:space="preserve"> </w:t>
      </w:r>
      <w:r w:rsidR="00A01B26">
        <w:rPr>
          <w:lang w:val="en-GB"/>
        </w:rPr>
        <w:t>is</w:t>
      </w:r>
      <w:r w:rsidR="00F25DA3">
        <w:rPr>
          <w:lang w:val="en-GB"/>
        </w:rPr>
        <w:t xml:space="preserve"> important for</w:t>
      </w:r>
      <w:r w:rsidR="00BC5805">
        <w:rPr>
          <w:lang w:val="en-GB"/>
        </w:rPr>
        <w:t xml:space="preserve"> </w:t>
      </w:r>
      <w:r w:rsidR="002F0DAC">
        <w:rPr>
          <w:lang w:val="en-GB"/>
        </w:rPr>
        <w:t>multiple</w:t>
      </w:r>
      <w:r w:rsidR="00BC5805">
        <w:rPr>
          <w:lang w:val="en-GB"/>
        </w:rPr>
        <w:t xml:space="preserve"> biological </w:t>
      </w:r>
      <w:r w:rsidR="006866FB">
        <w:rPr>
          <w:lang w:val="en-GB"/>
        </w:rPr>
        <w:t>functions</w:t>
      </w:r>
      <w:r w:rsidR="002B3FCD">
        <w:rPr>
          <w:lang w:val="en-GB"/>
        </w:rPr>
        <w:t xml:space="preserve"> that i</w:t>
      </w:r>
      <w:r w:rsidR="00717539">
        <w:rPr>
          <w:lang w:val="en-GB"/>
        </w:rPr>
        <w:t>mpact</w:t>
      </w:r>
      <w:r w:rsidR="002B3FCD">
        <w:rPr>
          <w:lang w:val="en-GB"/>
        </w:rPr>
        <w:t xml:space="preserve"> plant fitness.</w:t>
      </w:r>
      <w:r w:rsidR="00A01B26">
        <w:rPr>
          <w:lang w:val="en-GB"/>
        </w:rPr>
        <w:t xml:space="preserve"> </w:t>
      </w:r>
      <w:r w:rsidR="00544439">
        <w:rPr>
          <w:lang w:val="en-GB"/>
        </w:rPr>
        <w:t>Seed</w:t>
      </w:r>
      <w:r w:rsidR="008F70A4">
        <w:rPr>
          <w:lang w:val="en-GB"/>
        </w:rPr>
        <w:t xml:space="preserve"> oil </w:t>
      </w:r>
      <w:r w:rsidR="005F0D06">
        <w:rPr>
          <w:lang w:val="en-GB"/>
        </w:rPr>
        <w:t>can be</w:t>
      </w:r>
      <w:r w:rsidR="008F70A4">
        <w:rPr>
          <w:lang w:val="en-GB"/>
        </w:rPr>
        <w:t xml:space="preserve"> considered an adaptive trait</w:t>
      </w:r>
      <w:r w:rsidR="008D64E4">
        <w:rPr>
          <w:lang w:val="en-GB"/>
        </w:rPr>
        <w:t>, exhibiting</w:t>
      </w:r>
      <w:r w:rsidR="000D29D9">
        <w:rPr>
          <w:lang w:val="en-GB"/>
        </w:rPr>
        <w:t xml:space="preserve"> </w:t>
      </w:r>
      <w:r w:rsidR="00764EB7">
        <w:rPr>
          <w:lang w:val="en-GB"/>
        </w:rPr>
        <w:t>potential</w:t>
      </w:r>
      <w:r w:rsidR="008117AF">
        <w:rPr>
          <w:lang w:val="en-GB"/>
        </w:rPr>
        <w:t xml:space="preserve"> trade-offs </w:t>
      </w:r>
      <w:r w:rsidR="008D64E4">
        <w:rPr>
          <w:lang w:val="en-GB"/>
        </w:rPr>
        <w:t>with</w:t>
      </w:r>
      <w:r w:rsidR="008117AF">
        <w:rPr>
          <w:lang w:val="en-GB"/>
        </w:rPr>
        <w:t xml:space="preserve"> other </w:t>
      </w:r>
      <w:r w:rsidR="00764EB7">
        <w:rPr>
          <w:lang w:val="en-GB"/>
        </w:rPr>
        <w:t>seed</w:t>
      </w:r>
      <w:r w:rsidR="008117AF">
        <w:rPr>
          <w:lang w:val="en-GB"/>
        </w:rPr>
        <w:t xml:space="preserve"> traits</w:t>
      </w:r>
      <w:r w:rsidR="008D64E4">
        <w:rPr>
          <w:lang w:val="en-GB"/>
        </w:rPr>
        <w:t xml:space="preserve">. It also </w:t>
      </w:r>
      <w:r w:rsidR="003225B7">
        <w:rPr>
          <w:lang w:val="en-GB"/>
        </w:rPr>
        <w:t xml:space="preserve">varies across life forms and </w:t>
      </w:r>
      <w:r w:rsidR="008D64E4">
        <w:rPr>
          <w:lang w:val="en-GB"/>
        </w:rPr>
        <w:t>follows</w:t>
      </w:r>
      <w:r w:rsidR="00C03FF9">
        <w:rPr>
          <w:lang w:val="en-GB"/>
        </w:rPr>
        <w:t xml:space="preserve"> </w:t>
      </w:r>
      <w:r w:rsidR="009C12CE">
        <w:rPr>
          <w:lang w:val="en-GB"/>
        </w:rPr>
        <w:t>latitudinal patterns</w:t>
      </w:r>
      <w:r w:rsidR="00D76293">
        <w:rPr>
          <w:lang w:val="en-GB"/>
        </w:rPr>
        <w:t>.</w:t>
      </w:r>
      <w:r w:rsidR="00BC3E99">
        <w:rPr>
          <w:lang w:val="en-GB"/>
        </w:rPr>
        <w:t xml:space="preserve"> Additionally, seed oil composition</w:t>
      </w:r>
      <w:r w:rsidR="000A650D">
        <w:rPr>
          <w:lang w:val="en-GB"/>
        </w:rPr>
        <w:t xml:space="preserve"> -</w:t>
      </w:r>
      <w:r w:rsidR="00BC3E99">
        <w:rPr>
          <w:lang w:val="en-GB"/>
        </w:rPr>
        <w:t xml:space="preserve"> namely the relative proportions of saturated and </w:t>
      </w:r>
      <w:r w:rsidR="00E85613">
        <w:rPr>
          <w:lang w:val="en-GB"/>
        </w:rPr>
        <w:t>unsaturated</w:t>
      </w:r>
      <w:r w:rsidR="00BC3E99">
        <w:rPr>
          <w:lang w:val="en-GB"/>
        </w:rPr>
        <w:t xml:space="preserve"> fatty acids</w:t>
      </w:r>
      <w:r w:rsidR="000A650D">
        <w:rPr>
          <w:lang w:val="en-GB"/>
        </w:rPr>
        <w:t xml:space="preserve"> -</w:t>
      </w:r>
      <w:r w:rsidR="00BC3E99">
        <w:rPr>
          <w:lang w:val="en-GB"/>
        </w:rPr>
        <w:t xml:space="preserve"> </w:t>
      </w:r>
      <w:r w:rsidR="00544439">
        <w:rPr>
          <w:lang w:val="en-GB"/>
        </w:rPr>
        <w:t>has been proposed as a</w:t>
      </w:r>
      <w:r w:rsidR="00E85613">
        <w:rPr>
          <w:lang w:val="en-GB"/>
        </w:rPr>
        <w:t xml:space="preserve"> key </w:t>
      </w:r>
      <w:r w:rsidR="000A650D">
        <w:rPr>
          <w:lang w:val="en-GB"/>
        </w:rPr>
        <w:t>factor in shaping</w:t>
      </w:r>
      <w:r w:rsidR="009079ED">
        <w:rPr>
          <w:lang w:val="en-GB"/>
        </w:rPr>
        <w:t xml:space="preserve"> </w:t>
      </w:r>
      <w:r w:rsidR="00E85613">
        <w:rPr>
          <w:lang w:val="en-GB"/>
        </w:rPr>
        <w:t>micro</w:t>
      </w:r>
      <w:r w:rsidR="006C4AA1">
        <w:rPr>
          <w:lang w:val="en-GB"/>
        </w:rPr>
        <w:t>-</w:t>
      </w:r>
      <w:r w:rsidR="00E85613">
        <w:rPr>
          <w:lang w:val="en-GB"/>
        </w:rPr>
        <w:t xml:space="preserve"> and </w:t>
      </w:r>
      <w:r w:rsidR="00E85613">
        <w:rPr>
          <w:lang w:val="en-GB"/>
        </w:rPr>
        <w:lastRenderedPageBreak/>
        <w:t>macro</w:t>
      </w:r>
      <w:r w:rsidR="006C4AA1">
        <w:rPr>
          <w:lang w:val="en-GB"/>
        </w:rPr>
        <w:t>-</w:t>
      </w:r>
      <w:r w:rsidR="00E85613">
        <w:rPr>
          <w:lang w:val="en-GB"/>
        </w:rPr>
        <w:t>evolutionary</w:t>
      </w:r>
      <w:r w:rsidR="009C36E4">
        <w:rPr>
          <w:lang w:val="en-GB"/>
        </w:rPr>
        <w:t xml:space="preserve"> biogeograph</w:t>
      </w:r>
      <w:r w:rsidR="002B43EE">
        <w:rPr>
          <w:lang w:val="en-GB"/>
        </w:rPr>
        <w:t>ical patterns</w:t>
      </w:r>
      <w:r w:rsidR="00BC3E99">
        <w:rPr>
          <w:lang w:val="en-GB"/>
        </w:rPr>
        <w:t>.</w:t>
      </w:r>
      <w:r w:rsidR="00D76293">
        <w:rPr>
          <w:lang w:val="en-GB"/>
        </w:rPr>
        <w:t xml:space="preserve"> However</w:t>
      </w:r>
      <w:r w:rsidR="00226A40">
        <w:rPr>
          <w:lang w:val="en-GB"/>
        </w:rPr>
        <w:t xml:space="preserve">, </w:t>
      </w:r>
      <w:r w:rsidR="003F7E7C">
        <w:rPr>
          <w:lang w:val="en-GB"/>
        </w:rPr>
        <w:t>the</w:t>
      </w:r>
      <w:r w:rsidR="00105A03">
        <w:rPr>
          <w:lang w:val="en-GB"/>
        </w:rPr>
        <w:t xml:space="preserve"> </w:t>
      </w:r>
      <w:r w:rsidR="00C623C8">
        <w:rPr>
          <w:lang w:val="en-GB"/>
        </w:rPr>
        <w:t xml:space="preserve">oil data </w:t>
      </w:r>
      <w:r w:rsidR="00105A03">
        <w:rPr>
          <w:lang w:val="en-GB"/>
        </w:rPr>
        <w:t xml:space="preserve">availability for wild species is </w:t>
      </w:r>
      <w:r w:rsidR="00D232B0">
        <w:rPr>
          <w:lang w:val="en-GB"/>
        </w:rPr>
        <w:t>scarce</w:t>
      </w:r>
      <w:r w:rsidR="00544439">
        <w:rPr>
          <w:lang w:val="en-GB"/>
        </w:rPr>
        <w:t>, and f</w:t>
      </w:r>
      <w:r w:rsidR="00105A03">
        <w:rPr>
          <w:lang w:val="en-GB"/>
        </w:rPr>
        <w:t xml:space="preserve">ew studies have </w:t>
      </w:r>
      <w:r w:rsidR="009C36E4">
        <w:rPr>
          <w:lang w:val="en-GB"/>
        </w:rPr>
        <w:t>address</w:t>
      </w:r>
      <w:r w:rsidR="00CF6C70">
        <w:rPr>
          <w:lang w:val="en-GB"/>
        </w:rPr>
        <w:t>ed</w:t>
      </w:r>
      <w:r w:rsidR="009C36E4">
        <w:rPr>
          <w:lang w:val="en-GB"/>
        </w:rPr>
        <w:t xml:space="preserve"> </w:t>
      </w:r>
      <w:r w:rsidR="00DE476C">
        <w:rPr>
          <w:lang w:val="en-GB"/>
        </w:rPr>
        <w:t xml:space="preserve">the </w:t>
      </w:r>
      <w:r w:rsidR="00E27E8D">
        <w:rPr>
          <w:lang w:val="en-GB"/>
        </w:rPr>
        <w:t xml:space="preserve">potential biological </w:t>
      </w:r>
      <w:r w:rsidR="00A74E6D">
        <w:rPr>
          <w:lang w:val="en-GB"/>
        </w:rPr>
        <w:t>correlat</w:t>
      </w:r>
      <w:r w:rsidR="00E27F18">
        <w:rPr>
          <w:lang w:val="en-GB"/>
        </w:rPr>
        <w:t>ions</w:t>
      </w:r>
      <w:r w:rsidR="00A74E6D">
        <w:rPr>
          <w:lang w:val="en-GB"/>
        </w:rPr>
        <w:t xml:space="preserve"> </w:t>
      </w:r>
      <w:r w:rsidR="00E27E8D">
        <w:rPr>
          <w:lang w:val="en-GB"/>
        </w:rPr>
        <w:t xml:space="preserve">and ecological </w:t>
      </w:r>
      <w:r w:rsidR="00A74E6D">
        <w:rPr>
          <w:lang w:val="en-GB"/>
        </w:rPr>
        <w:t>drivers</w:t>
      </w:r>
      <w:r w:rsidR="00A209B8">
        <w:rPr>
          <w:lang w:val="en-GB"/>
        </w:rPr>
        <w:t xml:space="preserve"> of </w:t>
      </w:r>
      <w:r w:rsidR="00DE476C">
        <w:rPr>
          <w:lang w:val="en-GB"/>
        </w:rPr>
        <w:t>seed oil content and composition</w:t>
      </w:r>
      <w:r w:rsidR="00715D29">
        <w:rPr>
          <w:lang w:val="en-GB"/>
        </w:rPr>
        <w:t>.</w:t>
      </w:r>
    </w:p>
    <w:p w14:paraId="7DBA0FBB" w14:textId="77777777" w:rsidR="00414D3C" w:rsidRDefault="00E85E9A" w:rsidP="00E526DA">
      <w:pPr>
        <w:spacing w:line="360" w:lineRule="auto"/>
        <w:jc w:val="both"/>
        <w:rPr>
          <w:lang w:val="en-GB"/>
        </w:rPr>
      </w:pPr>
      <w:r>
        <w:rPr>
          <w:lang w:val="en-GB"/>
        </w:rPr>
        <w:t>Th</w:t>
      </w:r>
      <w:r w:rsidR="00540CBD">
        <w:rPr>
          <w:lang w:val="en-GB"/>
        </w:rPr>
        <w:t xml:space="preserve">e </w:t>
      </w:r>
      <w:r w:rsidR="00B40CEF">
        <w:rPr>
          <w:lang w:val="en-GB"/>
        </w:rPr>
        <w:t xml:space="preserve">study aims to explore these relationships with a unique data set of 47 </w:t>
      </w:r>
      <w:r w:rsidR="00544439">
        <w:rPr>
          <w:lang w:val="en-GB"/>
        </w:rPr>
        <w:t xml:space="preserve">European </w:t>
      </w:r>
      <w:r w:rsidR="00B40CEF">
        <w:rPr>
          <w:lang w:val="en-GB"/>
        </w:rPr>
        <w:t xml:space="preserve">alpine species </w:t>
      </w:r>
      <w:r w:rsidR="00544439">
        <w:rPr>
          <w:lang w:val="en-GB"/>
        </w:rPr>
        <w:t xml:space="preserve">co-occurring in </w:t>
      </w:r>
      <w:r w:rsidR="00B40CEF">
        <w:rPr>
          <w:lang w:val="en-GB"/>
        </w:rPr>
        <w:t xml:space="preserve">the Cantabrian Mountains (NW Spain) across altitudinal and </w:t>
      </w:r>
      <w:r w:rsidR="00370D3F">
        <w:rPr>
          <w:lang w:val="en-GB"/>
        </w:rPr>
        <w:t>micro</w:t>
      </w:r>
      <w:r w:rsidR="00544439">
        <w:rPr>
          <w:lang w:val="en-GB"/>
        </w:rPr>
        <w:t>topographical</w:t>
      </w:r>
      <w:r w:rsidR="00B40CEF">
        <w:rPr>
          <w:lang w:val="en-GB"/>
        </w:rPr>
        <w:t xml:space="preserve"> gradients. Seed oil content and composition analyses were conducted with fresh seeds collected </w:t>
      </w:r>
      <w:r w:rsidR="00544439">
        <w:rPr>
          <w:lang w:val="en-GB"/>
        </w:rPr>
        <w:t>in natural communities</w:t>
      </w:r>
      <w:r w:rsidR="00B40CEF">
        <w:rPr>
          <w:lang w:val="en-GB"/>
        </w:rPr>
        <w:t xml:space="preserve">, successfully detecting 26 fatty </w:t>
      </w:r>
      <w:r w:rsidR="00CC2CA1">
        <w:rPr>
          <w:lang w:val="en-GB"/>
        </w:rPr>
        <w:t>acid</w:t>
      </w:r>
      <w:r w:rsidR="007667AF">
        <w:rPr>
          <w:lang w:val="en-GB"/>
        </w:rPr>
        <w:t xml:space="preserve"> types</w:t>
      </w:r>
      <w:r w:rsidR="00B40CEF">
        <w:rPr>
          <w:lang w:val="en-GB"/>
        </w:rPr>
        <w:t xml:space="preserve">. </w:t>
      </w:r>
      <w:r w:rsidR="00544439" w:rsidRPr="00E24F4F">
        <w:rPr>
          <w:lang w:val="en-GB"/>
        </w:rPr>
        <w:t>We</w:t>
      </w:r>
      <w:r w:rsidR="00544439">
        <w:rPr>
          <w:lang w:val="en-GB"/>
        </w:rPr>
        <w:t xml:space="preserve"> </w:t>
      </w:r>
      <w:r w:rsidR="00CD63E0">
        <w:rPr>
          <w:lang w:val="en-GB"/>
        </w:rPr>
        <w:t xml:space="preserve">also </w:t>
      </w:r>
      <w:r w:rsidR="00B40CEF">
        <w:rPr>
          <w:lang w:val="en-GB"/>
        </w:rPr>
        <w:t xml:space="preserve">measured seed traits </w:t>
      </w:r>
      <w:r w:rsidR="00544439">
        <w:rPr>
          <w:lang w:val="en-GB"/>
        </w:rPr>
        <w:t xml:space="preserve">with ecological and evolutionary relevance, such as </w:t>
      </w:r>
      <w:r w:rsidR="00B40CEF">
        <w:rPr>
          <w:lang w:val="en-GB"/>
        </w:rPr>
        <w:t xml:space="preserve">seed mass, longevity, and germination timing. </w:t>
      </w:r>
      <w:r w:rsidR="00E47B23">
        <w:rPr>
          <w:lang w:val="en-GB"/>
        </w:rPr>
        <w:t>Additionally, w</w:t>
      </w:r>
      <w:r w:rsidR="00871E40" w:rsidRPr="00E24F4F">
        <w:rPr>
          <w:lang w:val="en-GB"/>
        </w:rPr>
        <w:t>e</w:t>
      </w:r>
      <w:r w:rsidR="00871E40">
        <w:rPr>
          <w:lang w:val="en-GB"/>
        </w:rPr>
        <w:t xml:space="preserve"> calculated species' local ecological preferences along </w:t>
      </w:r>
      <w:r w:rsidR="000A36C0">
        <w:rPr>
          <w:lang w:val="en-GB"/>
        </w:rPr>
        <w:t>microtopographical</w:t>
      </w:r>
      <w:r w:rsidR="00871E40">
        <w:rPr>
          <w:lang w:val="en-GB"/>
        </w:rPr>
        <w:t xml:space="preserve"> gradients</w:t>
      </w:r>
      <w:r w:rsidR="00E47B23">
        <w:rPr>
          <w:lang w:val="en-GB"/>
        </w:rPr>
        <w:t>, based on</w:t>
      </w:r>
      <w:r w:rsidR="00871E40">
        <w:rPr>
          <w:lang w:val="en-GB"/>
        </w:rPr>
        <w:t xml:space="preserve"> </w:t>
      </w:r>
      <w:r w:rsidR="007A31DF">
        <w:rPr>
          <w:lang w:val="en-GB"/>
        </w:rPr>
        <w:t xml:space="preserve">160 plots, </w:t>
      </w:r>
      <w:r w:rsidR="00871E40">
        <w:rPr>
          <w:lang w:val="en-GB"/>
        </w:rPr>
        <w:t>to analyse ecological drivers</w:t>
      </w:r>
      <w:r w:rsidR="007A31DF">
        <w:rPr>
          <w:lang w:val="en-GB"/>
        </w:rPr>
        <w:t>.</w:t>
      </w:r>
      <w:r w:rsidR="00871E40">
        <w:rPr>
          <w:lang w:val="en-GB"/>
        </w:rPr>
        <w:t xml:space="preserve"> </w:t>
      </w:r>
    </w:p>
    <w:p w14:paraId="5AC2EEE4" w14:textId="2FED0E74" w:rsidR="00880C7E" w:rsidRDefault="00544439" w:rsidP="00E526DA">
      <w:pPr>
        <w:spacing w:line="360" w:lineRule="auto"/>
        <w:jc w:val="both"/>
        <w:rPr>
          <w:lang w:val="en-GB"/>
        </w:rPr>
      </w:pPr>
      <w:r w:rsidRPr="00E24F4F">
        <w:rPr>
          <w:lang w:val="en-GB"/>
        </w:rPr>
        <w:t>We</w:t>
      </w:r>
      <w:r>
        <w:rPr>
          <w:lang w:val="en-GB"/>
        </w:rPr>
        <w:t xml:space="preserve"> found no relationships between seed oil content</w:t>
      </w:r>
      <w:r w:rsidR="00D232B0">
        <w:rPr>
          <w:lang w:val="en-GB"/>
        </w:rPr>
        <w:t>/</w:t>
      </w:r>
      <w:r>
        <w:rPr>
          <w:lang w:val="en-GB"/>
        </w:rPr>
        <w:t>composition with s</w:t>
      </w:r>
      <w:r w:rsidR="002A5D5C">
        <w:rPr>
          <w:lang w:val="en-GB"/>
        </w:rPr>
        <w:t>eed mass and germination tim</w:t>
      </w:r>
      <w:r>
        <w:rPr>
          <w:lang w:val="en-GB"/>
        </w:rPr>
        <w:t>i</w:t>
      </w:r>
      <w:r w:rsidR="002A5D5C">
        <w:rPr>
          <w:lang w:val="en-GB"/>
        </w:rPr>
        <w:t xml:space="preserve">ng, but </w:t>
      </w:r>
      <w:r w:rsidR="002A5D5C" w:rsidRPr="00E24F4F">
        <w:rPr>
          <w:lang w:val="en-GB"/>
        </w:rPr>
        <w:t>we</w:t>
      </w:r>
      <w:r w:rsidR="002A5D5C">
        <w:rPr>
          <w:lang w:val="en-GB"/>
        </w:rPr>
        <w:t xml:space="preserve"> did find </w:t>
      </w:r>
      <w:r w:rsidR="00AF6C98">
        <w:rPr>
          <w:lang w:val="en-GB"/>
        </w:rPr>
        <w:t xml:space="preserve">evidence </w:t>
      </w:r>
      <w:r w:rsidR="002A5D5C">
        <w:rPr>
          <w:lang w:val="en-GB"/>
        </w:rPr>
        <w:t>that oil content significantly influence</w:t>
      </w:r>
      <w:r w:rsidR="00DF71E4">
        <w:rPr>
          <w:lang w:val="en-GB"/>
        </w:rPr>
        <w:t>s</w:t>
      </w:r>
      <w:r w:rsidR="002A5D5C">
        <w:rPr>
          <w:lang w:val="en-GB"/>
        </w:rPr>
        <w:t xml:space="preserve"> seed longevity. These results are </w:t>
      </w:r>
      <w:r w:rsidR="009079ED">
        <w:rPr>
          <w:lang w:val="en-GB"/>
        </w:rPr>
        <w:t>crucial</w:t>
      </w:r>
      <w:r w:rsidR="002A5D5C">
        <w:rPr>
          <w:lang w:val="en-GB"/>
        </w:rPr>
        <w:t xml:space="preserve"> for understanding the potential impacts </w:t>
      </w:r>
      <w:r w:rsidR="004D0A50">
        <w:rPr>
          <w:lang w:val="en-GB"/>
        </w:rPr>
        <w:t xml:space="preserve">of seed oil content </w:t>
      </w:r>
      <w:r w:rsidR="00CF7C6F">
        <w:rPr>
          <w:lang w:val="en-GB"/>
        </w:rPr>
        <w:t>on soil seed bank</w:t>
      </w:r>
      <w:r w:rsidR="002A5D5C">
        <w:rPr>
          <w:lang w:val="en-GB"/>
        </w:rPr>
        <w:t xml:space="preserve"> </w:t>
      </w:r>
      <w:r w:rsidR="00CF7C6F">
        <w:rPr>
          <w:lang w:val="en-GB"/>
        </w:rPr>
        <w:t xml:space="preserve">persistence </w:t>
      </w:r>
      <w:r w:rsidR="002A5D5C">
        <w:rPr>
          <w:lang w:val="en-GB"/>
        </w:rPr>
        <w:t xml:space="preserve">and </w:t>
      </w:r>
      <w:r w:rsidR="009079ED">
        <w:rPr>
          <w:lang w:val="en-GB"/>
        </w:rPr>
        <w:t>refining</w:t>
      </w:r>
      <w:r w:rsidR="002A5D5C">
        <w:rPr>
          <w:lang w:val="en-GB"/>
        </w:rPr>
        <w:t xml:space="preserve"> conservation strategies for seed banks and/or restoration programmes. </w:t>
      </w:r>
      <w:r w:rsidR="00CA4379">
        <w:rPr>
          <w:lang w:val="en-GB"/>
        </w:rPr>
        <w:t>Contrary</w:t>
      </w:r>
      <w:r w:rsidR="009079ED">
        <w:rPr>
          <w:lang w:val="en-GB"/>
        </w:rPr>
        <w:t xml:space="preserve"> to</w:t>
      </w:r>
      <w:r w:rsidR="002A5D5C">
        <w:rPr>
          <w:lang w:val="en-GB"/>
        </w:rPr>
        <w:t xml:space="preserve"> expectations, </w:t>
      </w:r>
      <w:r w:rsidR="002A5D5C" w:rsidRPr="00E24F4F">
        <w:rPr>
          <w:lang w:val="en-GB"/>
        </w:rPr>
        <w:t>we</w:t>
      </w:r>
      <w:r w:rsidR="002A5D5C">
        <w:rPr>
          <w:lang w:val="en-GB"/>
        </w:rPr>
        <w:t xml:space="preserve"> </w:t>
      </w:r>
      <w:r w:rsidR="008F4A62">
        <w:rPr>
          <w:lang w:val="en-GB"/>
        </w:rPr>
        <w:t xml:space="preserve">found no evidence that </w:t>
      </w:r>
      <w:r w:rsidR="00DF71E4">
        <w:rPr>
          <w:lang w:val="en-GB"/>
        </w:rPr>
        <w:t>altitudinal</w:t>
      </w:r>
      <w:r w:rsidR="002A5D5C">
        <w:rPr>
          <w:lang w:val="en-GB"/>
        </w:rPr>
        <w:t xml:space="preserve"> or </w:t>
      </w:r>
      <w:r w:rsidR="00DF71E4">
        <w:rPr>
          <w:lang w:val="en-GB"/>
        </w:rPr>
        <w:t>microtopographical</w:t>
      </w:r>
      <w:r w:rsidR="002A5D5C">
        <w:rPr>
          <w:lang w:val="en-GB"/>
        </w:rPr>
        <w:t xml:space="preserve"> gradients driv</w:t>
      </w:r>
      <w:r w:rsidR="008F4A62">
        <w:rPr>
          <w:lang w:val="en-GB"/>
        </w:rPr>
        <w:t>e</w:t>
      </w:r>
      <w:r w:rsidR="002A5D5C">
        <w:rPr>
          <w:lang w:val="en-GB"/>
        </w:rPr>
        <w:t xml:space="preserve"> changes in seed oil content or composition. </w:t>
      </w:r>
      <w:r w:rsidR="0067285C">
        <w:rPr>
          <w:lang w:val="en-GB"/>
        </w:rPr>
        <w:t>Alpine species showed</w:t>
      </w:r>
      <w:r w:rsidR="002A5D5C">
        <w:rPr>
          <w:lang w:val="en-GB"/>
        </w:rPr>
        <w:t xml:space="preserve"> phylogenetic constraints on </w:t>
      </w:r>
      <w:r w:rsidR="0067285C">
        <w:rPr>
          <w:lang w:val="en-GB"/>
        </w:rPr>
        <w:t xml:space="preserve">seed </w:t>
      </w:r>
      <w:r w:rsidR="002A5D5C">
        <w:rPr>
          <w:lang w:val="en-GB"/>
        </w:rPr>
        <w:t>oil content</w:t>
      </w:r>
      <w:r w:rsidR="0067285C">
        <w:rPr>
          <w:lang w:val="en-GB"/>
        </w:rPr>
        <w:t xml:space="preserve"> and composition</w:t>
      </w:r>
      <w:r w:rsidR="002A5D5C">
        <w:rPr>
          <w:lang w:val="en-GB"/>
        </w:rPr>
        <w:t>. This</w:t>
      </w:r>
      <w:r w:rsidR="00AC0583">
        <w:rPr>
          <w:lang w:val="en-GB"/>
        </w:rPr>
        <w:t xml:space="preserve"> study</w:t>
      </w:r>
      <w:r w:rsidR="002A5D5C">
        <w:rPr>
          <w:lang w:val="en-GB"/>
        </w:rPr>
        <w:t xml:space="preserve"> </w:t>
      </w:r>
      <w:r w:rsidR="00AC0583">
        <w:rPr>
          <w:lang w:val="en-GB"/>
        </w:rPr>
        <w:t xml:space="preserve">provides a </w:t>
      </w:r>
      <w:r w:rsidR="002A5D5C">
        <w:rPr>
          <w:lang w:val="en-GB"/>
        </w:rPr>
        <w:t xml:space="preserve">meaningful advance </w:t>
      </w:r>
      <w:r w:rsidR="00131DBA">
        <w:rPr>
          <w:lang w:val="en-GB"/>
        </w:rPr>
        <w:t>to</w:t>
      </w:r>
      <w:r w:rsidR="006D68A6">
        <w:rPr>
          <w:lang w:val="en-GB"/>
        </w:rPr>
        <w:t>wards</w:t>
      </w:r>
      <w:r w:rsidR="00131DBA">
        <w:rPr>
          <w:lang w:val="en-GB"/>
        </w:rPr>
        <w:t xml:space="preserve"> </w:t>
      </w:r>
      <w:r w:rsidR="006D68A6">
        <w:rPr>
          <w:lang w:val="en-GB"/>
        </w:rPr>
        <w:t>completing</w:t>
      </w:r>
      <w:r w:rsidR="002A5D5C">
        <w:rPr>
          <w:lang w:val="en-GB"/>
        </w:rPr>
        <w:t xml:space="preserve"> </w:t>
      </w:r>
      <w:r w:rsidR="00C75F33">
        <w:rPr>
          <w:lang w:val="en-GB"/>
        </w:rPr>
        <w:t xml:space="preserve">the </w:t>
      </w:r>
      <w:r w:rsidR="00C75F33">
        <w:t>seed ecological spectrum</w:t>
      </w:r>
      <w:r w:rsidR="006D68A6">
        <w:t xml:space="preserve"> </w:t>
      </w:r>
      <w:r w:rsidR="00B14C6E">
        <w:t xml:space="preserve">and a step forward </w:t>
      </w:r>
      <w:r w:rsidR="006D68A6">
        <w:t>for</w:t>
      </w:r>
      <w:r w:rsidR="00B14C6E">
        <w:t xml:space="preserve"> seed trait </w:t>
      </w:r>
      <w:r w:rsidR="009A7C1A">
        <w:t xml:space="preserve">functional </w:t>
      </w:r>
      <w:r w:rsidR="00B14C6E">
        <w:t>ecology</w:t>
      </w:r>
      <w:r w:rsidR="000D6D23">
        <w:t>.</w:t>
      </w:r>
    </w:p>
    <w:p w14:paraId="34EF7226" w14:textId="77777777" w:rsidR="00EA4DDC" w:rsidRDefault="00736614" w:rsidP="00CA4379">
      <w:pPr>
        <w:spacing w:line="480" w:lineRule="auto"/>
        <w:rPr>
          <w:lang w:val="en-GB"/>
        </w:rPr>
      </w:pPr>
      <w:r>
        <w:rPr>
          <w:lang w:val="en-GB"/>
        </w:rPr>
        <w:t>Keywords</w:t>
      </w:r>
      <w:r w:rsidR="00880C7E">
        <w:rPr>
          <w:lang w:val="en-GB"/>
        </w:rPr>
        <w:t xml:space="preserve">: </w:t>
      </w:r>
      <w:r w:rsidR="00ED0EAB">
        <w:rPr>
          <w:lang w:val="en-GB"/>
        </w:rPr>
        <w:t xml:space="preserve">alpine species; altitudinal gradient; </w:t>
      </w:r>
      <w:r w:rsidR="00544F12">
        <w:rPr>
          <w:lang w:val="en-GB"/>
        </w:rPr>
        <w:t xml:space="preserve">fatty acids; </w:t>
      </w:r>
      <w:r w:rsidR="00ED0EAB">
        <w:rPr>
          <w:lang w:val="en-GB"/>
        </w:rPr>
        <w:t>germination;</w:t>
      </w:r>
      <w:r w:rsidR="00ED0EAB" w:rsidRPr="00ED0EAB">
        <w:rPr>
          <w:lang w:val="en-GB"/>
        </w:rPr>
        <w:t xml:space="preserve"> </w:t>
      </w:r>
      <w:r w:rsidR="00ED0EAB">
        <w:rPr>
          <w:lang w:val="en-GB"/>
        </w:rPr>
        <w:t>longevity</w:t>
      </w:r>
      <w:r w:rsidR="0063177A">
        <w:rPr>
          <w:lang w:val="en-GB"/>
        </w:rPr>
        <w:t>; microenvironmental gradients;</w:t>
      </w:r>
      <w:r w:rsidR="00544F12">
        <w:rPr>
          <w:lang w:val="en-GB"/>
        </w:rPr>
        <w:t xml:space="preserve"> </w:t>
      </w:r>
      <w:r w:rsidR="00955CC2">
        <w:rPr>
          <w:lang w:val="en-GB"/>
        </w:rPr>
        <w:t>s</w:t>
      </w:r>
      <w:r w:rsidR="00311CAF">
        <w:rPr>
          <w:lang w:val="en-GB"/>
        </w:rPr>
        <w:t xml:space="preserve">eed oil composition; </w:t>
      </w:r>
      <w:r w:rsidR="0063177A">
        <w:rPr>
          <w:lang w:val="en-GB"/>
        </w:rPr>
        <w:t>seed oil content</w:t>
      </w:r>
      <w:r w:rsidR="00243BFF">
        <w:rPr>
          <w:lang w:val="en-GB"/>
        </w:rPr>
        <w:t xml:space="preserve">. </w:t>
      </w:r>
    </w:p>
    <w:p w14:paraId="1359D514" w14:textId="77777777" w:rsidR="00E92357" w:rsidRPr="00B55E4D" w:rsidRDefault="00EA4DDC">
      <w:pPr>
        <w:rPr>
          <w:b/>
          <w:bCs/>
          <w:u w:val="single"/>
          <w:lang w:val="es-ES"/>
        </w:rPr>
      </w:pPr>
      <w:r w:rsidRPr="00B55E4D">
        <w:rPr>
          <w:b/>
          <w:bCs/>
          <w:u w:val="single"/>
          <w:lang w:val="es-ES"/>
        </w:rPr>
        <w:t>Translated summary (Spanish)</w:t>
      </w:r>
    </w:p>
    <w:p w14:paraId="5596C0D9" w14:textId="0D190963" w:rsidR="00707AB7" w:rsidRPr="00707AB7" w:rsidRDefault="00707AB7" w:rsidP="00707AB7">
      <w:pPr>
        <w:spacing w:line="360" w:lineRule="auto"/>
        <w:jc w:val="both"/>
        <w:rPr>
          <w:lang w:val="es-ES"/>
        </w:rPr>
      </w:pPr>
      <w:r w:rsidRPr="00707AB7">
        <w:rPr>
          <w:lang w:val="es-ES"/>
        </w:rPr>
        <w:t>El contenido de aceite en las semillas</w:t>
      </w:r>
      <w:r w:rsidR="00B177C3">
        <w:rPr>
          <w:lang w:val="es-ES"/>
        </w:rPr>
        <w:t xml:space="preserve"> es</w:t>
      </w:r>
      <w:r w:rsidRPr="00707AB7">
        <w:rPr>
          <w:lang w:val="es-ES"/>
        </w:rPr>
        <w:t xml:space="preserve"> una de las reservas energéticas clave en angiospermas</w:t>
      </w:r>
      <w:r w:rsidR="00B177C3">
        <w:rPr>
          <w:lang w:val="es-ES"/>
        </w:rPr>
        <w:t xml:space="preserve"> y crucial</w:t>
      </w:r>
      <w:r w:rsidRPr="00707AB7">
        <w:rPr>
          <w:lang w:val="es-ES"/>
        </w:rPr>
        <w:t xml:space="preserve"> para múltiples funciones biológicas que afectan </w:t>
      </w:r>
      <w:r w:rsidR="00384E1B">
        <w:rPr>
          <w:lang w:val="es-ES"/>
        </w:rPr>
        <w:t>la “fitness”</w:t>
      </w:r>
      <w:r w:rsidRPr="00707AB7">
        <w:rPr>
          <w:lang w:val="es-ES"/>
        </w:rPr>
        <w:t xml:space="preserve"> de la planta. El aceite </w:t>
      </w:r>
      <w:r w:rsidR="00222C3B">
        <w:rPr>
          <w:lang w:val="es-ES"/>
        </w:rPr>
        <w:t>de</w:t>
      </w:r>
      <w:r w:rsidR="00384E1B">
        <w:rPr>
          <w:lang w:val="es-ES"/>
        </w:rPr>
        <w:t xml:space="preserve"> las semillas </w:t>
      </w:r>
      <w:r w:rsidRPr="00707AB7">
        <w:rPr>
          <w:lang w:val="es-ES"/>
        </w:rPr>
        <w:t xml:space="preserve">puede considerarse una característica adaptativa con posibles </w:t>
      </w:r>
      <w:r w:rsidR="00710C56">
        <w:rPr>
          <w:lang w:val="es-ES"/>
        </w:rPr>
        <w:t>contrapartidas</w:t>
      </w:r>
      <w:r w:rsidRPr="00707AB7">
        <w:rPr>
          <w:lang w:val="es-ES"/>
        </w:rPr>
        <w:t xml:space="preserve"> </w:t>
      </w:r>
      <w:r w:rsidR="006050A3">
        <w:rPr>
          <w:lang w:val="es-ES"/>
        </w:rPr>
        <w:t xml:space="preserve">energéticas </w:t>
      </w:r>
      <w:r w:rsidRPr="00707AB7">
        <w:rPr>
          <w:lang w:val="es-ES"/>
        </w:rPr>
        <w:t>que involucran otr</w:t>
      </w:r>
      <w:r w:rsidR="009C3447">
        <w:rPr>
          <w:lang w:val="es-ES"/>
        </w:rPr>
        <w:t>os</w:t>
      </w:r>
      <w:r w:rsidRPr="00707AB7">
        <w:rPr>
          <w:lang w:val="es-ES"/>
        </w:rPr>
        <w:t xml:space="preserve"> </w:t>
      </w:r>
      <w:r w:rsidR="009C3447">
        <w:rPr>
          <w:lang w:val="es-ES"/>
        </w:rPr>
        <w:t>rasgos</w:t>
      </w:r>
      <w:r w:rsidRPr="00707AB7">
        <w:rPr>
          <w:lang w:val="es-ES"/>
        </w:rPr>
        <w:t xml:space="preserve"> de las semillas</w:t>
      </w:r>
      <w:r w:rsidR="00EA29CD">
        <w:rPr>
          <w:lang w:val="es-ES"/>
        </w:rPr>
        <w:t>. Además</w:t>
      </w:r>
      <w:r w:rsidR="00BE2FC8">
        <w:rPr>
          <w:lang w:val="es-ES"/>
        </w:rPr>
        <w:t>,</w:t>
      </w:r>
      <w:r w:rsidRPr="00707AB7">
        <w:rPr>
          <w:lang w:val="es-ES"/>
        </w:rPr>
        <w:t xml:space="preserve"> presenta </w:t>
      </w:r>
      <w:r w:rsidR="009C3447">
        <w:rPr>
          <w:lang w:val="es-ES"/>
        </w:rPr>
        <w:t>variaciones</w:t>
      </w:r>
      <w:r w:rsidR="009C3447" w:rsidRPr="00707AB7">
        <w:rPr>
          <w:lang w:val="es-ES"/>
        </w:rPr>
        <w:t xml:space="preserve"> </w:t>
      </w:r>
      <w:r w:rsidR="009C3447">
        <w:rPr>
          <w:lang w:val="es-ES"/>
        </w:rPr>
        <w:t>dependiendo la</w:t>
      </w:r>
      <w:r w:rsidR="009C3447" w:rsidRPr="00707AB7">
        <w:rPr>
          <w:lang w:val="es-ES"/>
        </w:rPr>
        <w:t xml:space="preserve"> forma de vida</w:t>
      </w:r>
      <w:r w:rsidR="00F14A80">
        <w:rPr>
          <w:lang w:val="es-ES"/>
        </w:rPr>
        <w:t xml:space="preserve"> y sigue </w:t>
      </w:r>
      <w:r w:rsidRPr="00707AB7">
        <w:rPr>
          <w:lang w:val="es-ES"/>
        </w:rPr>
        <w:t xml:space="preserve">patrones latitudinales. </w:t>
      </w:r>
      <w:r w:rsidR="00B3260D">
        <w:rPr>
          <w:lang w:val="es-ES"/>
        </w:rPr>
        <w:t xml:space="preserve">En paralelo, </w:t>
      </w:r>
      <w:r w:rsidRPr="00707AB7">
        <w:rPr>
          <w:lang w:val="es-ES"/>
        </w:rPr>
        <w:t xml:space="preserve">la composición </w:t>
      </w:r>
      <w:r w:rsidR="00D44018">
        <w:rPr>
          <w:lang w:val="es-ES"/>
        </w:rPr>
        <w:t xml:space="preserve">específica </w:t>
      </w:r>
      <w:r w:rsidRPr="00707AB7">
        <w:rPr>
          <w:lang w:val="es-ES"/>
        </w:rPr>
        <w:t>del aceite, es decir, la proporci</w:t>
      </w:r>
      <w:r w:rsidR="008B43A1">
        <w:rPr>
          <w:lang w:val="es-ES"/>
        </w:rPr>
        <w:t>ón</w:t>
      </w:r>
      <w:r w:rsidRPr="00707AB7">
        <w:rPr>
          <w:lang w:val="es-ES"/>
        </w:rPr>
        <w:t xml:space="preserve"> relativa de ácidos grasos saturados e </w:t>
      </w:r>
      <w:proofErr w:type="gramStart"/>
      <w:r w:rsidRPr="00707AB7">
        <w:rPr>
          <w:lang w:val="es-ES"/>
        </w:rPr>
        <w:t xml:space="preserve">insaturados, </w:t>
      </w:r>
      <w:r w:rsidR="00D44018">
        <w:rPr>
          <w:lang w:val="es-ES"/>
        </w:rPr>
        <w:t xml:space="preserve"> </w:t>
      </w:r>
      <w:r w:rsidR="00C277AB">
        <w:rPr>
          <w:lang w:val="es-ES"/>
        </w:rPr>
        <w:t>se</w:t>
      </w:r>
      <w:proofErr w:type="gramEnd"/>
      <w:r w:rsidR="00C277AB">
        <w:rPr>
          <w:lang w:val="es-ES"/>
        </w:rPr>
        <w:t xml:space="preserve"> ha propuesto como </w:t>
      </w:r>
      <w:r w:rsidRPr="00707AB7">
        <w:rPr>
          <w:lang w:val="es-ES"/>
        </w:rPr>
        <w:t xml:space="preserve">una característica clave </w:t>
      </w:r>
      <w:r w:rsidR="001F367D">
        <w:rPr>
          <w:lang w:val="es-ES"/>
        </w:rPr>
        <w:t>modulando</w:t>
      </w:r>
      <w:r w:rsidRPr="00707AB7">
        <w:rPr>
          <w:lang w:val="es-ES"/>
        </w:rPr>
        <w:t xml:space="preserve"> los patrones biogeográficos micro y macroevolutivos. Sin embargo, la disponibilidad de datos sobre aceite</w:t>
      </w:r>
      <w:r w:rsidR="00713485">
        <w:rPr>
          <w:lang w:val="es-ES"/>
        </w:rPr>
        <w:t>s</w:t>
      </w:r>
      <w:r w:rsidR="00715491">
        <w:rPr>
          <w:lang w:val="es-ES"/>
        </w:rPr>
        <w:t xml:space="preserve"> </w:t>
      </w:r>
      <w:r w:rsidRPr="00707AB7">
        <w:rPr>
          <w:lang w:val="es-ES"/>
        </w:rPr>
        <w:t xml:space="preserve">en especies silvestres es </w:t>
      </w:r>
      <w:r w:rsidR="00715491">
        <w:rPr>
          <w:lang w:val="es-ES"/>
        </w:rPr>
        <w:t>muy limitada</w:t>
      </w:r>
      <w:r w:rsidRPr="00707AB7">
        <w:rPr>
          <w:lang w:val="es-ES"/>
        </w:rPr>
        <w:t>, y pocos estudios han abordado l</w:t>
      </w:r>
      <w:r w:rsidR="0084404D">
        <w:rPr>
          <w:lang w:val="es-ES"/>
        </w:rPr>
        <w:t>a</w:t>
      </w:r>
      <w:r w:rsidRPr="00707AB7">
        <w:rPr>
          <w:lang w:val="es-ES"/>
        </w:rPr>
        <w:t>s posibles correla</w:t>
      </w:r>
      <w:r w:rsidR="0084404D">
        <w:rPr>
          <w:lang w:val="es-ES"/>
        </w:rPr>
        <w:t xml:space="preserve">ciones </w:t>
      </w:r>
      <w:r w:rsidRPr="00707AB7">
        <w:rPr>
          <w:lang w:val="es-ES"/>
        </w:rPr>
        <w:t>biológic</w:t>
      </w:r>
      <w:r w:rsidR="0084404D">
        <w:rPr>
          <w:lang w:val="es-ES"/>
        </w:rPr>
        <w:t>a</w:t>
      </w:r>
      <w:r w:rsidRPr="00707AB7">
        <w:rPr>
          <w:lang w:val="es-ES"/>
        </w:rPr>
        <w:t xml:space="preserve">s y los </w:t>
      </w:r>
      <w:r w:rsidR="00713485">
        <w:rPr>
          <w:lang w:val="es-ES"/>
        </w:rPr>
        <w:t>determinantes</w:t>
      </w:r>
      <w:r w:rsidRPr="00707AB7">
        <w:rPr>
          <w:lang w:val="es-ES"/>
        </w:rPr>
        <w:t xml:space="preserve"> ecológicos del contenido y la composición del aceite en las semillas.</w:t>
      </w:r>
    </w:p>
    <w:p w14:paraId="13713AFF" w14:textId="6CA47DD5" w:rsidR="00707AB7" w:rsidRPr="00707AB7" w:rsidRDefault="00707AB7" w:rsidP="00707AB7">
      <w:pPr>
        <w:spacing w:line="360" w:lineRule="auto"/>
        <w:jc w:val="both"/>
        <w:rPr>
          <w:lang w:val="es-ES"/>
        </w:rPr>
      </w:pPr>
      <w:r w:rsidRPr="00707AB7">
        <w:rPr>
          <w:lang w:val="es-ES"/>
        </w:rPr>
        <w:lastRenderedPageBreak/>
        <w:t xml:space="preserve">Este estudio tiene como objetivo explorar estas relaciones con un conjunto de datos de 47 especies alpinas europeas que coexisten en la </w:t>
      </w:r>
      <w:r w:rsidR="007A4F66">
        <w:rPr>
          <w:lang w:val="es-ES"/>
        </w:rPr>
        <w:t xml:space="preserve">Cordillera </w:t>
      </w:r>
      <w:r w:rsidRPr="00707AB7">
        <w:rPr>
          <w:lang w:val="es-ES"/>
        </w:rPr>
        <w:t>Cantábrica (noroeste España) a lo largo de gradientes altitudinales y microtopográficos. Se realizaron análisis del contenido y la composición del aceite con semillas frescas recolectadas en comunidades naturales, detectando 26 ácidos grasos diferentes. También medimos características de las semillas con relevancia ecológica y evolutiva, como la masa de la semilla, la longevidad y el tiempo de germinación. Calculamos las preferencias ecológicas locales de las especies a lo largo de gradientes micro</w:t>
      </w:r>
      <w:r w:rsidR="007822A9">
        <w:rPr>
          <w:lang w:val="es-ES"/>
        </w:rPr>
        <w:t>topográficos</w:t>
      </w:r>
      <w:r w:rsidR="00EA18C0">
        <w:rPr>
          <w:lang w:val="es-ES"/>
        </w:rPr>
        <w:t>, basa</w:t>
      </w:r>
      <w:r w:rsidR="002761CE">
        <w:rPr>
          <w:lang w:val="es-ES"/>
        </w:rPr>
        <w:t>dos en 160 parcelas,</w:t>
      </w:r>
      <w:r w:rsidRPr="00707AB7">
        <w:rPr>
          <w:lang w:val="es-ES"/>
        </w:rPr>
        <w:t xml:space="preserve"> para analizar los </w:t>
      </w:r>
      <w:r w:rsidR="000A36C0">
        <w:rPr>
          <w:lang w:val="es-ES"/>
        </w:rPr>
        <w:t>determinantes</w:t>
      </w:r>
      <w:r w:rsidRPr="00707AB7">
        <w:rPr>
          <w:lang w:val="es-ES"/>
        </w:rPr>
        <w:t xml:space="preserve"> ecológicos.</w:t>
      </w:r>
    </w:p>
    <w:p w14:paraId="79F10D45" w14:textId="61A0EB49" w:rsidR="00707AB7" w:rsidRPr="00707AB7" w:rsidRDefault="00707AB7" w:rsidP="00707AB7">
      <w:pPr>
        <w:spacing w:line="360" w:lineRule="auto"/>
        <w:jc w:val="both"/>
        <w:rPr>
          <w:lang w:val="es-ES"/>
        </w:rPr>
      </w:pPr>
      <w:r w:rsidRPr="00707AB7">
        <w:rPr>
          <w:lang w:val="es-ES"/>
        </w:rPr>
        <w:t xml:space="preserve">No encontramos relaciones </w:t>
      </w:r>
      <w:r w:rsidR="000A36C0">
        <w:rPr>
          <w:lang w:val="es-ES"/>
        </w:rPr>
        <w:t xml:space="preserve">significativas </w:t>
      </w:r>
      <w:r w:rsidRPr="00707AB7">
        <w:rPr>
          <w:lang w:val="es-ES"/>
        </w:rPr>
        <w:t>entre el contenido y la composición del aceite con la masa de la semilla y el tiempo de germinación, pero sí encontramos evidencia de que el contenido de aceite influye significativamente la longevidad de la</w:t>
      </w:r>
      <w:r w:rsidR="000A36C0">
        <w:rPr>
          <w:lang w:val="es-ES"/>
        </w:rPr>
        <w:t>s</w:t>
      </w:r>
      <w:r w:rsidRPr="00707AB7">
        <w:rPr>
          <w:lang w:val="es-ES"/>
        </w:rPr>
        <w:t xml:space="preserve"> semilla</w:t>
      </w:r>
      <w:r w:rsidR="000A36C0">
        <w:rPr>
          <w:lang w:val="es-ES"/>
        </w:rPr>
        <w:t>s</w:t>
      </w:r>
      <w:r w:rsidRPr="00707AB7">
        <w:rPr>
          <w:lang w:val="es-ES"/>
        </w:rPr>
        <w:t xml:space="preserve">. Estos resultados son esenciales para comprender los posibles impactos del contenido de aceite de semilla sobre la persistencia </w:t>
      </w:r>
      <w:r w:rsidR="00B06AF7">
        <w:rPr>
          <w:lang w:val="es-ES"/>
        </w:rPr>
        <w:t>del</w:t>
      </w:r>
      <w:r w:rsidRPr="00707AB7">
        <w:rPr>
          <w:lang w:val="es-ES"/>
        </w:rPr>
        <w:t xml:space="preserve"> banco de semillas en el suelo y para </w:t>
      </w:r>
      <w:r w:rsidR="00C75869">
        <w:rPr>
          <w:lang w:val="es-ES"/>
        </w:rPr>
        <w:t>refinar</w:t>
      </w:r>
      <w:r w:rsidRPr="00707AB7">
        <w:rPr>
          <w:lang w:val="es-ES"/>
        </w:rPr>
        <w:t xml:space="preserve"> estrategias de conservación para bancos de </w:t>
      </w:r>
      <w:r w:rsidR="00B06AF7">
        <w:rPr>
          <w:lang w:val="es-ES"/>
        </w:rPr>
        <w:t>germoplasma</w:t>
      </w:r>
      <w:r w:rsidRPr="00707AB7">
        <w:rPr>
          <w:lang w:val="es-ES"/>
        </w:rPr>
        <w:t xml:space="preserve"> y/o programas de restauración. </w:t>
      </w:r>
      <w:r w:rsidR="008002EF">
        <w:rPr>
          <w:lang w:val="es-ES"/>
        </w:rPr>
        <w:t>En</w:t>
      </w:r>
      <w:r w:rsidRPr="00707AB7">
        <w:rPr>
          <w:lang w:val="es-ES"/>
        </w:rPr>
        <w:t xml:space="preserve"> contra de lo esperado, no encontramos </w:t>
      </w:r>
      <w:r w:rsidR="00DF3595">
        <w:rPr>
          <w:lang w:val="es-ES"/>
        </w:rPr>
        <w:t>evidencia</w:t>
      </w:r>
      <w:r w:rsidRPr="00707AB7">
        <w:rPr>
          <w:lang w:val="es-ES"/>
        </w:rPr>
        <w:t xml:space="preserve"> </w:t>
      </w:r>
      <w:r w:rsidR="00C05130">
        <w:rPr>
          <w:lang w:val="es-ES"/>
        </w:rPr>
        <w:t xml:space="preserve">de </w:t>
      </w:r>
      <w:r w:rsidRPr="00707AB7">
        <w:rPr>
          <w:lang w:val="es-ES"/>
        </w:rPr>
        <w:t xml:space="preserve">que gradientes altitudinales o microtopográficos </w:t>
      </w:r>
      <w:r w:rsidR="00B06AF7">
        <w:rPr>
          <w:lang w:val="es-ES"/>
        </w:rPr>
        <w:t>determin</w:t>
      </w:r>
      <w:r w:rsidR="006E3992">
        <w:rPr>
          <w:lang w:val="es-ES"/>
        </w:rPr>
        <w:t>en</w:t>
      </w:r>
      <w:r w:rsidRPr="00707AB7">
        <w:rPr>
          <w:lang w:val="es-ES"/>
        </w:rPr>
        <w:t xml:space="preserve"> </w:t>
      </w:r>
      <w:r w:rsidR="00B06AF7">
        <w:rPr>
          <w:lang w:val="es-ES"/>
        </w:rPr>
        <w:t>la variación</w:t>
      </w:r>
      <w:r w:rsidRPr="00707AB7">
        <w:rPr>
          <w:lang w:val="es-ES"/>
        </w:rPr>
        <w:t xml:space="preserve"> </w:t>
      </w:r>
      <w:r w:rsidR="006E3992">
        <w:rPr>
          <w:lang w:val="es-ES"/>
        </w:rPr>
        <w:t>del</w:t>
      </w:r>
      <w:r w:rsidRPr="00707AB7">
        <w:rPr>
          <w:lang w:val="es-ES"/>
        </w:rPr>
        <w:t xml:space="preserve"> contenido o la composición del aceite. Las especies alpinas mostraron restricciones filogenéticas sobre el contenido y la composición del aceite de </w:t>
      </w:r>
      <w:r w:rsidR="003E74FA">
        <w:rPr>
          <w:lang w:val="es-ES"/>
        </w:rPr>
        <w:t xml:space="preserve">las </w:t>
      </w:r>
      <w:r w:rsidRPr="00707AB7">
        <w:rPr>
          <w:lang w:val="es-ES"/>
        </w:rPr>
        <w:t>semilla</w:t>
      </w:r>
      <w:r w:rsidR="003E74FA">
        <w:rPr>
          <w:lang w:val="es-ES"/>
        </w:rPr>
        <w:t>s</w:t>
      </w:r>
      <w:r w:rsidRPr="00707AB7">
        <w:rPr>
          <w:lang w:val="es-ES"/>
        </w:rPr>
        <w:t xml:space="preserve">. Este estudio supone un avance significativo para completar </w:t>
      </w:r>
      <w:r w:rsidR="00C13835">
        <w:rPr>
          <w:lang w:val="es-ES"/>
        </w:rPr>
        <w:t>el conocimiento sobre el</w:t>
      </w:r>
      <w:r w:rsidRPr="00707AB7">
        <w:rPr>
          <w:lang w:val="es-ES"/>
        </w:rPr>
        <w:t xml:space="preserve"> </w:t>
      </w:r>
      <w:r w:rsidR="005D4245">
        <w:rPr>
          <w:lang w:val="es-ES"/>
        </w:rPr>
        <w:t>espectro</w:t>
      </w:r>
      <w:r w:rsidRPr="00707AB7">
        <w:rPr>
          <w:lang w:val="es-ES"/>
        </w:rPr>
        <w:t xml:space="preserve"> ecológico de las semillas </w:t>
      </w:r>
      <w:r w:rsidR="00FC2D1B" w:rsidRPr="00707AB7">
        <w:rPr>
          <w:lang w:val="es-ES"/>
        </w:rPr>
        <w:t xml:space="preserve">y </w:t>
      </w:r>
      <w:r w:rsidR="00FC2D1B">
        <w:rPr>
          <w:lang w:val="es-ES"/>
        </w:rPr>
        <w:t>un</w:t>
      </w:r>
      <w:r w:rsidR="00C13835">
        <w:rPr>
          <w:lang w:val="es-ES"/>
        </w:rPr>
        <w:t xml:space="preserve"> paso adelante para </w:t>
      </w:r>
      <w:r w:rsidR="00FC2D1B">
        <w:rPr>
          <w:lang w:val="es-ES"/>
        </w:rPr>
        <w:t xml:space="preserve">explorar </w:t>
      </w:r>
      <w:r w:rsidRPr="00707AB7">
        <w:rPr>
          <w:lang w:val="es-ES"/>
        </w:rPr>
        <w:t>la ecología funcional de las semillas.</w:t>
      </w:r>
    </w:p>
    <w:p w14:paraId="494EB47C" w14:textId="25F22589" w:rsidR="00E92357" w:rsidRPr="00707AB7" w:rsidRDefault="00E92357" w:rsidP="00E92357">
      <w:pPr>
        <w:spacing w:line="360" w:lineRule="auto"/>
        <w:jc w:val="both"/>
        <w:rPr>
          <w:lang w:val="es-ES"/>
        </w:rPr>
      </w:pPr>
    </w:p>
    <w:p w14:paraId="17C3A501" w14:textId="2EB93CAF" w:rsidR="00880C7E" w:rsidRPr="00707AB7" w:rsidRDefault="00880C7E">
      <w:pPr>
        <w:rPr>
          <w:lang w:val="es-ES"/>
        </w:rPr>
      </w:pPr>
      <w:r w:rsidRPr="00707AB7">
        <w:rPr>
          <w:lang w:val="es-ES"/>
        </w:rPr>
        <w:br w:type="page"/>
      </w:r>
    </w:p>
    <w:p w14:paraId="03D26172" w14:textId="22FEAA87"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p>
    <w:p w14:paraId="7BD6C31B" w14:textId="188CC380" w:rsidR="00451B48" w:rsidRDefault="00A905F4" w:rsidP="0004092F">
      <w:pPr>
        <w:spacing w:line="360" w:lineRule="auto"/>
        <w:ind w:firstLine="720"/>
        <w:jc w:val="both"/>
        <w:rPr>
          <w:lang w:val="en-GB"/>
        </w:rPr>
      </w:pPr>
      <w:r w:rsidRPr="00BC5462">
        <w:rPr>
          <w:lang w:val="en-GB"/>
        </w:rPr>
        <w:t xml:space="preserve">Seeds </w:t>
      </w:r>
      <w:r w:rsidR="00CB7314">
        <w:rPr>
          <w:lang w:val="en-GB"/>
        </w:rPr>
        <w:t>are</w:t>
      </w:r>
      <w:r w:rsidRPr="00BC5462">
        <w:rPr>
          <w:lang w:val="en-GB"/>
        </w:rPr>
        <w:t xml:space="preserve"> </w:t>
      </w:r>
      <w:r w:rsidR="001F2C1B">
        <w:rPr>
          <w:lang w:val="en-GB"/>
        </w:rPr>
        <w:t>energy reservoirs</w:t>
      </w:r>
      <w:r w:rsidR="002B293D">
        <w:rPr>
          <w:lang w:val="en-GB"/>
        </w:rPr>
        <w:t>,</w:t>
      </w:r>
      <w:r w:rsidR="00E35CAF" w:rsidRPr="00BC5462">
        <w:rPr>
          <w:lang w:val="en-GB"/>
        </w:rPr>
        <w:t xml:space="preserve"> </w:t>
      </w:r>
      <w:r w:rsidR="00083440">
        <w:rPr>
          <w:lang w:val="en-GB"/>
        </w:rPr>
        <w:t xml:space="preserve">mainly </w:t>
      </w:r>
      <w:r w:rsidR="00036894">
        <w:rPr>
          <w:lang w:val="en-GB"/>
        </w:rPr>
        <w:t>accumulat</w:t>
      </w:r>
      <w:r w:rsidR="00841481">
        <w:rPr>
          <w:lang w:val="en-GB"/>
        </w:rPr>
        <w:t>ing</w:t>
      </w:r>
      <w:r w:rsidR="00036894">
        <w:rPr>
          <w:lang w:val="en-GB"/>
        </w:rPr>
        <w:t xml:space="preserve"> three</w:t>
      </w:r>
      <w:r w:rsidR="00841481">
        <w:rPr>
          <w:lang w:val="en-GB"/>
        </w:rPr>
        <w:t xml:space="preserve">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&amp; Lepiniec, 2010)","plainTextFormattedCitation":"(Levin, 1974; Baud &amp; Lepiniec, 2010)","previouslyFormattedCitation":"(Levin, 1974; Baud &amp; Lepiniec, 2010)"},"properties":{"noteIndex":0},"schema":"https://github.com/citation-style-language/schema/raw/master/csl-citation.json"}</w:instrText>
      </w:r>
      <w:r w:rsidR="00E7081C">
        <w:rPr>
          <w:lang w:val="en-GB"/>
        </w:rPr>
        <w:fldChar w:fldCharType="separate"/>
      </w:r>
      <w:r w:rsidR="001D70E1" w:rsidRPr="001D70E1">
        <w:rPr>
          <w:noProof/>
          <w:lang w:val="en-GB"/>
        </w:rPr>
        <w:t>(Levin, 1974; Baud &amp;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r w:rsidR="00A70D94">
        <w:rPr>
          <w:lang w:val="en-GB"/>
        </w:rPr>
        <w:t>as they</w:t>
      </w:r>
      <w:r w:rsidR="00A70D94" w:rsidRPr="001C193F">
        <w:rPr>
          <w:lang w:val="en-GB"/>
        </w:rPr>
        <w:t xml:space="preserve"> </w:t>
      </w:r>
      <w:r w:rsidR="00A70D94">
        <w:rPr>
          <w:lang w:val="en-GB"/>
        </w:rPr>
        <w:t>influence</w:t>
      </w:r>
      <w:r w:rsidR="00A70D94" w:rsidRPr="00BC5462">
        <w:rPr>
          <w:lang w:val="en-GB"/>
        </w:rPr>
        <w:t xml:space="preserve"> </w:t>
      </w:r>
      <w:r w:rsidR="00A70D94">
        <w:rPr>
          <w:lang w:val="en-GB"/>
        </w:rPr>
        <w:t>primary regeneration functions like seed persistence in the soil seed bank via seed</w:t>
      </w:r>
      <w:r w:rsidR="00DC6591">
        <w:rPr>
          <w:lang w:val="en-GB"/>
        </w:rPr>
        <w:t xml:space="preserve"> longevity</w:t>
      </w:r>
      <w:r w:rsidR="008E4328">
        <w:rPr>
          <w:lang w:val="en-GB"/>
        </w:rPr>
        <w:t xml:space="preserve"> </w:t>
      </w:r>
      <w:r w:rsidR="008E4328">
        <w:rPr>
          <w:lang w:val="en-GB"/>
        </w:rPr>
        <w:fldChar w:fldCharType="begin" w:fldLock="1"/>
      </w:r>
      <w:r w:rsidR="00471808">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8E4328">
        <w:rPr>
          <w:lang w:val="en-GB"/>
        </w:rPr>
        <w:fldChar w:fldCharType="separate"/>
      </w:r>
      <w:r w:rsidR="008E4328" w:rsidRPr="008E4328">
        <w:rPr>
          <w:noProof/>
          <w:lang w:val="en-GB"/>
        </w:rPr>
        <w:t>(Hoekstra, 2005)</w:t>
      </w:r>
      <w:r w:rsidR="008E4328">
        <w:rPr>
          <w:lang w:val="en-GB"/>
        </w:rPr>
        <w:fldChar w:fldCharType="end"/>
      </w:r>
      <w:r w:rsidR="00AD4D90">
        <w:rPr>
          <w:lang w:val="en-GB"/>
        </w:rPr>
        <w:t>, germination timing</w:t>
      </w:r>
      <w:r w:rsidR="00471808">
        <w:rPr>
          <w:lang w:val="en-GB"/>
        </w:rPr>
        <w:t xml:space="preserve"> </w:t>
      </w:r>
      <w:r w:rsidR="00471808">
        <w:rPr>
          <w:lang w:val="en-GB"/>
        </w:rPr>
        <w:fldChar w:fldCharType="begin" w:fldLock="1"/>
      </w:r>
      <w:r w:rsidR="0047180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471808">
        <w:rPr>
          <w:lang w:val="en-GB"/>
        </w:rPr>
        <w:fldChar w:fldCharType="separate"/>
      </w:r>
      <w:r w:rsidR="00471808" w:rsidRPr="00471808">
        <w:rPr>
          <w:noProof/>
          <w:lang w:val="en-GB"/>
        </w:rPr>
        <w:t>(Linder, 2000)</w:t>
      </w:r>
      <w:r w:rsidR="00471808">
        <w:rPr>
          <w:lang w:val="en-GB"/>
        </w:rPr>
        <w:fldChar w:fldCharType="end"/>
      </w:r>
      <w:r w:rsidR="000525B0">
        <w:rPr>
          <w:lang w:val="en-GB"/>
        </w:rPr>
        <w:t>,</w:t>
      </w:r>
      <w:r w:rsidR="00AD4D90">
        <w:rPr>
          <w:lang w:val="en-GB"/>
        </w:rPr>
        <w:t xml:space="preserve"> </w:t>
      </w:r>
      <w:r w:rsidR="00CA7E80">
        <w:rPr>
          <w:lang w:val="en-GB"/>
        </w:rPr>
        <w:t>and seedling establishment</w:t>
      </w:r>
      <w:r w:rsidR="00471808">
        <w:rPr>
          <w:lang w:val="en-GB"/>
        </w:rPr>
        <w:t xml:space="preserve"> </w:t>
      </w:r>
      <w:r w:rsidR="00471808">
        <w:rPr>
          <w:lang w:val="en-GB"/>
        </w:rPr>
        <w:fldChar w:fldCharType="begin" w:fldLock="1"/>
      </w:r>
      <w:r w:rsidR="007765B6">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471808">
        <w:rPr>
          <w:lang w:val="en-GB"/>
        </w:rPr>
        <w:fldChar w:fldCharType="separate"/>
      </w:r>
      <w:r w:rsidR="00471808" w:rsidRPr="00471808">
        <w:rPr>
          <w:noProof/>
          <w:lang w:val="en-GB"/>
        </w:rPr>
        <w:t>(Graham, 2008)</w:t>
      </w:r>
      <w:r w:rsidR="00471808">
        <w:rPr>
          <w:lang w:val="en-GB"/>
        </w:rPr>
        <w:fldChar w:fldCharType="end"/>
      </w:r>
      <w:r w:rsidR="00CF7F55">
        <w:rPr>
          <w:lang w:val="en-GB"/>
        </w:rPr>
        <w:t>,</w:t>
      </w:r>
      <w:r w:rsidR="006E710E">
        <w:rPr>
          <w:lang w:val="en-GB"/>
        </w:rPr>
        <w:t xml:space="preserve"> </w:t>
      </w:r>
      <w:r w:rsidR="00D93060">
        <w:rPr>
          <w:lang w:val="en-GB"/>
        </w:rPr>
        <w:t>having</w:t>
      </w:r>
      <w:r w:rsidR="00BF76FF">
        <w:rPr>
          <w:lang w:val="en-GB"/>
        </w:rPr>
        <w:t xml:space="preserve"> </w:t>
      </w:r>
      <w:r w:rsidR="006C3560">
        <w:rPr>
          <w:lang w:val="en-GB"/>
        </w:rPr>
        <w:t xml:space="preserve">potential </w:t>
      </w:r>
      <w:r w:rsidR="00807F2B">
        <w:rPr>
          <w:lang w:val="en-GB"/>
        </w:rPr>
        <w:t>implications</w:t>
      </w:r>
      <w:r w:rsidR="00D93060">
        <w:rPr>
          <w:lang w:val="en-GB"/>
        </w:rPr>
        <w:t xml:space="preserve"> for the seed ecological spectrum</w:t>
      </w:r>
      <w:r w:rsidR="00E42390">
        <w:rPr>
          <w:lang w:val="en-GB"/>
        </w:rPr>
        <w:t xml:space="preserve"> </w:t>
      </w:r>
      <w:r w:rsidR="005551A0">
        <w:rPr>
          <w:lang w:val="en-GB"/>
        </w:rPr>
        <w:fldChar w:fldCharType="begin" w:fldLock="1"/>
      </w:r>
      <w:r w:rsidR="006806C0">
        <w:rPr>
          <w:lang w:val="en-GB"/>
        </w:rPr>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2019)","plainTextFormattedCitation":"(Saatkamp et al., 2019)","previouslyFormattedCitation":"(Saatkamp &lt;i&gt;et al.&lt;/i&gt;, 2019)"},"properties":{"noteIndex":0},"schema":"https://github.com/citation-style-language/schema/raw/master/csl-citation.json"}</w:instrText>
      </w:r>
      <w:r w:rsidR="005551A0">
        <w:rPr>
          <w:lang w:val="en-GB"/>
        </w:rPr>
        <w:fldChar w:fldCharType="separate"/>
      </w:r>
      <w:r w:rsidR="005551A0" w:rsidRPr="005551A0">
        <w:rPr>
          <w:noProof/>
          <w:lang w:val="en-GB"/>
        </w:rPr>
        <w:t xml:space="preserve">(Saatkamp </w:t>
      </w:r>
      <w:r w:rsidR="005551A0" w:rsidRPr="005551A0">
        <w:rPr>
          <w:i/>
          <w:noProof/>
          <w:lang w:val="en-GB"/>
        </w:rPr>
        <w:t>et al.</w:t>
      </w:r>
      <w:r w:rsidR="005551A0" w:rsidRPr="005551A0">
        <w:rPr>
          <w:noProof/>
          <w:lang w:val="en-GB"/>
        </w:rPr>
        <w:t>, 2019)</w:t>
      </w:r>
      <w:r w:rsidR="005551A0">
        <w:rPr>
          <w:lang w:val="en-GB"/>
        </w:rPr>
        <w:fldChar w:fldCharType="end"/>
      </w:r>
      <w:r w:rsidR="00E42390">
        <w:rPr>
          <w:lang w:val="en-GB"/>
        </w:rPr>
        <w:t>.</w:t>
      </w:r>
      <w:r w:rsidR="00B33121">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firsts </w:t>
      </w:r>
      <w:r w:rsidR="00EE2C15">
        <w:rPr>
          <w:lang w:val="en-GB"/>
        </w:rPr>
        <w:t>major</w:t>
      </w:r>
      <w:r w:rsidR="00690400">
        <w:rPr>
          <w:lang w:val="en-GB"/>
        </w:rPr>
        <w:t>ly in the form of triglycerides (</w:t>
      </w:r>
      <w:r w:rsidR="003D1BD0">
        <w:rPr>
          <w:lang w:val="en-GB"/>
        </w:rPr>
        <w:t>an ester of glycerol</w:t>
      </w:r>
      <w:r w:rsidR="00BA3804">
        <w:rPr>
          <w:lang w:val="en-GB"/>
        </w:rPr>
        <w:t xml:space="preserve"> plus three fatty acids</w:t>
      </w:r>
      <w:r w:rsidR="00227E0D">
        <w:rPr>
          <w:lang w:val="en-GB"/>
        </w:rPr>
        <w:t xml:space="preserve">) </w:t>
      </w:r>
      <w:r w:rsidR="00D6654E">
        <w:rPr>
          <w:lang w:val="en-GB"/>
        </w:rPr>
        <w:fldChar w:fldCharType="begin" w:fldLock="1"/>
      </w:r>
      <w:r w:rsidR="005A3962">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Function","id":"ITEM-2","issued":{"date-parts":[["1980"]]},"number-of-pages":"1-55","publisher":"ACADEMIC PRESS, INC.","title":"Plant Acyl Lipids: Structure, Distribution, and Analysis","type":"book","volume":"4"},"uris":["http://www.mendeley.com/documents/?uuid=9b01121b-cc0d-459a-89fb-1952e8adcb16"]}],"mendeley":{"formattedCitation":"(Harwood, 1980; Voelker &amp; Kinney, 2001)","plainTextFormattedCitation":"(Harwood, 1980; Voelker &amp; Kinney, 2001)","previouslyFormattedCitation":"(Harwood, 1980; Voelker &amp; Kinney, 2001)"},"properties":{"noteIndex":0},"schema":"https://github.com/citation-style-language/schema/raw/master/csl-citation.json"}</w:instrText>
      </w:r>
      <w:r w:rsidR="00D6654E">
        <w:rPr>
          <w:lang w:val="en-GB"/>
        </w:rPr>
        <w:fldChar w:fldCharType="separate"/>
      </w:r>
      <w:r w:rsidR="001D70E1" w:rsidRPr="001D70E1">
        <w:rPr>
          <w:noProof/>
          <w:lang w:val="en-GB"/>
        </w:rPr>
        <w:t>(Harwood, 1980; Voelker &amp;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Carbons in</w:t>
      </w:r>
      <w:r w:rsidR="00227E0D">
        <w:rPr>
          <w:lang w:val="en-GB"/>
        </w:rPr>
        <w:t xml:space="preserve"> fatty acids</w:t>
      </w:r>
      <w:r w:rsidR="008E607D">
        <w:rPr>
          <w:lang w:val="en-GB"/>
        </w:rPr>
        <w:t>,</w:t>
      </w:r>
      <w:r w:rsidR="002B6FAA" w:rsidRPr="00BC5462">
        <w:rPr>
          <w:lang w:val="en-GB"/>
        </w:rPr>
        <w:t xml:space="preserve"> </w:t>
      </w:r>
      <w:r w:rsidR="008E607D">
        <w:rPr>
          <w:lang w:val="en-GB"/>
        </w:rPr>
        <w:t>through</w:t>
      </w:r>
      <w:r w:rsidR="008E607D" w:rsidRPr="00BC5462">
        <w:rPr>
          <w:lang w:val="en-GB"/>
        </w:rPr>
        <w:t xml:space="preserve"> </w:t>
      </w:r>
      <w:r w:rsidR="008E607D">
        <w:rPr>
          <w:lang w:val="en-GB"/>
        </w:rPr>
        <w:t xml:space="preserve">lipid </w:t>
      </w:r>
      <w:r w:rsidR="008E607D" w:rsidRPr="00BC5462">
        <w:rPr>
          <w:lang w:val="en-GB"/>
        </w:rPr>
        <w:t>oxidation</w:t>
      </w:r>
      <w:r w:rsidR="008E607D">
        <w:rPr>
          <w:lang w:val="en-GB"/>
        </w:rPr>
        <w:t>, release</w:t>
      </w:r>
      <w:r w:rsidR="008E607D" w:rsidRPr="00BC5462">
        <w:rPr>
          <w:lang w:val="en-GB"/>
        </w:rPr>
        <w:t xml:space="preserve"> more than twice </w:t>
      </w:r>
      <w:r w:rsidR="00226833">
        <w:rPr>
          <w:lang w:val="en-GB"/>
        </w:rPr>
        <w:t xml:space="preserve">the </w:t>
      </w:r>
      <w:r w:rsidR="008E607D" w:rsidRPr="00BC5462">
        <w:rPr>
          <w:lang w:val="en-GB"/>
        </w:rPr>
        <w:t xml:space="preserve">energy </w:t>
      </w:r>
      <w:r w:rsidR="00226833">
        <w:rPr>
          <w:lang w:val="en-GB"/>
        </w:rPr>
        <w:t>than</w:t>
      </w:r>
      <w:r w:rsidR="008E607D" w:rsidRPr="00BC5462">
        <w:rPr>
          <w:lang w:val="en-GB"/>
        </w:rPr>
        <w:t xml:space="preserve"> the oxidation of </w:t>
      </w:r>
      <w:r w:rsidR="008E607D">
        <w:rPr>
          <w:lang w:val="en-GB"/>
        </w:rPr>
        <w:t>starch</w:t>
      </w:r>
      <w:r w:rsidR="00A3648B">
        <w:rPr>
          <w:lang w:val="en-GB"/>
        </w:rPr>
        <w:t>,</w:t>
      </w:r>
      <w:r w:rsidR="008E607D" w:rsidRPr="00BC5462">
        <w:rPr>
          <w:lang w:val="en-GB"/>
        </w:rPr>
        <w:t xml:space="preserve"> per g</w:t>
      </w:r>
      <w:r w:rsidR="008E607D">
        <w:rPr>
          <w:lang w:val="en-GB"/>
        </w:rPr>
        <w:t xml:space="preserve"> of dry weight because the</w:t>
      </w:r>
      <w:r w:rsidR="00395C65">
        <w:rPr>
          <w:lang w:val="en-GB"/>
        </w:rPr>
        <w:t>ir carbons</w:t>
      </w:r>
      <w:r w:rsidR="008E607D">
        <w:rPr>
          <w:lang w:val="en-GB"/>
        </w:rPr>
        <w:t xml:space="preserve"> </w:t>
      </w:r>
      <w:r w:rsidR="002B6FAA" w:rsidRPr="00BC5462">
        <w:rPr>
          <w:lang w:val="en-GB"/>
        </w:rPr>
        <w:t>are highly reduced</w:t>
      </w:r>
      <w:r w:rsidR="00AE09A7">
        <w:rPr>
          <w:lang w:val="en-GB"/>
        </w:rPr>
        <w:t xml:space="preserve"> </w:t>
      </w:r>
      <w:r w:rsidR="002B6FAA">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&amp; Lepiniec, 2010)","plainTextFormattedCitation":"(Levin, 1974; Baud &amp; Lepiniec, 2010)","previouslyFormattedCitation":"(Levin, 1974; Baud &amp; Lepiniec, 2010)"},"properties":{"noteIndex":0},"schema":"https://github.com/citation-style-language/schema/raw/master/csl-citation.json"}</w:instrText>
      </w:r>
      <w:r w:rsidR="002B6FAA">
        <w:rPr>
          <w:lang w:val="en-GB"/>
        </w:rPr>
        <w:fldChar w:fldCharType="separate"/>
      </w:r>
      <w:r w:rsidR="001D70E1" w:rsidRPr="001D70E1">
        <w:rPr>
          <w:noProof/>
          <w:lang w:val="en-GB"/>
        </w:rPr>
        <w:t>(Levin, 1974; Baud &amp;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w:t>
      </w:r>
      <w:r w:rsidR="00E001E2">
        <w:rPr>
          <w:lang w:val="en-GB"/>
        </w:rPr>
        <w:t>mainly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w:t>
      </w:r>
      <w:r w:rsidR="00696EBB">
        <w:rPr>
          <w:lang w:val="en-GB"/>
        </w:rPr>
        <w:t xml:space="preserve"> </w:t>
      </w:r>
      <w:r w:rsidR="00F12D22">
        <w:rPr>
          <w:lang w:val="en-GB"/>
        </w:rPr>
        <w:t>for energy</w:t>
      </w:r>
      <w:r w:rsidR="00791C6A">
        <w:rPr>
          <w:lang w:val="en-GB"/>
        </w:rPr>
        <w:t xml:space="preserve"> </w:t>
      </w:r>
      <w:r w:rsidR="00CD0652">
        <w:rPr>
          <w:lang w:val="en-GB"/>
        </w:rPr>
        <w:t>mobilization during germination</w:t>
      </w:r>
      <w:r w:rsidR="00065C3F">
        <w:rPr>
          <w:lang w:val="en-GB"/>
        </w:rPr>
        <w:t xml:space="preserve"> </w:t>
      </w:r>
      <w:r w:rsidR="00870472">
        <w:rPr>
          <w:lang w:val="en-GB"/>
        </w:rPr>
        <w:fldChar w:fldCharType="begin" w:fldLock="1"/>
      </w:r>
      <w:r w:rsidR="00D43647">
        <w:rPr>
          <w:lang w:val="en-GB"/>
        </w:rPr>
        <w:instrText>ADDIN CSL_CITATION {"citationItems":[{"id":"ITEM-1","itemData":{"DOI":"10.1016/b978-0-12-675404-9.50007-2","ISBN":"0126754047","abstract":"Publisher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Function","id":"ITEM-1","issued":{"date-parts":[["1980"]]},"number-of-pages":"1-55","publisher":"ACADEMIC PRESS, INC.","title":"Plant Acyl Lipids: Structure, Distribution, and Analysis","type":"book","volume":"4"},"uris":["http://www.mendeley.com/documents/?uuid=9b01121b-cc0d-459a-89fb-1952e8adcb16"]}],"mendeley":{"formattedCitation":"(Harwood, 1980)","plainTextFormattedCitation":"(Harwood, 1980)","previouslyFormattedCitation":"(Harwood, 1980)"},"properties":{"noteIndex":0},"schema":"https://github.com/citation-style-language/schema/raw/master/csl-citation.json"}</w:instrText>
      </w:r>
      <w:r w:rsidR="00870472">
        <w:rPr>
          <w:lang w:val="en-GB"/>
        </w:rPr>
        <w:fldChar w:fldCharType="separate"/>
      </w:r>
      <w:r w:rsidR="00870472" w:rsidRPr="00870472">
        <w:rPr>
          <w:noProof/>
          <w:lang w:val="en-GB"/>
        </w:rPr>
        <w:t>(Harwood, 1980)</w:t>
      </w:r>
      <w:r w:rsidR="00870472">
        <w:rPr>
          <w:lang w:val="en-GB"/>
        </w:rPr>
        <w:fldChar w:fldCharType="end"/>
      </w:r>
      <w:r w:rsidR="00870472">
        <w:rPr>
          <w:lang w:val="en-GB"/>
        </w:rPr>
        <w:t>.</w:t>
      </w:r>
      <w:r w:rsidR="00F50108" w:rsidRPr="00834A9E">
        <w:rPr>
          <w:rFonts w:ascii="PmjkwnAdvTT86d47313" w:hAnsi="PmjkwnAdvTT86d47313" w:cs="PmjkwnAdvTT86d47313"/>
          <w:color w:val="131413"/>
          <w:kern w:val="0"/>
          <w:sz w:val="20"/>
          <w:szCs w:val="20"/>
        </w:rPr>
        <w:t xml:space="preserve"> </w:t>
      </w:r>
      <w:r w:rsidR="0094756B" w:rsidRPr="0094756B">
        <w:rPr>
          <w:lang w:val="en-GB"/>
        </w:rPr>
        <w:t>In endospermic seeds, s</w:t>
      </w:r>
      <w:r w:rsidR="00B3394E">
        <w:rPr>
          <w:lang w:val="en-GB"/>
        </w:rPr>
        <w:t>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p>
    <w:p w14:paraId="140153F9" w14:textId="66657CF2" w:rsidR="00047F16" w:rsidRDefault="003D2513" w:rsidP="00FD43D2">
      <w:pPr>
        <w:autoSpaceDE w:val="0"/>
        <w:autoSpaceDN w:val="0"/>
        <w:adjustRightInd w:val="0"/>
        <w:spacing w:after="0" w:line="360" w:lineRule="auto"/>
        <w:ind w:firstLine="720"/>
        <w:jc w:val="both"/>
        <w:rPr>
          <w:lang w:val="en-GB"/>
        </w:rPr>
      </w:pPr>
      <w:r>
        <w:rPr>
          <w:lang w:val="en-GB"/>
        </w:rPr>
        <w:t xml:space="preserve">In seeds, most </w:t>
      </w:r>
      <w:r w:rsidR="00BF3A2B">
        <w:rPr>
          <w:lang w:val="en-GB"/>
        </w:rPr>
        <w:t xml:space="preserve">fatty acids </w:t>
      </w:r>
      <w:r>
        <w:rPr>
          <w:lang w:val="en-GB"/>
        </w:rPr>
        <w:t>range from 10 to 22 carbons in length, and the carbons may be joined by single or double bonds, referred to as saturated (SFA) and unsaturated fatty acids (UFA), respectively</w:t>
      </w:r>
      <w:r w:rsidR="00E54172">
        <w:rPr>
          <w:lang w:val="en-GB"/>
        </w:rPr>
        <w:t xml:space="preserve"> </w:t>
      </w:r>
      <w:r w:rsidR="00E54172">
        <w:rPr>
          <w:lang w:val="en-GB"/>
        </w:rPr>
        <w:fldChar w:fldCharType="begin" w:fldLock="1"/>
      </w:r>
      <w:r w:rsidR="00E5417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E54172">
        <w:rPr>
          <w:lang w:val="en-GB"/>
        </w:rPr>
        <w:fldChar w:fldCharType="separate"/>
      </w:r>
      <w:r w:rsidR="00E54172" w:rsidRPr="00E54172">
        <w:rPr>
          <w:noProof/>
          <w:lang w:val="en-GB"/>
        </w:rPr>
        <w:t>(Ellis, 2006)</w:t>
      </w:r>
      <w:r w:rsidR="00E54172">
        <w:rPr>
          <w:lang w:val="en-GB"/>
        </w:rPr>
        <w:fldChar w:fldCharType="end"/>
      </w:r>
      <w:r>
        <w:rPr>
          <w:lang w:val="en-GB"/>
        </w:rPr>
        <w:t>. The</w:t>
      </w:r>
      <w:r w:rsidR="00CE4C61">
        <w:rPr>
          <w:lang w:val="en-GB"/>
        </w:rPr>
        <w:t xml:space="preserve"> </w:t>
      </w:r>
      <w:r w:rsidR="00C83679">
        <w:rPr>
          <w:lang w:val="en-GB"/>
        </w:rPr>
        <w:t xml:space="preserve">relative proportions of </w:t>
      </w:r>
      <w:r w:rsidR="005F262C">
        <w:rPr>
          <w:lang w:val="en-GB"/>
        </w:rPr>
        <w:t>unsaturated</w:t>
      </w:r>
      <w:r w:rsidR="00C83679">
        <w:rPr>
          <w:lang w:val="en-GB"/>
        </w:rPr>
        <w:t xml:space="preserve"> and </w:t>
      </w:r>
      <w:r w:rsidR="005F262C">
        <w:rPr>
          <w:lang w:val="en-GB"/>
        </w:rPr>
        <w:t>saturated fatty acids</w:t>
      </w:r>
      <w:r>
        <w:rPr>
          <w:lang w:val="en-GB"/>
        </w:rPr>
        <w:t xml:space="preserve"> constitute what we will refer to as “oil composition”. The most abundant </w:t>
      </w:r>
      <w:r w:rsidR="00BF3A2B">
        <w:rPr>
          <w:lang w:val="en-GB"/>
        </w:rPr>
        <w:t>fatty acids</w:t>
      </w:r>
      <w:r>
        <w:rPr>
          <w:lang w:val="en-GB"/>
        </w:rPr>
        <w:t xml:space="preserve"> found in seeds are unsaturated oleic acid (18:1n-9), linoleic acid (18:2n-6), alpha-linolenic acid (18:3n-3), and saturated palmitic (16:0) and stearic (18:0) acids </w:t>
      </w:r>
      <w:r w:rsidR="00E54172">
        <w:rPr>
          <w:lang w:val="en-GB"/>
        </w:rPr>
        <w:fldChar w:fldCharType="begin" w:fldLock="1"/>
      </w:r>
      <w:r w:rsidR="005A3962">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-2","issued":{"date-parts":[["2006"]]},"number-of-pages":"828","publisher":"CABI International","publisher-place":"Wallingford, CABI","title":"The Encyclopedia of Seeds. Science technology and uses","type":"book","volume":"100"},"uris":["http://www.mendeley.com/documents/?uuid=02caab39-bb6a-4562-b618-d4b401e870f7"]},{"id":"ITEM-3","itemData":{"DOI":"10.1016/j.plipres.2010.01.001","ISSN":"01637827","PMID":"20102727","abstract":"Triacylglycerols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Research","id":"ITEM-3","issue":"3","issued":{"date-parts":[["2010"]]},"page":"235-249","title":"Physiological and developmental regulation of seed oil production","type":"article-journal","volume":"49"},"uris":["http://www.mendeley.com/documents/?uuid=5fbc38c3-a2cb-41b5-bce4-d6fa3b2661cf"]}],"mendeley":{"formattedCitation":"(Voelker &amp; Kinney, 2001; Ellis, 2006; Baud &amp; Lepiniec, 2010)","plainTextFormattedCitation":"(Voelker &amp; Kinney, 2001; Ellis, 2006; Baud &amp; Lepiniec, 2010)","previouslyFormattedCitation":"(Voelker &amp; Kinney, 2001; Ellis, 2006; Baud &amp; Lepiniec, 2010)"},"properties":{"noteIndex":0},"schema":"https://github.com/citation-style-language/schema/raw/master/csl-citation.json"}</w:instrText>
      </w:r>
      <w:r w:rsidR="00E54172">
        <w:rPr>
          <w:lang w:val="en-GB"/>
        </w:rPr>
        <w:fldChar w:fldCharType="separate"/>
      </w:r>
      <w:r w:rsidR="001D70E1" w:rsidRPr="001D70E1">
        <w:rPr>
          <w:noProof/>
          <w:lang w:val="en-GB"/>
        </w:rPr>
        <w:t>(Voelker &amp; Kinney, 2001; Ellis, 2006; Baud &amp; Lepiniec, 2010)</w:t>
      </w:r>
      <w:r w:rsidR="00E54172">
        <w:rPr>
          <w:lang w:val="en-GB"/>
        </w:rPr>
        <w:fldChar w:fldCharType="end"/>
      </w:r>
      <w:r>
        <w:rPr>
          <w:lang w:val="en-GB"/>
        </w:rPr>
        <w:t xml:space="preserve">. </w:t>
      </w:r>
      <w:r w:rsidR="005F262C">
        <w:rPr>
          <w:lang w:val="en-GB"/>
        </w:rPr>
        <w:t>Unsaturated</w:t>
      </w:r>
      <w:r>
        <w:rPr>
          <w:lang w:val="en-GB"/>
        </w:rPr>
        <w:t xml:space="preserve"> and </w:t>
      </w:r>
      <w:r w:rsidR="005F262C">
        <w:rPr>
          <w:lang w:val="en-GB"/>
        </w:rPr>
        <w:t>saturated</w:t>
      </w:r>
      <w:r w:rsidR="00331D93">
        <w:rPr>
          <w:lang w:val="en-GB"/>
        </w:rPr>
        <w:t xml:space="preserve"> fatty acids</w:t>
      </w:r>
      <w:r>
        <w:rPr>
          <w:lang w:val="en-GB"/>
        </w:rPr>
        <w:t xml:space="preserve"> possess distinct biochemical properties </w:t>
      </w:r>
      <w:r w:rsidR="002035FC">
        <w:rPr>
          <w:lang w:val="en-GB"/>
        </w:rPr>
        <w:fldChar w:fldCharType="begin" w:fldLock="1"/>
      </w:r>
      <w:r w:rsidR="005A3962">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Biochemistry","type":"book"},"uris":["http://www.mendeley.com/documents/?uuid=62bbca23-dcd0-4eae-873c-9e6cc9f33750"]}],"mendeley":{"formattedCitation":"(Lehninger &lt;i&gt;et al.&lt;/i&gt;, 1993)","plainTextFormattedCitation":"(Lehninger et al., 1993)","previouslyFormattedCitation":"(Lehninger &lt;i&gt;et al.&lt;/i&gt;, 1993)"},"properties":{"noteIndex":0},"schema":"https://github.com/citation-style-language/schema/raw/master/csl-citation.json"}</w:instrText>
      </w:r>
      <w:r w:rsidR="002035FC">
        <w:rPr>
          <w:lang w:val="en-GB"/>
        </w:rPr>
        <w:fldChar w:fldCharType="separate"/>
      </w:r>
      <w:r w:rsidR="001D70E1" w:rsidRPr="001D70E1">
        <w:rPr>
          <w:noProof/>
          <w:lang w:val="en-GB"/>
        </w:rPr>
        <w:t xml:space="preserve">(Lehninger </w:t>
      </w:r>
      <w:r w:rsidR="001D70E1" w:rsidRPr="001D70E1">
        <w:rPr>
          <w:i/>
          <w:noProof/>
          <w:lang w:val="en-GB"/>
        </w:rPr>
        <w:t>et al.</w:t>
      </w:r>
      <w:r w:rsidR="001D70E1" w:rsidRPr="001D70E1">
        <w:rPr>
          <w:noProof/>
          <w:lang w:val="en-GB"/>
        </w:rPr>
        <w:t>, 1993)</w:t>
      </w:r>
      <w:r w:rsidR="002035FC">
        <w:rPr>
          <w:lang w:val="en-GB"/>
        </w:rPr>
        <w:fldChar w:fldCharType="end"/>
      </w:r>
      <w:r>
        <w:rPr>
          <w:lang w:val="en-GB"/>
        </w:rPr>
        <w:t xml:space="preserve">, </w:t>
      </w:r>
      <w:r w:rsidR="00C83679">
        <w:rPr>
          <w:lang w:val="en-GB"/>
        </w:rPr>
        <w:t xml:space="preserve">influencing </w:t>
      </w:r>
      <w:r w:rsidR="003374B1" w:rsidRPr="003374B1">
        <w:t>their functioning as an energy reserve</w:t>
      </w:r>
      <w:r>
        <w:rPr>
          <w:lang w:val="en-GB"/>
        </w:rPr>
        <w:t xml:space="preserve">. </w:t>
      </w:r>
      <w:r w:rsidR="00AF5980">
        <w:rPr>
          <w:lang w:val="en-GB"/>
        </w:rPr>
        <w:t>On</w:t>
      </w:r>
      <w:r w:rsidR="00464587">
        <w:rPr>
          <w:lang w:val="en-GB"/>
        </w:rPr>
        <w:t xml:space="preserve"> </w:t>
      </w:r>
      <w:r>
        <w:rPr>
          <w:lang w:val="en-GB"/>
        </w:rPr>
        <w:t xml:space="preserve">a per-carbon basis, </w:t>
      </w:r>
      <w:r w:rsidR="00331D93">
        <w:rPr>
          <w:lang w:val="en-GB"/>
        </w:rPr>
        <w:t>unsaturated fatty acids</w:t>
      </w:r>
      <w:r>
        <w:rPr>
          <w:lang w:val="en-GB"/>
        </w:rPr>
        <w:t xml:space="preserve"> are more expensive to produce and yield less energy when oxidised than </w:t>
      </w:r>
      <w:r w:rsidR="00331D93">
        <w:rPr>
          <w:lang w:val="en-GB"/>
        </w:rPr>
        <w:t>saturated fatty acids</w:t>
      </w:r>
      <w:r w:rsidR="006D4DA7">
        <w:rPr>
          <w:lang w:val="en-GB"/>
        </w:rPr>
        <w:t xml:space="preserve"> </w:t>
      </w:r>
      <w:r w:rsidR="002035FC">
        <w:rPr>
          <w:lang w:val="en-GB"/>
        </w:rPr>
        <w:t xml:space="preserve"> </w:t>
      </w:r>
      <w:r w:rsidR="002035FC">
        <w:rPr>
          <w:lang w:val="en-GB"/>
        </w:rPr>
        <w:fldChar w:fldCharType="begin" w:fldLock="1"/>
      </w:r>
      <w:r w:rsidR="005A3962">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Biochemistry","type":"book"},"uris":["http://www.mendeley.com/documents/?uuid=62bbca23-dcd0-4eae-873c-9e6cc9f33750"]},{"id":"ITEM-2","itemData":{"DOI":"10.1086/303399","ISSN":"00030147","abstract":"Structural,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Naturalist","id":"ITEM-2","issue":"4","issued":{"date-parts":[["2000"]]},"page":"442-458","title":"Adaptive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oils","type":"article-journal","volume":"156"},"uris":["http://www.mendeley.com/documents/?uuid=2b07125d-a60f-41c8-8f37-ce7014380349"]}],"mendeley":{"formattedCitation":"(Lehninger &lt;i&gt;et al.&lt;/i&gt;, 1993; Linder, 2000)","plainTextFormattedCitation":"(Lehninger et al., 1993; Linder, 2000)","previouslyFormattedCitation":"(Lehninger &lt;i&gt;et al.&lt;/i&gt;, 1993; Linder, 2000)"},"properties":{"noteIndex":0},"schema":"https://github.com/citation-style-language/schema/raw/master/csl-citation.json"}</w:instrText>
      </w:r>
      <w:r w:rsidR="002035FC">
        <w:rPr>
          <w:lang w:val="en-GB"/>
        </w:rPr>
        <w:fldChar w:fldCharType="separate"/>
      </w:r>
      <w:r w:rsidR="001D70E1" w:rsidRPr="001D70E1">
        <w:rPr>
          <w:noProof/>
          <w:lang w:val="en-GB"/>
        </w:rPr>
        <w:t xml:space="preserve">(Lehninger </w:t>
      </w:r>
      <w:r w:rsidR="001D70E1" w:rsidRPr="001D70E1">
        <w:rPr>
          <w:i/>
          <w:noProof/>
          <w:lang w:val="en-GB"/>
        </w:rPr>
        <w:t>et al.</w:t>
      </w:r>
      <w:r w:rsidR="001D70E1" w:rsidRPr="001D70E1">
        <w:rPr>
          <w:noProof/>
          <w:lang w:val="en-GB"/>
        </w:rPr>
        <w:t>, 1993; Linder, 2000)</w:t>
      </w:r>
      <w:r w:rsidR="002035FC">
        <w:rPr>
          <w:lang w:val="en-GB"/>
        </w:rPr>
        <w:fldChar w:fldCharType="end"/>
      </w:r>
      <w:r>
        <w:rPr>
          <w:lang w:val="en-GB"/>
        </w:rPr>
        <w:t xml:space="preserve">. Moreover, </w:t>
      </w:r>
      <w:r w:rsidR="00331D93">
        <w:rPr>
          <w:lang w:val="en-GB"/>
        </w:rPr>
        <w:t>unsaturate</w:t>
      </w:r>
      <w:r w:rsidR="00903772">
        <w:rPr>
          <w:lang w:val="en-GB"/>
        </w:rPr>
        <w:t>d fatty acids</w:t>
      </w:r>
      <w:r w:rsidR="00A174A3">
        <w:rPr>
          <w:lang w:val="en-GB"/>
        </w:rPr>
        <w:t xml:space="preserve"> </w:t>
      </w:r>
      <w:r w:rsidR="001A1BF6">
        <w:rPr>
          <w:lang w:val="en-GB"/>
        </w:rPr>
        <w:t xml:space="preserve">have a higher potential for oxidative damage </w:t>
      </w:r>
      <w:r w:rsidR="006D4DA7">
        <w:rPr>
          <w:lang w:val="en-GB"/>
        </w:rPr>
        <w:fldChar w:fldCharType="begin" w:fldLock="1"/>
      </w:r>
      <w:r w:rsidR="006D4DA7">
        <w:rPr>
          <w:lang w:val="en-GB"/>
        </w:rPr>
        <w:instrText>ADDIN CSL_CITATION {"citationItems":[{"id":"ITEM-1","itemData":{"DOI":"10.5483/bmbrep.2004.37.6.749","ISSN":"12258687","PMID":"15607036","abstract":"Saturated fatty acids are less vulnerable to lipid peroxidation than their unsaturated counterparts. In this investigation, individual fatty acids of the C16, C18 and C20 families were subjected to the thiobarbituric (TBA) assay. These fatty acids were chosen based on their degree of saturation and configuration of double bonds. Interestingly, an assay threshold was reached where increasing the fatty acid concentration resulted in no additional decrease in the TBARS concentrations. Therefore, the linear range of TBARS inhibition was determined for fatty acids in the C16 and C20 families. The rate of TBARS inhibition was greater for the saturated than for unsaturated fatty acids, as measured from the slope of the linear range. These findings demonstrate the need to standardize the TBARS assay using multiple fatty acid concentrations when using this assay for measuring in vitro lipid peroxidation.","author":[{"dropping-particle":"","family":"Rael","given":"Leonard T.","non-dropping-particle":"","parse-names":false,"suffix":""},{"dropping-particle":"","family":"Thomas","given":"Gregory W.","non-dropping-particle":"","parse-names":false,"suffix":""},{"dropping-particle":"","family":"Craun","given":"Michael L.","non-dropping-particle":"","parse-names":false,"suffix":""},{"dropping-particle":"","family":"Curtis","given":"C. Gerald","non-dropping-particle":"","parse-names":false,"suffix":""},{"dropping-particle":"","family":"Bar-Or","given":"Raphael","non-dropping-particle":"","parse-names":false,"suffix":""},{"dropping-particle":"","family":"Bar-Or","given":"David","non-dropping-particle":"","parse-names":false,"suffix":""}],"container-title":"Journal of Biochemistry and Molecular Biology","id":"ITEM-1","issue":"6","issued":{"date-parts":[["2004"]]},"page":"749-752","title":"Lipid peroxidation and the thiobarbituric acid assay: Standardization of the assay when using saturated and unsaturated fatty acids","type":"article-journal","volume":"37"},"uris":["http://www.mendeley.com/documents/?uuid=6c56a2a4-b9bd-4663-9424-917e751ba4f4"]}],"mendeley":{"formattedCitation":"(Rael &lt;i&gt;et al.&lt;/i&gt;, 2004)","plainTextFormattedCitation":"(Rael et al., 2004)","previouslyFormattedCitation":"(Rael &lt;i&gt;et al.&lt;/i&gt;, 2004)"},"properties":{"noteIndex":0},"schema":"https://github.com/citation-style-language/schema/raw/master/csl-citation.json"}</w:instrText>
      </w:r>
      <w:r w:rsidR="006D4DA7">
        <w:rPr>
          <w:lang w:val="en-GB"/>
        </w:rPr>
        <w:fldChar w:fldCharType="separate"/>
      </w:r>
      <w:r w:rsidR="006D4DA7" w:rsidRPr="006D4DA7">
        <w:rPr>
          <w:noProof/>
          <w:lang w:val="en-GB"/>
        </w:rPr>
        <w:t xml:space="preserve">(Rael </w:t>
      </w:r>
      <w:r w:rsidR="006D4DA7" w:rsidRPr="006D4DA7">
        <w:rPr>
          <w:i/>
          <w:noProof/>
          <w:lang w:val="en-GB"/>
        </w:rPr>
        <w:t>et al.</w:t>
      </w:r>
      <w:r w:rsidR="006D4DA7" w:rsidRPr="006D4DA7">
        <w:rPr>
          <w:noProof/>
          <w:lang w:val="en-GB"/>
        </w:rPr>
        <w:t>, 2004)</w:t>
      </w:r>
      <w:r w:rsidR="006D4DA7">
        <w:rPr>
          <w:lang w:val="en-GB"/>
        </w:rPr>
        <w:fldChar w:fldCharType="end"/>
      </w:r>
      <w:r w:rsidR="001A1BF6">
        <w:rPr>
          <w:lang w:val="en-GB"/>
        </w:rPr>
        <w:t>,</w:t>
      </w:r>
      <w:r w:rsidR="00A174A3">
        <w:rPr>
          <w:lang w:val="en-GB"/>
        </w:rPr>
        <w:t xml:space="preserve"> </w:t>
      </w:r>
      <w:r w:rsidR="00576D95">
        <w:rPr>
          <w:lang w:val="en-GB"/>
        </w:rPr>
        <w:t>requiring</w:t>
      </w:r>
      <w:r>
        <w:rPr>
          <w:lang w:val="en-GB"/>
        </w:rPr>
        <w:t xml:space="preserve"> antioxidant molecules to prevent damage. Hence, </w:t>
      </w:r>
      <w:r w:rsidR="0055584F">
        <w:rPr>
          <w:lang w:val="en-GB"/>
        </w:rPr>
        <w:t>an</w:t>
      </w:r>
      <w:r>
        <w:rPr>
          <w:lang w:val="en-GB"/>
        </w:rPr>
        <w:t xml:space="preserve"> </w:t>
      </w:r>
      <w:r w:rsidR="001A1BF6">
        <w:rPr>
          <w:lang w:val="en-GB"/>
        </w:rPr>
        <w:t>optimal</w:t>
      </w:r>
      <w:r>
        <w:rPr>
          <w:lang w:val="en-GB"/>
        </w:rPr>
        <w:t xml:space="preserve"> energy storage strategy for seeds should maximise </w:t>
      </w:r>
      <w:r w:rsidR="00903772">
        <w:rPr>
          <w:lang w:val="en-GB"/>
        </w:rPr>
        <w:t xml:space="preserve">saturated </w:t>
      </w:r>
      <w:r>
        <w:rPr>
          <w:lang w:val="en-GB"/>
        </w:rPr>
        <w:t xml:space="preserve">storage instead of </w:t>
      </w:r>
      <w:r w:rsidR="00903772">
        <w:rPr>
          <w:lang w:val="en-GB"/>
        </w:rPr>
        <w:t>unsaturated fatty acids</w:t>
      </w:r>
      <w:r>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C35074">
        <w:rPr>
          <w:lang w:val="en-GB"/>
        </w:rPr>
        <w:t>However, a</w:t>
      </w:r>
      <w:r w:rsidR="007B434A">
        <w:rPr>
          <w:lang w:val="en-GB"/>
        </w:rPr>
        <w:t xml:space="preserve">lthough seed oil content </w:t>
      </w:r>
      <w:r w:rsidR="007B434A" w:rsidRPr="00BC5462">
        <w:rPr>
          <w:lang w:val="en-GB"/>
        </w:rPr>
        <w:t>is</w:t>
      </w:r>
      <w:r w:rsidR="007B434A">
        <w:rPr>
          <w:lang w:val="en-GB"/>
        </w:rPr>
        <w:t xml:space="preserve"> </w:t>
      </w:r>
      <w:r w:rsidR="007B434A" w:rsidRPr="00BC5462">
        <w:rPr>
          <w:lang w:val="en-GB"/>
        </w:rPr>
        <w:t>highly constrained by phylogeny and subject to evolutionary change</w:t>
      </w:r>
      <w:r w:rsidR="007B434A">
        <w:rPr>
          <w:lang w:val="en-GB"/>
        </w:rPr>
        <w:t xml:space="preserve"> </w:t>
      </w:r>
      <w:r w:rsidR="007B434A" w:rsidRPr="000074D3">
        <w:rPr>
          <w:lang w:val="en-GB"/>
        </w:rPr>
        <w:fldChar w:fldCharType="begin" w:fldLock="1"/>
      </w:r>
      <w:r w:rsidR="007B434A"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7B434A" w:rsidRPr="000074D3">
        <w:rPr>
          <w:lang w:val="en-GB"/>
        </w:rPr>
        <w:fldChar w:fldCharType="separate"/>
      </w:r>
      <w:r w:rsidR="007B434A" w:rsidRPr="000074D3">
        <w:rPr>
          <w:noProof/>
          <w:lang w:val="en-GB"/>
        </w:rPr>
        <w:t>(Levin, 1974)</w:t>
      </w:r>
      <w:r w:rsidR="007B434A" w:rsidRPr="000074D3">
        <w:rPr>
          <w:lang w:val="en-GB"/>
        </w:rPr>
        <w:fldChar w:fldCharType="end"/>
      </w:r>
      <w:r w:rsidR="007B434A">
        <w:rPr>
          <w:lang w:val="en-GB"/>
        </w:rPr>
        <w:t xml:space="preserve">, </w:t>
      </w:r>
      <w:r w:rsidR="003C6E1B">
        <w:rPr>
          <w:lang w:val="en-GB"/>
        </w:rPr>
        <w:t xml:space="preserve">variation in oil content </w:t>
      </w:r>
      <w:r w:rsidR="00E32DA9">
        <w:rPr>
          <w:lang w:val="en-GB"/>
        </w:rPr>
        <w:t xml:space="preserve">and oil composition </w:t>
      </w:r>
      <w:r w:rsidR="003C6E1B">
        <w:rPr>
          <w:lang w:val="en-GB"/>
        </w:rPr>
        <w:t>exists</w:t>
      </w:r>
      <w:r w:rsidR="003C6E1B" w:rsidRPr="00BC5462">
        <w:rPr>
          <w:lang w:val="en-GB"/>
        </w:rPr>
        <w:t xml:space="preserve"> within and among genera of the same family</w:t>
      </w:r>
      <w:r w:rsidR="003C6E1B">
        <w:rPr>
          <w:lang w:val="en-GB"/>
        </w:rPr>
        <w:t xml:space="preserve"> </w:t>
      </w:r>
      <w:r w:rsidR="003C6E1B">
        <w:rPr>
          <w:lang w:val="en-GB"/>
        </w:rPr>
        <w:fldChar w:fldCharType="begin" w:fldLock="1"/>
      </w:r>
      <w:r w:rsidR="005A3962">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perspective","type":"article-journal","volume":"108"},"uris":["http://www.mendeley.com/documents/?uuid=03c8d3ce-a887-4ec3-9aa9-c48fa561e5b5"]},{"id":"ITEM-3","itemData":{"abstract":"In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Biol.","id":"ITEM-3","issued":{"date-parts":[["2001"]]},"page":"335-361","title":"Variations in the Biosynthesis of Seed -Storage Lipids","type":"article-journal","volume":"52"},"uris":["http://www.mendeley.com/documents/?uuid=edec5aad-5380-47ba-829e-9ac36431b093"]}],"mendeley":{"formattedCitation":"(Levin, 1974; Voelker &amp; Kinney, 2001; Bretagnolle &lt;i&gt;et al.&lt;/i&gt;, 2016)","plainTextFormattedCitation":"(Levin, 1974; Voelker &amp; Kinney, 2001; Bretagnolle et al., 2016)","previouslyFormattedCitation":"(Levin, 1974; Voelker &amp; Kinney, 2001; Bretagnolle &lt;i&gt;et al.&lt;/i&gt;, 2016)"},"properties":{"noteIndex":0},"schema":"https://github.com/citation-style-language/schema/raw/master/csl-citation.json"}</w:instrText>
      </w:r>
      <w:r w:rsidR="003C6E1B">
        <w:rPr>
          <w:lang w:val="en-GB"/>
        </w:rPr>
        <w:fldChar w:fldCharType="separate"/>
      </w:r>
      <w:r w:rsidR="001D70E1" w:rsidRPr="001D70E1">
        <w:rPr>
          <w:noProof/>
          <w:lang w:val="en-GB"/>
        </w:rPr>
        <w:t xml:space="preserve">(Levin, 1974; Voelker &amp; Kinney, 2001; Bretagnolle </w:t>
      </w:r>
      <w:r w:rsidR="001D70E1" w:rsidRPr="001D70E1">
        <w:rPr>
          <w:i/>
          <w:noProof/>
          <w:lang w:val="en-GB"/>
        </w:rPr>
        <w:t>et al.</w:t>
      </w:r>
      <w:r w:rsidR="001D70E1" w:rsidRPr="001D70E1">
        <w:rPr>
          <w:noProof/>
          <w:lang w:val="en-GB"/>
        </w:rPr>
        <w:t>, 2016)</w:t>
      </w:r>
      <w:r w:rsidR="003C6E1B">
        <w:rPr>
          <w:lang w:val="en-GB"/>
        </w:rPr>
        <w:fldChar w:fldCharType="end"/>
      </w:r>
      <w:r w:rsidR="00E32DA9">
        <w:rPr>
          <w:lang w:val="en-GB"/>
        </w:rPr>
        <w:t xml:space="preserve">. </w:t>
      </w:r>
      <w:r w:rsidR="00876389">
        <w:rPr>
          <w:lang w:val="en-GB"/>
        </w:rPr>
        <w:t>C</w:t>
      </w:r>
      <w:r>
        <w:rPr>
          <w:lang w:val="en-GB"/>
        </w:rPr>
        <w:t xml:space="preserve">ontrary to expectations, many species synthesise a low amount of </w:t>
      </w:r>
      <w:r w:rsidR="00871ADE">
        <w:rPr>
          <w:lang w:val="en-GB"/>
        </w:rPr>
        <w:t>saturated fatty acids</w:t>
      </w:r>
      <w:r w:rsidR="006D4DA7">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A61FAF">
        <w:rPr>
          <w:lang w:val="en-GB"/>
        </w:rPr>
        <w:t xml:space="preserve">A potential explanation for this </w:t>
      </w:r>
      <w:r w:rsidR="00C35074">
        <w:rPr>
          <w:lang w:val="en-GB"/>
        </w:rPr>
        <w:t>counter</w:t>
      </w:r>
      <w:r w:rsidR="007F0CC1">
        <w:rPr>
          <w:lang w:val="en-GB"/>
        </w:rPr>
        <w:t>-intuitive pattern is that</w:t>
      </w:r>
      <w:r w:rsidR="0055584F">
        <w:rPr>
          <w:lang w:val="en-GB"/>
        </w:rPr>
        <w:t xml:space="preserve"> </w:t>
      </w:r>
      <w:r w:rsidR="00871ADE">
        <w:rPr>
          <w:lang w:val="en-GB"/>
        </w:rPr>
        <w:t>saturated fatty acids</w:t>
      </w:r>
      <w:r w:rsidR="00A61FAF">
        <w:rPr>
          <w:lang w:val="en-GB"/>
        </w:rPr>
        <w:t xml:space="preserve"> </w:t>
      </w:r>
      <w:r w:rsidR="007F0CC1">
        <w:rPr>
          <w:lang w:val="en-GB"/>
        </w:rPr>
        <w:t>have</w:t>
      </w:r>
      <w:r w:rsidR="00AF5980">
        <w:rPr>
          <w:lang w:val="en-GB"/>
        </w:rPr>
        <w:t xml:space="preserve"> a higher melting point than </w:t>
      </w:r>
      <w:r w:rsidR="00871ADE">
        <w:rPr>
          <w:lang w:val="en-GB"/>
        </w:rPr>
        <w:t xml:space="preserve">unsaturated fatty acids </w:t>
      </w:r>
      <w:r w:rsidR="006D4DA7">
        <w:rPr>
          <w:lang w:val="en-GB"/>
        </w:rPr>
        <w:fldChar w:fldCharType="begin" w:fldLock="1"/>
      </w:r>
      <w:r w:rsidR="005A3962">
        <w:rPr>
          <w:lang w:val="en-GB"/>
        </w:rPr>
        <w:instrText>ADDIN CSL_CITATION {"citationItems":[{"id":"ITEM-1","itemData":{"DOI":"10.1007/s11746-009-1423-2","ISSN":"0003021X","abstract":"The melting point is one of the most important physical properties of a chemical compound and it plays a significant role in determining possible applications. For fatty acid esters the melting point is essential for a variety of food and non-food applications, the latter including biodiesel and its cold-flow properties. In this work, the melting points of fatty acids and esters (methyl, ethyl, propyl, butyl) in the C8-C24 range were determined by differential scanning calorimetry (DSC), many of which for the first time. Data for triacylglycerols as well as ricinoleic acid and its methyl and ethyl esters were also acquired. For some compounds whose melting points have been previously reported, data discrepancies exist and a comprehensive determination by DSC has not been available. Variations in the present data up to several °C compared to data in prior literature were observed. The melting points of some methyl-branched iso- and anteiso-acids and esters were also determined. Previously unreported systematic effects of compound structure on melting point are presented, including those for ω-9 monounsaturated fatty acids and esters as well as for methyl-branched iso and anteiso fatty acids and esters. The melting point of a pure fatty acid or ester as determined by DSC can vary up to approximately 1 °C. Other thermal data, including heat flow and melting onset temperatures are briefly discussed. © 2009 AOCS.","author":[{"dropping-particle":"","family":"Knothe","given":"Gerhard","non-dropping-particle":"","parse-names":false,"suffix":""},{"dropping-particle":"","family":"Dunn","given":"Robert O.","non-dropping-particle":"","parse-names":false,"suffix":""}],"container-title":"Journal of the American Oil Chemists' Society","id":"ITEM-1","issue":"9","issued":{"date-parts":[["2009"]]},"page":"843-856","title":"A Comprehensive Evaluation of the Melting Points of Fatty Acids and Esters Determined by Differential Scanning Calorimetry","type":"article-journal","volume":"86"},"uris":["http://www.mendeley.com/documents/?uuid=db642a03-6400-489d-b857-ef3c3d4ca2b4"]},{"id":"ITEM-2","itemData":{"DOI":"10.1186/s12862-016-0752-7","ISSN":"14712148","PMID":"27613109","abstract":"Background: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oils","type":"article-journal","volume":"16"},"uris":["http://www.mendeley.com/documents/?uuid=7d56f3c6-e0c6-4dc0-8f61-11874307a11d"]}],"mendeley":{"formattedCitation":"(Knothe &amp; Dunn, 2009; Sanyal &amp; Decocq, 2016)","plainTextFormattedCitation":"(Knothe &amp; Dunn, 2009; Sanyal &amp; Decocq, 2016)","previouslyFormattedCitation":"(Knothe &amp; Dunn, 2009; Sanyal &amp; Decocq, 2016)"},"properties":{"noteIndex":0},"schema":"https://github.com/citation-style-language/schema/raw/master/csl-citation.json"}</w:instrText>
      </w:r>
      <w:r w:rsidR="006D4DA7">
        <w:rPr>
          <w:lang w:val="en-GB"/>
        </w:rPr>
        <w:fldChar w:fldCharType="separate"/>
      </w:r>
      <w:r w:rsidR="001D70E1" w:rsidRPr="001D70E1">
        <w:rPr>
          <w:noProof/>
          <w:lang w:val="en-GB"/>
        </w:rPr>
        <w:t>(Knothe &amp; Dunn, 2009; Sanyal &amp; Decocq, 2016)</w:t>
      </w:r>
      <w:r w:rsidR="006D4DA7">
        <w:rPr>
          <w:lang w:val="en-GB"/>
        </w:rPr>
        <w:fldChar w:fldCharType="end"/>
      </w:r>
      <w:r w:rsidR="00AF5980">
        <w:rPr>
          <w:lang w:val="en-GB"/>
        </w:rPr>
        <w:t xml:space="preserve">, </w:t>
      </w:r>
      <w:r w:rsidR="00AF5980" w:rsidRPr="003374B1">
        <w:t xml:space="preserve">making </w:t>
      </w:r>
      <w:r w:rsidR="00AF5980" w:rsidRPr="003374B1">
        <w:lastRenderedPageBreak/>
        <w:t>energy less accessible at low temperatures</w:t>
      </w:r>
      <w:r w:rsidR="00AF5980">
        <w:rPr>
          <w:lang w:val="en-GB"/>
        </w:rPr>
        <w:t>.</w:t>
      </w:r>
      <w:r w:rsidR="0055584F">
        <w:rPr>
          <w:lang w:val="en-GB"/>
        </w:rPr>
        <w:t xml:space="preserve"> </w:t>
      </w:r>
      <w:r>
        <w:rPr>
          <w:lang w:val="en-GB"/>
        </w:rPr>
        <w:t xml:space="preserve">Additionally, the biochemical properties of </w:t>
      </w:r>
      <w:r w:rsidR="00871ADE">
        <w:rPr>
          <w:lang w:val="en-GB"/>
        </w:rPr>
        <w:t>unsaturated fatty acids</w:t>
      </w:r>
      <w:r>
        <w:rPr>
          <w:lang w:val="en-GB"/>
        </w:rPr>
        <w:t xml:space="preserve"> increase unpalatability, </w:t>
      </w:r>
      <w:r w:rsidR="00267134">
        <w:rPr>
          <w:lang w:val="en-GB"/>
        </w:rPr>
        <w:t>serv</w:t>
      </w:r>
      <w:r w:rsidR="002A6051">
        <w:rPr>
          <w:lang w:val="en-GB"/>
        </w:rPr>
        <w:t>ing</w:t>
      </w:r>
      <w:r w:rsidR="00267134">
        <w:rPr>
          <w:lang w:val="en-GB"/>
        </w:rPr>
        <w:t xml:space="preserve"> as a defence against herbivory, and also function as anti-freezing compounds </w:t>
      </w:r>
      <w:r w:rsidR="001940C0">
        <w:rPr>
          <w:lang w:val="en-GB"/>
        </w:rPr>
        <w:fldChar w:fldCharType="begin" w:fldLock="1"/>
      </w:r>
      <w:r w:rsidR="001B7A91">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1940C0">
        <w:rPr>
          <w:lang w:val="en-GB"/>
        </w:rPr>
        <w:fldChar w:fldCharType="separate"/>
      </w:r>
      <w:r w:rsidR="001940C0" w:rsidRPr="001940C0">
        <w:rPr>
          <w:noProof/>
          <w:lang w:val="en-GB"/>
        </w:rPr>
        <w:t>(Linder, 2000)</w:t>
      </w:r>
      <w:r w:rsidR="001940C0">
        <w:rPr>
          <w:lang w:val="en-GB"/>
        </w:rPr>
        <w:fldChar w:fldCharType="end"/>
      </w:r>
      <w:r w:rsidR="00267134">
        <w:rPr>
          <w:lang w:val="en-GB"/>
        </w:rPr>
        <w:t>; see Fig</w:t>
      </w:r>
      <w:r w:rsidR="00160F9C">
        <w:rPr>
          <w:lang w:val="en-GB"/>
        </w:rPr>
        <w:t>.</w:t>
      </w:r>
      <w:r w:rsidR="00267134">
        <w:rPr>
          <w:lang w:val="en-GB"/>
        </w:rPr>
        <w:t xml:space="preserve"> </w:t>
      </w:r>
      <w:r w:rsidR="00267134" w:rsidRPr="00160F9C">
        <w:rPr>
          <w:b/>
          <w:bCs/>
          <w:lang w:val="en-GB"/>
        </w:rPr>
        <w:t>1</w:t>
      </w:r>
      <w:r w:rsidR="00160F9C" w:rsidRPr="00160F9C">
        <w:rPr>
          <w:b/>
          <w:bCs/>
          <w:lang w:val="en-GB"/>
        </w:rPr>
        <w:t>a</w:t>
      </w:r>
      <w:r w:rsidR="00267134">
        <w:rPr>
          <w:lang w:val="en-GB"/>
        </w:rPr>
        <w:t xml:space="preserve"> for a </w:t>
      </w:r>
      <w:r w:rsidR="008E1966">
        <w:rPr>
          <w:lang w:val="en-GB"/>
        </w:rPr>
        <w:t>summary table</w:t>
      </w:r>
      <w:r>
        <w:rPr>
          <w:lang w:val="en-GB"/>
        </w:rPr>
        <w:t>.</w:t>
      </w:r>
    </w:p>
    <w:p w14:paraId="556E145E" w14:textId="4B4814D4" w:rsidR="007D41DF" w:rsidRDefault="000A103F" w:rsidP="00FD43D2">
      <w:pPr>
        <w:spacing w:line="360" w:lineRule="auto"/>
        <w:ind w:firstLine="720"/>
        <w:jc w:val="both"/>
        <w:rPr>
          <w:lang w:val="en-GB"/>
        </w:rPr>
      </w:pPr>
      <w:r>
        <w:rPr>
          <w:lang w:val="en-GB"/>
        </w:rPr>
        <w:t xml:space="preserve">Seed oil content and composition influence a wide range of biological functions and, as such, are crucial for plant adaptation </w:t>
      </w:r>
      <w:r w:rsidR="001B7A91">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oils","type":"article-journal","volume":"16"},"uris":["http://www.mendeley.com/documents/?uuid=7d56f3c6-e0c6-4dc0-8f61-11874307a11d"]}],"mendeley":{"formattedCitation":"(Levin, 1974; Sanyal &amp; Decocq, 2016)","plainTextFormattedCitation":"(Levin, 1974; Sanyal &amp; Decocq, 2016)","previouslyFormattedCitation":"(Levin, 1974; Sanyal &amp; Decocq, 2016)"},"properties":{"noteIndex":0},"schema":"https://github.com/citation-style-language/schema/raw/master/csl-citation.json"}</w:instrText>
      </w:r>
      <w:r w:rsidR="001B7A91">
        <w:rPr>
          <w:lang w:val="en-GB"/>
        </w:rPr>
        <w:fldChar w:fldCharType="separate"/>
      </w:r>
      <w:r w:rsidR="001D70E1" w:rsidRPr="001D70E1">
        <w:rPr>
          <w:noProof/>
          <w:lang w:val="en-GB"/>
        </w:rPr>
        <w:t>(Levin, 1974; Sanyal &amp; Decocq, 2016)</w:t>
      </w:r>
      <w:r w:rsidR="001B7A91">
        <w:rPr>
          <w:lang w:val="en-GB"/>
        </w:rPr>
        <w:fldChar w:fldCharType="end"/>
      </w:r>
      <w:r w:rsidR="002E4BAC">
        <w:rPr>
          <w:lang w:val="en-GB"/>
        </w:rPr>
        <w:t>, especially</w:t>
      </w:r>
      <w:r w:rsidR="00384F92">
        <w:rPr>
          <w:lang w:val="en-GB"/>
        </w:rPr>
        <w:t xml:space="preserve"> </w:t>
      </w:r>
      <w:r w:rsidR="00FD7ACA">
        <w:rPr>
          <w:lang w:val="en-GB"/>
        </w:rPr>
        <w:t>when regeneration stages come into play</w:t>
      </w:r>
      <w:r>
        <w:rPr>
          <w:lang w:val="en-GB"/>
        </w:rPr>
        <w:t>.</w:t>
      </w:r>
      <w:r w:rsidR="005E402C">
        <w:rPr>
          <w:lang w:val="en-GB"/>
        </w:rPr>
        <w:t xml:space="preserve"> </w:t>
      </w:r>
      <w:r w:rsidR="00DA6418">
        <w:rPr>
          <w:lang w:val="en-GB"/>
        </w:rPr>
        <w:t xml:space="preserve">It is known that seed energy and oil content are positively correlated </w:t>
      </w:r>
      <w:r w:rsidR="001B7A91">
        <w:rPr>
          <w:lang w:val="en-GB"/>
        </w:rPr>
        <w:fldChar w:fldCharType="begin" w:fldLock="1"/>
      </w:r>
      <w:r w:rsidR="00B9411F">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Research","id":"ITEM-2","issue":"1","issued":{"date-parts":[["2016"]]},"page":"78-95","title":"Determination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1B7A91">
        <w:rPr>
          <w:lang w:val="en-GB"/>
        </w:rPr>
        <w:fldChar w:fldCharType="separate"/>
      </w:r>
      <w:r w:rsidR="001B7A91" w:rsidRPr="001B7A91">
        <w:rPr>
          <w:noProof/>
          <w:lang w:val="en-GB"/>
        </w:rPr>
        <w:t xml:space="preserve">(Levin, 1974; Bretagnolle </w:t>
      </w:r>
      <w:r w:rsidR="001B7A91" w:rsidRPr="001B7A91">
        <w:rPr>
          <w:i/>
          <w:noProof/>
          <w:lang w:val="en-GB"/>
        </w:rPr>
        <w:t>et al.</w:t>
      </w:r>
      <w:r w:rsidR="001B7A91" w:rsidRPr="001B7A91">
        <w:rPr>
          <w:noProof/>
          <w:lang w:val="en-GB"/>
        </w:rPr>
        <w:t>, 2016)</w:t>
      </w:r>
      <w:r w:rsidR="001B7A91">
        <w:rPr>
          <w:lang w:val="en-GB"/>
        </w:rPr>
        <w:fldChar w:fldCharType="end"/>
      </w:r>
      <w:r w:rsidR="00DA6418">
        <w:rPr>
          <w:lang w:val="en-GB"/>
        </w:rPr>
        <w:t xml:space="preserve">. Such a relationship suggests that oil synthesis is energetically costly and could be advantageous only for small seeds, which can store more energy in a smaller volume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 xml:space="preserve">. Large seeds generally store less oil than small seeds; however, a tiny oily seed can release as much energy as a larger, starchy seed </w:t>
      </w:r>
      <w:r w:rsidR="00B9411F">
        <w:rPr>
          <w:lang w:val="en-GB"/>
        </w:rPr>
        <w:t xml:space="preserv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w:t>
      </w:r>
      <w:r>
        <w:rPr>
          <w:lang w:val="en-GB"/>
        </w:rPr>
        <w:t xml:space="preserve"> </w:t>
      </w:r>
      <w:r w:rsidR="00227E92">
        <w:rPr>
          <w:lang w:val="en-GB"/>
        </w:rPr>
        <w:t>In the literature, t</w:t>
      </w:r>
      <w:r w:rsidR="005E402C">
        <w:rPr>
          <w:lang w:val="en-GB"/>
        </w:rPr>
        <w:t>here is a consensus that seed mass and oil content are negatively correlated, with seed oil content contributing up to 60% of seed mass weight</w:t>
      </w:r>
      <w:r w:rsidR="00B9411F">
        <w:rPr>
          <w:lang w:val="en-GB"/>
        </w:rPr>
        <w:t xml:space="preserve"> </w:t>
      </w:r>
      <w:r w:rsidR="00B9411F">
        <w:rPr>
          <w:lang w:val="en-GB"/>
        </w:rPr>
        <w:fldChar w:fldCharType="begin" w:fldLock="1"/>
      </w:r>
      <w:r w:rsidR="005A396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uses","type":"book","volume":"100"},"uris":["http://www.mendeley.com/documents/?uuid=02caab39-bb6a-4562-b618-d4b401e870f7"]},{"id":"ITEM-2","itemData":{"DOI":"10.1016/j.pbi.2012.03.017","ISSN":"13695266","PMID":"22516438","abstract":"The transition from seed to seedling is an important step in the life cycle of plants, which is fuelled primarily by the breakdown of triacylglycerol (TAG) in 'oilseed' species. TAG is stored within cytosolic oil bodies, while the pathway for fatty acid β-oxidation resides in the peroxisome. Although the enzymology of fatty acid β-oxidation has been relatively well characterised, the processes by which fatty acids are liberated from oil bodies and enter the peroxisome are less well understood and, together with metabolite, cofactor and co-substrate transporters, represent key targets for future research in order to understand co-ordination of peroxisomal metabolism with that of other subcellular compartments. © 2012 Elsevier Ltd.","author":[{"dropping-particle":"","family":"Theodoulou","given":"Frederica L.","non-dropping-particle":"","parse-names":false,"suffix":""},{"dropping-particle":"","family":"Eastmond","given":"Peter J.","non-dropping-particle":"","parse-names":false,"suffix":""}],"container-title":"Current Opinion in Plant Biology","id":"ITEM-2","issue":"3","issued":{"date-parts":[["2012"]]},"page":"322-328","publisher":"Elsevier Ltd","title":"Seed storage oil catabolism: A story of give and take","type":"article-journal","volume":"15"},"uris":["http://www.mendeley.com/documents/?uuid=a90e5b8c-ba31-4d17-80d2-125cb6efb433"]}],"mendeley":{"formattedCitation":"(Ellis, 2006; Theodoulou &amp; Eastmond, 2012)","plainTextFormattedCitation":"(Ellis, 2006; Theodoulou &amp; Eastmond, 2012)","previouslyFormattedCitation":"(Ellis, 2006; Theodoulou &amp; Eastmond, 2012)"},"properties":{"noteIndex":0},"schema":"https://github.com/citation-style-language/schema/raw/master/csl-citation.json"}</w:instrText>
      </w:r>
      <w:r w:rsidR="00B9411F">
        <w:rPr>
          <w:lang w:val="en-GB"/>
        </w:rPr>
        <w:fldChar w:fldCharType="separate"/>
      </w:r>
      <w:r w:rsidR="001D70E1" w:rsidRPr="001D70E1">
        <w:rPr>
          <w:noProof/>
          <w:lang w:val="en-GB"/>
        </w:rPr>
        <w:t>(Ellis, 2006; Theodoulou &amp; Eastmond, 2012)</w:t>
      </w:r>
      <w:r w:rsidR="00B9411F">
        <w:rPr>
          <w:lang w:val="en-GB"/>
        </w:rPr>
        <w:fldChar w:fldCharType="end"/>
      </w:r>
      <w:r w:rsidR="005E402C">
        <w:rPr>
          <w:lang w:val="en-GB"/>
        </w:rPr>
        <w:t xml:space="preserve">. </w:t>
      </w:r>
      <w:r w:rsidR="003A4164">
        <w:rPr>
          <w:lang w:val="en-GB"/>
        </w:rPr>
        <w:t>In concordance with the correlations reported</w:t>
      </w:r>
      <w:r>
        <w:rPr>
          <w:lang w:val="en-GB"/>
        </w:rPr>
        <w:t>,</w:t>
      </w:r>
      <w:r w:rsidR="00720002">
        <w:rPr>
          <w:lang w:val="en-GB"/>
        </w:rPr>
        <w:t xml:space="preserve"> and since seed mass influences</w:t>
      </w:r>
      <w:r w:rsidR="00227E92">
        <w:rPr>
          <w:lang w:val="en-GB"/>
        </w:rPr>
        <w:t>,</w:t>
      </w:r>
      <w:r w:rsidR="009319E8">
        <w:rPr>
          <w:lang w:val="en-GB"/>
        </w:rPr>
        <w:t xml:space="preserve"> </w:t>
      </w:r>
      <w:r w:rsidR="00720002">
        <w:rPr>
          <w:lang w:val="en-GB"/>
        </w:rPr>
        <w:t xml:space="preserve">among other things, dispersal </w:t>
      </w:r>
      <w:r w:rsidR="00D82075">
        <w:rPr>
          <w:lang w:val="en-GB"/>
        </w:rPr>
        <w:fldChar w:fldCharType="begin" w:fldLock="1"/>
      </w:r>
      <w:r w:rsidR="005A3962">
        <w:rPr>
          <w:lang w:val="en-GB"/>
        </w:rPr>
        <w:instrText>ADDIN CSL_CITATION {"citationItems":[{"id":"ITEM-1","itemData":{"DOI":"10.1098/rstb.1996.0114","ISSN":"09628436","abstract":"Seed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author":[{"dropping-particle":"","family":"Westoby","given":"Mark","non-dropping-particle":"","parse-names":false,"suffix":""},{"dropping-particle":"","family":"Leishman","given":"Michelle","non-dropping-particle":"","parse-names":false,"suffix":""},{"dropping-particle":"","family":"Lord","given":"Janice","non-dropping-particle":"","parse-names":false,"suffix":""}],"container-title":"Philosophical Transactions of the Royal Society B: Biological Sciences","id":"ITEM-1","issue":"1345","issued":{"date-parts":[["1996"]]},"page":"1309-1318","title":"Comparative ecology of seed size and dispersal","type":"article-journal","volume":"351"},"uris":["http://www.mendeley.com/documents/?uuid=2dec8fa8-6d8d-4006-8cb1-e07b8d7de93f"]}],"mendeley":{"formattedCitation":"(Westoby &lt;i&gt;et al.&lt;/i&gt;, 1996)","plainTextFormattedCitation":"(Westoby et al., 1996)","previouslyFormattedCitation":"(Westoby &lt;i&gt;et al.&lt;/i&gt;, 1996)"},"properties":{"noteIndex":0},"schema":"https://github.com/citation-style-language/schema/raw/master/csl-citation.json"}</w:instrText>
      </w:r>
      <w:r w:rsidR="00D82075">
        <w:rPr>
          <w:lang w:val="en-GB"/>
        </w:rPr>
        <w:fldChar w:fldCharType="separate"/>
      </w:r>
      <w:r w:rsidR="001D70E1" w:rsidRPr="001D70E1">
        <w:rPr>
          <w:noProof/>
          <w:lang w:val="en-GB"/>
        </w:rPr>
        <w:t xml:space="preserve">(Westoby </w:t>
      </w:r>
      <w:r w:rsidR="001D70E1" w:rsidRPr="001D70E1">
        <w:rPr>
          <w:i/>
          <w:noProof/>
          <w:lang w:val="en-GB"/>
        </w:rPr>
        <w:t>et al.</w:t>
      </w:r>
      <w:r w:rsidR="001D70E1" w:rsidRPr="001D70E1">
        <w:rPr>
          <w:noProof/>
          <w:lang w:val="en-GB"/>
        </w:rPr>
        <w:t>, 1996)</w:t>
      </w:r>
      <w:r w:rsidR="00D82075">
        <w:rPr>
          <w:lang w:val="en-GB"/>
        </w:rPr>
        <w:fldChar w:fldCharType="end"/>
      </w:r>
      <w:r w:rsidR="00720002">
        <w:rPr>
          <w:lang w:val="en-GB"/>
        </w:rPr>
        <w:t xml:space="preserve"> and germination rate </w:t>
      </w:r>
      <w:r w:rsidR="00AF3A64">
        <w:rPr>
          <w:lang w:val="en-GB"/>
        </w:rPr>
        <w:fldChar w:fldCharType="begin" w:fldLock="1"/>
      </w:r>
      <w:r w:rsidR="00925210">
        <w:rPr>
          <w:lang w:val="en-GB"/>
        </w:rPr>
        <w:instrText>ADDIN CSL_CITATION {"citationItems":[{"id":"ITEM-1","itemData":{"DOI":"10.1007/s11258-006-9221-5","ISSN":"13850237","abstract":"In this study, we built up a database of 570 species from an alpine meadow on the eastern Tsinghai-Tibet plateau. We examined the correlation of seed mass and germination with phylogeny, habitat and altitude, and the relationship between seed mass and germination. We found that: habitats had no significant effects on seed mass and germinability, which was in accord with the former studies; there was a significant negative correlation between seed mass and altitude, as well as between germinability and altitude, which was opposite to most of the former studies; there was a significant negative correlation between seed mass and germinability, which was in contrast with other studies that have found a positive relationship, and seed mass could explain 24.1% of total variation in germinability; in GLM, family and genus accounted for 43.9% and 83.9% of total variation in seed mass, and 34.1% and 65.4% in germinability, respectively, thus, it was evident that seed mass and germinability were strongly related to phylogeny. We considered that seed mass and germination might be the result of both selective pressures over long-term ecological time and the constraints over long-standing evolutionary history of the taxonomic membership. We suggest that correlates of ecology and phylogeny should be taken into account in comparative studies on seed mass and germination among species. © 2006 Springer Science+Business Media, Inc.","author":[{"dropping-particle":"","family":"Bu","given":"Haiyan","non-dropping-particle":"","parse-names":false,"suffix":""},{"dropping-particle":"","family":"Chen","given":"Xuelin","non-dropping-particle":"","parse-names":false,"suffix":""},{"dropping-particle":"","family":"Xu","given":"Xiuli","non-dropping-particle":"","parse-names":false,"suffix":""},{"dropping-particle":"","family":"Liu","given":"Kun","non-dropping-particle":"","parse-names":false,"suffix":""},{"dropping-particle":"","family":"Jia","given":"Peng","non-dropping-particle":"","parse-names":false,"suffix":""},{"dropping-particle":"","family":"Du","given":"Guozhen","non-dropping-particle":"","parse-names":false,"suffix":""}],"container-title":"Plant Ecology","id":"ITEM-1","issue":"1","issued":{"date-parts":[["2007"]]},"page":"127-149","title":"Seed mass and germination in an alpine meadow on the eastern Tsinghai-Tibet plateau","type":"article-journal","volume":"191"},"uris":["http://www.mendeley.com/documents/?uuid=349f24ca-f71c-4d32-9e56-d8467503dda4"]}],"mendeley":{"formattedCitation":"(Bu &lt;i&gt;et al.&lt;/i&gt;, 2007)","plainTextFormattedCitation":"(Bu et al., 2007)","previouslyFormattedCitation":"(Bu &lt;i&gt;et al.&lt;/i&gt;, 2007)"},"properties":{"noteIndex":0},"schema":"https://github.com/citation-style-language/schema/raw/master/csl-citation.json"}</w:instrText>
      </w:r>
      <w:r w:rsidR="00AF3A64">
        <w:rPr>
          <w:lang w:val="en-GB"/>
        </w:rPr>
        <w:fldChar w:fldCharType="separate"/>
      </w:r>
      <w:r w:rsidR="00AF3A64" w:rsidRPr="00AF3A64">
        <w:rPr>
          <w:noProof/>
          <w:lang w:val="en-GB"/>
        </w:rPr>
        <w:t xml:space="preserve">(Bu </w:t>
      </w:r>
      <w:r w:rsidR="00AF3A64" w:rsidRPr="00AF3A64">
        <w:rPr>
          <w:i/>
          <w:noProof/>
          <w:lang w:val="en-GB"/>
        </w:rPr>
        <w:t>et al.</w:t>
      </w:r>
      <w:r w:rsidR="00AF3A64" w:rsidRPr="00AF3A64">
        <w:rPr>
          <w:noProof/>
          <w:lang w:val="en-GB"/>
        </w:rPr>
        <w:t>, 2007)</w:t>
      </w:r>
      <w:r w:rsidR="00AF3A64">
        <w:rPr>
          <w:lang w:val="en-GB"/>
        </w:rPr>
        <w:fldChar w:fldCharType="end"/>
      </w:r>
      <w:r w:rsidR="00720002">
        <w:rPr>
          <w:lang w:val="en-GB"/>
        </w:rPr>
        <w:t>,</w:t>
      </w:r>
      <w:r w:rsidR="00227E92">
        <w:rPr>
          <w:lang w:val="en-GB"/>
        </w:rPr>
        <w:t xml:space="preserve"> </w:t>
      </w:r>
      <w:r w:rsidR="00720002">
        <w:rPr>
          <w:lang w:val="en-GB"/>
        </w:rPr>
        <w:t xml:space="preserve">there could be indirect correlations between oil content and other seed traits and functions. Thus, </w:t>
      </w:r>
      <w:r>
        <w:rPr>
          <w:lang w:val="en-GB"/>
        </w:rPr>
        <w:t xml:space="preserve">selection could </w:t>
      </w:r>
      <w:r w:rsidR="000E4CC2">
        <w:rPr>
          <w:lang w:val="en-GB"/>
        </w:rPr>
        <w:t>act</w:t>
      </w:r>
      <w:r>
        <w:rPr>
          <w:lang w:val="en-GB"/>
        </w:rPr>
        <w:t xml:space="preserve"> simultaneously on multiple seed traits </w:t>
      </w:r>
      <w:r w:rsidR="006E763A">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6E763A">
        <w:rPr>
          <w:lang w:val="en-GB"/>
        </w:rPr>
        <w:fldChar w:fldCharType="separate"/>
      </w:r>
      <w:r w:rsidR="001D70E1" w:rsidRPr="001D70E1">
        <w:rPr>
          <w:noProof/>
          <w:lang w:val="en-GB"/>
        </w:rPr>
        <w:t>(Sanyal &amp; Decocq, 2016)</w:t>
      </w:r>
      <w:r w:rsidR="006E763A">
        <w:rPr>
          <w:lang w:val="en-GB"/>
        </w:rPr>
        <w:fldChar w:fldCharType="end"/>
      </w:r>
      <w:r w:rsidR="008C35C4">
        <w:rPr>
          <w:lang w:val="en-GB"/>
        </w:rPr>
        <w:t>.</w:t>
      </w:r>
      <w:r>
        <w:rPr>
          <w:lang w:val="en-GB"/>
        </w:rPr>
        <w:t xml:space="preserve"> Previous studies have</w:t>
      </w:r>
      <w:r w:rsidR="006C59E2">
        <w:rPr>
          <w:lang w:val="en-GB"/>
        </w:rPr>
        <w:t xml:space="preserve"> </w:t>
      </w:r>
      <w:r>
        <w:rPr>
          <w:lang w:val="en-GB"/>
        </w:rPr>
        <w:t>claimed that seed oil content influences seed longevity</w:t>
      </w:r>
      <w:r w:rsidR="006E763A">
        <w:rPr>
          <w:lang w:val="en-GB"/>
        </w:rPr>
        <w:t xml:space="preserve"> </w:t>
      </w:r>
      <w:r w:rsidR="006E763A">
        <w:rPr>
          <w:lang w:val="en-GB"/>
        </w:rPr>
        <w:fldChar w:fldCharType="begin" w:fldLock="1"/>
      </w:r>
      <w:r w:rsidR="007E62DB">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6E763A">
        <w:rPr>
          <w:lang w:val="en-GB"/>
        </w:rPr>
        <w:fldChar w:fldCharType="separate"/>
      </w:r>
      <w:r w:rsidR="006E763A" w:rsidRPr="006E763A">
        <w:rPr>
          <w:noProof/>
          <w:lang w:val="en-GB"/>
        </w:rPr>
        <w:t>(Hoekstra, 2005)</w:t>
      </w:r>
      <w:r w:rsidR="006E763A">
        <w:rPr>
          <w:lang w:val="en-GB"/>
        </w:rPr>
        <w:fldChar w:fldCharType="end"/>
      </w:r>
      <w:r>
        <w:rPr>
          <w:lang w:val="en-GB"/>
        </w:rPr>
        <w:t xml:space="preserve">, meaning the ability of seeds to remain viable over </w:t>
      </w:r>
      <w:r w:rsidR="00D10154">
        <w:rPr>
          <w:lang w:val="en-GB"/>
        </w:rPr>
        <w:t>specific</w:t>
      </w:r>
      <w:r>
        <w:rPr>
          <w:lang w:val="en-GB"/>
        </w:rPr>
        <w:t xml:space="preserve"> storage periods</w:t>
      </w:r>
      <w:r w:rsidR="000E3B4E">
        <w:rPr>
          <w:lang w:val="en-GB"/>
        </w:rPr>
        <w:t xml:space="preserve">, which </w:t>
      </w:r>
      <w:r w:rsidR="002E7ECF">
        <w:rPr>
          <w:lang w:val="en-GB"/>
        </w:rPr>
        <w:t xml:space="preserve">partially </w:t>
      </w:r>
      <w:r w:rsidR="000E3B4E">
        <w:rPr>
          <w:lang w:val="en-GB"/>
        </w:rPr>
        <w:t xml:space="preserve">determines the capacity of </w:t>
      </w:r>
      <w:r w:rsidR="00520176">
        <w:rPr>
          <w:lang w:val="en-GB"/>
        </w:rPr>
        <w:t>seeds</w:t>
      </w:r>
      <w:r w:rsidR="000E3B4E">
        <w:rPr>
          <w:lang w:val="en-GB"/>
        </w:rPr>
        <w:t xml:space="preserve"> to persist in the soil seed bank</w:t>
      </w:r>
      <w:r>
        <w:rPr>
          <w:lang w:val="en-GB"/>
        </w:rPr>
        <w:t xml:space="preserve">. Secondary </w:t>
      </w:r>
      <w:r w:rsidR="000A00FC">
        <w:rPr>
          <w:lang w:val="en-GB"/>
        </w:rPr>
        <w:t>lipid oxidation</w:t>
      </w:r>
      <w:r w:rsidR="003C29F2">
        <w:rPr>
          <w:lang w:val="en-GB"/>
        </w:rPr>
        <w:t xml:space="preserve"> metabolites</w:t>
      </w:r>
      <w:r>
        <w:rPr>
          <w:lang w:val="en-GB"/>
        </w:rPr>
        <w:t>,</w:t>
      </w:r>
      <w:r w:rsidR="000A00FC">
        <w:rPr>
          <w:lang w:val="en-GB"/>
        </w:rPr>
        <w:t xml:space="preserve"> needed</w:t>
      </w:r>
      <w:r>
        <w:rPr>
          <w:lang w:val="en-GB"/>
        </w:rPr>
        <w:t xml:space="preserve"> for energy release, can cause detrimental effects on other macromolecules </w:t>
      </w:r>
      <w:r w:rsidR="007E62DB">
        <w:rPr>
          <w:lang w:val="en-GB"/>
        </w:rPr>
        <w:fldChar w:fldCharType="begin" w:fldLock="1"/>
      </w:r>
      <w:r w:rsidR="007E62DB">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7E62DB">
        <w:rPr>
          <w:lang w:val="en-GB"/>
        </w:rPr>
        <w:fldChar w:fldCharType="separate"/>
      </w:r>
      <w:r w:rsidR="007E62DB" w:rsidRPr="007E62DB">
        <w:rPr>
          <w:noProof/>
          <w:lang w:val="en-GB"/>
        </w:rPr>
        <w:t>(Graham, 2008)</w:t>
      </w:r>
      <w:r w:rsidR="007E62DB">
        <w:rPr>
          <w:lang w:val="en-GB"/>
        </w:rPr>
        <w:fldChar w:fldCharType="end"/>
      </w:r>
      <w:r w:rsidR="00D64A1F">
        <w:rPr>
          <w:lang w:val="en-GB"/>
        </w:rPr>
        <w:t xml:space="preserve">. </w:t>
      </w:r>
      <w:r w:rsidR="000F42D5">
        <w:rPr>
          <w:lang w:val="en-GB"/>
        </w:rPr>
        <w:t>Remarkably</w:t>
      </w:r>
      <w:r>
        <w:rPr>
          <w:lang w:val="en-GB"/>
        </w:rPr>
        <w:t xml:space="preserve">, the oxidation of </w:t>
      </w:r>
      <w:r w:rsidR="00871ADE">
        <w:rPr>
          <w:lang w:val="en-GB"/>
        </w:rPr>
        <w:t>unsaturated fatty acids</w:t>
      </w:r>
      <w:r>
        <w:rPr>
          <w:lang w:val="en-GB"/>
        </w:rPr>
        <w:t xml:space="preserve"> contributes significantly to </w:t>
      </w:r>
      <w:r w:rsidR="000F42D5">
        <w:rPr>
          <w:lang w:val="en-GB"/>
        </w:rPr>
        <w:t>producing</w:t>
      </w:r>
      <w:r>
        <w:rPr>
          <w:lang w:val="en-GB"/>
        </w:rPr>
        <w:t xml:space="preserve"> free radicals and subsequent attacks </w:t>
      </w:r>
      <w:r w:rsidR="00667C07">
        <w:rPr>
          <w:lang w:val="en-GB"/>
        </w:rPr>
        <w:t xml:space="preserve">by these radicals </w:t>
      </w:r>
      <w:r w:rsidR="00573981">
        <w:rPr>
          <w:lang w:val="en-GB"/>
        </w:rPr>
        <w:fldChar w:fldCharType="begin" w:fldLock="1"/>
      </w:r>
      <w:r w:rsidR="005A3962">
        <w:rPr>
          <w:lang w:val="en-GB"/>
        </w:rPr>
        <w:instrText>ADDIN CSL_CITATION {"citationItems":[{"id":"ITEM-1","itemData":{"DOI":"https://doi.org/10.1038/260323a0","abstract":"SEEDS usually exhibit their maximum germination potential soon after harvest, and as storage time increases, they lose vigour and eventually die. The rate of physiological ageing generally increases with increased moisture content and temperature1. In addition, certain xerophytic storage fungi (primarily Aspergillus spp.) can attack seeds in storage when seed moisture content is in equilibrium with relative humidities greater than 65% (ref. 1), and cause changes that mimic physiological ageing. Physiological changes accompanying physiological ageing1–5 and attack by storage fungi5 have been catalogued, but the basic biochemical events leading to these changes are not known. Harrington1 and Pammenter et al.6, however, have suggested that oxidation of unsaturated lipids may lead to free-radical formation. Free radicals may then damage cellular membranes and react destructively with macromolecules. Similar suggestions have been presented to explain ageing in several other systems7, and the results of experiments reported here indicate that free-radical formation may be important in seed deterioration. Theories of mechanisms of lipid oxidation indicate that fatty acids with two or more unsaturated bonds should be more labile and prone to form free radicals than more highly saturated acids8,9. Thus, if fatty acid oxidation and free-radical formation are occurring, the highly unsaturated acids should decrease as seeds deteriorate, whereas the quantity of saturated fats should remain constant in the absence of beta oxidation.","author":[{"dropping-particle":"","family":"Harman","given":"G.","non-dropping-particle":"","parse-names":false,"suffix":""},{"dropping-particle":"","family":"Mattick","given":"L.","non-dropping-particle":"","parse-names":false,"suffix":""}],"container-title":"Nature","id":"ITEM-1","issued":{"date-parts":[["1976"]]},"page":"323-324","title":"Association of lipid oxidation with seed ageing and death","type":"article-journal","volume":"260"},"uris":["http://www.mendeley.com/documents/?uuid=d459e713-84e9-40d3-bad3-c1a1a128db1c"]}],"mendeley":{"formattedCitation":"(Harman &amp; Mattick, 1976)","plainTextFormattedCitation":"(Harman &amp; Mattick, 1976)","previouslyFormattedCitation":"(Harman &amp; Mattick, 1976)"},"properties":{"noteIndex":0},"schema":"https://github.com/citation-style-language/schema/raw/master/csl-citation.json"}</w:instrText>
      </w:r>
      <w:r w:rsidR="00573981">
        <w:rPr>
          <w:lang w:val="en-GB"/>
        </w:rPr>
        <w:fldChar w:fldCharType="separate"/>
      </w:r>
      <w:r w:rsidR="001D70E1" w:rsidRPr="001D70E1">
        <w:rPr>
          <w:noProof/>
          <w:lang w:val="en-GB"/>
        </w:rPr>
        <w:t>(Harman &amp; Mattick, 1976)</w:t>
      </w:r>
      <w:r w:rsidR="00573981">
        <w:rPr>
          <w:lang w:val="en-GB"/>
        </w:rPr>
        <w:fldChar w:fldCharType="end"/>
      </w:r>
      <w:r>
        <w:rPr>
          <w:lang w:val="en-GB"/>
        </w:rPr>
        <w:t xml:space="preserve">. To prevent deleterious effects, oily seeds also store antioxidants, and </w:t>
      </w:r>
      <w:r w:rsidR="00152857">
        <w:rPr>
          <w:lang w:val="en-GB"/>
        </w:rPr>
        <w:t>studies</w:t>
      </w:r>
      <w:r>
        <w:rPr>
          <w:lang w:val="en-GB"/>
        </w:rPr>
        <w:t xml:space="preserve"> show a positive correlation between antioxidant levels and the relative proportion of </w:t>
      </w:r>
      <w:r w:rsidR="00871ADE">
        <w:rPr>
          <w:lang w:val="en-GB"/>
        </w:rPr>
        <w:t>unsaturated fatty acids</w:t>
      </w:r>
      <w:r w:rsidR="00A23EFE">
        <w:rPr>
          <w:lang w:val="en-GB"/>
        </w:rPr>
        <w:t xml:space="preserve"> </w:t>
      </w:r>
      <w:r w:rsidR="00A23EFE">
        <w:rPr>
          <w:lang w:val="en-GB"/>
        </w:rPr>
        <w:fldChar w:fldCharType="begin" w:fldLock="1"/>
      </w:r>
      <w:r w:rsidR="00CE424E">
        <w:rPr>
          <w:lang w:val="en-GB"/>
        </w:rPr>
        <w:instrText>ADDIN CSL_CITATION {"citationItems":[{"id":"ITEM-1","itemData":{"DOI":"10.1105/tpc.021360.nones","author":[{"dropping-particle":"","family":"Sattler","given":"Scott E","non-dropping-particle":"","parse-names":false,"suffix":""},{"dropping-particle":"","family":"Gilliland","given":"Laura U","non-dropping-particle":"","parse-names":false,"suffix":""},{"dropping-particle":"","family":"Magallanes-lundback","given":"Maria","non-dropping-particle":"","parse-names":false,"suffix":""},{"dropping-particle":"","family":"Pollard","given":"Mike","non-dropping-particle":"","parse-names":false,"suffix":""},{"dropping-particle":"","family":"Dellapenna","given":"Dean","non-dropping-particle":"","parse-names":false,"suffix":""}],"container-title":"The Plant Cell","id":"ITEM-1","issue":"6","issued":{"date-parts":[["2004"]]},"page":"1419-1432","title":"Vitamin E Is Essential for Seed Longevity and for Preventing Lipid Peroxidation during Germination","type":"article-journal","volume":"16"},"uris":["http://www.mendeley.com/documents/?uuid=4935ed6c-5f11-4622-8d7a-9fa10e13e391"]}],"mendeley":{"formattedCitation":"(Sattler &lt;i&gt;et al.&lt;/i&gt;, 2004)","plainTextFormattedCitation":"(Sattler et al., 2004)","previouslyFormattedCitation":"(Sattler &lt;i&gt;et al.&lt;/i&gt;, 2004)"},"properties":{"noteIndex":0},"schema":"https://github.com/citation-style-language/schema/raw/master/csl-citation.json"}</w:instrText>
      </w:r>
      <w:r w:rsidR="00A23EFE">
        <w:rPr>
          <w:lang w:val="en-GB"/>
        </w:rPr>
        <w:fldChar w:fldCharType="separate"/>
      </w:r>
      <w:r w:rsidR="00A23EFE" w:rsidRPr="00A23EFE">
        <w:rPr>
          <w:noProof/>
          <w:lang w:val="en-GB"/>
        </w:rPr>
        <w:t xml:space="preserve">(Sattler </w:t>
      </w:r>
      <w:r w:rsidR="00A23EFE" w:rsidRPr="00A23EFE">
        <w:rPr>
          <w:i/>
          <w:noProof/>
          <w:lang w:val="en-GB"/>
        </w:rPr>
        <w:t>et al.</w:t>
      </w:r>
      <w:r w:rsidR="00A23EFE" w:rsidRPr="00A23EFE">
        <w:rPr>
          <w:noProof/>
          <w:lang w:val="en-GB"/>
        </w:rPr>
        <w:t>, 2004)</w:t>
      </w:r>
      <w:r w:rsidR="00A23EFE">
        <w:rPr>
          <w:lang w:val="en-GB"/>
        </w:rPr>
        <w:fldChar w:fldCharType="end"/>
      </w:r>
      <w:r>
        <w:rPr>
          <w:lang w:val="en-GB"/>
        </w:rPr>
        <w:t xml:space="preserve">. </w:t>
      </w:r>
      <w:r w:rsidRPr="00E57437">
        <w:rPr>
          <w:lang w:val="en-GB"/>
        </w:rPr>
        <w:t xml:space="preserve">Accordingly, previous studies have found oily seeds to be more </w:t>
      </w:r>
      <w:r w:rsidR="00667C07" w:rsidRPr="00E57437">
        <w:rPr>
          <w:lang w:val="en-GB"/>
        </w:rPr>
        <w:t xml:space="preserve">prone </w:t>
      </w:r>
      <w:r w:rsidRPr="000E15A0">
        <w:rPr>
          <w:lang w:val="en-GB"/>
        </w:rPr>
        <w:t>to ageing</w:t>
      </w:r>
      <w:r w:rsidR="00CE424E" w:rsidRPr="000E15A0">
        <w:rPr>
          <w:lang w:val="en-GB"/>
        </w:rPr>
        <w:t xml:space="preserve"> </w:t>
      </w:r>
      <w:r w:rsidR="00CE424E" w:rsidRPr="00E57437">
        <w:rPr>
          <w:lang w:val="en-GB"/>
        </w:rPr>
        <w:fldChar w:fldCharType="begin" w:fldLock="1"/>
      </w:r>
      <w:r w:rsidR="005A3962">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&amp; Börner, 2010; Neto &lt;i&gt;et al.&lt;/i&gt;, 2019)","plainTextFormattedCitation":"(Nagel &amp; Börner, 2010; Neto et al., 2019)","previouslyFormattedCitation":"(Nagel &amp; Börner, 2010; Neto &lt;i&gt;et al.&lt;/i&gt;, 2019)"},"properties":{"noteIndex":0},"schema":"https://github.com/citation-style-language/schema/raw/master/csl-citation.json"}</w:instrText>
      </w:r>
      <w:r w:rsidR="00CE424E" w:rsidRPr="00E57437">
        <w:rPr>
          <w:lang w:val="en-GB"/>
        </w:rPr>
        <w:fldChar w:fldCharType="separate"/>
      </w:r>
      <w:r w:rsidR="001D70E1" w:rsidRPr="001D70E1">
        <w:rPr>
          <w:noProof/>
          <w:lang w:val="en-GB"/>
        </w:rPr>
        <w:t xml:space="preserve">(Nagel &amp; Börner, 2010; Neto </w:t>
      </w:r>
      <w:r w:rsidR="001D70E1" w:rsidRPr="001D70E1">
        <w:rPr>
          <w:i/>
          <w:noProof/>
          <w:lang w:val="en-GB"/>
        </w:rPr>
        <w:t>et al.</w:t>
      </w:r>
      <w:r w:rsidR="001D70E1" w:rsidRPr="001D70E1">
        <w:rPr>
          <w:noProof/>
          <w:lang w:val="en-GB"/>
        </w:rPr>
        <w:t>, 2019)</w:t>
      </w:r>
      <w:r w:rsidR="00CE424E" w:rsidRPr="00E57437">
        <w:rPr>
          <w:lang w:val="en-GB"/>
        </w:rPr>
        <w:fldChar w:fldCharType="end"/>
      </w:r>
      <w:r w:rsidRPr="00E57437">
        <w:rPr>
          <w:lang w:val="en-GB"/>
        </w:rPr>
        <w:t xml:space="preserve">, and detailed studies, including oil composition, have also shown that a higher proportion of </w:t>
      </w:r>
      <w:r w:rsidR="00871ADE" w:rsidRPr="000E15A0">
        <w:rPr>
          <w:lang w:val="en-GB"/>
        </w:rPr>
        <w:t>unsaturated fatty acids</w:t>
      </w:r>
      <w:r w:rsidRPr="000E15A0">
        <w:rPr>
          <w:lang w:val="en-GB"/>
        </w:rPr>
        <w:t xml:space="preserve"> is associated with shorter longevity</w:t>
      </w:r>
      <w:r w:rsidR="007239A3" w:rsidRPr="000E15A0">
        <w:rPr>
          <w:lang w:val="en-GB"/>
        </w:rPr>
        <w:t xml:space="preserve"> </w:t>
      </w:r>
      <w:r w:rsidR="007239A3" w:rsidRPr="00E57437">
        <w:rPr>
          <w:lang w:val="en-GB"/>
        </w:rPr>
        <w:fldChar w:fldCharType="begin" w:fldLock="1"/>
      </w:r>
      <w:r w:rsidR="005D4103" w:rsidRPr="00E57437">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7239A3" w:rsidRPr="00E57437">
        <w:rPr>
          <w:lang w:val="en-GB"/>
        </w:rPr>
        <w:fldChar w:fldCharType="separate"/>
      </w:r>
      <w:r w:rsidR="007239A3" w:rsidRPr="00E57437">
        <w:rPr>
          <w:noProof/>
          <w:lang w:val="en-GB"/>
        </w:rPr>
        <w:t>(Hoekstra, 2005)</w:t>
      </w:r>
      <w:r w:rsidR="007239A3" w:rsidRPr="00E57437">
        <w:rPr>
          <w:lang w:val="en-GB"/>
        </w:rPr>
        <w:fldChar w:fldCharType="end"/>
      </w:r>
      <w:r w:rsidRPr="00E57437">
        <w:rPr>
          <w:lang w:val="en-GB"/>
        </w:rPr>
        <w:t>. Thus</w:t>
      </w:r>
      <w:r>
        <w:rPr>
          <w:lang w:val="en-GB"/>
        </w:rPr>
        <w:t>, not only oil content but also oil composition affects the storage behaviour of seeds</w:t>
      </w:r>
      <w:r w:rsidR="005D4103">
        <w:rPr>
          <w:lang w:val="en-GB"/>
        </w:rPr>
        <w:t xml:space="preserve"> </w:t>
      </w:r>
      <w:r w:rsidR="005D4103">
        <w:rPr>
          <w:lang w:val="en-GB"/>
        </w:rPr>
        <w:fldChar w:fldCharType="begin" w:fldLock="1"/>
      </w:r>
      <w:r w:rsidR="005D4103">
        <w:rPr>
          <w:lang w:val="en-GB"/>
        </w:rPr>
        <w:instrText>ADDIN CSL_CITATION {"citationItems":[{"id":"ITEM-1","itemData":{"DOI":"10.1007/s00425-006-0310-4","ISSN":"00320935","PMID":"16779553","abstract":"The transition from anhydrobiotic to hydrated state occurs during early imbibition of seeds and is lethal if lipid reserves in seeds are crystalline. Low temperatures crystallize lipids during seed storage. We examine the nature of cellular damage observed in seeds of Cuphea wrightii and C. lanceolata that differ in triacylglycerol composition and phase behavior. Intracellular structure, observed using transmission electron microscopy, is profoundly and irreversibly perturbed if seeds with crystalline triacylglycerols are imbibed briefly. A brief heat treatment that melts triacylglycerols before imbibition prevents the loss of cell integrity; however, residual effects of cold treatments in C. wrightii cells are reflected by the apparent coalescence of protein and oil bodies. The timing and temperature dependence of cellular changes suggest that damage arises via a physical mechanism, perhaps as a result of shifts in hydrophobic and hydrophilic interactions when triacylglycerols undergo phase changes. Stabilizers of oil body structure such as oleosins that rely on a balance of physical forces may become ineffective when triacylglycerols crystallize. Recent observations linking poor oil body stability and poor seed storage behavior are potentially explained by the phase behavior of the storage lipids. These findings directly impact the feasibility of preserving genetic resources from some tropical and subtropical species. © 2006 Springer-Verlag.","author":[{"dropping-particle":"","family":"Volk","given":"Gayle M.","non-dropping-particle":"","parse-names":false,"suffix":""},{"dropping-particle":"","family":"Crane","given":"Jennifer","non-dropping-particle":"","parse-names":false,"suffix":""},{"dropping-particle":"","family":"Caspersen","given":"Ann M.","non-dropping-particle":"","parse-names":false,"suffix":""},{"dropping-particle":"","family":"Hill","given":"Lisa M.","non-dropping-particle":"","parse-names":false,"suffix":""},{"dropping-particle":"","family":"Gardner","given":"Candice","non-dropping-particle":"","parse-names":false,"suffix":""},{"dropping-particle":"","family":"Walters","given":"Christina","non-dropping-particle":"","parse-names":false,"suffix":""}],"container-title":"Planta","id":"ITEM-1","issue":"6","issued":{"date-parts":[["2006"]]},"page":"1415-1426","title":"Massive cellular disruption occurs during early imbibition of Cuphea seeds containing crystallized triacylglycerols","type":"article-journal","volume":"224"},"uris":["http://www.mendeley.com/documents/?uuid=ac5df732-8db0-4b5b-bbdd-55da935098cc"]}],"mendeley":{"formattedCitation":"(Volk &lt;i&gt;et al.&lt;/i&gt;, 2006)","plainTextFormattedCitation":"(Volk et al., 2006)","previouslyFormattedCitation":"(Volk &lt;i&gt;et al.&lt;/i&gt;, 2006)"},"properties":{"noteIndex":0},"schema":"https://github.com/citation-style-language/schema/raw/master/csl-citation.json"}</w:instrText>
      </w:r>
      <w:r w:rsidR="005D4103">
        <w:rPr>
          <w:lang w:val="en-GB"/>
        </w:rPr>
        <w:fldChar w:fldCharType="separate"/>
      </w:r>
      <w:r w:rsidR="005D4103" w:rsidRPr="005D4103">
        <w:rPr>
          <w:noProof/>
          <w:lang w:val="en-GB"/>
        </w:rPr>
        <w:t xml:space="preserve">(Volk </w:t>
      </w:r>
      <w:r w:rsidR="005D4103" w:rsidRPr="005D4103">
        <w:rPr>
          <w:i/>
          <w:noProof/>
          <w:lang w:val="en-GB"/>
        </w:rPr>
        <w:t>et al.</w:t>
      </w:r>
      <w:r w:rsidR="005D4103" w:rsidRPr="005D4103">
        <w:rPr>
          <w:noProof/>
          <w:lang w:val="en-GB"/>
        </w:rPr>
        <w:t>, 2006)</w:t>
      </w:r>
      <w:r w:rsidR="005D4103">
        <w:rPr>
          <w:lang w:val="en-GB"/>
        </w:rPr>
        <w:fldChar w:fldCharType="end"/>
      </w:r>
      <w:r>
        <w:rPr>
          <w:lang w:val="en-GB"/>
        </w:rPr>
        <w:t>. Further investigations on the effects of seed oil content and composition on longevity are desirable</w:t>
      </w:r>
      <w:r w:rsidR="005D4103">
        <w:rPr>
          <w:lang w:val="en-GB"/>
        </w:rPr>
        <w:t xml:space="preserve"> </w:t>
      </w:r>
      <w:r w:rsidR="005D4103">
        <w:rPr>
          <w:lang w:val="en-GB"/>
        </w:rPr>
        <w:fldChar w:fldCharType="begin" w:fldLock="1"/>
      </w:r>
      <w:r w:rsidR="005A3962">
        <w:rPr>
          <w:lang w:val="en-GB"/>
        </w:rPr>
        <w:instrText>ADDIN CSL_CITATION {"citationItems":[{"id":"ITEM-1","itemData":{"author":[{"dropping-particle":"","family":"Pritchard","given":"Hugh W","non-dropping-particle":"","parse-names":false,"suffix":""},{"dropping-particle":"","family":"Dickie","given":"John B","non-dropping-particle":"","parse-names":false,"suffix":""}],"id":"ITEM-1","issued":{"date-parts":[["2003"]]},"page":"655-721","title":"Chapter 35 Predicting Seed Longevity:","type":"article-journal"},"uris":["http://www.mendeley.com/documents/?uuid=5cd80948-ceff-49fc-8083-72682ebcc60d"]}],"mendeley":{"formattedCitation":"(Pritchard &amp; Dickie, 2003)","plainTextFormattedCitation":"(Pritchard &amp; Dickie, 2003)","previouslyFormattedCitation":"(Pritchard &amp; Dickie, 2003)"},"properties":{"noteIndex":0},"schema":"https://github.com/citation-style-language/schema/raw/master/csl-citation.json"}</w:instrText>
      </w:r>
      <w:r w:rsidR="005D4103">
        <w:rPr>
          <w:lang w:val="en-GB"/>
        </w:rPr>
        <w:fldChar w:fldCharType="separate"/>
      </w:r>
      <w:r w:rsidR="001D70E1" w:rsidRPr="001D70E1">
        <w:rPr>
          <w:noProof/>
          <w:lang w:val="en-GB"/>
        </w:rPr>
        <w:t>(Pritchard &amp; Dickie, 2003)</w:t>
      </w:r>
      <w:r w:rsidR="005D4103">
        <w:rPr>
          <w:lang w:val="en-GB"/>
        </w:rPr>
        <w:fldChar w:fldCharType="end"/>
      </w:r>
      <w:r w:rsidR="002918FC">
        <w:rPr>
          <w:lang w:val="en-GB"/>
        </w:rPr>
        <w:t xml:space="preserve"> but</w:t>
      </w:r>
      <w:r>
        <w:rPr>
          <w:lang w:val="en-GB"/>
        </w:rPr>
        <w:t xml:space="preserve"> are lacking for </w:t>
      </w:r>
      <w:r w:rsidR="00296E66">
        <w:rPr>
          <w:lang w:val="en-GB"/>
        </w:rPr>
        <w:t>most</w:t>
      </w:r>
      <w:r>
        <w:rPr>
          <w:lang w:val="en-GB"/>
        </w:rPr>
        <w:t xml:space="preserve"> wild species.</w:t>
      </w:r>
      <w:r w:rsidR="006C0DCA">
        <w:rPr>
          <w:lang w:val="en-GB"/>
        </w:rPr>
        <w:t xml:space="preserve"> </w:t>
      </w:r>
      <w:r w:rsidR="008B3E4C">
        <w:rPr>
          <w:lang w:val="en-GB"/>
        </w:rPr>
        <w:t>Another key process</w:t>
      </w:r>
      <w:r w:rsidR="00372604">
        <w:rPr>
          <w:lang w:val="en-GB"/>
        </w:rPr>
        <w:t xml:space="preserve"> in regeneration</w:t>
      </w:r>
      <w:r w:rsidR="002E4BAC">
        <w:rPr>
          <w:lang w:val="en-GB"/>
        </w:rPr>
        <w:t xml:space="preserve"> is germination,</w:t>
      </w:r>
      <w:r w:rsidR="007D41DF">
        <w:rPr>
          <w:lang w:val="en-GB"/>
        </w:rPr>
        <w:t xml:space="preserve"> a</w:t>
      </w:r>
      <w:r w:rsidR="00180E2E">
        <w:rPr>
          <w:lang w:val="en-GB"/>
        </w:rPr>
        <w:t xml:space="preserve"> co</w:t>
      </w:r>
      <w:r w:rsidR="00B640BB">
        <w:rPr>
          <w:lang w:val="en-GB"/>
        </w:rPr>
        <w:t>mplex</w:t>
      </w:r>
      <w:r w:rsidR="00180E2E">
        <w:rPr>
          <w:lang w:val="en-GB"/>
        </w:rPr>
        <w:t xml:space="preserve"> and</w:t>
      </w:r>
      <w:r w:rsidR="007D41DF">
        <w:rPr>
          <w:lang w:val="en-GB"/>
        </w:rPr>
        <w:t xml:space="preserve"> irreversible process which requires</w:t>
      </w:r>
      <w:r w:rsidR="003E029F">
        <w:rPr>
          <w:lang w:val="en-GB"/>
        </w:rPr>
        <w:t xml:space="preserve"> </w:t>
      </w:r>
      <w:r w:rsidR="007F5F1D">
        <w:rPr>
          <w:lang w:val="en-GB"/>
        </w:rPr>
        <w:t>the</w:t>
      </w:r>
      <w:r w:rsidR="00365487">
        <w:rPr>
          <w:lang w:val="en-GB"/>
        </w:rPr>
        <w:t xml:space="preserve"> use of the </w:t>
      </w:r>
      <w:r w:rsidR="007D41DF">
        <w:rPr>
          <w:lang w:val="en-GB"/>
        </w:rPr>
        <w:t>energy</w:t>
      </w:r>
      <w:r w:rsidR="00365487">
        <w:rPr>
          <w:lang w:val="en-GB"/>
        </w:rPr>
        <w:t xml:space="preserve"> stored in the seed</w:t>
      </w:r>
      <w:r w:rsidR="00925210">
        <w:rPr>
          <w:lang w:val="en-GB"/>
        </w:rPr>
        <w:t xml:space="preserve"> </w:t>
      </w:r>
      <w:r w:rsidR="00925210">
        <w:rPr>
          <w:lang w:val="en-GB"/>
        </w:rPr>
        <w:fldChar w:fldCharType="begin" w:fldLock="1"/>
      </w:r>
      <w:r w:rsidR="005A3962">
        <w:rPr>
          <w:lang w:val="en-GB"/>
        </w:rPr>
        <w:instrText>ADDIN CSL_CITATION {"citationItems":[{"id":"ITEM-1","itemData":{"DOI":"10.1016/j.plantsci.2010.02.010","ISSN":"01689452","abstract":"Germination is a complex process during which the seed must quickly recover physically from maturation drying, resume a sustained intensity of metabolism, complete essential cellular events to allow for the embryo to emerge, and prepare for subsequent seedling growth. Early following the start of imbibition of the dry seed there is re-establishment of metabolism; restitution of the chemical and structural integrity of cells requires the co-participation of synthetic and protective events. Protein synthesis and respiratory activity initially involve components stored within the mature dry seed, although transcription and translation commence early during imbibition, as shown by transciptome and metabolome analyses. Increases or modifications to hormones, especially GA, play an important role in achieving the completion of germination, at least in intact seeds. Removal or deactivation of ABA is also important; interactions between this and GA play a regulatory role. A restraint on the completion of germination in seeds of some species is imposed by the surrounding structures, e.g. the endosperm, and thus there is a requirement either for it to be enzymically weakened to allow the radicle to emerge, or for sufficient force to be generated within the embryo axis to physically break through, or both. While there is much information with respect to changes in gene expression during germination, no key event(s) has been identified that results in its completion. The downstream effects of the observed hormone changes are not known, and given the multipart nature of the seed, the requirements imposed upon it (repair, maintenance, preparation for seedling growth) in addition to completing germination (which involves only a limited number of cells), the challenge to identify 'germination-completion' genes is large. Hence there are limited opportunities at present for improving germination through genetic manipulation. © 2010 Elsevier Ireland Ltd.","author":[{"dropping-particle":"","family":"Nonogaki","given":"Hiroyuki","non-dropping-particle":"","parse-names":false,"suffix":""},{"dropping-particle":"","family":"Bassel","given":"George W.","non-dropping-particle":"","parse-names":false,"suffix":""},{"dropping-particle":"","family":"Bewley","given":"J. Derek","non-dropping-particle":"","parse-names":false,"suffix":""}],"container-title":"Plant Science","id":"ITEM-1","issue":"6","issued":{"date-parts":[["2010"]]},"page":"574-581","title":"Germination-still a mystery","type":"article-journal","volume":"179"},"uris":["http://www.mendeley.com/documents/?uuid=c6ff49fc-d78e-4cc6-941f-6a14484ec12f"]}],"mendeley":{"formattedCitation":"(Nonogaki &lt;i&gt;et al.&lt;/i&gt;, 2010)","plainTextFormattedCitation":"(Nonogaki et al., 2010)","previouslyFormattedCitation":"(Nonogaki &lt;i&gt;et al.&lt;/i&gt;, 2010)"},"properties":{"noteIndex":0},"schema":"https://github.com/citation-style-language/schema/raw/master/csl-citation.json"}</w:instrText>
      </w:r>
      <w:r w:rsidR="00925210">
        <w:rPr>
          <w:lang w:val="en-GB"/>
        </w:rPr>
        <w:fldChar w:fldCharType="separate"/>
      </w:r>
      <w:r w:rsidR="001D70E1" w:rsidRPr="001D70E1">
        <w:rPr>
          <w:noProof/>
          <w:lang w:val="en-GB"/>
        </w:rPr>
        <w:t xml:space="preserve">(Nonogaki </w:t>
      </w:r>
      <w:r w:rsidR="001D70E1" w:rsidRPr="001D70E1">
        <w:rPr>
          <w:i/>
          <w:noProof/>
          <w:lang w:val="en-GB"/>
        </w:rPr>
        <w:t>et al.</w:t>
      </w:r>
      <w:r w:rsidR="001D70E1" w:rsidRPr="001D70E1">
        <w:rPr>
          <w:noProof/>
          <w:lang w:val="en-GB"/>
        </w:rPr>
        <w:t>, 2010)</w:t>
      </w:r>
      <w:r w:rsidR="00925210">
        <w:rPr>
          <w:lang w:val="en-GB"/>
        </w:rPr>
        <w:fldChar w:fldCharType="end"/>
      </w:r>
      <w:r w:rsidR="003E029F">
        <w:rPr>
          <w:lang w:val="en-GB"/>
        </w:rPr>
        <w:t xml:space="preserve">. </w:t>
      </w:r>
      <w:r w:rsidR="00EE5AFD">
        <w:rPr>
          <w:lang w:val="en-GB"/>
        </w:rPr>
        <w:t>It is reasonable to think that the</w:t>
      </w:r>
      <w:r w:rsidR="009660CB">
        <w:rPr>
          <w:lang w:val="en-GB"/>
        </w:rPr>
        <w:t xml:space="preserve"> greater the energy reserve</w:t>
      </w:r>
      <w:r w:rsidR="004A6BF6">
        <w:rPr>
          <w:lang w:val="en-GB"/>
        </w:rPr>
        <w:t>, i.e. oil content</w:t>
      </w:r>
      <w:r w:rsidR="002E44F3">
        <w:rPr>
          <w:lang w:val="en-GB"/>
        </w:rPr>
        <w:t xml:space="preserve">, </w:t>
      </w:r>
      <w:r w:rsidR="00EE5AFD">
        <w:rPr>
          <w:lang w:val="en-GB"/>
        </w:rPr>
        <w:t>the higher and faster germination</w:t>
      </w:r>
      <w:r w:rsidR="004A6BF6">
        <w:rPr>
          <w:lang w:val="en-GB"/>
        </w:rPr>
        <w:t xml:space="preserve"> </w:t>
      </w:r>
      <w:r w:rsidR="00076368">
        <w:rPr>
          <w:lang w:val="en-GB"/>
        </w:rPr>
        <w:fldChar w:fldCharType="begin" w:fldLock="1"/>
      </w:r>
      <w:r w:rsidR="005A3962">
        <w:rPr>
          <w:lang w:val="en-GB"/>
        </w:rPr>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&lt;i&gt;et al.&lt;/i&gt;, 2011)","plainTextFormattedCitation":"(Gardarin et al., 2011)","previouslyFormattedCitation":"(Gardarin &lt;i&gt;et al.&lt;/i&gt;, 2011)"},"properties":{"noteIndex":0},"schema":"https://github.com/citation-style-language/schema/raw/master/csl-citation.json"}</w:instrText>
      </w:r>
      <w:r w:rsidR="00076368">
        <w:rPr>
          <w:lang w:val="en-GB"/>
        </w:rPr>
        <w:fldChar w:fldCharType="separate"/>
      </w:r>
      <w:r w:rsidR="001D70E1" w:rsidRPr="001D70E1">
        <w:rPr>
          <w:noProof/>
          <w:lang w:val="en-GB"/>
        </w:rPr>
        <w:t xml:space="preserve">(Gardarin </w:t>
      </w:r>
      <w:r w:rsidR="001D70E1" w:rsidRPr="001D70E1">
        <w:rPr>
          <w:i/>
          <w:noProof/>
          <w:lang w:val="en-GB"/>
        </w:rPr>
        <w:t>et al.</w:t>
      </w:r>
      <w:r w:rsidR="001D70E1" w:rsidRPr="001D70E1">
        <w:rPr>
          <w:noProof/>
          <w:lang w:val="en-GB"/>
        </w:rPr>
        <w:t>, 2011)</w:t>
      </w:r>
      <w:r w:rsidR="00076368">
        <w:rPr>
          <w:lang w:val="en-GB"/>
        </w:rPr>
        <w:fldChar w:fldCharType="end"/>
      </w:r>
      <w:r w:rsidR="00EE5AFD">
        <w:rPr>
          <w:lang w:val="en-GB"/>
        </w:rPr>
        <w:t xml:space="preserve">, </w:t>
      </w:r>
      <w:r w:rsidR="00F461F7">
        <w:rPr>
          <w:lang w:val="en-GB"/>
        </w:rPr>
        <w:t>especially</w:t>
      </w:r>
      <w:r w:rsidR="00EE5AFD">
        <w:rPr>
          <w:lang w:val="en-GB"/>
        </w:rPr>
        <w:t xml:space="preserve"> in conditions of </w:t>
      </w:r>
      <w:r w:rsidR="00F461F7">
        <w:rPr>
          <w:lang w:val="en-GB"/>
        </w:rPr>
        <w:t xml:space="preserve">higher competition </w:t>
      </w:r>
      <w:r w:rsidR="006806C0">
        <w:rPr>
          <w:lang w:val="en-GB"/>
        </w:rPr>
        <w:fldChar w:fldCharType="begin" w:fldLock="1"/>
      </w:r>
      <w:r w:rsidR="006806C0">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6806C0">
        <w:rPr>
          <w:lang w:val="en-GB"/>
        </w:rPr>
        <w:fldChar w:fldCharType="separate"/>
      </w:r>
      <w:r w:rsidR="006806C0" w:rsidRPr="006806C0">
        <w:rPr>
          <w:noProof/>
          <w:lang w:val="en-GB"/>
        </w:rPr>
        <w:t>(Levin, 1974)</w:t>
      </w:r>
      <w:r w:rsidR="006806C0">
        <w:rPr>
          <w:lang w:val="en-GB"/>
        </w:rPr>
        <w:fldChar w:fldCharType="end"/>
      </w:r>
      <w:r w:rsidR="00346AF0">
        <w:rPr>
          <w:lang w:val="en-GB"/>
        </w:rPr>
        <w:t>.</w:t>
      </w:r>
      <w:r w:rsidR="00EA1A97">
        <w:rPr>
          <w:lang w:val="en-GB"/>
        </w:rPr>
        <w:t xml:space="preserve"> Additionally, </w:t>
      </w:r>
      <w:r w:rsidR="00BD569C">
        <w:rPr>
          <w:lang w:val="en-GB"/>
        </w:rPr>
        <w:t xml:space="preserve">it has also been reported that due to the different fatty </w:t>
      </w:r>
      <w:r w:rsidR="00AE4E78">
        <w:rPr>
          <w:lang w:val="en-GB"/>
        </w:rPr>
        <w:t>acid</w:t>
      </w:r>
      <w:r w:rsidR="00BD569C">
        <w:rPr>
          <w:lang w:val="en-GB"/>
        </w:rPr>
        <w:t xml:space="preserve"> melting points</w:t>
      </w:r>
      <w:r w:rsidR="00DE668D">
        <w:rPr>
          <w:lang w:val="en-GB"/>
        </w:rPr>
        <w:t xml:space="preserve">, under </w:t>
      </w:r>
      <w:r w:rsidR="00DE668D">
        <w:rPr>
          <w:lang w:val="en-GB"/>
        </w:rPr>
        <w:lastRenderedPageBreak/>
        <w:t>co</w:t>
      </w:r>
      <w:r w:rsidR="00AE4E78">
        <w:rPr>
          <w:lang w:val="en-GB"/>
        </w:rPr>
        <w:t>lder</w:t>
      </w:r>
      <w:r w:rsidR="00DE668D">
        <w:rPr>
          <w:lang w:val="en-GB"/>
        </w:rPr>
        <w:t xml:space="preserve"> temperatures</w:t>
      </w:r>
      <w:r w:rsidR="001C45D4">
        <w:rPr>
          <w:lang w:val="en-GB"/>
        </w:rPr>
        <w:t>,</w:t>
      </w:r>
      <w:r w:rsidR="00DE668D">
        <w:rPr>
          <w:lang w:val="en-GB"/>
        </w:rPr>
        <w:t xml:space="preserve"> seeds with </w:t>
      </w:r>
      <w:r w:rsidR="001C45D4">
        <w:rPr>
          <w:lang w:val="en-GB"/>
        </w:rPr>
        <w:t xml:space="preserve">a </w:t>
      </w:r>
      <w:r w:rsidR="00DE668D">
        <w:rPr>
          <w:lang w:val="en-GB"/>
        </w:rPr>
        <w:t xml:space="preserve">higher proportion of unsaturated fatty acids </w:t>
      </w:r>
      <w:r w:rsidR="00AD5549">
        <w:rPr>
          <w:lang w:val="en-GB"/>
        </w:rPr>
        <w:t xml:space="preserve">can germinate earlier </w:t>
      </w:r>
      <w:r w:rsidR="006806C0">
        <w:rPr>
          <w:lang w:val="en-GB"/>
        </w:rPr>
        <w:fldChar w:fldCharType="begin" w:fldLock="1"/>
      </w:r>
      <w:r w:rsidR="00D8207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806C0">
        <w:rPr>
          <w:lang w:val="en-GB"/>
        </w:rPr>
        <w:fldChar w:fldCharType="separate"/>
      </w:r>
      <w:r w:rsidR="006806C0" w:rsidRPr="006806C0">
        <w:rPr>
          <w:noProof/>
          <w:lang w:val="en-GB"/>
        </w:rPr>
        <w:t>(Linder, 2000)</w:t>
      </w:r>
      <w:r w:rsidR="006806C0">
        <w:rPr>
          <w:lang w:val="en-GB"/>
        </w:rPr>
        <w:fldChar w:fldCharType="end"/>
      </w:r>
      <w:r w:rsidR="00AE4E78">
        <w:rPr>
          <w:lang w:val="en-GB"/>
        </w:rPr>
        <w:t>.</w:t>
      </w:r>
    </w:p>
    <w:p w14:paraId="37DFD6E6" w14:textId="30B22716" w:rsidR="001002A7" w:rsidRDefault="002B293D" w:rsidP="00FD43D2">
      <w:pPr>
        <w:spacing w:line="360" w:lineRule="auto"/>
        <w:ind w:firstLine="720"/>
        <w:jc w:val="both"/>
        <w:rPr>
          <w:lang w:val="en-GB"/>
        </w:rPr>
      </w:pPr>
      <w:r>
        <w:rPr>
          <w:lang w:val="en-GB"/>
        </w:rPr>
        <w:t xml:space="preserve">In </w:t>
      </w:r>
      <w:r w:rsidR="00296E66">
        <w:rPr>
          <w:lang w:val="en-GB"/>
        </w:rPr>
        <w:t>a pioneering study on wild species</w:t>
      </w:r>
      <w:r>
        <w:rPr>
          <w:lang w:val="en-GB"/>
        </w:rPr>
        <w:t xml:space="preserve">, Levin (1974) found significant seed oil content variations depending on habitat type (oil </w:t>
      </w:r>
      <w:r w:rsidR="00D82773">
        <w:rPr>
          <w:lang w:val="en-GB"/>
        </w:rPr>
        <w:t xml:space="preserve">content </w:t>
      </w:r>
      <w:r>
        <w:rPr>
          <w:lang w:val="en-GB"/>
        </w:rPr>
        <w:t xml:space="preserve">increased </w:t>
      </w:r>
      <w:r w:rsidR="0042798E">
        <w:rPr>
          <w:lang w:val="en-GB"/>
        </w:rPr>
        <w:t xml:space="preserve">in </w:t>
      </w:r>
      <w:r w:rsidR="005A6AD8">
        <w:rPr>
          <w:lang w:val="en-GB"/>
        </w:rPr>
        <w:t>woodlands</w:t>
      </w:r>
      <w:r>
        <w:rPr>
          <w:lang w:val="en-GB"/>
        </w:rPr>
        <w:t>) and life form (lower oil in herbs than in shrubs and trees) but no geographical differences</w:t>
      </w:r>
      <w:r w:rsidR="00E349B1">
        <w:rPr>
          <w:lang w:val="en-GB"/>
        </w:rPr>
        <w:t>,</w:t>
      </w:r>
      <w:r w:rsidR="002B5F40">
        <w:rPr>
          <w:lang w:val="en-GB"/>
        </w:rPr>
        <w:t xml:space="preserve"> except within herbs</w:t>
      </w:r>
      <w:r w:rsidR="000B7961">
        <w:rPr>
          <w:lang w:val="en-GB"/>
        </w:rPr>
        <w:t xml:space="preserve"> whe</w:t>
      </w:r>
      <w:r w:rsidR="00B05E6A">
        <w:rPr>
          <w:lang w:val="en-GB"/>
        </w:rPr>
        <w:t>re</w:t>
      </w:r>
      <w:r w:rsidR="000B7961">
        <w:rPr>
          <w:lang w:val="en-GB"/>
        </w:rPr>
        <w:t xml:space="preserve"> subtropical herbs showed higher </w:t>
      </w:r>
      <w:r w:rsidR="00B05E6A">
        <w:rPr>
          <w:lang w:val="en-GB"/>
        </w:rPr>
        <w:t xml:space="preserve">oil </w:t>
      </w:r>
      <w:r w:rsidR="000B7961">
        <w:rPr>
          <w:lang w:val="en-GB"/>
        </w:rPr>
        <w:t>values than temperate and tropical herbs</w:t>
      </w:r>
      <w:r>
        <w:rPr>
          <w:lang w:val="en-GB"/>
        </w:rPr>
        <w:t xml:space="preserve">. However, a more recent study found a </w:t>
      </w:r>
      <w:r w:rsidR="00630BFE">
        <w:rPr>
          <w:lang w:val="en-GB"/>
        </w:rPr>
        <w:t xml:space="preserve">general </w:t>
      </w:r>
      <w:r>
        <w:rPr>
          <w:lang w:val="en-GB"/>
        </w:rPr>
        <w:t>latitudinal gradient</w:t>
      </w:r>
      <w:r w:rsidR="00113606">
        <w:rPr>
          <w:lang w:val="en-GB"/>
        </w:rPr>
        <w:t xml:space="preserve">, </w:t>
      </w:r>
      <w:r>
        <w:rPr>
          <w:lang w:val="en-GB"/>
        </w:rPr>
        <w:t>with higher seed oil content in tropical plants compared to temperate plants</w:t>
      </w:r>
      <w:r w:rsidR="00BD0559">
        <w:rPr>
          <w:lang w:val="en-GB"/>
        </w:rPr>
        <w:t xml:space="preserve"> </w:t>
      </w:r>
      <w:r w:rsidR="00BD0559">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BD0559">
        <w:rPr>
          <w:lang w:val="en-GB"/>
        </w:rPr>
        <w:fldChar w:fldCharType="separate"/>
      </w:r>
      <w:r w:rsidR="001D70E1" w:rsidRPr="001D70E1">
        <w:rPr>
          <w:noProof/>
          <w:lang w:val="en-GB"/>
        </w:rPr>
        <w:t>(Sanyal &amp; Decocq, 2016)</w:t>
      </w:r>
      <w:r w:rsidR="00BD0559">
        <w:rPr>
          <w:lang w:val="en-GB"/>
        </w:rPr>
        <w:fldChar w:fldCharType="end"/>
      </w:r>
      <w:r w:rsidR="00A52439">
        <w:rPr>
          <w:lang w:val="en-GB"/>
        </w:rPr>
        <w:t>.</w:t>
      </w:r>
      <w:r>
        <w:rPr>
          <w:lang w:val="en-GB"/>
        </w:rPr>
        <w:t xml:space="preserve"> </w:t>
      </w:r>
      <w:r w:rsidR="00A52439">
        <w:rPr>
          <w:lang w:val="en-GB"/>
        </w:rPr>
        <w:t>I</w:t>
      </w:r>
      <w:r>
        <w:rPr>
          <w:lang w:val="en-GB"/>
        </w:rPr>
        <w:t xml:space="preserve">n the tropics, seeds need higher energy to </w:t>
      </w:r>
      <w:r w:rsidR="00587080">
        <w:rPr>
          <w:lang w:val="en-GB"/>
        </w:rPr>
        <w:t xml:space="preserve">germinate fast and </w:t>
      </w:r>
      <w:r>
        <w:rPr>
          <w:lang w:val="en-GB"/>
        </w:rPr>
        <w:t xml:space="preserve">survive the first life stages with high competition </w:t>
      </w:r>
      <w:r w:rsidR="00754CC6">
        <w:rPr>
          <w:lang w:val="en-GB"/>
        </w:rPr>
        <w:t>for light</w:t>
      </w:r>
      <w:r>
        <w:rPr>
          <w:lang w:val="en-GB"/>
        </w:rPr>
        <w:t xml:space="preserve"> </w:t>
      </w:r>
      <w:r w:rsidR="003879FE">
        <w:rPr>
          <w:lang w:val="en-GB"/>
        </w:rPr>
        <w:fldChar w:fldCharType="begin" w:fldLock="1"/>
      </w:r>
      <w:r w:rsidR="003879F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879FE">
        <w:rPr>
          <w:lang w:val="en-GB"/>
        </w:rPr>
        <w:fldChar w:fldCharType="separate"/>
      </w:r>
      <w:r w:rsidR="003879FE" w:rsidRPr="003879FE">
        <w:rPr>
          <w:noProof/>
          <w:lang w:val="en-GB"/>
        </w:rPr>
        <w:t>(Levin, 1974)</w:t>
      </w:r>
      <w:r w:rsidR="003879FE">
        <w:rPr>
          <w:lang w:val="en-GB"/>
        </w:rPr>
        <w:fldChar w:fldCharType="end"/>
      </w:r>
      <w:r>
        <w:rPr>
          <w:lang w:val="en-GB"/>
        </w:rPr>
        <w:t xml:space="preserve">. In the same study, they also found significant oil composition gradients, with </w:t>
      </w:r>
      <w:r w:rsidR="00335DC7">
        <w:rPr>
          <w:lang w:val="en-GB"/>
        </w:rPr>
        <w:t>saturated fatty acids</w:t>
      </w:r>
      <w:r>
        <w:rPr>
          <w:lang w:val="en-GB"/>
        </w:rPr>
        <w:t xml:space="preserve"> decreasing </w:t>
      </w:r>
      <w:r w:rsidR="00342F5A">
        <w:rPr>
          <w:lang w:val="en-GB"/>
        </w:rPr>
        <w:t xml:space="preserve">with increasing </w:t>
      </w:r>
      <w:r w:rsidR="00734AC1">
        <w:rPr>
          <w:lang w:val="en-GB"/>
        </w:rPr>
        <w:t xml:space="preserve">latitude </w:t>
      </w:r>
      <w:r w:rsidR="003879FE">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3879FE">
        <w:rPr>
          <w:lang w:val="en-GB"/>
        </w:rPr>
        <w:fldChar w:fldCharType="separate"/>
      </w:r>
      <w:r w:rsidR="001D70E1" w:rsidRPr="001D70E1">
        <w:rPr>
          <w:noProof/>
          <w:lang w:val="en-GB"/>
        </w:rPr>
        <w:t>(Sanyal &amp; Decocq, 2016)</w:t>
      </w:r>
      <w:r w:rsidR="003879FE">
        <w:rPr>
          <w:lang w:val="en-GB"/>
        </w:rPr>
        <w:fldChar w:fldCharType="end"/>
      </w:r>
      <w:r>
        <w:rPr>
          <w:lang w:val="en-GB"/>
        </w:rPr>
        <w:t xml:space="preserve">, in concordance with previous studies </w:t>
      </w:r>
      <w:r w:rsidR="00631825">
        <w:rPr>
          <w:lang w:val="en-GB"/>
        </w:rPr>
        <w:fldChar w:fldCharType="begin" w:fldLock="1"/>
      </w:r>
      <w:r w:rsidR="0063182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Pr>
          <w:lang w:val="en-GB"/>
        </w:rPr>
        <w:t xml:space="preserve">. </w:t>
      </w:r>
      <w:r w:rsidR="00E73607">
        <w:rPr>
          <w:lang w:val="en-GB"/>
        </w:rPr>
        <w:t xml:space="preserve">Higher growing temperatures have been correlated with higher oil content in several cultivars </w:t>
      </w:r>
      <w:r w:rsidR="00E73607">
        <w:rPr>
          <w:lang w:val="en-GB"/>
        </w:rPr>
        <w:fldChar w:fldCharType="begin" w:fldLock="1"/>
      </w:r>
      <w:r w:rsidR="005A3962">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&amp; Boote, 1999)","plainTextFormattedCitation":"(Piper &amp; Boote, 1999)","previouslyFormattedCitation":"(Piper &amp; Boote, 1999)"},"properties":{"noteIndex":0},"schema":"https://github.com/citation-style-language/schema/raw/master/csl-citation.json"}</w:instrText>
      </w:r>
      <w:r w:rsidR="00E73607">
        <w:rPr>
          <w:lang w:val="en-GB"/>
        </w:rPr>
        <w:fldChar w:fldCharType="separate"/>
      </w:r>
      <w:r w:rsidR="001D70E1" w:rsidRPr="001D70E1">
        <w:rPr>
          <w:noProof/>
          <w:lang w:val="en-GB"/>
        </w:rPr>
        <w:t>(Piper &amp; Boote, 1999)</w:t>
      </w:r>
      <w:r w:rsidR="00E73607">
        <w:rPr>
          <w:lang w:val="en-GB"/>
        </w:rPr>
        <w:fldChar w:fldCharType="end"/>
      </w:r>
      <w:r w:rsidR="00E73607">
        <w:rPr>
          <w:lang w:val="en-GB"/>
        </w:rPr>
        <w:t xml:space="preserve"> and higher saturated fatty acid accumulation </w:t>
      </w:r>
      <w:r w:rsidR="00E73607">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&amp; Linder, 2013)","plainTextFormattedCitation":"(Sanyal &amp; Linder, 2013)","previouslyFormattedCitation":"(Sanyal &amp; Linder, 2013)"},"properties":{"noteIndex":0},"schema":"https://github.com/citation-style-language/schema/raw/master/csl-citation.json"}</w:instrText>
      </w:r>
      <w:r w:rsidR="00E73607">
        <w:rPr>
          <w:lang w:val="en-GB"/>
        </w:rPr>
        <w:fldChar w:fldCharType="separate"/>
      </w:r>
      <w:r w:rsidR="001D70E1" w:rsidRPr="001D70E1">
        <w:rPr>
          <w:noProof/>
          <w:lang w:val="en-GB"/>
        </w:rPr>
        <w:t>(Sanyal &amp; Linder, 2013)</w:t>
      </w:r>
      <w:r w:rsidR="00E73607">
        <w:rPr>
          <w:lang w:val="en-GB"/>
        </w:rPr>
        <w:fldChar w:fldCharType="end"/>
      </w:r>
      <w:r w:rsidR="00E73607">
        <w:rPr>
          <w:lang w:val="en-GB"/>
        </w:rPr>
        <w:t xml:space="preserve">. </w:t>
      </w:r>
      <w:r w:rsidR="00242163">
        <w:rPr>
          <w:lang w:val="en-GB"/>
        </w:rPr>
        <w:t>Additionally, t</w:t>
      </w:r>
      <w:r>
        <w:rPr>
          <w:lang w:val="en-GB"/>
        </w:rPr>
        <w:t xml:space="preserve">he different </w:t>
      </w:r>
      <w:r w:rsidR="00AF135E">
        <w:rPr>
          <w:lang w:val="en-GB"/>
        </w:rPr>
        <w:t>fatty acid</w:t>
      </w:r>
      <w:r>
        <w:rPr>
          <w:lang w:val="en-GB"/>
        </w:rPr>
        <w:t xml:space="preserve"> melting points </w:t>
      </w:r>
      <w:r w:rsidR="00242163">
        <w:rPr>
          <w:lang w:val="en-GB"/>
        </w:rPr>
        <w:t>can give a complementary explanation</w:t>
      </w:r>
      <w:r>
        <w:rPr>
          <w:lang w:val="en-GB"/>
        </w:rPr>
        <w:t xml:space="preserve">. At higher latitudes (cooler temperatures), seeds with higher </w:t>
      </w:r>
      <w:r w:rsidR="00335DC7">
        <w:rPr>
          <w:lang w:val="en-GB"/>
        </w:rPr>
        <w:t>unsaturated fatty acids</w:t>
      </w:r>
      <w:r>
        <w:rPr>
          <w:lang w:val="en-GB"/>
        </w:rPr>
        <w:t xml:space="preserve"> proportions, which have a lower melting point, can access the energy stored earlier, providing a competitive advantage</w:t>
      </w:r>
      <w:r w:rsidR="00631825">
        <w:rPr>
          <w:lang w:val="en-GB"/>
        </w:rPr>
        <w:t xml:space="preserve"> </w:t>
      </w:r>
      <w:r w:rsidR="00631825">
        <w:rPr>
          <w:lang w:val="en-GB"/>
        </w:rPr>
        <w:fldChar w:fldCharType="begin" w:fldLock="1"/>
      </w:r>
      <w:r w:rsidR="00F4145E">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Pr>
          <w:lang w:val="en-GB"/>
        </w:rPr>
        <w:t xml:space="preserve">. At lower latitudes (higher temperatures), seeds do not have </w:t>
      </w:r>
      <w:r w:rsidR="00FC3532">
        <w:rPr>
          <w:lang w:val="en-GB"/>
        </w:rPr>
        <w:t xml:space="preserve">a </w:t>
      </w:r>
      <w:r>
        <w:rPr>
          <w:lang w:val="en-GB"/>
        </w:rPr>
        <w:t xml:space="preserve">temperature limitation to access higher </w:t>
      </w:r>
      <w:r w:rsidR="00335DC7">
        <w:rPr>
          <w:lang w:val="en-GB"/>
        </w:rPr>
        <w:t>saturated fatty acids</w:t>
      </w:r>
      <w:r>
        <w:rPr>
          <w:lang w:val="en-GB"/>
        </w:rPr>
        <w:t xml:space="preserve"> energy resources with higher melting points </w:t>
      </w:r>
      <w:r w:rsidR="00F4145E">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F4145E">
        <w:rPr>
          <w:lang w:val="en-GB"/>
        </w:rPr>
        <w:fldChar w:fldCharType="separate"/>
      </w:r>
      <w:r w:rsidR="001D70E1" w:rsidRPr="001D70E1">
        <w:rPr>
          <w:noProof/>
          <w:lang w:val="en-GB"/>
        </w:rPr>
        <w:t>(Sanyal &amp; Decocq, 2016)</w:t>
      </w:r>
      <w:r w:rsidR="00F4145E">
        <w:rPr>
          <w:lang w:val="en-GB"/>
        </w:rPr>
        <w:fldChar w:fldCharType="end"/>
      </w:r>
      <w:r>
        <w:rPr>
          <w:lang w:val="en-GB"/>
        </w:rPr>
        <w:t>. Consequently, seed oil content and composition seem to be under strong selection by temperature at both micro- and macro-</w:t>
      </w:r>
      <w:r w:rsidR="00046CA6">
        <w:rPr>
          <w:lang w:val="en-GB"/>
        </w:rPr>
        <w:t xml:space="preserve">ecological </w:t>
      </w:r>
      <w:r>
        <w:rPr>
          <w:lang w:val="en-GB"/>
        </w:rPr>
        <w:t xml:space="preserve">levels </w:t>
      </w:r>
      <w:r w:rsidR="00F4145E">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Linder, 2013; Sanyal &amp; Decocq, 2016)","plainTextFormattedCitation":"(Sanyal &amp; Linder, 2013; Sanyal &amp; Decocq, 2016)","previouslyFormattedCitation":"(Sanyal &amp; Linder, 2013; Sanyal &amp; Decocq, 2016)"},"properties":{"noteIndex":0},"schema":"https://github.com/citation-style-language/schema/raw/master/csl-citation.json"}</w:instrText>
      </w:r>
      <w:r w:rsidR="00F4145E">
        <w:rPr>
          <w:lang w:val="en-GB"/>
        </w:rPr>
        <w:fldChar w:fldCharType="separate"/>
      </w:r>
      <w:r w:rsidR="001D70E1" w:rsidRPr="001D70E1">
        <w:rPr>
          <w:noProof/>
          <w:lang w:val="en-GB"/>
        </w:rPr>
        <w:t>(Sanyal &amp; Linder, 2013; Sanyal &amp; Decocq, 2016)</w:t>
      </w:r>
      <w:r w:rsidR="00F4145E">
        <w:rPr>
          <w:lang w:val="en-GB"/>
        </w:rPr>
        <w:fldChar w:fldCharType="end"/>
      </w:r>
      <w:r>
        <w:rPr>
          <w:lang w:val="en-GB"/>
        </w:rPr>
        <w:t>.</w:t>
      </w:r>
    </w:p>
    <w:p w14:paraId="35971EA9" w14:textId="68F1507A" w:rsidR="001F45AE" w:rsidRDefault="00B3140E" w:rsidP="001F45AE">
      <w:pPr>
        <w:spacing w:line="360" w:lineRule="auto"/>
        <w:jc w:val="both"/>
        <w:rPr>
          <w:lang w:val="en-GB"/>
        </w:rPr>
      </w:pPr>
      <w:r>
        <w:rPr>
          <w:noProof/>
          <w:lang w:val="en-GB"/>
        </w:rPr>
        <w:drawing>
          <wp:inline distT="0" distB="0" distL="0" distR="0" wp14:anchorId="0DB14D23" wp14:editId="60FEF81D">
            <wp:extent cx="5397500" cy="2811145"/>
            <wp:effectExtent l="0" t="0" r="0" b="8255"/>
            <wp:docPr id="472011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7500" cy="2811145"/>
                    </a:xfrm>
                    <a:prstGeom prst="rect">
                      <a:avLst/>
                    </a:prstGeom>
                    <a:noFill/>
                    <a:ln>
                      <a:noFill/>
                    </a:ln>
                  </pic:spPr>
                </pic:pic>
              </a:graphicData>
            </a:graphic>
          </wp:inline>
        </w:drawing>
      </w:r>
    </w:p>
    <w:p w14:paraId="4E1D8820" w14:textId="70A5C786" w:rsidR="001F45AE" w:rsidRPr="004B7F59" w:rsidRDefault="001F45AE" w:rsidP="001F45AE">
      <w:pPr>
        <w:spacing w:line="360" w:lineRule="auto"/>
        <w:jc w:val="both"/>
        <w:rPr>
          <w:lang w:val="en-GB"/>
        </w:rPr>
      </w:pPr>
      <w:r>
        <w:rPr>
          <w:lang w:val="en-GB"/>
        </w:rPr>
        <w:lastRenderedPageBreak/>
        <w:t>Figure 1</w:t>
      </w:r>
      <w:r w:rsidR="00071302">
        <w:rPr>
          <w:lang w:val="en-GB"/>
        </w:rPr>
        <w:t xml:space="preserve">. </w:t>
      </w:r>
      <w:r w:rsidR="00B3140E">
        <w:rPr>
          <w:lang w:val="en-GB"/>
        </w:rPr>
        <w:t>(</w:t>
      </w:r>
      <w:r w:rsidR="00B77CF8" w:rsidRPr="00B77CF8">
        <w:rPr>
          <w:b/>
          <w:bCs/>
          <w:lang w:val="en-GB"/>
        </w:rPr>
        <w:t>a</w:t>
      </w:r>
      <w:r w:rsidR="00EB7F4B">
        <w:rPr>
          <w:lang w:val="en-GB"/>
        </w:rPr>
        <w:t>)</w:t>
      </w:r>
      <w:r w:rsidR="00A42EE2">
        <w:rPr>
          <w:lang w:val="en-GB"/>
        </w:rPr>
        <w:t xml:space="preserve"> </w:t>
      </w:r>
      <w:r w:rsidR="004E5F1F">
        <w:rPr>
          <w:lang w:val="en-GB"/>
        </w:rPr>
        <w:t>Fatty acid biochemical properties</w:t>
      </w:r>
      <w:r w:rsidR="00B77CF8">
        <w:rPr>
          <w:lang w:val="en-GB"/>
        </w:rPr>
        <w:t>;</w:t>
      </w:r>
      <w:r w:rsidR="0048577E">
        <w:rPr>
          <w:lang w:val="en-GB"/>
        </w:rPr>
        <w:t xml:space="preserve"> </w:t>
      </w:r>
      <w:r w:rsidR="00B3140E">
        <w:rPr>
          <w:lang w:val="en-GB"/>
        </w:rPr>
        <w:t>(</w:t>
      </w:r>
      <w:r w:rsidR="00B77CF8" w:rsidRPr="00B77CF8">
        <w:rPr>
          <w:b/>
          <w:bCs/>
          <w:lang w:val="en-GB"/>
        </w:rPr>
        <w:t>b</w:t>
      </w:r>
      <w:r w:rsidR="00A42EE2">
        <w:rPr>
          <w:lang w:val="en-GB"/>
        </w:rPr>
        <w:t xml:space="preserve">) Altitudinal oil content and </w:t>
      </w:r>
      <w:r w:rsidR="00487436">
        <w:rPr>
          <w:lang w:val="en-GB"/>
        </w:rPr>
        <w:t xml:space="preserve">unsaturated </w:t>
      </w:r>
      <w:r w:rsidR="00A42EE2">
        <w:rPr>
          <w:lang w:val="en-GB"/>
        </w:rPr>
        <w:t xml:space="preserve">UFA/SFA ratio </w:t>
      </w:r>
      <w:r w:rsidR="00C504FA">
        <w:rPr>
          <w:lang w:val="en-GB"/>
        </w:rPr>
        <w:t>(</w:t>
      </w:r>
      <w:r w:rsidR="009D6B7A">
        <w:rPr>
          <w:lang w:val="en-GB"/>
        </w:rPr>
        <w:t>U</w:t>
      </w:r>
      <w:r w:rsidR="00C504FA">
        <w:rPr>
          <w:lang w:val="en-GB"/>
        </w:rPr>
        <w:t xml:space="preserve">nsaturated </w:t>
      </w:r>
      <w:r w:rsidR="009D6B7A">
        <w:rPr>
          <w:lang w:val="en-GB"/>
        </w:rPr>
        <w:t>F</w:t>
      </w:r>
      <w:r w:rsidR="00C504FA">
        <w:rPr>
          <w:lang w:val="en-GB"/>
        </w:rPr>
        <w:t xml:space="preserve">atty </w:t>
      </w:r>
      <w:r w:rsidR="009D6B7A">
        <w:rPr>
          <w:lang w:val="en-GB"/>
        </w:rPr>
        <w:t>A</w:t>
      </w:r>
      <w:r w:rsidR="00C504FA">
        <w:rPr>
          <w:lang w:val="en-GB"/>
        </w:rPr>
        <w:t>cids /</w:t>
      </w:r>
      <w:r w:rsidR="009D6B7A">
        <w:rPr>
          <w:lang w:val="en-GB"/>
        </w:rPr>
        <w:t>S</w:t>
      </w:r>
      <w:r w:rsidR="004F1EA9">
        <w:rPr>
          <w:lang w:val="en-GB"/>
        </w:rPr>
        <w:t xml:space="preserve">aturated </w:t>
      </w:r>
      <w:r w:rsidR="009D6B7A">
        <w:rPr>
          <w:lang w:val="en-GB"/>
        </w:rPr>
        <w:t>F</w:t>
      </w:r>
      <w:r w:rsidR="004F1EA9">
        <w:rPr>
          <w:lang w:val="en-GB"/>
        </w:rPr>
        <w:t xml:space="preserve">atty </w:t>
      </w:r>
      <w:r w:rsidR="009D6B7A">
        <w:rPr>
          <w:lang w:val="en-GB"/>
        </w:rPr>
        <w:t>A</w:t>
      </w:r>
      <w:r w:rsidR="004F1EA9">
        <w:rPr>
          <w:lang w:val="en-GB"/>
        </w:rPr>
        <w:t xml:space="preserve">cids) </w:t>
      </w:r>
      <w:r w:rsidR="00A42EE2">
        <w:rPr>
          <w:lang w:val="en-GB"/>
        </w:rPr>
        <w:t>patterns expected in our study.</w:t>
      </w:r>
    </w:p>
    <w:p w14:paraId="00FD6142" w14:textId="1C8E1F0A" w:rsidR="00BF0196" w:rsidRDefault="00046CA6" w:rsidP="008502B4">
      <w:pPr>
        <w:spacing w:line="360" w:lineRule="auto"/>
        <w:ind w:firstLine="720"/>
        <w:jc w:val="both"/>
        <w:rPr>
          <w:lang w:val="en-GB"/>
        </w:rPr>
      </w:pPr>
      <w:r>
        <w:rPr>
          <w:lang w:val="en-GB"/>
        </w:rPr>
        <w:t xml:space="preserve">In this study, we </w:t>
      </w:r>
      <w:r w:rsidR="00EF44E3">
        <w:rPr>
          <w:lang w:val="en-GB"/>
        </w:rPr>
        <w:t>investigate</w:t>
      </w:r>
      <w:r>
        <w:rPr>
          <w:lang w:val="en-GB"/>
        </w:rPr>
        <w:t xml:space="preserve"> biological </w:t>
      </w:r>
      <w:r w:rsidR="00EF44E3">
        <w:rPr>
          <w:lang w:val="en-GB"/>
        </w:rPr>
        <w:t>correlat</w:t>
      </w:r>
      <w:r w:rsidR="00C403D2">
        <w:rPr>
          <w:lang w:val="en-GB"/>
        </w:rPr>
        <w:t>ions</w:t>
      </w:r>
      <w:r w:rsidR="00EF44E3">
        <w:rPr>
          <w:lang w:val="en-GB"/>
        </w:rPr>
        <w:t xml:space="preserve"> </w:t>
      </w:r>
      <w:r>
        <w:rPr>
          <w:lang w:val="en-GB"/>
        </w:rPr>
        <w:t>and</w:t>
      </w:r>
      <w:r w:rsidR="00EF44E3">
        <w:rPr>
          <w:lang w:val="en-GB"/>
        </w:rPr>
        <w:t xml:space="preserve"> </w:t>
      </w:r>
      <w:r>
        <w:rPr>
          <w:lang w:val="en-GB"/>
        </w:rPr>
        <w:t xml:space="preserve">ecological </w:t>
      </w:r>
      <w:r w:rsidR="00EF44E3">
        <w:rPr>
          <w:lang w:val="en-GB"/>
        </w:rPr>
        <w:t xml:space="preserve">drivers </w:t>
      </w:r>
      <w:r>
        <w:rPr>
          <w:lang w:val="en-GB"/>
        </w:rPr>
        <w:t xml:space="preserve">of seed oil content and composition in a regional alpine flora. Alpine ecosystems are unique laboratories to explore seed oils because they </w:t>
      </w:r>
      <w:r w:rsidR="005A1FA7">
        <w:rPr>
          <w:lang w:val="en-GB"/>
        </w:rPr>
        <w:t>are subjected to strong ecological filters towards similar life forms</w:t>
      </w:r>
      <w:r w:rsidR="00CB45A1">
        <w:rPr>
          <w:lang w:val="en-GB"/>
        </w:rPr>
        <w:t xml:space="preserve"> </w:t>
      </w:r>
      <w:r w:rsidR="00CB45A1">
        <w:rPr>
          <w:lang w:val="en-GB"/>
        </w:rPr>
        <w:fldChar w:fldCharType="begin" w:fldLock="1"/>
      </w:r>
      <w:r w:rsidR="005A3962">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2021a)","manualFormatting":"(Körner, 2021)","plainTextFormattedCitation":"(Körner, 2021a)","previouslyFormattedCitation":"(Körner, 2021a)"},"properties":{"noteIndex":0},"schema":"https://github.com/citation-style-language/schema/raw/master/csl-citation.json"}</w:instrText>
      </w:r>
      <w:r w:rsidR="00CB45A1">
        <w:rPr>
          <w:lang w:val="en-GB"/>
        </w:rPr>
        <w:fldChar w:fldCharType="separate"/>
      </w:r>
      <w:r w:rsidR="00C663D5" w:rsidRPr="00C663D5">
        <w:rPr>
          <w:noProof/>
          <w:lang w:val="en-GB"/>
        </w:rPr>
        <w:t>(Körner, 2021)</w:t>
      </w:r>
      <w:r w:rsidR="00CB45A1">
        <w:rPr>
          <w:lang w:val="en-GB"/>
        </w:rPr>
        <w:fldChar w:fldCharType="end"/>
      </w:r>
      <w:r w:rsidR="005A1FA7">
        <w:rPr>
          <w:lang w:val="en-GB"/>
        </w:rPr>
        <w:t>, but at the same time</w:t>
      </w:r>
      <w:r w:rsidR="00EE6725">
        <w:rPr>
          <w:lang w:val="en-GB"/>
        </w:rPr>
        <w:t>,</w:t>
      </w:r>
      <w:r w:rsidR="005A1FA7">
        <w:rPr>
          <w:lang w:val="en-GB"/>
        </w:rPr>
        <w:t xml:space="preserve"> support high evolutionary diversity</w:t>
      </w:r>
      <w:r w:rsidR="00D77239">
        <w:rPr>
          <w:lang w:val="en-GB"/>
        </w:rPr>
        <w:t xml:space="preserve"> </w:t>
      </w:r>
      <w:r w:rsidR="00D77239">
        <w:rPr>
          <w:lang w:val="en-GB"/>
        </w:rPr>
        <w:fldChar w:fldCharType="begin" w:fldLock="1"/>
      </w:r>
      <w:r w:rsidR="008E4328">
        <w:rPr>
          <w:lang w:val="en-GB"/>
        </w:rPr>
        <w:instrText>ADDIN CSL_CITATION {"citationItems":[{"id":"ITEM-1","itemData":{"abstract":"Mountain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preserving.","author":[{"dropping-particle":"","family":"Rahbek","given":"C.","non-dropping-particle":"","parse-names":false,"suffix":""},{"dropping-particle":"","family":"Borregaard","given":"M. K.","non-dropping-particle":"","parse-names":false,"suffix":""},{"dropping-particle":"","family":"Antonelli","given":"A.","non-dropping-particle":"","parse-names":false,"suffix":""},{"dropping-particle":"","family":"Colwell","given":"R. K.","non-dropping-particle":"","parse-names":false,"suffix":""},{"dropping-particle":"","family":"Holt","given":"B. G.","non-dropping-particle":"","parse-names":false,"suffix":""},{"dropping-particle":"","family":"Nogues-Bravo","given":"D.","non-dropping-particle":"","parse-names":false,"suffix":""},{"dropping-particle":"","family":"Rasmussen","given":"C.M.Ø.","non-dropping-particle":"","parse-names":false,"suffix":""},{"dropping-particle":"","family":"Richardson","given":"K.","non-dropping-particle":"","parse-names":false,"suffix":""},{"dropping-particle":"","family":"Rosing","given":"M.T.","non-dropping-particle":"","parse-names":false,"suffix":""},{"dropping-particle":"","family":"Whittaker","given":"R.J.","non-dropping-particle":"","parse-names":false,"suffix":""},{"dropping-particle":"","family":"Fjeldså","given":"J.","non-dropping-particle":"","parse-names":false,"suffix":""}],"container-title":"Science","id":"ITEM-1","issue":"6458","issued":{"date-parts":[["2019"]]},"page":"1114-1119","title":"Building mountain biodiversity: Geological and evolutionary processes","type":"article-journal","volume":"365"},"uris":["http://www.mendeley.com/documents/?uuid=8b8e385c-534e-43b2-ae29-d339ad3c0095"]}],"mendeley":{"formattedCitation":"(Rahbek &lt;i&gt;et al.&lt;/i&gt;, 2019)","plainTextFormattedCitation":"(Rahbek et al., 2019)","previouslyFormattedCitation":"(Rahbek &lt;i&gt;et al.&lt;/i&gt;, 2019)"},"properties":{"noteIndex":0},"schema":"https://github.com/citation-style-language/schema/raw/master/csl-citation.json"}</w:instrText>
      </w:r>
      <w:r w:rsidR="00D77239">
        <w:rPr>
          <w:lang w:val="en-GB"/>
        </w:rPr>
        <w:fldChar w:fldCharType="separate"/>
      </w:r>
      <w:r w:rsidR="00D77239" w:rsidRPr="00D77239">
        <w:rPr>
          <w:noProof/>
          <w:lang w:val="en-GB"/>
        </w:rPr>
        <w:t xml:space="preserve">(Rahbek </w:t>
      </w:r>
      <w:r w:rsidR="00D77239" w:rsidRPr="00D77239">
        <w:rPr>
          <w:i/>
          <w:noProof/>
          <w:lang w:val="en-GB"/>
        </w:rPr>
        <w:t>et al.</w:t>
      </w:r>
      <w:r w:rsidR="00D77239" w:rsidRPr="00D77239">
        <w:rPr>
          <w:noProof/>
          <w:lang w:val="en-GB"/>
        </w:rPr>
        <w:t>, 2019)</w:t>
      </w:r>
      <w:r w:rsidR="00D77239">
        <w:rPr>
          <w:lang w:val="en-GB"/>
        </w:rPr>
        <w:fldChar w:fldCharType="end"/>
      </w:r>
      <w:r w:rsidR="007D2849">
        <w:rPr>
          <w:lang w:val="en-GB"/>
        </w:rPr>
        <w:t xml:space="preserve"> </w:t>
      </w:r>
      <w:r w:rsidR="005A1FA7">
        <w:rPr>
          <w:lang w:val="en-GB"/>
        </w:rPr>
        <w:t xml:space="preserve">and variation across </w:t>
      </w:r>
      <w:r w:rsidR="00304CDE">
        <w:rPr>
          <w:lang w:val="en-GB"/>
        </w:rPr>
        <w:t>micro</w:t>
      </w:r>
      <w:r w:rsidR="005A1FA7">
        <w:rPr>
          <w:lang w:val="en-GB"/>
        </w:rPr>
        <w:t xml:space="preserve">topographical gradients </w:t>
      </w:r>
      <w:r w:rsidR="00CB45A1">
        <w:rPr>
          <w:lang w:val="en-GB"/>
        </w:rPr>
        <w:fldChar w:fldCharType="begin" w:fldLock="1"/>
      </w:r>
      <w:r w:rsidR="005A3962">
        <w:rPr>
          <w:lang w:val="en-GB"/>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00CB45A1">
        <w:rPr>
          <w:lang w:val="en-GB"/>
        </w:rPr>
        <w:fldChar w:fldCharType="separate"/>
      </w:r>
      <w:r w:rsidR="001D70E1" w:rsidRPr="001D70E1">
        <w:rPr>
          <w:noProof/>
          <w:lang w:val="en-GB"/>
        </w:rPr>
        <w:t>(Scherrer &amp; Körner, 2011)</w:t>
      </w:r>
      <w:r w:rsidR="00CB45A1">
        <w:rPr>
          <w:lang w:val="en-GB"/>
        </w:rPr>
        <w:fldChar w:fldCharType="end"/>
      </w:r>
      <w:r w:rsidR="005A1FA7">
        <w:rPr>
          <w:lang w:val="en-GB"/>
        </w:rPr>
        <w:t xml:space="preserve">. </w:t>
      </w:r>
      <w:r w:rsidR="009E793F">
        <w:rPr>
          <w:lang w:val="en-GB"/>
        </w:rPr>
        <w:t>Also, alpine plants have adapted to multiple reproductive strategies (through different flowering, seed and clonal traits); they</w:t>
      </w:r>
      <w:r w:rsidR="005A1FA7">
        <w:rPr>
          <w:lang w:val="en-GB"/>
        </w:rPr>
        <w:t xml:space="preserve"> may have responded to elevation and microclimatic snow gradients with a specific combination of </w:t>
      </w:r>
      <w:r w:rsidR="00EF44E3">
        <w:rPr>
          <w:lang w:val="en-GB"/>
        </w:rPr>
        <w:t>seed oil</w:t>
      </w:r>
      <w:r w:rsidR="005A1FA7">
        <w:rPr>
          <w:lang w:val="en-GB"/>
        </w:rPr>
        <w:t xml:space="preserve"> content and composition. </w:t>
      </w:r>
      <w:r w:rsidR="00304CDE">
        <w:rPr>
          <w:lang w:val="en-GB"/>
        </w:rPr>
        <w:t>Temperate a</w:t>
      </w:r>
      <w:r w:rsidR="002B293D">
        <w:rPr>
          <w:lang w:val="en-GB"/>
        </w:rPr>
        <w:t xml:space="preserve">lpine species are generally known for having average-sized seeds </w:t>
      </w:r>
      <w:r w:rsidR="00D07EB5">
        <w:rPr>
          <w:lang w:val="en-GB"/>
        </w:rPr>
        <w:fldChar w:fldCharType="begin" w:fldLock="1"/>
      </w:r>
      <w:r w:rsidR="005A3962">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2021a)","manualFormatting":"(Körner, 2021)","plainTextFormattedCitation":"(Körner, 2021a)","previouslyFormattedCitation":"(Körner, 2021a)"},"properties":{"noteIndex":0},"schema":"https://github.com/citation-style-language/schema/raw/master/csl-citation.json"}</w:instrText>
      </w:r>
      <w:r w:rsidR="00D07EB5">
        <w:rPr>
          <w:lang w:val="en-GB"/>
        </w:rPr>
        <w:fldChar w:fldCharType="separate"/>
      </w:r>
      <w:r w:rsidR="00C663D5" w:rsidRPr="00C663D5">
        <w:rPr>
          <w:noProof/>
          <w:lang w:val="en-GB"/>
        </w:rPr>
        <w:t>(Körner, 2021)</w:t>
      </w:r>
      <w:r w:rsidR="00D07EB5">
        <w:rPr>
          <w:lang w:val="en-GB"/>
        </w:rPr>
        <w:fldChar w:fldCharType="end"/>
      </w:r>
      <w:r w:rsidR="00D07EB5">
        <w:rPr>
          <w:lang w:val="en-GB"/>
        </w:rPr>
        <w:t xml:space="preserve">, </w:t>
      </w:r>
      <w:r w:rsidR="009E793F">
        <w:rPr>
          <w:lang w:val="en-GB"/>
        </w:rPr>
        <w:t xml:space="preserve">short longevity </w:t>
      </w:r>
      <w:r w:rsidR="009E793F">
        <w:fldChar w:fldCharType="begin" w:fldLock="1"/>
      </w:r>
      <w:r w:rsidR="009E105B">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2011)","manualFormatting":"(Mondoni et al., 2011)","plainTextFormattedCitation":"(Mondoni et al., 2011)","previouslyFormattedCitation":"(Mondoni &lt;i&gt;et al.&lt;/i&gt;, 2011)"},"properties":{"noteIndex":0},"schema":"https://github.com/citation-style-language/schema/raw/master/csl-citation.json"}</w:instrText>
      </w:r>
      <w:r w:rsidR="009E793F">
        <w:fldChar w:fldCharType="separate"/>
      </w:r>
      <w:r w:rsidR="003F25A5" w:rsidRPr="003F25A5">
        <w:rPr>
          <w:noProof/>
        </w:rPr>
        <w:t xml:space="preserve">(Mondoni </w:t>
      </w:r>
      <w:r w:rsidR="003F25A5" w:rsidRPr="003F25A5">
        <w:rPr>
          <w:i/>
          <w:noProof/>
        </w:rPr>
        <w:t>et al.</w:t>
      </w:r>
      <w:r w:rsidR="003F25A5" w:rsidRPr="003F25A5">
        <w:rPr>
          <w:noProof/>
        </w:rPr>
        <w:t>, 2011)</w:t>
      </w:r>
      <w:r w:rsidR="009E793F">
        <w:fldChar w:fldCharType="end"/>
      </w:r>
      <w:r w:rsidR="009E793F">
        <w:t>, and</w:t>
      </w:r>
      <w:r w:rsidR="002B293D">
        <w:rPr>
          <w:lang w:val="en-GB"/>
        </w:rPr>
        <w:t xml:space="preserve"> delayed germination phenology due to physiological dormancy</w:t>
      </w:r>
      <w:r w:rsidR="00D07EB5">
        <w:rPr>
          <w:lang w:val="en-GB"/>
        </w:rPr>
        <w:t xml:space="preserve"> </w:t>
      </w:r>
      <w:r w:rsidR="00D07EB5">
        <w:rPr>
          <w:lang w:val="en-GB"/>
        </w:rPr>
        <w:fldChar w:fldCharType="begin" w:fldLock="1"/>
      </w:r>
      <w:r w:rsidR="005A3962">
        <w:rPr>
          <w:lang w:val="en-GB"/>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meta-analysis","type":"article-journal","volume":"229"},"uris":["http://www.mendeley.com/documents/?uuid=914481dd-0ebc-32fd-ba39-a39191c8a1a0"]},{"id":"ITEM-2","itemData":{"DOI":"10.1111/1365-2745.14461","ISSN":"13652745","abstract":"For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Ecology","id":"ITEM-2","issue":"November","issued":{"date-parts":[["2024"]]},"page":"1-14","title":"Microclimatic variation regulates seed germination phenology in alpine plant communities","type":"article-journal"},"uris":["http://www.mendeley.com/documents/?uuid=ab494808-3750-46f7-b429-39c2731e2a14"]}],"mendeley":{"formattedCitation":"(Fernández-Pascual &lt;i&gt;et al.&lt;/i&gt;, 2021; Espinosa del Alba &lt;i&gt;et al.&lt;/i&gt;, 2024)","plainTextFormattedCitation":"(Fernández-Pascual et al., 2021; Espinosa del Alba et al., 2024)","previouslyFormattedCitation":"(Fernández-Pascual &lt;i&gt;et al.&lt;/i&gt;, 2021; Espinosa del Alba &lt;i&gt;et al.&lt;/i&gt;, 2024)"},"properties":{"noteIndex":0},"schema":"https://github.com/citation-style-language/schema/raw/master/csl-citation.json"}</w:instrText>
      </w:r>
      <w:r w:rsidR="00D07EB5">
        <w:rPr>
          <w:lang w:val="en-GB"/>
        </w:rPr>
        <w:fldChar w:fldCharType="separate"/>
      </w:r>
      <w:r w:rsidR="001D70E1" w:rsidRPr="005A3962">
        <w:rPr>
          <w:noProof/>
        </w:rPr>
        <w:t xml:space="preserve">(Fernández-Pascual </w:t>
      </w:r>
      <w:r w:rsidR="001D70E1" w:rsidRPr="005A3962">
        <w:rPr>
          <w:i/>
          <w:noProof/>
        </w:rPr>
        <w:t>et al.</w:t>
      </w:r>
      <w:r w:rsidR="001D70E1" w:rsidRPr="005A3962">
        <w:rPr>
          <w:noProof/>
        </w:rPr>
        <w:t xml:space="preserve">, 2021; Espinosa del Alba </w:t>
      </w:r>
      <w:r w:rsidR="001D70E1" w:rsidRPr="005A3962">
        <w:rPr>
          <w:i/>
          <w:noProof/>
        </w:rPr>
        <w:t>et al.</w:t>
      </w:r>
      <w:r w:rsidR="001D70E1" w:rsidRPr="005A3962">
        <w:rPr>
          <w:noProof/>
        </w:rPr>
        <w:t>, 2024)</w:t>
      </w:r>
      <w:r w:rsidR="00D07EB5">
        <w:rPr>
          <w:lang w:val="en-GB"/>
        </w:rPr>
        <w:fldChar w:fldCharType="end"/>
      </w:r>
      <w:r w:rsidR="002B293D" w:rsidRPr="005A3962">
        <w:t>.</w:t>
      </w:r>
      <w:r w:rsidR="00FC545A" w:rsidRPr="005A3962">
        <w:t xml:space="preserve"> </w:t>
      </w:r>
      <w:r w:rsidR="00D20833">
        <w:rPr>
          <w:lang w:val="en-GB"/>
        </w:rPr>
        <w:t xml:space="preserve">Our </w:t>
      </w:r>
      <w:r w:rsidR="007F209D">
        <w:rPr>
          <w:lang w:val="en-GB"/>
        </w:rPr>
        <w:t xml:space="preserve">first </w:t>
      </w:r>
      <w:r w:rsidR="00D20833">
        <w:rPr>
          <w:lang w:val="en-GB"/>
        </w:rPr>
        <w:t xml:space="preserve">objective </w:t>
      </w:r>
      <w:r w:rsidR="00AF5AD7">
        <w:rPr>
          <w:lang w:val="en-GB"/>
        </w:rPr>
        <w:t>is</w:t>
      </w:r>
      <w:r w:rsidR="00D20833">
        <w:rPr>
          <w:lang w:val="en-GB"/>
        </w:rPr>
        <w:t xml:space="preserve"> </w:t>
      </w:r>
      <w:r w:rsidR="00613258">
        <w:rPr>
          <w:lang w:val="en-GB"/>
        </w:rPr>
        <w:t>characterising</w:t>
      </w:r>
      <w:r w:rsidR="007F209D">
        <w:rPr>
          <w:lang w:val="en-GB"/>
        </w:rPr>
        <w:t xml:space="preserve"> </w:t>
      </w:r>
      <w:r w:rsidR="00572DB4">
        <w:rPr>
          <w:lang w:val="en-GB"/>
        </w:rPr>
        <w:t xml:space="preserve">seed </w:t>
      </w:r>
      <w:r w:rsidR="007F209D">
        <w:rPr>
          <w:lang w:val="en-GB"/>
        </w:rPr>
        <w:t xml:space="preserve">oil content and composition in </w:t>
      </w:r>
      <w:r w:rsidR="00EF5613">
        <w:rPr>
          <w:lang w:val="en-GB"/>
        </w:rPr>
        <w:t xml:space="preserve">the </w:t>
      </w:r>
      <w:r w:rsidR="007F209D">
        <w:rPr>
          <w:lang w:val="en-GB"/>
        </w:rPr>
        <w:t xml:space="preserve">alpine </w:t>
      </w:r>
      <w:r w:rsidR="00E24849">
        <w:rPr>
          <w:lang w:val="en-GB"/>
        </w:rPr>
        <w:t xml:space="preserve">temperate </w:t>
      </w:r>
      <w:r w:rsidR="007F209D">
        <w:rPr>
          <w:lang w:val="en-GB"/>
        </w:rPr>
        <w:t>flora.</w:t>
      </w:r>
      <w:r w:rsidR="00E54D76">
        <w:rPr>
          <w:lang w:val="en-GB"/>
        </w:rPr>
        <w:t xml:space="preserve"> Second</w:t>
      </w:r>
      <w:r w:rsidR="00613258">
        <w:rPr>
          <w:lang w:val="en-GB"/>
        </w:rPr>
        <w:t>,</w:t>
      </w:r>
      <w:r w:rsidR="00E54D76">
        <w:rPr>
          <w:lang w:val="en-GB"/>
        </w:rPr>
        <w:t xml:space="preserve"> we test the existence of a</w:t>
      </w:r>
      <w:r w:rsidR="008B41B1">
        <w:rPr>
          <w:lang w:val="en-GB"/>
        </w:rPr>
        <w:t xml:space="preserve"> regional</w:t>
      </w:r>
      <w:r w:rsidR="00E54D76">
        <w:rPr>
          <w:lang w:val="en-GB"/>
        </w:rPr>
        <w:t xml:space="preserve"> altitudinal </w:t>
      </w:r>
      <w:r w:rsidR="00613258">
        <w:rPr>
          <w:lang w:val="en-GB"/>
        </w:rPr>
        <w:t>seed oil pattern potentially caused by the differential temperatures experienced.</w:t>
      </w:r>
      <w:r w:rsidR="002B293D">
        <w:rPr>
          <w:lang w:val="en-GB"/>
        </w:rPr>
        <w:t xml:space="preserve"> </w:t>
      </w:r>
      <w:r w:rsidR="00613258">
        <w:rPr>
          <w:lang w:val="en-GB"/>
        </w:rPr>
        <w:t xml:space="preserve">Third, </w:t>
      </w:r>
      <w:r w:rsidR="00AF5AD7">
        <w:rPr>
          <w:lang w:val="en-GB"/>
        </w:rPr>
        <w:t>we explore potential correlations between seed oil content and composition with three seed traits related to important regeneration functions</w:t>
      </w:r>
      <w:r w:rsidR="00CB100C">
        <w:rPr>
          <w:lang w:val="en-GB"/>
        </w:rPr>
        <w:t>: (1) seed mass</w:t>
      </w:r>
      <w:r w:rsidR="002423C6">
        <w:rPr>
          <w:lang w:val="en-GB"/>
        </w:rPr>
        <w:t>,</w:t>
      </w:r>
      <w:r w:rsidR="00CB100C">
        <w:rPr>
          <w:lang w:val="en-GB"/>
        </w:rPr>
        <w:t xml:space="preserve"> (2) seed longevity</w:t>
      </w:r>
      <w:r w:rsidR="00312A8A">
        <w:rPr>
          <w:lang w:val="en-GB"/>
        </w:rPr>
        <w:t xml:space="preserve"> (p50), calculated as the time for viability to drop below 50% </w:t>
      </w:r>
      <w:r w:rsidR="00CB100C">
        <w:rPr>
          <w:lang w:val="en-GB"/>
        </w:rPr>
        <w:t xml:space="preserve">and (3) </w:t>
      </w:r>
      <w:r w:rsidR="00296AEA">
        <w:rPr>
          <w:lang w:val="en-GB"/>
        </w:rPr>
        <w:t>germination timing</w:t>
      </w:r>
      <w:r w:rsidR="000A7F6D">
        <w:rPr>
          <w:lang w:val="en-GB"/>
        </w:rPr>
        <w:t xml:space="preserve"> </w:t>
      </w:r>
      <w:r w:rsidR="00AE2F7F">
        <w:rPr>
          <w:lang w:val="en-GB"/>
        </w:rPr>
        <w:t>calculated as Environmental Heat Sum (EHS)</w:t>
      </w:r>
      <w:r w:rsidR="00D80BCC">
        <w:rPr>
          <w:lang w:val="en-GB"/>
        </w:rPr>
        <w:t xml:space="preserve">, meaning how </w:t>
      </w:r>
      <w:r w:rsidR="00F524C6">
        <w:rPr>
          <w:lang w:val="en-GB"/>
        </w:rPr>
        <w:t>many</w:t>
      </w:r>
      <w:r w:rsidR="000A7F6D">
        <w:rPr>
          <w:lang w:val="en-GB"/>
        </w:rPr>
        <w:t xml:space="preserve"> </w:t>
      </w:r>
      <w:r w:rsidR="00F524C6">
        <w:rPr>
          <w:lang w:val="en-GB"/>
        </w:rPr>
        <w:t xml:space="preserve">degrees </w:t>
      </w:r>
      <w:r w:rsidR="00670F38">
        <w:rPr>
          <w:lang w:val="en-GB"/>
        </w:rPr>
        <w:t xml:space="preserve">Celsius </w:t>
      </w:r>
      <w:r w:rsidR="00F524C6">
        <w:rPr>
          <w:lang w:val="en-GB"/>
        </w:rPr>
        <w:t>seeds need to experience to reach 50% germination</w:t>
      </w:r>
      <w:r w:rsidR="00FB6BDB">
        <w:rPr>
          <w:lang w:val="en-GB"/>
        </w:rPr>
        <w:t xml:space="preserve">, early germination is indicated by lower accumulated </w:t>
      </w:r>
      <w:r w:rsidR="001F3940">
        <w:rPr>
          <w:lang w:val="en-GB"/>
        </w:rPr>
        <w:t>degrees</w:t>
      </w:r>
      <w:r w:rsidR="008E259A">
        <w:rPr>
          <w:lang w:val="en-GB"/>
        </w:rPr>
        <w:t>. Finally, we test potential</w:t>
      </w:r>
      <w:r w:rsidR="00C46A06">
        <w:rPr>
          <w:lang w:val="en-GB"/>
        </w:rPr>
        <w:t xml:space="preserve"> ecological drivers of seed oil content and composition at </w:t>
      </w:r>
      <w:r w:rsidR="00670F38">
        <w:rPr>
          <w:lang w:val="en-GB"/>
        </w:rPr>
        <w:t xml:space="preserve">a </w:t>
      </w:r>
      <w:r w:rsidR="00C46A06">
        <w:rPr>
          <w:lang w:val="en-GB"/>
        </w:rPr>
        <w:t>microtopographical scale</w:t>
      </w:r>
      <w:r w:rsidR="0014724B">
        <w:rPr>
          <w:lang w:val="en-GB"/>
        </w:rPr>
        <w:t xml:space="preserve">, measuring three different bioclimatic indices </w:t>
      </w:r>
      <w:r w:rsidR="001D5BF9">
        <w:rPr>
          <w:lang w:val="en-GB"/>
        </w:rPr>
        <w:t>to quantify warmth</w:t>
      </w:r>
      <w:r w:rsidR="0098406A">
        <w:rPr>
          <w:lang w:val="en-GB"/>
        </w:rPr>
        <w:t xml:space="preserve"> (Growing Degree Days</w:t>
      </w:r>
      <w:r w:rsidR="0004092F">
        <w:rPr>
          <w:lang w:val="en-GB"/>
        </w:rPr>
        <w:t>, GDD</w:t>
      </w:r>
      <w:r w:rsidR="0098406A">
        <w:rPr>
          <w:lang w:val="en-GB"/>
        </w:rPr>
        <w:t>)</w:t>
      </w:r>
      <w:r w:rsidR="001D5BF9">
        <w:rPr>
          <w:lang w:val="en-GB"/>
        </w:rPr>
        <w:t>, freezing</w:t>
      </w:r>
      <w:r w:rsidR="0098406A">
        <w:rPr>
          <w:lang w:val="en-GB"/>
        </w:rPr>
        <w:t xml:space="preserve"> (Freezing Degree Days</w:t>
      </w:r>
      <w:r w:rsidR="0004092F">
        <w:rPr>
          <w:lang w:val="en-GB"/>
        </w:rPr>
        <w:t>, FDD</w:t>
      </w:r>
      <w:r w:rsidR="0098406A">
        <w:rPr>
          <w:lang w:val="en-GB"/>
        </w:rPr>
        <w:t>)</w:t>
      </w:r>
      <w:r w:rsidR="002423C6">
        <w:rPr>
          <w:lang w:val="en-GB"/>
        </w:rPr>
        <w:t>,</w:t>
      </w:r>
      <w:r w:rsidR="001D5BF9">
        <w:rPr>
          <w:lang w:val="en-GB"/>
        </w:rPr>
        <w:t xml:space="preserve"> and snow cover</w:t>
      </w:r>
      <w:r w:rsidR="002423C6">
        <w:rPr>
          <w:lang w:val="en-GB"/>
        </w:rPr>
        <w:t xml:space="preserve"> </w:t>
      </w:r>
      <w:r w:rsidR="0098406A">
        <w:rPr>
          <w:lang w:val="en-GB"/>
        </w:rPr>
        <w:t>(</w:t>
      </w:r>
      <w:r w:rsidR="0004092F">
        <w:rPr>
          <w:lang w:val="en-GB"/>
        </w:rPr>
        <w:t>S</w:t>
      </w:r>
      <w:r w:rsidR="0098406A">
        <w:rPr>
          <w:lang w:val="en-GB"/>
        </w:rPr>
        <w:t>now days</w:t>
      </w:r>
      <w:r w:rsidR="0004092F">
        <w:rPr>
          <w:lang w:val="en-GB"/>
        </w:rPr>
        <w:t>, snow</w:t>
      </w:r>
      <w:r w:rsidR="0098406A">
        <w:rPr>
          <w:lang w:val="en-GB"/>
        </w:rPr>
        <w:t>)</w:t>
      </w:r>
      <w:r w:rsidR="00354BD3">
        <w:rPr>
          <w:lang w:val="en-GB"/>
        </w:rPr>
        <w:t xml:space="preserve"> </w:t>
      </w:r>
      <w:r w:rsidR="002423C6">
        <w:rPr>
          <w:lang w:val="en-GB"/>
        </w:rPr>
        <w:t>species preferences</w:t>
      </w:r>
      <w:r w:rsidR="00D80BCC">
        <w:rPr>
          <w:lang w:val="en-GB"/>
        </w:rPr>
        <w:t xml:space="preserve">, </w:t>
      </w:r>
      <w:r w:rsidR="002B293D">
        <w:rPr>
          <w:lang w:val="en-GB"/>
        </w:rPr>
        <w:t xml:space="preserve">see Table 1 for </w:t>
      </w:r>
      <w:r w:rsidR="00796272">
        <w:rPr>
          <w:lang w:val="en-GB"/>
        </w:rPr>
        <w:t>summary of</w:t>
      </w:r>
      <w:r w:rsidR="002B293D">
        <w:rPr>
          <w:lang w:val="en-GB"/>
        </w:rPr>
        <w:t xml:space="preserve"> expectations.</w:t>
      </w:r>
    </w:p>
    <w:p w14:paraId="781236A6" w14:textId="2384CEBB" w:rsidR="00A46A1D" w:rsidRDefault="00A46A1D" w:rsidP="00A46A1D">
      <w:pPr>
        <w:spacing w:line="360" w:lineRule="auto"/>
        <w:jc w:val="both"/>
        <w:rPr>
          <w:lang w:val="en-GB"/>
        </w:rPr>
      </w:pPr>
      <w:r w:rsidRPr="00FE25DC">
        <w:rPr>
          <w:rFonts w:ascii="Calibri" w:eastAsia="Times New Roman" w:hAnsi="Calibri" w:cs="Calibri"/>
          <w:color w:val="000000"/>
          <w:kern w:val="0"/>
          <w:lang w:eastAsia="es-ES"/>
          <w14:ligatures w14:val="none"/>
        </w:rPr>
        <w:t xml:space="preserve">Table 1. Study </w:t>
      </w:r>
      <w:r w:rsidR="00796272" w:rsidRPr="00FE25DC">
        <w:rPr>
          <w:rFonts w:ascii="Calibri" w:eastAsia="Times New Roman" w:hAnsi="Calibri" w:cs="Calibri"/>
          <w:color w:val="000000"/>
          <w:kern w:val="0"/>
          <w:lang w:eastAsia="es-ES"/>
          <w14:ligatures w14:val="none"/>
        </w:rPr>
        <w:t>relationships</w:t>
      </w:r>
      <w:r w:rsidR="00796272">
        <w:rPr>
          <w:rFonts w:ascii="Calibri" w:eastAsia="Times New Roman" w:hAnsi="Calibri" w:cs="Calibri"/>
          <w:color w:val="000000"/>
          <w:kern w:val="0"/>
          <w:lang w:eastAsia="es-ES"/>
          <w14:ligatures w14:val="none"/>
        </w:rPr>
        <w:t xml:space="preserve"> </w:t>
      </w:r>
      <w:r w:rsidRPr="00FE25DC">
        <w:rPr>
          <w:rFonts w:ascii="Calibri" w:eastAsia="Times New Roman" w:hAnsi="Calibri" w:cs="Calibri"/>
          <w:color w:val="000000"/>
          <w:kern w:val="0"/>
          <w:lang w:eastAsia="es-ES"/>
          <w14:ligatures w14:val="none"/>
        </w:rPr>
        <w:t xml:space="preserve">expectations between seed oil content and composition with biological </w:t>
      </w:r>
      <w:r w:rsidR="0098406A">
        <w:rPr>
          <w:rFonts w:ascii="Calibri" w:eastAsia="Times New Roman" w:hAnsi="Calibri" w:cs="Calibri"/>
          <w:color w:val="000000"/>
          <w:kern w:val="0"/>
          <w:lang w:eastAsia="es-ES"/>
          <w14:ligatures w14:val="none"/>
        </w:rPr>
        <w:t xml:space="preserve">correlates </w:t>
      </w:r>
      <w:r w:rsidRPr="00FE25DC">
        <w:rPr>
          <w:rFonts w:ascii="Calibri" w:eastAsia="Times New Roman" w:hAnsi="Calibri" w:cs="Calibri"/>
          <w:color w:val="000000"/>
          <w:kern w:val="0"/>
          <w:lang w:eastAsia="es-ES"/>
          <w14:ligatures w14:val="none"/>
        </w:rPr>
        <w:t xml:space="preserve">and ecological </w:t>
      </w:r>
      <w:r w:rsidR="0098406A">
        <w:rPr>
          <w:rFonts w:ascii="Calibri" w:eastAsia="Times New Roman" w:hAnsi="Calibri" w:cs="Calibri"/>
          <w:color w:val="000000"/>
          <w:kern w:val="0"/>
          <w:lang w:eastAsia="es-ES"/>
          <w14:ligatures w14:val="none"/>
        </w:rPr>
        <w:t>drivers at a microtopographical scale</w:t>
      </w:r>
      <w:r w:rsidR="00107B5C">
        <w:rPr>
          <w:rFonts w:ascii="Calibri" w:eastAsia="Times New Roman" w:hAnsi="Calibri" w:cs="Calibri"/>
          <w:color w:val="000000"/>
          <w:kern w:val="0"/>
          <w:lang w:eastAsia="es-ES"/>
          <w14:ligatures w14:val="none"/>
        </w:rPr>
        <w:t>.</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9"/>
        <w:gridCol w:w="1786"/>
        <w:gridCol w:w="3107"/>
        <w:gridCol w:w="3090"/>
      </w:tblGrid>
      <w:tr w:rsidR="00986E44" w:rsidRPr="004A720B" w14:paraId="6EAEBFEB" w14:textId="77777777" w:rsidTr="00A504E6">
        <w:trPr>
          <w:trHeight w:val="240"/>
        </w:trPr>
        <w:tc>
          <w:tcPr>
            <w:tcW w:w="2275" w:type="dxa"/>
            <w:gridSpan w:val="2"/>
            <w:shd w:val="clear" w:color="auto" w:fill="auto"/>
            <w:vAlign w:val="bottom"/>
            <w:hideMark/>
          </w:tcPr>
          <w:p w14:paraId="45E6C0F3" w14:textId="26489361" w:rsidR="00986E44" w:rsidRPr="004A720B" w:rsidRDefault="00986E44" w:rsidP="00FE25DC">
            <w:pPr>
              <w:spacing w:after="0" w:line="240" w:lineRule="auto"/>
              <w:rPr>
                <w:rFonts w:ascii="Times New Roman" w:eastAsia="Times New Roman" w:hAnsi="Times New Roman" w:cs="Times New Roman"/>
                <w:kern w:val="0"/>
                <w:sz w:val="20"/>
                <w:szCs w:val="20"/>
                <w:lang w:eastAsia="es-ES"/>
                <w14:ligatures w14:val="none"/>
              </w:rPr>
            </w:pPr>
          </w:p>
        </w:tc>
        <w:tc>
          <w:tcPr>
            <w:tcW w:w="3107" w:type="dxa"/>
            <w:shd w:val="clear" w:color="auto" w:fill="auto"/>
            <w:noWrap/>
            <w:vAlign w:val="bottom"/>
            <w:hideMark/>
          </w:tcPr>
          <w:p w14:paraId="4084F821" w14:textId="1EAA2F08"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r w:rsidRPr="00986E44">
              <w:rPr>
                <w:rFonts w:ascii="Calibri" w:eastAsia="Times New Roman" w:hAnsi="Calibri" w:cs="Calibri"/>
                <w:color w:val="000000"/>
                <w:kern w:val="0"/>
                <w:sz w:val="20"/>
                <w:szCs w:val="20"/>
                <w:lang w:val="es-ES" w:eastAsia="es-ES"/>
                <w14:ligatures w14:val="none"/>
              </w:rPr>
              <w:t xml:space="preserve">Oil content </w:t>
            </w:r>
          </w:p>
        </w:tc>
        <w:tc>
          <w:tcPr>
            <w:tcW w:w="3090" w:type="dxa"/>
            <w:shd w:val="clear" w:color="auto" w:fill="auto"/>
            <w:noWrap/>
            <w:vAlign w:val="bottom"/>
            <w:hideMark/>
          </w:tcPr>
          <w:p w14:paraId="482FD943" w14:textId="77777777"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r w:rsidRPr="00986E44">
              <w:rPr>
                <w:rFonts w:ascii="Calibri" w:eastAsia="Times New Roman" w:hAnsi="Calibri" w:cs="Calibri"/>
                <w:color w:val="000000"/>
                <w:kern w:val="0"/>
                <w:sz w:val="20"/>
                <w:szCs w:val="20"/>
                <w:lang w:val="es-ES" w:eastAsia="es-ES"/>
                <w14:ligatures w14:val="none"/>
              </w:rPr>
              <w:t>Ratio UFA/SFA</w:t>
            </w:r>
          </w:p>
        </w:tc>
      </w:tr>
      <w:tr w:rsidR="001F3940" w:rsidRPr="004A720B" w14:paraId="2AC6B677" w14:textId="77777777" w:rsidTr="00036CAB">
        <w:trPr>
          <w:trHeight w:val="272"/>
        </w:trPr>
        <w:tc>
          <w:tcPr>
            <w:tcW w:w="8472" w:type="dxa"/>
            <w:gridSpan w:val="4"/>
            <w:shd w:val="clear" w:color="auto" w:fill="auto"/>
            <w:vAlign w:val="bottom"/>
            <w:hideMark/>
          </w:tcPr>
          <w:p w14:paraId="7200FBBF" w14:textId="7963F16F" w:rsidR="001F3940" w:rsidRPr="004A720B" w:rsidRDefault="001F3940" w:rsidP="00FE25DC">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Biological correlates</w:t>
            </w:r>
          </w:p>
        </w:tc>
      </w:tr>
      <w:tr w:rsidR="003D7AD5" w:rsidRPr="004A720B" w14:paraId="2EC2CA4B" w14:textId="77777777" w:rsidTr="00986E44">
        <w:trPr>
          <w:trHeight w:val="547"/>
        </w:trPr>
        <w:tc>
          <w:tcPr>
            <w:tcW w:w="489" w:type="dxa"/>
            <w:vMerge w:val="restart"/>
            <w:shd w:val="clear" w:color="auto" w:fill="auto"/>
            <w:vAlign w:val="center"/>
            <w:hideMark/>
          </w:tcPr>
          <w:p w14:paraId="2452B23F" w14:textId="77777777" w:rsidR="00FE25DC" w:rsidRPr="004A720B"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center"/>
            <w:hideMark/>
          </w:tcPr>
          <w:p w14:paraId="138CEB83" w14:textId="77777777"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Seed mass</w:t>
            </w:r>
          </w:p>
        </w:tc>
        <w:tc>
          <w:tcPr>
            <w:tcW w:w="3107" w:type="dxa"/>
            <w:shd w:val="clear" w:color="auto" w:fill="auto"/>
            <w:noWrap/>
            <w:vAlign w:val="bottom"/>
            <w:hideMark/>
          </w:tcPr>
          <w:p w14:paraId="2033C527" w14:textId="3E635742" w:rsidR="00FE25DC" w:rsidRPr="004A720B" w:rsidRDefault="004A72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seed mass with increasing oil content</w:t>
            </w:r>
          </w:p>
        </w:tc>
        <w:tc>
          <w:tcPr>
            <w:tcW w:w="3090" w:type="dxa"/>
            <w:shd w:val="clear" w:color="auto" w:fill="auto"/>
            <w:noWrap/>
            <w:vAlign w:val="bottom"/>
            <w:hideMark/>
          </w:tcPr>
          <w:p w14:paraId="7D1F245C" w14:textId="0AF9F855" w:rsidR="00FE25DC" w:rsidRPr="004A720B" w:rsidRDefault="0077698F"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 xml:space="preserve">Decreasing seed mass </w:t>
            </w:r>
            <w:r w:rsidR="00CA7929" w:rsidRPr="004A720B">
              <w:rPr>
                <w:rFonts w:ascii="Calibri" w:eastAsia="Times New Roman" w:hAnsi="Calibri" w:cs="Calibri"/>
                <w:color w:val="000000"/>
                <w:kern w:val="0"/>
                <w:sz w:val="20"/>
                <w:szCs w:val="20"/>
                <w:lang w:eastAsia="es-ES"/>
                <w14:ligatures w14:val="none"/>
              </w:rPr>
              <w:t xml:space="preserve">with </w:t>
            </w:r>
            <w:r w:rsidR="00714D3C" w:rsidRPr="004A720B">
              <w:rPr>
                <w:rFonts w:ascii="Calibri" w:eastAsia="Times New Roman" w:hAnsi="Calibri" w:cs="Calibri"/>
                <w:color w:val="000000"/>
                <w:kern w:val="0"/>
                <w:sz w:val="20"/>
                <w:szCs w:val="20"/>
                <w:lang w:eastAsia="es-ES"/>
                <w14:ligatures w14:val="none"/>
              </w:rPr>
              <w:t>increasing</w:t>
            </w:r>
            <w:r w:rsidR="004A720B" w:rsidRPr="004A720B">
              <w:rPr>
                <w:rFonts w:ascii="Calibri" w:eastAsia="Times New Roman" w:hAnsi="Calibri" w:cs="Calibri"/>
                <w:color w:val="000000"/>
                <w:kern w:val="0"/>
                <w:sz w:val="20"/>
                <w:szCs w:val="20"/>
                <w:lang w:eastAsia="es-ES"/>
                <w14:ligatures w14:val="none"/>
              </w:rPr>
              <w:t xml:space="preserve"> ratio</w:t>
            </w:r>
          </w:p>
        </w:tc>
      </w:tr>
      <w:tr w:rsidR="00FE25DC" w:rsidRPr="004A720B" w14:paraId="184883F0" w14:textId="77777777" w:rsidTr="00986E44">
        <w:trPr>
          <w:trHeight w:val="547"/>
        </w:trPr>
        <w:tc>
          <w:tcPr>
            <w:tcW w:w="489" w:type="dxa"/>
            <w:vMerge/>
            <w:vAlign w:val="center"/>
            <w:hideMark/>
          </w:tcPr>
          <w:p w14:paraId="01D7763E"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41DFD794" w14:textId="4B55C30C"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Seed longevity</w:t>
            </w:r>
            <w:r w:rsidR="00354BD3" w:rsidRPr="004A720B">
              <w:rPr>
                <w:rFonts w:ascii="Calibri" w:eastAsia="Times New Roman" w:hAnsi="Calibri" w:cs="Calibri"/>
                <w:color w:val="000000"/>
                <w:kern w:val="0"/>
                <w:sz w:val="20"/>
                <w:szCs w:val="20"/>
                <w:lang w:val="es-ES" w:eastAsia="es-ES"/>
                <w14:ligatures w14:val="none"/>
              </w:rPr>
              <w:t xml:space="preserve"> (p50)</w:t>
            </w:r>
          </w:p>
        </w:tc>
        <w:tc>
          <w:tcPr>
            <w:tcW w:w="3107" w:type="dxa"/>
            <w:shd w:val="clear" w:color="auto" w:fill="auto"/>
            <w:noWrap/>
            <w:vAlign w:val="bottom"/>
            <w:hideMark/>
          </w:tcPr>
          <w:p w14:paraId="435E254E" w14:textId="2985E8B5" w:rsidR="00FE25DC" w:rsidRPr="004A720B" w:rsidRDefault="00FF4C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w:t>
            </w:r>
            <w:r w:rsidR="00FB6BDB" w:rsidRPr="004A720B">
              <w:rPr>
                <w:rFonts w:ascii="Calibri" w:eastAsia="Times New Roman" w:hAnsi="Calibri" w:cs="Calibri"/>
                <w:color w:val="000000"/>
                <w:kern w:val="0"/>
                <w:sz w:val="20"/>
                <w:szCs w:val="20"/>
                <w:lang w:eastAsia="es-ES"/>
                <w14:ligatures w14:val="none"/>
              </w:rPr>
              <w:t>ing oil content</w:t>
            </w:r>
          </w:p>
        </w:tc>
        <w:tc>
          <w:tcPr>
            <w:tcW w:w="3090" w:type="dxa"/>
            <w:shd w:val="clear" w:color="auto" w:fill="auto"/>
            <w:noWrap/>
            <w:vAlign w:val="bottom"/>
            <w:hideMark/>
          </w:tcPr>
          <w:p w14:paraId="0DC9F855" w14:textId="54B8E485" w:rsidR="00FE25DC" w:rsidRPr="004A720B" w:rsidRDefault="00FB6BD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increasing ratio</w:t>
            </w:r>
          </w:p>
        </w:tc>
      </w:tr>
      <w:tr w:rsidR="00FE25DC" w:rsidRPr="004A720B" w14:paraId="35ED99C6" w14:textId="77777777" w:rsidTr="00986E44">
        <w:trPr>
          <w:trHeight w:val="547"/>
        </w:trPr>
        <w:tc>
          <w:tcPr>
            <w:tcW w:w="489" w:type="dxa"/>
            <w:vMerge/>
            <w:vAlign w:val="center"/>
            <w:hideMark/>
          </w:tcPr>
          <w:p w14:paraId="30FA445D"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0C1D63C7" w14:textId="08D0A005" w:rsidR="00FE25DC" w:rsidRPr="004A720B" w:rsidRDefault="00296AEA" w:rsidP="00A76381">
            <w:pPr>
              <w:spacing w:after="0" w:line="240" w:lineRule="auto"/>
              <w:rPr>
                <w:rFonts w:ascii="Calibri" w:eastAsia="Times New Roman" w:hAnsi="Calibri" w:cs="Calibri"/>
                <w:color w:val="000000"/>
                <w:kern w:val="0"/>
                <w:sz w:val="20"/>
                <w:szCs w:val="20"/>
                <w:lang w:val="es-ES" w:eastAsia="es-ES"/>
                <w14:ligatures w14:val="none"/>
              </w:rPr>
            </w:pPr>
            <w:r>
              <w:rPr>
                <w:rFonts w:ascii="Calibri" w:eastAsia="Times New Roman" w:hAnsi="Calibri" w:cs="Calibri"/>
                <w:color w:val="000000"/>
                <w:kern w:val="0"/>
                <w:sz w:val="20"/>
                <w:szCs w:val="20"/>
                <w:lang w:val="es-ES" w:eastAsia="es-ES"/>
                <w14:ligatures w14:val="none"/>
              </w:rPr>
              <w:t>Germination timing</w:t>
            </w:r>
            <w:r w:rsidR="00354BD3" w:rsidRPr="004A720B">
              <w:rPr>
                <w:rFonts w:ascii="Calibri" w:eastAsia="Times New Roman" w:hAnsi="Calibri" w:cs="Calibri"/>
                <w:color w:val="000000"/>
                <w:kern w:val="0"/>
                <w:sz w:val="20"/>
                <w:szCs w:val="20"/>
                <w:lang w:val="es-ES" w:eastAsia="es-ES"/>
                <w14:ligatures w14:val="none"/>
              </w:rPr>
              <w:t xml:space="preserve"> (EHS)</w:t>
            </w:r>
          </w:p>
        </w:tc>
        <w:tc>
          <w:tcPr>
            <w:tcW w:w="3107" w:type="dxa"/>
            <w:shd w:val="clear" w:color="auto" w:fill="auto"/>
            <w:noWrap/>
            <w:vAlign w:val="bottom"/>
            <w:hideMark/>
          </w:tcPr>
          <w:p w14:paraId="5E89816A" w14:textId="253AAF81"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oil content</w:t>
            </w:r>
          </w:p>
        </w:tc>
        <w:tc>
          <w:tcPr>
            <w:tcW w:w="3090" w:type="dxa"/>
            <w:shd w:val="clear" w:color="auto" w:fill="auto"/>
            <w:noWrap/>
            <w:vAlign w:val="bottom"/>
            <w:hideMark/>
          </w:tcPr>
          <w:p w14:paraId="5C369B38" w14:textId="398B0B73"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ratio</w:t>
            </w:r>
          </w:p>
        </w:tc>
      </w:tr>
      <w:tr w:rsidR="001F3940" w:rsidRPr="004A720B" w14:paraId="3A02B0EE" w14:textId="77777777" w:rsidTr="00D44C36">
        <w:trPr>
          <w:trHeight w:val="256"/>
        </w:trPr>
        <w:tc>
          <w:tcPr>
            <w:tcW w:w="8472" w:type="dxa"/>
            <w:gridSpan w:val="4"/>
            <w:shd w:val="clear" w:color="auto" w:fill="auto"/>
            <w:noWrap/>
            <w:vAlign w:val="bottom"/>
            <w:hideMark/>
          </w:tcPr>
          <w:p w14:paraId="35EF57A9" w14:textId="4097A740" w:rsidR="001F3940" w:rsidRPr="004A720B" w:rsidRDefault="00CD0C2B" w:rsidP="00FE25DC">
            <w:pPr>
              <w:spacing w:after="0" w:line="240" w:lineRule="auto"/>
              <w:rPr>
                <w:rFonts w:ascii="Calibri" w:eastAsia="Times New Roman" w:hAnsi="Calibri" w:cs="Calibri"/>
                <w:color w:val="000000"/>
                <w:kern w:val="0"/>
                <w:sz w:val="20"/>
                <w:szCs w:val="20"/>
                <w:lang w:val="es-ES" w:eastAsia="es-ES"/>
                <w14:ligatures w14:val="none"/>
              </w:rPr>
            </w:pPr>
            <w:r>
              <w:rPr>
                <w:rFonts w:ascii="Calibri" w:eastAsia="Times New Roman" w:hAnsi="Calibri" w:cs="Calibri"/>
                <w:color w:val="000000"/>
                <w:kern w:val="0"/>
                <w:sz w:val="20"/>
                <w:szCs w:val="20"/>
                <w:lang w:val="es-ES" w:eastAsia="es-ES"/>
                <w14:ligatures w14:val="none"/>
              </w:rPr>
              <w:t>E</w:t>
            </w:r>
            <w:r w:rsidR="001F3940" w:rsidRPr="004A720B">
              <w:rPr>
                <w:rFonts w:ascii="Calibri" w:eastAsia="Times New Roman" w:hAnsi="Calibri" w:cs="Calibri"/>
                <w:color w:val="000000"/>
                <w:kern w:val="0"/>
                <w:sz w:val="20"/>
                <w:szCs w:val="20"/>
                <w:lang w:val="es-ES" w:eastAsia="es-ES"/>
                <w14:ligatures w14:val="none"/>
              </w:rPr>
              <w:t>cological drivers</w:t>
            </w:r>
          </w:p>
        </w:tc>
      </w:tr>
      <w:tr w:rsidR="00686942" w:rsidRPr="004A720B" w14:paraId="1B350E18" w14:textId="77777777" w:rsidTr="00986E44">
        <w:trPr>
          <w:trHeight w:val="547"/>
        </w:trPr>
        <w:tc>
          <w:tcPr>
            <w:tcW w:w="489" w:type="dxa"/>
            <w:vMerge w:val="restart"/>
            <w:shd w:val="clear" w:color="auto" w:fill="auto"/>
            <w:vAlign w:val="center"/>
            <w:hideMark/>
          </w:tcPr>
          <w:p w14:paraId="187925E8" w14:textId="77777777" w:rsidR="00686942" w:rsidRPr="004A720B" w:rsidRDefault="00686942"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bottom"/>
            <w:hideMark/>
          </w:tcPr>
          <w:p w14:paraId="7AAFF5EF" w14:textId="30E1A537"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Growing Degree Days (GDD)</w:t>
            </w:r>
          </w:p>
        </w:tc>
        <w:tc>
          <w:tcPr>
            <w:tcW w:w="3107" w:type="dxa"/>
            <w:shd w:val="clear" w:color="auto" w:fill="auto"/>
            <w:noWrap/>
            <w:vAlign w:val="bottom"/>
            <w:hideMark/>
          </w:tcPr>
          <w:p w14:paraId="4B7AB96A" w14:textId="786214BA"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916DC">
              <w:rPr>
                <w:rFonts w:ascii="Calibri" w:eastAsia="Times New Roman" w:hAnsi="Calibri" w:cs="Calibri"/>
                <w:color w:val="000000"/>
                <w:kern w:val="0"/>
                <w:sz w:val="20"/>
                <w:szCs w:val="20"/>
                <w:lang w:eastAsia="es-ES"/>
                <w14:ligatures w14:val="none"/>
              </w:rPr>
              <w:t>Increasing oil content with inc</w:t>
            </w:r>
            <w:r>
              <w:rPr>
                <w:rFonts w:ascii="Calibri" w:eastAsia="Times New Roman" w:hAnsi="Calibri" w:cs="Calibri"/>
                <w:color w:val="000000"/>
                <w:kern w:val="0"/>
                <w:sz w:val="20"/>
                <w:szCs w:val="20"/>
                <w:lang w:eastAsia="es-ES"/>
                <w14:ligatures w14:val="none"/>
              </w:rPr>
              <w:t>reasing GDD</w:t>
            </w:r>
          </w:p>
        </w:tc>
        <w:tc>
          <w:tcPr>
            <w:tcW w:w="3090" w:type="dxa"/>
            <w:shd w:val="clear" w:color="auto" w:fill="auto"/>
            <w:noWrap/>
            <w:vAlign w:val="bottom"/>
            <w:hideMark/>
          </w:tcPr>
          <w:p w14:paraId="3E27E2D0" w14:textId="4D0BC34B"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Decreasing ratio with increasing GDD</w:t>
            </w:r>
          </w:p>
        </w:tc>
      </w:tr>
      <w:tr w:rsidR="00686942" w:rsidRPr="004A720B" w14:paraId="3B554BF9" w14:textId="77777777" w:rsidTr="00986E44">
        <w:trPr>
          <w:trHeight w:val="547"/>
        </w:trPr>
        <w:tc>
          <w:tcPr>
            <w:tcW w:w="489" w:type="dxa"/>
            <w:vMerge/>
            <w:shd w:val="clear" w:color="auto" w:fill="auto"/>
            <w:vAlign w:val="center"/>
            <w:hideMark/>
          </w:tcPr>
          <w:p w14:paraId="5D6A81F6" w14:textId="77777777"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5A08B300" w14:textId="77F02CB9"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Freezing Degree Days (FDD)</w:t>
            </w:r>
          </w:p>
        </w:tc>
        <w:tc>
          <w:tcPr>
            <w:tcW w:w="3107" w:type="dxa"/>
            <w:shd w:val="clear" w:color="auto" w:fill="auto"/>
            <w:noWrap/>
            <w:vAlign w:val="bottom"/>
            <w:hideMark/>
          </w:tcPr>
          <w:p w14:paraId="1AC7F1C7" w14:textId="39B522D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Decreasing oil content with i</w:t>
            </w:r>
            <w:r>
              <w:rPr>
                <w:rFonts w:ascii="Calibri" w:eastAsia="Times New Roman" w:hAnsi="Calibri" w:cs="Calibri"/>
                <w:color w:val="000000"/>
                <w:kern w:val="0"/>
                <w:sz w:val="20"/>
                <w:szCs w:val="20"/>
                <w:lang w:eastAsia="es-ES"/>
                <w14:ligatures w14:val="none"/>
              </w:rPr>
              <w:t>ncreasing FDD</w:t>
            </w:r>
          </w:p>
        </w:tc>
        <w:tc>
          <w:tcPr>
            <w:tcW w:w="3090" w:type="dxa"/>
            <w:shd w:val="clear" w:color="auto" w:fill="auto"/>
            <w:noWrap/>
            <w:vAlign w:val="bottom"/>
            <w:hideMark/>
          </w:tcPr>
          <w:p w14:paraId="03930C8E" w14:textId="6C6A973F"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Increasing ratio with increasing FD</w:t>
            </w:r>
            <w:r>
              <w:rPr>
                <w:rFonts w:ascii="Calibri" w:eastAsia="Times New Roman" w:hAnsi="Calibri" w:cs="Calibri"/>
                <w:color w:val="000000"/>
                <w:kern w:val="0"/>
                <w:sz w:val="20"/>
                <w:szCs w:val="20"/>
                <w:lang w:eastAsia="es-ES"/>
                <w14:ligatures w14:val="none"/>
              </w:rPr>
              <w:t>D</w:t>
            </w:r>
          </w:p>
        </w:tc>
      </w:tr>
      <w:tr w:rsidR="00686942" w:rsidRPr="004A720B" w14:paraId="590EA0AA" w14:textId="77777777" w:rsidTr="00986E44">
        <w:trPr>
          <w:trHeight w:val="547"/>
        </w:trPr>
        <w:tc>
          <w:tcPr>
            <w:tcW w:w="489" w:type="dxa"/>
            <w:vMerge/>
            <w:shd w:val="clear" w:color="auto" w:fill="auto"/>
            <w:vAlign w:val="center"/>
            <w:hideMark/>
          </w:tcPr>
          <w:p w14:paraId="525065A0" w14:textId="7777777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7157809E" w14:textId="77A24BD2"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Snow Days (Snow)</w:t>
            </w:r>
          </w:p>
        </w:tc>
        <w:tc>
          <w:tcPr>
            <w:tcW w:w="3107" w:type="dxa"/>
            <w:shd w:val="clear" w:color="auto" w:fill="auto"/>
            <w:noWrap/>
            <w:vAlign w:val="bottom"/>
            <w:hideMark/>
          </w:tcPr>
          <w:p w14:paraId="44EE10E7" w14:textId="0BB2BD03"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Decreasing oil content with incre</w:t>
            </w:r>
            <w:r>
              <w:rPr>
                <w:rFonts w:ascii="Calibri" w:eastAsia="Times New Roman" w:hAnsi="Calibri" w:cs="Calibri"/>
                <w:color w:val="000000"/>
                <w:kern w:val="0"/>
                <w:sz w:val="20"/>
                <w:szCs w:val="20"/>
                <w:lang w:eastAsia="es-ES"/>
                <w14:ligatures w14:val="none"/>
              </w:rPr>
              <w:t>asing snow</w:t>
            </w:r>
          </w:p>
        </w:tc>
        <w:tc>
          <w:tcPr>
            <w:tcW w:w="3090" w:type="dxa"/>
            <w:shd w:val="clear" w:color="auto" w:fill="auto"/>
            <w:noWrap/>
            <w:vAlign w:val="bottom"/>
            <w:hideMark/>
          </w:tcPr>
          <w:p w14:paraId="7C0B5025" w14:textId="6BC3ED4C"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 xml:space="preserve">Increasing ratio with increasing </w:t>
            </w:r>
            <w:r w:rsidR="00CB5DC7">
              <w:rPr>
                <w:rFonts w:ascii="Calibri" w:eastAsia="Times New Roman" w:hAnsi="Calibri" w:cs="Calibri"/>
                <w:color w:val="000000"/>
                <w:kern w:val="0"/>
                <w:sz w:val="20"/>
                <w:szCs w:val="20"/>
                <w:lang w:eastAsia="es-ES"/>
                <w14:ligatures w14:val="none"/>
              </w:rPr>
              <w:t>Snow</w:t>
            </w:r>
          </w:p>
        </w:tc>
      </w:tr>
    </w:tbl>
    <w:p w14:paraId="1ECE6FD1" w14:textId="77777777" w:rsidR="002F48F2" w:rsidRPr="00BC5462" w:rsidRDefault="002F48F2" w:rsidP="002F48F2">
      <w:pPr>
        <w:spacing w:line="360" w:lineRule="auto"/>
        <w:jc w:val="both"/>
        <w:rPr>
          <w:lang w:val="en-GB"/>
        </w:rPr>
      </w:pPr>
    </w:p>
    <w:p w14:paraId="17EA35B8" w14:textId="54F68C08"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sidR="00D44C36">
        <w:rPr>
          <w:lang w:val="en-GB"/>
        </w:rPr>
        <w:t>s</w:t>
      </w:r>
    </w:p>
    <w:p w14:paraId="6B50BB43" w14:textId="5AFDEF20" w:rsidR="003834AB" w:rsidRPr="00BC5462" w:rsidRDefault="006206A0" w:rsidP="00E526DA">
      <w:pPr>
        <w:pStyle w:val="Ttulo3"/>
        <w:spacing w:line="360" w:lineRule="auto"/>
        <w:jc w:val="both"/>
        <w:rPr>
          <w:lang w:val="en-GB"/>
        </w:rPr>
      </w:pPr>
      <w:r w:rsidRPr="00BC5462">
        <w:rPr>
          <w:lang w:val="en-GB"/>
        </w:rPr>
        <w:t>Study system</w:t>
      </w:r>
    </w:p>
    <w:p w14:paraId="014BB760" w14:textId="546B6010" w:rsidR="0090525B" w:rsidRPr="006D0D9C" w:rsidRDefault="00C374BD" w:rsidP="007416F0">
      <w:pPr>
        <w:spacing w:line="360" w:lineRule="auto"/>
        <w:ind w:firstLine="720"/>
        <w:jc w:val="both"/>
      </w:pPr>
      <w:r>
        <w:rPr>
          <w:lang w:val="en-GB"/>
        </w:rPr>
        <w:t xml:space="preserve">We focused on herbaceous alpine species from grassland communities in the Cantabrian Mountains (north-western Spain), a transitional mountain </w:t>
      </w:r>
      <w:r w:rsidR="00D41F95">
        <w:rPr>
          <w:lang w:val="en-GB"/>
        </w:rPr>
        <w:t xml:space="preserve">system </w:t>
      </w:r>
      <w:r>
        <w:rPr>
          <w:lang w:val="en-GB"/>
        </w:rPr>
        <w:t xml:space="preserve">between </w:t>
      </w:r>
      <w:r w:rsidR="003C742B">
        <w:rPr>
          <w:lang w:val="en-GB"/>
        </w:rPr>
        <w:t xml:space="preserve">southern Europe's temperate and Mediterranean regions </w:t>
      </w:r>
      <w:r w:rsidR="00F6235E">
        <w:rPr>
          <w:lang w:val="en-GB"/>
        </w:rPr>
        <w:fldChar w:fldCharType="begin" w:fldLock="1"/>
      </w:r>
      <w:r w:rsidR="00003B3D">
        <w:rPr>
          <w:lang w:val="en-GB"/>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zone","type":"article-journal","volume":"48"},"uris":["http://www.mendeley.com/documents/?uuid=6308c9d9-3387-4f1f-9c22-900f4021ce92"]}],"mendeley":{"formattedCitation":"(García-Gutiérrez &lt;i&gt;et al.&lt;/i&gt;, 2018)","plainTextFormattedCitation":"(García-Gutiérrez et al., 2018)","previouslyFormattedCitation":"(García-Gutiérrez &lt;i&gt;et al.&lt;/i&gt;, 2018)"},"properties":{"noteIndex":0},"schema":"https://github.com/citation-style-language/schema/raw/master/csl-citation.json"}</w:instrText>
      </w:r>
      <w:r w:rsidR="00F6235E">
        <w:rPr>
          <w:lang w:val="en-GB"/>
        </w:rPr>
        <w:fldChar w:fldCharType="separate"/>
      </w:r>
      <w:r w:rsidR="00F6235E" w:rsidRPr="00F6235E">
        <w:rPr>
          <w:noProof/>
          <w:lang w:val="en-GB"/>
        </w:rPr>
        <w:t xml:space="preserve">(García-Gutiérrez </w:t>
      </w:r>
      <w:r w:rsidR="00F6235E" w:rsidRPr="00F6235E">
        <w:rPr>
          <w:i/>
          <w:noProof/>
          <w:lang w:val="en-GB"/>
        </w:rPr>
        <w:t>et al.</w:t>
      </w:r>
      <w:r w:rsidR="00F6235E" w:rsidRPr="00F6235E">
        <w:rPr>
          <w:noProof/>
          <w:lang w:val="en-GB"/>
        </w:rPr>
        <w:t>, 2018)</w:t>
      </w:r>
      <w:r w:rsidR="00F6235E">
        <w:rPr>
          <w:lang w:val="en-GB"/>
        </w:rPr>
        <w:fldChar w:fldCharType="end"/>
      </w:r>
      <w:r>
        <w:rPr>
          <w:lang w:val="en-GB"/>
        </w:rPr>
        <w:t>. These grassland communities are continuously distributed along the mountain range, occupying reduced areas above the treeline and around mountaintops between 1</w:t>
      </w:r>
      <w:r w:rsidR="00864812">
        <w:rPr>
          <w:lang w:val="en-GB"/>
        </w:rPr>
        <w:t>5</w:t>
      </w:r>
      <w:r w:rsidR="00204AC3">
        <w:rPr>
          <w:lang w:val="en-GB"/>
        </w:rPr>
        <w:t>8</w:t>
      </w:r>
      <w:r>
        <w:rPr>
          <w:lang w:val="en-GB"/>
        </w:rPr>
        <w:t>0 and 2</w:t>
      </w:r>
      <w:r w:rsidR="00556D3E">
        <w:rPr>
          <w:lang w:val="en-GB"/>
        </w:rPr>
        <w:t>6</w:t>
      </w:r>
      <w:r>
        <w:rPr>
          <w:lang w:val="en-GB"/>
        </w:rPr>
        <w:t>00 m a.s.l</w:t>
      </w:r>
      <w:r w:rsidR="00A9796F">
        <w:rPr>
          <w:lang w:val="en-GB"/>
        </w:rPr>
        <w:t xml:space="preserve"> </w:t>
      </w:r>
      <w:r w:rsidR="00820CEB">
        <w:rPr>
          <w:lang w:val="en-GB"/>
        </w:rPr>
        <w:fldChar w:fldCharType="begin" w:fldLock="1"/>
      </w:r>
      <w:r w:rsidR="005A3962">
        <w:rPr>
          <w:lang w:val="en-GB"/>
        </w:rPr>
        <w:instrText>ADDIN CSL_CITATION {"citationItems":[{"id":"ITEM-1","itemData":{"DOI":"10.1111/jvs.70018","abstract":"Questions: Forest timberlines are globally influenced by climatic and anthropogenic factors, with regional differences in species composition, spatial patterns, and temporal dynamics. We studied mountain forests in a climatically heterogeneous region to analyze (I) the distribution and structure of the timberline across local climatic and topographic gradients, and (II) the temporal dynamics of regional timberlines over the last 70 years and their drivers. Location: Cantabrian Mountains, Northwestern Spain. Methods: We used local vegetation maps describing habitat distributions with high spatial and thematic resolution to character- ize montane forest types forming natural timberlines. We assessed the elevation distribution of the timberline for each forest type and fitted generalized linear models to analyze their main environmental and anthropogenic drivers at the regional scale. We also examined current and historical aerial imagery to explore timberline changes since the 1950s and fitted generalized linear mixed models to evaluate their driving factors. Results: The elevation of regional timberlines varied from 1700 to 2000 m, with the highest elevations found in Betula celtiberica and Quercus orocantabrica forests. Regional variation of timberline was primarily influenced by mean annual temperature and solar radiation, and secondarily by the distance to roads. We detected upward shifts of timberlines dominated by Betula celtiber- ica (10.9 ± 11.6 m), Quercus petraea (7.7 ± 8.5 m), and Fagus sylvatica on acid (6.4 ± 9.2 m) and non- acid (3.0 ± 3.9 m) soils, while Quercus orocantabrica forests largely remained unchanged. Beyond the forest type, elevation shifts were mainly explained by northness, eastness, and slope. Conclusions: Our study indicates that within- regional variation in spatial patterns and dynamics of timberlines is primarily determined by the forest type and its relationships with climate and topography. We also provide evidence of the continental- ity–oceanity gradient in determining the elevation of the natural timberline in middle latitudes. Although higher timberline elevations are reached under continental conditions, stronger upward shifts of regional timberlines under oceanic conditions may be explained by the dispersal abilities of Betula species","author":[{"dropping-particle":"","family":"González Le Barbier","given":"Jorge","non-dropping-particle":"","parse-names":false,"suffix":""},{"dropping-particle":"V.","family":"Roces-Díaz","given":"Jose","non-dropping-particle":"","parse-names":false,"suffix":""},{"dropping-particle":"","family":"Jiménez-Alfaro","given":"Borja","non-dropping-particle":"","parse-names":false,"suffix":""}],"container-title":"Journal of Vegetation Science","id":"ITEM-1","issued":{"date-parts":[["2025"]]},"page":"1-12","title":"Timberline Patterns and Dynamics Depend on Forest Type , Regional Climate , and Topography in the Cantabrian Mountains (Spain)","type":"article-journal"},"uris":["http://www.mendeley.com/documents/?uuid=90566384-9266-48dc-812e-17c685f7369b"]}],"mendeley":{"formattedCitation":"(González Le Barbier &lt;i&gt;et al.&lt;/i&gt;, 2025)","plainTextFormattedCitation":"(González Le Barbier et al., 2025)","previouslyFormattedCitation":"(González Le Barbier &lt;i&gt;et al.&lt;/i&gt;, 2025)"},"properties":{"noteIndex":0},"schema":"https://github.com/citation-style-language/schema/raw/master/csl-citation.json"}</w:instrText>
      </w:r>
      <w:r w:rsidR="00820CEB">
        <w:rPr>
          <w:lang w:val="en-GB"/>
        </w:rPr>
        <w:fldChar w:fldCharType="separate"/>
      </w:r>
      <w:r w:rsidR="001D70E1" w:rsidRPr="001D70E1">
        <w:rPr>
          <w:noProof/>
        </w:rPr>
        <w:t xml:space="preserve">(González Le Barbier </w:t>
      </w:r>
      <w:r w:rsidR="001D70E1" w:rsidRPr="001D70E1">
        <w:rPr>
          <w:i/>
          <w:noProof/>
        </w:rPr>
        <w:t>et al.</w:t>
      </w:r>
      <w:r w:rsidR="001D70E1" w:rsidRPr="001D70E1">
        <w:rPr>
          <w:noProof/>
        </w:rPr>
        <w:t>, 2025)</w:t>
      </w:r>
      <w:r w:rsidR="00820CEB">
        <w:rPr>
          <w:lang w:val="en-GB"/>
        </w:rPr>
        <w:fldChar w:fldCharType="end"/>
      </w:r>
      <w:r w:rsidRPr="00B55E4D">
        <w:t xml:space="preserve">. </w:t>
      </w:r>
      <w:r>
        <w:rPr>
          <w:lang w:val="en-GB"/>
        </w:rPr>
        <w:t xml:space="preserve">Grassland communities are predominantly dominated by </w:t>
      </w:r>
      <w:r w:rsidRPr="005C06C4">
        <w:rPr>
          <w:lang w:val="en-GB"/>
        </w:rPr>
        <w:t>Poaceae</w:t>
      </w:r>
      <w:r>
        <w:rPr>
          <w:lang w:val="en-GB"/>
        </w:rPr>
        <w:t xml:space="preserve"> and </w:t>
      </w:r>
      <w:r w:rsidRPr="005C06C4">
        <w:rPr>
          <w:lang w:val="en-GB"/>
        </w:rPr>
        <w:t>Cyperaceae</w:t>
      </w:r>
      <w:r>
        <w:rPr>
          <w:lang w:val="en-GB"/>
        </w:rPr>
        <w:t xml:space="preserve">, and the main life forms are </w:t>
      </w:r>
      <w:r w:rsidR="00FE5FC7">
        <w:rPr>
          <w:lang w:val="en-GB"/>
        </w:rPr>
        <w:t>h</w:t>
      </w:r>
      <w:r>
        <w:rPr>
          <w:lang w:val="en-GB"/>
        </w:rPr>
        <w:t xml:space="preserve">emicryptophytes and </w:t>
      </w:r>
      <w:r w:rsidR="003355BF">
        <w:rPr>
          <w:lang w:val="en-GB"/>
        </w:rPr>
        <w:t xml:space="preserve">dwarf </w:t>
      </w:r>
      <w:r w:rsidR="00FE5FC7">
        <w:rPr>
          <w:lang w:val="en-GB"/>
        </w:rPr>
        <w:t>c</w:t>
      </w:r>
      <w:r>
        <w:rPr>
          <w:lang w:val="en-GB"/>
        </w:rPr>
        <w:t>hamaephytes. Climatic conditions follow a north-south temperature and precipitation gradient, with colder and wetter conditions on northern slopes compared to warmer and drier conditions on southern slopes.</w:t>
      </w:r>
      <w:r w:rsidR="00C35CC4">
        <w:rPr>
          <w:lang w:val="en-GB"/>
        </w:rPr>
        <w:t xml:space="preserve"> Mean annual temperatures </w:t>
      </w:r>
      <w:r w:rsidR="00A9796F">
        <w:rPr>
          <w:lang w:val="en-GB"/>
        </w:rPr>
        <w:t xml:space="preserve">in the study area </w:t>
      </w:r>
      <w:r w:rsidR="00C35CC4">
        <w:rPr>
          <w:lang w:val="en-GB"/>
        </w:rPr>
        <w:t xml:space="preserve">range from </w:t>
      </w:r>
      <w:r w:rsidR="007D27D7">
        <w:rPr>
          <w:lang w:val="en-GB"/>
        </w:rPr>
        <w:t xml:space="preserve">2.5 to 4.5 </w:t>
      </w:r>
      <w:r w:rsidR="008A1D3F">
        <w:rPr>
          <w:lang w:val="en-GB"/>
        </w:rPr>
        <w:t>°</w:t>
      </w:r>
      <w:r w:rsidR="007D27D7">
        <w:rPr>
          <w:lang w:val="en-GB"/>
        </w:rPr>
        <w:t>C</w:t>
      </w:r>
      <w:r w:rsidR="005A3962">
        <w:rPr>
          <w:lang w:val="en-GB"/>
        </w:rPr>
        <w:t>, and mean annual precipitation ranges from 800 to 1800 mm (values extracted from Spanish Meteorological</w:t>
      </w:r>
      <w:r w:rsidR="004D07CF">
        <w:rPr>
          <w:lang w:val="en-GB"/>
        </w:rPr>
        <w:t xml:space="preserve"> Agency,</w:t>
      </w:r>
      <w:r w:rsidR="005A3962">
        <w:rPr>
          <w:lang w:val="en-GB"/>
        </w:rPr>
        <w:fldChar w:fldCharType="begin" w:fldLock="1"/>
      </w:r>
      <w:r w:rsidR="00D4696E">
        <w:rPr>
          <w:lang w:val="en-GB"/>
        </w:rPr>
        <w:instrText>ADDIN CSL_CITATION {"citationItems":[{"id":"ITEM-1","itemData":{"DOI":"10.31978/014-18-004-2","author":[{"dropping-particle":"","family":"Chazarra Bernabé","given":"Andrés","non-dropping-particle":"","parse-names":false,"suffix":""},{"dropping-particle":"","family":"Flórez García","given":"Elena","non-dropping-particle":"","parse-names":false,"suffix":""},{"dropping-particle":"","family":"Peraza Sánchez","given":"Beatriz","non-dropping-particle":"","parse-names":false,"suffix":""},{"dropping-particle":"","family":"Tohá Rebull","given":"Teresa","non-dropping-particle":"","parse-names":false,"suffix":""},{"dropping-particle":"","family":"Lorenzo Mariño","given":"Belinda","non-dropping-particle":"","parse-names":false,"suffix":""},{"dropping-particle":"","family":"Criado Pinto","given":"Elías","non-dropping-particle":"","parse-names":false,"suffix":""},{"dropping-particle":"","family":"Moreno García","given":"José Vicente","non-dropping-particle":"","parse-names":false,"suffix":""},{"dropping-particle":"","family":"Romero Fresneda","given":"Ramiro","non-dropping-particle":"","parse-names":false,"suffix":""},{"dropping-particle":"","family":"Botey Fullat","given":"Roser","non-dropping-particle":"","parse-names":false,"suffix":""}],"container-title":"Mapas climáticos de España (1981-2010) y ETo (1996-2016)","id":"ITEM-1","issued":{"date-parts":[["2018"]]},"page":"75","title":"Mapas climáticos de España (1981-2010)","type":"article-journal"},"uris":["http://www.mendeley.com/documents/?uuid=153c63d7-82e1-451b-88f0-d5d220f7552f"]}],"mendeley":{"formattedCitation":"(Chazarra Bernabé &lt;i&gt;et al.&lt;/i&gt;, 2018)","manualFormatting":" Chazarra Bernabé et al., 2018)","plainTextFormattedCitation":"(Chazarra Bernabé et al., 2018)","previouslyFormattedCitation":"(Chazarra Bernabé &lt;i&gt;et al.&lt;/i&gt;, 2018)"},"properties":{"noteIndex":0},"schema":"https://github.com/citation-style-language/schema/raw/master/csl-citation.json"}</w:instrText>
      </w:r>
      <w:r w:rsidR="005A3962">
        <w:rPr>
          <w:lang w:val="en-GB"/>
        </w:rPr>
        <w:fldChar w:fldCharType="separate"/>
      </w:r>
      <w:r w:rsidR="005A3962">
        <w:rPr>
          <w:noProof/>
          <w:lang w:val="en-GB"/>
        </w:rPr>
        <w:t xml:space="preserve"> </w:t>
      </w:r>
      <w:r w:rsidR="005A3962" w:rsidRPr="005A3962">
        <w:rPr>
          <w:noProof/>
          <w:lang w:val="en-GB"/>
        </w:rPr>
        <w:t xml:space="preserve">Chazarra Bernabé </w:t>
      </w:r>
      <w:r w:rsidR="005A3962" w:rsidRPr="005A3962">
        <w:rPr>
          <w:i/>
          <w:noProof/>
          <w:lang w:val="en-GB"/>
        </w:rPr>
        <w:t>et al.</w:t>
      </w:r>
      <w:r w:rsidR="005A3962" w:rsidRPr="005A3962">
        <w:rPr>
          <w:noProof/>
          <w:lang w:val="en-GB"/>
        </w:rPr>
        <w:t>, 2018)</w:t>
      </w:r>
      <w:r w:rsidR="005A3962">
        <w:rPr>
          <w:lang w:val="en-GB"/>
        </w:rPr>
        <w:fldChar w:fldCharType="end"/>
      </w:r>
      <w:r w:rsidR="000F1AC1">
        <w:rPr>
          <w:lang w:val="en-GB"/>
        </w:rPr>
        <w:t>.</w:t>
      </w:r>
      <w:r w:rsidR="006875F1">
        <w:rPr>
          <w:lang w:val="en-GB"/>
        </w:rPr>
        <w:t xml:space="preserve"> </w:t>
      </w:r>
      <w:r w:rsidR="00933E1E">
        <w:rPr>
          <w:rFonts w:eastAsia="Times New Roman" w:cstheme="minorHAnsi"/>
          <w:color w:val="000000"/>
          <w:lang w:val="en-GB" w:eastAsia="ca-ES"/>
        </w:rPr>
        <w:t>We established eight sampling sites</w:t>
      </w:r>
      <w:r w:rsidR="00E22A73">
        <w:rPr>
          <w:rFonts w:eastAsia="Times New Roman" w:cstheme="minorHAnsi"/>
          <w:color w:val="000000"/>
          <w:lang w:val="en-GB" w:eastAsia="ca-ES"/>
        </w:rPr>
        <w:t xml:space="preserve"> in the alpine grassland zone</w:t>
      </w:r>
      <w:r w:rsidR="00933E1E">
        <w:rPr>
          <w:rFonts w:eastAsia="Times New Roman" w:cstheme="minorHAnsi"/>
          <w:color w:val="000000"/>
          <w:lang w:val="en-GB" w:eastAsia="ca-ES"/>
        </w:rPr>
        <w:t xml:space="preserve">, four on the northern slopes and four on the southern slopes of the Cantabrian Mountains, ensuring representation of the flora from the two biogeographical regions. </w:t>
      </w:r>
      <w:r w:rsidR="0057469D">
        <w:rPr>
          <w:rFonts w:eastAsia="Times New Roman" w:cstheme="minorHAnsi"/>
          <w:color w:val="000000"/>
          <w:lang w:val="en-GB" w:eastAsia="ca-ES"/>
        </w:rPr>
        <w:t>We collected floristic and community composition data for all vascular plants at each sampling site</w:t>
      </w:r>
      <w:r w:rsidR="006875F1">
        <w:rPr>
          <w:rFonts w:eastAsia="Times New Roman" w:cstheme="minorHAnsi"/>
          <w:color w:val="000000"/>
          <w:lang w:val="en-GB" w:eastAsia="ca-ES"/>
        </w:rPr>
        <w:t xml:space="preserve"> and classified</w:t>
      </w:r>
      <w:r w:rsidR="00933E1E">
        <w:rPr>
          <w:rFonts w:eastAsia="Times New Roman" w:cstheme="minorHAnsi"/>
          <w:color w:val="000000"/>
          <w:lang w:val="en-GB" w:eastAsia="ca-ES"/>
        </w:rPr>
        <w:t xml:space="preserve"> species as strict alpine or generalist according to their altitudinal distribution</w:t>
      </w:r>
      <w:r w:rsidR="007441F4">
        <w:rPr>
          <w:rFonts w:eastAsia="Times New Roman" w:cstheme="minorHAnsi"/>
          <w:color w:val="000000"/>
          <w:lang w:val="en-GB" w:eastAsia="ca-ES"/>
        </w:rPr>
        <w:t xml:space="preserve"> in the study region</w:t>
      </w:r>
      <w:r w:rsidR="00933E1E">
        <w:rPr>
          <w:rFonts w:eastAsia="Times New Roman" w:cstheme="minorHAnsi"/>
          <w:color w:val="000000"/>
          <w:lang w:val="en-GB" w:eastAsia="ca-ES"/>
        </w:rPr>
        <w:t>. We identified plant specialists as those significantly associated with alpine grasslands, using the Indicator Values (IndVal</w:t>
      </w:r>
      <w:r w:rsidR="00933E1E" w:rsidRPr="00702DD1">
        <w:rPr>
          <w:rFonts w:eastAsia="Times New Roman" w:cstheme="minorHAnsi"/>
          <w:color w:val="000000"/>
          <w:lang w:val="en-GB" w:eastAsia="ca-ES"/>
        </w:rPr>
        <w:t xml:space="preserve">) in the indicspecies R package </w:t>
      </w:r>
      <w:r w:rsidR="005E7B8B" w:rsidRPr="00702DD1">
        <w:rPr>
          <w:rFonts w:eastAsia="Times New Roman" w:cstheme="minorHAnsi"/>
          <w:color w:val="000000"/>
          <w:lang w:val="en-GB" w:eastAsia="ca-ES"/>
        </w:rPr>
        <w:fldChar w:fldCharType="begin" w:fldLock="1"/>
      </w:r>
      <w:r w:rsidR="005A3962">
        <w:rPr>
          <w:rFonts w:eastAsia="Times New Roman" w:cstheme="minorHAnsi"/>
          <w:color w:val="000000"/>
          <w:lang w:val="en-GB" w:eastAsia="ca-ES"/>
        </w:rPr>
        <w:instrText>ADDIN CSL_CITATION {"citationItems":[{"id":"ITEM-1","itemData":{"DOI":"10.1890/08-1823.1","author":[{"dropping-particle":"","family":"Cáceres","given":"Miquel","non-dropping-particle":"De","parse-names":false,"suffix":""},{"dropping-particle":"","family":"Legendre","given":"Pierre","non-dropping-particle":"","parse-names":false,"suffix":""}],"container-title":"Ecology","id":"ITEM-1","issued":{"date-parts":[["2009"]]},"page":"3566-3574","title":"Associations between species and groups of sites: indices and statistical inference","type":"article-journal","volume":"90"},"uris":["http://www.mendeley.com/documents/?uuid=0a06de43-bdc7-4cd4-80dd-e727fb72e49a"]}],"mendeley":{"formattedCitation":"(De Cáceres &amp; Legendre, 2009)","plainTextFormattedCitation":"(De Cáceres &amp; Legendre, 2009)","previouslyFormattedCitation":"(De Cáceres &amp; Legendre, 2009)"},"properties":{"noteIndex":0},"schema":"https://github.com/citation-style-language/schema/raw/master/csl-citation.json"}</w:instrText>
      </w:r>
      <w:r w:rsidR="005E7B8B" w:rsidRPr="00702DD1">
        <w:rPr>
          <w:rFonts w:eastAsia="Times New Roman" w:cstheme="minorHAnsi"/>
          <w:color w:val="000000"/>
          <w:lang w:val="en-GB" w:eastAsia="ca-ES"/>
        </w:rPr>
        <w:fldChar w:fldCharType="separate"/>
      </w:r>
      <w:r w:rsidR="001D70E1" w:rsidRPr="001D70E1">
        <w:rPr>
          <w:rFonts w:eastAsia="Times New Roman" w:cstheme="minorHAnsi"/>
          <w:noProof/>
          <w:color w:val="000000"/>
          <w:lang w:val="en-GB" w:eastAsia="ca-ES"/>
        </w:rPr>
        <w:t>(De Cáceres &amp; Legendre, 2009)</w:t>
      </w:r>
      <w:r w:rsidR="005E7B8B" w:rsidRPr="00702DD1">
        <w:rPr>
          <w:rFonts w:eastAsia="Times New Roman" w:cstheme="minorHAnsi"/>
          <w:color w:val="000000"/>
          <w:lang w:val="en-GB" w:eastAsia="ca-ES"/>
        </w:rPr>
        <w:fldChar w:fldCharType="end"/>
      </w:r>
      <w:r w:rsidR="00933E1E" w:rsidRPr="00702DD1">
        <w:rPr>
          <w:rFonts w:eastAsia="Times New Roman" w:cstheme="minorHAnsi"/>
          <w:color w:val="000000"/>
          <w:lang w:val="en-GB" w:eastAsia="ca-ES"/>
        </w:rPr>
        <w:t>. The calculations were based on 12,000 vegetation plots of grasslands stored in the SIVIM database</w:t>
      </w:r>
      <w:r w:rsidR="006875F1" w:rsidRPr="00702DD1">
        <w:rPr>
          <w:rFonts w:eastAsia="Times New Roman" w:cstheme="minorHAnsi"/>
          <w:color w:val="000000"/>
          <w:lang w:val="en-GB" w:eastAsia="ca-ES"/>
        </w:rPr>
        <w:t xml:space="preserve"> (www.sivim.org)</w:t>
      </w:r>
      <w:r w:rsidR="00933E1E" w:rsidRPr="00702DD1">
        <w:rPr>
          <w:rFonts w:eastAsia="Times New Roman" w:cstheme="minorHAnsi"/>
          <w:color w:val="000000"/>
          <w:lang w:val="en-GB" w:eastAsia="ca-ES"/>
        </w:rPr>
        <w:t xml:space="preserve"> for the ecoregion</w:t>
      </w:r>
      <w:r w:rsidR="00EF44E3" w:rsidRPr="00702DD1">
        <w:rPr>
          <w:rFonts w:eastAsia="Times New Roman" w:cstheme="minorHAnsi"/>
          <w:color w:val="000000"/>
          <w:lang w:val="en-GB" w:eastAsia="ca-ES"/>
        </w:rPr>
        <w:t xml:space="preserve"> in which our system occurs (WWF Cantabrian Mixed Forest ecoregion)</w:t>
      </w:r>
      <w:r w:rsidR="00933E1E" w:rsidRPr="005C06C4">
        <w:rPr>
          <w:rFonts w:eastAsia="Times New Roman" w:cstheme="minorHAnsi"/>
          <w:color w:val="000000"/>
          <w:lang w:val="en-GB" w:eastAsia="ca-ES"/>
        </w:rPr>
        <w:t xml:space="preserve">. </w:t>
      </w:r>
      <w:r w:rsidR="00EA2F45" w:rsidRPr="005C06C4">
        <w:rPr>
          <w:rFonts w:eastAsia="Times New Roman" w:cstheme="minorHAnsi"/>
          <w:color w:val="000000"/>
          <w:lang w:val="en-GB" w:eastAsia="ca-ES"/>
        </w:rPr>
        <w:t>Seed collection permits were granted for the sampling sites inside Picos de Europa National Park: expedient numbers CO/09/203/2021 and CO/09/192/2023.</w:t>
      </w:r>
    </w:p>
    <w:p w14:paraId="0A5847F5" w14:textId="1DB94043" w:rsidR="004B1AA1" w:rsidRPr="00BC5462" w:rsidRDefault="006875F1" w:rsidP="00E526DA">
      <w:pPr>
        <w:pStyle w:val="Ttulo3"/>
        <w:spacing w:line="360" w:lineRule="auto"/>
        <w:jc w:val="both"/>
        <w:rPr>
          <w:lang w:val="en-GB"/>
        </w:rPr>
      </w:pPr>
      <w:r>
        <w:rPr>
          <w:lang w:val="en-GB"/>
        </w:rPr>
        <w:t xml:space="preserve">Seed </w:t>
      </w:r>
      <w:r w:rsidR="00EA2F45">
        <w:rPr>
          <w:lang w:val="en-GB"/>
        </w:rPr>
        <w:t>oil and seed mass</w:t>
      </w:r>
    </w:p>
    <w:p w14:paraId="556D782D" w14:textId="15E9F90B" w:rsidR="003B7566" w:rsidRDefault="00E22A73" w:rsidP="007416F0">
      <w:pPr>
        <w:autoSpaceDE w:val="0"/>
        <w:autoSpaceDN w:val="0"/>
        <w:adjustRightInd w:val="0"/>
        <w:spacing w:after="0" w:line="360" w:lineRule="auto"/>
        <w:ind w:firstLine="720"/>
        <w:jc w:val="both"/>
        <w:rPr>
          <w:lang w:val="en-GB"/>
        </w:rPr>
      </w:pPr>
      <w:r>
        <w:rPr>
          <w:lang w:val="en-GB"/>
        </w:rPr>
        <w:t xml:space="preserve">In a preliminary exploratory analysis, we </w:t>
      </w:r>
      <w:r w:rsidR="00971C27">
        <w:rPr>
          <w:lang w:val="en-GB"/>
        </w:rPr>
        <w:t xml:space="preserve">tested a destructive method to calculate seed oil content and composition for three seed lots from five species and different </w:t>
      </w:r>
      <w:r w:rsidR="003B7566">
        <w:rPr>
          <w:lang w:val="en-GB"/>
        </w:rPr>
        <w:t xml:space="preserve">taxonomic </w:t>
      </w:r>
      <w:r w:rsidR="00971C27">
        <w:rPr>
          <w:lang w:val="en-GB"/>
        </w:rPr>
        <w:t>families. Since we did</w:t>
      </w:r>
      <w:r w:rsidR="00555718">
        <w:rPr>
          <w:lang w:val="en-GB"/>
        </w:rPr>
        <w:t xml:space="preserve"> no</w:t>
      </w:r>
      <w:r w:rsidR="00971C27">
        <w:rPr>
          <w:lang w:val="en-GB"/>
        </w:rPr>
        <w:t xml:space="preserve">t find </w:t>
      </w:r>
      <w:r w:rsidR="00C46E37">
        <w:rPr>
          <w:lang w:val="en-GB"/>
        </w:rPr>
        <w:t>significant differences within the seed lots</w:t>
      </w:r>
      <w:r w:rsidR="00971C27">
        <w:rPr>
          <w:lang w:val="en-GB"/>
        </w:rPr>
        <w:t>, we focused our seed collection</w:t>
      </w:r>
      <w:r w:rsidR="003B7566">
        <w:rPr>
          <w:lang w:val="en-GB"/>
        </w:rPr>
        <w:t>s</w:t>
      </w:r>
      <w:r w:rsidR="00971C27">
        <w:rPr>
          <w:lang w:val="en-GB"/>
        </w:rPr>
        <w:t xml:space="preserve"> on a single sample per species. </w:t>
      </w:r>
      <w:r w:rsidR="00971C27">
        <w:rPr>
          <w:rFonts w:eastAsia="Times New Roman" w:cstheme="minorHAnsi"/>
          <w:color w:val="000000"/>
          <w:lang w:val="en-GB" w:eastAsia="ca-ES"/>
        </w:rPr>
        <w:t xml:space="preserve">Out of the 119 initially recorded species, we collected </w:t>
      </w:r>
      <w:r w:rsidR="00971C27">
        <w:rPr>
          <w:rFonts w:eastAsia="Times New Roman" w:cstheme="minorHAnsi"/>
          <w:color w:val="000000"/>
          <w:lang w:val="en-GB" w:eastAsia="ca-ES"/>
        </w:rPr>
        <w:lastRenderedPageBreak/>
        <w:t>enough material for 47 species</w:t>
      </w:r>
      <w:r w:rsidR="003B7566">
        <w:rPr>
          <w:rFonts w:eastAsia="Times New Roman" w:cstheme="minorHAnsi"/>
          <w:color w:val="000000"/>
          <w:lang w:val="en-GB" w:eastAsia="ca-ES"/>
        </w:rPr>
        <w:t xml:space="preserve"> (19 </w:t>
      </w:r>
      <w:r w:rsidR="00555718">
        <w:rPr>
          <w:rFonts w:eastAsia="Times New Roman" w:cstheme="minorHAnsi"/>
          <w:color w:val="000000"/>
          <w:lang w:val="en-GB" w:eastAsia="ca-ES"/>
        </w:rPr>
        <w:t xml:space="preserve">plant </w:t>
      </w:r>
      <w:r w:rsidR="003B7566">
        <w:rPr>
          <w:rFonts w:eastAsia="Times New Roman" w:cstheme="minorHAnsi"/>
          <w:color w:val="000000"/>
          <w:lang w:val="en-GB" w:eastAsia="ca-ES"/>
        </w:rPr>
        <w:t>families)</w:t>
      </w:r>
      <w:r w:rsidR="008B7717">
        <w:rPr>
          <w:rFonts w:eastAsia="Times New Roman" w:cstheme="minorHAnsi"/>
          <w:color w:val="000000"/>
          <w:lang w:val="en-GB" w:eastAsia="ca-ES"/>
        </w:rPr>
        <w:t>:</w:t>
      </w:r>
      <w:r w:rsidR="00877957">
        <w:rPr>
          <w:rFonts w:eastAsia="Times New Roman" w:cstheme="minorHAnsi"/>
          <w:color w:val="000000"/>
          <w:lang w:val="en-GB" w:eastAsia="ca-ES"/>
        </w:rPr>
        <w:t xml:space="preserve"> </w:t>
      </w:r>
      <w:r w:rsidR="00442C57">
        <w:rPr>
          <w:rFonts w:eastAsia="Times New Roman" w:cstheme="minorHAnsi"/>
          <w:color w:val="000000"/>
          <w:lang w:val="en-GB" w:eastAsia="ca-ES"/>
        </w:rPr>
        <w:t>at least</w:t>
      </w:r>
      <w:r w:rsidR="00971C27">
        <w:rPr>
          <w:rFonts w:eastAsia="Times New Roman" w:cstheme="minorHAnsi"/>
          <w:color w:val="000000"/>
          <w:lang w:val="en-GB" w:eastAsia="ca-ES"/>
        </w:rPr>
        <w:t xml:space="preserve"> 200 mg of dry seeds per sample. </w:t>
      </w:r>
      <w:r w:rsidR="00967C8C" w:rsidRPr="00967C8C">
        <w:rPr>
          <w:rFonts w:eastAsia="Times New Roman" w:cstheme="minorHAnsi"/>
          <w:color w:val="000000"/>
          <w:lang w:val="en-GB" w:eastAsia="ca-ES"/>
        </w:rPr>
        <w:t xml:space="preserve">The determination of fatty acid composition in the extracted oils was performed at the USTA-CSIC laboratory using gas chromatography (GC) coupled to a flame ionization detector (FID) (Agilent Technologies, 7820A, Santa Clara, CA, USA), following the internal derivatization procedure to methyl esters proposed by </w:t>
      </w:r>
      <w:r w:rsidR="00CA06E3">
        <w:rPr>
          <w:rFonts w:eastAsia="Times New Roman" w:cstheme="minorHAnsi"/>
          <w:color w:val="000000"/>
          <w:lang w:val="en-GB" w:eastAsia="ca-ES"/>
        </w:rPr>
        <w:fldChar w:fldCharType="begin" w:fldLock="1"/>
      </w:r>
      <w:r w:rsidR="00803AAC">
        <w:rPr>
          <w:rFonts w:eastAsia="Times New Roman" w:cstheme="minorHAnsi"/>
          <w:color w:val="000000"/>
          <w:lang w:val="en-GB" w:eastAsia="ca-ES"/>
        </w:rPr>
        <w:instrText>ADDIN CSL_CITATION {"citationItems":[{"id":"ITEM-1","itemData":{"DOI":"10.1016/j.meatsci.2012.06.013","ISSN":"03091740","PMID":"22749429","abstract":"When fractionation of meat lipids is not required, procedures such as saponification can be used to extract total fatty acids, reducing reliance on toxic organic compounds. However, saponification of muscle fatty acids is laborious, and requires extended heating times, and a second methylation step to convert the extracted fatty acids to fatty acid methyl esters prior to gas chromatography. Therefore the development of a more rapid direct methylation procedure would be of merit. The use of freeze-dried material for analysis is common and allows for greater homogenisation of the sample. The present study investigated the potential of using freeze-dried muscle samples and a direct bimethylation to analyse total fatty acids of meat (beef, chicken and lamb) in comparison with a saponification procedure followed by bimethylation. Both methods compared favourably for all major fatty acids measured. There was a minor difference in relation to the C18:1 trans 10 isomer with a greater (P &lt; 0.05) recovery with saponification. However, numerically the difference was small and likely as a result of approaching the limits of isomer identification by single column gas chromatography. Differences (P &lt; 0.001) between species were found for all fatty acids measured with no interaction effects. The described technique offers a simplified, quick and reliable alternative to saponification to analyse total fatty acids from muscle samples. © 2012 Elsevier Ltd.","author":[{"dropping-particle":"","family":"Lee","given":"M. R.F.","non-dropping-particle":"","parse-names":false,"suffix":""},{"dropping-particle":"","family":"Tweed","given":"J. K.S.","non-dropping-particle":"","parse-names":false,"suffix":""},{"dropping-particle":"","family":"Kim","given":"E. J.","non-dropping-particle":"","parse-names":false,"suffix":""},{"dropping-particle":"","family":"Scollan","given":"N. D.","non-dropping-particle":"","parse-names":false,"suffix":""}],"container-title":"Meat Science","id":"ITEM-1","issue":"4","issued":{"date-parts":[["2012"]]},"page":"863-866","publisher":"Elsevier Ltd","title":"Beef, chicken and lamb fatty acid analysis - a simplified direct bimethylation procedure using freeze-dried material","type":"article-journal","volume":"92"},"uris":["http://www.mendeley.com/documents/?uuid=21ba2267-d1a7-472d-8052-1d6feed009bb"]}],"mendeley":{"formattedCitation":"(Lee &lt;i&gt;et al.&lt;/i&gt;, 2012)","manualFormatting":"Lee et al.","plainTextFormattedCitation":"(Lee et al., 2012)","previouslyFormattedCitation":"(Lee &lt;i&gt;et al.&lt;/i&gt;, 2012)"},"properties":{"noteIndex":0},"schema":"https://github.com/citation-style-language/schema/raw/master/csl-citation.json"}</w:instrText>
      </w:r>
      <w:r w:rsidR="00CA06E3">
        <w:rPr>
          <w:rFonts w:eastAsia="Times New Roman" w:cstheme="minorHAnsi"/>
          <w:color w:val="000000"/>
          <w:lang w:val="en-GB" w:eastAsia="ca-ES"/>
        </w:rPr>
        <w:fldChar w:fldCharType="separate"/>
      </w:r>
      <w:r w:rsidR="00CA06E3" w:rsidRPr="00CA06E3">
        <w:rPr>
          <w:rFonts w:eastAsia="Times New Roman" w:cstheme="minorHAnsi"/>
          <w:noProof/>
          <w:color w:val="000000"/>
          <w:lang w:val="en-GB" w:eastAsia="ca-ES"/>
        </w:rPr>
        <w:t xml:space="preserve">Lee </w:t>
      </w:r>
      <w:r w:rsidR="00CA06E3" w:rsidRPr="00CA06E3">
        <w:rPr>
          <w:rFonts w:eastAsia="Times New Roman" w:cstheme="minorHAnsi"/>
          <w:i/>
          <w:noProof/>
          <w:color w:val="000000"/>
          <w:lang w:val="en-GB" w:eastAsia="ca-ES"/>
        </w:rPr>
        <w:t>et al.</w:t>
      </w:r>
      <w:r w:rsidR="00CA06E3">
        <w:rPr>
          <w:rFonts w:eastAsia="Times New Roman" w:cstheme="minorHAnsi"/>
          <w:color w:val="000000"/>
          <w:lang w:val="en-GB" w:eastAsia="ca-ES"/>
        </w:rPr>
        <w:fldChar w:fldCharType="end"/>
      </w:r>
      <w:r w:rsidR="00CA06E3">
        <w:rPr>
          <w:rFonts w:eastAsia="Times New Roman" w:cstheme="minorHAnsi"/>
          <w:color w:val="000000"/>
          <w:lang w:val="en-GB" w:eastAsia="ca-ES"/>
        </w:rPr>
        <w:t xml:space="preserve"> </w:t>
      </w:r>
      <w:r w:rsidR="00967C8C" w:rsidRPr="00967C8C">
        <w:rPr>
          <w:rFonts w:eastAsia="Times New Roman" w:cstheme="minorHAnsi"/>
          <w:color w:val="000000"/>
          <w:lang w:val="en-GB" w:eastAsia="ca-ES"/>
        </w:rPr>
        <w:t>(2012</w:t>
      </w:r>
      <w:r w:rsidR="00340F2A">
        <w:rPr>
          <w:rFonts w:eastAsia="Times New Roman" w:cstheme="minorHAnsi"/>
          <w:color w:val="000000"/>
          <w:lang w:val="en-GB" w:eastAsia="ca-ES"/>
        </w:rPr>
        <w:t>, section 2.2.4</w:t>
      </w:r>
      <w:r w:rsidR="00967C8C" w:rsidRPr="00967C8C">
        <w:rPr>
          <w:rFonts w:eastAsia="Times New Roman" w:cstheme="minorHAnsi"/>
          <w:color w:val="000000"/>
          <w:lang w:val="en-GB" w:eastAsia="ca-ES"/>
        </w:rPr>
        <w:t xml:space="preserve">). Chromatograms were recorded and </w:t>
      </w:r>
      <w:r w:rsidR="00EC01D1" w:rsidRPr="00967C8C">
        <w:rPr>
          <w:rFonts w:eastAsia="Times New Roman" w:cstheme="minorHAnsi"/>
          <w:color w:val="000000"/>
          <w:lang w:val="en-GB" w:eastAsia="ca-ES"/>
        </w:rPr>
        <w:t>analysed</w:t>
      </w:r>
      <w:r w:rsidR="00967C8C" w:rsidRPr="00967C8C">
        <w:rPr>
          <w:rFonts w:eastAsia="Times New Roman" w:cstheme="minorHAnsi"/>
          <w:color w:val="000000"/>
          <w:lang w:val="en-GB" w:eastAsia="ca-ES"/>
        </w:rPr>
        <w:t xml:space="preserve"> using Agilent EZChrom Elite software, potentially detecting up to 45 </w:t>
      </w:r>
      <w:r w:rsidR="004A72D0">
        <w:rPr>
          <w:rFonts w:eastAsia="Times New Roman" w:cstheme="minorHAnsi"/>
          <w:color w:val="000000"/>
          <w:lang w:val="en-GB" w:eastAsia="ca-ES"/>
        </w:rPr>
        <w:t>fatty acids (</w:t>
      </w:r>
      <w:r w:rsidR="00967C8C" w:rsidRPr="00967C8C">
        <w:rPr>
          <w:rFonts w:eastAsia="Times New Roman" w:cstheme="minorHAnsi"/>
          <w:color w:val="000000"/>
          <w:lang w:val="en-GB" w:eastAsia="ca-ES"/>
        </w:rPr>
        <w:t>Supplementary Table S1)</w:t>
      </w:r>
      <w:r w:rsidR="00C46E37">
        <w:rPr>
          <w:lang w:val="en-GB"/>
        </w:rPr>
        <w:t xml:space="preserve">. As a result, we obtained the value of the oil content on a dry-weight basis and the percentage of each </w:t>
      </w:r>
      <w:r w:rsidR="00235C6B">
        <w:rPr>
          <w:lang w:val="en-GB"/>
        </w:rPr>
        <w:t>fatty acids</w:t>
      </w:r>
      <w:r w:rsidR="00C46E37">
        <w:rPr>
          <w:lang w:val="en-GB"/>
        </w:rPr>
        <w:t xml:space="preserve"> type relative to the total oil content. The analysis identified 26 </w:t>
      </w:r>
      <w:r w:rsidR="00235C6B">
        <w:rPr>
          <w:lang w:val="en-GB"/>
        </w:rPr>
        <w:t xml:space="preserve">fatty </w:t>
      </w:r>
      <w:r w:rsidR="00263C3C">
        <w:rPr>
          <w:lang w:val="en-GB"/>
        </w:rPr>
        <w:t>acid</w:t>
      </w:r>
      <w:r w:rsidR="00C46E37">
        <w:rPr>
          <w:lang w:val="en-GB"/>
        </w:rPr>
        <w:t xml:space="preserve"> types in the studied species (see supplementary Table S2). </w:t>
      </w:r>
      <w:r w:rsidR="003B7566">
        <w:rPr>
          <w:lang w:val="en-GB"/>
        </w:rPr>
        <w:t>This data set was used to conduct</w:t>
      </w:r>
      <w:r w:rsidR="00C4717C">
        <w:rPr>
          <w:lang w:val="en-GB"/>
        </w:rPr>
        <w:t xml:space="preserve"> the local </w:t>
      </w:r>
      <w:r w:rsidR="00263C3C">
        <w:rPr>
          <w:lang w:val="en-GB"/>
        </w:rPr>
        <w:t xml:space="preserve">alpine species </w:t>
      </w:r>
      <w:r w:rsidR="003B7566">
        <w:rPr>
          <w:lang w:val="en-GB"/>
        </w:rPr>
        <w:t>analysis of the variation in seed oil content and composition</w:t>
      </w:r>
      <w:r w:rsidR="00082221">
        <w:rPr>
          <w:lang w:val="en-GB"/>
        </w:rPr>
        <w:t xml:space="preserve"> and</w:t>
      </w:r>
      <w:r w:rsidR="00EA2F45">
        <w:rPr>
          <w:lang w:val="en-GB"/>
        </w:rPr>
        <w:t xml:space="preserve"> seed mass data </w:t>
      </w:r>
      <w:r w:rsidR="004A72D0">
        <w:rPr>
          <w:lang w:val="en-GB"/>
        </w:rPr>
        <w:t xml:space="preserve">for </w:t>
      </w:r>
      <w:r w:rsidR="00EA2F45">
        <w:rPr>
          <w:lang w:val="en-GB"/>
        </w:rPr>
        <w:t>the 4</w:t>
      </w:r>
      <w:r w:rsidR="00263C3C">
        <w:rPr>
          <w:lang w:val="en-GB"/>
        </w:rPr>
        <w:t>7</w:t>
      </w:r>
      <w:r w:rsidR="00EA2F45">
        <w:rPr>
          <w:lang w:val="en-GB"/>
        </w:rPr>
        <w:t xml:space="preserve"> species,</w:t>
      </w:r>
      <w:r w:rsidR="00EA2F45" w:rsidRPr="00BC5462">
        <w:rPr>
          <w:lang w:val="en-GB"/>
        </w:rPr>
        <w:t xml:space="preserve"> </w:t>
      </w:r>
      <w:r w:rsidR="00082221">
        <w:rPr>
          <w:lang w:val="en-GB"/>
        </w:rPr>
        <w:t xml:space="preserve">measured by </w:t>
      </w:r>
      <w:r w:rsidR="00EA2F45">
        <w:rPr>
          <w:lang w:val="en-GB"/>
        </w:rPr>
        <w:t>averaging the weight of</w:t>
      </w:r>
      <w:r w:rsidR="00EA2F45" w:rsidRPr="00BC5462">
        <w:rPr>
          <w:lang w:val="en-GB"/>
        </w:rPr>
        <w:t xml:space="preserve"> </w:t>
      </w:r>
      <w:r w:rsidR="00EA2F45">
        <w:rPr>
          <w:lang w:val="en-GB"/>
        </w:rPr>
        <w:t xml:space="preserve">five replicates of 50 dry </w:t>
      </w:r>
      <w:r w:rsidR="00EA2F45" w:rsidRPr="00BC5462">
        <w:rPr>
          <w:lang w:val="en-GB"/>
        </w:rPr>
        <w:t>seeds.</w:t>
      </w:r>
      <w:r w:rsidR="00EC01D1">
        <w:rPr>
          <w:lang w:val="en-GB"/>
        </w:rPr>
        <w:t xml:space="preserve"> </w:t>
      </w:r>
      <w:r w:rsidR="00F72179">
        <w:t xml:space="preserve">For the alpine seed oil dataset, </w:t>
      </w:r>
      <w:r w:rsidR="00A86FE0">
        <w:t xml:space="preserve">oil </w:t>
      </w:r>
      <w:r w:rsidR="00F72179">
        <w:t xml:space="preserve">analyses and measurements were done in three batches, corresponding with the seed availability after each year's collection campaign. </w:t>
      </w:r>
      <w:r w:rsidR="000377A1">
        <w:t xml:space="preserve">We collected fully mature seeds, following the </w:t>
      </w:r>
      <w:r w:rsidR="000377A1">
        <w:fldChar w:fldCharType="begin" w:fldLock="1"/>
      </w:r>
      <w:r w:rsidR="00C1372C">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2009)","manualFormatting":"ENSCONET (2009)","plainTextFormattedCitation":"(ENSCONET, 2009)","previouslyFormattedCitation":"(ENSCONET, 2009)"},"properties":{"noteIndex":0},"schema":"https://github.com/citation-style-language/schema/raw/master/csl-citation.json"}</w:instrText>
      </w:r>
      <w:r w:rsidR="000377A1">
        <w:fldChar w:fldCharType="separate"/>
      </w:r>
      <w:r w:rsidR="000377A1" w:rsidRPr="00803AAC">
        <w:rPr>
          <w:noProof/>
        </w:rPr>
        <w:t xml:space="preserve">ENSCONET </w:t>
      </w:r>
      <w:r w:rsidR="000377A1">
        <w:rPr>
          <w:noProof/>
        </w:rPr>
        <w:t>(</w:t>
      </w:r>
      <w:r w:rsidR="000377A1" w:rsidRPr="00803AAC">
        <w:rPr>
          <w:noProof/>
        </w:rPr>
        <w:t>2009)</w:t>
      </w:r>
      <w:r w:rsidR="000377A1">
        <w:fldChar w:fldCharType="end"/>
      </w:r>
      <w:r w:rsidR="000377A1">
        <w:t xml:space="preserve"> protocol, and applied a consistent methodology for all experiments</w:t>
      </w:r>
      <w:r w:rsidR="00FE34C8">
        <w:t>.</w:t>
      </w:r>
      <w:r w:rsidR="000377A1">
        <w:t xml:space="preserve"> </w:t>
      </w:r>
      <w:r w:rsidR="00FE34C8">
        <w:t>N</w:t>
      </w:r>
      <w:r w:rsidR="000377A1">
        <w:t xml:space="preserve">evertheless, </w:t>
      </w:r>
      <w:r w:rsidR="00FE34C8">
        <w:t xml:space="preserve">to ensure comparability, </w:t>
      </w:r>
      <w:r w:rsidR="000377A1">
        <w:t xml:space="preserve">we </w:t>
      </w:r>
      <w:r w:rsidR="00574920">
        <w:t xml:space="preserve">conducted a preliminary analysis to test potential differences </w:t>
      </w:r>
      <w:r w:rsidR="00293CFD">
        <w:t>in oil analysis between years</w:t>
      </w:r>
      <w:r w:rsidR="000377A1">
        <w:t xml:space="preserve"> (data not shown).</w:t>
      </w:r>
      <w:r w:rsidR="00293CFD">
        <w:t xml:space="preserve"> </w:t>
      </w:r>
      <w:r w:rsidR="000377A1">
        <w:t>N</w:t>
      </w:r>
      <w:r w:rsidR="00293CFD">
        <w:t>o significant differences were found</w:t>
      </w:r>
      <w:r w:rsidR="00646F26">
        <w:t xml:space="preserve"> between </w:t>
      </w:r>
      <w:proofErr w:type="gramStart"/>
      <w:r w:rsidR="00646F26">
        <w:t>years</w:t>
      </w:r>
      <w:proofErr w:type="gramEnd"/>
      <w:r w:rsidR="00FE34C8">
        <w:t>; thus, we are confident that our dataset is comparable and appropriate for the proposed analysis</w:t>
      </w:r>
      <w:r w:rsidR="00B77466">
        <w:t xml:space="preserve">. </w:t>
      </w:r>
    </w:p>
    <w:p w14:paraId="69EE86C4" w14:textId="2BC471AA" w:rsidR="00626040" w:rsidRDefault="003B7566" w:rsidP="000D1D96">
      <w:pPr>
        <w:autoSpaceDE w:val="0"/>
        <w:autoSpaceDN w:val="0"/>
        <w:adjustRightInd w:val="0"/>
        <w:spacing w:after="0" w:line="360" w:lineRule="auto"/>
        <w:ind w:firstLine="720"/>
        <w:jc w:val="both"/>
        <w:rPr>
          <w:lang w:val="en-GB"/>
        </w:rPr>
      </w:pPr>
      <w:r>
        <w:rPr>
          <w:lang w:val="en-GB"/>
        </w:rPr>
        <w:t>To contextualize our study at the regional level</w:t>
      </w:r>
      <w:r w:rsidR="00C46E37">
        <w:rPr>
          <w:lang w:val="en-GB"/>
        </w:rPr>
        <w:t xml:space="preserve"> </w:t>
      </w:r>
      <w:r w:rsidR="0040470A">
        <w:rPr>
          <w:lang w:val="en-GB"/>
        </w:rPr>
        <w:t xml:space="preserve">and for comparison with non-alpine species, </w:t>
      </w:r>
      <w:r w:rsidR="00C46E37">
        <w:rPr>
          <w:lang w:val="en-GB"/>
        </w:rPr>
        <w:t xml:space="preserve">we retrieved </w:t>
      </w:r>
      <w:r>
        <w:rPr>
          <w:lang w:val="en-GB"/>
        </w:rPr>
        <w:t xml:space="preserve">seed </w:t>
      </w:r>
      <w:r w:rsidR="00C46E37">
        <w:rPr>
          <w:lang w:val="en-GB"/>
        </w:rPr>
        <w:t xml:space="preserve">oil and seed mass information for another 33 species native to Europe, congeneric with the species we </w:t>
      </w:r>
      <w:r>
        <w:rPr>
          <w:lang w:val="en-GB"/>
        </w:rPr>
        <w:t>collected</w:t>
      </w:r>
      <w:r w:rsidR="00C46E37">
        <w:rPr>
          <w:lang w:val="en-GB"/>
        </w:rPr>
        <w:t xml:space="preserve"> from the </w:t>
      </w:r>
      <w:r w:rsidR="003D2EF9">
        <w:rPr>
          <w:lang w:val="en-GB"/>
        </w:rPr>
        <w:t>Seed Information Database</w:t>
      </w:r>
      <w:r w:rsidR="00CA2838">
        <w:rPr>
          <w:lang w:val="en-GB"/>
        </w:rPr>
        <w:t xml:space="preserve"> (SID)</w:t>
      </w:r>
      <w:r w:rsidR="00C46E37">
        <w:rPr>
          <w:lang w:val="en-GB"/>
        </w:rPr>
        <w:t xml:space="preserve"> </w:t>
      </w:r>
      <w:r w:rsidR="00CA2838">
        <w:rPr>
          <w:lang w:val="en-GB"/>
        </w:rPr>
        <w:fldChar w:fldCharType="begin" w:fldLock="1"/>
      </w:r>
      <w:r w:rsidR="005A3962">
        <w:rPr>
          <w:lang w:val="en-GB"/>
        </w:rPr>
        <w:instrText>ADDIN CSL_CITATION {"citationItems":[{"id":"ITEM-1","itemData":{"author":[{"dropping-particle":"","family":"SER","given":"","non-dropping-particle":"","parse-names":false,"suffix":""},{"dropping-particle":"","family":"INSR","given":"","non-dropping-particle":"","parse-names":false,"suffix":""},{"dropping-particle":"","family":"RBGK","given":"","non-dropping-particle":"","parse-names":false,"suffix":""}],"id":"ITEM-1","issued":{"date-parts":[["2023"]]},"publisher":"Society for Ecological Restoration, International Network for Seed Based Restoration and Royal Botanic Gardens Kew","title":"Seed Information Database (SID)","type":"article"},"uris":["http://www.mendeley.com/documents/?uuid=c8eed440-6ee2-4da9-83ec-7309710ed1c8"]}],"mendeley":{"formattedCitation":"(SER &lt;i&gt;et al.&lt;/i&gt;, 2023)","plainTextFormattedCitation":"(SER et al., 2023)","previouslyFormattedCitation":"(SER &lt;i&gt;et al.&lt;/i&gt;, 2023)"},"properties":{"noteIndex":0},"schema":"https://github.com/citation-style-language/schema/raw/master/csl-citation.json"}</w:instrText>
      </w:r>
      <w:r w:rsidR="00CA2838">
        <w:rPr>
          <w:lang w:val="en-GB"/>
        </w:rPr>
        <w:fldChar w:fldCharType="separate"/>
      </w:r>
      <w:r w:rsidR="001D70E1" w:rsidRPr="001D70E1">
        <w:rPr>
          <w:noProof/>
          <w:lang w:val="en-GB"/>
        </w:rPr>
        <w:t xml:space="preserve">(SER </w:t>
      </w:r>
      <w:r w:rsidR="001D70E1" w:rsidRPr="001D70E1">
        <w:rPr>
          <w:i/>
          <w:noProof/>
          <w:lang w:val="en-GB"/>
        </w:rPr>
        <w:t>et al.</w:t>
      </w:r>
      <w:r w:rsidR="001D70E1" w:rsidRPr="001D70E1">
        <w:rPr>
          <w:noProof/>
          <w:lang w:val="en-GB"/>
        </w:rPr>
        <w:t>, 2023)</w:t>
      </w:r>
      <w:r w:rsidR="00CA2838">
        <w:rPr>
          <w:lang w:val="en-GB"/>
        </w:rPr>
        <w:fldChar w:fldCharType="end"/>
      </w:r>
      <w:r w:rsidR="00C46E37">
        <w:rPr>
          <w:lang w:val="en-GB"/>
        </w:rPr>
        <w:t xml:space="preserve"> and classified as either generalist or strict lowland</w:t>
      </w:r>
      <w:r w:rsidR="00B20642">
        <w:rPr>
          <w:lang w:val="en-GB"/>
        </w:rPr>
        <w:t xml:space="preserve"> species</w:t>
      </w:r>
      <w:r w:rsidR="00C46E37">
        <w:rPr>
          <w:lang w:val="en-GB"/>
        </w:rPr>
        <w:t>.</w:t>
      </w:r>
      <w:r>
        <w:rPr>
          <w:lang w:val="en-GB"/>
        </w:rPr>
        <w:t xml:space="preserve"> In addition to our</w:t>
      </w:r>
      <w:r w:rsidR="00C46E37">
        <w:rPr>
          <w:lang w:val="en-GB"/>
        </w:rPr>
        <w:t xml:space="preserve"> </w:t>
      </w:r>
      <w:r>
        <w:rPr>
          <w:lang w:val="en-GB"/>
        </w:rPr>
        <w:t>own</w:t>
      </w:r>
      <w:r w:rsidR="00C46E37">
        <w:rPr>
          <w:lang w:val="en-GB"/>
        </w:rPr>
        <w:t xml:space="preserve"> </w:t>
      </w:r>
      <w:r>
        <w:rPr>
          <w:lang w:val="en-GB"/>
        </w:rPr>
        <w:t xml:space="preserve">seed </w:t>
      </w:r>
      <w:r w:rsidR="00C46E37">
        <w:rPr>
          <w:lang w:val="en-GB"/>
        </w:rPr>
        <w:t xml:space="preserve">oil data, </w:t>
      </w:r>
      <w:r>
        <w:rPr>
          <w:lang w:val="en-GB"/>
        </w:rPr>
        <w:t>we used these data</w:t>
      </w:r>
      <w:r w:rsidR="00C46E37">
        <w:rPr>
          <w:lang w:val="en-GB"/>
        </w:rPr>
        <w:t xml:space="preserve"> </w:t>
      </w:r>
      <w:r w:rsidR="003D2EF9">
        <w:rPr>
          <w:lang w:val="en-GB"/>
        </w:rPr>
        <w:t xml:space="preserve">to study </w:t>
      </w:r>
      <w:r w:rsidR="00C46E37">
        <w:rPr>
          <w:lang w:val="en-GB"/>
        </w:rPr>
        <w:t xml:space="preserve">regional altitudinal gradients, </w:t>
      </w:r>
      <w:r>
        <w:rPr>
          <w:lang w:val="en-GB"/>
        </w:rPr>
        <w:t xml:space="preserve">obtaining </w:t>
      </w:r>
      <w:r w:rsidR="00C46E37">
        <w:rPr>
          <w:lang w:val="en-GB"/>
        </w:rPr>
        <w:t>oil content and seed mass data for 80 species (29 strict alpines, 31 generalists and 20 strict lowlands) from 19 plant families</w:t>
      </w:r>
      <w:r w:rsidR="007530E9">
        <w:rPr>
          <w:lang w:val="en-GB"/>
        </w:rPr>
        <w:t xml:space="preserve"> and 12 orders</w:t>
      </w:r>
      <w:r w:rsidR="00C46E37">
        <w:rPr>
          <w:lang w:val="en-GB"/>
        </w:rPr>
        <w:t>.</w:t>
      </w:r>
    </w:p>
    <w:p w14:paraId="38CE8B33" w14:textId="1E80D12A" w:rsidR="00DF317F" w:rsidRPr="00BC5462" w:rsidRDefault="00EA2F45" w:rsidP="00E526DA">
      <w:pPr>
        <w:pStyle w:val="Ttulo3"/>
        <w:spacing w:line="360" w:lineRule="auto"/>
        <w:jc w:val="both"/>
        <w:rPr>
          <w:lang w:val="en-GB"/>
        </w:rPr>
      </w:pPr>
      <w:r>
        <w:rPr>
          <w:lang w:val="en-GB"/>
        </w:rPr>
        <w:t>Seed germination and longevity</w:t>
      </w:r>
    </w:p>
    <w:p w14:paraId="5A18939F" w14:textId="3B3A2BB7" w:rsidR="00FE45D7" w:rsidRDefault="0059238C" w:rsidP="0072295D">
      <w:pPr>
        <w:spacing w:line="360" w:lineRule="auto"/>
        <w:ind w:firstLine="720"/>
        <w:jc w:val="both"/>
        <w:rPr>
          <w:color w:val="FF0000"/>
        </w:rPr>
      </w:pPr>
      <w:r>
        <w:rPr>
          <w:lang w:val="en-GB"/>
        </w:rPr>
        <w:t xml:space="preserve">To estimate </w:t>
      </w:r>
      <w:r w:rsidR="006C46BB">
        <w:rPr>
          <w:lang w:val="en-GB"/>
        </w:rPr>
        <w:t xml:space="preserve">the </w:t>
      </w:r>
      <w:r w:rsidR="00D57535">
        <w:rPr>
          <w:lang w:val="en-GB"/>
        </w:rPr>
        <w:t>germination timing</w:t>
      </w:r>
      <w:r w:rsidR="006C46BB">
        <w:rPr>
          <w:lang w:val="en-GB"/>
        </w:rPr>
        <w:t xml:space="preserve">, we used the </w:t>
      </w:r>
      <w:r w:rsidR="00133561">
        <w:rPr>
          <w:lang w:val="en-GB"/>
        </w:rPr>
        <w:t xml:space="preserve">Environmental Heat Sum </w:t>
      </w:r>
      <w:r w:rsidR="005769FA">
        <w:rPr>
          <w:lang w:val="en-GB"/>
        </w:rPr>
        <w:t>trait</w:t>
      </w:r>
      <w:r w:rsidR="001B04EF">
        <w:rPr>
          <w:lang w:val="en-GB"/>
        </w:rPr>
        <w:t xml:space="preserve"> as a surrogate of germination timing</w:t>
      </w:r>
      <w:r w:rsidR="005769FA">
        <w:rPr>
          <w:lang w:val="en-GB"/>
        </w:rPr>
        <w:t xml:space="preserve"> </w:t>
      </w:r>
      <w:r w:rsidR="00133561">
        <w:rPr>
          <w:lang w:val="en-GB"/>
        </w:rPr>
        <w:t>(EHS), calculated as the amount of degree</w:t>
      </w:r>
      <w:r w:rsidR="000D7B5D">
        <w:rPr>
          <w:lang w:val="en-GB"/>
        </w:rPr>
        <w:t>s Celsius</w:t>
      </w:r>
      <w:r w:rsidR="00133561">
        <w:rPr>
          <w:lang w:val="en-GB"/>
        </w:rPr>
        <w:t xml:space="preserve"> (</w:t>
      </w:r>
      <w:r w:rsidR="00C4717C">
        <w:rPr>
          <w:lang w:val="en-GB"/>
        </w:rPr>
        <w:t>°C</w:t>
      </w:r>
      <w:r w:rsidR="000D7B5D">
        <w:rPr>
          <w:lang w:val="en-GB"/>
        </w:rPr>
        <w:t xml:space="preserve">) accumulated for each species until </w:t>
      </w:r>
      <w:r w:rsidR="006C46BB">
        <w:rPr>
          <w:lang w:val="en-GB"/>
        </w:rPr>
        <w:t>reach</w:t>
      </w:r>
      <w:r w:rsidR="000D7B5D">
        <w:rPr>
          <w:lang w:val="en-GB"/>
        </w:rPr>
        <w:t>ing</w:t>
      </w:r>
      <w:r w:rsidR="006C46BB">
        <w:rPr>
          <w:lang w:val="en-GB"/>
        </w:rPr>
        <w:t xml:space="preserve"> 50% germination, obtained from a </w:t>
      </w:r>
      <w:r w:rsidR="006875F1">
        <w:rPr>
          <w:lang w:val="en-GB"/>
        </w:rPr>
        <w:t xml:space="preserve">previous </w:t>
      </w:r>
      <w:r w:rsidR="006C46BB">
        <w:rPr>
          <w:lang w:val="en-GB"/>
        </w:rPr>
        <w:t>phenology germination experiment</w:t>
      </w:r>
      <w:r w:rsidR="002E6193">
        <w:rPr>
          <w:lang w:val="en-GB"/>
        </w:rPr>
        <w:t xml:space="preserve"> </w:t>
      </w:r>
      <w:r w:rsidR="006875F1">
        <w:rPr>
          <w:lang w:val="en-GB"/>
        </w:rPr>
        <w:t xml:space="preserve">conducted in the same system </w:t>
      </w:r>
      <w:r w:rsidR="00E63F8B">
        <w:rPr>
          <w:lang w:val="en-GB"/>
        </w:rPr>
        <w:fldChar w:fldCharType="begin" w:fldLock="1"/>
      </w:r>
      <w:r w:rsidR="005A3962">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&lt;i&gt;et al.&lt;/i&gt;, 2024)","plainTextFormattedCitation":"(Espinosa del Alba et al., 2024)","previouslyFormattedCitation":"(Espinosa del Alba &lt;i&gt;et al.&lt;/i&gt;, 2024)"},"properties":{"noteIndex":0},"schema":"https://github.com/citation-style-language/schema/raw/master/csl-citation.json"}</w:instrText>
      </w:r>
      <w:r w:rsidR="00E63F8B">
        <w:rPr>
          <w:lang w:val="en-GB"/>
        </w:rPr>
        <w:fldChar w:fldCharType="separate"/>
      </w:r>
      <w:r w:rsidR="001D70E1" w:rsidRPr="001D70E1">
        <w:rPr>
          <w:noProof/>
        </w:rPr>
        <w:t xml:space="preserve">(Espinosa del Alba </w:t>
      </w:r>
      <w:r w:rsidR="001D70E1" w:rsidRPr="001D70E1">
        <w:rPr>
          <w:i/>
          <w:noProof/>
        </w:rPr>
        <w:t>et al.</w:t>
      </w:r>
      <w:r w:rsidR="001D70E1" w:rsidRPr="001D70E1">
        <w:rPr>
          <w:noProof/>
        </w:rPr>
        <w:t>, 2024)</w:t>
      </w:r>
      <w:r w:rsidR="00E63F8B">
        <w:rPr>
          <w:lang w:val="en-GB"/>
        </w:rPr>
        <w:fldChar w:fldCharType="end"/>
      </w:r>
      <w:r w:rsidR="002E6193" w:rsidRPr="006875F1">
        <w:t xml:space="preserve"> and</w:t>
      </w:r>
      <w:r w:rsidR="0040743A" w:rsidRPr="006875F1">
        <w:t xml:space="preserve"> </w:t>
      </w:r>
      <w:r w:rsidR="001B247F" w:rsidRPr="006875F1">
        <w:t xml:space="preserve">available for </w:t>
      </w:r>
      <w:r w:rsidR="00881208" w:rsidRPr="0099140C">
        <w:t>3</w:t>
      </w:r>
      <w:r w:rsidR="00C177E2">
        <w:t>4</w:t>
      </w:r>
      <w:r w:rsidR="006875F1" w:rsidRPr="008D2234">
        <w:t xml:space="preserve"> of </w:t>
      </w:r>
      <w:r w:rsidR="006875F1">
        <w:t>our</w:t>
      </w:r>
      <w:r w:rsidR="006875F1" w:rsidRPr="008D2234">
        <w:t xml:space="preserve"> study</w:t>
      </w:r>
      <w:r w:rsidR="001B247F" w:rsidRPr="006875F1">
        <w:rPr>
          <w:color w:val="FF0000"/>
        </w:rPr>
        <w:t xml:space="preserve"> </w:t>
      </w:r>
      <w:r w:rsidR="001B247F" w:rsidRPr="006875F1">
        <w:t>species</w:t>
      </w:r>
      <w:r w:rsidR="00117A57" w:rsidRPr="006875F1">
        <w:t>.</w:t>
      </w:r>
      <w:r w:rsidR="001B247F" w:rsidRPr="006875F1">
        <w:rPr>
          <w:color w:val="FF0000"/>
        </w:rPr>
        <w:t xml:space="preserve"> </w:t>
      </w:r>
      <w:r w:rsidR="00FE45D7" w:rsidRPr="00FE45D7">
        <w:t xml:space="preserve">Using </w:t>
      </w:r>
      <w:r w:rsidR="000D01B4">
        <w:t>E</w:t>
      </w:r>
      <w:r w:rsidR="00FE45D7" w:rsidRPr="00FE45D7">
        <w:t xml:space="preserve">nvironmental </w:t>
      </w:r>
      <w:r w:rsidR="000D01B4">
        <w:t>H</w:t>
      </w:r>
      <w:r w:rsidR="00FE45D7" w:rsidRPr="00FE45D7">
        <w:t xml:space="preserve">eat </w:t>
      </w:r>
      <w:r w:rsidR="000D01B4">
        <w:t>S</w:t>
      </w:r>
      <w:r w:rsidR="00FE45D7" w:rsidRPr="00FE45D7">
        <w:t>um instead of time or speed values allows to standardize germination timing metrics independently of incubation temperatures.</w:t>
      </w:r>
      <w:r w:rsidR="00FE45D7">
        <w:rPr>
          <w:color w:val="FF0000"/>
        </w:rPr>
        <w:t xml:space="preserve"> </w:t>
      </w:r>
    </w:p>
    <w:p w14:paraId="527E7A17" w14:textId="782A88A9" w:rsidR="003A2D07" w:rsidRDefault="009A1828" w:rsidP="0072295D">
      <w:pPr>
        <w:spacing w:line="360" w:lineRule="auto"/>
        <w:ind w:firstLine="720"/>
        <w:jc w:val="both"/>
        <w:rPr>
          <w:rFonts w:eastAsia="Times New Roman" w:cstheme="minorHAnsi"/>
          <w:color w:val="000000"/>
          <w:lang w:eastAsia="ca-ES"/>
        </w:rPr>
      </w:pPr>
      <w:r w:rsidRPr="009A1828">
        <w:lastRenderedPageBreak/>
        <w:t xml:space="preserve">Seed </w:t>
      </w:r>
      <w:r w:rsidR="00312E3C" w:rsidRPr="009A1828">
        <w:rPr>
          <w:lang w:val="en-GB"/>
        </w:rPr>
        <w:t>longevity</w:t>
      </w:r>
      <w:r w:rsidR="003A2D07" w:rsidRPr="009A1828">
        <w:rPr>
          <w:lang w:val="en-GB"/>
        </w:rPr>
        <w:t xml:space="preserve"> </w:t>
      </w:r>
      <w:r w:rsidR="0059238C">
        <w:rPr>
          <w:lang w:val="en-GB"/>
        </w:rPr>
        <w:t xml:space="preserve">was </w:t>
      </w:r>
      <w:r w:rsidR="00BC7A5C">
        <w:rPr>
          <w:lang w:val="en-GB"/>
        </w:rPr>
        <w:t xml:space="preserve">experimentally </w:t>
      </w:r>
      <w:r w:rsidR="0059238C">
        <w:rPr>
          <w:lang w:val="en-GB"/>
        </w:rPr>
        <w:t xml:space="preserve">calculated </w:t>
      </w:r>
      <w:r w:rsidR="003A2D07" w:rsidRPr="00BC5462">
        <w:rPr>
          <w:lang w:val="en-GB"/>
        </w:rPr>
        <w:t xml:space="preserve">for </w:t>
      </w:r>
      <w:r w:rsidR="00881208" w:rsidRPr="0059238C">
        <w:rPr>
          <w:lang w:val="en-GB"/>
        </w:rPr>
        <w:t>3</w:t>
      </w:r>
      <w:r w:rsidR="001B5A56">
        <w:rPr>
          <w:lang w:val="en-GB"/>
        </w:rPr>
        <w:t>3</w:t>
      </w:r>
      <w:r w:rsidR="0060245E">
        <w:rPr>
          <w:lang w:val="en-GB"/>
        </w:rPr>
        <w:t xml:space="preserve"> </w:t>
      </w:r>
      <w:r w:rsidR="003A2D07" w:rsidRPr="0059238C">
        <w:rPr>
          <w:lang w:val="en-GB"/>
        </w:rPr>
        <w:t>species</w:t>
      </w:r>
      <w:r w:rsidR="00C53403">
        <w:rPr>
          <w:lang w:val="en-GB"/>
        </w:rPr>
        <w:t xml:space="preserve"> in the laboratory</w:t>
      </w:r>
      <w:r w:rsidR="006875F1">
        <w:rPr>
          <w:lang w:val="en-GB"/>
        </w:rPr>
        <w:t xml:space="preserve"> using</w:t>
      </w:r>
      <w:r w:rsidR="00C12CB8">
        <w:rPr>
          <w:lang w:val="en-GB"/>
        </w:rPr>
        <w:t xml:space="preserve"> a </w:t>
      </w:r>
      <w:r w:rsidR="0021061A">
        <w:rPr>
          <w:lang w:val="en-GB"/>
        </w:rPr>
        <w:t xml:space="preserve">standard </w:t>
      </w:r>
      <w:r w:rsidR="0054619F">
        <w:rPr>
          <w:lang w:val="en-GB"/>
        </w:rPr>
        <w:t>comparative longevity protocol</w:t>
      </w:r>
      <w:r w:rsidR="008C545A">
        <w:rPr>
          <w:lang w:val="en-GB"/>
        </w:rPr>
        <w:t xml:space="preserve"> </w:t>
      </w:r>
      <w:r w:rsidR="008C545A">
        <w:rPr>
          <w:lang w:val="en-GB"/>
        </w:rPr>
        <w:fldChar w:fldCharType="begin" w:fldLock="1"/>
      </w:r>
      <w:r w:rsidR="005A3962">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species","type":"article-journal","volume":"104"},"uris":["http://www.mendeley.com/documents/?uuid=8fd00f85-0630-3556-9131-0b6da5b62577"]}],"mendeley":{"formattedCitation":"(Probert &lt;i&gt;et al.&lt;/i&gt;, 2009; Davies &lt;i&gt;et al.&lt;/i&gt;, 2016)","manualFormatting":"(Probert, Daws and Hay, 2009; Davies et al., 2016)","plainTextFormattedCitation":"(Probert et al., 2009; Davies et al., 2016)","previouslyFormattedCitation":"(Probert &lt;i&gt;et al.&lt;/i&gt;, 2009; Davies &lt;i&gt;et al.&lt;/i&gt;, 2016)"},"properties":{"noteIndex":0},"schema":"https://github.com/citation-style-language/schema/raw/master/csl-citation.json"}</w:instrText>
      </w:r>
      <w:r w:rsidR="008C545A">
        <w:rPr>
          <w:lang w:val="en-GB"/>
        </w:rPr>
        <w:fldChar w:fldCharType="separate"/>
      </w:r>
      <w:r w:rsidR="002657B4" w:rsidRPr="002657B4">
        <w:rPr>
          <w:noProof/>
          <w:lang w:val="en-GB"/>
        </w:rPr>
        <w:t xml:space="preserve">(Probert, Daws and Hay, 2009; Davies </w:t>
      </w:r>
      <w:r w:rsidR="002657B4" w:rsidRPr="002657B4">
        <w:rPr>
          <w:i/>
          <w:noProof/>
          <w:lang w:val="en-GB"/>
        </w:rPr>
        <w:t>et al.</w:t>
      </w:r>
      <w:r w:rsidR="002657B4" w:rsidRPr="002657B4">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5D2793">
        <w:rPr>
          <w:lang w:val="en-GB"/>
        </w:rPr>
        <w:t xml:space="preserve">to alpine species by Mondoni </w:t>
      </w:r>
      <w:r w:rsidR="005D2793" w:rsidRPr="00803AAC">
        <w:rPr>
          <w:i/>
          <w:lang w:val="en-GB"/>
        </w:rPr>
        <w:t>et</w:t>
      </w:r>
      <w:r w:rsidR="005D2793">
        <w:rPr>
          <w:lang w:val="en-GB"/>
        </w:rPr>
        <w:t xml:space="preserve"> </w:t>
      </w:r>
      <w:r w:rsidR="00CC2668" w:rsidRPr="002657B4">
        <w:rPr>
          <w:i/>
          <w:noProof/>
          <w:lang w:val="en-GB"/>
        </w:rPr>
        <w:t>al.</w:t>
      </w:r>
      <w:r w:rsidR="00CC2668" w:rsidRPr="002657B4">
        <w:rPr>
          <w:noProof/>
          <w:lang w:val="en-GB"/>
        </w:rPr>
        <w:t>,</w:t>
      </w:r>
      <w:r w:rsidR="005D2793">
        <w:rPr>
          <w:lang w:val="en-GB"/>
        </w:rPr>
        <w:t xml:space="preserve"> </w:t>
      </w:r>
      <w:r w:rsidR="00FE1BCA">
        <w:rPr>
          <w:lang w:val="en-GB"/>
        </w:rPr>
        <w:t>(</w:t>
      </w:r>
      <w:r w:rsidR="005D2793">
        <w:rPr>
          <w:lang w:val="en-GB"/>
        </w:rPr>
        <w:t>2011)</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AE79F8">
        <w:rPr>
          <w:lang w:val="en-GB"/>
        </w:rPr>
        <w:t>amount of time for seed viability to dr</w:t>
      </w:r>
      <w:r w:rsidR="00C53403">
        <w:rPr>
          <w:lang w:val="en-GB"/>
        </w:rPr>
        <w:t>o</w:t>
      </w:r>
      <w:r w:rsidR="00AE79F8">
        <w:rPr>
          <w:lang w:val="en-GB"/>
        </w:rPr>
        <w:t>p to 50%)</w:t>
      </w:r>
      <w:r w:rsidR="00396F0A">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were tested to ensure </w:t>
      </w:r>
      <w:r w:rsidR="00EA06B6">
        <w:rPr>
          <w:lang w:val="en-GB"/>
        </w:rPr>
        <w:t>germination above 85%</w:t>
      </w:r>
      <w:r w:rsidR="00006B07">
        <w:rPr>
          <w:lang w:val="en-GB"/>
        </w:rPr>
        <w:t xml:space="preserve"> </w:t>
      </w:r>
      <w:r w:rsidR="00DE71D1">
        <w:rPr>
          <w:lang w:val="en-GB"/>
        </w:rPr>
        <w:t xml:space="preserve">(see specific germination conditions below) </w:t>
      </w:r>
      <w:r w:rsidR="00006B07">
        <w:rPr>
          <w:lang w:val="en-GB"/>
        </w:rPr>
        <w:t xml:space="preserve">and </w:t>
      </w:r>
      <w:r w:rsidR="00D656EF">
        <w:rPr>
          <w:lang w:val="en-GB"/>
        </w:rPr>
        <w:t xml:space="preserve">species </w:t>
      </w:r>
      <w:r w:rsidR="00FE45D7">
        <w:rPr>
          <w:lang w:val="en-GB"/>
        </w:rPr>
        <w:t>of</w:t>
      </w:r>
      <w:r w:rsidR="008D1066">
        <w:rPr>
          <w:lang w:val="en-GB"/>
        </w:rPr>
        <w:t xml:space="preserve"> </w:t>
      </w:r>
      <w:r w:rsidR="00D656EF" w:rsidRPr="00EF59BA">
        <w:rPr>
          <w:lang w:val="en-GB"/>
        </w:rPr>
        <w:t>Cistaceae</w:t>
      </w:r>
      <w:r w:rsidR="00D656EF">
        <w:rPr>
          <w:lang w:val="en-GB"/>
        </w:rPr>
        <w:t xml:space="preserve"> were </w:t>
      </w:r>
      <w:r w:rsidR="009A7929">
        <w:rPr>
          <w:lang w:val="en-GB"/>
        </w:rPr>
        <w:t>scarified with sandpaper</w:t>
      </w:r>
      <w:r w:rsidR="007C4D62">
        <w:rPr>
          <w:lang w:val="en-GB"/>
        </w:rPr>
        <w:t xml:space="preserve"> to break physical dormancy</w:t>
      </w:r>
      <w:r w:rsidR="009A7929">
        <w:rPr>
          <w:lang w:val="en-GB"/>
        </w:rPr>
        <w:t xml:space="preserve">. </w:t>
      </w:r>
      <w:r w:rsidR="00764DED">
        <w:rPr>
          <w:lang w:val="en-GB"/>
        </w:rPr>
        <w:t>Seed samples (2</w:t>
      </w:r>
      <w:r w:rsidR="008C2030">
        <w:rPr>
          <w:lang w:val="en-GB"/>
        </w:rPr>
        <w:t>1</w:t>
      </w:r>
      <w:r w:rsidR="00764DED">
        <w:rPr>
          <w:lang w:val="en-GB"/>
        </w:rPr>
        <w:t>0 seeds</w:t>
      </w:r>
      <w:r w:rsidR="00EE7D98">
        <w:rPr>
          <w:lang w:val="en-GB"/>
        </w:rPr>
        <w:t>/</w:t>
      </w:r>
      <w:r w:rsidR="00764DED">
        <w:rPr>
          <w:lang w:val="en-GB"/>
        </w:rPr>
        <w:t xml:space="preserve"> species) were first rehydrated</w:t>
      </w:r>
      <w:r w:rsidR="00015C00">
        <w:rPr>
          <w:lang w:val="en-GB"/>
        </w:rPr>
        <w:t xml:space="preserve"> to 47% </w:t>
      </w:r>
      <w:r w:rsidR="00CE332C">
        <w:t>relative humidity</w:t>
      </w:r>
      <w:r w:rsidR="00CE332C">
        <w:rPr>
          <w:lang w:val="en-GB"/>
        </w:rPr>
        <w:t xml:space="preserve"> (</w:t>
      </w:r>
      <w:r w:rsidR="00015C00">
        <w:rPr>
          <w:lang w:val="en-GB"/>
        </w:rPr>
        <w:t>RH</w:t>
      </w:r>
      <w:r w:rsidR="00CE332C">
        <w:rPr>
          <w:lang w:val="en-GB"/>
        </w:rPr>
        <w:t>)</w:t>
      </w:r>
      <w:r w:rsidR="00015C00">
        <w:rPr>
          <w:lang w:val="en-GB"/>
        </w:rPr>
        <w:t xml:space="preserve"> at 20</w:t>
      </w:r>
      <w:r w:rsidR="008A1D3F">
        <w:rPr>
          <w:lang w:val="en-GB"/>
        </w:rPr>
        <w:t>°</w:t>
      </w:r>
      <w:r w:rsidR="00015C00">
        <w:rPr>
          <w:lang w:val="en-GB"/>
        </w:rPr>
        <w:t xml:space="preserve">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(Ensto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w:t>
      </w:r>
      <w:r w:rsidR="00B05EB7">
        <w:rPr>
          <w:lang w:val="en-GB"/>
        </w:rPr>
        <w:t>comprised</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xml:space="preserve">. </w:t>
      </w:r>
      <w:r w:rsidR="007C4D62">
        <w:rPr>
          <w:lang w:val="en-GB"/>
        </w:rPr>
        <w:t>S</w:t>
      </w:r>
      <w:r w:rsidR="00426EAE" w:rsidRPr="00426EAE">
        <w:rPr>
          <w:lang w:val="en-GB"/>
        </w:rPr>
        <w:t>ubsample</w:t>
      </w:r>
      <w:r w:rsidR="007C4D62">
        <w:rPr>
          <w:lang w:val="en-GB"/>
        </w:rPr>
        <w:t>s</w:t>
      </w:r>
      <w:r w:rsidR="00426EAE" w:rsidRPr="00426EAE">
        <w:rPr>
          <w:lang w:val="en-GB"/>
        </w:rPr>
        <w:t xml:space="preserve"> of</w:t>
      </w:r>
      <w:r w:rsidR="00C5707B">
        <w:rPr>
          <w:lang w:val="en-GB"/>
        </w:rPr>
        <w:t xml:space="preserve"> 42</w:t>
      </w:r>
      <w:r w:rsidR="00426EAE" w:rsidRPr="00426EAE">
        <w:rPr>
          <w:lang w:val="en-GB"/>
        </w:rPr>
        <w:t xml:space="preserve"> seeds</w:t>
      </w:r>
      <w:r w:rsidR="00C93EAC">
        <w:rPr>
          <w:lang w:val="en-GB"/>
        </w:rPr>
        <w:t xml:space="preserve"> per species</w:t>
      </w:r>
      <w:r w:rsidR="00426EAE" w:rsidRPr="00426EAE">
        <w:rPr>
          <w:lang w:val="en-GB"/>
        </w:rPr>
        <w:t xml:space="preserve"> </w:t>
      </w:r>
      <w:r w:rsidR="00D07034">
        <w:rPr>
          <w:lang w:val="en-GB"/>
        </w:rPr>
        <w:t>w</w:t>
      </w:r>
      <w:r w:rsidR="007C4D62">
        <w:rPr>
          <w:lang w:val="en-GB"/>
        </w:rPr>
        <w:t>ere</w:t>
      </w:r>
      <w:r w:rsidR="00D07034">
        <w:rPr>
          <w:lang w:val="en-GB"/>
        </w:rPr>
        <w:t xml:space="preserve">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C93EAC">
        <w:rPr>
          <w:lang w:val="en-GB"/>
        </w:rPr>
        <w:t>sub</w:t>
      </w:r>
      <w:r w:rsidR="0027085C">
        <w:rPr>
          <w:lang w:val="en-GB"/>
        </w:rPr>
        <w:t xml:space="preserve">sequently </w:t>
      </w:r>
      <w:r w:rsidR="00674BCB">
        <w:rPr>
          <w:lang w:val="en-GB"/>
        </w:rPr>
        <w:t>sown in P</w:t>
      </w:r>
      <w:r w:rsidR="00674BCB" w:rsidRPr="00426EAE">
        <w:rPr>
          <w:lang w:val="en-GB"/>
        </w:rPr>
        <w:t xml:space="preserve">etri dishes </w:t>
      </w:r>
      <w:r w:rsidR="009F7B2A">
        <w:rPr>
          <w:lang w:val="en-GB"/>
        </w:rPr>
        <w:t>with 1% agar with GA</w:t>
      </w:r>
      <w:r w:rsidR="009F7B2A" w:rsidRPr="009F7B2A">
        <w:rPr>
          <w:vertAlign w:val="subscript"/>
          <w:lang w:val="en-GB"/>
        </w:rPr>
        <w:t>3</w:t>
      </w:r>
      <w:r w:rsidR="00DE32F6">
        <w:rPr>
          <w:vertAlign w:val="subscript"/>
          <w:lang w:val="en-GB"/>
        </w:rPr>
        <w:t xml:space="preserve"> </w:t>
      </w:r>
      <w:r w:rsidR="00DE32F6">
        <w:rPr>
          <w:lang w:val="en-GB"/>
        </w:rPr>
        <w:t>(</w:t>
      </w:r>
      <w:r w:rsidR="00C23BAA">
        <w:rPr>
          <w:lang w:val="en-GB"/>
        </w:rPr>
        <w:t>250 mg/L)</w:t>
      </w:r>
      <w:r w:rsidR="009F7B2A">
        <w:rPr>
          <w:lang w:val="en-GB"/>
        </w:rPr>
        <w:t xml:space="preserve"> </w:t>
      </w:r>
      <w:r w:rsidR="00674BCB">
        <w:rPr>
          <w:lang w:val="en-GB"/>
        </w:rPr>
        <w:fldChar w:fldCharType="begin" w:fldLock="1"/>
      </w:r>
      <w:r w:rsidR="005A3962">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&lt;i&gt;et al.&lt;/i&gt;, 2015)","plainTextFormattedCitation":"(Davies et al., 2015)","previouslyFormattedCitation":"(Davies &lt;i&gt;et al.&lt;/i&gt;, 2015)"},"properties":{"noteIndex":0},"schema":"https://github.com/citation-style-language/schema/raw/master/csl-citation.json"}</w:instrText>
      </w:r>
      <w:r w:rsidR="00674BCB">
        <w:rPr>
          <w:lang w:val="en-GB"/>
        </w:rPr>
        <w:fldChar w:fldCharType="separate"/>
      </w:r>
      <w:r w:rsidR="001D70E1" w:rsidRPr="001D70E1">
        <w:rPr>
          <w:noProof/>
          <w:lang w:val="en-GB"/>
        </w:rPr>
        <w:t xml:space="preserve">(Davies </w:t>
      </w:r>
      <w:r w:rsidR="001D70E1" w:rsidRPr="001D70E1">
        <w:rPr>
          <w:i/>
          <w:noProof/>
          <w:lang w:val="en-GB"/>
        </w:rPr>
        <w:t>et al.</w:t>
      </w:r>
      <w:r w:rsidR="001D70E1" w:rsidRPr="001D70E1">
        <w:rPr>
          <w:noProof/>
          <w:lang w:val="en-GB"/>
        </w:rPr>
        <w:t>, 2015)</w:t>
      </w:r>
      <w:r w:rsidR="00674BCB">
        <w:rPr>
          <w:lang w:val="en-GB"/>
        </w:rPr>
        <w:fldChar w:fldCharType="end"/>
      </w:r>
      <w:r w:rsidR="00674BCB">
        <w:rPr>
          <w:lang w:val="en-GB"/>
        </w:rPr>
        <w:t xml:space="preserve">. </w:t>
      </w:r>
      <w:r w:rsidR="000167C5">
        <w:rPr>
          <w:lang w:val="en-GB"/>
        </w:rPr>
        <w:t>G</w:t>
      </w:r>
      <w:r w:rsidR="00C141CF">
        <w:rPr>
          <w:lang w:val="en-GB"/>
        </w:rPr>
        <w:t>ermination conditions for the species were set with a 12/12h photoperiod and two alternating temperatures</w:t>
      </w:r>
      <w:r w:rsidR="0041032E">
        <w:rPr>
          <w:lang w:val="en-GB"/>
        </w:rPr>
        <w:t>, depending on species optimal germination conditions</w:t>
      </w:r>
      <w:r w:rsidR="00C635A0">
        <w:rPr>
          <w:lang w:val="en-GB"/>
        </w:rPr>
        <w:t xml:space="preserve">, </w:t>
      </w:r>
      <w:r w:rsidR="00C141CF">
        <w:rPr>
          <w:lang w:val="en-GB"/>
        </w:rPr>
        <w:t>at 22-12</w:t>
      </w:r>
      <w:r w:rsidR="00EB2C54">
        <w:rPr>
          <w:lang w:val="en-GB"/>
        </w:rPr>
        <w:t>°</w:t>
      </w:r>
      <w:r w:rsidR="00C141CF">
        <w:rPr>
          <w:lang w:val="en-GB"/>
        </w:rPr>
        <w:t>C or 15/5</w:t>
      </w:r>
      <w:r w:rsidR="00EB2C54">
        <w:rPr>
          <w:lang w:val="en-GB"/>
        </w:rPr>
        <w:t>°</w:t>
      </w:r>
      <w:r w:rsidR="00C141CF">
        <w:rPr>
          <w:lang w:val="en-GB"/>
        </w:rPr>
        <w:t xml:space="preserve">C </w:t>
      </w:r>
      <w:r w:rsidR="00C141CF" w:rsidRPr="00872262">
        <w:rPr>
          <w:lang w:val="en-GB"/>
        </w:rPr>
        <w:t>(see</w:t>
      </w:r>
      <w:r w:rsidR="00C141CF" w:rsidRPr="00011F1A">
        <w:rPr>
          <w:lang w:val="en-GB"/>
        </w:rPr>
        <w:t xml:space="preserve"> supplementary Table S3)</w:t>
      </w:r>
      <w:r w:rsidR="00C141CF">
        <w:rPr>
          <w:lang w:val="en-GB"/>
        </w:rPr>
        <w:t>.</w:t>
      </w:r>
      <w:r w:rsidR="00EB2C54">
        <w:rPr>
          <w:lang w:val="en-GB"/>
        </w:rPr>
        <w:t xml:space="preserve"> A special procedure was followed for </w:t>
      </w:r>
      <w:r w:rsidR="00EB2C54" w:rsidRPr="008D2234">
        <w:rPr>
          <w:i/>
          <w:iCs/>
          <w:lang w:val="en-GB"/>
        </w:rPr>
        <w:t>Saxifraga oppositifolia</w:t>
      </w:r>
      <w:r w:rsidR="00674BCB">
        <w:rPr>
          <w:lang w:val="en-GB"/>
        </w:rPr>
        <w:t xml:space="preserve">, </w:t>
      </w:r>
      <w:r w:rsidR="00EB2C54">
        <w:rPr>
          <w:lang w:val="en-GB"/>
        </w:rPr>
        <w:t>which</w:t>
      </w:r>
      <w:r w:rsidR="00674BCB">
        <w:rPr>
          <w:lang w:val="en-GB"/>
        </w:rPr>
        <w:t xml:space="preserve"> requir</w:t>
      </w:r>
      <w:r w:rsidR="00EB2C54">
        <w:rPr>
          <w:lang w:val="en-GB"/>
        </w:rPr>
        <w:t>es</w:t>
      </w:r>
      <w:r w:rsidR="00674BCB">
        <w:rPr>
          <w:lang w:val="en-GB"/>
        </w:rPr>
        <w:t xml:space="preserve"> a cold stratification period </w:t>
      </w:r>
      <w:r w:rsidR="00EB2C54">
        <w:rPr>
          <w:lang w:val="en-GB"/>
        </w:rPr>
        <w:t>(</w:t>
      </w:r>
      <w:r w:rsidR="00674BCB">
        <w:rPr>
          <w:lang w:val="en-GB"/>
        </w:rPr>
        <w:t>5</w:t>
      </w:r>
      <w:r w:rsidR="00EB2C54">
        <w:rPr>
          <w:lang w:val="en-GB"/>
        </w:rPr>
        <w:t>°</w:t>
      </w:r>
      <w:r w:rsidR="00674BCB">
        <w:rPr>
          <w:lang w:val="en-GB"/>
        </w:rPr>
        <w:t xml:space="preserve">C in darkness for </w:t>
      </w:r>
      <w:r w:rsidR="00EB2C54">
        <w:rPr>
          <w:lang w:val="en-GB"/>
        </w:rPr>
        <w:t>30 days)</w:t>
      </w:r>
      <w:r w:rsidR="00C635A0">
        <w:rPr>
          <w:lang w:val="en-GB"/>
        </w:rPr>
        <w:t xml:space="preserve"> before moving it to germination chambers</w:t>
      </w:r>
      <w:r w:rsidR="00EE138C">
        <w:rPr>
          <w:lang w:val="en-GB"/>
        </w:rPr>
        <w:t xml:space="preserve"> </w:t>
      </w:r>
      <w:r w:rsidR="00EE138C" w:rsidRPr="00EE138C">
        <w:rPr>
          <w:lang w:val="en-GB"/>
        </w:rPr>
        <w:t>(Aralab climatic chamber Fitoclima S600 PL, equipped with 4 led modules 11W 350mA)</w:t>
      </w:r>
      <w:r w:rsidR="00660511">
        <w:rPr>
          <w:lang w:val="en-GB"/>
        </w:rPr>
        <w:t xml:space="preserve">. </w:t>
      </w:r>
      <w:r w:rsidR="002F028B">
        <w:rPr>
          <w:lang w:val="en-GB"/>
        </w:rPr>
        <w:t>Longevity experiments were performed in two batches</w:t>
      </w:r>
      <w:r w:rsidR="00C42593">
        <w:rPr>
          <w:lang w:val="en-GB"/>
        </w:rPr>
        <w:t xml:space="preserve">, </w:t>
      </w:r>
      <w:r w:rsidR="00C42593">
        <w:t>corresponding with the seed availability after each year's collection campaign</w:t>
      </w:r>
      <w:r w:rsidR="002F028B">
        <w:rPr>
          <w:lang w:val="en-GB"/>
        </w:rPr>
        <w:t>, with the same protocol, and preli</w:t>
      </w:r>
      <w:r w:rsidR="00525871">
        <w:rPr>
          <w:lang w:val="en-GB"/>
        </w:rPr>
        <w:t xml:space="preserve">minary analysis showed no significant differences between </w:t>
      </w:r>
      <w:r w:rsidR="00F75B9A">
        <w:rPr>
          <w:lang w:val="en-GB"/>
        </w:rPr>
        <w:t xml:space="preserve">experimental </w:t>
      </w:r>
      <w:r w:rsidR="00525871">
        <w:rPr>
          <w:lang w:val="en-GB"/>
        </w:rPr>
        <w:t xml:space="preserve">batches (data not shown). </w:t>
      </w:r>
      <w:r w:rsidR="00426EAE" w:rsidRPr="00426EAE">
        <w:rPr>
          <w:lang w:val="en-GB"/>
        </w:rPr>
        <w:t xml:space="preserve">After sowing, seeds were checked once a week 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 xml:space="preserve">Petri dishes. </w:t>
      </w:r>
      <w:r w:rsidR="00674BCB">
        <w:rPr>
          <w:lang w:val="en-GB"/>
        </w:rPr>
        <w:t>U</w:t>
      </w:r>
      <w:r w:rsidR="00426EAE" w:rsidRPr="00426EAE">
        <w:rPr>
          <w:lang w:val="en-GB"/>
        </w:rPr>
        <w:t xml:space="preserve">ngerminated seeds </w:t>
      </w:r>
      <w:r w:rsidR="00674BCB">
        <w:rPr>
          <w:lang w:val="en-GB"/>
        </w:rPr>
        <w:t xml:space="preserve">at the end of the test </w:t>
      </w:r>
      <w:r w:rsidR="00426EAE" w:rsidRPr="00426EAE">
        <w:rPr>
          <w:lang w:val="en-GB"/>
        </w:rPr>
        <w:t xml:space="preserve">were cut-tested </w:t>
      </w:r>
      <w:r w:rsidR="00D07034">
        <w:rPr>
          <w:lang w:val="en-GB"/>
        </w:rPr>
        <w:t xml:space="preserve">under the binocular </w:t>
      </w:r>
      <w:r w:rsidR="002F63BC">
        <w:rPr>
          <w:lang w:val="en-GB"/>
        </w:rPr>
        <w:t>stereoscope</w:t>
      </w:r>
      <w:r w:rsidR="00D07034">
        <w:rPr>
          <w:lang w:val="en-GB"/>
        </w:rPr>
        <w:t xml:space="preserve"> </w:t>
      </w:r>
      <w:r w:rsidR="009D3C6D">
        <w:rPr>
          <w:lang w:val="en-GB"/>
        </w:rPr>
        <w:t>to assess the embryo's state visually</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germinable </w:t>
      </w:r>
      <w:r w:rsidR="00D93A27" w:rsidRPr="00F95F23">
        <w:rPr>
          <w:rFonts w:cstheme="minorHAnsi"/>
          <w:color w:val="000000"/>
        </w:rPr>
        <w:fldChar w:fldCharType="begin" w:fldLock="1"/>
      </w:r>
      <w:r w:rsidR="005A3962">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D93A27" w:rsidRPr="00F95F23">
        <w:rPr>
          <w:rFonts w:cstheme="minorHAnsi"/>
          <w:color w:val="000000"/>
        </w:rPr>
        <w:fldChar w:fldCharType="separate"/>
      </w:r>
      <w:r w:rsidR="001D70E1" w:rsidRPr="001D70E1">
        <w:rPr>
          <w:rFonts w:cstheme="minorHAnsi"/>
          <w:noProof/>
          <w:color w:val="000000"/>
        </w:rPr>
        <w:t>(Baskin &amp; Baskin, 2014)</w:t>
      </w:r>
      <w:r w:rsidR="00D93A27" w:rsidRPr="00F95F23">
        <w:rPr>
          <w:rFonts w:cstheme="minorHAnsi"/>
          <w:color w:val="000000"/>
        </w:rPr>
        <w:fldChar w:fldCharType="end"/>
      </w:r>
      <w:r w:rsidR="00D93A27">
        <w:rPr>
          <w:rFonts w:cstheme="minorHAnsi"/>
          <w:color w:val="000000"/>
        </w:rPr>
        <w:t xml:space="preserve"> and </w:t>
      </w:r>
      <w:r w:rsidR="00D93A27" w:rsidRPr="00F95F23">
        <w:rPr>
          <w:rFonts w:cstheme="minorHAnsi"/>
          <w:color w:val="000000"/>
        </w:rPr>
        <w:t xml:space="preserve">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p>
    <w:p w14:paraId="4D134C89" w14:textId="7E3E359A" w:rsidR="0064010B" w:rsidRDefault="0064010B" w:rsidP="0072295D">
      <w:pPr>
        <w:spacing w:line="360" w:lineRule="auto"/>
        <w:ind w:firstLine="720"/>
        <w:rPr>
          <w:rFonts w:eastAsia="Times New Roman" w:cstheme="minorHAnsi"/>
          <w:color w:val="000000"/>
          <w:lang w:eastAsia="ca-ES"/>
        </w:rPr>
      </w:pPr>
      <w:r w:rsidRPr="0064010B">
        <w:rPr>
          <w:rFonts w:eastAsia="Times New Roman" w:cstheme="minorHAnsi"/>
          <w:color w:val="000000"/>
          <w:lang w:eastAsia="ca-ES"/>
        </w:rPr>
        <w:t>Probit analysis was carried out on the data using GenStat</w:t>
      </w:r>
      <w:r>
        <w:rPr>
          <w:rFonts w:eastAsia="Times New Roman" w:cstheme="minorHAnsi"/>
          <w:color w:val="000000"/>
          <w:lang w:eastAsia="ca-ES"/>
        </w:rPr>
        <w:t xml:space="preserve"> </w:t>
      </w:r>
      <w:r w:rsidRPr="0064010B">
        <w:rPr>
          <w:rFonts w:eastAsia="Times New Roman" w:cstheme="minorHAnsi"/>
          <w:color w:val="000000"/>
          <w:lang w:eastAsia="ca-ES"/>
        </w:rPr>
        <w:t>Release 11.1 (VSN International Ltd, Oxford, UK) to estimate</w:t>
      </w:r>
      <w:r>
        <w:rPr>
          <w:rFonts w:eastAsia="Times New Roman" w:cstheme="minorHAnsi"/>
          <w:color w:val="000000"/>
          <w:lang w:eastAsia="ca-ES"/>
        </w:rPr>
        <w:t xml:space="preserve"> </w:t>
      </w:r>
      <w:r w:rsidRPr="0064010B">
        <w:rPr>
          <w:rFonts w:eastAsia="Times New Roman" w:cstheme="minorHAnsi"/>
          <w:color w:val="000000"/>
          <w:lang w:eastAsia="ca-ES"/>
        </w:rPr>
        <w:t>the time for viability to fall to 50% (p50) by fitting the viability</w:t>
      </w:r>
      <w:r>
        <w:rPr>
          <w:rFonts w:eastAsia="Times New Roman" w:cstheme="minorHAnsi"/>
          <w:color w:val="000000"/>
          <w:lang w:eastAsia="ca-ES"/>
        </w:rPr>
        <w:t xml:space="preserve"> </w:t>
      </w:r>
      <w:r w:rsidRPr="0064010B">
        <w:rPr>
          <w:rFonts w:eastAsia="Times New Roman" w:cstheme="minorHAnsi"/>
          <w:color w:val="000000"/>
          <w:lang w:eastAsia="ca-ES"/>
        </w:rPr>
        <w:t>equation</w:t>
      </w:r>
      <w:r w:rsidR="00043C40">
        <w:rPr>
          <w:rFonts w:eastAsia="Times New Roman" w:cstheme="minorHAnsi"/>
          <w:color w:val="000000"/>
          <w:lang w:eastAsia="ca-ES"/>
        </w:rPr>
        <w:t xml:space="preserve"> </w:t>
      </w:r>
      <w:r w:rsidR="007765B6">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{"citationItems":[{"id":"ITEM-1","itemData":{"abstract":"Equations for predicting seed longevity in storage have been improved so that they now variations within a species in initial seed quality - which is affected by genotype and pr ment - and so that they are more accurate over a wider range of storage environments ments have been incorporated into a seed viability nomograph for barley {Hordeum dis may be used to predict percentage viability of any seed lot after any time in any stor within the range - 20 to 90 °C and 5-25 per cent moisture content. Applications o equations to seed drying and to long-term seed storage for genetic conservaation are discussed","author":[{"dropping-particle":"","family":"Ellis","given":"RH","non-dropping-particle":"","parse-names":false,"suffix":""},{"dropping-particle":"","family":"Roberts","given":"EH","non-dropping-particle":"","parse-names":false,"suffix":""}],"container-title":"Annals of Botany","id":"ITEM-1","issue":"1","issued":{"date-parts":[["1980"]]},"page":"13-30","title":"Improved Equations for the Prediction of Seed Longevity","type":"article-journal","volume":"45"},"uris":["http://www.mendeley.com/documents/?uuid=15a768c6-e191-4093-a9d8-9e3254704c2f"]}],"mendeley":{"formattedCitation":"(Ellis &amp; Roberts, 1980)","plainTextFormattedCitation":"(Ellis &amp; Roberts, 1980)","previouslyFormattedCitation":"(Ellis &amp; Roberts, 1980)"},"properties":{"noteIndex":0},"schema":"https://github.com/citation-style-language/schema/raw/master/csl-citation.json"}</w:instrText>
      </w:r>
      <w:r w:rsidR="007765B6">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(Ellis &amp; Roberts, 1980)</w:t>
      </w:r>
      <w:r w:rsidR="007765B6">
        <w:rPr>
          <w:rFonts w:eastAsia="Times New Roman" w:cstheme="minorHAnsi"/>
          <w:color w:val="000000"/>
          <w:lang w:eastAsia="ca-ES"/>
        </w:rPr>
        <w:fldChar w:fldCharType="end"/>
      </w:r>
      <w:r w:rsidRPr="0064010B">
        <w:rPr>
          <w:rFonts w:eastAsia="Times New Roman" w:cstheme="minorHAnsi"/>
          <w:color w:val="000000"/>
          <w:lang w:eastAsia="ca-ES"/>
        </w:rPr>
        <w:t>:</w:t>
      </w:r>
    </w:p>
    <w:p w14:paraId="37FA94EB" w14:textId="175904A1" w:rsidR="002F63BC" w:rsidRPr="0064010B" w:rsidRDefault="002F63BC" w:rsidP="0064010B">
      <w:pPr>
        <w:spacing w:line="360" w:lineRule="auto"/>
        <w:jc w:val="center"/>
        <w:rPr>
          <w:rFonts w:eastAsia="Times New Roman" w:cstheme="minorHAnsi"/>
          <w:color w:val="000000"/>
          <w:lang w:eastAsia="ca-ES"/>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307EF637" w:rsidR="00402CA1" w:rsidRDefault="003843DD" w:rsidP="003843DD">
      <w:pPr>
        <w:spacing w:line="360" w:lineRule="auto"/>
        <w:jc w:val="both"/>
        <w:rPr>
          <w:rFonts w:eastAsia="Times New Roman" w:cstheme="minorHAnsi"/>
          <w:color w:val="000000"/>
          <w:lang w:eastAsia="ca-ES"/>
        </w:rPr>
      </w:pPr>
      <w:r w:rsidRPr="003843DD">
        <w:rPr>
          <w:rFonts w:eastAsia="Times New Roman" w:cstheme="minorHAnsi"/>
          <w:color w:val="000000"/>
          <w:lang w:eastAsia="ca-ES"/>
        </w:rPr>
        <w:lastRenderedPageBreak/>
        <w:t>where v is the viability (in normal equivalent deviates, NED)</w:t>
      </w:r>
      <w:r>
        <w:rPr>
          <w:rFonts w:eastAsia="Times New Roman" w:cstheme="minorHAnsi"/>
          <w:color w:val="000000"/>
          <w:lang w:eastAsia="ca-ES"/>
        </w:rPr>
        <w:t xml:space="preserve"> </w:t>
      </w:r>
      <w:r w:rsidRPr="003843DD">
        <w:rPr>
          <w:rFonts w:eastAsia="Times New Roman" w:cstheme="minorHAnsi"/>
          <w:color w:val="000000"/>
          <w:lang w:eastAsia="ca-ES"/>
        </w:rPr>
        <w:t>of the seed lot after p days in storage, Ki is the initial viability</w:t>
      </w:r>
      <w:r>
        <w:rPr>
          <w:rFonts w:eastAsia="Times New Roman" w:cstheme="minorHAnsi"/>
          <w:color w:val="000000"/>
          <w:lang w:eastAsia="ca-ES"/>
        </w:rPr>
        <w:t xml:space="preserve"> </w:t>
      </w:r>
      <w:r w:rsidRPr="003843DD">
        <w:rPr>
          <w:rFonts w:eastAsia="Times New Roman" w:cstheme="minorHAnsi"/>
          <w:color w:val="000000"/>
          <w:lang w:eastAsia="ca-ES"/>
        </w:rPr>
        <w:t>(NED) of the seed lot, and</w:t>
      </w:r>
      <w:r>
        <w:rPr>
          <w:rFonts w:eastAsia="Times New Roman" w:cstheme="minorHAnsi"/>
          <w:color w:val="000000"/>
          <w:lang w:eastAsia="ca-ES"/>
        </w:rPr>
        <w:t xml:space="preserve"> </w:t>
      </w:r>
      <w:r>
        <w:rPr>
          <w:rFonts w:ascii="Times New Roman" w:hAnsi="Times New Roman"/>
          <w:i/>
          <w:iCs/>
          <w:lang w:val="en-GB"/>
        </w:rPr>
        <w:t xml:space="preserve">σ </w:t>
      </w:r>
      <w:r w:rsidRPr="003843DD">
        <w:rPr>
          <w:rFonts w:eastAsia="Times New Roman" w:cstheme="minorHAnsi"/>
          <w:color w:val="000000"/>
          <w:lang w:eastAsia="ca-ES"/>
        </w:rPr>
        <w:t>is the time (d) for viability to fall</w:t>
      </w:r>
      <w:r>
        <w:rPr>
          <w:rFonts w:eastAsia="Times New Roman" w:cstheme="minorHAnsi"/>
          <w:color w:val="000000"/>
          <w:lang w:eastAsia="ca-ES"/>
        </w:rPr>
        <w:t xml:space="preserve"> </w:t>
      </w:r>
      <w:r w:rsidRPr="003843DD">
        <w:rPr>
          <w:rFonts w:eastAsia="Times New Roman" w:cstheme="minorHAnsi"/>
          <w:color w:val="000000"/>
          <w:lang w:eastAsia="ca-ES"/>
        </w:rPr>
        <w:t>by 1 NED (i.e. the standard deviation of the normal distribution</w:t>
      </w:r>
      <w:r>
        <w:rPr>
          <w:rFonts w:eastAsia="Times New Roman" w:cstheme="minorHAnsi"/>
          <w:color w:val="000000"/>
          <w:lang w:eastAsia="ca-ES"/>
        </w:rPr>
        <w:t xml:space="preserve"> </w:t>
      </w:r>
      <w:r w:rsidRPr="003843DD">
        <w:rPr>
          <w:rFonts w:eastAsia="Times New Roman" w:cstheme="minorHAnsi"/>
          <w:color w:val="000000"/>
          <w:lang w:eastAsia="ca-ES"/>
        </w:rPr>
        <w:t>of seed deaths over time)</w:t>
      </w:r>
      <w:r w:rsidR="009E229E">
        <w:rPr>
          <w:rFonts w:eastAsia="Times New Roman" w:cstheme="minorHAnsi"/>
          <w:color w:val="000000"/>
          <w:lang w:eastAsia="ca-ES"/>
        </w:rPr>
        <w:t>.</w:t>
      </w:r>
    </w:p>
    <w:p w14:paraId="47774C0B" w14:textId="30DF934A" w:rsidR="00D83583" w:rsidRDefault="007C1573" w:rsidP="00E526DA">
      <w:pPr>
        <w:pStyle w:val="Ttulo3"/>
        <w:spacing w:line="360" w:lineRule="auto"/>
        <w:jc w:val="both"/>
        <w:rPr>
          <w:rFonts w:eastAsia="Times New Roman"/>
          <w:lang w:eastAsia="ca-ES"/>
        </w:rPr>
      </w:pPr>
      <w:r>
        <w:rPr>
          <w:rFonts w:eastAsia="Times New Roman"/>
          <w:lang w:eastAsia="ca-ES"/>
        </w:rPr>
        <w:t>S</w:t>
      </w:r>
      <w:r w:rsidR="007B2047">
        <w:rPr>
          <w:rFonts w:eastAsia="Times New Roman"/>
          <w:lang w:eastAsia="ca-ES"/>
        </w:rPr>
        <w:t>pecies preferences</w:t>
      </w:r>
    </w:p>
    <w:p w14:paraId="6428D3C4" w14:textId="4B832541" w:rsidR="00D83583" w:rsidRPr="00D83583" w:rsidRDefault="00804ECA" w:rsidP="002D4175">
      <w:pPr>
        <w:spacing w:line="360" w:lineRule="auto"/>
        <w:ind w:firstLine="720"/>
        <w:jc w:val="both"/>
        <w:rPr>
          <w:lang w:eastAsia="ca-ES"/>
        </w:rPr>
      </w:pPr>
      <w:r>
        <w:rPr>
          <w:lang w:val="en-GB"/>
        </w:rPr>
        <w:t xml:space="preserve">To calculate </w:t>
      </w:r>
      <w:r w:rsidR="006D58FB">
        <w:rPr>
          <w:lang w:val="en-GB"/>
        </w:rPr>
        <w:t>species preferences</w:t>
      </w:r>
      <w:r>
        <w:rPr>
          <w:lang w:val="en-GB"/>
        </w:rPr>
        <w:t xml:space="preserve">, we </w:t>
      </w:r>
      <w:r w:rsidR="00A97575">
        <w:rPr>
          <w:lang w:val="en-GB"/>
        </w:rPr>
        <w:t>established</w:t>
      </w:r>
      <w:r>
        <w:rPr>
          <w:lang w:val="en-GB"/>
        </w:rPr>
        <w:t xml:space="preserve"> 20 additional plots (1 m²)</w:t>
      </w:r>
      <w:r w:rsidR="00BD725D">
        <w:rPr>
          <w:lang w:val="en-GB"/>
        </w:rPr>
        <w:t xml:space="preserve"> per site </w:t>
      </w:r>
      <w:r>
        <w:rPr>
          <w:lang w:val="en-GB"/>
        </w:rPr>
        <w:t xml:space="preserve">(following the methodology of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2024)</w:t>
      </w:r>
      <w:r w:rsidR="00CC2668">
        <w:rPr>
          <w:lang w:val="en-GB"/>
        </w:rPr>
        <w:fldChar w:fldCharType="end"/>
      </w:r>
      <w:r w:rsidR="00CC2668">
        <w:rPr>
          <w:lang w:val="en-GB"/>
        </w:rPr>
        <w:t xml:space="preserve"> </w:t>
      </w:r>
      <w:r>
        <w:rPr>
          <w:lang w:val="en-GB"/>
        </w:rPr>
        <w:t xml:space="preserve">where we </w:t>
      </w:r>
      <w:r w:rsidR="00616041">
        <w:rPr>
          <w:lang w:val="en-GB"/>
        </w:rPr>
        <w:t xml:space="preserve">recorded all vascular species and </w:t>
      </w:r>
      <w:r>
        <w:rPr>
          <w:lang w:val="en-GB"/>
        </w:rPr>
        <w:t>buried a</w:t>
      </w:r>
      <w:r w:rsidR="00616041">
        <w:rPr>
          <w:lang w:val="en-GB"/>
        </w:rPr>
        <w:t xml:space="preserve"> temperature datalogger </w:t>
      </w:r>
      <w:r>
        <w:rPr>
          <w:lang w:val="en-GB"/>
        </w:rPr>
        <w:t>at a depth of 5 cm</w:t>
      </w:r>
      <w:r w:rsidR="00BD725D">
        <w:rPr>
          <w:lang w:val="en-GB"/>
        </w:rPr>
        <w:t xml:space="preserve"> </w:t>
      </w:r>
      <w:r>
        <w:rPr>
          <w:lang w:val="en-GB"/>
        </w:rPr>
        <w:t xml:space="preserve">(Thermochron, iButton, Newbury, UK; accuracy: ± 0.5 °C from -10 °C to +65 °C, resolution: 0.5 °C, records every four hours), which recorded temperatures over 11 months. From the microenvironmental data recorded, we calculated three bioclimatic indices per plot following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xml:space="preserve">, </w:t>
      </w:r>
      <w:r w:rsidR="00CC2668">
        <w:rPr>
          <w:noProof/>
          <w:lang w:val="en-GB"/>
        </w:rPr>
        <w:t>(</w:t>
      </w:r>
      <w:r w:rsidR="00CC2668" w:rsidRPr="00CC2668">
        <w:rPr>
          <w:noProof/>
          <w:lang w:val="en-GB"/>
        </w:rPr>
        <w:t>2024)</w:t>
      </w:r>
      <w:r w:rsidR="00CC2668">
        <w:rPr>
          <w:lang w:val="en-GB"/>
        </w:rPr>
        <w:fldChar w:fldCharType="end"/>
      </w:r>
      <w:r w:rsidR="00CC2668">
        <w:rPr>
          <w:lang w:val="en-GB"/>
        </w:rPr>
        <w:t xml:space="preserve">: </w:t>
      </w:r>
      <w:r>
        <w:rPr>
          <w:lang w:val="en-GB"/>
        </w:rPr>
        <w:t xml:space="preserve">(1) Growing Degree Days (GDD) as the sum of daily mean temperatures for days in which the soil mean temperature at five cm </w:t>
      </w:r>
      <w:r w:rsidR="007C4D62">
        <w:rPr>
          <w:lang w:val="en-GB"/>
        </w:rPr>
        <w:t xml:space="preserve">deep </w:t>
      </w:r>
      <w:r>
        <w:rPr>
          <w:lang w:val="en-GB"/>
        </w:rPr>
        <w:t xml:space="preserve">was above 5 </w:t>
      </w:r>
      <w:r w:rsidR="002D2E0E">
        <w:rPr>
          <w:lang w:val="en-GB"/>
        </w:rPr>
        <w:t>°</w:t>
      </w:r>
      <w:r>
        <w:rPr>
          <w:lang w:val="en-GB"/>
        </w:rPr>
        <w:t xml:space="preserve">C </w:t>
      </w:r>
      <w:r w:rsidR="00C663D5">
        <w:rPr>
          <w:lang w:val="en-GB"/>
        </w:rPr>
        <w:fldChar w:fldCharType="begin" w:fldLock="1"/>
      </w:r>
      <w:r w:rsidR="005A3962">
        <w:rPr>
          <w:lang w:val="en-GB"/>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2021b)","manualFormatting":"(Körner, 2021)","plainTextFormattedCitation":"(Körner, 2021b)","previouslyFormattedCitation":"(Körner, 2021b)"},"properties":{"noteIndex":0},"schema":"https://github.com/citation-style-language/schema/raw/master/csl-citation.json"}</w:instrText>
      </w:r>
      <w:r w:rsidR="00C663D5">
        <w:rPr>
          <w:lang w:val="en-GB"/>
        </w:rPr>
        <w:fldChar w:fldCharType="separate"/>
      </w:r>
      <w:r w:rsidR="00C663D5" w:rsidRPr="00C663D5">
        <w:rPr>
          <w:noProof/>
          <w:lang w:val="en-GB"/>
        </w:rPr>
        <w:t>(Körner, 2021)</w:t>
      </w:r>
      <w:r w:rsidR="00C663D5">
        <w:rPr>
          <w:lang w:val="en-GB"/>
        </w:rPr>
        <w:fldChar w:fldCharType="end"/>
      </w:r>
      <w:r>
        <w:rPr>
          <w:lang w:val="en-GB"/>
        </w:rPr>
        <w:t xml:space="preserve">; (2) Freezing Degree Days (FDD) as the sum of daily mean temperatures for days in which the mean temperature was below 0 </w:t>
      </w:r>
      <w:r w:rsidR="002D2E0E">
        <w:rPr>
          <w:lang w:val="en-GB"/>
        </w:rPr>
        <w:t>°</w:t>
      </w:r>
      <w:r>
        <w:rPr>
          <w:lang w:val="en-GB"/>
        </w:rPr>
        <w:t xml:space="preserve">C </w:t>
      </w:r>
      <w:r w:rsidR="00C663D5">
        <w:rPr>
          <w:lang w:val="en-GB"/>
        </w:rPr>
        <w:fldChar w:fldCharType="begin" w:fldLock="1"/>
      </w:r>
      <w:r w:rsidR="007E0BD5">
        <w:rPr>
          <w:lang w:val="en-GB"/>
        </w:rPr>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C663D5">
        <w:rPr>
          <w:lang w:val="en-GB"/>
        </w:rPr>
        <w:fldChar w:fldCharType="separate"/>
      </w:r>
      <w:r w:rsidR="00C663D5" w:rsidRPr="00C663D5">
        <w:rPr>
          <w:noProof/>
          <w:lang w:val="en-GB"/>
        </w:rPr>
        <w:t>(Choler, 2018)</w:t>
      </w:r>
      <w:r w:rsidR="00C663D5">
        <w:rPr>
          <w:lang w:val="en-GB"/>
        </w:rPr>
        <w:fldChar w:fldCharType="end"/>
      </w:r>
      <w:r>
        <w:rPr>
          <w:lang w:val="en-GB"/>
        </w:rPr>
        <w:t xml:space="preserve">; and (3) days with snow cover, based on the period in which the </w:t>
      </w:r>
      <w:r w:rsidR="001F1A5F">
        <w:rPr>
          <w:lang w:val="en-GB"/>
        </w:rPr>
        <w:t xml:space="preserve">daily </w:t>
      </w:r>
      <w:r>
        <w:rPr>
          <w:lang w:val="en-GB"/>
        </w:rPr>
        <w:t xml:space="preserve">maximum temperatures were &lt; 0.5 ºC and the minimum temperatures were &gt; -0.5 </w:t>
      </w:r>
      <w:r w:rsidR="002D2E0E">
        <w:rPr>
          <w:lang w:val="en-GB"/>
        </w:rPr>
        <w:t>°</w:t>
      </w:r>
      <w:r>
        <w:rPr>
          <w:lang w:val="en-GB"/>
        </w:rPr>
        <w:t xml:space="preserve">C </w:t>
      </w:r>
      <w:r w:rsidR="007E0BD5">
        <w:rPr>
          <w:lang w:val="en-GB"/>
        </w:rPr>
        <w:fldChar w:fldCharType="begin" w:fldLock="1"/>
      </w:r>
      <w:r w:rsidR="00983F8A">
        <w:rPr>
          <w:lang w:val="en-GB"/>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E0BD5">
        <w:rPr>
          <w:lang w:val="en-GB"/>
        </w:rPr>
        <w:fldChar w:fldCharType="separate"/>
      </w:r>
      <w:r w:rsidR="007E0BD5" w:rsidRPr="007E0BD5">
        <w:rPr>
          <w:noProof/>
          <w:lang w:val="en-GB"/>
        </w:rPr>
        <w:t xml:space="preserve">(Zhang </w:t>
      </w:r>
      <w:r w:rsidR="007E0BD5" w:rsidRPr="007E0BD5">
        <w:rPr>
          <w:i/>
          <w:noProof/>
          <w:lang w:val="en-GB"/>
        </w:rPr>
        <w:t>et al.</w:t>
      </w:r>
      <w:r w:rsidR="007E0BD5" w:rsidRPr="007E0BD5">
        <w:rPr>
          <w:noProof/>
          <w:lang w:val="en-GB"/>
        </w:rPr>
        <w:t>, 2005)</w:t>
      </w:r>
      <w:r w:rsidR="007E0BD5">
        <w:rPr>
          <w:lang w:val="en-GB"/>
        </w:rPr>
        <w:fldChar w:fldCharType="end"/>
      </w:r>
      <w:r>
        <w:rPr>
          <w:lang w:val="en-GB"/>
        </w:rPr>
        <w:t xml:space="preserve">. Then, we used the bioclimatic indices to calculate the species' local </w:t>
      </w:r>
      <w:r w:rsidR="00DA62F2">
        <w:rPr>
          <w:lang w:val="en-GB"/>
        </w:rPr>
        <w:t>preferences</w:t>
      </w:r>
      <w:r>
        <w:rPr>
          <w:lang w:val="en-GB"/>
        </w:rPr>
        <w:t>, averaging the climatic variables of the plots where the species was present and weighting them by their coverage (only considering those plots where the species had more than 10% relative coverage), assuming species would have more coverage in those plots with climatic conditions closer to their local ecological optimum.</w:t>
      </w:r>
    </w:p>
    <w:p w14:paraId="41B2971F" w14:textId="6D4597F5" w:rsidR="00E72A64" w:rsidRDefault="003546D0" w:rsidP="00E526DA">
      <w:pPr>
        <w:pStyle w:val="Ttulo3"/>
        <w:spacing w:line="360" w:lineRule="auto"/>
        <w:jc w:val="both"/>
        <w:rPr>
          <w:lang w:val="en-GB"/>
        </w:rPr>
      </w:pPr>
      <w:r>
        <w:rPr>
          <w:lang w:val="en-GB"/>
        </w:rPr>
        <w:t>Statistical analysis</w:t>
      </w:r>
    </w:p>
    <w:p w14:paraId="2AE450BB" w14:textId="584F8E84" w:rsidR="00E0513A" w:rsidRDefault="005418C2" w:rsidP="002D4175">
      <w:pPr>
        <w:spacing w:line="360" w:lineRule="auto"/>
        <w:ind w:firstLine="720"/>
        <w:jc w:val="both"/>
        <w:rPr>
          <w:rFonts w:eastAsia="Times New Roman" w:cstheme="minorHAnsi"/>
          <w:color w:val="000000"/>
          <w:lang w:eastAsia="ca-ES"/>
        </w:rPr>
      </w:pPr>
      <w:r w:rsidRPr="00F95F23">
        <w:rPr>
          <w:rFonts w:eastAsia="Times New Roman" w:cstheme="minorHAnsi"/>
          <w:color w:val="000000"/>
          <w:lang w:eastAsia="ca-ES"/>
        </w:rPr>
        <w:t xml:space="preserve">We analyzed the </w:t>
      </w:r>
      <w:r w:rsidR="00EA2F45">
        <w:rPr>
          <w:rFonts w:eastAsia="Times New Roman" w:cstheme="minorHAnsi"/>
          <w:color w:val="000000"/>
          <w:lang w:eastAsia="ca-ES"/>
        </w:rPr>
        <w:t xml:space="preserve">seed trait </w:t>
      </w:r>
      <w:r w:rsidRPr="00F95F23">
        <w:rPr>
          <w:rFonts w:eastAsia="Times New Roman" w:cstheme="minorHAnsi"/>
          <w:color w:val="000000"/>
          <w:lang w:eastAsia="ca-ES"/>
        </w:rPr>
        <w:t>data by fitting Markov Chain Monte Carlo generalized linear mixed models (MCMCglmm)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w:t>
      </w:r>
      <w:r w:rsidR="00A275B2">
        <w:rPr>
          <w:rFonts w:eastAsia="Times New Roman" w:cstheme="minorHAnsi"/>
          <w:color w:val="000000"/>
          <w:lang w:eastAsia="ca-ES"/>
        </w:rPr>
        <w:t>For biological correlat</w:t>
      </w:r>
      <w:r w:rsidR="003760D5">
        <w:rPr>
          <w:rFonts w:eastAsia="Times New Roman" w:cstheme="minorHAnsi"/>
          <w:color w:val="000000"/>
          <w:lang w:eastAsia="ca-ES"/>
        </w:rPr>
        <w:t>ions</w:t>
      </w:r>
      <w:r w:rsidR="00A275B2">
        <w:rPr>
          <w:rFonts w:eastAsia="Times New Roman" w:cstheme="minorHAnsi"/>
          <w:color w:val="000000"/>
          <w:lang w:eastAsia="ca-ES"/>
        </w:rPr>
        <w:t xml:space="preserve">, we investigated how </w:t>
      </w:r>
      <w:r w:rsidR="00A275B2" w:rsidRPr="00B8263B">
        <w:rPr>
          <w:rFonts w:eastAsia="Times New Roman" w:cstheme="minorHAnsi"/>
          <w:color w:val="000000"/>
          <w:lang w:eastAsia="ca-ES"/>
        </w:rPr>
        <w:t xml:space="preserve">seed oil </w:t>
      </w:r>
      <w:r w:rsidR="00567C77">
        <w:rPr>
          <w:rFonts w:eastAsia="Times New Roman" w:cstheme="minorHAnsi"/>
          <w:color w:val="000000"/>
          <w:lang w:eastAsia="ca-ES"/>
        </w:rPr>
        <w:t xml:space="preserve">content </w:t>
      </w:r>
      <w:r w:rsidR="00A275B2" w:rsidRPr="00B8263B">
        <w:rPr>
          <w:rFonts w:eastAsia="Times New Roman" w:cstheme="minorHAnsi"/>
          <w:color w:val="000000"/>
          <w:lang w:eastAsia="ca-ES"/>
        </w:rPr>
        <w:t xml:space="preserve">and composition may explain other </w:t>
      </w:r>
      <w:r w:rsidR="00DA62F2">
        <w:rPr>
          <w:rFonts w:eastAsia="Times New Roman" w:cstheme="minorHAnsi"/>
          <w:color w:val="000000"/>
          <w:lang w:eastAsia="ca-ES"/>
        </w:rPr>
        <w:t xml:space="preserve">seed </w:t>
      </w:r>
      <w:r w:rsidR="00A275B2" w:rsidRPr="00B8263B">
        <w:rPr>
          <w:rFonts w:eastAsia="Times New Roman" w:cstheme="minorHAnsi"/>
          <w:color w:val="000000"/>
          <w:lang w:eastAsia="ca-ES"/>
        </w:rPr>
        <w:t>biological traits (seed mass, longevity</w:t>
      </w:r>
      <w:r w:rsidR="00567C77">
        <w:rPr>
          <w:rFonts w:eastAsia="Times New Roman" w:cstheme="minorHAnsi"/>
          <w:color w:val="000000"/>
          <w:lang w:eastAsia="ca-ES"/>
        </w:rPr>
        <w:t xml:space="preserve"> and </w:t>
      </w:r>
      <w:r w:rsidR="00D57535">
        <w:rPr>
          <w:rFonts w:eastAsia="Times New Roman" w:cstheme="minorHAnsi"/>
          <w:color w:val="000000"/>
          <w:lang w:eastAsia="ca-ES"/>
        </w:rPr>
        <w:t>germination timing</w:t>
      </w:r>
      <w:r w:rsidR="00A275B2" w:rsidRPr="00B8263B">
        <w:rPr>
          <w:rFonts w:eastAsia="Times New Roman" w:cstheme="minorHAnsi"/>
          <w:color w:val="000000"/>
          <w:lang w:eastAsia="ca-ES"/>
        </w:rPr>
        <w:t>)</w:t>
      </w:r>
      <w:r w:rsidR="009F66B8">
        <w:rPr>
          <w:rFonts w:eastAsia="Times New Roman" w:cstheme="minorHAnsi"/>
          <w:color w:val="000000"/>
          <w:lang w:eastAsia="ca-ES"/>
        </w:rPr>
        <w:t>. Thus,</w:t>
      </w:r>
      <w:r w:rsidR="00A275B2" w:rsidRPr="00B8263B">
        <w:rPr>
          <w:rFonts w:eastAsia="Times New Roman" w:cstheme="minorHAnsi"/>
          <w:color w:val="000000"/>
          <w:lang w:eastAsia="ca-ES"/>
        </w:rPr>
        <w:t xml:space="preserve"> oil traits are used as the explanatory variable.</w:t>
      </w:r>
      <w:r w:rsidRPr="00F95F23">
        <w:rPr>
          <w:rFonts w:eastAsia="Times New Roman" w:cstheme="minorHAnsi"/>
          <w:color w:val="000000"/>
          <w:lang w:eastAsia="ca-ES"/>
        </w:rPr>
        <w:t xml:space="preserve"> </w:t>
      </w:r>
      <w:r w:rsidR="003967DB" w:rsidRPr="00C45D10">
        <w:rPr>
          <w:rFonts w:eastAsia="Times New Roman" w:cstheme="minorHAnsi"/>
          <w:color w:val="000000"/>
          <w:lang w:eastAsia="ca-ES"/>
        </w:rPr>
        <w:t>We applied a log transformation to seed mass and EHS to meet the normal distribution of the data</w:t>
      </w:r>
      <w:r w:rsidR="003967DB">
        <w:rPr>
          <w:rFonts w:eastAsia="Times New Roman" w:cstheme="minorHAnsi"/>
          <w:color w:val="000000"/>
          <w:lang w:eastAsia="ca-ES"/>
        </w:rPr>
        <w:t>, and model assumptions were visually checked and fulfilled</w:t>
      </w:r>
      <w:r w:rsidR="0078689F" w:rsidRPr="00C45D10">
        <w:rPr>
          <w:rFonts w:eastAsia="Times New Roman" w:cstheme="minorHAnsi"/>
          <w:color w:val="000000"/>
          <w:lang w:eastAsia="ca-ES"/>
        </w:rPr>
        <w:t>.</w:t>
      </w:r>
      <w:r w:rsidR="0078689F">
        <w:rPr>
          <w:rFonts w:eastAsia="Times New Roman" w:cstheme="minorHAnsi"/>
          <w:color w:val="000000"/>
          <w:lang w:eastAsia="ca-ES"/>
        </w:rPr>
        <w:t xml:space="preserve"> For the ecological drivers</w:t>
      </w:r>
      <w:r w:rsidR="00A44223">
        <w:rPr>
          <w:rFonts w:eastAsia="Times New Roman" w:cstheme="minorHAnsi"/>
          <w:color w:val="000000"/>
          <w:lang w:eastAsia="ca-ES"/>
        </w:rPr>
        <w:t xml:space="preserve"> (altitudinal distribution and local ecological </w:t>
      </w:r>
      <w:r w:rsidR="00232CC1">
        <w:rPr>
          <w:rFonts w:eastAsia="Times New Roman" w:cstheme="minorHAnsi"/>
          <w:color w:val="000000"/>
          <w:lang w:eastAsia="ca-ES"/>
        </w:rPr>
        <w:t>gradients, i.e. GDD, FDD and Snow), we wanted to investigate how seed oil and composition are regulated by microclimatic gradients (across local snow-related factors). Thus</w:t>
      </w:r>
      <w:r w:rsidR="00D55651">
        <w:rPr>
          <w:rFonts w:eastAsia="Times New Roman" w:cstheme="minorHAnsi"/>
          <w:color w:val="000000"/>
          <w:lang w:eastAsia="ca-ES"/>
        </w:rPr>
        <w:t>,</w:t>
      </w:r>
      <w:r w:rsidR="0078689F" w:rsidRPr="00B8263B">
        <w:rPr>
          <w:rFonts w:eastAsia="Times New Roman" w:cstheme="minorHAnsi"/>
          <w:color w:val="000000"/>
          <w:lang w:eastAsia="ca-ES"/>
        </w:rPr>
        <w:t xml:space="preserve"> oil traits are used as the response variable</w:t>
      </w:r>
      <w:r w:rsidR="00BF66E5">
        <w:rPr>
          <w:rFonts w:eastAsia="Times New Roman" w:cstheme="minorHAnsi"/>
          <w:color w:val="000000"/>
          <w:lang w:eastAsia="ca-ES"/>
        </w:rPr>
        <w:t xml:space="preserve">, both </w:t>
      </w:r>
      <w:proofErr w:type="gramStart"/>
      <w:r w:rsidR="00BF66E5">
        <w:rPr>
          <w:rFonts w:eastAsia="Times New Roman" w:cstheme="minorHAnsi"/>
          <w:color w:val="000000"/>
          <w:lang w:eastAsia="ca-ES"/>
        </w:rPr>
        <w:t>log-transformed</w:t>
      </w:r>
      <w:proofErr w:type="gramEnd"/>
      <w:r w:rsidR="00543F92">
        <w:rPr>
          <w:lang w:val="en-GB"/>
        </w:rPr>
        <w:t xml:space="preserve">. </w:t>
      </w:r>
      <w:r w:rsidR="000D2B8A">
        <w:rPr>
          <w:rFonts w:eastAsia="Times New Roman" w:cstheme="minorHAnsi"/>
          <w:color w:val="000000"/>
          <w:lang w:eastAsia="ca-ES"/>
        </w:rPr>
        <w:t xml:space="preserve">We used weakly informative </w:t>
      </w:r>
      <w:proofErr w:type="gramStart"/>
      <w:r w:rsidR="000D2B8A">
        <w:rPr>
          <w:rFonts w:eastAsia="Times New Roman" w:cstheme="minorHAnsi"/>
          <w:color w:val="000000"/>
          <w:lang w:eastAsia="ca-ES"/>
        </w:rPr>
        <w:t>priors</w:t>
      </w:r>
      <w:proofErr w:type="gramEnd"/>
      <w:r w:rsidR="000D2B8A">
        <w:rPr>
          <w:rFonts w:eastAsia="Times New Roman" w:cstheme="minorHAnsi"/>
          <w:color w:val="000000"/>
          <w:lang w:eastAsia="ca-ES"/>
        </w:rPr>
        <w:t xml:space="preserve"> in all models</w:t>
      </w:r>
      <w:r w:rsidR="00C7551B" w:rsidRPr="00F95F23">
        <w:rPr>
          <w:rFonts w:eastAsia="Times New Roman" w:cstheme="minorHAnsi"/>
          <w:color w:val="000000"/>
          <w:lang w:eastAsia="ca-ES"/>
        </w:rPr>
        <w:t xml:space="preserve">, with parameter-expanded priors for the random effects. Each model was run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w:t>
      </w:r>
      <w:r w:rsidR="000D2B8A">
        <w:rPr>
          <w:rFonts w:eastAsia="Times New Roman" w:cstheme="minorHAnsi"/>
          <w:color w:val="000000"/>
          <w:lang w:eastAsia="ca-ES"/>
        </w:rPr>
        <w:t>We calculated mean parameter estimates and 95% credible intervals (CI) from the resulting posterior distributions</w:t>
      </w:r>
      <w:r w:rsidR="00C7551B" w:rsidRPr="00F95F23">
        <w:rPr>
          <w:rFonts w:eastAsia="Times New Roman" w:cstheme="minorHAnsi"/>
          <w:color w:val="000000"/>
          <w:lang w:eastAsia="ca-ES"/>
        </w:rPr>
        <w:t>.</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t>
      </w:r>
      <w:r w:rsidR="00543F92" w:rsidRPr="00F95F23">
        <w:rPr>
          <w:rFonts w:eastAsia="Times New Roman" w:cstheme="minorHAnsi"/>
          <w:color w:val="000000"/>
          <w:lang w:eastAsia="ca-ES"/>
        </w:rPr>
        <w:lastRenderedPageBreak/>
        <w:t xml:space="preserve">was included </w:t>
      </w:r>
      <w:r w:rsidR="005E7E96">
        <w:rPr>
          <w:rFonts w:eastAsia="Times New Roman" w:cstheme="minorHAnsi"/>
          <w:color w:val="000000"/>
          <w:lang w:eastAsia="ca-ES"/>
        </w:rPr>
        <w:t xml:space="preserve">as a random factor </w:t>
      </w:r>
      <w:r w:rsidR="00543F92" w:rsidRPr="00F95F23">
        <w:rPr>
          <w:rFonts w:eastAsia="Times New Roman" w:cstheme="minorHAnsi"/>
          <w:color w:val="000000"/>
          <w:lang w:eastAsia="ca-ES"/>
        </w:rPr>
        <w:t xml:space="preserve">using a reconstructed tree </w:t>
      </w:r>
      <w:r w:rsidR="00543F92" w:rsidRPr="003C5298">
        <w:rPr>
          <w:rFonts w:eastAsia="Times New Roman" w:cstheme="minorHAnsi"/>
          <w:color w:val="000000"/>
          <w:lang w:eastAsia="ca-ES"/>
        </w:rPr>
        <w:t>(Supporting information Fig</w:t>
      </w:r>
      <w:r w:rsidR="00F1531F">
        <w:rPr>
          <w:rFonts w:eastAsia="Times New Roman" w:cstheme="minorHAnsi"/>
          <w:color w:val="000000"/>
          <w:lang w:eastAsia="ca-ES"/>
        </w:rPr>
        <w:t>.</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w:t>
      </w:r>
      <w:r w:rsidR="00F1531F">
        <w:rPr>
          <w:rFonts w:eastAsia="Times New Roman" w:cstheme="minorHAnsi"/>
          <w:color w:val="000000"/>
          <w:lang w:eastAsia="ca-ES"/>
        </w:rPr>
        <w:t>.</w:t>
      </w:r>
      <w:r w:rsidR="003C5298" w:rsidRPr="003C5298">
        <w:rPr>
          <w:rFonts w:eastAsia="Times New Roman" w:cstheme="minorHAnsi"/>
          <w:color w:val="000000"/>
          <w:lang w:eastAsia="ca-ES"/>
        </w:rPr>
        <w:t xml:space="preserve"> S2 for </w:t>
      </w:r>
      <w:r w:rsidR="005B1AF0">
        <w:rPr>
          <w:rFonts w:eastAsia="Times New Roman" w:cstheme="minorHAnsi"/>
          <w:color w:val="000000"/>
          <w:lang w:eastAsia="ca-ES"/>
        </w:rPr>
        <w:t xml:space="preserve">regional and </w:t>
      </w:r>
      <w:r w:rsidR="00E87EE1">
        <w:rPr>
          <w:rFonts w:eastAsia="Times New Roman" w:cstheme="minorHAnsi"/>
          <w:color w:val="000000"/>
          <w:lang w:eastAsia="ca-ES"/>
        </w:rPr>
        <w:t>alpine</w:t>
      </w:r>
      <w:r w:rsidR="003C5298" w:rsidRPr="003C5298">
        <w:rPr>
          <w:rFonts w:eastAsia="Times New Roman" w:cstheme="minorHAnsi"/>
          <w:color w:val="000000"/>
          <w:lang w:eastAsia="ca-ES"/>
        </w:rPr>
        <w:t xml:space="preserve">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(Jin &amp;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phylosignal and phylobase R packages </w:t>
      </w:r>
      <w:r w:rsidR="00543F92" w:rsidRPr="00F95F23">
        <w:rPr>
          <w:rFonts w:eastAsia="Times New Roman" w:cstheme="minorHAnsi"/>
          <w:color w:val="000000"/>
          <w:lang w:eastAsia="ca-ES"/>
        </w:rPr>
        <w:fldChar w:fldCharType="begin" w:fldLock="1"/>
      </w:r>
      <w:r w:rsidR="00EE5C96">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2016)","manualFormatting":"(Keck et al., 2016; R Hackaton et al., 2024)","plainTextFormattedCitation":"(Keck et al., 2016)","previouslyFormattedCitation":"(Keck &lt;i&gt;et al.&lt;/i&gt;, 2016)"},"properties":{"noteIndex":0},"schema":"https://github.com/citation-style-language/schema/raw/master/csl-citation.json"}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F7237" w:rsidRPr="001F7237">
        <w:rPr>
          <w:rFonts w:eastAsia="Times New Roman" w:cstheme="minorHAnsi"/>
          <w:noProof/>
          <w:color w:val="000000"/>
          <w:lang w:eastAsia="ca-ES"/>
        </w:rPr>
        <w:t xml:space="preserve">(Keck </w:t>
      </w:r>
      <w:r w:rsidR="001F7237" w:rsidRPr="001F7237">
        <w:rPr>
          <w:rFonts w:eastAsia="Times New Roman" w:cstheme="minorHAnsi"/>
          <w:i/>
          <w:noProof/>
          <w:color w:val="000000"/>
          <w:lang w:eastAsia="ca-ES"/>
        </w:rPr>
        <w:t>et al.</w:t>
      </w:r>
      <w:r w:rsidR="001F7237" w:rsidRPr="001F7237">
        <w:rPr>
          <w:rFonts w:eastAsia="Times New Roman" w:cstheme="minorHAnsi"/>
          <w:noProof/>
          <w:color w:val="000000"/>
          <w:lang w:eastAsia="ca-ES"/>
        </w:rPr>
        <w:t>, 2016</w:t>
      </w:r>
      <w:r w:rsidR="00BD62B0">
        <w:rPr>
          <w:rFonts w:eastAsia="Times New Roman" w:cstheme="minorHAnsi"/>
          <w:noProof/>
          <w:color w:val="000000"/>
          <w:lang w:eastAsia="ca-ES"/>
        </w:rPr>
        <w:t xml:space="preserve">; </w:t>
      </w:r>
      <w:r w:rsidR="00EE5C96">
        <w:rPr>
          <w:rFonts w:eastAsia="Times New Roman" w:cstheme="minorHAnsi"/>
          <w:noProof/>
          <w:color w:val="000000"/>
          <w:lang w:eastAsia="ca-ES"/>
        </w:rPr>
        <w:t xml:space="preserve">R </w:t>
      </w:r>
      <w:r w:rsidR="00BD62B0">
        <w:rPr>
          <w:rFonts w:eastAsia="Times New Roman" w:cstheme="minorHAnsi"/>
          <w:noProof/>
          <w:color w:val="000000"/>
          <w:lang w:eastAsia="ca-ES"/>
        </w:rPr>
        <w:t>Ha</w:t>
      </w:r>
      <w:r w:rsidR="00465E9E">
        <w:rPr>
          <w:rFonts w:eastAsia="Times New Roman" w:cstheme="minorHAnsi"/>
          <w:noProof/>
          <w:color w:val="000000"/>
          <w:lang w:eastAsia="ca-ES"/>
        </w:rPr>
        <w:t>ckaton</w:t>
      </w:r>
      <w:r w:rsidR="00EE5C96">
        <w:rPr>
          <w:rFonts w:eastAsia="Times New Roman" w:cstheme="minorHAnsi"/>
          <w:noProof/>
          <w:color w:val="000000"/>
          <w:lang w:eastAsia="ca-ES"/>
        </w:rPr>
        <w:t xml:space="preserve"> et </w:t>
      </w:r>
      <w:r w:rsidR="00EE5C96" w:rsidRPr="001F7237">
        <w:rPr>
          <w:rFonts w:eastAsia="Times New Roman" w:cstheme="minorHAnsi"/>
          <w:i/>
          <w:noProof/>
          <w:color w:val="000000"/>
          <w:lang w:eastAsia="ca-ES"/>
        </w:rPr>
        <w:t>al</w:t>
      </w:r>
      <w:r w:rsidR="00EE5C96">
        <w:rPr>
          <w:rFonts w:eastAsia="Times New Roman" w:cstheme="minorHAnsi"/>
          <w:noProof/>
          <w:color w:val="000000"/>
          <w:lang w:eastAsia="ca-ES"/>
        </w:rPr>
        <w:t>., 2024</w:t>
      </w:r>
      <w:r w:rsidR="001F7237" w:rsidRPr="001F7237">
        <w:rPr>
          <w:rFonts w:eastAsia="Times New Roman" w:cstheme="minorHAnsi"/>
          <w:noProof/>
          <w:color w:val="000000"/>
          <w:lang w:eastAsia="ca-ES"/>
        </w:rPr>
        <w:t>)</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r w:rsidR="00D55651">
        <w:rPr>
          <w:rFonts w:eastAsia="Times New Roman" w:cstheme="minorHAnsi"/>
          <w:color w:val="000000"/>
          <w:lang w:eastAsia="ca-ES"/>
        </w:rPr>
        <w:t xml:space="preserve">To work with the phylogeny and calculate </w:t>
      </w:r>
      <w:r w:rsidR="0025452B">
        <w:rPr>
          <w:rFonts w:eastAsia="Times New Roman" w:cstheme="minorHAnsi"/>
          <w:color w:val="000000"/>
          <w:lang w:eastAsia="ca-ES"/>
        </w:rPr>
        <w:t xml:space="preserve">the </w:t>
      </w:r>
      <w:r w:rsidR="00D55651">
        <w:rPr>
          <w:rFonts w:eastAsia="Times New Roman" w:cstheme="minorHAnsi"/>
          <w:color w:val="000000"/>
          <w:lang w:eastAsia="ca-ES"/>
        </w:rPr>
        <w:t>phylogenetic signal (lambda)</w:t>
      </w:r>
      <w:r w:rsidR="0025452B">
        <w:rPr>
          <w:rFonts w:eastAsia="Times New Roman" w:cstheme="minorHAnsi"/>
          <w:color w:val="000000"/>
          <w:lang w:eastAsia="ca-ES"/>
        </w:rPr>
        <w:t>,</w:t>
      </w:r>
      <w:r w:rsidR="00D55651">
        <w:rPr>
          <w:rFonts w:eastAsia="Times New Roman" w:cstheme="minorHAnsi"/>
          <w:color w:val="000000"/>
          <w:lang w:eastAsia="ca-ES"/>
        </w:rPr>
        <w:t xml:space="preserve"> we used the ape </w:t>
      </w:r>
      <w:r w:rsidR="00D55651">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{"citationItems":[{"id":"ITEM-1","itemData":{"DOI":"10.1093/bioinformatics/bty633","ISSN":"14602059","PMID":"30016406","abstract":"Summary 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 Availability and implementation ape is distributed through the Comprehensive R Archive Network: http://cran.r-project.org/package=ape. Further information may be found at http://ape-package.ird.fr/.","author":[{"dropping-particle":"","family":"Paradis","given":"Emmanuel","non-dropping-particle":"","parse-names":false,"suffix":""},{"dropping-particle":"","family":"Schliep","given":"Klaus","non-dropping-particle":"","parse-names":false,"suffix":""}],"container-title":"Bioinformatics","id":"ITEM-1","issue":"3","issued":{"date-parts":[["2019"]]},"page":"526-528","title":"Ape 5.0: An environment for modern phylogenetics and evolutionary analyses in R","type":"article-journal","volume":"35"},"uris":["http://www.mendeley.com/documents/?uuid=33039188-2dc4-48ae-b737-618dd422cae6"]}],"mendeley":{"formattedCitation":"(Paradis &amp; Schliep, 2019)","plainTextFormattedCitation":"(Paradis &amp; Schliep, 2019)","previouslyFormattedCitation":"(Paradis &amp; Schliep, 2019)"},"properties":{"noteIndex":0},"schema":"https://github.com/citation-style-language/schema/raw/master/csl-citation.json"}</w:instrText>
      </w:r>
      <w:r w:rsidR="00D55651">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(Paradis &amp; Schliep, 2019)</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and phylosignal packages </w:t>
      </w:r>
      <w:r w:rsidR="00D55651">
        <w:rPr>
          <w:rFonts w:eastAsia="Times New Roman" w:cstheme="minorHAnsi"/>
          <w:color w:val="000000"/>
          <w:lang w:eastAsia="ca-ES"/>
        </w:rPr>
        <w:fldChar w:fldCharType="begin" w:fldLock="1"/>
      </w:r>
      <w:r w:rsidR="00D55651">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2016)","plainTextFormattedCitation":"(Keck et al., 2016)","previouslyFormattedCitation":"(Keck &lt;i&gt;et al.&lt;/i&gt;, 2016)"},"properties":{"noteIndex":0},"schema":"https://github.com/citation-style-language/schema/raw/master/csl-citation.json"}</w:instrText>
      </w:r>
      <w:r w:rsidR="00D55651">
        <w:rPr>
          <w:rFonts w:eastAsia="Times New Roman" w:cstheme="minorHAnsi"/>
          <w:color w:val="000000"/>
          <w:lang w:eastAsia="ca-ES"/>
        </w:rPr>
        <w:fldChar w:fldCharType="separate"/>
      </w:r>
      <w:r w:rsidR="00D55651" w:rsidRPr="003E35D7">
        <w:rPr>
          <w:rFonts w:eastAsia="Times New Roman" w:cstheme="minorHAnsi"/>
          <w:noProof/>
          <w:color w:val="000000"/>
          <w:lang w:eastAsia="ca-ES"/>
        </w:rPr>
        <w:t xml:space="preserve">(Keck </w:t>
      </w:r>
      <w:r w:rsidR="00D55651" w:rsidRPr="003E35D7">
        <w:rPr>
          <w:rFonts w:eastAsia="Times New Roman" w:cstheme="minorHAnsi"/>
          <w:i/>
          <w:noProof/>
          <w:color w:val="000000"/>
          <w:lang w:eastAsia="ca-ES"/>
        </w:rPr>
        <w:t>et al.</w:t>
      </w:r>
      <w:r w:rsidR="00D55651" w:rsidRPr="003E35D7">
        <w:rPr>
          <w:rFonts w:eastAsia="Times New Roman" w:cstheme="minorHAnsi"/>
          <w:noProof/>
          <w:color w:val="000000"/>
          <w:lang w:eastAsia="ca-ES"/>
        </w:rPr>
        <w:t>, 2016)</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w:t>
      </w:r>
      <w:r w:rsidR="009C0720">
        <w:rPr>
          <w:rFonts w:eastAsia="Times New Roman" w:cstheme="minorHAnsi"/>
          <w:color w:val="000000"/>
          <w:lang w:eastAsia="ca-ES"/>
        </w:rPr>
        <w:t xml:space="preserve">To assess </w:t>
      </w:r>
      <w:r w:rsidR="00232CC1">
        <w:rPr>
          <w:rFonts w:eastAsia="Times New Roman" w:cstheme="minorHAnsi"/>
          <w:color w:val="000000"/>
          <w:lang w:eastAsia="ca-ES"/>
        </w:rPr>
        <w:t>the significance of the models,</w:t>
      </w:r>
      <w:r w:rsidR="00964951">
        <w:rPr>
          <w:rFonts w:eastAsia="Times New Roman" w:cstheme="minorHAnsi"/>
          <w:color w:val="000000"/>
          <w:lang w:eastAsia="ca-ES"/>
        </w:rPr>
        <w:t xml:space="preserve"> we use the posterior </w:t>
      </w:r>
      <w:proofErr w:type="gramStart"/>
      <w:r w:rsidR="00964951">
        <w:rPr>
          <w:rFonts w:eastAsia="Times New Roman" w:cstheme="minorHAnsi"/>
          <w:color w:val="000000"/>
          <w:lang w:eastAsia="ca-ES"/>
        </w:rPr>
        <w:t>mean</w:t>
      </w:r>
      <w:proofErr w:type="gramEnd"/>
      <w:r w:rsidR="00964951">
        <w:rPr>
          <w:rFonts w:eastAsia="Times New Roman" w:cstheme="minorHAnsi"/>
          <w:color w:val="000000"/>
          <w:lang w:eastAsia="ca-ES"/>
        </w:rPr>
        <w:t xml:space="preserve"> from posterior probabilities and the credible intervals</w:t>
      </w:r>
      <w:r w:rsidR="009365C6">
        <w:rPr>
          <w:rFonts w:eastAsia="Times New Roman" w:cstheme="minorHAnsi"/>
          <w:color w:val="000000"/>
          <w:lang w:eastAsia="ca-ES"/>
        </w:rPr>
        <w:t xml:space="preserve"> (CI)</w:t>
      </w:r>
      <w:r w:rsidR="00964951">
        <w:rPr>
          <w:rFonts w:eastAsia="Times New Roman" w:cstheme="minorHAnsi"/>
          <w:color w:val="000000"/>
          <w:lang w:eastAsia="ca-ES"/>
        </w:rPr>
        <w:t xml:space="preserve">. </w:t>
      </w:r>
      <w:r w:rsidR="00621326">
        <w:rPr>
          <w:rFonts w:eastAsia="Times New Roman" w:cstheme="minorHAnsi"/>
          <w:color w:val="000000"/>
          <w:lang w:eastAsia="ca-ES"/>
        </w:rPr>
        <w:t xml:space="preserve">The posterior mean is an </w:t>
      </w:r>
      <w:r w:rsidR="00232CC1">
        <w:rPr>
          <w:rFonts w:eastAsia="Times New Roman" w:cstheme="minorHAnsi"/>
          <w:color w:val="000000"/>
          <w:lang w:eastAsia="ca-ES"/>
        </w:rPr>
        <w:t>analogue of model effect size</w:t>
      </w:r>
      <w:r w:rsidR="0025452B">
        <w:rPr>
          <w:rFonts w:eastAsia="Times New Roman" w:cstheme="minorHAnsi"/>
          <w:color w:val="000000"/>
          <w:lang w:eastAsia="ca-ES"/>
        </w:rPr>
        <w:t>s</w:t>
      </w:r>
      <w:r w:rsidR="00232CC1">
        <w:rPr>
          <w:rFonts w:eastAsia="Times New Roman" w:cstheme="minorHAnsi"/>
          <w:color w:val="000000"/>
          <w:lang w:eastAsia="ca-ES"/>
        </w:rPr>
        <w:t>, and when the CI values do not overlap with 0,</w:t>
      </w:r>
      <w:r w:rsidR="009365C6">
        <w:rPr>
          <w:rFonts w:eastAsia="Times New Roman" w:cstheme="minorHAnsi"/>
          <w:color w:val="000000"/>
          <w:lang w:eastAsia="ca-ES"/>
        </w:rPr>
        <w:t xml:space="preserve"> there is a significant effect of the explanatory variable.</w:t>
      </w:r>
    </w:p>
    <w:p w14:paraId="6E248184" w14:textId="08D155A9" w:rsidR="00CA1165" w:rsidRPr="00CA1165" w:rsidRDefault="000251A7" w:rsidP="00FF65F2">
      <w:pPr>
        <w:pStyle w:val="Ttulo2"/>
        <w:rPr>
          <w:lang w:val="en-GB"/>
        </w:rPr>
      </w:pPr>
      <w:r>
        <w:rPr>
          <w:lang w:val="en-GB"/>
        </w:rPr>
        <w:t>3.</w:t>
      </w:r>
      <w:r w:rsidR="00671CEF">
        <w:rPr>
          <w:lang w:val="en-GB"/>
        </w:rPr>
        <w:t>Results</w:t>
      </w:r>
    </w:p>
    <w:p w14:paraId="672D0343" w14:textId="481311F4" w:rsidR="00901368" w:rsidRDefault="00EA2F45" w:rsidP="00E526DA">
      <w:pPr>
        <w:pStyle w:val="Ttulo3"/>
        <w:spacing w:line="360" w:lineRule="auto"/>
        <w:jc w:val="both"/>
        <w:rPr>
          <w:lang w:val="en-GB"/>
        </w:rPr>
      </w:pPr>
      <w:r>
        <w:rPr>
          <w:lang w:val="en-GB"/>
        </w:rPr>
        <w:t>S</w:t>
      </w:r>
      <w:r w:rsidR="00463005">
        <w:rPr>
          <w:lang w:val="en-GB"/>
        </w:rPr>
        <w:t>eed</w:t>
      </w:r>
      <w:r w:rsidR="00723F2B">
        <w:rPr>
          <w:lang w:val="en-GB"/>
        </w:rPr>
        <w:t xml:space="preserve"> oil content and</w:t>
      </w:r>
      <w:r w:rsidR="005908C1" w:rsidRPr="00671CEF">
        <w:rPr>
          <w:lang w:val="en-GB"/>
        </w:rPr>
        <w:t xml:space="preserve"> oil </w:t>
      </w:r>
      <w:r w:rsidR="00D4117D">
        <w:rPr>
          <w:lang w:val="en-GB"/>
        </w:rPr>
        <w:t>composition</w:t>
      </w:r>
    </w:p>
    <w:p w14:paraId="1CEA0120" w14:textId="02B569BF" w:rsidR="00723F2B" w:rsidRPr="001E11F9" w:rsidRDefault="000F2246" w:rsidP="002D4175">
      <w:pPr>
        <w:spacing w:line="360" w:lineRule="auto"/>
        <w:ind w:firstLine="720"/>
        <w:jc w:val="both"/>
      </w:pPr>
      <w:r>
        <w:t xml:space="preserve">Within our local </w:t>
      </w:r>
      <w:r w:rsidR="00B6203B">
        <w:t xml:space="preserve">alpine </w:t>
      </w:r>
      <w:r>
        <w:t xml:space="preserve">species pool (n=47), oil content varies from 1.2% in </w:t>
      </w:r>
      <w:r w:rsidRPr="00D16A8C">
        <w:rPr>
          <w:i/>
          <w:iCs/>
        </w:rPr>
        <w:t>Avenella flexuosa</w:t>
      </w:r>
      <w:r>
        <w:t xml:space="preserve"> (</w:t>
      </w:r>
      <w:r w:rsidRPr="00EF59BA">
        <w:t>Poaceae</w:t>
      </w:r>
      <w:r>
        <w:t xml:space="preserve">) to 34.2% in </w:t>
      </w:r>
      <w:r w:rsidRPr="00D16A8C">
        <w:rPr>
          <w:i/>
          <w:iCs/>
        </w:rPr>
        <w:t>Jasione cavanillesii</w:t>
      </w:r>
      <w:r>
        <w:t xml:space="preserve"> (</w:t>
      </w:r>
      <w:r w:rsidRPr="00EF59BA">
        <w:t>Campanulaceae</w:t>
      </w:r>
      <w:r>
        <w:t>) (Fig</w:t>
      </w:r>
      <w:r w:rsidR="00C9518E">
        <w:t>.</w:t>
      </w:r>
      <w:r>
        <w:t xml:space="preserve"> </w:t>
      </w:r>
      <w:r w:rsidR="00AE6326" w:rsidRPr="00C9518E">
        <w:rPr>
          <w:b/>
          <w:bCs/>
        </w:rPr>
        <w:t>2</w:t>
      </w:r>
      <w:r w:rsidR="00C9518E" w:rsidRPr="00C9518E">
        <w:rPr>
          <w:b/>
          <w:bCs/>
        </w:rPr>
        <w:t>a</w:t>
      </w:r>
      <w:r>
        <w:t xml:space="preserve">). The most abundant </w:t>
      </w:r>
      <w:r w:rsidR="007A4AEB">
        <w:t>fatty acids</w:t>
      </w:r>
      <w:r>
        <w:t xml:space="preserve"> in alpine seeds were the unsaturated linoleic acid (C18:2n-6c, 42.4%±2.4, mean ± se), oleic acid (C18:1n-9c, 22.6%±1.9), and alpha-linolenic acid (C18:3n3, 15.1%±2.7); as well as saturated palmitic (C16:0, 10.8%±0.8) (details in supplementary Table S2). </w:t>
      </w:r>
      <w:r w:rsidR="00EA2F45">
        <w:t xml:space="preserve">These four </w:t>
      </w:r>
      <w:r w:rsidR="00FE45D7">
        <w:t>make up</w:t>
      </w:r>
      <w:r w:rsidR="003A50E2">
        <w:t xml:space="preserve"> 94.8% of seed oil content </w:t>
      </w:r>
      <w:r>
        <w:t>(se=23). Additionally, in our data set, erucic acid (C22:1n9) had high values only in Brassicaceae and gamma-linolenic acid (C18:3n6) in some Caryophyllaceae (Fig</w:t>
      </w:r>
      <w:r w:rsidR="00C9518E">
        <w:t>.</w:t>
      </w:r>
      <w:r>
        <w:t xml:space="preserve"> </w:t>
      </w:r>
      <w:r w:rsidR="00DF0936" w:rsidRPr="00C9518E">
        <w:rPr>
          <w:b/>
          <w:bCs/>
        </w:rPr>
        <w:t>2</w:t>
      </w:r>
      <w:r w:rsidR="00C9518E" w:rsidRPr="00C9518E">
        <w:rPr>
          <w:b/>
          <w:bCs/>
        </w:rPr>
        <w:t>b</w:t>
      </w:r>
      <w:r>
        <w:t xml:space="preserve">). The mean frequency of </w:t>
      </w:r>
      <w:r w:rsidR="00DF0936">
        <w:t>saturated fatty acids</w:t>
      </w:r>
      <w:r>
        <w:t xml:space="preserve"> is 14.2%±0.95, and the mean ratio between </w:t>
      </w:r>
      <w:r w:rsidR="00DF0936">
        <w:t>unsaturated</w:t>
      </w:r>
      <w:r>
        <w:t xml:space="preserve"> and </w:t>
      </w:r>
      <w:r w:rsidR="00DF0936">
        <w:t>saturated fatty acids</w:t>
      </w:r>
      <w:r>
        <w:t xml:space="preserve"> is 7.2 (se=0.5), ranging from 1.3 in </w:t>
      </w:r>
      <w:r w:rsidRPr="00D16A8C">
        <w:rPr>
          <w:i/>
          <w:iCs/>
        </w:rPr>
        <w:t>A</w:t>
      </w:r>
      <w:r w:rsidR="006804EE">
        <w:rPr>
          <w:i/>
          <w:iCs/>
        </w:rPr>
        <w:t>.</w:t>
      </w:r>
      <w:r w:rsidR="005C1359" w:rsidRPr="00D16A8C">
        <w:rPr>
          <w:i/>
          <w:iCs/>
        </w:rPr>
        <w:t xml:space="preserve"> </w:t>
      </w:r>
      <w:r w:rsidRPr="00D16A8C">
        <w:rPr>
          <w:i/>
          <w:iCs/>
        </w:rPr>
        <w:t>flexuosa</w:t>
      </w:r>
      <w:r>
        <w:t xml:space="preserve"> up to 20.1 in </w:t>
      </w:r>
      <w:r w:rsidRPr="00D16A8C">
        <w:rPr>
          <w:i/>
          <w:iCs/>
        </w:rPr>
        <w:t>Iberis carnosa</w:t>
      </w:r>
      <w:r>
        <w:t xml:space="preserve"> (Brassicaceae). </w:t>
      </w:r>
      <w:r w:rsidR="00BD2248">
        <w:t xml:space="preserve">Poaceae, Salicaceae, and Cistaceae generally </w:t>
      </w:r>
      <w:r>
        <w:t>had</w:t>
      </w:r>
      <w:r w:rsidR="00590E5A">
        <w:t xml:space="preserve"> higher </w:t>
      </w:r>
      <w:r w:rsidR="009468AA">
        <w:t xml:space="preserve">proportion of </w:t>
      </w:r>
      <w:r w:rsidR="00DF0936">
        <w:t>saturated fatty acids</w:t>
      </w:r>
      <w:r w:rsidR="00590E5A">
        <w:t xml:space="preserve"> synthesis</w:t>
      </w:r>
      <w:r w:rsidR="009468AA">
        <w:t xml:space="preserve"> while</w:t>
      </w:r>
      <w:r>
        <w:t xml:space="preserve"> Brassicaceae and Lamiaceae were </w:t>
      </w:r>
      <w:r w:rsidR="005C1359">
        <w:t>characterized</w:t>
      </w:r>
      <w:r>
        <w:t xml:space="preserve"> by higher </w:t>
      </w:r>
      <w:r w:rsidR="00DF0936">
        <w:t>unsaturated fatty acids</w:t>
      </w:r>
      <w:r>
        <w:t xml:space="preserve"> </w:t>
      </w:r>
      <w:r w:rsidR="00A16A22">
        <w:t xml:space="preserve">proportion </w:t>
      </w:r>
      <w:r>
        <w:t>(Fig</w:t>
      </w:r>
      <w:r w:rsidR="00C9518E">
        <w:t>.</w:t>
      </w:r>
      <w:r>
        <w:t xml:space="preserve"> </w:t>
      </w:r>
      <w:r w:rsidR="00DF0936" w:rsidRPr="00C9518E">
        <w:rPr>
          <w:b/>
          <w:bCs/>
        </w:rPr>
        <w:t>2</w:t>
      </w:r>
      <w:r w:rsidR="00C9518E" w:rsidRPr="00C9518E">
        <w:rPr>
          <w:b/>
          <w:bCs/>
        </w:rPr>
        <w:t>c</w:t>
      </w:r>
      <w:r>
        <w:t>).</w:t>
      </w:r>
    </w:p>
    <w:p w14:paraId="1D14E1CE" w14:textId="42D94879" w:rsidR="00031781" w:rsidRDefault="003910A7" w:rsidP="00E526DA">
      <w:pPr>
        <w:spacing w:line="360" w:lineRule="auto"/>
        <w:ind w:firstLine="720"/>
        <w:jc w:val="both"/>
      </w:pPr>
      <w:r>
        <w:t>We conducted a</w:t>
      </w:r>
      <w:r w:rsidR="00590E5A">
        <w:t xml:space="preserve"> </w:t>
      </w:r>
      <w:r>
        <w:t xml:space="preserve">Principal Component Analysis using </w:t>
      </w:r>
      <w:r>
        <w:rPr>
          <w:lang w:val="en-GB"/>
        </w:rPr>
        <w:t>fatty acid</w:t>
      </w:r>
      <w:r w:rsidR="00590E5A">
        <w:t xml:space="preserve"> </w:t>
      </w:r>
      <w:r>
        <w:t xml:space="preserve">values </w:t>
      </w:r>
      <w:r w:rsidR="00590E5A">
        <w:t>with &gt;3% relative proportion and correlations below 0.7 to reduce dimensionality</w:t>
      </w:r>
      <w:r w:rsidRPr="003910A7">
        <w:t xml:space="preserve"> </w:t>
      </w:r>
      <w:r>
        <w:t>(Fig</w:t>
      </w:r>
      <w:r w:rsidR="00C9518E">
        <w:t>.</w:t>
      </w:r>
      <w:r>
        <w:t xml:space="preserve"> </w:t>
      </w:r>
      <w:r w:rsidR="00E9345A" w:rsidRPr="00E9345A">
        <w:rPr>
          <w:b/>
          <w:bCs/>
        </w:rPr>
        <w:t>2</w:t>
      </w:r>
      <w:proofErr w:type="gramStart"/>
      <w:r w:rsidR="00C9518E" w:rsidRPr="00E9345A">
        <w:rPr>
          <w:b/>
          <w:bCs/>
        </w:rPr>
        <w:t>d</w:t>
      </w:r>
      <w:r w:rsidR="00E9345A" w:rsidRPr="00E9345A">
        <w:rPr>
          <w:b/>
          <w:bCs/>
        </w:rPr>
        <w:t>,e</w:t>
      </w:r>
      <w:proofErr w:type="gramEnd"/>
      <w:r w:rsidR="00590E5A">
        <w:t xml:space="preserve">). The UFA/SFA ratio </w:t>
      </w:r>
      <w:r>
        <w:t xml:space="preserve">contributed the most to PC1 (26.4%) followed by </w:t>
      </w:r>
      <w:r w:rsidR="00693B74">
        <w:t>palmitic acid (</w:t>
      </w:r>
      <w:r w:rsidR="00590E5A">
        <w:t>C16:0</w:t>
      </w:r>
      <w:r w:rsidR="00693B74">
        <w:t xml:space="preserve">, </w:t>
      </w:r>
      <w:r w:rsidR="00590E5A">
        <w:t xml:space="preserve">18.6%), while </w:t>
      </w:r>
      <w:r w:rsidR="0067572E">
        <w:t>eicosenoic acid (</w:t>
      </w:r>
      <w:r w:rsidR="00590E5A">
        <w:t>C20:1n9</w:t>
      </w:r>
      <w:r w:rsidR="0067572E">
        <w:t>)</w:t>
      </w:r>
      <w:r w:rsidR="00590E5A">
        <w:t xml:space="preserve"> and </w:t>
      </w:r>
      <w:r w:rsidR="004A7504">
        <w:t>erucic acid (</w:t>
      </w:r>
      <w:r w:rsidR="00590E5A">
        <w:t>C22:1n9</w:t>
      </w:r>
      <w:r w:rsidR="004A7504">
        <w:t>)</w:t>
      </w:r>
      <w:r w:rsidR="00590E5A">
        <w:t xml:space="preserve"> </w:t>
      </w:r>
      <w:r>
        <w:t xml:space="preserve">mainly </w:t>
      </w:r>
      <w:r w:rsidR="00590E5A">
        <w:t xml:space="preserve">contributed </w:t>
      </w:r>
      <w:r w:rsidR="00616F75">
        <w:t>to</w:t>
      </w:r>
      <w:r w:rsidR="00590E5A">
        <w:t xml:space="preserve"> PC2 (21.9% and 16.3%, respectively). Additionally, PCA revealed that the oil content percentage is not highly correlated with any specific </w:t>
      </w:r>
      <w:r w:rsidR="00F30A12">
        <w:t>fatty acid</w:t>
      </w:r>
      <w:r w:rsidR="00590E5A">
        <w:t xml:space="preserve"> (details in supplementary Table S</w:t>
      </w:r>
      <w:r w:rsidR="00693034">
        <w:t>4</w:t>
      </w:r>
      <w:r w:rsidR="00590E5A">
        <w:t>).</w:t>
      </w:r>
    </w:p>
    <w:p w14:paraId="77B41039" w14:textId="6F69CB7D" w:rsidR="00B97C30" w:rsidRDefault="00B97C30" w:rsidP="00E526DA">
      <w:pPr>
        <w:spacing w:line="360" w:lineRule="auto"/>
        <w:ind w:firstLine="720"/>
        <w:jc w:val="both"/>
      </w:pPr>
    </w:p>
    <w:p w14:paraId="28813F36" w14:textId="4530E894" w:rsidR="005B7E6E" w:rsidRPr="00486D77" w:rsidRDefault="00165466" w:rsidP="00E526DA">
      <w:pPr>
        <w:pStyle w:val="NormalWeb"/>
        <w:spacing w:line="360" w:lineRule="auto"/>
        <w:jc w:val="both"/>
      </w:pPr>
      <w:r>
        <w:rPr>
          <w:noProof/>
        </w:rPr>
        <w:lastRenderedPageBreak/>
        <w:drawing>
          <wp:inline distT="0" distB="0" distL="0" distR="0" wp14:anchorId="37547537" wp14:editId="44DFB27F">
            <wp:extent cx="5397500" cy="6421120"/>
            <wp:effectExtent l="0" t="0" r="0" b="0"/>
            <wp:docPr id="14056281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6421120"/>
                    </a:xfrm>
                    <a:prstGeom prst="rect">
                      <a:avLst/>
                    </a:prstGeom>
                    <a:noFill/>
                    <a:ln>
                      <a:noFill/>
                    </a:ln>
                  </pic:spPr>
                </pic:pic>
              </a:graphicData>
            </a:graphic>
          </wp:inline>
        </w:drawing>
      </w:r>
    </w:p>
    <w:p w14:paraId="5E190B62" w14:textId="5967CDFA" w:rsidR="005B7E6E" w:rsidRDefault="00570633" w:rsidP="00E526DA">
      <w:pPr>
        <w:spacing w:line="360" w:lineRule="auto"/>
        <w:jc w:val="both"/>
        <w:rPr>
          <w:lang w:val="en-GB"/>
        </w:rPr>
      </w:pPr>
      <w:r w:rsidRPr="005B7E6E">
        <w:rPr>
          <w:lang w:val="en-GB"/>
        </w:rPr>
        <w:t>Fig</w:t>
      </w:r>
      <w:r>
        <w:rPr>
          <w:lang w:val="en-GB"/>
        </w:rPr>
        <w:t>ure</w:t>
      </w:r>
      <w:r w:rsidRPr="005B7E6E">
        <w:rPr>
          <w:lang w:val="en-GB"/>
        </w:rPr>
        <w:t xml:space="preserve"> </w:t>
      </w:r>
      <w:r>
        <w:rPr>
          <w:lang w:val="en-GB"/>
        </w:rPr>
        <w:t xml:space="preserve">2. </w:t>
      </w:r>
      <w:r w:rsidR="00AF4D82">
        <w:rPr>
          <w:lang w:val="en-GB"/>
        </w:rPr>
        <w:t xml:space="preserve">Local </w:t>
      </w:r>
      <w:r w:rsidR="002B4499">
        <w:rPr>
          <w:lang w:val="en-GB"/>
        </w:rPr>
        <w:t xml:space="preserve">species </w:t>
      </w:r>
      <w:r w:rsidR="00AF4D82">
        <w:rPr>
          <w:lang w:val="en-GB"/>
        </w:rPr>
        <w:t xml:space="preserve">oil content and </w:t>
      </w:r>
      <w:r w:rsidR="000D6E76">
        <w:rPr>
          <w:lang w:val="en-GB"/>
        </w:rPr>
        <w:t>composition (n</w:t>
      </w:r>
      <w:r w:rsidR="00AF4D82">
        <w:rPr>
          <w:lang w:val="en-GB"/>
        </w:rPr>
        <w:t xml:space="preserve">=47). </w:t>
      </w:r>
      <w:r w:rsidR="00E9345A">
        <w:rPr>
          <w:lang w:val="en-GB"/>
        </w:rPr>
        <w:t>(</w:t>
      </w:r>
      <w:r w:rsidR="00B77CF8" w:rsidRPr="00B77CF8">
        <w:rPr>
          <w:b/>
          <w:bCs/>
          <w:lang w:val="en-GB"/>
        </w:rPr>
        <w:t>a</w:t>
      </w:r>
      <w:r w:rsidR="00AF4D82">
        <w:rPr>
          <w:lang w:val="en-GB"/>
        </w:rPr>
        <w:t xml:space="preserve">) Oil content (%) per species, colours representing </w:t>
      </w:r>
      <w:r w:rsidR="00787E65">
        <w:rPr>
          <w:lang w:val="en-GB"/>
        </w:rPr>
        <w:t>orders</w:t>
      </w:r>
      <w:r w:rsidR="00AF4D82">
        <w:rPr>
          <w:lang w:val="en-GB"/>
        </w:rPr>
        <w:t xml:space="preserve"> as panel D. </w:t>
      </w:r>
      <w:r w:rsidR="00E9345A">
        <w:rPr>
          <w:lang w:val="en-GB"/>
        </w:rPr>
        <w:t>(</w:t>
      </w:r>
      <w:r w:rsidR="00B77CF8">
        <w:rPr>
          <w:b/>
          <w:bCs/>
          <w:lang w:val="en-GB"/>
        </w:rPr>
        <w:t>b</w:t>
      </w:r>
      <w:r w:rsidR="00AF4D82">
        <w:rPr>
          <w:lang w:val="en-GB"/>
        </w:rPr>
        <w:t xml:space="preserve">) Seed oil composition of </w:t>
      </w:r>
      <w:r w:rsidR="002C25C0">
        <w:rPr>
          <w:lang w:val="en-GB"/>
        </w:rPr>
        <w:t>fatty acids</w:t>
      </w:r>
      <w:r w:rsidR="00AF4D82">
        <w:rPr>
          <w:lang w:val="en-GB"/>
        </w:rPr>
        <w:t xml:space="preserve"> with more than 10% relative </w:t>
      </w:r>
      <w:r w:rsidR="00697D8D">
        <w:rPr>
          <w:lang w:val="en-GB"/>
        </w:rPr>
        <w:t>proportion</w:t>
      </w:r>
      <w:r w:rsidR="00AF4D82">
        <w:rPr>
          <w:lang w:val="en-GB"/>
        </w:rPr>
        <w:t xml:space="preserv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w:t>
      </w:r>
      <w:r w:rsidR="00E9345A">
        <w:rPr>
          <w:lang w:val="en-GB"/>
        </w:rPr>
        <w:t>(</w:t>
      </w:r>
      <w:r w:rsidR="00B77CF8">
        <w:rPr>
          <w:b/>
          <w:bCs/>
          <w:lang w:val="en-GB"/>
        </w:rPr>
        <w:t>c</w:t>
      </w:r>
      <w:r w:rsidR="00AF4D82">
        <w:rPr>
          <w:lang w:val="en-GB"/>
        </w:rPr>
        <w:t xml:space="preserve">) Seed oil composition per species with </w:t>
      </w:r>
      <w:r w:rsidR="002C25C0">
        <w:rPr>
          <w:lang w:val="en-GB"/>
        </w:rPr>
        <w:t>fatty acids</w:t>
      </w:r>
      <w:r w:rsidR="00AF4D82">
        <w:rPr>
          <w:lang w:val="en-GB"/>
        </w:rPr>
        <w:t xml:space="preserve"> divided between Unsaturated Fatty Acids (UFA) and Saturated Fatty Acids (SFA). </w:t>
      </w:r>
      <w:r w:rsidR="00E9345A">
        <w:rPr>
          <w:lang w:val="en-GB"/>
        </w:rPr>
        <w:t>(</w:t>
      </w:r>
      <w:r w:rsidR="00B77CF8">
        <w:rPr>
          <w:b/>
          <w:bCs/>
          <w:lang w:val="en-GB"/>
        </w:rPr>
        <w:t>d</w:t>
      </w:r>
      <w:r w:rsidR="00AF4D82">
        <w:rPr>
          <w:lang w:val="en-GB"/>
        </w:rPr>
        <w:t xml:space="preserve">) PCA </w:t>
      </w:r>
      <w:r w:rsidR="00E72B11">
        <w:rPr>
          <w:lang w:val="en-GB"/>
        </w:rPr>
        <w:t xml:space="preserve">with </w:t>
      </w:r>
      <w:r w:rsidR="00AF4D82">
        <w:rPr>
          <w:lang w:val="en-GB"/>
        </w:rPr>
        <w:t xml:space="preserve">species </w:t>
      </w:r>
      <w:r w:rsidR="001F0EEE">
        <w:rPr>
          <w:lang w:val="en-GB"/>
        </w:rPr>
        <w:t xml:space="preserve">as </w:t>
      </w:r>
      <w:r w:rsidR="00AF4D82">
        <w:rPr>
          <w:lang w:val="en-GB"/>
        </w:rPr>
        <w:t xml:space="preserve">points and </w:t>
      </w:r>
      <w:r w:rsidR="00E9345A">
        <w:rPr>
          <w:lang w:val="en-GB"/>
        </w:rPr>
        <w:t>(</w:t>
      </w:r>
      <w:r w:rsidR="00B77CF8">
        <w:rPr>
          <w:b/>
          <w:bCs/>
          <w:lang w:val="en-GB"/>
        </w:rPr>
        <w:t>e</w:t>
      </w:r>
      <w:r w:rsidR="004357B6">
        <w:rPr>
          <w:lang w:val="en-GB"/>
        </w:rPr>
        <w:t xml:space="preserve">) variables </w:t>
      </w:r>
      <w:r w:rsidR="00AF4D82">
        <w:rPr>
          <w:lang w:val="en-GB"/>
        </w:rPr>
        <w:t>directions and contributions.</w:t>
      </w:r>
    </w:p>
    <w:p w14:paraId="24CD1E2E" w14:textId="0B5AF3E1" w:rsidR="003910A7" w:rsidRDefault="003910A7" w:rsidP="002D4175">
      <w:pPr>
        <w:spacing w:line="360" w:lineRule="auto"/>
        <w:ind w:firstLine="720"/>
        <w:jc w:val="both"/>
        <w:rPr>
          <w:lang w:val="en-GB"/>
        </w:rPr>
      </w:pPr>
      <w:r>
        <w:rPr>
          <w:lang w:val="en-GB"/>
        </w:rPr>
        <w:t>In our regional dataset with 80 species</w:t>
      </w:r>
      <w:r w:rsidR="00AE0C94">
        <w:rPr>
          <w:lang w:val="en-GB"/>
        </w:rPr>
        <w:t xml:space="preserve"> (Fig</w:t>
      </w:r>
      <w:r w:rsidR="00E9345A">
        <w:rPr>
          <w:lang w:val="en-GB"/>
        </w:rPr>
        <w:t>.</w:t>
      </w:r>
      <w:r w:rsidR="00AE0C94">
        <w:rPr>
          <w:lang w:val="en-GB"/>
        </w:rPr>
        <w:t xml:space="preserve"> </w:t>
      </w:r>
      <w:r w:rsidR="00AE0C94" w:rsidRPr="00E9345A">
        <w:rPr>
          <w:b/>
          <w:bCs/>
          <w:lang w:val="en-GB"/>
        </w:rPr>
        <w:t>3</w:t>
      </w:r>
      <w:r w:rsidR="00E9345A" w:rsidRPr="00E9345A">
        <w:rPr>
          <w:b/>
          <w:bCs/>
          <w:lang w:val="en-GB"/>
        </w:rPr>
        <w:t>a</w:t>
      </w:r>
      <w:r w:rsidR="00AE0C94">
        <w:rPr>
          <w:lang w:val="en-GB"/>
        </w:rPr>
        <w:t xml:space="preserve">), we found no significant oil content differences between strict alpine, generalist and strict lowland species (model </w:t>
      </w:r>
      <w:r w:rsidR="00AE0C94" w:rsidRPr="00531865">
        <w:rPr>
          <w:lang w:val="en-GB"/>
        </w:rPr>
        <w:t xml:space="preserve">details in supplementary </w:t>
      </w:r>
      <w:r w:rsidR="00AE0C94">
        <w:rPr>
          <w:lang w:val="en-GB"/>
        </w:rPr>
        <w:t>Table S5)</w:t>
      </w:r>
      <w:r w:rsidR="00524427">
        <w:rPr>
          <w:lang w:val="en-GB"/>
        </w:rPr>
        <w:t xml:space="preserve">, although the relationship was significantly </w:t>
      </w:r>
      <w:r w:rsidR="00697906">
        <w:rPr>
          <w:lang w:val="en-GB"/>
        </w:rPr>
        <w:t xml:space="preserve">modulated </w:t>
      </w:r>
      <w:r w:rsidR="003C6727">
        <w:rPr>
          <w:lang w:val="en-GB"/>
        </w:rPr>
        <w:t>by phylogeny (</w:t>
      </w:r>
      <w:r w:rsidR="003C6727" w:rsidRPr="00C36A35">
        <w:rPr>
          <w:lang w:val="en-GB"/>
        </w:rPr>
        <w:t>posterior mean</w:t>
      </w:r>
      <w:r w:rsidR="003A683D">
        <w:rPr>
          <w:lang w:val="en-GB"/>
        </w:rPr>
        <w:t>= 0.86</w:t>
      </w:r>
      <w:r w:rsidR="003C6727">
        <w:rPr>
          <w:lang w:val="en-GB"/>
        </w:rPr>
        <w:t>, CI: [0.74</w:t>
      </w:r>
      <w:r w:rsidR="003A683D">
        <w:rPr>
          <w:lang w:val="en-GB"/>
        </w:rPr>
        <w:t>|</w:t>
      </w:r>
      <w:r w:rsidR="003C6727">
        <w:rPr>
          <w:lang w:val="en-GB"/>
        </w:rPr>
        <w:t>0.</w:t>
      </w:r>
      <w:r w:rsidR="003A683D">
        <w:rPr>
          <w:lang w:val="en-GB"/>
        </w:rPr>
        <w:t>97</w:t>
      </w:r>
      <w:r w:rsidR="003C6727">
        <w:rPr>
          <w:lang w:val="en-GB"/>
        </w:rPr>
        <w:t>])</w:t>
      </w:r>
      <w:r w:rsidR="002E7250">
        <w:rPr>
          <w:lang w:val="en-GB"/>
        </w:rPr>
        <w:t xml:space="preserve">, random factors model details in supplementary Table </w:t>
      </w:r>
      <w:r w:rsidR="002E7250">
        <w:rPr>
          <w:lang w:val="en-GB"/>
        </w:rPr>
        <w:lastRenderedPageBreak/>
        <w:t>S6</w:t>
      </w:r>
      <w:r w:rsidR="00AE0C94">
        <w:rPr>
          <w:lang w:val="en-GB"/>
        </w:rPr>
        <w:t xml:space="preserve">. Similarly to the patterns found </w:t>
      </w:r>
      <w:r w:rsidR="00355A9E">
        <w:rPr>
          <w:lang w:val="en-GB"/>
        </w:rPr>
        <w:t>in</w:t>
      </w:r>
      <w:r w:rsidR="00AE0C94">
        <w:rPr>
          <w:lang w:val="en-GB"/>
        </w:rPr>
        <w:t xml:space="preserve"> the local </w:t>
      </w:r>
      <w:r w:rsidR="00355A9E">
        <w:rPr>
          <w:lang w:val="en-GB"/>
        </w:rPr>
        <w:t>alpine species</w:t>
      </w:r>
      <w:r w:rsidR="00AE0C94">
        <w:rPr>
          <w:lang w:val="en-GB"/>
        </w:rPr>
        <w:t xml:space="preserve">, oil content values ranged from 1.19% to 38%, with a mean value of 11.5%. Additionally, we found </w:t>
      </w:r>
      <w:r w:rsidR="005809D4">
        <w:rPr>
          <w:lang w:val="en-GB"/>
        </w:rPr>
        <w:t xml:space="preserve">no </w:t>
      </w:r>
      <w:r w:rsidR="00AE0C94">
        <w:rPr>
          <w:lang w:val="en-GB"/>
        </w:rPr>
        <w:t xml:space="preserve">significant correlation between </w:t>
      </w:r>
      <w:r w:rsidR="00D32606">
        <w:rPr>
          <w:lang w:val="en-GB"/>
        </w:rPr>
        <w:t xml:space="preserve">seed mass (mg) and </w:t>
      </w:r>
      <w:r w:rsidR="00AE0C94">
        <w:rPr>
          <w:lang w:val="en-GB"/>
        </w:rPr>
        <w:t xml:space="preserve">oil content (%) </w:t>
      </w:r>
      <w:r w:rsidR="00AE0C94" w:rsidRPr="005809D4">
        <w:rPr>
          <w:lang w:val="en-GB"/>
        </w:rPr>
        <w:t>(posterior mean=</w:t>
      </w:r>
      <w:r w:rsidR="0007145E" w:rsidRPr="005809D4">
        <w:rPr>
          <w:lang w:val="en-GB"/>
        </w:rPr>
        <w:t>-0.02</w:t>
      </w:r>
      <w:r w:rsidR="009C0720" w:rsidRPr="005809D4">
        <w:rPr>
          <w:lang w:val="en-GB"/>
        </w:rPr>
        <w:t>, CI</w:t>
      </w:r>
      <w:r w:rsidR="009365C6" w:rsidRPr="005809D4">
        <w:rPr>
          <w:lang w:val="en-GB"/>
        </w:rPr>
        <w:t xml:space="preserve">: </w:t>
      </w:r>
      <w:r w:rsidR="009C0720" w:rsidRPr="005809D4">
        <w:rPr>
          <w:lang w:val="en-GB"/>
        </w:rPr>
        <w:t>[</w:t>
      </w:r>
      <w:r w:rsidR="008C619B" w:rsidRPr="005809D4">
        <w:rPr>
          <w:lang w:val="en-GB"/>
        </w:rPr>
        <w:t>-</w:t>
      </w:r>
      <w:r w:rsidR="009C0720" w:rsidRPr="005809D4">
        <w:rPr>
          <w:lang w:val="en-GB"/>
        </w:rPr>
        <w:t>0.</w:t>
      </w:r>
      <w:r w:rsidR="008C619B" w:rsidRPr="005809D4">
        <w:rPr>
          <w:lang w:val="en-GB"/>
        </w:rPr>
        <w:t>06</w:t>
      </w:r>
      <w:r w:rsidR="0061366B" w:rsidRPr="005809D4">
        <w:rPr>
          <w:lang w:val="en-GB"/>
        </w:rPr>
        <w:t>|</w:t>
      </w:r>
      <w:r w:rsidR="009C0720" w:rsidRPr="005809D4">
        <w:rPr>
          <w:lang w:val="en-GB"/>
        </w:rPr>
        <w:t>0.</w:t>
      </w:r>
      <w:r w:rsidR="00C22DB0" w:rsidRPr="005809D4">
        <w:rPr>
          <w:lang w:val="en-GB"/>
        </w:rPr>
        <w:t>01</w:t>
      </w:r>
      <w:r w:rsidR="009C0720" w:rsidRPr="005809D4">
        <w:rPr>
          <w:lang w:val="en-GB"/>
        </w:rPr>
        <w:t>]</w:t>
      </w:r>
      <w:r w:rsidR="00AE0C94" w:rsidRPr="005809D4">
        <w:rPr>
          <w:lang w:val="en-GB"/>
        </w:rPr>
        <w:t>)</w:t>
      </w:r>
      <w:r w:rsidR="00697906" w:rsidRPr="005809D4">
        <w:rPr>
          <w:lang w:val="en-GB"/>
        </w:rPr>
        <w:t>;</w:t>
      </w:r>
      <w:r w:rsidR="00697906">
        <w:rPr>
          <w:lang w:val="en-GB"/>
        </w:rPr>
        <w:t xml:space="preserve"> again</w:t>
      </w:r>
      <w:r w:rsidR="0061366B">
        <w:rPr>
          <w:lang w:val="en-GB"/>
        </w:rPr>
        <w:t>,</w:t>
      </w:r>
      <w:r w:rsidR="00697906">
        <w:rPr>
          <w:lang w:val="en-GB"/>
        </w:rPr>
        <w:t xml:space="preserve"> the relationship between both variables was significantly modulated by phylogeny</w:t>
      </w:r>
      <w:r w:rsidR="0061366B">
        <w:rPr>
          <w:lang w:val="en-GB"/>
        </w:rPr>
        <w:t xml:space="preserve"> (</w:t>
      </w:r>
      <w:r w:rsidR="0061366B" w:rsidRPr="00C36A35">
        <w:rPr>
          <w:lang w:val="en-GB"/>
        </w:rPr>
        <w:t>posterior mean=</w:t>
      </w:r>
      <w:r w:rsidR="00B2112E">
        <w:rPr>
          <w:lang w:val="en-GB"/>
        </w:rPr>
        <w:t>0.73</w:t>
      </w:r>
      <w:r w:rsidR="0061366B">
        <w:rPr>
          <w:lang w:val="en-GB"/>
        </w:rPr>
        <w:t>, CI: [0.5</w:t>
      </w:r>
      <w:r w:rsidR="009C60CA">
        <w:rPr>
          <w:lang w:val="en-GB"/>
        </w:rPr>
        <w:t>|</w:t>
      </w:r>
      <w:r w:rsidR="0061366B">
        <w:rPr>
          <w:lang w:val="en-GB"/>
        </w:rPr>
        <w:t>0.</w:t>
      </w:r>
      <w:r w:rsidR="0061374D">
        <w:rPr>
          <w:lang w:val="en-GB"/>
        </w:rPr>
        <w:t>93</w:t>
      </w:r>
      <w:r w:rsidR="0061366B">
        <w:rPr>
          <w:lang w:val="en-GB"/>
        </w:rPr>
        <w:t>])</w:t>
      </w:r>
      <w:r w:rsidR="00AE0C94">
        <w:rPr>
          <w:lang w:val="en-GB"/>
        </w:rPr>
        <w:t>. We observed a considerable variation of seed oil content in smaller seeds, while variation was reduced with increasing seed mass (Fig</w:t>
      </w:r>
      <w:r w:rsidR="00E9345A">
        <w:rPr>
          <w:lang w:val="en-GB"/>
        </w:rPr>
        <w:t>.</w:t>
      </w:r>
      <w:r w:rsidR="00AE0C94">
        <w:rPr>
          <w:lang w:val="en-GB"/>
        </w:rPr>
        <w:t xml:space="preserve"> </w:t>
      </w:r>
      <w:r w:rsidR="00AE0C94" w:rsidRPr="00E9345A">
        <w:rPr>
          <w:b/>
          <w:bCs/>
          <w:lang w:val="en-GB"/>
        </w:rPr>
        <w:t>3</w:t>
      </w:r>
      <w:r w:rsidR="00E9345A" w:rsidRPr="00E9345A">
        <w:rPr>
          <w:b/>
          <w:bCs/>
          <w:lang w:val="en-GB"/>
        </w:rPr>
        <w:t>b</w:t>
      </w:r>
      <w:r w:rsidR="00AE0C94">
        <w:rPr>
          <w:lang w:val="en-GB"/>
        </w:rPr>
        <w:t>). Seed mass values ranged from 0.64 mg to 335 mg, with a mean value of 51 mg. When we calculated the phylogenetic signal of both traits,</w:t>
      </w:r>
      <w:r w:rsidR="00D432EC">
        <w:rPr>
          <w:lang w:val="en-GB"/>
        </w:rPr>
        <w:t xml:space="preserve"> lambda values</w:t>
      </w:r>
      <w:r w:rsidR="00AE0C94">
        <w:rPr>
          <w:lang w:val="en-GB"/>
        </w:rPr>
        <w:t xml:space="preserve"> were 0.77 and 0.21 for seed oil content and seed mass</w:t>
      </w:r>
      <w:r w:rsidR="006171A4">
        <w:rPr>
          <w:lang w:val="en-GB"/>
        </w:rPr>
        <w:t>,</w:t>
      </w:r>
      <w:r w:rsidR="00AE0C94">
        <w:rPr>
          <w:lang w:val="en-GB"/>
        </w:rPr>
        <w:t xml:space="preserve"> respectively</w:t>
      </w:r>
      <w:r w:rsidR="006171A4">
        <w:rPr>
          <w:lang w:val="en-GB"/>
        </w:rPr>
        <w:t>, and significant only in seed oil content (p-value = 0.001).</w:t>
      </w:r>
    </w:p>
    <w:p w14:paraId="6C0B8993" w14:textId="596E4C06" w:rsidR="003910A7" w:rsidRDefault="00165466" w:rsidP="003910A7">
      <w:pPr>
        <w:autoSpaceDE w:val="0"/>
        <w:autoSpaceDN w:val="0"/>
        <w:adjustRightInd w:val="0"/>
        <w:spacing w:after="0" w:line="360" w:lineRule="auto"/>
        <w:jc w:val="both"/>
        <w:rPr>
          <w:lang w:val="en-GB"/>
        </w:rPr>
      </w:pPr>
      <w:r>
        <w:rPr>
          <w:noProof/>
          <w:lang w:val="en-GB"/>
        </w:rPr>
        <w:drawing>
          <wp:inline distT="0" distB="0" distL="0" distR="0" wp14:anchorId="2E908F55" wp14:editId="535D7F0B">
            <wp:extent cx="5397500" cy="4408170"/>
            <wp:effectExtent l="0" t="0" r="0" b="0"/>
            <wp:docPr id="6836545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4408170"/>
                    </a:xfrm>
                    <a:prstGeom prst="rect">
                      <a:avLst/>
                    </a:prstGeom>
                    <a:noFill/>
                    <a:ln>
                      <a:noFill/>
                    </a:ln>
                  </pic:spPr>
                </pic:pic>
              </a:graphicData>
            </a:graphic>
          </wp:inline>
        </w:drawing>
      </w:r>
    </w:p>
    <w:p w14:paraId="3697BC02" w14:textId="14B33A55" w:rsidR="003910A7" w:rsidRDefault="003910A7" w:rsidP="003910A7">
      <w:pPr>
        <w:spacing w:line="360" w:lineRule="auto"/>
        <w:jc w:val="both"/>
        <w:rPr>
          <w:lang w:val="en-GB"/>
        </w:rPr>
      </w:pPr>
      <w:r>
        <w:rPr>
          <w:lang w:val="en-GB"/>
        </w:rPr>
        <w:t xml:space="preserve">Figure </w:t>
      </w:r>
      <w:r w:rsidR="001F280F">
        <w:rPr>
          <w:lang w:val="en-GB"/>
        </w:rPr>
        <w:t>3</w:t>
      </w:r>
      <w:r>
        <w:rPr>
          <w:lang w:val="en-GB"/>
        </w:rPr>
        <w:t xml:space="preserve">. Regional oil content patterns (n=80 species). </w:t>
      </w:r>
      <w:r w:rsidR="004D0356">
        <w:rPr>
          <w:lang w:val="en-GB"/>
        </w:rPr>
        <w:t>(</w:t>
      </w:r>
      <w:r w:rsidR="00B77CF8">
        <w:rPr>
          <w:b/>
          <w:bCs/>
          <w:lang w:val="en-GB"/>
        </w:rPr>
        <w:t>a</w:t>
      </w:r>
      <w:r>
        <w:rPr>
          <w:lang w:val="en-GB"/>
        </w:rPr>
        <w:t xml:space="preserve">) Seed oil content (%) between regional altitudinal distribution showed by different colours. </w:t>
      </w:r>
      <w:r w:rsidR="004D0356">
        <w:rPr>
          <w:lang w:val="en-GB"/>
        </w:rPr>
        <w:t>(</w:t>
      </w:r>
      <w:r w:rsidR="00B77CF8">
        <w:rPr>
          <w:b/>
          <w:bCs/>
          <w:lang w:val="en-GB"/>
        </w:rPr>
        <w:t>b</w:t>
      </w:r>
      <w:r>
        <w:rPr>
          <w:lang w:val="en-GB"/>
        </w:rPr>
        <w:t>) Seed oil content (%) and seed mass (mg) non-significant relationship (</w:t>
      </w:r>
      <w:r w:rsidR="00181049">
        <w:rPr>
          <w:lang w:val="en-GB"/>
        </w:rPr>
        <w:t xml:space="preserve">from </w:t>
      </w:r>
      <w:r>
        <w:rPr>
          <w:lang w:val="en-GB"/>
        </w:rPr>
        <w:t>MCMC-GLMMs</w:t>
      </w:r>
      <w:r w:rsidR="00181049">
        <w:rPr>
          <w:lang w:val="en-GB"/>
        </w:rPr>
        <w:t xml:space="preserve"> models with gaussian family) showed by posterior mean (post. mean) and credible intervals (CI); if CI values do not overlap with 0, they indicate a significant relationship</w:t>
      </w:r>
      <w:r w:rsidR="000801D3">
        <w:rPr>
          <w:lang w:val="en-GB"/>
        </w:rPr>
        <w:t>.</w:t>
      </w:r>
    </w:p>
    <w:p w14:paraId="67D5EFD9" w14:textId="1E9C2A99" w:rsidR="005B7E6E" w:rsidRDefault="004001D6" w:rsidP="00E526DA">
      <w:pPr>
        <w:pStyle w:val="Ttulo3"/>
        <w:spacing w:line="360" w:lineRule="auto"/>
        <w:jc w:val="both"/>
        <w:rPr>
          <w:lang w:val="en-GB"/>
        </w:rPr>
      </w:pPr>
      <w:r>
        <w:rPr>
          <w:lang w:val="en-GB"/>
        </w:rPr>
        <w:t xml:space="preserve">Biological </w:t>
      </w:r>
      <w:r w:rsidR="00D546A9">
        <w:rPr>
          <w:lang w:val="en-GB"/>
        </w:rPr>
        <w:t>correlates</w:t>
      </w:r>
    </w:p>
    <w:p w14:paraId="6740C518" w14:textId="206420E1" w:rsidR="00E00BFD" w:rsidRDefault="00193DC5" w:rsidP="002D4175">
      <w:pPr>
        <w:spacing w:line="360" w:lineRule="auto"/>
        <w:ind w:firstLine="720"/>
        <w:jc w:val="both"/>
        <w:rPr>
          <w:lang w:val="en-GB"/>
        </w:rPr>
      </w:pPr>
      <w:r>
        <w:rPr>
          <w:lang w:val="en-GB"/>
        </w:rPr>
        <w:t>Seed mass values ranged from 0.6 mg (</w:t>
      </w:r>
      <w:r w:rsidRPr="00D16A8C">
        <w:rPr>
          <w:i/>
          <w:iCs/>
          <w:lang w:val="en-GB"/>
        </w:rPr>
        <w:t>Sedum brevifolium</w:t>
      </w:r>
      <w:r>
        <w:rPr>
          <w:lang w:val="en-GB"/>
        </w:rPr>
        <w:t>) to 268 mg (</w:t>
      </w:r>
      <w:r w:rsidRPr="00D16A8C">
        <w:rPr>
          <w:i/>
          <w:iCs/>
          <w:lang w:val="en-GB"/>
        </w:rPr>
        <w:t>Jurinea humilis</w:t>
      </w:r>
      <w:r>
        <w:rPr>
          <w:lang w:val="en-GB"/>
        </w:rPr>
        <w:t xml:space="preserve">), with a mean of 45.4 mg (se=7.84). </w:t>
      </w:r>
      <w:r w:rsidR="00053538">
        <w:rPr>
          <w:lang w:val="en-GB"/>
        </w:rPr>
        <w:t xml:space="preserve">Although we </w:t>
      </w:r>
      <w:r>
        <w:rPr>
          <w:lang w:val="en-GB"/>
        </w:rPr>
        <w:t xml:space="preserve">observed a general trend </w:t>
      </w:r>
      <w:r w:rsidR="00053538">
        <w:rPr>
          <w:lang w:val="en-GB"/>
        </w:rPr>
        <w:t xml:space="preserve">of decreasing seed mass with </w:t>
      </w:r>
      <w:r w:rsidR="0063320C">
        <w:rPr>
          <w:lang w:val="en-GB"/>
        </w:rPr>
        <w:t xml:space="preserve">a </w:t>
      </w:r>
      <w:r w:rsidR="00053538">
        <w:rPr>
          <w:lang w:val="en-GB"/>
        </w:rPr>
        <w:t>higher proportion of seed oil content</w:t>
      </w:r>
      <w:r>
        <w:rPr>
          <w:lang w:val="en-GB"/>
        </w:rPr>
        <w:t xml:space="preserve">, the relationship was not significant </w:t>
      </w:r>
      <w:r w:rsidRPr="005809D4">
        <w:rPr>
          <w:lang w:val="en-GB"/>
        </w:rPr>
        <w:t>(</w:t>
      </w:r>
      <w:r w:rsidR="00442B3C" w:rsidRPr="005809D4">
        <w:rPr>
          <w:lang w:val="en-GB"/>
        </w:rPr>
        <w:t xml:space="preserve">posterior </w:t>
      </w:r>
      <w:r w:rsidR="00442B3C" w:rsidRPr="005809D4">
        <w:rPr>
          <w:lang w:val="en-GB"/>
        </w:rPr>
        <w:lastRenderedPageBreak/>
        <w:t>mean=-0.02, CI: [-0.06|0.0</w:t>
      </w:r>
      <w:r w:rsidR="00F87D9B" w:rsidRPr="005809D4">
        <w:rPr>
          <w:lang w:val="en-GB"/>
        </w:rPr>
        <w:t>2]</w:t>
      </w:r>
      <w:r w:rsidRPr="005809D4">
        <w:rPr>
          <w:lang w:val="en-GB"/>
        </w:rPr>
        <w:t>,</w:t>
      </w:r>
      <w:r>
        <w:rPr>
          <w:lang w:val="en-GB"/>
        </w:rPr>
        <w:t xml:space="preserve"> Fig</w:t>
      </w:r>
      <w:r w:rsidR="004D0356">
        <w:rPr>
          <w:lang w:val="en-GB"/>
        </w:rPr>
        <w:t>.</w:t>
      </w:r>
      <w:r>
        <w:rPr>
          <w:lang w:val="en-GB"/>
        </w:rPr>
        <w:t xml:space="preserve"> </w:t>
      </w:r>
      <w:r w:rsidRPr="004D0356">
        <w:rPr>
          <w:b/>
          <w:bCs/>
          <w:lang w:val="en-GB"/>
        </w:rPr>
        <w:t>4</w:t>
      </w:r>
      <w:r w:rsidR="004D0356" w:rsidRPr="004D0356">
        <w:rPr>
          <w:b/>
          <w:bCs/>
          <w:lang w:val="en-GB"/>
        </w:rPr>
        <w:t>a</w:t>
      </w:r>
      <w:r>
        <w:rPr>
          <w:lang w:val="en-GB"/>
        </w:rPr>
        <w:t xml:space="preserve">, left panel). </w:t>
      </w:r>
      <w:r w:rsidR="00053538">
        <w:rPr>
          <w:lang w:val="en-GB"/>
        </w:rPr>
        <w:t xml:space="preserve">Seed </w:t>
      </w:r>
      <w:r w:rsidR="000770F8">
        <w:rPr>
          <w:lang w:val="en-GB"/>
        </w:rPr>
        <w:t>o</w:t>
      </w:r>
      <w:r>
        <w:rPr>
          <w:lang w:val="en-GB"/>
        </w:rPr>
        <w:t>il composition</w:t>
      </w:r>
      <w:r w:rsidR="009B3491">
        <w:rPr>
          <w:lang w:val="en-GB"/>
        </w:rPr>
        <w:t>,</w:t>
      </w:r>
      <w:r>
        <w:rPr>
          <w:lang w:val="en-GB"/>
        </w:rPr>
        <w:t xml:space="preserve"> </w:t>
      </w:r>
      <w:r w:rsidR="00053538">
        <w:rPr>
          <w:lang w:val="en-GB"/>
        </w:rPr>
        <w:t>calculated as the</w:t>
      </w:r>
      <w:r>
        <w:rPr>
          <w:lang w:val="en-GB"/>
        </w:rPr>
        <w:t xml:space="preserve"> UFA/SFA ratio</w:t>
      </w:r>
      <w:r w:rsidR="009B3491">
        <w:rPr>
          <w:lang w:val="en-GB"/>
        </w:rPr>
        <w:t>, also</w:t>
      </w:r>
      <w:r w:rsidR="00053538">
        <w:rPr>
          <w:lang w:val="en-GB"/>
        </w:rPr>
        <w:t xml:space="preserve"> </w:t>
      </w:r>
      <w:r w:rsidR="00B0628F">
        <w:rPr>
          <w:lang w:val="en-GB"/>
        </w:rPr>
        <w:t xml:space="preserve">did </w:t>
      </w:r>
      <w:r w:rsidR="00927850">
        <w:rPr>
          <w:lang w:val="en-GB"/>
        </w:rPr>
        <w:t xml:space="preserve">not </w:t>
      </w:r>
      <w:r w:rsidR="009B3491">
        <w:rPr>
          <w:lang w:val="en-GB"/>
        </w:rPr>
        <w:t>significantly correlate</w:t>
      </w:r>
      <w:r w:rsidR="00053538">
        <w:rPr>
          <w:lang w:val="en-GB"/>
        </w:rPr>
        <w:t xml:space="preserve"> </w:t>
      </w:r>
      <w:r w:rsidR="00927850">
        <w:rPr>
          <w:lang w:val="en-GB"/>
        </w:rPr>
        <w:t>with seed mass</w:t>
      </w:r>
      <w:r w:rsidR="00053538">
        <w:rPr>
          <w:lang w:val="en-GB"/>
        </w:rPr>
        <w:t xml:space="preserve"> </w:t>
      </w:r>
      <w:r w:rsidR="000770F8" w:rsidRPr="005809D4">
        <w:rPr>
          <w:lang w:val="en-GB"/>
        </w:rPr>
        <w:t>(posterior mean=-0.01, CI: [-0.</w:t>
      </w:r>
      <w:r w:rsidR="00B6291B" w:rsidRPr="005809D4">
        <w:rPr>
          <w:lang w:val="en-GB"/>
        </w:rPr>
        <w:t>11</w:t>
      </w:r>
      <w:r w:rsidR="000770F8" w:rsidRPr="005809D4">
        <w:rPr>
          <w:lang w:val="en-GB"/>
        </w:rPr>
        <w:t>|0.0</w:t>
      </w:r>
      <w:r w:rsidR="00B6291B" w:rsidRPr="005809D4">
        <w:rPr>
          <w:lang w:val="en-GB"/>
        </w:rPr>
        <w:t>9</w:t>
      </w:r>
      <w:r w:rsidR="000770F8" w:rsidRPr="005809D4">
        <w:rPr>
          <w:lang w:val="en-GB"/>
        </w:rPr>
        <w:t>]</w:t>
      </w:r>
      <w:r w:rsidRPr="005809D4">
        <w:rPr>
          <w:lang w:val="en-GB"/>
        </w:rPr>
        <w:t>,</w:t>
      </w:r>
      <w:r>
        <w:rPr>
          <w:lang w:val="en-GB"/>
        </w:rPr>
        <w:t xml:space="preserve"> </w:t>
      </w:r>
      <w:r w:rsidR="004D0356">
        <w:rPr>
          <w:lang w:val="en-GB"/>
        </w:rPr>
        <w:t xml:space="preserve">Fig. </w:t>
      </w:r>
      <w:r w:rsidR="004D0356" w:rsidRPr="004D0356">
        <w:rPr>
          <w:b/>
          <w:bCs/>
          <w:lang w:val="en-GB"/>
        </w:rPr>
        <w:t>4a</w:t>
      </w:r>
      <w:r w:rsidR="004D0356">
        <w:rPr>
          <w:b/>
          <w:bCs/>
          <w:lang w:val="en-GB"/>
        </w:rPr>
        <w:t xml:space="preserve">, </w:t>
      </w:r>
      <w:r>
        <w:rPr>
          <w:lang w:val="en-GB"/>
        </w:rPr>
        <w:t xml:space="preserve">right panel). </w:t>
      </w:r>
      <w:r w:rsidR="005809D4">
        <w:rPr>
          <w:lang w:val="en-GB"/>
        </w:rPr>
        <w:t>However, in both cases</w:t>
      </w:r>
      <w:r w:rsidR="009B3491">
        <w:rPr>
          <w:lang w:val="en-GB"/>
        </w:rPr>
        <w:t>,</w:t>
      </w:r>
      <w:r w:rsidR="005809D4">
        <w:rPr>
          <w:lang w:val="en-GB"/>
        </w:rPr>
        <w:t xml:space="preserve"> the relationship between variables was significantly modulated by phylogeny (</w:t>
      </w:r>
      <w:r w:rsidR="005809D4" w:rsidRPr="00C36A35">
        <w:rPr>
          <w:lang w:val="en-GB"/>
        </w:rPr>
        <w:t>posterior mean=</w:t>
      </w:r>
      <w:r w:rsidR="005809D4">
        <w:rPr>
          <w:lang w:val="en-GB"/>
        </w:rPr>
        <w:t>0.94, CI: [0.84|0.99] for seed mass – oil content and posterior mean</w:t>
      </w:r>
      <w:r w:rsidR="005809D4" w:rsidRPr="00C36A35">
        <w:rPr>
          <w:lang w:val="en-GB"/>
        </w:rPr>
        <w:t>=</w:t>
      </w:r>
      <w:r w:rsidR="005809D4">
        <w:rPr>
          <w:lang w:val="en-GB"/>
        </w:rPr>
        <w:t>0.95, CI: [0.87|0.99]</w:t>
      </w:r>
      <w:r w:rsidR="00BA5B1E">
        <w:rPr>
          <w:lang w:val="en-GB"/>
        </w:rPr>
        <w:t xml:space="preserve"> for seed mass – oil composition</w:t>
      </w:r>
      <w:r w:rsidR="005809D4">
        <w:rPr>
          <w:lang w:val="en-GB"/>
        </w:rPr>
        <w:t>). Additionally, a</w:t>
      </w:r>
      <w:r w:rsidR="0043515F">
        <w:rPr>
          <w:lang w:val="en-GB"/>
        </w:rPr>
        <w:t xml:space="preserve">ll three seed traits </w:t>
      </w:r>
      <w:r w:rsidR="00DC738B">
        <w:rPr>
          <w:lang w:val="en-GB"/>
        </w:rPr>
        <w:t>had a high</w:t>
      </w:r>
      <w:r w:rsidR="00FC56A8">
        <w:rPr>
          <w:lang w:val="en-GB"/>
        </w:rPr>
        <w:t xml:space="preserve"> lambd</w:t>
      </w:r>
      <w:r w:rsidR="0043515F">
        <w:rPr>
          <w:lang w:val="en-GB"/>
        </w:rPr>
        <w:t>a</w:t>
      </w:r>
      <w:r w:rsidR="009B3491">
        <w:rPr>
          <w:lang w:val="en-GB"/>
        </w:rPr>
        <w:t xml:space="preserve"> for the local alpine species pool</w:t>
      </w:r>
      <w:r w:rsidR="0043515F">
        <w:rPr>
          <w:lang w:val="en-GB"/>
        </w:rPr>
        <w:t>:</w:t>
      </w:r>
      <w:r w:rsidR="00FC56A8">
        <w:rPr>
          <w:lang w:val="en-GB"/>
        </w:rPr>
        <w:t xml:space="preserve"> 0.8</w:t>
      </w:r>
      <w:r w:rsidR="002B0707">
        <w:rPr>
          <w:lang w:val="en-GB"/>
        </w:rPr>
        <w:t xml:space="preserve"> for seed mass, 0.71 for seed</w:t>
      </w:r>
      <w:r w:rsidR="00FC56A8">
        <w:rPr>
          <w:lang w:val="en-GB"/>
        </w:rPr>
        <w:t xml:space="preserve"> oil content and </w:t>
      </w:r>
      <w:r w:rsidR="002B0707">
        <w:rPr>
          <w:lang w:val="en-GB"/>
        </w:rPr>
        <w:t xml:space="preserve">0.62 for the </w:t>
      </w:r>
      <w:r w:rsidR="00E62CDD">
        <w:rPr>
          <w:lang w:val="en-GB"/>
        </w:rPr>
        <w:t>UFA/SFA ratio</w:t>
      </w:r>
      <w:r w:rsidR="00E1452D">
        <w:rPr>
          <w:lang w:val="en-GB"/>
        </w:rPr>
        <w:t>.</w:t>
      </w:r>
      <w:r w:rsidR="002B0707">
        <w:rPr>
          <w:lang w:val="en-GB"/>
        </w:rPr>
        <w:t xml:space="preserve"> </w:t>
      </w:r>
    </w:p>
    <w:p w14:paraId="4ADAAA56" w14:textId="626B2698" w:rsidR="00E00BFD" w:rsidRDefault="00E8375E" w:rsidP="002D4175">
      <w:pPr>
        <w:spacing w:line="360" w:lineRule="auto"/>
        <w:ind w:firstLine="720"/>
        <w:jc w:val="both"/>
        <w:rPr>
          <w:lang w:val="en-GB"/>
        </w:rPr>
      </w:pPr>
      <w:r>
        <w:rPr>
          <w:lang w:val="en-GB"/>
        </w:rPr>
        <w:t xml:space="preserve">The </w:t>
      </w:r>
      <w:r w:rsidR="00E00BFD">
        <w:rPr>
          <w:lang w:val="en-GB"/>
        </w:rPr>
        <w:t>seed longevity (</w:t>
      </w:r>
      <w:r>
        <w:rPr>
          <w:lang w:val="en-GB"/>
        </w:rPr>
        <w:t>p</w:t>
      </w:r>
      <w:r w:rsidR="00C84D40">
        <w:rPr>
          <w:lang w:val="en-GB"/>
        </w:rPr>
        <w:t>50</w:t>
      </w:r>
      <w:r w:rsidR="00E00BFD">
        <w:rPr>
          <w:lang w:val="en-GB"/>
        </w:rPr>
        <w:t>)</w:t>
      </w:r>
      <w:r w:rsidR="00C84D40">
        <w:rPr>
          <w:lang w:val="en-GB"/>
        </w:rPr>
        <w:t xml:space="preserve"> values</w:t>
      </w:r>
      <w:r w:rsidR="003D5D08">
        <w:rPr>
          <w:lang w:val="en-GB"/>
        </w:rPr>
        <w:t xml:space="preserve"> ranged from </w:t>
      </w:r>
      <w:r w:rsidR="003D5D08" w:rsidRPr="00053997">
        <w:rPr>
          <w:lang w:val="en-GB"/>
        </w:rPr>
        <w:t>3</w:t>
      </w:r>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0C6B85">
        <w:rPr>
          <w:lang w:val="en-GB"/>
        </w:rPr>
        <w:t>H</w:t>
      </w:r>
      <w:r w:rsidR="00F620A9">
        <w:rPr>
          <w:lang w:val="en-GB"/>
        </w:rPr>
        <w:t xml:space="preserve">igher oil content </w:t>
      </w:r>
      <w:r w:rsidR="00AE49CF">
        <w:rPr>
          <w:lang w:val="en-GB"/>
        </w:rPr>
        <w:t xml:space="preserve">significantly </w:t>
      </w:r>
      <w:r w:rsidR="00F620A9">
        <w:rPr>
          <w:lang w:val="en-GB"/>
        </w:rPr>
        <w:t>reduced seed longevity (</w:t>
      </w:r>
      <w:r w:rsidR="009306C0">
        <w:rPr>
          <w:lang w:val="en-GB"/>
        </w:rPr>
        <w:t>posterior mean</w:t>
      </w:r>
      <w:r w:rsidR="009306C0" w:rsidRPr="00C36A35">
        <w:rPr>
          <w:lang w:val="en-GB"/>
        </w:rPr>
        <w:t>=</w:t>
      </w:r>
      <w:r w:rsidR="00012090">
        <w:rPr>
          <w:lang w:val="en-GB"/>
        </w:rPr>
        <w:t>-0.</w:t>
      </w:r>
      <w:r w:rsidR="003C4539">
        <w:rPr>
          <w:lang w:val="en-GB"/>
        </w:rPr>
        <w:t>85</w:t>
      </w:r>
      <w:r w:rsidR="009306C0">
        <w:rPr>
          <w:lang w:val="en-GB"/>
        </w:rPr>
        <w:t>, CI: [</w:t>
      </w:r>
      <w:r w:rsidR="00012090">
        <w:rPr>
          <w:lang w:val="en-GB"/>
        </w:rPr>
        <w:t>-1.</w:t>
      </w:r>
      <w:r w:rsidR="003C4539">
        <w:rPr>
          <w:lang w:val="en-GB"/>
        </w:rPr>
        <w:t>32</w:t>
      </w:r>
      <w:r w:rsidR="009306C0">
        <w:rPr>
          <w:lang w:val="en-GB"/>
        </w:rPr>
        <w:t>|</w:t>
      </w:r>
      <w:r w:rsidR="00012090">
        <w:rPr>
          <w:lang w:val="en-GB"/>
        </w:rPr>
        <w:t>-</w:t>
      </w:r>
      <w:r w:rsidR="009306C0">
        <w:rPr>
          <w:lang w:val="en-GB"/>
        </w:rPr>
        <w:t>0.</w:t>
      </w:r>
      <w:r w:rsidR="003C4539">
        <w:rPr>
          <w:lang w:val="en-GB"/>
        </w:rPr>
        <w:t>39</w:t>
      </w:r>
      <w:r w:rsidR="009306C0">
        <w:rPr>
          <w:lang w:val="en-GB"/>
        </w:rPr>
        <w:t>]</w:t>
      </w:r>
      <w:r w:rsidR="007464E1">
        <w:rPr>
          <w:lang w:val="en-GB"/>
        </w:rPr>
        <w:t xml:space="preserve">, </w:t>
      </w:r>
      <w:r w:rsidR="004D0356">
        <w:rPr>
          <w:lang w:val="en-GB"/>
        </w:rPr>
        <w:t xml:space="preserve">Fig. </w:t>
      </w:r>
      <w:r w:rsidR="004D0356" w:rsidRPr="004D0356">
        <w:rPr>
          <w:b/>
          <w:bCs/>
          <w:lang w:val="en-GB"/>
        </w:rPr>
        <w:t>4b</w:t>
      </w:r>
      <w:r w:rsidR="004D0356">
        <w:rPr>
          <w:b/>
          <w:bCs/>
          <w:lang w:val="en-GB"/>
        </w:rPr>
        <w:t>,</w:t>
      </w:r>
      <w:r w:rsidR="004D0356">
        <w:rPr>
          <w:lang w:val="en-GB"/>
        </w:rPr>
        <w:t xml:space="preserve"> </w:t>
      </w:r>
      <w:r w:rsidR="003F56F8">
        <w:rPr>
          <w:lang w:val="en-GB"/>
        </w:rPr>
        <w:t>left panel</w:t>
      </w:r>
      <w:r w:rsidR="00F620A9">
        <w:rPr>
          <w:lang w:val="en-GB"/>
        </w:rPr>
        <w:t>)</w:t>
      </w:r>
      <w:r w:rsidR="001F0EEE">
        <w:rPr>
          <w:lang w:val="en-GB"/>
        </w:rPr>
        <w:t xml:space="preserve">. The </w:t>
      </w:r>
      <w:r>
        <w:rPr>
          <w:lang w:val="en-GB"/>
        </w:rPr>
        <w:t>relationship</w:t>
      </w:r>
      <w:r w:rsidR="001F0EEE">
        <w:rPr>
          <w:lang w:val="en-GB"/>
        </w:rPr>
        <w:t xml:space="preserve"> </w:t>
      </w:r>
      <w:r w:rsidR="005A054A">
        <w:rPr>
          <w:lang w:val="en-GB"/>
        </w:rPr>
        <w:t>with</w:t>
      </w:r>
      <w:r w:rsidR="001F0EEE">
        <w:rPr>
          <w:lang w:val="en-GB"/>
        </w:rPr>
        <w:t xml:space="preserve"> </w:t>
      </w:r>
      <w:r w:rsidR="00D81FA2">
        <w:rPr>
          <w:lang w:val="en-GB"/>
        </w:rPr>
        <w:t xml:space="preserve">the </w:t>
      </w:r>
      <w:r w:rsidR="001F0EEE">
        <w:rPr>
          <w:lang w:val="en-GB"/>
        </w:rPr>
        <w:t xml:space="preserve">ratio was </w:t>
      </w:r>
      <w:r w:rsidR="00C377C0">
        <w:rPr>
          <w:lang w:val="en-GB"/>
        </w:rPr>
        <w:t xml:space="preserve">less </w:t>
      </w:r>
      <w:r w:rsidR="00FE021F">
        <w:rPr>
          <w:lang w:val="en-GB"/>
        </w:rPr>
        <w:t>noticeable</w:t>
      </w:r>
      <w:r>
        <w:rPr>
          <w:lang w:val="en-GB"/>
        </w:rPr>
        <w:t>; seeds</w:t>
      </w:r>
      <w:r w:rsidR="001F0EEE">
        <w:rPr>
          <w:lang w:val="en-GB"/>
        </w:rPr>
        <w:t xml:space="preserve">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7F6BB5">
        <w:rPr>
          <w:lang w:val="en-GB"/>
        </w:rPr>
        <w:t xml:space="preserve">trend of </w:t>
      </w:r>
      <w:r w:rsidR="001F0EEE">
        <w:rPr>
          <w:lang w:val="en-GB"/>
        </w:rPr>
        <w:t>decrease in</w:t>
      </w:r>
      <w:r w:rsidR="001B05B7">
        <w:rPr>
          <w:lang w:val="en-GB"/>
        </w:rPr>
        <w:t xml:space="preserve"> longevity</w:t>
      </w:r>
      <w:r w:rsidR="007F6BB5">
        <w:rPr>
          <w:lang w:val="en-GB"/>
        </w:rPr>
        <w:t>, but it was not significant</w:t>
      </w:r>
      <w:r w:rsidR="001B05B7">
        <w:rPr>
          <w:lang w:val="en-GB"/>
        </w:rPr>
        <w:t xml:space="preserve"> (</w:t>
      </w:r>
      <w:r w:rsidR="00C377C0">
        <w:rPr>
          <w:lang w:val="en-GB"/>
        </w:rPr>
        <w:t>posterior mean</w:t>
      </w:r>
      <w:r w:rsidR="00C377C0" w:rsidRPr="00C36A35">
        <w:rPr>
          <w:lang w:val="en-GB"/>
        </w:rPr>
        <w:t>=</w:t>
      </w:r>
      <w:r w:rsidR="00C377C0">
        <w:rPr>
          <w:lang w:val="en-GB"/>
        </w:rPr>
        <w:t>-0.</w:t>
      </w:r>
      <w:r w:rsidR="00903647">
        <w:rPr>
          <w:lang w:val="en-GB"/>
        </w:rPr>
        <w:t>73</w:t>
      </w:r>
      <w:r w:rsidR="00C377C0">
        <w:rPr>
          <w:lang w:val="en-GB"/>
        </w:rPr>
        <w:t>, CI: [-</w:t>
      </w:r>
      <w:r w:rsidR="007F017E">
        <w:rPr>
          <w:lang w:val="en-GB"/>
        </w:rPr>
        <w:t>2.</w:t>
      </w:r>
      <w:r w:rsidR="00903647">
        <w:rPr>
          <w:lang w:val="en-GB"/>
        </w:rPr>
        <w:t>29</w:t>
      </w:r>
      <w:r w:rsidR="00C377C0">
        <w:rPr>
          <w:lang w:val="en-GB"/>
        </w:rPr>
        <w:t>|</w:t>
      </w:r>
      <w:r w:rsidR="00903647">
        <w:rPr>
          <w:lang w:val="en-GB"/>
        </w:rPr>
        <w:t>1.15</w:t>
      </w:r>
      <w:r w:rsidR="00C377C0">
        <w:rPr>
          <w:lang w:val="en-GB"/>
        </w:rPr>
        <w:t>]</w:t>
      </w:r>
      <w:r w:rsidR="00D81FA2">
        <w:rPr>
          <w:lang w:val="en-GB"/>
        </w:rPr>
        <w:t xml:space="preserve">, </w:t>
      </w:r>
      <w:r w:rsidR="001017F1">
        <w:rPr>
          <w:lang w:val="en-GB"/>
        </w:rPr>
        <w:t>Fig</w:t>
      </w:r>
      <w:r w:rsidR="004D0356">
        <w:rPr>
          <w:lang w:val="en-GB"/>
        </w:rPr>
        <w:t>.</w:t>
      </w:r>
      <w:r w:rsidR="003F56F8">
        <w:rPr>
          <w:lang w:val="en-GB"/>
        </w:rPr>
        <w:t xml:space="preserve"> </w:t>
      </w:r>
      <w:r w:rsidR="003F56F8" w:rsidRPr="004D0356">
        <w:rPr>
          <w:b/>
          <w:bCs/>
          <w:lang w:val="en-GB"/>
        </w:rPr>
        <w:t>4</w:t>
      </w:r>
      <w:r w:rsidR="004D0356" w:rsidRPr="004D0356">
        <w:rPr>
          <w:b/>
          <w:bCs/>
          <w:lang w:val="en-GB"/>
        </w:rPr>
        <w:t>b</w:t>
      </w:r>
      <w:r w:rsidR="004D0356">
        <w:rPr>
          <w:b/>
          <w:bCs/>
          <w:lang w:val="en-GB"/>
        </w:rPr>
        <w:t>,</w:t>
      </w:r>
      <w:r w:rsidR="003F56F8">
        <w:rPr>
          <w:lang w:val="en-GB"/>
        </w:rPr>
        <w:t xml:space="preserve"> right panel</w:t>
      </w:r>
      <w:r w:rsidR="00BA1302">
        <w:rPr>
          <w:lang w:val="en-GB"/>
        </w:rPr>
        <w:t>)</w:t>
      </w:r>
      <w:r w:rsidR="00FE021F">
        <w:rPr>
          <w:lang w:val="en-GB"/>
        </w:rPr>
        <w:t xml:space="preserve">. </w:t>
      </w:r>
      <w:r w:rsidR="00BF549B">
        <w:rPr>
          <w:lang w:val="en-GB"/>
        </w:rPr>
        <w:t>Interestingly</w:t>
      </w:r>
      <w:r w:rsidR="00C53F19">
        <w:rPr>
          <w:lang w:val="en-GB"/>
        </w:rPr>
        <w:t>, here, phylogeny does not appear to have a</w:t>
      </w:r>
      <w:r w:rsidR="00F75B9A">
        <w:rPr>
          <w:lang w:val="en-GB"/>
        </w:rPr>
        <w:t>n important</w:t>
      </w:r>
      <w:r w:rsidR="00C53F19">
        <w:rPr>
          <w:lang w:val="en-GB"/>
        </w:rPr>
        <w:t xml:space="preserve"> effect either</w:t>
      </w:r>
      <w:r w:rsidR="007123B5">
        <w:rPr>
          <w:lang w:val="en-GB"/>
        </w:rPr>
        <w:t xml:space="preserve"> in the trait </w:t>
      </w:r>
      <w:r w:rsidR="00985591">
        <w:rPr>
          <w:lang w:val="en-GB"/>
        </w:rPr>
        <w:t>p50</w:t>
      </w:r>
      <w:r w:rsidR="007123B5">
        <w:rPr>
          <w:lang w:val="en-GB"/>
        </w:rPr>
        <w:t xml:space="preserve"> </w:t>
      </w:r>
      <w:r w:rsidR="007123B5" w:rsidRPr="00F75B9A">
        <w:rPr>
          <w:lang w:val="en-GB"/>
        </w:rPr>
        <w:t>(</w:t>
      </w:r>
      <w:r w:rsidR="00C53F19" w:rsidRPr="00F75B9A">
        <w:rPr>
          <w:lang w:val="en-GB"/>
        </w:rPr>
        <w:t>lambda =</w:t>
      </w:r>
      <w:r w:rsidR="00E36B9B" w:rsidRPr="00F75B9A">
        <w:rPr>
          <w:lang w:val="en-GB"/>
        </w:rPr>
        <w:t xml:space="preserve"> 0.0</w:t>
      </w:r>
      <w:r w:rsidR="004D16AF" w:rsidRPr="00F75B9A">
        <w:rPr>
          <w:lang w:val="en-GB"/>
        </w:rPr>
        <w:t>5</w:t>
      </w:r>
      <w:r w:rsidR="007123B5" w:rsidRPr="00F75B9A">
        <w:rPr>
          <w:lang w:val="en-GB"/>
        </w:rPr>
        <w:t>)</w:t>
      </w:r>
      <w:r w:rsidR="007123B5">
        <w:rPr>
          <w:lang w:val="en-GB"/>
        </w:rPr>
        <w:t xml:space="preserve"> or in the </w:t>
      </w:r>
      <w:r w:rsidR="00BF549B">
        <w:rPr>
          <w:lang w:val="en-GB"/>
        </w:rPr>
        <w:t xml:space="preserve">relationship between variables </w:t>
      </w:r>
      <w:r w:rsidR="00BF549B" w:rsidRPr="00F93F29">
        <w:rPr>
          <w:lang w:val="en-GB"/>
        </w:rPr>
        <w:t>(posterior mean=0.</w:t>
      </w:r>
      <w:r w:rsidR="00E376BA" w:rsidRPr="00F93F29">
        <w:rPr>
          <w:lang w:val="en-GB"/>
        </w:rPr>
        <w:t>1</w:t>
      </w:r>
      <w:r w:rsidR="001C0435">
        <w:rPr>
          <w:lang w:val="en-GB"/>
        </w:rPr>
        <w:t>2</w:t>
      </w:r>
      <w:r w:rsidR="00BF549B" w:rsidRPr="00F93F29">
        <w:rPr>
          <w:lang w:val="en-GB"/>
        </w:rPr>
        <w:t>, CI: [0|0.</w:t>
      </w:r>
      <w:r w:rsidR="00E376BA" w:rsidRPr="00F93F29">
        <w:rPr>
          <w:lang w:val="en-GB"/>
        </w:rPr>
        <w:t>4</w:t>
      </w:r>
      <w:r w:rsidR="001C0435">
        <w:rPr>
          <w:lang w:val="en-GB"/>
        </w:rPr>
        <w:t>3</w:t>
      </w:r>
      <w:r w:rsidR="00BF549B" w:rsidRPr="00F93F29">
        <w:rPr>
          <w:lang w:val="en-GB"/>
        </w:rPr>
        <w:t xml:space="preserve">] for </w:t>
      </w:r>
      <w:r w:rsidR="00371FE2" w:rsidRPr="00F93F29">
        <w:rPr>
          <w:lang w:val="en-GB"/>
        </w:rPr>
        <w:t>p50</w:t>
      </w:r>
      <w:r w:rsidR="00BF549B" w:rsidRPr="00F93F29">
        <w:rPr>
          <w:lang w:val="en-GB"/>
        </w:rPr>
        <w:t xml:space="preserve"> – oil content and posterior mean=0.</w:t>
      </w:r>
      <w:r w:rsidR="00370603">
        <w:rPr>
          <w:lang w:val="en-GB"/>
        </w:rPr>
        <w:t>32</w:t>
      </w:r>
      <w:r w:rsidR="00BF549B" w:rsidRPr="00F93F29">
        <w:rPr>
          <w:lang w:val="en-GB"/>
        </w:rPr>
        <w:t>, CI: [0|0.</w:t>
      </w:r>
      <w:r w:rsidR="00370603">
        <w:rPr>
          <w:lang w:val="en-GB"/>
        </w:rPr>
        <w:t>9</w:t>
      </w:r>
      <w:r w:rsidR="00BF549B" w:rsidRPr="00F93F29">
        <w:rPr>
          <w:lang w:val="en-GB"/>
        </w:rPr>
        <w:t>]</w:t>
      </w:r>
      <w:r w:rsidR="00BA5B1E" w:rsidRPr="00F93F29">
        <w:rPr>
          <w:lang w:val="en-GB"/>
        </w:rPr>
        <w:t xml:space="preserve"> for p50 – oil composition</w:t>
      </w:r>
      <w:r w:rsidR="00BF549B" w:rsidRPr="00F93F29">
        <w:rPr>
          <w:lang w:val="en-GB"/>
        </w:rPr>
        <w:t>)</w:t>
      </w:r>
      <w:r w:rsidR="00BA1302" w:rsidRPr="00F93F29">
        <w:rPr>
          <w:lang w:val="en-GB"/>
        </w:rPr>
        <w:t>.</w:t>
      </w:r>
      <w:r w:rsidR="004A28CB">
        <w:rPr>
          <w:lang w:val="en-GB"/>
        </w:rPr>
        <w:t xml:space="preserve"> </w:t>
      </w:r>
    </w:p>
    <w:p w14:paraId="42E2AFAB" w14:textId="794D4F47" w:rsidR="001F0EEE" w:rsidRPr="00E164ED" w:rsidRDefault="00D57535" w:rsidP="002D4175">
      <w:pPr>
        <w:spacing w:line="360" w:lineRule="auto"/>
        <w:ind w:firstLine="720"/>
        <w:jc w:val="both"/>
        <w:rPr>
          <w:highlight w:val="yellow"/>
          <w:lang w:val="en-GB"/>
        </w:rPr>
      </w:pPr>
      <w:r>
        <w:rPr>
          <w:lang w:val="en-GB"/>
        </w:rPr>
        <w:t>Germination timing</w:t>
      </w:r>
      <w:r w:rsidR="00B06D2C">
        <w:rPr>
          <w:lang w:val="en-GB"/>
        </w:rPr>
        <w:t xml:space="preserve">, </w:t>
      </w:r>
      <w:r w:rsidR="00B06D2C" w:rsidRPr="00256223">
        <w:rPr>
          <w:lang w:val="en-GB"/>
        </w:rPr>
        <w:t xml:space="preserve">estimated as </w:t>
      </w:r>
      <w:r w:rsidR="001017F1" w:rsidRPr="00256223">
        <w:rPr>
          <w:lang w:val="en-GB"/>
        </w:rPr>
        <w:t>EHS</w:t>
      </w:r>
      <w:r w:rsidR="00B06D2C" w:rsidRPr="00256223">
        <w:rPr>
          <w:lang w:val="en-GB"/>
        </w:rPr>
        <w:t xml:space="preserve">, </w:t>
      </w:r>
      <w:r w:rsidR="009C73B7" w:rsidRPr="00256223">
        <w:rPr>
          <w:lang w:val="en-GB"/>
        </w:rPr>
        <w:t xml:space="preserve">ranged from </w:t>
      </w:r>
      <w:r w:rsidR="00A73DF4" w:rsidRPr="00256223">
        <w:rPr>
          <w:lang w:val="en-GB"/>
        </w:rPr>
        <w:t>63.2</w:t>
      </w:r>
      <w:r w:rsidR="00B304A7" w:rsidRPr="00256223">
        <w:rPr>
          <w:lang w:val="en-GB"/>
        </w:rPr>
        <w:t xml:space="preserve"> to </w:t>
      </w:r>
      <w:r w:rsidR="00A73DF4" w:rsidRPr="00256223">
        <w:rPr>
          <w:lang w:val="en-GB"/>
        </w:rPr>
        <w:t xml:space="preserve">1245 </w:t>
      </w:r>
      <w:r w:rsidR="003604ED" w:rsidRPr="00256223">
        <w:rPr>
          <w:lang w:val="en-GB"/>
        </w:rPr>
        <w:t>°C</w:t>
      </w:r>
      <w:r w:rsidR="00E164ED" w:rsidRPr="00256223">
        <w:rPr>
          <w:lang w:val="en-GB"/>
        </w:rPr>
        <w:t>, w</w:t>
      </w:r>
      <w:r w:rsidR="00B30E6F" w:rsidRPr="00256223">
        <w:rPr>
          <w:lang w:val="en-GB"/>
        </w:rPr>
        <w:t xml:space="preserve">ith a mean of </w:t>
      </w:r>
      <w:r w:rsidR="00E164ED" w:rsidRPr="00256223">
        <w:rPr>
          <w:lang w:val="en-GB"/>
        </w:rPr>
        <w:t>430°C</w:t>
      </w:r>
      <w:r w:rsidR="00B30E6F" w:rsidRPr="00256223">
        <w:rPr>
          <w:lang w:val="en-GB"/>
        </w:rPr>
        <w:t xml:space="preserve"> (se=</w:t>
      </w:r>
      <w:r w:rsidR="00E164ED" w:rsidRPr="00256223">
        <w:rPr>
          <w:lang w:val="en-GB"/>
        </w:rPr>
        <w:t>48.9</w:t>
      </w:r>
      <w:r w:rsidR="00B30E6F" w:rsidRPr="00256223">
        <w:rPr>
          <w:lang w:val="en-GB"/>
        </w:rPr>
        <w:t>).</w:t>
      </w:r>
      <w:r w:rsidR="00B30E6F">
        <w:rPr>
          <w:lang w:val="en-GB"/>
        </w:rPr>
        <w:t xml:space="preserve"> </w:t>
      </w:r>
      <w:r w:rsidR="007F017E">
        <w:rPr>
          <w:lang w:val="en-GB"/>
        </w:rPr>
        <w:t xml:space="preserve">We observed </w:t>
      </w:r>
      <w:r w:rsidR="005A054A">
        <w:rPr>
          <w:lang w:val="en-GB"/>
        </w:rPr>
        <w:t>no clear</w:t>
      </w:r>
      <w:r w:rsidR="007F017E">
        <w:rPr>
          <w:lang w:val="en-GB"/>
        </w:rPr>
        <w:t xml:space="preserve"> trend</w:t>
      </w:r>
      <w:r w:rsidR="005A054A">
        <w:rPr>
          <w:lang w:val="en-GB"/>
        </w:rPr>
        <w:t>s</w:t>
      </w:r>
      <w:r w:rsidR="007F017E">
        <w:rPr>
          <w:lang w:val="en-GB"/>
        </w:rPr>
        <w:t xml:space="preserve"> </w:t>
      </w:r>
      <w:r w:rsidR="005A054A">
        <w:rPr>
          <w:lang w:val="en-GB"/>
        </w:rPr>
        <w:t>between</w:t>
      </w:r>
      <w:r w:rsidR="007F017E">
        <w:rPr>
          <w:lang w:val="en-GB"/>
        </w:rPr>
        <w:t xml:space="preserve"> oil content</w:t>
      </w:r>
      <w:r w:rsidR="00CA21A4">
        <w:rPr>
          <w:lang w:val="en-GB"/>
        </w:rPr>
        <w:t xml:space="preserve"> or</w:t>
      </w:r>
      <w:r w:rsidR="007F017E">
        <w:rPr>
          <w:lang w:val="en-GB"/>
        </w:rPr>
        <w:t xml:space="preserve"> UFA/SFA ratio </w:t>
      </w:r>
      <w:r w:rsidR="00FC748E">
        <w:rPr>
          <w:lang w:val="en-GB"/>
        </w:rPr>
        <w:t>and germination timing</w:t>
      </w:r>
      <w:r w:rsidR="00E00BFD">
        <w:rPr>
          <w:lang w:val="en-GB"/>
        </w:rPr>
        <w:t>,</w:t>
      </w:r>
      <w:r w:rsidR="00FC748E">
        <w:rPr>
          <w:lang w:val="en-GB"/>
        </w:rPr>
        <w:t xml:space="preserve"> and </w:t>
      </w:r>
      <w:r w:rsidR="007F017E">
        <w:rPr>
          <w:lang w:val="en-GB"/>
        </w:rPr>
        <w:t xml:space="preserve">the </w:t>
      </w:r>
      <w:r w:rsidR="00B30E6F">
        <w:rPr>
          <w:lang w:val="en-GB"/>
        </w:rPr>
        <w:t>relationship</w:t>
      </w:r>
      <w:r w:rsidR="007F017E">
        <w:rPr>
          <w:lang w:val="en-GB"/>
        </w:rPr>
        <w:t>s</w:t>
      </w:r>
      <w:r w:rsidR="00B30E6F">
        <w:rPr>
          <w:lang w:val="en-GB"/>
        </w:rPr>
        <w:t xml:space="preserve"> </w:t>
      </w:r>
      <w:r w:rsidR="007F017E">
        <w:rPr>
          <w:lang w:val="en-GB"/>
        </w:rPr>
        <w:t>were not significant</w:t>
      </w:r>
      <w:r w:rsidR="00B30E6F">
        <w:rPr>
          <w:lang w:val="en-GB"/>
        </w:rPr>
        <w:t xml:space="preserve"> (</w:t>
      </w:r>
      <w:r w:rsidR="007F017E">
        <w:rPr>
          <w:lang w:val="en-GB"/>
        </w:rPr>
        <w:t>for oil content posterior mean</w:t>
      </w:r>
      <w:r w:rsidR="007F017E" w:rsidRPr="00C36A35">
        <w:rPr>
          <w:lang w:val="en-GB"/>
        </w:rPr>
        <w:t>=</w:t>
      </w:r>
      <w:r w:rsidR="00DD4B39">
        <w:rPr>
          <w:lang w:val="en-GB"/>
        </w:rPr>
        <w:t>0.02</w:t>
      </w:r>
      <w:r w:rsidR="007F017E">
        <w:rPr>
          <w:lang w:val="en-GB"/>
        </w:rPr>
        <w:t>, CI: [-</w:t>
      </w:r>
      <w:r w:rsidR="00DD4B39">
        <w:rPr>
          <w:lang w:val="en-GB"/>
        </w:rPr>
        <w:t>0.01</w:t>
      </w:r>
      <w:r w:rsidR="007F017E">
        <w:rPr>
          <w:lang w:val="en-GB"/>
        </w:rPr>
        <w:t>|0.</w:t>
      </w:r>
      <w:r w:rsidR="00DD4B39">
        <w:rPr>
          <w:lang w:val="en-GB"/>
        </w:rPr>
        <w:t>05</w:t>
      </w:r>
      <w:r w:rsidR="007F017E">
        <w:rPr>
          <w:lang w:val="en-GB"/>
        </w:rPr>
        <w:t>] and for UFA/SFA ratio posterior mean</w:t>
      </w:r>
      <w:r w:rsidR="007F017E" w:rsidRPr="00C36A35">
        <w:rPr>
          <w:lang w:val="en-GB"/>
        </w:rPr>
        <w:t>=</w:t>
      </w:r>
      <w:r w:rsidR="007F017E">
        <w:rPr>
          <w:lang w:val="en-GB"/>
        </w:rPr>
        <w:t>-</w:t>
      </w:r>
      <w:r w:rsidR="00DD4B39">
        <w:rPr>
          <w:lang w:val="en-GB"/>
        </w:rPr>
        <w:t>0.04</w:t>
      </w:r>
      <w:r w:rsidR="007F017E">
        <w:rPr>
          <w:lang w:val="en-GB"/>
        </w:rPr>
        <w:t>, CI: [-</w:t>
      </w:r>
      <w:r w:rsidR="00DD4B39">
        <w:rPr>
          <w:lang w:val="en-GB"/>
        </w:rPr>
        <w:t>0.03</w:t>
      </w:r>
      <w:r w:rsidR="007F017E">
        <w:rPr>
          <w:lang w:val="en-GB"/>
        </w:rPr>
        <w:t>|0.</w:t>
      </w:r>
      <w:r w:rsidR="00DD4B39">
        <w:rPr>
          <w:lang w:val="en-GB"/>
        </w:rPr>
        <w:t>14</w:t>
      </w:r>
      <w:r w:rsidR="007F017E">
        <w:rPr>
          <w:lang w:val="en-GB"/>
        </w:rPr>
        <w:t>]</w:t>
      </w:r>
      <w:r w:rsidR="00B30E6F">
        <w:rPr>
          <w:lang w:val="en-GB"/>
        </w:rPr>
        <w:t>, Fig</w:t>
      </w:r>
      <w:r w:rsidR="004D0356">
        <w:rPr>
          <w:lang w:val="en-GB"/>
        </w:rPr>
        <w:t>.</w:t>
      </w:r>
      <w:r w:rsidR="00B30E6F">
        <w:rPr>
          <w:lang w:val="en-GB"/>
        </w:rPr>
        <w:t xml:space="preserve"> </w:t>
      </w:r>
      <w:r w:rsidR="00B30E6F" w:rsidRPr="004D0356">
        <w:rPr>
          <w:b/>
          <w:bCs/>
          <w:lang w:val="en-GB"/>
        </w:rPr>
        <w:t>4</w:t>
      </w:r>
      <w:r w:rsidR="004D0356" w:rsidRPr="004D0356">
        <w:rPr>
          <w:b/>
          <w:bCs/>
          <w:lang w:val="en-GB"/>
        </w:rPr>
        <w:t>c</w:t>
      </w:r>
      <w:r w:rsidR="00B30E6F">
        <w:rPr>
          <w:lang w:val="en-GB"/>
        </w:rPr>
        <w:t>)</w:t>
      </w:r>
      <w:r w:rsidR="001F0EEE">
        <w:rPr>
          <w:lang w:val="en-GB"/>
        </w:rPr>
        <w:t xml:space="preserve">. </w:t>
      </w:r>
      <w:r w:rsidR="00BF549B">
        <w:rPr>
          <w:lang w:val="en-GB"/>
        </w:rPr>
        <w:t>Here again</w:t>
      </w:r>
      <w:r w:rsidR="00985591">
        <w:rPr>
          <w:lang w:val="en-GB"/>
        </w:rPr>
        <w:t>,</w:t>
      </w:r>
      <w:r w:rsidR="00BF549B">
        <w:rPr>
          <w:lang w:val="en-GB"/>
        </w:rPr>
        <w:t xml:space="preserve"> we observed a lack of phylogeny constraints in the relationship between the variables </w:t>
      </w:r>
      <w:r w:rsidR="00BF549B" w:rsidRPr="00F93F29">
        <w:rPr>
          <w:lang w:val="en-GB"/>
        </w:rPr>
        <w:t>(posterior mean=0.</w:t>
      </w:r>
      <w:r w:rsidR="00F93F29" w:rsidRPr="00F93F29">
        <w:rPr>
          <w:lang w:val="en-GB"/>
        </w:rPr>
        <w:t>12</w:t>
      </w:r>
      <w:r w:rsidR="00BF549B" w:rsidRPr="00F93F29">
        <w:rPr>
          <w:lang w:val="en-GB"/>
        </w:rPr>
        <w:t>, CI: [0|0.</w:t>
      </w:r>
      <w:r w:rsidR="00F93F29" w:rsidRPr="00F93F29">
        <w:rPr>
          <w:lang w:val="en-GB"/>
        </w:rPr>
        <w:t>41</w:t>
      </w:r>
      <w:r w:rsidR="00BF549B" w:rsidRPr="00F93F29">
        <w:rPr>
          <w:lang w:val="en-GB"/>
        </w:rPr>
        <w:t>] for seed mass – oil content and posterior mean=0.</w:t>
      </w:r>
      <w:r w:rsidR="00F93F29" w:rsidRPr="00F93F29">
        <w:rPr>
          <w:lang w:val="en-GB"/>
        </w:rPr>
        <w:t>11</w:t>
      </w:r>
      <w:r w:rsidR="00BF549B" w:rsidRPr="00F93F29">
        <w:rPr>
          <w:lang w:val="en-GB"/>
        </w:rPr>
        <w:t>, CI: [0|0.</w:t>
      </w:r>
      <w:r w:rsidR="00F93F29" w:rsidRPr="00F93F29">
        <w:rPr>
          <w:lang w:val="en-GB"/>
        </w:rPr>
        <w:t>4</w:t>
      </w:r>
      <w:r w:rsidR="00BF549B" w:rsidRPr="00F93F29">
        <w:rPr>
          <w:lang w:val="en-GB"/>
        </w:rPr>
        <w:t>])</w:t>
      </w:r>
      <w:r w:rsidR="00BF549B">
        <w:rPr>
          <w:lang w:val="en-GB"/>
        </w:rPr>
        <w:t xml:space="preserve"> or in the trait </w:t>
      </w:r>
      <w:r w:rsidR="00985591">
        <w:rPr>
          <w:lang w:val="en-GB"/>
        </w:rPr>
        <w:t xml:space="preserve">EHS </w:t>
      </w:r>
      <w:r w:rsidR="00BF549B">
        <w:rPr>
          <w:lang w:val="en-GB"/>
        </w:rPr>
        <w:t>(</w:t>
      </w:r>
      <w:r w:rsidR="0018279C">
        <w:rPr>
          <w:lang w:val="en-GB"/>
        </w:rPr>
        <w:t>lambda= 0.0007</w:t>
      </w:r>
      <w:r w:rsidR="00BF549B">
        <w:rPr>
          <w:lang w:val="en-GB"/>
        </w:rPr>
        <w:t>).</w:t>
      </w:r>
    </w:p>
    <w:p w14:paraId="54967740" w14:textId="2E40FB90" w:rsidR="00BA798C" w:rsidRPr="00FD6841" w:rsidRDefault="00165466" w:rsidP="00E526DA">
      <w:pPr>
        <w:spacing w:line="360" w:lineRule="auto"/>
        <w:jc w:val="both"/>
        <w:rPr>
          <w:lang w:val="en-GB"/>
        </w:rPr>
      </w:pPr>
      <w:r>
        <w:rPr>
          <w:noProof/>
          <w:lang w:val="en-GB"/>
        </w:rPr>
        <w:lastRenderedPageBreak/>
        <w:drawing>
          <wp:inline distT="0" distB="0" distL="0" distR="0" wp14:anchorId="750C9965" wp14:editId="4099479F">
            <wp:extent cx="5397500" cy="7840345"/>
            <wp:effectExtent l="0" t="0" r="0" b="8255"/>
            <wp:docPr id="5645753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7840345"/>
                    </a:xfrm>
                    <a:prstGeom prst="rect">
                      <a:avLst/>
                    </a:prstGeom>
                    <a:noFill/>
                    <a:ln>
                      <a:noFill/>
                    </a:ln>
                  </pic:spPr>
                </pic:pic>
              </a:graphicData>
            </a:graphic>
          </wp:inline>
        </w:drawing>
      </w:r>
    </w:p>
    <w:p w14:paraId="633E5424" w14:textId="214EA5DE" w:rsidR="003A2D91" w:rsidRPr="00BC5462" w:rsidRDefault="00F34457" w:rsidP="00E526DA">
      <w:pPr>
        <w:spacing w:line="360" w:lineRule="auto"/>
        <w:jc w:val="both"/>
        <w:rPr>
          <w:lang w:val="en-GB"/>
        </w:rPr>
      </w:pPr>
      <w:r>
        <w:rPr>
          <w:lang w:val="en-GB"/>
        </w:rPr>
        <w:t xml:space="preserve">Figure 4. Seed oil content and ratio UFA/SFA biological </w:t>
      </w:r>
      <w:r w:rsidR="00855219">
        <w:rPr>
          <w:lang w:val="en-GB"/>
        </w:rPr>
        <w:t>correlates, significances from MCMC-GLMM models (Gaussian family)</w:t>
      </w:r>
      <w:r w:rsidR="0049614C">
        <w:rPr>
          <w:lang w:val="en-GB"/>
        </w:rPr>
        <w:t xml:space="preserve"> showed by </w:t>
      </w:r>
      <w:r w:rsidR="00273142">
        <w:rPr>
          <w:lang w:val="en-GB"/>
        </w:rPr>
        <w:t>posterior mean</w:t>
      </w:r>
      <w:r w:rsidR="009B19AB">
        <w:rPr>
          <w:lang w:val="en-GB"/>
        </w:rPr>
        <w:t xml:space="preserve"> (post. mean)</w:t>
      </w:r>
      <w:r w:rsidR="00273142">
        <w:rPr>
          <w:lang w:val="en-GB"/>
        </w:rPr>
        <w:t xml:space="preserve"> and credi</w:t>
      </w:r>
      <w:r w:rsidR="0049614C">
        <w:rPr>
          <w:lang w:val="en-GB"/>
        </w:rPr>
        <w:t>ble intervals (CI)</w:t>
      </w:r>
      <w:r w:rsidR="00105ACE">
        <w:rPr>
          <w:lang w:val="en-GB"/>
        </w:rPr>
        <w:t>;</w:t>
      </w:r>
      <w:r w:rsidR="0049614C">
        <w:rPr>
          <w:lang w:val="en-GB"/>
        </w:rPr>
        <w:t xml:space="preserve"> if CI </w:t>
      </w:r>
      <w:r w:rsidR="00AA0722">
        <w:rPr>
          <w:lang w:val="en-GB"/>
        </w:rPr>
        <w:t xml:space="preserve">values </w:t>
      </w:r>
      <w:r w:rsidR="00985591">
        <w:rPr>
          <w:lang w:val="en-GB"/>
        </w:rPr>
        <w:t>do not overlap with 0, they</w:t>
      </w:r>
      <w:r w:rsidR="0049614C">
        <w:rPr>
          <w:lang w:val="en-GB"/>
        </w:rPr>
        <w:t xml:space="preserve"> </w:t>
      </w:r>
      <w:r w:rsidR="00105ACE">
        <w:rPr>
          <w:lang w:val="en-GB"/>
        </w:rPr>
        <w:t>indicate a significant relationship</w:t>
      </w:r>
      <w:r>
        <w:rPr>
          <w:lang w:val="en-GB"/>
        </w:rPr>
        <w:t xml:space="preserve">. </w:t>
      </w:r>
      <w:r w:rsidR="004D0356">
        <w:rPr>
          <w:lang w:val="en-GB"/>
        </w:rPr>
        <w:t>(</w:t>
      </w:r>
      <w:r w:rsidR="00B77CF8">
        <w:rPr>
          <w:b/>
          <w:bCs/>
          <w:lang w:val="en-GB"/>
        </w:rPr>
        <w:t>a</w:t>
      </w:r>
      <w:r>
        <w:rPr>
          <w:lang w:val="en-GB"/>
        </w:rPr>
        <w:t xml:space="preserve">) Correlation between seed mass, oil content, and </w:t>
      </w:r>
      <w:r w:rsidR="00543B8E">
        <w:rPr>
          <w:lang w:val="en-GB"/>
        </w:rPr>
        <w:t xml:space="preserve">UFA/SFA </w:t>
      </w:r>
      <w:r>
        <w:rPr>
          <w:lang w:val="en-GB"/>
        </w:rPr>
        <w:t xml:space="preserve">ratio. </w:t>
      </w:r>
      <w:r w:rsidR="004D0356">
        <w:rPr>
          <w:lang w:val="en-GB"/>
        </w:rPr>
        <w:t>(</w:t>
      </w:r>
      <w:r w:rsidR="00B77CF8">
        <w:rPr>
          <w:b/>
          <w:bCs/>
          <w:lang w:val="en-GB"/>
        </w:rPr>
        <w:t>b</w:t>
      </w:r>
      <w:r>
        <w:rPr>
          <w:lang w:val="en-GB"/>
        </w:rPr>
        <w:t xml:space="preserve">) </w:t>
      </w:r>
      <w:r w:rsidR="004751FB">
        <w:rPr>
          <w:lang w:val="en-GB"/>
        </w:rPr>
        <w:t xml:space="preserve">Correlation between </w:t>
      </w:r>
      <w:r w:rsidR="00543B8E">
        <w:rPr>
          <w:lang w:val="en-GB"/>
        </w:rPr>
        <w:t>seed longevity (</w:t>
      </w:r>
      <w:r w:rsidR="00720D6C">
        <w:rPr>
          <w:lang w:val="en-GB"/>
        </w:rPr>
        <w:t>p</w:t>
      </w:r>
      <w:r>
        <w:rPr>
          <w:lang w:val="en-GB"/>
        </w:rPr>
        <w:t>50</w:t>
      </w:r>
      <w:r w:rsidR="00543B8E">
        <w:rPr>
          <w:lang w:val="en-GB"/>
        </w:rPr>
        <w:t xml:space="preserve">, </w:t>
      </w:r>
      <w:r w:rsidR="004751FB">
        <w:rPr>
          <w:lang w:val="en-GB"/>
        </w:rPr>
        <w:lastRenderedPageBreak/>
        <w:t>from GENSTAT</w:t>
      </w:r>
      <w:r>
        <w:rPr>
          <w:lang w:val="en-GB"/>
        </w:rPr>
        <w:t xml:space="preserve"> probit analysis)</w:t>
      </w:r>
      <w:r w:rsidR="00543B8E">
        <w:rPr>
          <w:lang w:val="en-GB"/>
        </w:rPr>
        <w:t>, oil content, and UFA/SFA ratio</w:t>
      </w:r>
      <w:r>
        <w:rPr>
          <w:lang w:val="en-GB"/>
        </w:rPr>
        <w:t xml:space="preserve">. </w:t>
      </w:r>
      <w:r w:rsidR="004D0356">
        <w:rPr>
          <w:lang w:val="en-GB"/>
        </w:rPr>
        <w:t>(</w:t>
      </w:r>
      <w:r w:rsidR="00B77CF8">
        <w:rPr>
          <w:b/>
          <w:bCs/>
          <w:lang w:val="en-GB"/>
        </w:rPr>
        <w:t>c</w:t>
      </w:r>
      <w:r>
        <w:rPr>
          <w:lang w:val="en-GB"/>
        </w:rPr>
        <w:t xml:space="preserve">) </w:t>
      </w:r>
      <w:r w:rsidR="00543B8E">
        <w:rPr>
          <w:lang w:val="en-GB"/>
        </w:rPr>
        <w:t xml:space="preserve">Correlation between </w:t>
      </w:r>
      <w:r w:rsidR="00D57535">
        <w:rPr>
          <w:lang w:val="en-GB"/>
        </w:rPr>
        <w:t>germination timing</w:t>
      </w:r>
      <w:r>
        <w:rPr>
          <w:lang w:val="en-GB"/>
        </w:rPr>
        <w:t xml:space="preserve"> </w:t>
      </w:r>
      <w:r w:rsidR="00543B8E">
        <w:rPr>
          <w:lang w:val="en-GB"/>
        </w:rPr>
        <w:t>(</w:t>
      </w:r>
      <w:r w:rsidR="00DA6022">
        <w:rPr>
          <w:lang w:val="en-GB"/>
        </w:rPr>
        <w:t>EHS</w:t>
      </w:r>
      <w:r w:rsidR="00543B8E">
        <w:rPr>
          <w:lang w:val="en-GB"/>
        </w:rPr>
        <w:t xml:space="preserve">, from </w:t>
      </w:r>
      <w:r w:rsidR="00D4696E">
        <w:rPr>
          <w:lang w:val="en-GB"/>
        </w:rPr>
        <w:fldChar w:fldCharType="begin" w:fldLock="1"/>
      </w:r>
      <w:r w:rsidR="00D4696E">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&lt;i&gt;et al.&lt;/i&gt;, 2024)","manualFormatting":"Espinosa del Alba et al., (2024)","plainTextFormattedCitation":"(Espinosa del Alba et al., 2024)"},"properties":{"noteIndex":0},"schema":"https://github.com/citation-style-language/schema/raw/master/csl-citation.json"}</w:instrText>
      </w:r>
      <w:r w:rsidR="00D4696E">
        <w:rPr>
          <w:lang w:val="en-GB"/>
        </w:rPr>
        <w:fldChar w:fldCharType="separate"/>
      </w:r>
      <w:r w:rsidR="00D4696E" w:rsidRPr="00D4696E">
        <w:rPr>
          <w:noProof/>
          <w:lang w:val="en-GB"/>
        </w:rPr>
        <w:t xml:space="preserve">Espinosa del Alba </w:t>
      </w:r>
      <w:r w:rsidR="00D4696E" w:rsidRPr="00D4696E">
        <w:rPr>
          <w:i/>
          <w:noProof/>
          <w:lang w:val="en-GB"/>
        </w:rPr>
        <w:t>et al.</w:t>
      </w:r>
      <w:r w:rsidR="00D4696E" w:rsidRPr="00D4696E">
        <w:rPr>
          <w:noProof/>
          <w:lang w:val="en-GB"/>
        </w:rPr>
        <w:t xml:space="preserve">, </w:t>
      </w:r>
      <w:r w:rsidR="00D4696E">
        <w:rPr>
          <w:noProof/>
          <w:lang w:val="en-GB"/>
        </w:rPr>
        <w:t>(</w:t>
      </w:r>
      <w:r w:rsidR="00D4696E" w:rsidRPr="00D4696E">
        <w:rPr>
          <w:noProof/>
          <w:lang w:val="en-GB"/>
        </w:rPr>
        <w:t>2024)</w:t>
      </w:r>
      <w:r w:rsidR="00D4696E">
        <w:rPr>
          <w:lang w:val="en-GB"/>
        </w:rPr>
        <w:fldChar w:fldCharType="end"/>
      </w:r>
      <w:r w:rsidR="00273142" w:rsidRPr="00D4696E">
        <w:t>, oil content and UFA/SFA ratio</w:t>
      </w:r>
      <w:r w:rsidRPr="00D4696E">
        <w:t xml:space="preserve">. </w:t>
      </w:r>
      <w:r>
        <w:rPr>
          <w:lang w:val="en-GB"/>
        </w:rPr>
        <w:t xml:space="preserve">Colours represent the different </w:t>
      </w:r>
      <w:r w:rsidR="00273142">
        <w:rPr>
          <w:lang w:val="en-GB"/>
        </w:rPr>
        <w:t>plant orders</w:t>
      </w:r>
      <w:r>
        <w:rPr>
          <w:lang w:val="en-GB"/>
        </w:rPr>
        <w:t>.</w:t>
      </w:r>
    </w:p>
    <w:p w14:paraId="6BF2FEBD" w14:textId="606C353A" w:rsidR="00870A76" w:rsidRDefault="008A4BED" w:rsidP="00E526DA">
      <w:pPr>
        <w:pStyle w:val="Ttulo3"/>
        <w:spacing w:line="360" w:lineRule="auto"/>
        <w:jc w:val="both"/>
        <w:rPr>
          <w:lang w:val="en-GB"/>
        </w:rPr>
      </w:pPr>
      <w:r>
        <w:rPr>
          <w:lang w:val="en-GB"/>
        </w:rPr>
        <w:t>Local e</w:t>
      </w:r>
      <w:r w:rsidR="00B06D2C">
        <w:rPr>
          <w:lang w:val="en-GB"/>
        </w:rPr>
        <w:t>cological drivers</w:t>
      </w:r>
    </w:p>
    <w:p w14:paraId="05BA3BDB" w14:textId="7F8DD30F" w:rsidR="007B238F" w:rsidRDefault="007B0357" w:rsidP="00C75C07">
      <w:pPr>
        <w:spacing w:line="360" w:lineRule="auto"/>
        <w:ind w:firstLine="720"/>
        <w:jc w:val="both"/>
        <w:rPr>
          <w:lang w:val="en-GB"/>
        </w:rPr>
      </w:pPr>
      <w:r>
        <w:rPr>
          <w:lang w:val="en-GB"/>
        </w:rPr>
        <w:t xml:space="preserve">GDD values ranged from 650 to 2295 °C, averaging 1421 °C (se = 67.9), while FDD values ranged from 0.05 to 170 °C, with a mean of 31.8 °C (se = 4.7). We found a general trend of species with lower oil content and a lower UFA/SFA ratio </w:t>
      </w:r>
      <w:r w:rsidR="00E00BFD">
        <w:rPr>
          <w:lang w:val="en-GB"/>
        </w:rPr>
        <w:t>preferring</w:t>
      </w:r>
      <w:r>
        <w:rPr>
          <w:lang w:val="en-GB"/>
        </w:rPr>
        <w:t xml:space="preserve"> in warmer conditions (high GDD and low FDD) along local microclimatic gradients</w:t>
      </w:r>
      <w:r w:rsidRPr="007B0357">
        <w:rPr>
          <w:lang w:val="en-GB"/>
        </w:rPr>
        <w:t xml:space="preserve"> </w:t>
      </w:r>
      <w:r>
        <w:rPr>
          <w:lang w:val="en-GB"/>
        </w:rPr>
        <w:t>(Fig</w:t>
      </w:r>
      <w:r w:rsidR="00D4696E">
        <w:rPr>
          <w:lang w:val="en-GB"/>
        </w:rPr>
        <w:t>.</w:t>
      </w:r>
      <w:r>
        <w:rPr>
          <w:lang w:val="en-GB"/>
        </w:rPr>
        <w:t xml:space="preserve"> </w:t>
      </w:r>
      <w:r w:rsidRPr="00D4696E">
        <w:rPr>
          <w:b/>
          <w:bCs/>
          <w:lang w:val="en-GB"/>
        </w:rPr>
        <w:t>5</w:t>
      </w:r>
      <w:r>
        <w:rPr>
          <w:lang w:val="en-GB"/>
        </w:rPr>
        <w:t>), although these effects were no</w:t>
      </w:r>
      <w:r w:rsidR="00751160">
        <w:rPr>
          <w:lang w:val="en-GB"/>
        </w:rPr>
        <w:t>t</w:t>
      </w:r>
      <w:r>
        <w:rPr>
          <w:lang w:val="en-GB"/>
        </w:rPr>
        <w:t xml:space="preserve"> significant</w:t>
      </w:r>
      <w:r w:rsidR="00327723">
        <w:rPr>
          <w:lang w:val="en-GB"/>
        </w:rPr>
        <w:t xml:space="preserve">. </w:t>
      </w:r>
      <w:r>
        <w:rPr>
          <w:lang w:val="en-GB"/>
        </w:rPr>
        <w:t xml:space="preserve">The trends were more consistent for GDD, since the effect of FDD was mainly </w:t>
      </w:r>
      <w:r w:rsidR="009416D4">
        <w:rPr>
          <w:lang w:val="en-GB"/>
        </w:rPr>
        <w:t xml:space="preserve">driven by a few species with more extreme oil content and composition values. </w:t>
      </w:r>
      <w:r>
        <w:rPr>
          <w:lang w:val="en-GB"/>
        </w:rPr>
        <w:t>In addition, s</w:t>
      </w:r>
      <w:r w:rsidR="009416D4">
        <w:rPr>
          <w:lang w:val="en-GB"/>
        </w:rPr>
        <w:t xml:space="preserve">now values ranged from 3 to 157 days, with an average of 62 days </w:t>
      </w:r>
      <w:r w:rsidR="00E83279">
        <w:rPr>
          <w:lang w:val="en-GB"/>
        </w:rPr>
        <w:t>of</w:t>
      </w:r>
      <w:r w:rsidR="009416D4">
        <w:rPr>
          <w:lang w:val="en-GB"/>
        </w:rPr>
        <w:t xml:space="preserve"> snow</w:t>
      </w:r>
      <w:r>
        <w:rPr>
          <w:lang w:val="en-GB"/>
        </w:rPr>
        <w:t xml:space="preserve"> per year.</w:t>
      </w:r>
      <w:r w:rsidR="00CC4522">
        <w:rPr>
          <w:lang w:val="en-GB"/>
        </w:rPr>
        <w:t xml:space="preserve"> The data showed a</w:t>
      </w:r>
      <w:r>
        <w:rPr>
          <w:lang w:val="en-GB"/>
        </w:rPr>
        <w:t xml:space="preserve"> </w:t>
      </w:r>
      <w:r w:rsidR="009416D4">
        <w:rPr>
          <w:lang w:val="en-GB"/>
        </w:rPr>
        <w:t xml:space="preserve">trend where species </w:t>
      </w:r>
      <w:r w:rsidR="00E83279">
        <w:rPr>
          <w:lang w:val="en-GB"/>
        </w:rPr>
        <w:t>that preferred</w:t>
      </w:r>
      <w:r w:rsidR="009416D4">
        <w:rPr>
          <w:lang w:val="en-GB"/>
        </w:rPr>
        <w:t xml:space="preserve"> snowier sites showed higher oil content and UFA/SFA ratios</w:t>
      </w:r>
      <w:r w:rsidR="00CC4522">
        <w:rPr>
          <w:lang w:val="en-GB"/>
        </w:rPr>
        <w:t xml:space="preserve"> but with no significant effects</w:t>
      </w:r>
      <w:r w:rsidR="009416D4">
        <w:rPr>
          <w:lang w:val="en-GB"/>
        </w:rPr>
        <w:t xml:space="preserve">. </w:t>
      </w:r>
      <w:r w:rsidR="00CC4522">
        <w:rPr>
          <w:lang w:val="en-GB"/>
        </w:rPr>
        <w:t>Details</w:t>
      </w:r>
      <w:r w:rsidR="009416D4">
        <w:rPr>
          <w:lang w:val="en-GB"/>
        </w:rPr>
        <w:t xml:space="preserve"> of the model results </w:t>
      </w:r>
      <w:r w:rsidR="00CC4522">
        <w:rPr>
          <w:lang w:val="en-GB"/>
        </w:rPr>
        <w:t>are shown</w:t>
      </w:r>
      <w:r w:rsidR="009416D4">
        <w:rPr>
          <w:lang w:val="en-GB"/>
        </w:rPr>
        <w:t xml:space="preserve"> in supplementary Table S4.</w:t>
      </w:r>
    </w:p>
    <w:p w14:paraId="6830C07F" w14:textId="4E99F7DA" w:rsidR="007612DD" w:rsidRDefault="00165466" w:rsidP="00E526DA">
      <w:pPr>
        <w:spacing w:line="360" w:lineRule="auto"/>
        <w:jc w:val="both"/>
        <w:rPr>
          <w:lang w:val="en-GB"/>
        </w:rPr>
      </w:pPr>
      <w:r>
        <w:rPr>
          <w:noProof/>
          <w:lang w:val="es-ES" w:eastAsia="es-ES"/>
        </w:rPr>
        <w:lastRenderedPageBreak/>
        <w:drawing>
          <wp:inline distT="0" distB="0" distL="0" distR="0" wp14:anchorId="5767D0E7" wp14:editId="47E53E71">
            <wp:extent cx="5397500" cy="7840345"/>
            <wp:effectExtent l="0" t="0" r="0" b="8255"/>
            <wp:docPr id="20762209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7840345"/>
                    </a:xfrm>
                    <a:prstGeom prst="rect">
                      <a:avLst/>
                    </a:prstGeom>
                    <a:noFill/>
                    <a:ln>
                      <a:noFill/>
                    </a:ln>
                  </pic:spPr>
                </pic:pic>
              </a:graphicData>
            </a:graphic>
          </wp:inline>
        </w:drawing>
      </w:r>
    </w:p>
    <w:p w14:paraId="2FB67709" w14:textId="401626BE" w:rsidR="00A24DA6" w:rsidRPr="00BC5462" w:rsidRDefault="00A24DA6" w:rsidP="00E526DA">
      <w:pPr>
        <w:spacing w:line="360" w:lineRule="auto"/>
        <w:jc w:val="both"/>
        <w:rPr>
          <w:lang w:val="en-GB"/>
        </w:rPr>
      </w:pPr>
      <w:r>
        <w:rPr>
          <w:lang w:val="en-GB"/>
        </w:rPr>
        <w:t>Fig</w:t>
      </w:r>
      <w:r w:rsidR="00640BEF">
        <w:rPr>
          <w:lang w:val="en-GB"/>
        </w:rPr>
        <w:t>ure</w:t>
      </w:r>
      <w:r>
        <w:rPr>
          <w:lang w:val="en-GB"/>
        </w:rPr>
        <w:t xml:space="preserve"> 5.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w:t>
      </w:r>
      <w:r w:rsidR="00E02375">
        <w:rPr>
          <w:lang w:val="en-GB"/>
        </w:rPr>
        <w:t>6</w:t>
      </w:r>
      <w:r w:rsidR="007612DD">
        <w:rPr>
          <w:lang w:val="en-GB"/>
        </w:rPr>
        <w:t>)</w:t>
      </w:r>
      <w:r w:rsidR="00E02375">
        <w:rPr>
          <w:lang w:val="en-GB"/>
        </w:rPr>
        <w:t xml:space="preserve">, </w:t>
      </w:r>
      <w:r w:rsidR="00AA0722">
        <w:rPr>
          <w:lang w:val="en-GB"/>
        </w:rPr>
        <w:t xml:space="preserve">significances </w:t>
      </w:r>
      <w:r w:rsidR="00E02375">
        <w:rPr>
          <w:lang w:val="en-GB"/>
        </w:rPr>
        <w:t xml:space="preserve">showed by posterior mean and credible intervals (CI); if CI </w:t>
      </w:r>
      <w:r w:rsidR="00AA0722">
        <w:rPr>
          <w:lang w:val="en-GB"/>
        </w:rPr>
        <w:t xml:space="preserve">values </w:t>
      </w:r>
      <w:r w:rsidR="00E02375">
        <w:rPr>
          <w:lang w:val="en-GB"/>
        </w:rPr>
        <w:t>does not overlap with 0 indicate a significant relationship</w:t>
      </w:r>
      <w:r w:rsidR="00B91162">
        <w:rPr>
          <w:lang w:val="en-GB"/>
        </w:rPr>
        <w:t>.</w:t>
      </w:r>
      <w:r w:rsidR="007612DD">
        <w:rPr>
          <w:lang w:val="en-GB"/>
        </w:rPr>
        <w:t xml:space="preserve"> </w:t>
      </w:r>
      <w:r w:rsidR="00D4696E">
        <w:rPr>
          <w:lang w:val="en-GB"/>
        </w:rPr>
        <w:t>(</w:t>
      </w:r>
      <w:r w:rsidR="00B77CF8" w:rsidRPr="00B77CF8">
        <w:rPr>
          <w:b/>
          <w:bCs/>
          <w:lang w:val="en-GB"/>
        </w:rPr>
        <w:t>a</w:t>
      </w:r>
      <w:r w:rsidR="00E62A6C">
        <w:rPr>
          <w:lang w:val="en-GB"/>
        </w:rPr>
        <w:t>)</w:t>
      </w:r>
      <w:r w:rsidR="00F51752">
        <w:rPr>
          <w:lang w:val="en-GB"/>
        </w:rPr>
        <w:t xml:space="preserve"> </w:t>
      </w:r>
      <w:r w:rsidR="00F51752">
        <w:rPr>
          <w:lang w:val="en-GB"/>
        </w:rPr>
        <w:lastRenderedPageBreak/>
        <w:t xml:space="preserve">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D4696E">
        <w:rPr>
          <w:lang w:val="en-GB"/>
        </w:rPr>
        <w:t>(</w:t>
      </w:r>
      <w:r w:rsidR="00B77CF8">
        <w:rPr>
          <w:b/>
          <w:bCs/>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D4696E">
        <w:rPr>
          <w:lang w:val="en-GB"/>
        </w:rPr>
        <w:t>(</w:t>
      </w:r>
      <w:r w:rsidR="00B77CF8">
        <w:rPr>
          <w:b/>
          <w:bCs/>
          <w:lang w:val="en-GB"/>
        </w:rPr>
        <w:t>c</w:t>
      </w:r>
      <w:r w:rsidR="00B5590A">
        <w:rPr>
          <w:lang w:val="en-GB"/>
        </w:rPr>
        <w:t xml:space="preserve">) </w:t>
      </w:r>
      <w:r w:rsidR="00D4696E">
        <w:rPr>
          <w:lang w:val="en-GB"/>
        </w:rPr>
        <w:t>r</w:t>
      </w:r>
      <w:r w:rsidR="001C05BD">
        <w:rPr>
          <w:lang w:val="en-GB"/>
        </w:rPr>
        <w:t>elationship</w:t>
      </w:r>
      <w:r w:rsidR="00B5590A">
        <w:rPr>
          <w:lang w:val="en-GB"/>
        </w:rPr>
        <w:t xml:space="preserve"> with S</w:t>
      </w:r>
      <w:r w:rsidR="007612DD">
        <w:rPr>
          <w:lang w:val="en-GB"/>
        </w:rPr>
        <w:t>now days.</w:t>
      </w:r>
    </w:p>
    <w:p w14:paraId="35B9E917" w14:textId="5D1E2A4C" w:rsidR="00245655" w:rsidRDefault="000251A7" w:rsidP="00E526DA">
      <w:pPr>
        <w:pStyle w:val="Ttulo2"/>
        <w:spacing w:line="360" w:lineRule="auto"/>
        <w:jc w:val="both"/>
        <w:rPr>
          <w:lang w:val="en-GB"/>
        </w:rPr>
      </w:pPr>
      <w:r>
        <w:rPr>
          <w:lang w:val="en-GB"/>
        </w:rPr>
        <w:t>4.</w:t>
      </w:r>
      <w:r w:rsidR="0048542B">
        <w:rPr>
          <w:lang w:val="en-GB"/>
        </w:rPr>
        <w:t xml:space="preserve"> </w:t>
      </w:r>
      <w:r w:rsidR="00245655">
        <w:rPr>
          <w:lang w:val="en-GB"/>
        </w:rPr>
        <w:t>Discussion</w:t>
      </w:r>
    </w:p>
    <w:p w14:paraId="18EE9077" w14:textId="46A63C5A" w:rsidR="00E526DA" w:rsidRDefault="00CC4522" w:rsidP="00C75C07">
      <w:pPr>
        <w:spacing w:line="360" w:lineRule="auto"/>
        <w:ind w:firstLine="720"/>
        <w:jc w:val="both"/>
        <w:rPr>
          <w:lang w:val="en-GB"/>
        </w:rPr>
      </w:pPr>
      <w:r>
        <w:rPr>
          <w:lang w:val="en-GB"/>
        </w:rPr>
        <w:t xml:space="preserve">This </w:t>
      </w:r>
      <w:r w:rsidR="008F3C77">
        <w:rPr>
          <w:lang w:val="en-GB"/>
        </w:rPr>
        <w:t xml:space="preserve">study </w:t>
      </w:r>
      <w:r w:rsidR="00113B07">
        <w:rPr>
          <w:lang w:val="en-GB"/>
        </w:rPr>
        <w:t xml:space="preserve">aimed </w:t>
      </w:r>
      <w:r w:rsidR="008F3C77">
        <w:rPr>
          <w:lang w:val="en-GB"/>
        </w:rPr>
        <w:t xml:space="preserve">to explore biological </w:t>
      </w:r>
      <w:r>
        <w:rPr>
          <w:lang w:val="en-GB"/>
        </w:rPr>
        <w:t xml:space="preserve">correlates </w:t>
      </w:r>
      <w:r w:rsidR="008F3C77">
        <w:rPr>
          <w:lang w:val="en-GB"/>
        </w:rPr>
        <w:t xml:space="preserve">and ecological </w:t>
      </w:r>
      <w:r>
        <w:rPr>
          <w:lang w:val="en-GB"/>
        </w:rPr>
        <w:t xml:space="preserve">drivers </w:t>
      </w:r>
      <w:r w:rsidR="008F3C77">
        <w:rPr>
          <w:lang w:val="en-GB"/>
        </w:rPr>
        <w:t xml:space="preserve">of seed oil content and seed oil composition </w:t>
      </w:r>
      <w:r>
        <w:rPr>
          <w:lang w:val="en-GB"/>
        </w:rPr>
        <w:t xml:space="preserve">in a </w:t>
      </w:r>
      <w:r w:rsidR="00F570FA">
        <w:rPr>
          <w:lang w:val="en-GB"/>
        </w:rPr>
        <w:t>local</w:t>
      </w:r>
      <w:r>
        <w:rPr>
          <w:lang w:val="en-GB"/>
        </w:rPr>
        <w:t xml:space="preserve"> pool of</w:t>
      </w:r>
      <w:r w:rsidR="008F3C77">
        <w:rPr>
          <w:lang w:val="en-GB"/>
        </w:rPr>
        <w:t xml:space="preserve"> 47 alpine species. </w:t>
      </w:r>
      <w:r w:rsidR="00322584">
        <w:rPr>
          <w:lang w:val="en-GB"/>
        </w:rPr>
        <w:t>We</w:t>
      </w:r>
      <w:r w:rsidR="008F3C77">
        <w:rPr>
          <w:lang w:val="en-GB"/>
        </w:rPr>
        <w:t xml:space="preserve"> </w:t>
      </w:r>
      <w:r>
        <w:rPr>
          <w:lang w:val="en-GB"/>
        </w:rPr>
        <w:t>found</w:t>
      </w:r>
      <w:r w:rsidR="008F3C77">
        <w:rPr>
          <w:lang w:val="en-GB"/>
        </w:rPr>
        <w:t xml:space="preserve"> strong indications that seed oil content significantly </w:t>
      </w:r>
      <w:r w:rsidR="003C3507">
        <w:rPr>
          <w:lang w:val="en-GB"/>
        </w:rPr>
        <w:t>influences</w:t>
      </w:r>
      <w:r w:rsidR="008F3C77">
        <w:rPr>
          <w:lang w:val="en-GB"/>
        </w:rPr>
        <w:t xml:space="preserve"> seed longevity, </w:t>
      </w:r>
      <w:r w:rsidR="0048542B">
        <w:rPr>
          <w:lang w:val="en-GB"/>
        </w:rPr>
        <w:t>potentially impacting</w:t>
      </w:r>
      <w:r w:rsidR="008F3C77">
        <w:rPr>
          <w:lang w:val="en-GB"/>
        </w:rPr>
        <w:t xml:space="preserve"> soil seed banks and conservation strategies for seed bank managers or restoration programmes</w:t>
      </w:r>
      <w:r w:rsidR="00376C6E">
        <w:rPr>
          <w:lang w:val="en-GB"/>
        </w:rPr>
        <w:t>. However, no relationships were detected between seed oil content or composition with seed mass and germinati</w:t>
      </w:r>
      <w:r w:rsidR="00E00BFD">
        <w:rPr>
          <w:lang w:val="en-GB"/>
        </w:rPr>
        <w:t>on</w:t>
      </w:r>
      <w:r w:rsidR="00376C6E">
        <w:rPr>
          <w:lang w:val="en-GB"/>
        </w:rPr>
        <w:t xml:space="preserve"> timing</w:t>
      </w:r>
      <w:r w:rsidR="008F3C77">
        <w:rPr>
          <w:lang w:val="en-GB"/>
        </w:rPr>
        <w:t xml:space="preserve">. </w:t>
      </w:r>
      <w:r w:rsidR="00322584">
        <w:rPr>
          <w:lang w:val="en-GB"/>
        </w:rPr>
        <w:t xml:space="preserve">Interestingly, we found </w:t>
      </w:r>
      <w:r w:rsidR="00376C6E">
        <w:rPr>
          <w:lang w:val="en-GB"/>
        </w:rPr>
        <w:t>no</w:t>
      </w:r>
      <w:r w:rsidR="00322584">
        <w:rPr>
          <w:lang w:val="en-GB"/>
        </w:rPr>
        <w:t xml:space="preserve"> evidence of temperature-related patterns pointing to macroevolutionary processes driving seed oil content and composition at the regional or local </w:t>
      </w:r>
      <w:r w:rsidR="00AE144F">
        <w:rPr>
          <w:lang w:val="en-GB"/>
        </w:rPr>
        <w:t xml:space="preserve">alpine </w:t>
      </w:r>
      <w:r w:rsidR="00322584">
        <w:rPr>
          <w:lang w:val="en-GB"/>
        </w:rPr>
        <w:t>scales.</w:t>
      </w:r>
    </w:p>
    <w:p w14:paraId="21D27B2C" w14:textId="70C6E6DA" w:rsidR="00003B3D" w:rsidRDefault="00D46168" w:rsidP="00003B3D">
      <w:pPr>
        <w:autoSpaceDE w:val="0"/>
        <w:autoSpaceDN w:val="0"/>
        <w:adjustRightInd w:val="0"/>
        <w:spacing w:after="0" w:line="360" w:lineRule="auto"/>
        <w:ind w:firstLine="720"/>
        <w:jc w:val="both"/>
        <w:rPr>
          <w:lang w:val="en-GB"/>
        </w:rPr>
      </w:pPr>
      <w:r>
        <w:rPr>
          <w:lang w:val="en-GB"/>
        </w:rPr>
        <w:t xml:space="preserve">While oil content is known to vary </w:t>
      </w:r>
      <w:r w:rsidR="00322584">
        <w:rPr>
          <w:lang w:val="en-GB"/>
        </w:rPr>
        <w:t xml:space="preserve">globally </w:t>
      </w:r>
      <w:r>
        <w:rPr>
          <w:lang w:val="en-GB"/>
        </w:rPr>
        <w:t xml:space="preserve">from 1% in </w:t>
      </w:r>
      <w:r w:rsidRPr="00D62521">
        <w:rPr>
          <w:i/>
          <w:iCs/>
          <w:lang w:val="en-GB"/>
        </w:rPr>
        <w:t>Musa paradisiaca</w:t>
      </w:r>
      <w:r>
        <w:rPr>
          <w:lang w:val="en-GB"/>
        </w:rPr>
        <w:t xml:space="preserve"> to 76% in </w:t>
      </w:r>
      <w:r w:rsidRPr="00D62521">
        <w:rPr>
          <w:i/>
          <w:iCs/>
          <w:lang w:val="en-GB"/>
        </w:rPr>
        <w:t>Chrysobalanus icaco</w:t>
      </w:r>
      <w:r>
        <w:rPr>
          <w:lang w:val="en-GB"/>
        </w:rPr>
        <w:t xml:space="preserve"> </w:t>
      </w:r>
      <w:r w:rsidR="0049083C">
        <w:rPr>
          <w:lang w:val="en-GB"/>
        </w:rPr>
        <w:fldChar w:fldCharType="begin" w:fldLock="1"/>
      </w:r>
      <w:r w:rsidR="002C1933">
        <w:rPr>
          <w:lang w:val="en-GB"/>
        </w:rPr>
        <w:instrText>ADDIN CSL_CITATION {"citationItems":[{"id":"ITEM-1","itemData":{"DOI":"10.1002/lite.201200227","ISSN":"0956666X","abstract":"After more than three years the internet-based database \"Seed Oil Fatty Acids\" (SOFA) is available again (http://sofa.mri.bund.de) free of charge after registration. This database is a unique collection of information about the fatty acid composition of wild plant seeds. The data were collected from the appropriate pharmaceutical, botanical and chemical literature over a period of more than 40 years. With financial assistance from the German Federal Ministry of Food, Agriculture and Consumer Protection via the lead partner Agency for Renewable Resources (FNR) the new database system based on mySQL and PHP as source language was created. Currently more than 18.000 different tables with about 130.000 individual data sets are searchable from the database. Additionally the database contains about 600 different fatty acids with more than 2.500 synonyms. The search for a defined (e. g. unusual or technically interesting) fatty acid or plant (family, genus, species) which contains this fatty acid is possible online. This search can be done by use of synonyms for the fatty acid (trivial name, systematic name) but also by using substructures of the fatty acid defined by an alpha-numeric delta-notation. It is possible to combine the search for different fatty acids by Boolean operators such as \"AND\" and \"OR\". This paper gives an overview about the application of the different search forms and provides search examples. © 2012 WILEY-VCH Verlag GmbH &amp; Co. KGaA, Weinheim.","author":[{"dropping-particle":"","family":"Matthäus","given":"Bertrand","non-dropping-particle":"","parse-names":false,"suffix":""}],"container-title":"Lipid Technology","id":"ITEM-1","issue":"10","issued":{"date-parts":[["2012"]]},"page":"230-234","title":"The new database Seed Oil Fatty Acids (SOFA)","type":"article-journal","volume":"24"},"uris":["http://www.mendeley.com/documents/?uuid=3b2a4d62-24be-42fc-bc0c-ed7b1bc078d9"]}],"mendeley":{"formattedCitation":"(Matthäus, 2012)","plainTextFormattedCitation":"(Matthäus, 2012)","previouslyFormattedCitation":"(Matthäus, 2012)"},"properties":{"noteIndex":0},"schema":"https://github.com/citation-style-language/schema/raw/master/csl-citation.json"}</w:instrText>
      </w:r>
      <w:r w:rsidR="0049083C">
        <w:rPr>
          <w:lang w:val="en-GB"/>
        </w:rPr>
        <w:fldChar w:fldCharType="separate"/>
      </w:r>
      <w:r w:rsidR="0049083C" w:rsidRPr="0049083C">
        <w:rPr>
          <w:noProof/>
          <w:lang w:val="en-GB"/>
        </w:rPr>
        <w:t>(Matthäus, 2012)</w:t>
      </w:r>
      <w:r w:rsidR="0049083C">
        <w:rPr>
          <w:lang w:val="en-GB"/>
        </w:rPr>
        <w:fldChar w:fldCharType="end"/>
      </w:r>
      <w:r>
        <w:rPr>
          <w:lang w:val="en-GB"/>
        </w:rPr>
        <w:t>, our alpine species show</w:t>
      </w:r>
      <w:r w:rsidR="003C3507">
        <w:rPr>
          <w:lang w:val="en-GB"/>
        </w:rPr>
        <w:t>ed</w:t>
      </w:r>
      <w:r>
        <w:rPr>
          <w:lang w:val="en-GB"/>
        </w:rPr>
        <w:t xml:space="preserve"> a </w:t>
      </w:r>
      <w:r w:rsidR="00322584">
        <w:rPr>
          <w:lang w:val="en-GB"/>
        </w:rPr>
        <w:t xml:space="preserve">reduced but still relevant </w:t>
      </w:r>
      <w:r>
        <w:rPr>
          <w:lang w:val="en-GB"/>
        </w:rPr>
        <w:t xml:space="preserve">range of </w:t>
      </w:r>
      <w:r w:rsidR="00322584">
        <w:rPr>
          <w:lang w:val="en-GB"/>
        </w:rPr>
        <w:t xml:space="preserve">seed </w:t>
      </w:r>
      <w:r>
        <w:rPr>
          <w:lang w:val="en-GB"/>
        </w:rPr>
        <w:t xml:space="preserve">oil </w:t>
      </w:r>
      <w:r w:rsidR="00322584">
        <w:rPr>
          <w:lang w:val="en-GB"/>
        </w:rPr>
        <w:t xml:space="preserve">percentages </w:t>
      </w:r>
      <w:r>
        <w:rPr>
          <w:lang w:val="en-GB"/>
        </w:rPr>
        <w:t>(1-3</w:t>
      </w:r>
      <w:r w:rsidR="00891261">
        <w:rPr>
          <w:lang w:val="en-GB"/>
        </w:rPr>
        <w:t>4</w:t>
      </w:r>
      <w:r w:rsidR="00322584">
        <w:rPr>
          <w:lang w:val="en-GB"/>
        </w:rPr>
        <w:t xml:space="preserve">%). This variation is similar to the results </w:t>
      </w:r>
      <w:r w:rsidR="00F77D95">
        <w:rPr>
          <w:lang w:val="en-GB"/>
        </w:rPr>
        <w:t>of</w:t>
      </w:r>
      <w:r w:rsidR="00322584">
        <w:rPr>
          <w:lang w:val="en-GB"/>
        </w:rPr>
        <w:t xml:space="preserve"> other studies focused on herbaceous plants, like </w:t>
      </w:r>
      <w:r>
        <w:rPr>
          <w:lang w:val="en-GB"/>
        </w:rPr>
        <w:t>th</w:t>
      </w:r>
      <w:r w:rsidR="008517C3">
        <w:rPr>
          <w:lang w:val="en-GB"/>
        </w:rPr>
        <w:t>e one</w:t>
      </w:r>
      <w:r>
        <w:rPr>
          <w:lang w:val="en-GB"/>
        </w:rPr>
        <w:t xml:space="preserve"> exhibited by weed species in France</w:t>
      </w:r>
      <w:r w:rsidR="002C1933">
        <w:rPr>
          <w:lang w:val="en-GB"/>
        </w:rPr>
        <w:t xml:space="preserve"> </w:t>
      </w:r>
      <w:r w:rsidR="002C1933">
        <w:rPr>
          <w:lang w:val="en-GB"/>
        </w:rPr>
        <w:fldChar w:fldCharType="begin" w:fldLock="1"/>
      </w:r>
      <w:r w:rsidR="0076764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2C1933">
        <w:rPr>
          <w:lang w:val="en-GB"/>
        </w:rPr>
        <w:fldChar w:fldCharType="separate"/>
      </w:r>
      <w:r w:rsidR="002C1933" w:rsidRPr="002C1933">
        <w:rPr>
          <w:noProof/>
          <w:lang w:val="en-GB"/>
        </w:rPr>
        <w:t xml:space="preserve">(Bretagnolle </w:t>
      </w:r>
      <w:r w:rsidR="002C1933" w:rsidRPr="002C1933">
        <w:rPr>
          <w:i/>
          <w:noProof/>
          <w:lang w:val="en-GB"/>
        </w:rPr>
        <w:t>et al.</w:t>
      </w:r>
      <w:r w:rsidR="002C1933" w:rsidRPr="002C1933">
        <w:rPr>
          <w:noProof/>
          <w:lang w:val="en-GB"/>
        </w:rPr>
        <w:t>, 2016)</w:t>
      </w:r>
      <w:r w:rsidR="002C1933">
        <w:rPr>
          <w:lang w:val="en-GB"/>
        </w:rPr>
        <w:fldChar w:fldCharType="end"/>
      </w:r>
      <w:r w:rsidR="006C1388">
        <w:rPr>
          <w:lang w:val="en-GB"/>
        </w:rPr>
        <w:t xml:space="preserve">. </w:t>
      </w:r>
      <w:r w:rsidR="005411D6">
        <w:rPr>
          <w:lang w:val="en-GB"/>
        </w:rPr>
        <w:t>Our results</w:t>
      </w:r>
      <w:r w:rsidR="00322584">
        <w:rPr>
          <w:lang w:val="en-GB"/>
        </w:rPr>
        <w:t xml:space="preserve"> </w:t>
      </w:r>
      <w:r w:rsidR="00F77D95">
        <w:rPr>
          <w:lang w:val="en-GB"/>
        </w:rPr>
        <w:t>align</w:t>
      </w:r>
      <w:r w:rsidR="00322584">
        <w:rPr>
          <w:lang w:val="en-GB"/>
        </w:rPr>
        <w:t xml:space="preserve"> with the general variation in seed oil </w:t>
      </w:r>
      <w:r w:rsidR="005411D6">
        <w:rPr>
          <w:lang w:val="en-GB"/>
        </w:rPr>
        <w:t>reported</w:t>
      </w:r>
      <w:r w:rsidR="00322584">
        <w:rPr>
          <w:lang w:val="en-GB"/>
        </w:rPr>
        <w:t xml:space="preserve"> for herbaceous species </w:t>
      </w:r>
      <w:r>
        <w:rPr>
          <w:lang w:val="en-GB"/>
        </w:rPr>
        <w:t xml:space="preserve">in </w:t>
      </w:r>
      <w:r w:rsidR="00322584">
        <w:rPr>
          <w:lang w:val="en-GB"/>
        </w:rPr>
        <w:t xml:space="preserve">the pioneer studies of </w:t>
      </w:r>
      <w:r w:rsidR="0076764A">
        <w:rPr>
          <w:lang w:val="en-GB"/>
        </w:rPr>
        <w:fldChar w:fldCharType="begin" w:fldLock="1"/>
      </w:r>
      <w:r w:rsidR="002F4898">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1974)","manualFormatting":"Levin (1974)","plainTextFormattedCitation":"(Levin, 1974)","previouslyFormattedCitation":"(Levin, 1974)"},"properties":{"noteIndex":0},"schema":"https://github.com/citation-style-language/schema/raw/master/csl-citation.json"}</w:instrText>
      </w:r>
      <w:r w:rsidR="0076764A">
        <w:rPr>
          <w:lang w:val="en-GB"/>
        </w:rPr>
        <w:fldChar w:fldCharType="separate"/>
      </w:r>
      <w:r w:rsidR="0076764A" w:rsidRPr="0076764A">
        <w:rPr>
          <w:noProof/>
          <w:lang w:val="en-GB"/>
        </w:rPr>
        <w:t xml:space="preserve">Levin </w:t>
      </w:r>
      <w:r w:rsidR="0076764A">
        <w:rPr>
          <w:noProof/>
          <w:lang w:val="en-GB"/>
        </w:rPr>
        <w:t>(</w:t>
      </w:r>
      <w:r w:rsidR="0076764A" w:rsidRPr="0076764A">
        <w:rPr>
          <w:noProof/>
          <w:lang w:val="en-GB"/>
        </w:rPr>
        <w:t>1974)</w:t>
      </w:r>
      <w:r w:rsidR="0076764A">
        <w:rPr>
          <w:lang w:val="en-GB"/>
        </w:rPr>
        <w:fldChar w:fldCharType="end"/>
      </w:r>
      <w:r>
        <w:rPr>
          <w:lang w:val="en-GB"/>
        </w:rPr>
        <w:t xml:space="preserve">. The </w:t>
      </w:r>
      <w:r w:rsidR="00322584">
        <w:rPr>
          <w:lang w:val="en-GB"/>
        </w:rPr>
        <w:t xml:space="preserve">seed </w:t>
      </w:r>
      <w:r>
        <w:rPr>
          <w:lang w:val="en-GB"/>
        </w:rPr>
        <w:t xml:space="preserve">oil composition </w:t>
      </w:r>
      <w:r w:rsidR="00322584">
        <w:rPr>
          <w:lang w:val="en-GB"/>
        </w:rPr>
        <w:t xml:space="preserve">we found in our alpine species </w:t>
      </w:r>
      <w:r>
        <w:rPr>
          <w:lang w:val="en-GB"/>
        </w:rPr>
        <w:t xml:space="preserve">was also </w:t>
      </w:r>
      <w:r w:rsidR="00833104">
        <w:rPr>
          <w:lang w:val="en-GB"/>
        </w:rPr>
        <w:t xml:space="preserve">comparable </w:t>
      </w:r>
      <w:r>
        <w:rPr>
          <w:lang w:val="en-GB"/>
        </w:rPr>
        <w:t xml:space="preserve">to </w:t>
      </w:r>
      <w:r w:rsidR="00833104">
        <w:rPr>
          <w:lang w:val="en-GB"/>
        </w:rPr>
        <w:t>w</w:t>
      </w:r>
      <w:r>
        <w:rPr>
          <w:lang w:val="en-GB"/>
        </w:rPr>
        <w:t xml:space="preserve">hat </w:t>
      </w:r>
      <w:r w:rsidR="002F4898">
        <w:rPr>
          <w:lang w:val="en-GB"/>
        </w:rPr>
        <w:fldChar w:fldCharType="begin" w:fldLock="1"/>
      </w:r>
      <w:r w:rsidR="002F489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2F4898">
        <w:rPr>
          <w:lang w:val="en-GB"/>
        </w:rPr>
        <w:fldChar w:fldCharType="separate"/>
      </w:r>
      <w:r w:rsidR="002F4898" w:rsidRPr="002F4898">
        <w:rPr>
          <w:noProof/>
          <w:lang w:val="en-GB"/>
        </w:rPr>
        <w:t xml:space="preserve">Bretagnolle </w:t>
      </w:r>
      <w:r w:rsidR="002F4898" w:rsidRPr="002F4898">
        <w:rPr>
          <w:i/>
          <w:noProof/>
          <w:lang w:val="en-GB"/>
        </w:rPr>
        <w:t>et al.</w:t>
      </w:r>
      <w:r w:rsidR="002F4898" w:rsidRPr="002F4898">
        <w:rPr>
          <w:noProof/>
          <w:lang w:val="en-GB"/>
        </w:rPr>
        <w:t xml:space="preserve"> </w:t>
      </w:r>
      <w:r w:rsidR="002F4898">
        <w:rPr>
          <w:noProof/>
          <w:lang w:val="en-GB"/>
        </w:rPr>
        <w:t>(</w:t>
      </w:r>
      <w:r w:rsidR="002F4898" w:rsidRPr="002F4898">
        <w:rPr>
          <w:noProof/>
          <w:lang w:val="en-GB"/>
        </w:rPr>
        <w:t>2016)</w:t>
      </w:r>
      <w:r w:rsidR="002F4898">
        <w:rPr>
          <w:lang w:val="en-GB"/>
        </w:rPr>
        <w:fldChar w:fldCharType="end"/>
      </w:r>
      <w:r w:rsidR="002F4898">
        <w:rPr>
          <w:lang w:val="en-GB"/>
        </w:rPr>
        <w:t xml:space="preserve"> </w:t>
      </w:r>
      <w:r w:rsidR="006C1388">
        <w:rPr>
          <w:lang w:val="en-GB"/>
        </w:rPr>
        <w:t>reported</w:t>
      </w:r>
      <w:r w:rsidR="00322584">
        <w:rPr>
          <w:lang w:val="en-GB"/>
        </w:rPr>
        <w:t xml:space="preserve"> for weed species</w:t>
      </w:r>
      <w:r>
        <w:rPr>
          <w:lang w:val="en-GB"/>
        </w:rPr>
        <w:t xml:space="preserve">, except for erucic acid (C22:1n9) in Brassicaceae. </w:t>
      </w:r>
      <w:r w:rsidR="006C1388">
        <w:rPr>
          <w:lang w:val="en-GB"/>
        </w:rPr>
        <w:t>Previous reports from other commercial Brassicaceae species</w:t>
      </w:r>
      <w:r>
        <w:rPr>
          <w:lang w:val="en-GB"/>
        </w:rPr>
        <w:t xml:space="preserve"> confirmed high proportions of elongated acyl chains from C20 to C24 </w:t>
      </w:r>
      <w:r w:rsidR="00322584">
        <w:rPr>
          <w:lang w:val="en-GB"/>
        </w:rPr>
        <w:t xml:space="preserve">in this family </w:t>
      </w:r>
      <w:r w:rsidR="002F4898">
        <w:rPr>
          <w:lang w:val="en-GB"/>
        </w:rPr>
        <w:fldChar w:fldCharType="begin" w:fldLock="1"/>
      </w:r>
      <w:r w:rsidR="005A3962">
        <w:rPr>
          <w:lang w:val="en-GB"/>
        </w:rPr>
        <w:instrText>ADDIN CSL_CITATION {"citationItems":[{"id":"ITEM-1","itemData":{"DOI":"10.1016/j.plipres.2010.01.001","ISSN":"01637827","PMID":"20102727","abstract":"Triacylglycerols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Research","id":"ITEM-1","issue":"3","issued":{"date-parts":[["2010"]]},"page":"235-249","title":"Physiological and developmental regulation of seed oil production","type":"article-journal","volume":"49"},"uris":["http://www.mendeley.com/documents/?uuid=5fbc38c3-a2cb-41b5-bce4-d6fa3b2661cf"]}],"mendeley":{"formattedCitation":"(Baud &amp; Lepiniec, 2010)","plainTextFormattedCitation":"(Baud &amp; Lepiniec, 2010)","previouslyFormattedCitation":"(Baud &amp; Lepiniec, 2010)"},"properties":{"noteIndex":0},"schema":"https://github.com/citation-style-language/schema/raw/master/csl-citation.json"}</w:instrText>
      </w:r>
      <w:r w:rsidR="002F4898">
        <w:rPr>
          <w:lang w:val="en-GB"/>
        </w:rPr>
        <w:fldChar w:fldCharType="separate"/>
      </w:r>
      <w:r w:rsidR="001D70E1" w:rsidRPr="001D70E1">
        <w:rPr>
          <w:noProof/>
          <w:lang w:val="en-GB"/>
        </w:rPr>
        <w:t>(Baud &amp; Lepiniec, 2010)</w:t>
      </w:r>
      <w:r w:rsidR="002F4898">
        <w:rPr>
          <w:lang w:val="en-GB"/>
        </w:rPr>
        <w:fldChar w:fldCharType="end"/>
      </w:r>
      <w:r>
        <w:rPr>
          <w:lang w:val="en-GB"/>
        </w:rPr>
        <w:t>. The high levels of erucic acid are surprising due to its “high” melting point (33.5°C)</w:t>
      </w:r>
      <w:r w:rsidR="000A32B3">
        <w:rPr>
          <w:lang w:val="en-GB"/>
        </w:rPr>
        <w:t xml:space="preserve"> </w:t>
      </w:r>
      <w:r w:rsidR="000A32B3">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&amp; Linder, 2013)","plainTextFormattedCitation":"(Sanyal &amp; Linder, 2013)","previouslyFormattedCitation":"(Sanyal &amp; Linder, 2013)"},"properties":{"noteIndex":0},"schema":"https://github.com/citation-style-language/schema/raw/master/csl-citation.json"}</w:instrText>
      </w:r>
      <w:r w:rsidR="000A32B3">
        <w:rPr>
          <w:lang w:val="en-GB"/>
        </w:rPr>
        <w:fldChar w:fldCharType="separate"/>
      </w:r>
      <w:r w:rsidR="001D70E1" w:rsidRPr="001D70E1">
        <w:rPr>
          <w:noProof/>
          <w:lang w:val="en-GB"/>
        </w:rPr>
        <w:t>(Sanyal &amp; Linder, 2013)</w:t>
      </w:r>
      <w:r w:rsidR="000A32B3">
        <w:rPr>
          <w:lang w:val="en-GB"/>
        </w:rPr>
        <w:fldChar w:fldCharType="end"/>
      </w:r>
      <w:r>
        <w:rPr>
          <w:lang w:val="en-GB"/>
        </w:rPr>
        <w:t xml:space="preserve">, which would hinder energy release; however, erucic acid has also been </w:t>
      </w:r>
      <w:r w:rsidR="00322584">
        <w:rPr>
          <w:lang w:val="en-GB"/>
        </w:rPr>
        <w:t xml:space="preserve">associated </w:t>
      </w:r>
      <w:r>
        <w:rPr>
          <w:lang w:val="en-GB"/>
        </w:rPr>
        <w:t>with lower seed predation</w:t>
      </w:r>
      <w:r w:rsidR="008E0A43">
        <w:rPr>
          <w:lang w:val="en-GB"/>
        </w:rPr>
        <w:t xml:space="preserve"> </w:t>
      </w:r>
      <w:r w:rsidR="008E0A43">
        <w:rPr>
          <w:lang w:val="en-GB"/>
        </w:rPr>
        <w:fldChar w:fldCharType="begin" w:fldLock="1"/>
      </w:r>
      <w:r w:rsidR="0013715F">
        <w:rPr>
          <w:lang w:val="en-GB"/>
        </w:rPr>
        <w:instrText>ADDIN CSL_CITATION {"citationItems":[{"id":"ITEM-1","itemData":{"DOI":"10.1016/j.baae.2016.08.005","ISSN":"1439-1791","author":[{"dropping-particle":"De","family":"Jong","given":"Tom J","non-dropping-particle":"","parse-names":false,"suffix":""},{"dropping-particle":"Van","family":"Goeverden","given":"Simon","non-dropping-particle":"","parse-names":false,"suffix":""},{"dropping-particle":"","family":"Jacobs","given":"Renske","non-dropping-particle":"","parse-names":false,"suffix":""},{"dropping-particle":"","family":"Rurenga","given":"Koen","non-dropping-particle":"","parse-names":false,"suffix":""}],"container-title":"Basic and Applied Ecology","id":"ITEM-1","issue":"8","issued":{"date-parts":[["2016"]]},"page":"706-713","publisher":"Elsevier GmbH","title":"Major effects of glucosinolates and minor effects of erucic acid on predation of Brassica seeds by mice","type":"article-journal","volume":"17"},"uris":["http://www.mendeley.com/documents/?uuid=a856f9df-9fb1-4b2e-bd9d-d5b0ea69c2c8"]}],"mendeley":{"formattedCitation":"(Jong &lt;i&gt;et al.&lt;/i&gt;, 2016)","plainTextFormattedCitation":"(Jong et al., 2016)","previouslyFormattedCitation":"(Jong &lt;i&gt;et al.&lt;/i&gt;, 2016)"},"properties":{"noteIndex":0},"schema":"https://github.com/citation-style-language/schema/raw/master/csl-citation.json"}</w:instrText>
      </w:r>
      <w:r w:rsidR="008E0A43">
        <w:rPr>
          <w:lang w:val="en-GB"/>
        </w:rPr>
        <w:fldChar w:fldCharType="separate"/>
      </w:r>
      <w:r w:rsidR="008E0A43" w:rsidRPr="008E0A43">
        <w:rPr>
          <w:noProof/>
          <w:lang w:val="en-GB"/>
        </w:rPr>
        <w:t xml:space="preserve">(Jong </w:t>
      </w:r>
      <w:r w:rsidR="008E0A43" w:rsidRPr="008E0A43">
        <w:rPr>
          <w:i/>
          <w:noProof/>
          <w:lang w:val="en-GB"/>
        </w:rPr>
        <w:t>et al.</w:t>
      </w:r>
      <w:r w:rsidR="008E0A43" w:rsidRPr="008E0A43">
        <w:rPr>
          <w:noProof/>
          <w:lang w:val="en-GB"/>
        </w:rPr>
        <w:t>, 2016)</w:t>
      </w:r>
      <w:r w:rsidR="008E0A43">
        <w:rPr>
          <w:lang w:val="en-GB"/>
        </w:rPr>
        <w:fldChar w:fldCharType="end"/>
      </w:r>
      <w:r>
        <w:rPr>
          <w:lang w:val="en-GB"/>
        </w:rPr>
        <w:t>.</w:t>
      </w:r>
    </w:p>
    <w:p w14:paraId="12394D41" w14:textId="0720C5D4" w:rsidR="00E37923" w:rsidRDefault="00322584" w:rsidP="007C66C3">
      <w:pPr>
        <w:spacing w:line="360" w:lineRule="auto"/>
        <w:ind w:firstLine="720"/>
        <w:jc w:val="both"/>
      </w:pPr>
      <w:r>
        <w:rPr>
          <w:lang w:val="en-GB"/>
        </w:rPr>
        <w:t>Within our alpine system</w:t>
      </w:r>
      <w:r w:rsidR="00871D14">
        <w:rPr>
          <w:lang w:val="en-GB"/>
        </w:rPr>
        <w:t>, we</w:t>
      </w:r>
      <w:r>
        <w:rPr>
          <w:lang w:val="en-GB"/>
        </w:rPr>
        <w:t xml:space="preserve"> </w:t>
      </w:r>
      <w:r w:rsidR="00F77B8B">
        <w:rPr>
          <w:lang w:val="en-GB"/>
        </w:rPr>
        <w:t xml:space="preserve">could not corroborate the </w:t>
      </w:r>
      <w:r w:rsidR="00871D14">
        <w:rPr>
          <w:lang w:val="en-GB"/>
        </w:rPr>
        <w:t xml:space="preserve">expected </w:t>
      </w:r>
      <w:r w:rsidR="00F77B8B">
        <w:rPr>
          <w:lang w:val="en-GB"/>
        </w:rPr>
        <w:t xml:space="preserve">negative </w:t>
      </w:r>
      <w:r w:rsidR="00871D14">
        <w:rPr>
          <w:lang w:val="en-GB"/>
        </w:rPr>
        <w:t xml:space="preserve">relationships </w:t>
      </w:r>
      <w:r w:rsidR="00F77B8B">
        <w:rPr>
          <w:lang w:val="en-GB"/>
        </w:rPr>
        <w:t>between seed mass and seed oil content described in the literature</w:t>
      </w:r>
      <w:r w:rsidR="0013715F">
        <w:rPr>
          <w:lang w:val="en-GB"/>
        </w:rPr>
        <w:t xml:space="preserve"> </w:t>
      </w:r>
      <w:r w:rsidR="0013715F">
        <w:rPr>
          <w:lang w:val="en-GB"/>
        </w:rPr>
        <w:fldChar w:fldCharType="begin" w:fldLock="1"/>
      </w:r>
      <w:r w:rsidR="005A3962">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Biology","id":"ITEM-2","issue":"1","issued":{"date-parts":[["2013"]]},"page":"51-62","title":"A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species","type":"article-journal","volume":"28"},"uris":["http://www.mendeley.com/documents/?uuid=dc579429-4764-4211-af9a-8439ce3b5eee"]},{"id":"ITEM-3","itemData":{"DOI":"10.1111/wre.12188","ISSN":"13653180","abstract":"The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Research","id":"ITEM-3","issue":"1","issued":{"date-parts":[["2016"]]},"page":"78-95","title":"Determination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France","type":"article-journal","volume":"56"},"uris":["http://www.mendeley.com/documents/?uuid=bbb1a088-9473-4b80-8aa6-2e02b47db631"]}],"mendeley":{"formattedCitation":"(Nagel &amp; Börner, 2010; Hamilton &lt;i&gt;et al.&lt;/i&gt;, 2013; Bretagnolle &lt;i&gt;et al.&lt;/i&gt;, 2016)","plainTextFormattedCitation":"(Nagel &amp; Börner, 2010; Hamilton et al., 2013; Bretagnolle et al., 2016)","previouslyFormattedCitation":"(Nagel &amp; Börner, 2010; Hamilton &lt;i&gt;et al.&lt;/i&gt;, 2013; Bretagnolle &lt;i&gt;et al.&lt;/i&gt;, 2016)"},"properties":{"noteIndex":0},"schema":"https://github.com/citation-style-language/schema/raw/master/csl-citation.json"}</w:instrText>
      </w:r>
      <w:r w:rsidR="0013715F">
        <w:rPr>
          <w:lang w:val="en-GB"/>
        </w:rPr>
        <w:fldChar w:fldCharType="separate"/>
      </w:r>
      <w:r w:rsidR="001D70E1" w:rsidRPr="001D70E1">
        <w:rPr>
          <w:noProof/>
          <w:lang w:val="en-GB"/>
        </w:rPr>
        <w:t xml:space="preserve">(Nagel &amp; Börner, 2010; Hamilton </w:t>
      </w:r>
      <w:r w:rsidR="001D70E1" w:rsidRPr="001D70E1">
        <w:rPr>
          <w:i/>
          <w:noProof/>
          <w:lang w:val="en-GB"/>
        </w:rPr>
        <w:t>et al.</w:t>
      </w:r>
      <w:r w:rsidR="001D70E1" w:rsidRPr="001D70E1">
        <w:rPr>
          <w:noProof/>
          <w:lang w:val="en-GB"/>
        </w:rPr>
        <w:t xml:space="preserve">, 2013; Bretagnolle </w:t>
      </w:r>
      <w:r w:rsidR="001D70E1" w:rsidRPr="001D70E1">
        <w:rPr>
          <w:i/>
          <w:noProof/>
          <w:lang w:val="en-GB"/>
        </w:rPr>
        <w:t>et al.</w:t>
      </w:r>
      <w:r w:rsidR="001D70E1" w:rsidRPr="001D70E1">
        <w:rPr>
          <w:noProof/>
          <w:lang w:val="en-GB"/>
        </w:rPr>
        <w:t>, 2016)</w:t>
      </w:r>
      <w:r w:rsidR="0013715F">
        <w:rPr>
          <w:lang w:val="en-GB"/>
        </w:rPr>
        <w:fldChar w:fldCharType="end"/>
      </w:r>
      <w:r w:rsidR="00F77B8B">
        <w:rPr>
          <w:lang w:val="en-GB"/>
        </w:rPr>
        <w:t xml:space="preserve">. A plausible explanation for </w:t>
      </w:r>
      <w:r w:rsidR="00871D14">
        <w:rPr>
          <w:lang w:val="en-GB"/>
        </w:rPr>
        <w:t>this</w:t>
      </w:r>
      <w:r w:rsidR="00F77B8B">
        <w:rPr>
          <w:lang w:val="en-GB"/>
        </w:rPr>
        <w:t xml:space="preserve"> </w:t>
      </w:r>
      <w:r w:rsidR="00871D14">
        <w:rPr>
          <w:lang w:val="en-GB"/>
        </w:rPr>
        <w:t xml:space="preserve">result </w:t>
      </w:r>
      <w:r w:rsidR="00F77B8B">
        <w:rPr>
          <w:lang w:val="en-GB"/>
        </w:rPr>
        <w:t xml:space="preserve">is that </w:t>
      </w:r>
      <w:r w:rsidR="00871D14">
        <w:rPr>
          <w:lang w:val="en-GB"/>
        </w:rPr>
        <w:t xml:space="preserve">most </w:t>
      </w:r>
      <w:r w:rsidR="00F77B8B">
        <w:rPr>
          <w:lang w:val="en-GB"/>
        </w:rPr>
        <w:t>studies reporting significant relationship</w:t>
      </w:r>
      <w:r w:rsidR="00871D14">
        <w:rPr>
          <w:lang w:val="en-GB"/>
        </w:rPr>
        <w:t>s</w:t>
      </w:r>
      <w:r w:rsidR="00F77B8B">
        <w:rPr>
          <w:lang w:val="en-GB"/>
        </w:rPr>
        <w:t xml:space="preserve"> include different vegetation types</w:t>
      </w:r>
      <w:r w:rsidR="00871D14">
        <w:rPr>
          <w:lang w:val="en-GB"/>
        </w:rPr>
        <w:t xml:space="preserve"> and multiple comparisons among </w:t>
      </w:r>
      <w:r w:rsidR="00F77B8B">
        <w:rPr>
          <w:lang w:val="en-GB"/>
        </w:rPr>
        <w:t xml:space="preserve">herbs, shrubs, and trees. In contrast, our study focused on </w:t>
      </w:r>
      <w:r w:rsidR="00871D14">
        <w:rPr>
          <w:lang w:val="en-GB"/>
        </w:rPr>
        <w:t>similar life forms, mostly herbaceous hemicryptophytes and dwarf chamaephytes, where seed mass and other biological traits are expected to be more constant</w:t>
      </w:r>
      <w:r w:rsidR="002E428F">
        <w:rPr>
          <w:lang w:val="en-GB"/>
        </w:rPr>
        <w:t xml:space="preserve"> </w:t>
      </w:r>
      <w:r w:rsidR="00CA745F">
        <w:rPr>
          <w:lang w:val="en-GB"/>
        </w:rPr>
        <w:fldChar w:fldCharType="begin" w:fldLock="1"/>
      </w:r>
      <w:r w:rsidR="0012661B">
        <w:rPr>
          <w:lang w:val="en-GB"/>
        </w:rPr>
        <w:instrText>ADDIN CSL_CITATION {"citationItems":[{"id":"ITEM-1","itemData":{"DOI":"10.1038/nature16489","ISSN":"14764687","PMID":"26700811","abstract":"Earth is home to a remarkable diversity of plant forms and life histories, yet comparatively few essential trait combinations have proved evolutionarily viable in today € 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author":[{"dropping-particle":"","family":"Díaz","given":"Sandra","non-dropping-particle":"","parse-names":false,"suffix":""},{"dropping-particle":"","family":"Kattge","given":"Jens","non-dropping-particle":"","parse-names":false,"suffix":""},{"dropping-particle":"","family":"Cornelissen","given":"Johannes H.C.","non-dropping-particle":"","parse-names":false,"suffix":""},{"dropping-particle":"","family":"Wright","given":"Ian J.","non-dropping-particle":"","parse-names":false,"suffix":""},{"dropping-particle":"","family":"Lavorel","given":"Sandra","non-dropping-particle":"","parse-names":false,"suffix":""},{"dropping-particle":"","family":"Dray","given":"Stéphane","non-dropping-particle":"","parse-names":false,"suffix":""},{"dropping-particle":"","family":"Reu","given":"Björn","non-dropping-particle":"","parse-names":false,"suffix":""},{"dropping-particle":"","family":"Kleyer","given":"Michael","non-dropping-particle":"","parse-names":false,"suffix":""},{"dropping-particle":"","family":"Wirth","given":"Christian","non-dropping-particle":"","parse-names":false,"suffix":""},{"dropping-particle":"","family":"Colin Prentice","given":"I.","non-dropping-particle":"","parse-names":false,"suffix":""},{"dropping-particle":"","family":"Garnier","given":"Eric","non-dropping-particle":"","parse-names":false,"suffix":""},{"dropping-particle":"","family":"Bönisch","given":"Gerhard","non-dropping-particle":"","parse-names":false,"suffix":""},{"dropping-particle":"","family":"Westoby","given":"Mark","non-dropping-particle":"","parse-names":false,"suffix":""},{"dropping-particle":"","family":"Poorter","given":"Hendrik","non-dropping-particle":"","parse-names":false,"suffix":""},{"dropping-particle":"","family":"Reich","given":"Peter B.","non-dropping-particle":"","parse-names":false,"suffix":""},{"dropping-particle":"","family":"Moles","given":"Angela T.","non-dropping-particle":"","parse-names":false,"suffix":""},{"dropping-particle":"","family":"Dickie","given":"John","non-dropping-particle":"","parse-names":false,"suffix":""},{"dropping-particle":"","family":"Gillison","given":"Andrew N.","non-dropping-particle":"","parse-names":false,"suffix":""},{"dropping-particle":"","family":"Zanne","given":"Amy E.","non-dropping-particle":"","parse-names":false,"suffix":""},{"dropping-particle":"","family":"Chave","given":"Jérôme","non-dropping-particle":"","parse-names":false,"suffix":""},{"dropping-particle":"","family":"Joseph Wright","given":"S.","non-dropping-particle":"","parse-names":false,"suffix":""},{"dropping-particle":"","family":"Sheremet Ev","given":"Serge N.","non-dropping-particle":"","parse-names":false,"suffix":""},{"dropping-particle":"","family":"Jactel","given":"Hervé","non-dropping-particle":"","parse-names":false,"suffix":""},{"dropping-particle":"","family":"Baraloto","given":"Christopher","non-dropping-particle":"","parse-names":false,"suffix":""},{"dropping-particle":"","family":"Cerabolini","given":"Bruno","non-dropping-particle":"","parse-names":false,"suffix":""},{"dropping-particle":"","family":"Pierce","given":"Simon","non-dropping-particle":"","parse-names":false,"suffix":""},{"dropping-particle":"","family":"Shipley","given":"Bill","non-dropping-particle":"","parse-names":false,"suffix":""},{"dropping-particle":"","family":"Kirkup","given":"Donald","non-dropping-particle":"","parse-names":false,"suffix":""},{"dropping-particle":"","family":"Casanoves","given":"Fernando","non-dropping-particle":"","parse-names":false,"suffix":""},{"dropping-particle":"","family":"Joswig","given":"Julia S.","non-dropping-particle":"","parse-names":false,"suffix":""},{"dropping-particle":"","family":"Günther","given":"Angela","non-dropping-particle":"","parse-names":false,"suffix":""},{"dropping-particle":"","family":"Falczuk","given":"Valeria","non-dropping-particle":"","parse-names":false,"suffix":""},{"dropping-particle":"","family":"Rüger","given":"Nadja","non-dropping-particle":"","parse-names":false,"suffix":""},{"dropping-particle":"","family":"Mahecha","given":"Miguel D.","non-dropping-particle":"","parse-names":false,"suffix":""},{"dropping-particle":"","family":"Gorné","given":"Lucas D.","non-dropping-particle":"","parse-names":false,"suffix":""}],"container-title":"Nature","id":"ITEM-1","issue":"7585","issued":{"date-parts":[["2016"]]},"page":"167-171","publisher":"Nature Publishing Group","title":"The global spectrum of plant form and function","type":"article-journal","volume":"529"},"uris":["http://www.mendeley.com/documents/?uuid=72f9207b-aaf6-4247-80a1-c6e19f8a147c"]}],"mendeley":{"formattedCitation":"(Díaz &lt;i&gt;et al.&lt;/i&gt;, 2016)","plainTextFormattedCitation":"(Díaz et al., 2016)","previouslyFormattedCitation":"(Díaz &lt;i&gt;et al.&lt;/i&gt;, 2016)"},"properties":{"noteIndex":0},"schema":"https://github.com/citation-style-language/schema/raw/master/csl-citation.json"}</w:instrText>
      </w:r>
      <w:r w:rsidR="00CA745F">
        <w:rPr>
          <w:lang w:val="en-GB"/>
        </w:rPr>
        <w:fldChar w:fldCharType="separate"/>
      </w:r>
      <w:r w:rsidR="00CA745F" w:rsidRPr="00CA745F">
        <w:rPr>
          <w:noProof/>
          <w:lang w:val="en-GB"/>
        </w:rPr>
        <w:t xml:space="preserve">(Díaz </w:t>
      </w:r>
      <w:r w:rsidR="00CA745F" w:rsidRPr="00CA745F">
        <w:rPr>
          <w:i/>
          <w:noProof/>
          <w:lang w:val="en-GB"/>
        </w:rPr>
        <w:t>et al.</w:t>
      </w:r>
      <w:r w:rsidR="00CA745F" w:rsidRPr="00CA745F">
        <w:rPr>
          <w:noProof/>
          <w:lang w:val="en-GB"/>
        </w:rPr>
        <w:t>, 2016)</w:t>
      </w:r>
      <w:r w:rsidR="00CA745F">
        <w:rPr>
          <w:lang w:val="en-GB"/>
        </w:rPr>
        <w:fldChar w:fldCharType="end"/>
      </w:r>
      <w:r w:rsidR="00F77B8B">
        <w:rPr>
          <w:lang w:val="en-GB"/>
        </w:rPr>
        <w:t xml:space="preserve">. </w:t>
      </w:r>
      <w:r w:rsidR="00871D14">
        <w:rPr>
          <w:lang w:val="en-GB"/>
        </w:rPr>
        <w:t xml:space="preserve">Similar </w:t>
      </w:r>
      <w:r w:rsidR="00F77B8B">
        <w:rPr>
          <w:lang w:val="en-GB"/>
        </w:rPr>
        <w:t>non-significant trend</w:t>
      </w:r>
      <w:r w:rsidR="00871D14">
        <w:rPr>
          <w:lang w:val="en-GB"/>
        </w:rPr>
        <w:t>s</w:t>
      </w:r>
      <w:r w:rsidR="00F77B8B">
        <w:rPr>
          <w:lang w:val="en-GB"/>
        </w:rPr>
        <w:t xml:space="preserve"> </w:t>
      </w:r>
      <w:r w:rsidR="00871D14">
        <w:rPr>
          <w:lang w:val="en-GB"/>
        </w:rPr>
        <w:t>were</w:t>
      </w:r>
      <w:r w:rsidR="00F77B8B">
        <w:rPr>
          <w:lang w:val="en-GB"/>
        </w:rPr>
        <w:t xml:space="preserve"> reported in another study </w:t>
      </w:r>
      <w:r w:rsidR="00871D14">
        <w:rPr>
          <w:lang w:val="en-GB"/>
        </w:rPr>
        <w:t>focused</w:t>
      </w:r>
      <w:r w:rsidR="00F77B8B">
        <w:rPr>
          <w:lang w:val="en-GB"/>
        </w:rPr>
        <w:t xml:space="preserve"> on trees </w:t>
      </w:r>
      <w:r w:rsidR="008F661E">
        <w:rPr>
          <w:lang w:val="en-GB"/>
        </w:rPr>
        <w:fldChar w:fldCharType="begin" w:fldLock="1"/>
      </w:r>
      <w:r w:rsidR="005A3962">
        <w:rPr>
          <w:lang w:val="en-GB"/>
        </w:rPr>
        <w:instrText>ADDIN CSL_CITATION {"citationItems":[{"id":"ITEM-1","itemData":{"DOI":"10.1079/ssr2002109","ISSN":"0960-2585","abstract":" The lipid concentration (LC) of the embryo–endosperm fraction was determined for the seeds of 60 species in 22 families from an Australian tropical lowland rainforest. It was negatively related to the mass of the embryo–endosperm across all species, but the relationship was not significant at P &lt; 0.05. LC was significantly and positively correlated with N concentration when all species were considered, but not within the families represented by the most species ( Lauraceae , 13; Sapindaceae , 9; Proteaceae , 6). LC was significantly and markedly higher in more heavily defended seeds (medians: 27 and 6.9%); there is evidence for the view that seeds rich in either lipid or nitrogen are markedly defended. Lipid concentration was also markedly higher, on average, in seeds taken by the scatter-hoarding Uromys caudimaculatus (white-tailed rat) than in seeds of comparable size not taken by Uromys , but not known to be protected by any toxin or irritant (medians: 35 and 3.7%, respectively). However, LC was not notably high in one major group of seeds taken by Uromys – the largest-seeded species of Beilschmiedia and Endiandra ( Lauraceae ). The comparisons mostly involved different phyletic lines, and were not consistently supported by contrasts within phyletic lines. ","author":[{"dropping-particle":"","family":"Finkelstein","given":"Sarah","non-dropping-particle":"","parse-names":false,"suffix":""},{"dropping-particle":"","family":"Grubb","given":"Peter J.","non-dropping-particle":"","parse-names":false,"suffix":""}],"container-title":"Seed Science Research","id":"ITEM-1","issue":"3","issued":{"date-parts":[["2002"]]},"page":"173-180","title":"Lipid concentration in the embryo–endosperm fraction of seeds of Australian tropical lowland rainforest trees: relevance to defence and dispersal","type":"article-journal","volume":"12"},"uris":["http://www.mendeley.com/documents/?uuid=f7e72cdc-6d31-4d31-b6c3-b167b6f057c2"]}],"mendeley":{"formattedCitation":"(Finkelstein &amp; Grubb, 2002)","plainTextFormattedCitation":"(Finkelstein &amp; Grubb, 2002)","previouslyFormattedCitation":"(Finkelstein &amp; Grubb, 2002)"},"properties":{"noteIndex":0},"schema":"https://github.com/citation-style-language/schema/raw/master/csl-citation.json"}</w:instrText>
      </w:r>
      <w:r w:rsidR="008F661E">
        <w:rPr>
          <w:lang w:val="en-GB"/>
        </w:rPr>
        <w:fldChar w:fldCharType="separate"/>
      </w:r>
      <w:r w:rsidR="001D70E1" w:rsidRPr="001D70E1">
        <w:rPr>
          <w:noProof/>
          <w:lang w:val="en-GB"/>
        </w:rPr>
        <w:t>(Finkelstein &amp; Grubb, 2002)</w:t>
      </w:r>
      <w:r w:rsidR="008F661E">
        <w:rPr>
          <w:lang w:val="en-GB"/>
        </w:rPr>
        <w:fldChar w:fldCharType="end"/>
      </w:r>
      <w:r w:rsidR="00871D14">
        <w:rPr>
          <w:lang w:val="en-GB"/>
        </w:rPr>
        <w:t xml:space="preserve">, suggesting that </w:t>
      </w:r>
      <w:r w:rsidR="001B4642">
        <w:rPr>
          <w:lang w:val="en-GB"/>
        </w:rPr>
        <w:t>life forms constrain global variation in seed oil</w:t>
      </w:r>
      <w:r w:rsidR="00610FC5">
        <w:rPr>
          <w:lang w:val="en-GB"/>
        </w:rPr>
        <w:t xml:space="preserve"> content</w:t>
      </w:r>
      <w:r w:rsidR="002C2188">
        <w:rPr>
          <w:lang w:val="en-GB"/>
        </w:rPr>
        <w:t xml:space="preserve"> and seed mass</w:t>
      </w:r>
      <w:r w:rsidR="00F77B8B">
        <w:rPr>
          <w:lang w:val="en-GB"/>
        </w:rPr>
        <w:t xml:space="preserve">. </w:t>
      </w:r>
      <w:r w:rsidR="008F3C7B">
        <w:t xml:space="preserve">Nevertheless, more </w:t>
      </w:r>
      <w:r w:rsidR="00871D14">
        <w:t xml:space="preserve">studies across different life forms and </w:t>
      </w:r>
      <w:r w:rsidR="00672847">
        <w:t>vegetation</w:t>
      </w:r>
      <w:r w:rsidR="00871D14">
        <w:t xml:space="preserve"> </w:t>
      </w:r>
      <w:r w:rsidR="00672847">
        <w:t>type</w:t>
      </w:r>
      <w:r w:rsidR="00871D14">
        <w:t xml:space="preserve">s </w:t>
      </w:r>
      <w:r w:rsidR="00672847">
        <w:t>are</w:t>
      </w:r>
      <w:r w:rsidR="008F3C7B">
        <w:t xml:space="preserve"> </w:t>
      </w:r>
      <w:r w:rsidR="00871D14">
        <w:t xml:space="preserve">still </w:t>
      </w:r>
      <w:r w:rsidR="008F3C7B">
        <w:t xml:space="preserve">necessary to confirm this </w:t>
      </w:r>
      <w:r w:rsidR="00710B92">
        <w:t>idea</w:t>
      </w:r>
      <w:r w:rsidR="008F3C7B">
        <w:t>.</w:t>
      </w:r>
      <w:r w:rsidR="00AF42D9">
        <w:t xml:space="preserve"> </w:t>
      </w:r>
      <w:r w:rsidR="00871D14">
        <w:t>In</w:t>
      </w:r>
      <w:r w:rsidR="00E11012">
        <w:t xml:space="preserve"> our local alpine species pool, we</w:t>
      </w:r>
      <w:r w:rsidR="00871D14">
        <w:t xml:space="preserve"> also</w:t>
      </w:r>
      <w:r w:rsidR="00E11012">
        <w:t xml:space="preserve"> found a negative trend</w:t>
      </w:r>
      <w:r w:rsidR="00871D14">
        <w:t xml:space="preserve"> </w:t>
      </w:r>
      <w:r w:rsidR="00E11012">
        <w:t xml:space="preserve">between seed mass and UFA/SFA </w:t>
      </w:r>
      <w:r w:rsidR="00E11012">
        <w:lastRenderedPageBreak/>
        <w:t xml:space="preserve">ratio. However, </w:t>
      </w:r>
      <w:r w:rsidR="00871D14">
        <w:t xml:space="preserve">this </w:t>
      </w:r>
      <w:r w:rsidR="00E11012">
        <w:t xml:space="preserve">trend </w:t>
      </w:r>
      <w:r w:rsidR="00710B92">
        <w:t>contradicts</w:t>
      </w:r>
      <w:r w:rsidR="00E11012">
        <w:t xml:space="preserve"> the expectation of small seeds storing more </w:t>
      </w:r>
      <w:r w:rsidR="00265C38">
        <w:t>saturated fatty acids</w:t>
      </w:r>
      <w:r w:rsidR="00051416">
        <w:t xml:space="preserve"> </w:t>
      </w:r>
      <w:r w:rsidR="00051416">
        <w:fldChar w:fldCharType="begin" w:fldLock="1"/>
      </w:r>
      <w:r w:rsidR="00051416">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051416">
        <w:fldChar w:fldCharType="separate"/>
      </w:r>
      <w:r w:rsidR="00051416" w:rsidRPr="00781F95">
        <w:rPr>
          <w:noProof/>
        </w:rPr>
        <w:t>(Linder, 2000)</w:t>
      </w:r>
      <w:r w:rsidR="00051416">
        <w:fldChar w:fldCharType="end"/>
      </w:r>
      <w:r w:rsidR="00E11012">
        <w:t xml:space="preserve">, i.e. lower ratio values. </w:t>
      </w:r>
      <w:r w:rsidR="0073636A">
        <w:rPr>
          <w:lang w:val="en-GB"/>
        </w:rPr>
        <w:t xml:space="preserve">We found a </w:t>
      </w:r>
      <w:r w:rsidR="00710B92">
        <w:rPr>
          <w:lang w:val="en-GB"/>
        </w:rPr>
        <w:t>considerable</w:t>
      </w:r>
      <w:r w:rsidR="0073636A">
        <w:rPr>
          <w:lang w:val="en-GB"/>
        </w:rPr>
        <w:t xml:space="preserve"> variation of oil content in small</w:t>
      </w:r>
      <w:r w:rsidR="00871D14">
        <w:rPr>
          <w:lang w:val="en-GB"/>
        </w:rPr>
        <w:t xml:space="preserve"> seeds</w:t>
      </w:r>
      <w:r w:rsidR="0073636A" w:rsidRPr="00BC5462">
        <w:rPr>
          <w:lang w:val="en-GB"/>
        </w:rPr>
        <w:t>, although such variation strongly decreases towards low oil values in large seeds</w:t>
      </w:r>
      <w:r w:rsidR="0073636A">
        <w:rPr>
          <w:lang w:val="en-GB"/>
        </w:rPr>
        <w:t xml:space="preserve">, </w:t>
      </w:r>
      <w:r w:rsidR="00871D14">
        <w:rPr>
          <w:lang w:val="en-GB"/>
        </w:rPr>
        <w:t xml:space="preserve">supporting </w:t>
      </w:r>
      <w:r w:rsidR="0073636A">
        <w:rPr>
          <w:lang w:val="en-GB"/>
        </w:rPr>
        <w:t xml:space="preserve">the results reported by </w:t>
      </w:r>
      <w:r w:rsidR="0073636A">
        <w:rPr>
          <w:lang w:val="en-GB"/>
        </w:rPr>
        <w:fldChar w:fldCharType="begin" w:fldLock="1"/>
      </w:r>
      <w:r w:rsidR="0073636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3636A">
        <w:rPr>
          <w:lang w:val="en-GB"/>
        </w:rPr>
        <w:fldChar w:fldCharType="separate"/>
      </w:r>
      <w:r w:rsidR="0073636A" w:rsidRPr="007C23FE">
        <w:rPr>
          <w:noProof/>
          <w:lang w:val="en-GB"/>
        </w:rPr>
        <w:t xml:space="preserve">Bretagnolle </w:t>
      </w:r>
      <w:r w:rsidR="0073636A" w:rsidRPr="007C23FE">
        <w:rPr>
          <w:i/>
          <w:noProof/>
          <w:lang w:val="en-GB"/>
        </w:rPr>
        <w:t>et al.</w:t>
      </w:r>
      <w:r w:rsidR="0073636A" w:rsidRPr="007C23FE">
        <w:rPr>
          <w:noProof/>
          <w:lang w:val="en-GB"/>
        </w:rPr>
        <w:t xml:space="preserve"> </w:t>
      </w:r>
      <w:r w:rsidR="0073636A">
        <w:rPr>
          <w:noProof/>
          <w:lang w:val="en-GB"/>
        </w:rPr>
        <w:t>(</w:t>
      </w:r>
      <w:r w:rsidR="0073636A" w:rsidRPr="007C23FE">
        <w:rPr>
          <w:noProof/>
          <w:lang w:val="en-GB"/>
        </w:rPr>
        <w:t>2016)</w:t>
      </w:r>
      <w:r w:rsidR="0073636A">
        <w:rPr>
          <w:lang w:val="en-GB"/>
        </w:rPr>
        <w:fldChar w:fldCharType="end"/>
      </w:r>
      <w:r w:rsidR="0073636A">
        <w:t xml:space="preserve">. </w:t>
      </w:r>
      <w:r w:rsidR="004C5675">
        <w:t>We found indication</w:t>
      </w:r>
      <w:r w:rsidR="003632CF">
        <w:t xml:space="preserve">s of a strong </w:t>
      </w:r>
      <w:r w:rsidR="00642368">
        <w:t>phylogenetic</w:t>
      </w:r>
      <w:r w:rsidR="00632E1E">
        <w:t xml:space="preserve"> </w:t>
      </w:r>
      <w:r w:rsidR="003632CF">
        <w:t>signal</w:t>
      </w:r>
      <w:r w:rsidR="00BE3111">
        <w:t xml:space="preserve"> of seed oil content and oil composition</w:t>
      </w:r>
      <w:r w:rsidR="003632CF">
        <w:t xml:space="preserve">, confirming previous results </w:t>
      </w:r>
      <w:r w:rsidR="00362A41">
        <w:fldChar w:fldCharType="begin" w:fldLock="1"/>
      </w:r>
      <w:r w:rsidR="005A3962">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362A41">
        <w:fldChar w:fldCharType="separate"/>
      </w:r>
      <w:r w:rsidR="001D70E1" w:rsidRPr="001D70E1">
        <w:rPr>
          <w:noProof/>
        </w:rPr>
        <w:t>(Sanyal &amp; Decocq, 2016)</w:t>
      </w:r>
      <w:r w:rsidR="00362A41">
        <w:fldChar w:fldCharType="end"/>
      </w:r>
      <w:r w:rsidR="007F1370">
        <w:t>,</w:t>
      </w:r>
      <w:r w:rsidR="00362A41">
        <w:t xml:space="preserve"> </w:t>
      </w:r>
      <w:r w:rsidR="00632E1E">
        <w:t>with species</w:t>
      </w:r>
      <w:r w:rsidR="00642368">
        <w:t xml:space="preserve"> from the same family mostly grouped together</w:t>
      </w:r>
      <w:r w:rsidR="00A27AB7">
        <w:t xml:space="preserve"> and</w:t>
      </w:r>
      <w:r w:rsidR="00FA420F">
        <w:t xml:space="preserve"> a strong phylogenetic signal of seed mass</w:t>
      </w:r>
      <w:r w:rsidR="00156965">
        <w:t xml:space="preserve">. </w:t>
      </w:r>
      <w:r w:rsidR="00C207F4">
        <w:t>Interestingly, with our regional dataset, we consistently found a strong phylogenetic signal of seed oil content but not of seed mass, suggesting that</w:t>
      </w:r>
      <w:r w:rsidR="0076338B">
        <w:t xml:space="preserve"> </w:t>
      </w:r>
      <w:r w:rsidR="00C207F4">
        <w:t xml:space="preserve">alpine species are filtered towards small seed mass independently </w:t>
      </w:r>
      <w:r w:rsidR="00D003DB">
        <w:t>of their phylogeny</w:t>
      </w:r>
      <w:r w:rsidR="007C6923">
        <w:t>.</w:t>
      </w:r>
    </w:p>
    <w:p w14:paraId="5AEA9F52" w14:textId="59D71790" w:rsidR="007C66C3" w:rsidRDefault="00C442FB" w:rsidP="007C66C3">
      <w:pPr>
        <w:spacing w:line="360" w:lineRule="auto"/>
        <w:ind w:firstLine="720"/>
        <w:jc w:val="both"/>
      </w:pPr>
      <w:r>
        <w:t>In concordance with our expectations, we found a significant negative relationship between seed longevity</w:t>
      </w:r>
      <w:r w:rsidR="00294948">
        <w:t xml:space="preserve"> and </w:t>
      </w:r>
      <w:r w:rsidR="00C4558D">
        <w:t>seed oil content</w:t>
      </w:r>
      <w:r>
        <w:t xml:space="preserve">. </w:t>
      </w:r>
      <w:r w:rsidR="00DD27CD">
        <w:t xml:space="preserve">Despite alpine seeds generally </w:t>
      </w:r>
      <w:r w:rsidR="00E439E3">
        <w:t>being</w:t>
      </w:r>
      <w:r w:rsidR="00DD27CD">
        <w:t xml:space="preserve"> short-lived, they also shown </w:t>
      </w:r>
      <w:r w:rsidR="00272BF2">
        <w:t>considerable</w:t>
      </w:r>
      <w:r w:rsidR="00DD27CD">
        <w:t xml:space="preserve"> interspecific variation in the time taken for viability to fall to 50%</w:t>
      </w:r>
      <w:r w:rsidR="002D6318">
        <w:t xml:space="preserve"> (</w:t>
      </w:r>
      <w:r w:rsidR="002D6318" w:rsidRPr="002D6318">
        <w:t>i.e. p50 varied from 4.7 to 35.7 d</w:t>
      </w:r>
      <w:r w:rsidR="002D6318">
        <w:t>ays</w:t>
      </w:r>
      <w:r w:rsidR="002D6318" w:rsidRPr="002D6318">
        <w:t xml:space="preserve"> in Mondoni et al., 2011 and from 3 to 47 days in the present study)</w:t>
      </w:r>
      <w:r w:rsidR="00DD27CD">
        <w:t xml:space="preserve">. Here we provide </w:t>
      </w:r>
      <w:r w:rsidR="00B4225D">
        <w:t>a</w:t>
      </w:r>
      <w:r w:rsidR="00DD27CD">
        <w:t xml:space="preserve"> mechanistic explanation for such differences in the rate at which seeds lose viability, showing a consistent and significant decrease in seed longevity with increasing oil content</w:t>
      </w:r>
      <w:r w:rsidR="003267BC">
        <w:t>. The</w:t>
      </w:r>
      <w:r>
        <w:t xml:space="preserve"> UFA/SFA ratio</w:t>
      </w:r>
      <w:r w:rsidR="00BA51D8">
        <w:t xml:space="preserve"> also showed</w:t>
      </w:r>
      <w:r w:rsidR="003267BC">
        <w:t xml:space="preserve"> a decreasing trend </w:t>
      </w:r>
      <w:r w:rsidR="00C4558D">
        <w:t xml:space="preserve">of </w:t>
      </w:r>
      <w:r w:rsidR="00BA51D8">
        <w:t xml:space="preserve">longevity with </w:t>
      </w:r>
      <w:r>
        <w:t xml:space="preserve">more </w:t>
      </w:r>
      <w:r w:rsidR="00485CF7">
        <w:t>unsaturated fatty acids</w:t>
      </w:r>
      <w:r w:rsidR="00C4558D">
        <w:t>, although not significant</w:t>
      </w:r>
      <w:r>
        <w:t xml:space="preserve">. </w:t>
      </w:r>
      <w:r w:rsidR="007C66C3">
        <w:t>This finding supports</w:t>
      </w:r>
      <w:r>
        <w:t xml:space="preserve"> the hypothesis that oily seeds have lower longevity</w:t>
      </w:r>
      <w:r w:rsidR="00E72517">
        <w:t xml:space="preserve"> </w:t>
      </w:r>
      <w:r w:rsidR="00E72517">
        <w:fldChar w:fldCharType="begin" w:fldLock="1"/>
      </w:r>
      <w:r w:rsidR="005A3962">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&amp; Börner, 2010; Neto &lt;i&gt;et al.&lt;/i&gt;, 2019)","plainTextFormattedCitation":"(Nagel &amp; Börner, 2010; Neto et al., 2019)","previouslyFormattedCitation":"(Nagel &amp; Börner, 2010; Neto &lt;i&gt;et al.&lt;/i&gt;, 2019)"},"properties":{"noteIndex":0},"schema":"https://github.com/citation-style-language/schema/raw/master/csl-citation.json"}</w:instrText>
      </w:r>
      <w:r w:rsidR="00E72517">
        <w:fldChar w:fldCharType="separate"/>
      </w:r>
      <w:r w:rsidR="001D70E1" w:rsidRPr="001D70E1">
        <w:rPr>
          <w:noProof/>
        </w:rPr>
        <w:t xml:space="preserve">(Nagel &amp; Börner, 2010; Neto </w:t>
      </w:r>
      <w:r w:rsidR="001D70E1" w:rsidRPr="001D70E1">
        <w:rPr>
          <w:i/>
          <w:noProof/>
        </w:rPr>
        <w:t>et al.</w:t>
      </w:r>
      <w:r w:rsidR="001D70E1" w:rsidRPr="001D70E1">
        <w:rPr>
          <w:noProof/>
        </w:rPr>
        <w:t>, 2019)</w:t>
      </w:r>
      <w:r w:rsidR="00E72517">
        <w:fldChar w:fldCharType="end"/>
      </w:r>
      <w:r>
        <w:t xml:space="preserve"> and that a higher proportion of </w:t>
      </w:r>
      <w:r w:rsidR="00485CF7">
        <w:t>unsaturated fatty acids</w:t>
      </w:r>
      <w:r>
        <w:t xml:space="preserve"> </w:t>
      </w:r>
      <w:r w:rsidR="00F867EA">
        <w:t>could be</w:t>
      </w:r>
      <w:r>
        <w:t xml:space="preserve"> associated with shorter longevity </w:t>
      </w:r>
      <w:r w:rsidR="00F867EA">
        <w:fldChar w:fldCharType="begin" w:fldLock="1"/>
      </w:r>
      <w:r w:rsidR="005A3962">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species","type":"article-journal","volume":"104"},"uris":["http://www.mendeley.com/documents/?uuid=8fd00f85-0630-3556-9131-0b6da5b62577"]},{"id":"ITEM-2","itemData":{"DOI":"10.1093/icb/45.5.725","ISSN":"15407063","abstract":"Desiccation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Biology","id":"ITEM-2","issue":"5","issued":{"date-parts":[["2005"]]},"page":"725-733","title":"Differential longevities in desiccated anhydrobiotic plant systems","type":"article-journal","volume":"45"},"uris":["http://www.mendeley.com/documents/?uuid=5409472b-ef96-46e2-b86f-e960d155f343"]}],"mendeley":{"formattedCitation":"(Hoekstra, 2005; Probert &lt;i&gt;et al.&lt;/i&gt;, 2009)","plainTextFormattedCitation":"(Hoekstra, 2005; Probert et al., 2009)","previouslyFormattedCitation":"(Hoekstra, 2005; Probert &lt;i&gt;et al.&lt;/i&gt;, 2009)"},"properties":{"noteIndex":0},"schema":"https://github.com/citation-style-language/schema/raw/master/csl-citation.json"}</w:instrText>
      </w:r>
      <w:r w:rsidR="00F867EA">
        <w:fldChar w:fldCharType="separate"/>
      </w:r>
      <w:r w:rsidR="001D70E1" w:rsidRPr="001D70E1">
        <w:rPr>
          <w:noProof/>
        </w:rPr>
        <w:t xml:space="preserve">(Hoekstra, 2005; Probert </w:t>
      </w:r>
      <w:r w:rsidR="001D70E1" w:rsidRPr="001D70E1">
        <w:rPr>
          <w:i/>
          <w:noProof/>
        </w:rPr>
        <w:t>et al.</w:t>
      </w:r>
      <w:r w:rsidR="001D70E1" w:rsidRPr="001D70E1">
        <w:rPr>
          <w:noProof/>
        </w:rPr>
        <w:t>, 2009)</w:t>
      </w:r>
      <w:r w:rsidR="00F867EA">
        <w:fldChar w:fldCharType="end"/>
      </w:r>
      <w:r>
        <w:t xml:space="preserve">. Our results are consistent with previously described adverse effects observed in seed longevity, possibly due to lipid oxidation </w:t>
      </w:r>
      <w:r w:rsidR="00E72517">
        <w:fldChar w:fldCharType="begin" w:fldLock="1"/>
      </w:r>
      <w:r w:rsidR="008452C2">
        <w:instrText>ADDIN CSL_CITATION {"citationItems":[{"id":"ITEM-1","itemData":{"DOI":"10.1034/j.1399-3054.1998.1040418.x","ISSN":"00319317","abstract":"Lipid peroxidation resulting from loss of free radical scavenging is thought to be involved in deterioration of sunflower (Helianthus annuus L.) seeds during accelerated ageing. In other respects, presoaking of seeds in a solution of low water potential (osmopriming) has been demonstrated to reinvigorate aged seeds. The aim of the present work was to study the effect of osmopriming on the germination of aged sunflower seeds and to investigate whether this effect was associated with the restoration of antioxidant defence systems. Seeds were aged for 5 days at 45°C and 100% relative humidity and then primed for various durations up to 7 days at 15°C in a solution of polyethylene glycol 6000 at -2 MPa. Lipid peroxidation was estimated by measuring malondialdehyde (MDA) and conjugated diene contents, and the activities of superoxide dismutase (SOD), catalase (CAT), glutathione reductase (GR), ascorbate peroxidase (APX) and dehydroascorbate reductase (DHAR) were measured throughout the treatments. Accelerated ageing resulted in a marked decrease in the germination rate, and was associated with an increase in the levels of MDA and conjugated dienes, thus indicating lipid peroxidation. Ageing was also characterized by a decrease in the activities of CAT and GR. The activities of SOD and DHAR were much less altered. No APX activity was detected whatever the seed treatment. Priming of aged seeds progressively restored the initial germinative ability and resulted in a marked decrease in the levels of MDA and conjugated dienes, indicating a fall in lipid peroxidation processes. These effects of priming were also well correlated to the recovery of SOD, CAT and GR activities. Priming treatment for 7 days led to full restoration of the cell detoxifying mechanisms which were strongly altered during ageing. Glutathione content showed the same changes as GR activity. There existed a clear-cut relationship between seed germinative energy, expressed as the germination rate, and the efficiency of free radical scavenging systems, in particular CAT and GR activities and glutathione content. The results suggest that the antioxidant defence systems might play a key role in seed vigour.","author":[{"dropping-particle":"","family":"Bailly","given":"Christophe","non-dropping-particle":"","parse-names":false,"suffix":""},{"dropping-particle":"","family":"Benamar","given":"Abdelilah","non-dropping-particle":"","parse-names":false,"suffix":""},{"dropping-particle":"","family":"Corbineau","given":"Françoise","non-dropping-particle":"","parse-names":false,"suffix":""},{"dropping-particle":"","family":"Come","given":"Daniel","non-dropping-particle":"","parse-names":false,"suffix":""}],"container-title":"Physiologia Plantarum","id":"ITEM-1","issue":"4","issued":{"date-parts":[["1998"]]},"page":"646-652","title":"Free radical scavenging as affected by accelerated ageing and subsequent priming in sunflower seeds","type":"article-journal","volume":"104"},"uris":["http://www.mendeley.com/documents/?uuid=5220d487-b026-4fa9-9e70-cd07c7a4bded"]},{"id":"ITEM-2","itemData":{"DOI":"10.1002/ffj.1216","ISSN":"08825734","abstract":"The volatile compound profiles of 11 Scots pine (Pinus sylvestris L.) seed lots were determined by solid phase microextraction combined with GC-MS analysis. Typical monoterpene constituents of pine volatile oils were identified, and total monoterpene content of these seeds was measured semi-quantitatively as peak area. Considerable variation in monoterpene composition was found between seeds of different origin, especially in two major constituents, 3-carene and α-pinene. The relative concentrations of these compounds varied between 0-67 and 16-52%, respectively. Comparison of total monoterpene amounts showed that reduced monoterpene content was typical for aged, poorly germinating seeds. However, high germinability was not always associated with a high monoterpene content. Therefore, no clear dependency between monoterpene content and seed ageing could be established based on this data. The possible protective role of monoterpenes in pine seed ageing during long-term storage is discussed. In addition, a drastic increase in volatile lipid oxidation products was found in the oldest seed lots. In 20 year-old seeds, the percentage of hexanal, an oxidation product of fatty acids, was 3% of the total volatiles, whereas in 31 year-old seeds it was 17%. No hexanal or other lipid oxidation products were detected in younger seeds. Copyright © 2003 John Wiley &amp; Sons, Ltd.","author":[{"dropping-particle":"","family":"Tammela","given":"Paivi","non-dropping-particle":"","parse-names":false,"suffix":""},{"dropping-particle":"","family":"Nygren","given":"M.","non-dropping-particle":"","parse-names":false,"suffix":""},{"dropping-particle":"","family":"Laakso","given":"I.","non-dropping-particle":"","parse-names":false,"suffix":""},{"dropping-particle":"","family":"Hopia","given":"A.","non-dropping-particle":"","parse-names":false,"suffix":""},{"dropping-particle":"","family":"Vuorela","given":"H.","non-dropping-particle":"","parse-names":false,"suffix":""},{"dropping-particle":"","family":"Hiltunen","given":"R.","non-dropping-particle":"","parse-names":false,"suffix":""}],"container-title":"Flavour and Fragrance Journal","id":"ITEM-2","issue":"4","issued":{"date-parts":[["2003"]]},"page":"290-295","title":"Volatile compound analysis of ageing Pinus sylvestris L. (Scots pine) seeds","type":"article-journal","volume":"18"},"uris":["http://www.mendeley.com/documents/?uuid=dd956389-4540-4644-837b-c93b09b510a6"]}],"mendeley":{"formattedCitation":"(Bailly &lt;i&gt;et al.&lt;/i&gt;, 1998; Tammela &lt;i&gt;et al.&lt;/i&gt;, 2003)","manualFormatting":"(Bailly et al., 1998; Tammela et al., 2003)","plainTextFormattedCitation":"(Bailly et al., 1998; Tammela et al., 2003)","previouslyFormattedCitation":"(Bailly &lt;i&gt;et al.&lt;/i&gt;, 1998; Tammela &lt;i&gt;et al.&lt;/i&gt;, 2003)"},"properties":{"noteIndex":0},"schema":"https://github.com/citation-style-language/schema/raw/master/csl-citation.json"}</w:instrText>
      </w:r>
      <w:r w:rsidR="00E72517">
        <w:fldChar w:fldCharType="separate"/>
      </w:r>
      <w:r w:rsidR="00E72517" w:rsidRPr="00E72517">
        <w:rPr>
          <w:noProof/>
        </w:rPr>
        <w:t xml:space="preserve">(Bailly </w:t>
      </w:r>
      <w:r w:rsidR="00E72517" w:rsidRPr="00E72517">
        <w:rPr>
          <w:i/>
          <w:noProof/>
        </w:rPr>
        <w:t>et al.</w:t>
      </w:r>
      <w:r w:rsidR="00E72517" w:rsidRPr="00E72517">
        <w:rPr>
          <w:noProof/>
        </w:rPr>
        <w:t xml:space="preserve">, 1998; Tammela </w:t>
      </w:r>
      <w:r w:rsidR="00E72517" w:rsidRPr="00E72517">
        <w:rPr>
          <w:i/>
          <w:noProof/>
        </w:rPr>
        <w:t>et al.</w:t>
      </w:r>
      <w:r w:rsidR="00E72517" w:rsidRPr="00E72517">
        <w:rPr>
          <w:noProof/>
        </w:rPr>
        <w:t>, 2003)</w:t>
      </w:r>
      <w:r w:rsidR="00E72517">
        <w:fldChar w:fldCharType="end"/>
      </w:r>
      <w:r>
        <w:t xml:space="preserve"> and contrast with other studies reporting no relationship between seed longevity and oil content</w:t>
      </w:r>
      <w:r w:rsidR="002657B4">
        <w:t xml:space="preserve"> </w:t>
      </w:r>
      <w:r w:rsidR="002657B4">
        <w:fldChar w:fldCharType="begin" w:fldLock="1"/>
      </w:r>
      <w:r w:rsidR="005A3962">
        <w:instrText>ADDIN CSL_CITATION {"citationItems":[{"id":"ITEM-1","itemData":{"DOI":"10.1079/ssr2004195","ISSN":"0960-2585","abstract":" Seeds of different species are believed to have characteristic shelf lives, although data confirming this are scarce, and a mechanistic understanding of why this should be remains elusive. We have quantified storage performance of c . 42,000 seed accessions, representing 276 species, within the USDA National Plant Germplasm System (NPGS) collection, as well as a smaller experiment of 207 cultivars from 42 species. Accessions from the NPGS collection were harvested between 1934 and 1975, and had relatively high initial germination percentages that decreased at a variable rate during storage at both 5 and –18°C. Germination time courses, which represent the average performance of the species, were fitted to Avrami kinetics, to calculate the time at which germination characteristically declined to 50% (P50). These P50 values correlated with other longevity surveys reported in the literature for seeds stored under controlled conditions, but there was no correlation among these studies and seed persistence observed in the classic buried seed experiment by Duvel. Some plant families had characteristically short-lived (e.g. Apiaceae and Brassicaceae ) or long-lived (e.g. Malvaceae and Chenopodiaceae ) seeds. Also, seeds from species that originated from particular localities had characteristically short (e.g. Europe) or long (e.g. South Asia and Australia) shelf lives. However, there appeared to be no correlation between longevity and dry matter reserves, soluble carbohydrates and parameters relating to soil persistence or resource allocation. Although data from this survey support the hypothesis that some species tend to survive longer than others in a genebank environment, there is little information on the attributes of the seed that affect its storage performance. ","author":[{"dropping-particle":"","family":"Walters","given":"Christina","non-dropping-particle":"","parse-names":false,"suffix":""},{"dropping-particle":"","family":"Wheeler","given":"Lana M.","non-dropping-particle":"","parse-names":false,"suffix":""},{"dropping-particle":"","family":"Grotenhuis","given":"Judith M.","non-dropping-particle":"","parse-names":false,"suffix":""}],"container-title":"Seed Science Research","id":"ITEM-1","issue":"1","issued":{"date-parts":[["2005"]]},"page":"1-20","title":"Longevity of seeds stored in a genebank: species characteristics","type":"article-journal","volume":"15"},"uris":["http://www.mendeley.com/documents/?uuid=aedaf642-093d-40f6-94fa-1fbb0d67cb18"]},{"id":"ITEM-2","itemData":{"DOI":"10.1093/aob/mcp082","ISSN":"03057364","PMID":"19359301","abstract":"•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species","type":"article-journal","volume":"104"},"uris":["http://www.mendeley.com/documents/?uuid=8fd00f85-0630-3556-9131-0b6da5b62577"]},{"id":"ITEM-3","itemData":{"DOI":"10.1017/S0960258510000255","ISSN":"09602585","abstract":"Models that quantify the effects of cropping systems on weed dynamics are useful tools for testing innovative cropping systems. In these models, seed mortality in the soil is a key parameter to account for the cumulated effect of cropping systems over time via the soil seed-bank. Since seed mortality is difficult to measure, our objective was to develop a method to estimate it from easily accessible information. Seeds of 13 weed species were buried 30cm deep in fields and were recovered regularly for 2 years to measure their viability. Seed mass, dimensions, shape, and protein and lipid contents as well as coat thickness were measured. To estimate seed mortality of species not included in the study, we searched for relationships between mortality rates and seed traits. Seed viability mainly decreased during the second year of burial, with mortality rates ranging from 0.01 to 0.63 seedsseeds1year 1, depending on the species. Seed mortality decreased with increasing seed coat thickness. No correlation was found with other measured traits or with seed persistence data in the literature. These results were confirmed when the effects of phylogenetic relatedness with phylogenetically independent contrasts were included. The thickness of the seed coat, which varied between 17 and 231m over the range of species studied, can protect the seed from external attacks in the soil and slow down seed decay. This trait can be easily measured via X-ray images and could be used to estimate the seed mortality rate for a wider range of species. © 2010 Cambridge University Press.","author":[{"dropping-particle":"","family":"Gardarin","given":"Antoine","non-dropping-particle":"","parse-names":false,"suffix":""},{"dropping-particle":"","family":"Dürr","given":"Carolyne","non-dropping-particle":"","parse-names":false,"suffix":""},{"dropping-particle":"","family":"Mannino","given":"Maria R.","non-dropping-particle":"","parse-names":false,"suffix":""},{"dropping-particle":"","family":"Busset","given":"Hugues","non-dropping-particle":"","parse-names":false,"suffix":""},{"dropping-particle":"","family":"Colbach","given":"Nathalie","non-dropping-particle":"","parse-names":false,"suffix":""}],"container-title":"Seed Science Research","id":"ITEM-3","issue":"4","issued":{"date-parts":[["2010"]]},"page":"243-256","title":"Seed mortality in the soil is related to seed coat thickness","type":"article-journal","volume":"20"},"uris":["http://www.mendeley.com/documents/?uuid=f340e553-f7e8-4356-ae08-6d2bc05938a9"]}],"mendeley":{"formattedCitation":"(Walters &lt;i&gt;et al.&lt;/i&gt;, 2005; Probert &lt;i&gt;et al.&lt;/i&gt;, 2009; Gardarin &lt;i&gt;et al.&lt;/i&gt;, 2010)","plainTextFormattedCitation":"(Walters et al., 2005; Probert et al., 2009; Gardarin et al., 2010)","previouslyFormattedCitation":"(Walters &lt;i&gt;et al.&lt;/i&gt;, 2005; Probert &lt;i&gt;et al.&lt;/i&gt;, 2009; Gardarin &lt;i&gt;et al.&lt;/i&gt;, 2010)"},"properties":{"noteIndex":0},"schema":"https://github.com/citation-style-language/schema/raw/master/csl-citation.json"}</w:instrText>
      </w:r>
      <w:r w:rsidR="002657B4">
        <w:fldChar w:fldCharType="separate"/>
      </w:r>
      <w:r w:rsidR="001D70E1" w:rsidRPr="001D70E1">
        <w:rPr>
          <w:noProof/>
        </w:rPr>
        <w:t xml:space="preserve">(Walters </w:t>
      </w:r>
      <w:r w:rsidR="001D70E1" w:rsidRPr="001D70E1">
        <w:rPr>
          <w:i/>
          <w:noProof/>
        </w:rPr>
        <w:t>et al.</w:t>
      </w:r>
      <w:r w:rsidR="001D70E1" w:rsidRPr="001D70E1">
        <w:rPr>
          <w:noProof/>
        </w:rPr>
        <w:t xml:space="preserve">, 2005; Probert </w:t>
      </w:r>
      <w:r w:rsidR="001D70E1" w:rsidRPr="001D70E1">
        <w:rPr>
          <w:i/>
          <w:noProof/>
        </w:rPr>
        <w:t>et al.</w:t>
      </w:r>
      <w:r w:rsidR="001D70E1" w:rsidRPr="001D70E1">
        <w:rPr>
          <w:noProof/>
        </w:rPr>
        <w:t xml:space="preserve">, 2009; Gardarin </w:t>
      </w:r>
      <w:r w:rsidR="001D70E1" w:rsidRPr="001D70E1">
        <w:rPr>
          <w:i/>
          <w:noProof/>
        </w:rPr>
        <w:t>et al.</w:t>
      </w:r>
      <w:r w:rsidR="001D70E1" w:rsidRPr="001D70E1">
        <w:rPr>
          <w:noProof/>
        </w:rPr>
        <w:t>, 2010)</w:t>
      </w:r>
      <w:r w:rsidR="002657B4">
        <w:fldChar w:fldCharType="end"/>
      </w:r>
      <w:r>
        <w:t xml:space="preserve">. With the current biodiversity crisis, plant conservation is a global priority, especially </w:t>
      </w:r>
      <w:proofErr w:type="gramStart"/>
      <w:r w:rsidRPr="00AB130E">
        <w:rPr>
          <w:i/>
          <w:iCs/>
        </w:rPr>
        <w:t>ex</w:t>
      </w:r>
      <w:r w:rsidR="003961F3">
        <w:rPr>
          <w:i/>
          <w:iCs/>
        </w:rPr>
        <w:t xml:space="preserve"> </w:t>
      </w:r>
      <w:r w:rsidRPr="00AB130E">
        <w:rPr>
          <w:i/>
          <w:iCs/>
        </w:rPr>
        <w:t>situ</w:t>
      </w:r>
      <w:proofErr w:type="gramEnd"/>
      <w:r>
        <w:t xml:space="preserve"> conservation in seed banks. Having the necessary knowledge and appropriate methods to store and maintain seed viability in these facilities is vital</w:t>
      </w:r>
      <w:r w:rsidR="001E2C46">
        <w:t>. The results presented here suggest that, for alpine species, seed oil content can be an important factor</w:t>
      </w:r>
      <w:r w:rsidR="00664C40">
        <w:t xml:space="preserve"> to control for in</w:t>
      </w:r>
      <w:r w:rsidR="001E2C46">
        <w:t xml:space="preserve"> </w:t>
      </w:r>
      <w:r w:rsidR="00514517">
        <w:t>seed banks</w:t>
      </w:r>
      <w:r w:rsidR="00D556E7">
        <w:t>, while for other species pools</w:t>
      </w:r>
      <w:r w:rsidR="002B4B7A">
        <w:t>, it might not be the case</w:t>
      </w:r>
      <w:r w:rsidR="00EA14AF">
        <w:t xml:space="preserve"> </w:t>
      </w:r>
      <w:r w:rsidR="00EA14AF">
        <w:fldChar w:fldCharType="begin" w:fldLock="1"/>
      </w:r>
      <w:r w:rsidR="005A3962">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species","type":"article-journal","volume":"104"},"uris":["http://www.mendeley.com/documents/?uuid=8fd00f85-0630-3556-9131-0b6da5b62577"]}],"mendeley":{"formattedCitation":"(Probert &lt;i&gt;et al.&lt;/i&gt;, 2009)","plainTextFormattedCitation":"(Probert et al., 2009)","previouslyFormattedCitation":"(Probert &lt;i&gt;et al.&lt;/i&gt;, 2009)"},"properties":{"noteIndex":0},"schema":"https://github.com/citation-style-language/schema/raw/master/csl-citation.json"}</w:instrText>
      </w:r>
      <w:r w:rsidR="00EA14AF">
        <w:fldChar w:fldCharType="separate"/>
      </w:r>
      <w:r w:rsidR="001D70E1" w:rsidRPr="001D70E1">
        <w:rPr>
          <w:noProof/>
        </w:rPr>
        <w:t xml:space="preserve">(Probert </w:t>
      </w:r>
      <w:r w:rsidR="001D70E1" w:rsidRPr="001D70E1">
        <w:rPr>
          <w:i/>
          <w:noProof/>
        </w:rPr>
        <w:t>et al.</w:t>
      </w:r>
      <w:r w:rsidR="001D70E1" w:rsidRPr="001D70E1">
        <w:rPr>
          <w:noProof/>
        </w:rPr>
        <w:t>, 2009)</w:t>
      </w:r>
      <w:r w:rsidR="00EA14AF">
        <w:fldChar w:fldCharType="end"/>
      </w:r>
      <w:r w:rsidR="002B4B7A">
        <w:t xml:space="preserve">, thus the oil </w:t>
      </w:r>
      <w:r w:rsidR="00172749">
        <w:t>impact</w:t>
      </w:r>
      <w:r w:rsidR="00EA14AF">
        <w:t xml:space="preserve"> is </w:t>
      </w:r>
      <w:r w:rsidR="002B4B7A">
        <w:t>context-dependent.</w:t>
      </w:r>
      <w:r>
        <w:t xml:space="preserve"> Measuring seed oil content and composition is a destructive yet fast method that can be used to separate those alpine species with particularly low seed longevity</w:t>
      </w:r>
      <w:r w:rsidR="00F84064">
        <w:t>, which can then be</w:t>
      </w:r>
      <w:r w:rsidR="00452475">
        <w:t xml:space="preserve"> included in more frequent germination screenings and seed lot renewals</w:t>
      </w:r>
      <w:r>
        <w:t>.</w:t>
      </w:r>
    </w:p>
    <w:p w14:paraId="3B8847A5" w14:textId="435599F5" w:rsidR="001055E3" w:rsidRDefault="00270175" w:rsidP="002C2436">
      <w:pPr>
        <w:spacing w:line="360" w:lineRule="auto"/>
        <w:ind w:firstLine="720"/>
        <w:jc w:val="both"/>
      </w:pPr>
      <w:r>
        <w:t xml:space="preserve">Based on </w:t>
      </w:r>
      <w:r w:rsidR="007C66C3">
        <w:t>previous studies</w:t>
      </w:r>
      <w:r>
        <w:t xml:space="preserve"> by </w:t>
      </w:r>
      <w:r w:rsidR="002657B4">
        <w:fldChar w:fldCharType="begin" w:fldLock="1"/>
      </w:r>
      <w:r w:rsidR="005A3962">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2016)","manualFormatting":"Sanyal and Decocq (2016)","plainTextFormattedCitation":"(Sanyal &amp; Decocq, 2016)","previouslyFormattedCitation":"(Sanyal &amp; Decocq, 2016)"},"properties":{"noteIndex":0},"schema":"https://github.com/citation-style-language/schema/raw/master/csl-citation.json"}</w:instrText>
      </w:r>
      <w:r w:rsidR="002657B4">
        <w:fldChar w:fldCharType="separate"/>
      </w:r>
      <w:r w:rsidR="002657B4" w:rsidRPr="002657B4">
        <w:rPr>
          <w:noProof/>
        </w:rPr>
        <w:t xml:space="preserve">Sanyal and Decocq </w:t>
      </w:r>
      <w:r w:rsidR="002657B4">
        <w:rPr>
          <w:noProof/>
        </w:rPr>
        <w:t>(</w:t>
      </w:r>
      <w:r w:rsidR="002657B4" w:rsidRPr="002657B4">
        <w:rPr>
          <w:noProof/>
        </w:rPr>
        <w:t>2016)</w:t>
      </w:r>
      <w:r w:rsidR="002657B4">
        <w:fldChar w:fldCharType="end"/>
      </w:r>
      <w:r>
        <w:t xml:space="preserve"> and </w:t>
      </w:r>
      <w:r w:rsidR="002657B4">
        <w:fldChar w:fldCharType="begin" w:fldLock="1"/>
      </w:r>
      <w:r w:rsidR="002657B4">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2657B4">
        <w:fldChar w:fldCharType="separate"/>
      </w:r>
      <w:r w:rsidR="002657B4" w:rsidRPr="002657B4">
        <w:rPr>
          <w:noProof/>
        </w:rPr>
        <w:t xml:space="preserve">Linder </w:t>
      </w:r>
      <w:r w:rsidR="002657B4">
        <w:rPr>
          <w:noProof/>
        </w:rPr>
        <w:t>(</w:t>
      </w:r>
      <w:r w:rsidR="002657B4" w:rsidRPr="002657B4">
        <w:rPr>
          <w:noProof/>
        </w:rPr>
        <w:t>2000)</w:t>
      </w:r>
      <w:r w:rsidR="002657B4">
        <w:fldChar w:fldCharType="end"/>
      </w:r>
      <w:r>
        <w:t xml:space="preserve">, we predicted that alpine species, adapted to live and germinate under colder temperatures, would show earlier germination with increasing oil content and an increasing UFA/SFA ratio. Surprisingly, the </w:t>
      </w:r>
      <w:r>
        <w:lastRenderedPageBreak/>
        <w:t xml:space="preserve">negative relationship between oil content and </w:t>
      </w:r>
      <w:r w:rsidR="00D57535">
        <w:t>germination timing</w:t>
      </w:r>
      <w:r>
        <w:t xml:space="preserve"> contradicted our initial expectations. The lack of patterns with oil content is not completely surprising in wild species, as has been reported in rainforest species in Australia</w:t>
      </w:r>
      <w:r w:rsidR="002657B4">
        <w:t xml:space="preserve"> </w:t>
      </w:r>
      <w:r w:rsidR="002657B4">
        <w:fldChar w:fldCharType="begin" w:fldLock="1"/>
      </w:r>
      <w:r w:rsidR="007A31BF">
        <w:instrText>ADDIN CSL_CITATION {"citationItems":[{"id":"ITEM-1","itemData":{"DOI":"10.1111/j.1442-1984.2011.00353.x","ISSN":"0913557X","abstract":"Seed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Biology","id":"ITEM-1","issue":"1","issued":{"date-parts":[["2013"]]},"page":"51-62","title":"A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species","type":"article-journal","volume":"28"},"uris":["http://www.mendeley.com/documents/?uuid=dc579429-4764-4211-af9a-8439ce3b5eee"]}],"mendeley":{"formattedCitation":"(Hamilton &lt;i&gt;et al.&lt;/i&gt;, 2013)","plainTextFormattedCitation":"(Hamilton et al., 2013)","previouslyFormattedCitation":"(Hamilton &lt;i&gt;et al.&lt;/i&gt;, 2013)"},"properties":{"noteIndex":0},"schema":"https://github.com/citation-style-language/schema/raw/master/csl-citation.json"}</w:instrText>
      </w:r>
      <w:r w:rsidR="002657B4">
        <w:fldChar w:fldCharType="separate"/>
      </w:r>
      <w:r w:rsidR="002657B4" w:rsidRPr="002657B4">
        <w:rPr>
          <w:noProof/>
        </w:rPr>
        <w:t xml:space="preserve">(Hamilton </w:t>
      </w:r>
      <w:r w:rsidR="002657B4" w:rsidRPr="002657B4">
        <w:rPr>
          <w:i/>
          <w:noProof/>
        </w:rPr>
        <w:t>et al.</w:t>
      </w:r>
      <w:r w:rsidR="002657B4" w:rsidRPr="002657B4">
        <w:rPr>
          <w:noProof/>
        </w:rPr>
        <w:t>, 2013)</w:t>
      </w:r>
      <w:r w:rsidR="002657B4">
        <w:fldChar w:fldCharType="end"/>
      </w:r>
      <w:r>
        <w:t>, whereas weeds</w:t>
      </w:r>
      <w:r w:rsidR="007A31BF">
        <w:t xml:space="preserve"> </w:t>
      </w:r>
      <w:r w:rsidR="007A31BF">
        <w:fldChar w:fldCharType="begin" w:fldLock="1"/>
      </w:r>
      <w:r w:rsidR="005A3962">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&lt;i&gt;et al.&lt;/i&gt;, 2011)","plainTextFormattedCitation":"(Gardarin et al., 2011)","previouslyFormattedCitation":"(Gardarin &lt;i&gt;et al.&lt;/i&gt;, 2011)"},"properties":{"noteIndex":0},"schema":"https://github.com/citation-style-language/schema/raw/master/csl-citation.json"}</w:instrText>
      </w:r>
      <w:r w:rsidR="007A31BF">
        <w:fldChar w:fldCharType="separate"/>
      </w:r>
      <w:r w:rsidR="001D70E1" w:rsidRPr="001D70E1">
        <w:rPr>
          <w:noProof/>
        </w:rPr>
        <w:t xml:space="preserve">(Gardarin </w:t>
      </w:r>
      <w:r w:rsidR="001D70E1" w:rsidRPr="001D70E1">
        <w:rPr>
          <w:i/>
          <w:noProof/>
        </w:rPr>
        <w:t>et al.</w:t>
      </w:r>
      <w:r w:rsidR="001D70E1" w:rsidRPr="001D70E1">
        <w:rPr>
          <w:noProof/>
        </w:rPr>
        <w:t>, 2011)</w:t>
      </w:r>
      <w:r w:rsidR="007A31BF">
        <w:fldChar w:fldCharType="end"/>
      </w:r>
      <w:r>
        <w:t xml:space="preserve"> and crops</w:t>
      </w:r>
      <w:r w:rsidR="00BD54C9">
        <w:t xml:space="preserve"> </w:t>
      </w:r>
      <w:r w:rsidR="00BD54C9">
        <w:fldChar w:fldCharType="begin" w:fldLock="1"/>
      </w:r>
      <w:r w:rsidR="00BD54C9">
        <w:instrText>ADDIN CSL_CITATION {"citationItems":[{"id":"ITEM-1","itemData":{"DOI":"10.1186/s12870-018-1624-7","ISSN":"14712229","PMID":"30634904","abstract":"Background: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Biology","id":"ITEM-1","issue":"1","issued":{"date-parts":[["2019"]]},"page":"1-20","publisher":"BMC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content","type":"article-journal","volume":"19"},"uris":["http://www.mendeley.com/documents/?uuid=7510a6eb-6e3e-48c6-a6ce-72c40f8a86d3"]},{"id":"ITEM-2","itemData":{"DOI":"10.1016/j.plaphy.2023.108302","ISSN":"09819428","PMID":"38171134","abstract":"Yellow seed is one desirable trait with great potential to improve seed oil quality and yield. The present study surveys the redundant role of BnTTG1 genes in the proanthocyanidins (PA) biosynthesis, oil content and abiotic stress resistance. Stable yellow seed mutants were generated after mutating BnTTG1 by CRISPR/Cas9 genome editing system. Yellow seed phenotype could be obtained only when both functional homologues of BnTTG1 were simultaneously knocked out. Homozygous mutants of BnTTG1 homologues showed decreased thickness and PA accumulation in seed coat. Transcriptome and qRT-PCR analysis indicated that BnTTG1 mutation inhibited the expression of genes involved in phenylpropanoid and flavonoid biosynthetic pathways. Increased seed oil content and alteration of fatty acid (FA) composition were observed in homozygous mutants of BnTTG1 with enriched expression of genes involved in FA biosynthesis pathway. In addition, target mutation of BnTTG1 accelerated seed germination rate under salt and cold stresses. Enhanced seed germination capacity in BnTTG1 mutants was correlated with the change of expression level of ABA responsive genes. Overall, this study elucidated the redundant role of BnTTG1 in regulating seed coat color and established an efficient approach for generating yellow-seeded oilseed rape genetic resources with increase oil content, modified FA composition and resistance to multiple abiotic stresses.","author":[{"dropping-particle":"","family":"Cheng","given":"Hongtao","non-dropping-particle":"","parse-names":false,"suffix":""},{"dropping-particle":"","family":"Cai","given":"Shengli","non-dropping-particle":"","parse-names":false,"suffix":""},{"dropping-particle":"","family":"Hao","given":"Mengyu","non-dropping-particle":"","parse-names":false,"suffix":""},{"dropping-particle":"","family":"Cai","given":"Yating","non-dropping-particle":"","parse-names":false,"suffix":""},{"dropping-particle":"","family":"Wen","given":"Yunfei","non-dropping-particle":"","parse-names":false,"suffix":""},{"dropping-particle":"","family":"Huang","given":"Wei","non-dropping-particle":"","parse-names":false,"suffix":""},{"dropping-particle":"","family":"Mei","given":"Desheng","non-dropping-particle":"","parse-names":false,"suffix":""},{"dropping-particle":"","family":"Hu","given":"Qiong","non-dropping-particle":"","parse-names":false,"suffix":""}],"container-title":"Plant Physiology and Biochemistry","id":"ITEM-2","issue":"September 2023","issued":{"date-parts":[["2024"]]},"page":"108302","publisher":"Elsevier Masson SAS","title":"Targeted mutagenesis of BnTTG1 homologues generated yellow-seeded rapeseed with increased oil content and seed germination under abiotic stress","type":"article-journal","volume":"206"},"uris":["http://www.mendeley.com/documents/?uuid=97ffa1ae-69d4-412c-8ba5-6429be40d2f1"]}],"mendeley":{"formattedCitation":"(Gu &lt;i&gt;et al.&lt;/i&gt;, 2019; Cheng &lt;i&gt;et al.&lt;/i&gt;, 2024)","plainTextFormattedCitation":"(Gu et al., 2019; Cheng et al., 2024)","previouslyFormattedCitation":"(Gu &lt;i&gt;et al.&lt;/i&gt;, 2019; Cheng &lt;i&gt;et al.&lt;/i&gt;, 2024)"},"properties":{"noteIndex":0},"schema":"https://github.com/citation-style-language/schema/raw/master/csl-citation.json"}</w:instrText>
      </w:r>
      <w:r w:rsidR="00BD54C9">
        <w:fldChar w:fldCharType="separate"/>
      </w:r>
      <w:r w:rsidR="00BD54C9" w:rsidRPr="00BD54C9">
        <w:rPr>
          <w:noProof/>
        </w:rPr>
        <w:t xml:space="preserve">(Gu </w:t>
      </w:r>
      <w:r w:rsidR="00BD54C9" w:rsidRPr="00BD54C9">
        <w:rPr>
          <w:i/>
          <w:noProof/>
        </w:rPr>
        <w:t>et al.</w:t>
      </w:r>
      <w:r w:rsidR="00BD54C9" w:rsidRPr="00BD54C9">
        <w:rPr>
          <w:noProof/>
        </w:rPr>
        <w:t xml:space="preserve">, 2019; Cheng </w:t>
      </w:r>
      <w:r w:rsidR="00BD54C9" w:rsidRPr="00BD54C9">
        <w:rPr>
          <w:i/>
          <w:noProof/>
        </w:rPr>
        <w:t>et al.</w:t>
      </w:r>
      <w:r w:rsidR="00BD54C9" w:rsidRPr="00BD54C9">
        <w:rPr>
          <w:noProof/>
        </w:rPr>
        <w:t>, 2024)</w:t>
      </w:r>
      <w:r w:rsidR="00BD54C9">
        <w:fldChar w:fldCharType="end"/>
      </w:r>
      <w:r>
        <w:t xml:space="preserve"> have shown positive correlation</w:t>
      </w:r>
      <w:r w:rsidR="007C66C3">
        <w:t>s</w:t>
      </w:r>
      <w:r>
        <w:t xml:space="preserve">. Observing this pattern between wild and </w:t>
      </w:r>
      <w:r w:rsidR="0089396D">
        <w:t>crop-related</w:t>
      </w:r>
      <w:r>
        <w:t xml:space="preserve"> species</w:t>
      </w:r>
      <w:r w:rsidR="00245A8E">
        <w:t xml:space="preserve"> (</w:t>
      </w:r>
      <w:r w:rsidR="0089396D">
        <w:t>cultivars or weed</w:t>
      </w:r>
      <w:r w:rsidR="002D7070">
        <w:t>s</w:t>
      </w:r>
      <w:r w:rsidR="00245A8E">
        <w:t>)</w:t>
      </w:r>
      <w:r>
        <w:t xml:space="preserve"> </w:t>
      </w:r>
      <w:r w:rsidR="007F3E61">
        <w:t xml:space="preserve">stresses the importance of human selection of </w:t>
      </w:r>
      <w:r>
        <w:t>varieties</w:t>
      </w:r>
      <w:r w:rsidR="007B7FDD">
        <w:t xml:space="preserve"> or cultivars</w:t>
      </w:r>
      <w:r>
        <w:t xml:space="preserve"> exhibiting high oil content and</w:t>
      </w:r>
      <w:r w:rsidR="00E71A3E">
        <w:t xml:space="preserve"> </w:t>
      </w:r>
      <w:r w:rsidR="00CF6557">
        <w:t>earlier</w:t>
      </w:r>
      <w:r w:rsidR="00E71A3E">
        <w:t xml:space="preserve"> germination</w:t>
      </w:r>
      <w:r w:rsidR="00CF6557">
        <w:t xml:space="preserve"> </w:t>
      </w:r>
      <w:r w:rsidR="00366025">
        <w:fldChar w:fldCharType="begin" w:fldLock="1"/>
      </w:r>
      <w:r w:rsidR="005A3962">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traits","type":"article-journal","volume":"222"},"uris":["http://www.mendeley.com/documents/?uuid=cc57ff48-0feb-4e17-9765-015923770237"]},{"id":"ITEM-2","itemData":{"DOI":"10.1186/s12870-018-1624-7","ISSN":"14712229","PMID":"30634904","abstract":"Background: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Biology","id":"ITEM-2","issue":"1","issued":{"date-parts":[["2019"]]},"page":"1-20","publisher":"BMC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content","type":"article-journal","volume":"19"},"uris":["http://www.mendeley.com/documents/?uuid=7510a6eb-6e3e-48c6-a6ce-72c40f8a86d3"]}],"mendeley":{"formattedCitation":"(Gardarin &lt;i&gt;et al.&lt;/i&gt;, 2011; Gu &lt;i&gt;et al.&lt;/i&gt;, 2019)","plainTextFormattedCitation":"(Gardarin et al., 2011; Gu et al., 2019)","previouslyFormattedCitation":"(Gardarin &lt;i&gt;et al.&lt;/i&gt;, 2011; Gu &lt;i&gt;et al.&lt;/i&gt;, 2019)"},"properties":{"noteIndex":0},"schema":"https://github.com/citation-style-language/schema/raw/master/csl-citation.json"}</w:instrText>
      </w:r>
      <w:r w:rsidR="00366025">
        <w:fldChar w:fldCharType="separate"/>
      </w:r>
      <w:r w:rsidR="001D70E1" w:rsidRPr="001D70E1">
        <w:rPr>
          <w:noProof/>
        </w:rPr>
        <w:t xml:space="preserve">(Gardarin </w:t>
      </w:r>
      <w:r w:rsidR="001D70E1" w:rsidRPr="001D70E1">
        <w:rPr>
          <w:i/>
          <w:noProof/>
        </w:rPr>
        <w:t>et al.</w:t>
      </w:r>
      <w:r w:rsidR="001D70E1" w:rsidRPr="001D70E1">
        <w:rPr>
          <w:noProof/>
        </w:rPr>
        <w:t xml:space="preserve">, 2011; Gu </w:t>
      </w:r>
      <w:r w:rsidR="001D70E1" w:rsidRPr="001D70E1">
        <w:rPr>
          <w:i/>
          <w:noProof/>
        </w:rPr>
        <w:t>et al.</w:t>
      </w:r>
      <w:r w:rsidR="001D70E1" w:rsidRPr="001D70E1">
        <w:rPr>
          <w:noProof/>
        </w:rPr>
        <w:t>, 2019)</w:t>
      </w:r>
      <w:r w:rsidR="00366025">
        <w:fldChar w:fldCharType="end"/>
      </w:r>
      <w:r w:rsidR="002459B7">
        <w:t xml:space="preserve">. </w:t>
      </w:r>
      <w:r w:rsidR="00322CFF">
        <w:t>T</w:t>
      </w:r>
      <w:r w:rsidR="00290B6C">
        <w:t xml:space="preserve">his artificial selection </w:t>
      </w:r>
      <w:r w:rsidR="00297C5D">
        <w:t>has encouraged a lot of research focused o</w:t>
      </w:r>
      <w:r w:rsidR="00740784">
        <w:t>n</w:t>
      </w:r>
      <w:r w:rsidR="00297C5D">
        <w:t xml:space="preserve"> increasing oil content</w:t>
      </w:r>
      <w:r w:rsidR="004E6556">
        <w:t xml:space="preserve"> </w:t>
      </w:r>
      <w:r w:rsidR="000A1119">
        <w:fldChar w:fldCharType="begin" w:fldLock="1"/>
      </w:r>
      <w:r w:rsidR="00CF6557">
        <w:instrText>ADDIN CSL_CITATION {"citationItems":[{"id":"ITEM-1","itemData":{"DOI":"10.1111/nph.16250","ISSN":"14698137","PMID":"31596499","abstract":"Soybean (Glycine max) is a major contributor to the world oilseed production. Its seed oil content has been increased through soybean domestication and improvement. However, the genes underlying the selection are largely unknown. The present contribution analyzed the expression patterns of genes in the seed oil quantitative trait loci with strong selective sweep signals, then used association, functional study and population genetics to reveal a sucrose efflux transporter gene, GmSWEET39, controlling soybean seed oil content and under selection. GmSWEET39 is highly expressed in soybean seeds and encodes a plasma membrane-localized protein. Its expression level is positively correlated with soybean seed oil content. The variation in its promoter and coding sequence leads to different natural alleles of this gene. The GmSWEET39 allelic effects on total oil content were confirmed in the seeds of soybean recombinant inbred lines, transgenic Arabidopsis, and transgenic soybean hairy roots. The frequencies of its superior alleles increased from wild soybean to cultivated soybean, and are much higher in released soybean cultivars. The findings herein suggest that the sequence variation in GmSWEET39 affects its relative expression and oil content in soybean seeds, and GmSWEET39 has been selected to increase seed oil content during soybean domestication and improvement.","author":[{"dropping-particle":"","family":"Miao","given":"Long","non-dropping-particle":"","parse-names":false,"suffix":""},{"dropping-particle":"","family":"Yang","given":"Songnan","non-dropping-particle":"","parse-names":false,"suffix":""},{"dropping-particle":"","family":"Zhang","given":"Kai","non-dropping-particle":"","parse-names":false,"suffix":""},{"dropping-particle":"","family":"He","given":"Jianbo","non-dropping-particle":"","parse-names":false,"suffix":""},{"dropping-particle":"","family":"Wu","given":"Chunhua","non-dropping-particle":"","parse-names":false,"suffix":""},{"dropping-particle":"","family":"Ren","given":"Yanhua","non-dropping-particle":"","parse-names":false,"suffix":""},{"dropping-particle":"","family":"Gai","given":"Junyi","non-dropping-particle":"","parse-names":false,"suffix":""},{"dropping-particle":"","family":"Li","given":"Yan","non-dropping-particle":"","parse-names":false,"suffix":""}],"container-title":"New Phytologist","id":"ITEM-1","issue":"4","issued":{"date-parts":[["2020"]]},"page":"1651-1666","title":"Natural variation and selection in GmSWEET39 affect soybean seed oil content","type":"article-journal","volume":"225"},"uris":["http://www.mendeley.com/documents/?uuid=1540f802-fcee-4339-8a79-bea87b9d1e16"]}],"mendeley":{"formattedCitation":"(Miao &lt;i&gt;et al.&lt;/i&gt;, 2020)","plainTextFormattedCitation":"(Miao et al., 2020)","previouslyFormattedCitation":"(Miao &lt;i&gt;et al.&lt;/i&gt;, 2020)"},"properties":{"noteIndex":0},"schema":"https://github.com/citation-style-language/schema/raw/master/csl-citation.json"}</w:instrText>
      </w:r>
      <w:r w:rsidR="000A1119">
        <w:fldChar w:fldCharType="separate"/>
      </w:r>
      <w:r w:rsidR="000A1119" w:rsidRPr="000A1119">
        <w:rPr>
          <w:noProof/>
        </w:rPr>
        <w:t xml:space="preserve">(Miao </w:t>
      </w:r>
      <w:r w:rsidR="000A1119" w:rsidRPr="000A1119">
        <w:rPr>
          <w:i/>
          <w:noProof/>
        </w:rPr>
        <w:t>et al.</w:t>
      </w:r>
      <w:r w:rsidR="000A1119" w:rsidRPr="000A1119">
        <w:rPr>
          <w:noProof/>
        </w:rPr>
        <w:t>, 2020)</w:t>
      </w:r>
      <w:r w:rsidR="000A1119">
        <w:fldChar w:fldCharType="end"/>
      </w:r>
      <w:r w:rsidR="00297C5D">
        <w:t xml:space="preserve"> or improving oil composition for nutritional purposes, even for the production of bio</w:t>
      </w:r>
      <w:r w:rsidR="0096746F">
        <w:t>fuels</w:t>
      </w:r>
      <w:r w:rsidR="003109AD">
        <w:t xml:space="preserve"> </w:t>
      </w:r>
      <w:r w:rsidR="003109AD">
        <w:fldChar w:fldCharType="begin" w:fldLock="1"/>
      </w:r>
      <w:r w:rsidR="00366025">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3109AD">
        <w:fldChar w:fldCharType="separate"/>
      </w:r>
      <w:r w:rsidR="003109AD" w:rsidRPr="003109AD">
        <w:rPr>
          <w:noProof/>
        </w:rPr>
        <w:t xml:space="preserve">(Dierig </w:t>
      </w:r>
      <w:r w:rsidR="003109AD" w:rsidRPr="003109AD">
        <w:rPr>
          <w:i/>
          <w:noProof/>
        </w:rPr>
        <w:t>et al.</w:t>
      </w:r>
      <w:r w:rsidR="003109AD" w:rsidRPr="003109AD">
        <w:rPr>
          <w:noProof/>
        </w:rPr>
        <w:t>, 2006)</w:t>
      </w:r>
      <w:r w:rsidR="003109AD">
        <w:fldChar w:fldCharType="end"/>
      </w:r>
      <w:r w:rsidR="00C37915">
        <w:t xml:space="preserve">. Nevertheless, </w:t>
      </w:r>
      <w:r w:rsidR="00740784">
        <w:t>these data are</w:t>
      </w:r>
      <w:r w:rsidR="00297C5D">
        <w:t xml:space="preserve"> unrepresentative of </w:t>
      </w:r>
      <w:r w:rsidR="00C37915">
        <w:t xml:space="preserve">natural </w:t>
      </w:r>
      <w:r w:rsidR="00BE64C8">
        <w:t xml:space="preserve">patterns </w:t>
      </w:r>
      <w:r w:rsidR="00753EFD">
        <w:t>in</w:t>
      </w:r>
      <w:r w:rsidR="00BE64C8">
        <w:t xml:space="preserve"> </w:t>
      </w:r>
      <w:r>
        <w:t>wild species</w:t>
      </w:r>
      <w:r w:rsidR="00146BA4">
        <w:t xml:space="preserve"> and more research is needed to fill this knowledge gap</w:t>
      </w:r>
      <w:r>
        <w:t xml:space="preserve">. We also observed the opposite expected trend with species with higher </w:t>
      </w:r>
      <w:r w:rsidR="00F640FF">
        <w:t>unsaturated fatty acids</w:t>
      </w:r>
      <w:r>
        <w:t xml:space="preserve"> germinating later against </w:t>
      </w:r>
      <w:r w:rsidR="00AB130E">
        <w:t xml:space="preserve">the results of </w:t>
      </w:r>
      <w:r w:rsidR="00BD54C9">
        <w:fldChar w:fldCharType="begin" w:fldLock="1"/>
      </w:r>
      <w:r w:rsidR="00BD54C9">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BD54C9">
        <w:fldChar w:fldCharType="separate"/>
      </w:r>
      <w:r w:rsidR="00BD54C9" w:rsidRPr="00BD54C9">
        <w:rPr>
          <w:noProof/>
        </w:rPr>
        <w:t xml:space="preserve">Linder </w:t>
      </w:r>
      <w:r w:rsidR="00BD54C9">
        <w:rPr>
          <w:noProof/>
        </w:rPr>
        <w:t>(</w:t>
      </w:r>
      <w:r w:rsidR="00BD54C9" w:rsidRPr="00BD54C9">
        <w:rPr>
          <w:noProof/>
        </w:rPr>
        <w:t>2000)</w:t>
      </w:r>
      <w:r w:rsidR="00BD54C9">
        <w:fldChar w:fldCharType="end"/>
      </w:r>
      <w:r>
        <w:t xml:space="preserve">. A plausible explanation could be that </w:t>
      </w:r>
      <w:r w:rsidR="006876BF">
        <w:t xml:space="preserve">alpine species' physiological seed dormancy constraints </w:t>
      </w:r>
      <w:r w:rsidR="00BD54C9">
        <w:fldChar w:fldCharType="begin" w:fldLock="1"/>
      </w:r>
      <w:r w:rsidR="003D39C1">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species","type":"article-journal","volume":"206"},"uris":["http://www.mendeley.com/documents/?uuid=6db2071f-3a33-4563-a0b7-ba5cd0fa1777"]}],"mendeley":{"formattedCitation":"(Schwienbacher &lt;i&gt;et al.&lt;/i&gt;, 2011)","plainTextFormattedCitation":"(Schwienbacher et al., 2011)","previouslyFormattedCitation":"(Schwienbacher &lt;i&gt;et al.&lt;/i&gt;, 2011)"},"properties":{"noteIndex":0},"schema":"https://github.com/citation-style-language/schema/raw/master/csl-citation.json"}</w:instrText>
      </w:r>
      <w:r w:rsidR="00BD54C9">
        <w:fldChar w:fldCharType="separate"/>
      </w:r>
      <w:r w:rsidR="00BD54C9" w:rsidRPr="00BD54C9">
        <w:rPr>
          <w:noProof/>
        </w:rPr>
        <w:t xml:space="preserve">(Schwienbacher </w:t>
      </w:r>
      <w:r w:rsidR="00BD54C9" w:rsidRPr="00BD54C9">
        <w:rPr>
          <w:i/>
          <w:noProof/>
        </w:rPr>
        <w:t>et al.</w:t>
      </w:r>
      <w:r w:rsidR="00BD54C9" w:rsidRPr="00BD54C9">
        <w:rPr>
          <w:noProof/>
        </w:rPr>
        <w:t>, 2011)</w:t>
      </w:r>
      <w:r w:rsidR="00BD54C9">
        <w:fldChar w:fldCharType="end"/>
      </w:r>
      <w:r>
        <w:t xml:space="preserve"> drive germination patterns more strongly than oil content and composition.</w:t>
      </w:r>
    </w:p>
    <w:p w14:paraId="297352C7" w14:textId="045C93B3" w:rsidR="00917E3D" w:rsidRPr="00356520" w:rsidRDefault="00003B3D" w:rsidP="00356520">
      <w:pPr>
        <w:autoSpaceDE w:val="0"/>
        <w:autoSpaceDN w:val="0"/>
        <w:adjustRightInd w:val="0"/>
        <w:spacing w:after="0" w:line="360" w:lineRule="auto"/>
        <w:ind w:firstLine="720"/>
        <w:jc w:val="both"/>
        <w:rPr>
          <w:lang w:val="en-GB"/>
        </w:rPr>
      </w:pPr>
      <w:r>
        <w:rPr>
          <w:lang w:val="en-GB"/>
        </w:rPr>
        <w:t xml:space="preserve">Against our expectations, we found no significant differences along the altitudinal gradient at the regional scale and did not find any significant relationship with the species' local ecological </w:t>
      </w:r>
      <w:r w:rsidR="00D16179">
        <w:rPr>
          <w:lang w:val="en-GB"/>
        </w:rPr>
        <w:t>preferences</w:t>
      </w:r>
      <w:r>
        <w:rPr>
          <w:lang w:val="en-GB"/>
        </w:rPr>
        <w:t xml:space="preserve">. </w:t>
      </w:r>
      <w:r w:rsidR="00AE6C59">
        <w:rPr>
          <w:lang w:val="en-GB"/>
        </w:rPr>
        <w:t xml:space="preserve">It is important to </w:t>
      </w:r>
      <w:r w:rsidR="00637C8D">
        <w:rPr>
          <w:lang w:val="en-GB"/>
        </w:rPr>
        <w:t>remember</w:t>
      </w:r>
      <w:r w:rsidR="00AE6C59">
        <w:rPr>
          <w:lang w:val="en-GB"/>
        </w:rPr>
        <w:t xml:space="preserve"> that here</w:t>
      </w:r>
      <w:r w:rsidR="003815EB">
        <w:rPr>
          <w:lang w:val="en-GB"/>
        </w:rPr>
        <w:t>,</w:t>
      </w:r>
      <w:r w:rsidR="00AE6C59">
        <w:rPr>
          <w:lang w:val="en-GB"/>
        </w:rPr>
        <w:t xml:space="preserve"> we focused on species-level traits, with the expectation that species with different ecological niches along an altitudinal and </w:t>
      </w:r>
      <w:r w:rsidR="00637C8D">
        <w:rPr>
          <w:lang w:val="en-GB"/>
        </w:rPr>
        <w:t>microtopographical</w:t>
      </w:r>
      <w:r w:rsidR="00AE6C59">
        <w:rPr>
          <w:lang w:val="en-GB"/>
        </w:rPr>
        <w:t xml:space="preserve"> gradient have suffered selection for oil content. </w:t>
      </w:r>
      <w:r w:rsidR="005E0728">
        <w:rPr>
          <w:lang w:val="en-GB"/>
        </w:rPr>
        <w:t>Previous research</w:t>
      </w:r>
      <w:r w:rsidR="004A2926">
        <w:rPr>
          <w:lang w:val="en-GB"/>
        </w:rPr>
        <w:t xml:space="preserve"> in</w:t>
      </w:r>
      <w:r w:rsidR="00DA20DE">
        <w:rPr>
          <w:lang w:val="en-GB"/>
        </w:rPr>
        <w:t>volving</w:t>
      </w:r>
      <w:r w:rsidR="00637C8D">
        <w:rPr>
          <w:lang w:val="en-GB"/>
        </w:rPr>
        <w:t xml:space="preserve"> different populations of a </w:t>
      </w:r>
      <w:r w:rsidR="004A2926">
        <w:rPr>
          <w:lang w:val="en-GB"/>
        </w:rPr>
        <w:t>few cultivars</w:t>
      </w:r>
      <w:r w:rsidR="005E0728">
        <w:rPr>
          <w:lang w:val="en-GB"/>
        </w:rPr>
        <w:t xml:space="preserve"> </w:t>
      </w:r>
      <w:r w:rsidR="00637C8D">
        <w:rPr>
          <w:lang w:val="en-GB"/>
        </w:rPr>
        <w:t xml:space="preserve">species </w:t>
      </w:r>
      <w:r w:rsidR="005E0728">
        <w:rPr>
          <w:lang w:val="en-GB"/>
        </w:rPr>
        <w:t xml:space="preserve">also failed to detect a significant positive correlation between seed oil and elevation </w:t>
      </w:r>
      <w:r w:rsidR="004A2926">
        <w:rPr>
          <w:lang w:val="en-GB"/>
        </w:rPr>
        <w:fldChar w:fldCharType="begin" w:fldLock="1"/>
      </w:r>
      <w:r w:rsidR="00A023CE">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gradient","type":"article-journal","volume":"52"},"uris":["http://www.mendeley.com/documents/?uuid=eda19dc4-1b65-4225-a3ca-76631cd8da8d"]},{"id":"ITEM-2","itemData":{"DOI":"10.1016/j.indcrop.2005.10.004","ISSN":"09266690","abstract":"A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Products","id":"ITEM-2","issue":"1","issued":{"date-parts":[["2006"]]},"page":"17-25","title":"Temperature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 Cai &lt;i&gt;et al.&lt;/i&gt;, 2012)","plainTextFormattedCitation":"(Dierig et al., 2006; Cai et al., 2012)","previouslyFormattedCitation":"(Dierig &lt;i&gt;et al.&lt;/i&gt;, 2006; Cai &lt;i&gt;et al.&lt;/i&gt;, 2012)"},"properties":{"noteIndex":0},"schema":"https://github.com/citation-style-language/schema/raw/master/csl-citation.json"}</w:instrText>
      </w:r>
      <w:r w:rsidR="004A2926">
        <w:rPr>
          <w:lang w:val="en-GB"/>
        </w:rPr>
        <w:fldChar w:fldCharType="separate"/>
      </w:r>
      <w:r w:rsidR="004A2926" w:rsidRPr="004A2926">
        <w:rPr>
          <w:noProof/>
          <w:lang w:val="en-GB"/>
        </w:rPr>
        <w:t xml:space="preserve">(Dierig </w:t>
      </w:r>
      <w:r w:rsidR="004A2926" w:rsidRPr="004A2926">
        <w:rPr>
          <w:i/>
          <w:noProof/>
          <w:lang w:val="en-GB"/>
        </w:rPr>
        <w:t>et al.</w:t>
      </w:r>
      <w:r w:rsidR="004A2926" w:rsidRPr="004A2926">
        <w:rPr>
          <w:noProof/>
          <w:lang w:val="en-GB"/>
        </w:rPr>
        <w:t xml:space="preserve">, 2006; Cai </w:t>
      </w:r>
      <w:r w:rsidR="004A2926" w:rsidRPr="004A2926">
        <w:rPr>
          <w:i/>
          <w:noProof/>
          <w:lang w:val="en-GB"/>
        </w:rPr>
        <w:t>et al.</w:t>
      </w:r>
      <w:r w:rsidR="004A2926" w:rsidRPr="004A2926">
        <w:rPr>
          <w:noProof/>
          <w:lang w:val="en-GB"/>
        </w:rPr>
        <w:t>, 2012)</w:t>
      </w:r>
      <w:r w:rsidR="004A2926">
        <w:rPr>
          <w:lang w:val="en-GB"/>
        </w:rPr>
        <w:fldChar w:fldCharType="end"/>
      </w:r>
      <w:r w:rsidR="009E4ACE">
        <w:rPr>
          <w:lang w:val="en-GB"/>
        </w:rPr>
        <w:t xml:space="preserve">. These results might </w:t>
      </w:r>
      <w:r w:rsidR="00145323">
        <w:rPr>
          <w:lang w:val="en-GB"/>
        </w:rPr>
        <w:t>indicate</w:t>
      </w:r>
      <w:r w:rsidR="00A023CE">
        <w:rPr>
          <w:lang w:val="en-GB"/>
        </w:rPr>
        <w:t xml:space="preserve"> a low effect of elevation in seed oil content</w:t>
      </w:r>
      <w:r w:rsidR="00145323">
        <w:rPr>
          <w:lang w:val="en-GB"/>
        </w:rPr>
        <w:t xml:space="preserve"> </w:t>
      </w:r>
      <w:r w:rsidR="00145323">
        <w:rPr>
          <w:lang w:val="en-GB"/>
        </w:rPr>
        <w:fldChar w:fldCharType="begin" w:fldLock="1"/>
      </w:r>
      <w:r w:rsidR="00894978">
        <w:rPr>
          <w:lang w:val="en-GB"/>
        </w:rPr>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145323">
        <w:rPr>
          <w:lang w:val="en-GB"/>
        </w:rPr>
        <w:fldChar w:fldCharType="separate"/>
      </w:r>
      <w:r w:rsidR="00145323" w:rsidRPr="00145323">
        <w:rPr>
          <w:noProof/>
          <w:lang w:val="en-GB"/>
        </w:rPr>
        <w:t xml:space="preserve">(Dierig </w:t>
      </w:r>
      <w:r w:rsidR="00145323" w:rsidRPr="00145323">
        <w:rPr>
          <w:i/>
          <w:noProof/>
          <w:lang w:val="en-GB"/>
        </w:rPr>
        <w:t>et al.</w:t>
      </w:r>
      <w:r w:rsidR="00145323" w:rsidRPr="00145323">
        <w:rPr>
          <w:noProof/>
          <w:lang w:val="en-GB"/>
        </w:rPr>
        <w:t>, 2006)</w:t>
      </w:r>
      <w:r w:rsidR="00145323">
        <w:rPr>
          <w:lang w:val="en-GB"/>
        </w:rPr>
        <w:fldChar w:fldCharType="end"/>
      </w:r>
      <w:r w:rsidR="00A023CE">
        <w:rPr>
          <w:lang w:val="en-GB"/>
        </w:rPr>
        <w:t xml:space="preserve">, although there are reports of </w:t>
      </w:r>
      <w:r w:rsidR="00894978">
        <w:rPr>
          <w:lang w:val="en-GB"/>
        </w:rPr>
        <w:t xml:space="preserve">a </w:t>
      </w:r>
      <w:r w:rsidR="00A023CE">
        <w:rPr>
          <w:lang w:val="en-GB"/>
        </w:rPr>
        <w:t xml:space="preserve">positive correlation between oil content and </w:t>
      </w:r>
      <w:r w:rsidR="00894978">
        <w:rPr>
          <w:lang w:val="en-GB"/>
        </w:rPr>
        <w:t>mean temperature</w:t>
      </w:r>
      <w:r w:rsidR="00A023CE">
        <w:rPr>
          <w:lang w:val="en-GB"/>
        </w:rPr>
        <w:t xml:space="preserve"> </w:t>
      </w:r>
      <w:r w:rsidR="00A023CE">
        <w:rPr>
          <w:lang w:val="en-GB"/>
        </w:rPr>
        <w:fldChar w:fldCharType="begin" w:fldLock="1"/>
      </w:r>
      <w:r w:rsidR="005A3962">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&amp; Boote, 1999)","plainTextFormattedCitation":"(Piper &amp; Boote, 1999)","previouslyFormattedCitation":"(Piper &amp; Boote, 1999)"},"properties":{"noteIndex":0},"schema":"https://github.com/citation-style-language/schema/raw/master/csl-citation.json"}</w:instrText>
      </w:r>
      <w:r w:rsidR="00A023CE">
        <w:rPr>
          <w:lang w:val="en-GB"/>
        </w:rPr>
        <w:fldChar w:fldCharType="separate"/>
      </w:r>
      <w:r w:rsidR="001D70E1" w:rsidRPr="001D70E1">
        <w:rPr>
          <w:noProof/>
          <w:lang w:val="en-GB"/>
        </w:rPr>
        <w:t>(Piper &amp; Boote, 1999)</w:t>
      </w:r>
      <w:r w:rsidR="00A023CE">
        <w:rPr>
          <w:lang w:val="en-GB"/>
        </w:rPr>
        <w:fldChar w:fldCharType="end"/>
      </w:r>
      <w:r w:rsidR="00145323">
        <w:rPr>
          <w:lang w:val="en-GB"/>
        </w:rPr>
        <w:t>.</w:t>
      </w:r>
      <w:r w:rsidR="004A2926">
        <w:rPr>
          <w:lang w:val="en-GB"/>
        </w:rPr>
        <w:t xml:space="preserve"> </w:t>
      </w:r>
      <w:r w:rsidR="00CC6CC2">
        <w:rPr>
          <w:lang w:val="en-GB"/>
        </w:rPr>
        <w:t>Parallelly</w:t>
      </w:r>
      <w:r w:rsidR="00894978">
        <w:rPr>
          <w:lang w:val="en-GB"/>
        </w:rPr>
        <w:t xml:space="preserve">, </w:t>
      </w:r>
      <w:r w:rsidR="00894978">
        <w:rPr>
          <w:lang w:val="en-GB"/>
        </w:rPr>
        <w:fldChar w:fldCharType="begin" w:fldLock="1"/>
      </w:r>
      <w:r w:rsidR="007076E8">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gradient","type":"article-journal","volume":"52"},"uris":["http://www.mendeley.com/documents/?uuid=eda19dc4-1b65-4225-a3ca-76631cd8da8d"]}],"mendeley":{"formattedCitation":"(Cai &lt;i&gt;et al.&lt;/i&gt;, 2012)","manualFormatting":"Cai et al. (2012)","plainTextFormattedCitation":"(Cai et al., 2012)","previouslyFormattedCitation":"(Cai &lt;i&gt;et al.&lt;/i&gt;, 2012)"},"properties":{"noteIndex":0},"schema":"https://github.com/citation-style-language/schema/raw/master/csl-citation.json"}</w:instrText>
      </w:r>
      <w:r w:rsidR="00894978">
        <w:rPr>
          <w:lang w:val="en-GB"/>
        </w:rPr>
        <w:fldChar w:fldCharType="separate"/>
      </w:r>
      <w:r w:rsidR="00894978" w:rsidRPr="00894978">
        <w:rPr>
          <w:noProof/>
          <w:lang w:val="en-GB"/>
        </w:rPr>
        <w:t xml:space="preserve">Cai </w:t>
      </w:r>
      <w:r w:rsidR="00894978" w:rsidRPr="00894978">
        <w:rPr>
          <w:i/>
          <w:noProof/>
          <w:lang w:val="en-GB"/>
        </w:rPr>
        <w:t>et al.</w:t>
      </w:r>
      <w:r w:rsidR="00894978" w:rsidRPr="00894978">
        <w:rPr>
          <w:noProof/>
          <w:lang w:val="en-GB"/>
        </w:rPr>
        <w:t xml:space="preserve"> </w:t>
      </w:r>
      <w:r w:rsidR="00894978">
        <w:rPr>
          <w:noProof/>
          <w:lang w:val="en-GB"/>
        </w:rPr>
        <w:t>(</w:t>
      </w:r>
      <w:r w:rsidR="00894978" w:rsidRPr="00894978">
        <w:rPr>
          <w:noProof/>
          <w:lang w:val="en-GB"/>
        </w:rPr>
        <w:t>2012)</w:t>
      </w:r>
      <w:r w:rsidR="00894978">
        <w:rPr>
          <w:lang w:val="en-GB"/>
        </w:rPr>
        <w:fldChar w:fldCharType="end"/>
      </w:r>
      <w:r w:rsidR="00894978">
        <w:rPr>
          <w:lang w:val="en-GB"/>
        </w:rPr>
        <w:t xml:space="preserve"> did find </w:t>
      </w:r>
      <w:r w:rsidR="000C7F16">
        <w:rPr>
          <w:lang w:val="en-GB"/>
        </w:rPr>
        <w:t xml:space="preserve">a positive correlation between elevation and percentage of </w:t>
      </w:r>
      <w:r w:rsidR="005D3120">
        <w:rPr>
          <w:lang w:val="en-GB"/>
        </w:rPr>
        <w:t>unsaturated fatty acids</w:t>
      </w:r>
      <w:r w:rsidR="007938A0">
        <w:rPr>
          <w:lang w:val="en-GB"/>
        </w:rPr>
        <w:t xml:space="preserve"> </w:t>
      </w:r>
      <w:r w:rsidR="00742F0A">
        <w:rPr>
          <w:lang w:val="en-GB"/>
        </w:rPr>
        <w:t>within</w:t>
      </w:r>
      <w:r w:rsidR="007938A0">
        <w:rPr>
          <w:lang w:val="en-GB"/>
        </w:rPr>
        <w:t xml:space="preserve"> a single </w:t>
      </w:r>
      <w:r w:rsidR="00742F0A">
        <w:rPr>
          <w:lang w:val="en-GB"/>
        </w:rPr>
        <w:t>species grown in a broad altitudinal range</w:t>
      </w:r>
      <w:r w:rsidR="004F1400">
        <w:rPr>
          <w:lang w:val="en-GB"/>
        </w:rPr>
        <w:t>, possibly due to plasticity or differential physiological functioning</w:t>
      </w:r>
      <w:r w:rsidR="000C7F16">
        <w:rPr>
          <w:lang w:val="en-GB"/>
        </w:rPr>
        <w:t xml:space="preserve">. </w:t>
      </w:r>
      <w:r>
        <w:rPr>
          <w:lang w:val="en-GB"/>
        </w:rPr>
        <w:t xml:space="preserve">None of the local microenvironmental gradients studied (GDD, FDD and snow) showed any significant relationship with oil content or composition. However, </w:t>
      </w:r>
      <w:r w:rsidR="00BE3AA7">
        <w:rPr>
          <w:lang w:val="en-GB"/>
        </w:rPr>
        <w:t>all three</w:t>
      </w:r>
      <w:r w:rsidR="00B75FBC">
        <w:rPr>
          <w:lang w:val="en-GB"/>
        </w:rPr>
        <w:t xml:space="preserve"> gradients show a consistent trend </w:t>
      </w:r>
      <w:r w:rsidR="0083469C">
        <w:rPr>
          <w:lang w:val="en-GB"/>
        </w:rPr>
        <w:t xml:space="preserve">with species living </w:t>
      </w:r>
      <w:r w:rsidR="003E3044">
        <w:rPr>
          <w:lang w:val="en-GB"/>
        </w:rPr>
        <w:t xml:space="preserve">in </w:t>
      </w:r>
      <w:r w:rsidR="0083469C">
        <w:rPr>
          <w:lang w:val="en-GB"/>
        </w:rPr>
        <w:t>preferentially colder places (low GDD, high GDD and higher</w:t>
      </w:r>
      <w:r w:rsidR="00BE3AA7">
        <w:rPr>
          <w:lang w:val="en-GB"/>
        </w:rPr>
        <w:t xml:space="preserve"> </w:t>
      </w:r>
      <w:r>
        <w:rPr>
          <w:lang w:val="en-GB"/>
        </w:rPr>
        <w:t>snow days</w:t>
      </w:r>
      <w:r w:rsidR="0083469C">
        <w:rPr>
          <w:lang w:val="en-GB"/>
        </w:rPr>
        <w:t>)</w:t>
      </w:r>
      <w:r>
        <w:rPr>
          <w:lang w:val="en-GB"/>
        </w:rPr>
        <w:t xml:space="preserve"> </w:t>
      </w:r>
      <w:r w:rsidR="003E3044">
        <w:rPr>
          <w:lang w:val="en-GB"/>
        </w:rPr>
        <w:t>tending</w:t>
      </w:r>
      <w:r>
        <w:rPr>
          <w:lang w:val="en-GB"/>
        </w:rPr>
        <w:t xml:space="preserve"> to have higher </w:t>
      </w:r>
      <w:r w:rsidR="00AF26D6">
        <w:rPr>
          <w:lang w:val="en-GB"/>
        </w:rPr>
        <w:t xml:space="preserve">oil content and </w:t>
      </w:r>
      <w:r w:rsidR="003E3044">
        <w:rPr>
          <w:lang w:val="en-GB"/>
        </w:rPr>
        <w:t xml:space="preserve">a </w:t>
      </w:r>
      <w:r w:rsidR="00AF26D6">
        <w:rPr>
          <w:lang w:val="en-GB"/>
        </w:rPr>
        <w:t xml:space="preserve">higher proportion of </w:t>
      </w:r>
      <w:r w:rsidR="005D3120">
        <w:rPr>
          <w:lang w:val="en-GB"/>
        </w:rPr>
        <w:t>unsaturated fatty acids</w:t>
      </w:r>
      <w:r>
        <w:rPr>
          <w:lang w:val="en-GB"/>
        </w:rPr>
        <w:t xml:space="preserve">, which could potentially be consistent with the anti-freezing properties that </w:t>
      </w:r>
      <w:r w:rsidR="005D3120">
        <w:rPr>
          <w:lang w:val="en-GB"/>
        </w:rPr>
        <w:t>unsaturated fatty acids</w:t>
      </w:r>
      <w:r>
        <w:rPr>
          <w:lang w:val="en-GB"/>
        </w:rPr>
        <w:t xml:space="preserve"> can provide</w:t>
      </w:r>
      <w:r w:rsidR="003D39C1">
        <w:rPr>
          <w:lang w:val="en-GB"/>
        </w:rPr>
        <w:t xml:space="preserve"> </w:t>
      </w:r>
      <w:r w:rsidR="003D39C1">
        <w:rPr>
          <w:lang w:val="en-GB"/>
        </w:rPr>
        <w:fldChar w:fldCharType="begin" w:fldLock="1"/>
      </w:r>
      <w:r w:rsidR="00E5417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3D39C1">
        <w:rPr>
          <w:lang w:val="en-GB"/>
        </w:rPr>
        <w:fldChar w:fldCharType="separate"/>
      </w:r>
      <w:r w:rsidR="003D39C1" w:rsidRPr="003D39C1">
        <w:rPr>
          <w:noProof/>
          <w:lang w:val="en-GB"/>
        </w:rPr>
        <w:t>(Linder, 2000)</w:t>
      </w:r>
      <w:r w:rsidR="003D39C1">
        <w:rPr>
          <w:lang w:val="en-GB"/>
        </w:rPr>
        <w:fldChar w:fldCharType="end"/>
      </w:r>
      <w:r>
        <w:rPr>
          <w:lang w:val="en-GB"/>
        </w:rPr>
        <w:t xml:space="preserve">. </w:t>
      </w:r>
      <w:r w:rsidR="001A5B8E">
        <w:rPr>
          <w:lang w:val="en-GB"/>
        </w:rPr>
        <w:t xml:space="preserve">The lack of regional and local </w:t>
      </w:r>
      <w:r w:rsidR="00E2238E">
        <w:rPr>
          <w:lang w:val="en-GB"/>
        </w:rPr>
        <w:t xml:space="preserve">alpine </w:t>
      </w:r>
      <w:r w:rsidR="001A5B8E">
        <w:rPr>
          <w:lang w:val="en-GB"/>
        </w:rPr>
        <w:t>patterns seems</w:t>
      </w:r>
      <w:r>
        <w:rPr>
          <w:lang w:val="en-GB"/>
        </w:rPr>
        <w:t xml:space="preserve"> to limit Sanyal and Linder's claims </w:t>
      </w:r>
      <w:r w:rsidR="00051AC5">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oils","type":"article-journal","volume":"16"},"uris":["http://www.mendeley.com/documents/?uuid=7d56f3c6-e0c6-4dc0-8f61-11874307a11d"]},{"id":"ITEM-3","itemData":{"DOI":"10.1086/303399","ISSN":"00030147","abstract":"Structural,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Naturalist","id":"ITEM-3","issue":"4","issued":{"date-parts":[["2000"]]},"page":"442-458","title":"Adaptive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 Sanyal &amp; Linder, 2013; Sanyal &amp; Decocq, 2016)","plainTextFormattedCitation":"(Linder, 2000; Sanyal &amp; Linder, 2013; Sanyal &amp; Decocq, 2016)","previouslyFormattedCitation":"(Linder, 2000; Sanyal &amp; Linder, 2013; Sanyal &amp; Decocq, 2016)"},"properties":{"noteIndex":0},"schema":"https://github.com/citation-style-language/schema/raw/master/csl-citation.json"}</w:instrText>
      </w:r>
      <w:r w:rsidR="00051AC5">
        <w:rPr>
          <w:lang w:val="en-GB"/>
        </w:rPr>
        <w:fldChar w:fldCharType="separate"/>
      </w:r>
      <w:r w:rsidR="001D70E1" w:rsidRPr="001D70E1">
        <w:rPr>
          <w:noProof/>
          <w:lang w:val="en-GB"/>
        </w:rPr>
        <w:t>(Linder, 2000; Sanyal &amp; Linder, 2013; Sanyal &amp; Decocq, 2016)</w:t>
      </w:r>
      <w:r w:rsidR="00051AC5">
        <w:rPr>
          <w:lang w:val="en-GB"/>
        </w:rPr>
        <w:fldChar w:fldCharType="end"/>
      </w:r>
      <w:r>
        <w:rPr>
          <w:lang w:val="en-GB"/>
        </w:rPr>
        <w:t xml:space="preserve"> of strong </w:t>
      </w:r>
      <w:r>
        <w:rPr>
          <w:lang w:val="en-GB"/>
        </w:rPr>
        <w:lastRenderedPageBreak/>
        <w:t xml:space="preserve">temperature selection at </w:t>
      </w:r>
      <w:r w:rsidR="002824A7">
        <w:rPr>
          <w:lang w:val="en-GB"/>
        </w:rPr>
        <w:t>the macroevolutionary level,</w:t>
      </w:r>
      <w:r>
        <w:rPr>
          <w:lang w:val="en-GB"/>
        </w:rPr>
        <w:t xml:space="preserve"> constraining seed oil patterns.</w:t>
      </w:r>
      <w:r w:rsidR="006C0449">
        <w:rPr>
          <w:lang w:val="en-GB"/>
        </w:rPr>
        <w:t xml:space="preserve"> </w:t>
      </w:r>
      <w:r w:rsidR="005834AE">
        <w:rPr>
          <w:lang w:val="en-GB"/>
        </w:rPr>
        <w:t>Nonetheless, i</w:t>
      </w:r>
      <w:r w:rsidR="006C0449">
        <w:rPr>
          <w:lang w:val="en-GB"/>
        </w:rPr>
        <w:t>n the present study, w</w:t>
      </w:r>
      <w:r w:rsidR="006C0449" w:rsidRPr="006C0449">
        <w:t xml:space="preserve">e </w:t>
      </w:r>
      <w:r w:rsidR="005834AE">
        <w:t>worked</w:t>
      </w:r>
      <w:r w:rsidR="006C0449" w:rsidRPr="006C0449">
        <w:t xml:space="preserve"> with a cold-adapted </w:t>
      </w:r>
      <w:r w:rsidR="007848F8">
        <w:t>alpine</w:t>
      </w:r>
      <w:r w:rsidR="006C0449" w:rsidRPr="006C0449">
        <w:t xml:space="preserve"> flora, with different degrees of cold preference/tolerance. Life in cold-season regions may impose some constraints </w:t>
      </w:r>
      <w:r w:rsidR="00331C3E">
        <w:t>on seed oil properties</w:t>
      </w:r>
      <w:r w:rsidR="00215EB4">
        <w:t>, such as temperatures during seed maturation</w:t>
      </w:r>
      <w:r w:rsidR="00331C3E">
        <w:t xml:space="preserve">, and these constraints may be so tight that they leave </w:t>
      </w:r>
      <w:r w:rsidR="005834AE">
        <w:t>little</w:t>
      </w:r>
      <w:r w:rsidR="00331C3E">
        <w:t xml:space="preserve"> room for within-region variation.</w:t>
      </w:r>
      <w:r>
        <w:rPr>
          <w:lang w:val="en-GB"/>
        </w:rPr>
        <w:t xml:space="preserve"> However, providing a more complete picture is difficult due to the limited information on oil content and fatty acid composition available for wild species (Levin, 1974)</w:t>
      </w:r>
      <w:r w:rsidR="00C93976">
        <w:rPr>
          <w:lang w:val="en-GB"/>
        </w:rPr>
        <w:t>, especially</w:t>
      </w:r>
      <w:r w:rsidR="00331C3E">
        <w:rPr>
          <w:lang w:val="en-GB"/>
        </w:rPr>
        <w:t xml:space="preserve"> involving other habitats and biomes</w:t>
      </w:r>
      <w:r>
        <w:rPr>
          <w:lang w:val="en-GB"/>
        </w:rPr>
        <w:t>.</w:t>
      </w:r>
    </w:p>
    <w:p w14:paraId="2DE7ECD8" w14:textId="19676F71" w:rsidR="002C2436" w:rsidRDefault="003F4E07" w:rsidP="00917E3D">
      <w:pPr>
        <w:autoSpaceDE w:val="0"/>
        <w:autoSpaceDN w:val="0"/>
        <w:adjustRightInd w:val="0"/>
        <w:spacing w:after="0" w:line="360" w:lineRule="auto"/>
        <w:ind w:firstLine="720"/>
        <w:jc w:val="both"/>
      </w:pPr>
      <w:r>
        <w:t xml:space="preserve">The </w:t>
      </w:r>
      <w:r w:rsidR="00564D2A">
        <w:t>reported results</w:t>
      </w:r>
      <w:r>
        <w:t xml:space="preserve"> add new insights to the seed ecological spectrum and </w:t>
      </w:r>
      <w:r w:rsidR="005834AE">
        <w:t>are</w:t>
      </w:r>
      <w:r>
        <w:t xml:space="preserve"> a step forward to comprehending seed trait ecology in line with the framework described by </w:t>
      </w:r>
      <w:r>
        <w:fldChar w:fldCharType="begin" w:fldLock="1"/>
      </w:r>
      <w:r w:rsidR="00E32DA9">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2019)","manualFormatting":"Saatkamp et al. (2019)","plainTextFormattedCitation":"(Saatkamp et al., 2019)","previouslyFormattedCitation":"(Saatkamp &lt;i&gt;et al.&lt;/i&gt;, 2019)"},"properties":{"noteIndex":0},"schema":"https://github.com/citation-style-language/schema/raw/master/csl-citation.json"}</w:instrText>
      </w:r>
      <w:r>
        <w:fldChar w:fldCharType="separate"/>
      </w:r>
      <w:r w:rsidRPr="00E3323D">
        <w:rPr>
          <w:noProof/>
        </w:rPr>
        <w:t xml:space="preserve">Saatkamp </w:t>
      </w:r>
      <w:r w:rsidRPr="00E3323D">
        <w:rPr>
          <w:i/>
          <w:noProof/>
        </w:rPr>
        <w:t>et al.</w:t>
      </w:r>
      <w:r>
        <w:rPr>
          <w:noProof/>
        </w:rPr>
        <w:t xml:space="preserve"> (</w:t>
      </w:r>
      <w:r w:rsidRPr="00E3323D">
        <w:rPr>
          <w:noProof/>
        </w:rPr>
        <w:t>2019)</w:t>
      </w:r>
      <w:r>
        <w:fldChar w:fldCharType="end"/>
      </w:r>
      <w:r>
        <w:t>.</w:t>
      </w:r>
      <w:r w:rsidR="00564D2A">
        <w:t xml:space="preserve"> </w:t>
      </w:r>
      <w:r w:rsidR="00A92D00">
        <w:t>Specifically</w:t>
      </w:r>
      <w:r w:rsidR="00323FA9">
        <w:t>,</w:t>
      </w:r>
      <w:r w:rsidR="00A92D00">
        <w:t xml:space="preserve"> in</w:t>
      </w:r>
      <w:r w:rsidR="005A6431">
        <w:t xml:space="preserve"> the understudied topic of seed oil </w:t>
      </w:r>
      <w:r w:rsidR="005834AE">
        <w:t xml:space="preserve">content </w:t>
      </w:r>
      <w:r w:rsidR="005A6431">
        <w:t xml:space="preserve">and composition </w:t>
      </w:r>
      <w:r w:rsidR="00C54B40">
        <w:t xml:space="preserve">and their </w:t>
      </w:r>
      <w:proofErr w:type="gramStart"/>
      <w:r w:rsidR="00FD1197">
        <w:t>correlates</w:t>
      </w:r>
      <w:proofErr w:type="gramEnd"/>
      <w:r w:rsidR="00FD1197">
        <w:t xml:space="preserve"> and drivers</w:t>
      </w:r>
      <w:r w:rsidR="00C54B40">
        <w:t xml:space="preserve"> </w:t>
      </w:r>
      <w:r w:rsidR="005A6431">
        <w:t>in wild species</w:t>
      </w:r>
      <w:r w:rsidR="009107D2">
        <w:t xml:space="preserve">. </w:t>
      </w:r>
      <w:r w:rsidR="007226B2">
        <w:t>Seed oil content strongly influences seed longevity in alpine species,</w:t>
      </w:r>
      <w:r w:rsidR="0005520D">
        <w:t xml:space="preserve"> which </w:t>
      </w:r>
      <w:r w:rsidR="006B2956">
        <w:t>sup</w:t>
      </w:r>
      <w:r w:rsidR="00EE7EA1">
        <w:t>plies</w:t>
      </w:r>
      <w:r w:rsidR="006B2956">
        <w:t xml:space="preserve"> relevant</w:t>
      </w:r>
      <w:r w:rsidR="0005520D">
        <w:t xml:space="preserve"> information for seed bank managers</w:t>
      </w:r>
      <w:r w:rsidR="00EE7EA1">
        <w:t xml:space="preserve">, while </w:t>
      </w:r>
      <w:r w:rsidR="00D80404">
        <w:t xml:space="preserve">we found no significant patterns of correlation with seed mass and germination timing. </w:t>
      </w:r>
      <w:r w:rsidR="00C921AC">
        <w:t xml:space="preserve">Ecological drivers appear to have a limited effect on seed oil and composition along </w:t>
      </w:r>
      <w:r w:rsidR="00B94CFF">
        <w:t xml:space="preserve">regional </w:t>
      </w:r>
      <w:proofErr w:type="gramStart"/>
      <w:r w:rsidR="00C921AC">
        <w:t>altitudinal</w:t>
      </w:r>
      <w:proofErr w:type="gramEnd"/>
      <w:r w:rsidR="00C921AC">
        <w:t xml:space="preserve"> and </w:t>
      </w:r>
      <w:r w:rsidR="00B94CFF">
        <w:t xml:space="preserve">local </w:t>
      </w:r>
      <w:r w:rsidR="00C921AC">
        <w:t xml:space="preserve">microtopographical gradients. Nevertheless, </w:t>
      </w:r>
      <w:r w:rsidR="008178B1">
        <w:t xml:space="preserve">collective and global efforts are necessary to </w:t>
      </w:r>
      <w:r w:rsidR="003F76D2">
        <w:t xml:space="preserve">complement the </w:t>
      </w:r>
      <w:r w:rsidR="00A92D00">
        <w:t>few data available for wild species</w:t>
      </w:r>
      <w:r w:rsidR="003F76D2">
        <w:t xml:space="preserve"> </w:t>
      </w:r>
      <w:proofErr w:type="gramStart"/>
      <w:r w:rsidR="003F76D2">
        <w:t>in order to</w:t>
      </w:r>
      <w:proofErr w:type="gramEnd"/>
      <w:r w:rsidR="003F76D2">
        <w:t xml:space="preserve"> disentangle seed oil patterns across species and vegetation types.</w:t>
      </w:r>
    </w:p>
    <w:p w14:paraId="3D3EAC53" w14:textId="2E940AF9" w:rsidR="00B77CF8" w:rsidRDefault="00B77CF8" w:rsidP="00B77CF8">
      <w:pPr>
        <w:autoSpaceDE w:val="0"/>
        <w:autoSpaceDN w:val="0"/>
        <w:adjustRightInd w:val="0"/>
        <w:spacing w:after="0" w:line="360" w:lineRule="auto"/>
        <w:jc w:val="both"/>
      </w:pPr>
    </w:p>
    <w:p w14:paraId="632AD2C1" w14:textId="498A6B20" w:rsidR="00B77CF8" w:rsidRPr="00C726FE" w:rsidRDefault="00B77CF8" w:rsidP="00B77CF8">
      <w:pPr>
        <w:autoSpaceDE w:val="0"/>
        <w:autoSpaceDN w:val="0"/>
        <w:adjustRightInd w:val="0"/>
        <w:spacing w:after="0" w:line="360" w:lineRule="auto"/>
        <w:jc w:val="both"/>
        <w:rPr>
          <w:b/>
          <w:bCs/>
        </w:rPr>
      </w:pPr>
      <w:r w:rsidRPr="00C726FE">
        <w:rPr>
          <w:b/>
          <w:bCs/>
        </w:rPr>
        <w:t>Figure legends</w:t>
      </w:r>
    </w:p>
    <w:p w14:paraId="7B30FD78" w14:textId="77777777" w:rsidR="00A158BF" w:rsidRDefault="00A158BF" w:rsidP="00E526DA">
      <w:pPr>
        <w:spacing w:line="360" w:lineRule="auto"/>
        <w:jc w:val="both"/>
        <w:rPr>
          <w:lang w:val="en-GB"/>
        </w:rPr>
      </w:pPr>
    </w:p>
    <w:p w14:paraId="5B2B9CB4" w14:textId="676ABD33" w:rsidR="001C05B8" w:rsidRDefault="001C05B8" w:rsidP="001C05B8">
      <w:pPr>
        <w:pStyle w:val="Ttulo2"/>
        <w:rPr>
          <w:lang w:val="en-GB"/>
        </w:rPr>
      </w:pPr>
      <w:r>
        <w:rPr>
          <w:lang w:val="en-GB"/>
        </w:rPr>
        <w:t>References</w:t>
      </w:r>
    </w:p>
    <w:p w14:paraId="6D4932E4" w14:textId="2223F040" w:rsidR="00D4696E" w:rsidRPr="00D4696E" w:rsidRDefault="001C05B8" w:rsidP="00D4696E">
      <w:pPr>
        <w:widowControl w:val="0"/>
        <w:autoSpaceDE w:val="0"/>
        <w:autoSpaceDN w:val="0"/>
        <w:adjustRightInd w:val="0"/>
        <w:spacing w:line="240" w:lineRule="auto"/>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00D4696E" w:rsidRPr="00D4696E">
        <w:rPr>
          <w:rFonts w:ascii="Calibri" w:hAnsi="Calibri" w:cs="Calibri"/>
          <w:b/>
          <w:bCs/>
          <w:noProof/>
          <w:kern w:val="0"/>
        </w:rPr>
        <w:t>Bailly C, Benamar A, Corbineau F, Come D</w:t>
      </w:r>
      <w:r w:rsidR="00D4696E" w:rsidRPr="00D4696E">
        <w:rPr>
          <w:rFonts w:ascii="Calibri" w:hAnsi="Calibri" w:cs="Calibri"/>
          <w:noProof/>
          <w:kern w:val="0"/>
        </w:rPr>
        <w:t xml:space="preserve">. </w:t>
      </w:r>
      <w:r w:rsidR="00D4696E" w:rsidRPr="00D4696E">
        <w:rPr>
          <w:rFonts w:ascii="Calibri" w:hAnsi="Calibri" w:cs="Calibri"/>
          <w:b/>
          <w:bCs/>
          <w:noProof/>
          <w:kern w:val="0"/>
        </w:rPr>
        <w:t>1998</w:t>
      </w:r>
      <w:r w:rsidR="00D4696E" w:rsidRPr="00D4696E">
        <w:rPr>
          <w:rFonts w:ascii="Calibri" w:hAnsi="Calibri" w:cs="Calibri"/>
          <w:noProof/>
          <w:kern w:val="0"/>
        </w:rPr>
        <w:t xml:space="preserve">. Free radical scavenging as affected by accelerated ageing and subsequent priming in sunflower seeds. </w:t>
      </w:r>
      <w:r w:rsidR="00D4696E" w:rsidRPr="00D4696E">
        <w:rPr>
          <w:rFonts w:ascii="Calibri" w:hAnsi="Calibri" w:cs="Calibri"/>
          <w:i/>
          <w:iCs/>
          <w:noProof/>
          <w:kern w:val="0"/>
        </w:rPr>
        <w:t>Physiologia Plantarum</w:t>
      </w:r>
      <w:r w:rsidR="00D4696E" w:rsidRPr="00D4696E">
        <w:rPr>
          <w:rFonts w:ascii="Calibri" w:hAnsi="Calibri" w:cs="Calibri"/>
          <w:noProof/>
          <w:kern w:val="0"/>
        </w:rPr>
        <w:t xml:space="preserve"> </w:t>
      </w:r>
      <w:r w:rsidR="00D4696E" w:rsidRPr="00D4696E">
        <w:rPr>
          <w:rFonts w:ascii="Calibri" w:hAnsi="Calibri" w:cs="Calibri"/>
          <w:b/>
          <w:bCs/>
          <w:noProof/>
          <w:kern w:val="0"/>
        </w:rPr>
        <w:t>104</w:t>
      </w:r>
      <w:r w:rsidR="00D4696E" w:rsidRPr="00D4696E">
        <w:rPr>
          <w:rFonts w:ascii="Calibri" w:hAnsi="Calibri" w:cs="Calibri"/>
          <w:noProof/>
          <w:kern w:val="0"/>
        </w:rPr>
        <w:t>: 646–652.</w:t>
      </w:r>
    </w:p>
    <w:p w14:paraId="2C3253D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Baskin CC, Baskin JM</w:t>
      </w:r>
      <w:r w:rsidRPr="00D4696E">
        <w:rPr>
          <w:rFonts w:ascii="Calibri" w:hAnsi="Calibri" w:cs="Calibri"/>
          <w:noProof/>
          <w:kern w:val="0"/>
        </w:rPr>
        <w:t xml:space="preserve">. </w:t>
      </w:r>
      <w:r w:rsidRPr="00D4696E">
        <w:rPr>
          <w:rFonts w:ascii="Calibri" w:hAnsi="Calibri" w:cs="Calibri"/>
          <w:b/>
          <w:bCs/>
          <w:noProof/>
          <w:kern w:val="0"/>
        </w:rPr>
        <w:t>2014</w:t>
      </w:r>
      <w:r w:rsidRPr="00D4696E">
        <w:rPr>
          <w:rFonts w:ascii="Calibri" w:hAnsi="Calibri" w:cs="Calibri"/>
          <w:noProof/>
          <w:kern w:val="0"/>
        </w:rPr>
        <w:t xml:space="preserve">. </w:t>
      </w:r>
      <w:r w:rsidRPr="00D4696E">
        <w:rPr>
          <w:rFonts w:ascii="Calibri" w:hAnsi="Calibri" w:cs="Calibri"/>
          <w:i/>
          <w:iCs/>
          <w:noProof/>
          <w:kern w:val="0"/>
        </w:rPr>
        <w:t>Seeds. Ecology, Biogeography and Evolution of Dormancy and Germination</w:t>
      </w:r>
      <w:r w:rsidRPr="00D4696E">
        <w:rPr>
          <w:rFonts w:ascii="Calibri" w:hAnsi="Calibri" w:cs="Calibri"/>
          <w:noProof/>
          <w:kern w:val="0"/>
        </w:rPr>
        <w:t>. San Diego, CA, USA: Academic Press.</w:t>
      </w:r>
    </w:p>
    <w:p w14:paraId="21C6E7B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Baud S, Lepiniec L</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Physiological and developmental regulation of seed oil production. </w:t>
      </w:r>
      <w:r w:rsidRPr="00D4696E">
        <w:rPr>
          <w:rFonts w:ascii="Calibri" w:hAnsi="Calibri" w:cs="Calibri"/>
          <w:i/>
          <w:iCs/>
          <w:noProof/>
          <w:kern w:val="0"/>
        </w:rPr>
        <w:t>Progress in Lipid Research</w:t>
      </w:r>
      <w:r w:rsidRPr="00D4696E">
        <w:rPr>
          <w:rFonts w:ascii="Calibri" w:hAnsi="Calibri" w:cs="Calibri"/>
          <w:noProof/>
          <w:kern w:val="0"/>
        </w:rPr>
        <w:t xml:space="preserve"> </w:t>
      </w:r>
      <w:r w:rsidRPr="00D4696E">
        <w:rPr>
          <w:rFonts w:ascii="Calibri" w:hAnsi="Calibri" w:cs="Calibri"/>
          <w:b/>
          <w:bCs/>
          <w:noProof/>
          <w:kern w:val="0"/>
        </w:rPr>
        <w:t>49</w:t>
      </w:r>
      <w:r w:rsidRPr="00D4696E">
        <w:rPr>
          <w:rFonts w:ascii="Calibri" w:hAnsi="Calibri" w:cs="Calibri"/>
          <w:noProof/>
          <w:kern w:val="0"/>
        </w:rPr>
        <w:t>: 235–249.</w:t>
      </w:r>
    </w:p>
    <w:p w14:paraId="66B479C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Bretagnolle F, Matejicek A, Gregoire S, Reboud X, Gaba S</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Determination of fatty acids content, global antioxidant activity and energy value of weed seeds from agricultural fields in France. </w:t>
      </w:r>
      <w:r w:rsidRPr="00D4696E">
        <w:rPr>
          <w:rFonts w:ascii="Calibri" w:hAnsi="Calibri" w:cs="Calibri"/>
          <w:i/>
          <w:iCs/>
          <w:noProof/>
          <w:kern w:val="0"/>
        </w:rPr>
        <w:t>Weed Research</w:t>
      </w:r>
      <w:r w:rsidRPr="00D4696E">
        <w:rPr>
          <w:rFonts w:ascii="Calibri" w:hAnsi="Calibri" w:cs="Calibri"/>
          <w:noProof/>
          <w:kern w:val="0"/>
        </w:rPr>
        <w:t xml:space="preserve"> </w:t>
      </w:r>
      <w:r w:rsidRPr="00D4696E">
        <w:rPr>
          <w:rFonts w:ascii="Calibri" w:hAnsi="Calibri" w:cs="Calibri"/>
          <w:b/>
          <w:bCs/>
          <w:noProof/>
          <w:kern w:val="0"/>
        </w:rPr>
        <w:t>56</w:t>
      </w:r>
      <w:r w:rsidRPr="00D4696E">
        <w:rPr>
          <w:rFonts w:ascii="Calibri" w:hAnsi="Calibri" w:cs="Calibri"/>
          <w:noProof/>
          <w:kern w:val="0"/>
        </w:rPr>
        <w:t>: 78–95.</w:t>
      </w:r>
    </w:p>
    <w:p w14:paraId="34B08B6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Bu H, Chen X, Xu X, Liu K, Jia P, Du G</w:t>
      </w:r>
      <w:r w:rsidRPr="00D4696E">
        <w:rPr>
          <w:rFonts w:ascii="Calibri" w:hAnsi="Calibri" w:cs="Calibri"/>
          <w:noProof/>
          <w:kern w:val="0"/>
        </w:rPr>
        <w:t xml:space="preserve">. </w:t>
      </w:r>
      <w:r w:rsidRPr="00D4696E">
        <w:rPr>
          <w:rFonts w:ascii="Calibri" w:hAnsi="Calibri" w:cs="Calibri"/>
          <w:b/>
          <w:bCs/>
          <w:noProof/>
          <w:kern w:val="0"/>
        </w:rPr>
        <w:t>2007</w:t>
      </w:r>
      <w:r w:rsidRPr="00D4696E">
        <w:rPr>
          <w:rFonts w:ascii="Calibri" w:hAnsi="Calibri" w:cs="Calibri"/>
          <w:noProof/>
          <w:kern w:val="0"/>
        </w:rPr>
        <w:t xml:space="preserve">. Seed mass and germination in an alpine meadow on the eastern Tsinghai-Tibet plateau. </w:t>
      </w:r>
      <w:r w:rsidRPr="00D4696E">
        <w:rPr>
          <w:rFonts w:ascii="Calibri" w:hAnsi="Calibri" w:cs="Calibri"/>
          <w:i/>
          <w:iCs/>
          <w:noProof/>
          <w:kern w:val="0"/>
        </w:rPr>
        <w:t>Plant Ecology</w:t>
      </w:r>
      <w:r w:rsidRPr="00D4696E">
        <w:rPr>
          <w:rFonts w:ascii="Calibri" w:hAnsi="Calibri" w:cs="Calibri"/>
          <w:noProof/>
          <w:kern w:val="0"/>
        </w:rPr>
        <w:t xml:space="preserve"> </w:t>
      </w:r>
      <w:r w:rsidRPr="00D4696E">
        <w:rPr>
          <w:rFonts w:ascii="Calibri" w:hAnsi="Calibri" w:cs="Calibri"/>
          <w:b/>
          <w:bCs/>
          <w:noProof/>
          <w:kern w:val="0"/>
        </w:rPr>
        <w:t>191</w:t>
      </w:r>
      <w:r w:rsidRPr="00D4696E">
        <w:rPr>
          <w:rFonts w:ascii="Calibri" w:hAnsi="Calibri" w:cs="Calibri"/>
          <w:noProof/>
          <w:kern w:val="0"/>
        </w:rPr>
        <w:t>: 127–149.</w:t>
      </w:r>
    </w:p>
    <w:p w14:paraId="73E0CC8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De Cáceres M, Legendre P</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Associations between species and groups of sites: indices and statistical inference. </w:t>
      </w:r>
      <w:r w:rsidRPr="00D4696E">
        <w:rPr>
          <w:rFonts w:ascii="Calibri" w:hAnsi="Calibri" w:cs="Calibri"/>
          <w:i/>
          <w:iCs/>
          <w:noProof/>
          <w:kern w:val="0"/>
        </w:rPr>
        <w:t>Ecology</w:t>
      </w:r>
      <w:r w:rsidRPr="00D4696E">
        <w:rPr>
          <w:rFonts w:ascii="Calibri" w:hAnsi="Calibri" w:cs="Calibri"/>
          <w:noProof/>
          <w:kern w:val="0"/>
        </w:rPr>
        <w:t xml:space="preserve"> </w:t>
      </w:r>
      <w:r w:rsidRPr="00D4696E">
        <w:rPr>
          <w:rFonts w:ascii="Calibri" w:hAnsi="Calibri" w:cs="Calibri"/>
          <w:b/>
          <w:bCs/>
          <w:noProof/>
          <w:kern w:val="0"/>
        </w:rPr>
        <w:t>90</w:t>
      </w:r>
      <w:r w:rsidRPr="00D4696E">
        <w:rPr>
          <w:rFonts w:ascii="Calibri" w:hAnsi="Calibri" w:cs="Calibri"/>
          <w:noProof/>
          <w:kern w:val="0"/>
        </w:rPr>
        <w:t>: 3566–3574.</w:t>
      </w:r>
    </w:p>
    <w:p w14:paraId="12133648"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Cai ZQ, Jiao DY, Tang SX, Dao XS, Lei YB, Cai CT</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Leaf photosynthesis, growth, and seed chemicals of sacha inchi plants cultivated along an altitude gradient. </w:t>
      </w:r>
      <w:r w:rsidRPr="00D4696E">
        <w:rPr>
          <w:rFonts w:ascii="Calibri" w:hAnsi="Calibri" w:cs="Calibri"/>
          <w:i/>
          <w:iCs/>
          <w:noProof/>
          <w:kern w:val="0"/>
        </w:rPr>
        <w:t>Crop Science</w:t>
      </w:r>
      <w:r w:rsidRPr="00D4696E">
        <w:rPr>
          <w:rFonts w:ascii="Calibri" w:hAnsi="Calibri" w:cs="Calibri"/>
          <w:noProof/>
          <w:kern w:val="0"/>
        </w:rPr>
        <w:t xml:space="preserve"> </w:t>
      </w:r>
      <w:r w:rsidRPr="00D4696E">
        <w:rPr>
          <w:rFonts w:ascii="Calibri" w:hAnsi="Calibri" w:cs="Calibri"/>
          <w:b/>
          <w:bCs/>
          <w:noProof/>
          <w:kern w:val="0"/>
        </w:rPr>
        <w:t>52</w:t>
      </w:r>
      <w:r w:rsidRPr="00D4696E">
        <w:rPr>
          <w:rFonts w:ascii="Calibri" w:hAnsi="Calibri" w:cs="Calibri"/>
          <w:noProof/>
          <w:kern w:val="0"/>
        </w:rPr>
        <w:t>: 1859–1867.</w:t>
      </w:r>
    </w:p>
    <w:p w14:paraId="0616168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Chazarra Bernabé A, Flórez García E, Peraza Sánchez B, Tohá Rebull T, Lorenzo Mariño B, Criado Pinto E, Moreno García JV, Romero Fresneda R, Botey Fullat R</w:t>
      </w:r>
      <w:r w:rsidRPr="00D4696E">
        <w:rPr>
          <w:rFonts w:ascii="Calibri" w:hAnsi="Calibri" w:cs="Calibri"/>
          <w:noProof/>
          <w:kern w:val="0"/>
        </w:rPr>
        <w:t xml:space="preserve">. </w:t>
      </w:r>
      <w:r w:rsidRPr="00D4696E">
        <w:rPr>
          <w:rFonts w:ascii="Calibri" w:hAnsi="Calibri" w:cs="Calibri"/>
          <w:b/>
          <w:bCs/>
          <w:noProof/>
          <w:kern w:val="0"/>
        </w:rPr>
        <w:t>2018</w:t>
      </w:r>
      <w:r w:rsidRPr="00D4696E">
        <w:rPr>
          <w:rFonts w:ascii="Calibri" w:hAnsi="Calibri" w:cs="Calibri"/>
          <w:noProof/>
          <w:kern w:val="0"/>
        </w:rPr>
        <w:t xml:space="preserve">. Mapas climáticos de España (1981-2010). </w:t>
      </w:r>
      <w:r w:rsidRPr="00D4696E">
        <w:rPr>
          <w:rFonts w:ascii="Calibri" w:hAnsi="Calibri" w:cs="Calibri"/>
          <w:i/>
          <w:iCs/>
          <w:noProof/>
          <w:kern w:val="0"/>
        </w:rPr>
        <w:t>Mapas climáticos de España (1981-2010) y ETo (1996-2016)</w:t>
      </w:r>
      <w:r w:rsidRPr="00D4696E">
        <w:rPr>
          <w:rFonts w:ascii="Calibri" w:hAnsi="Calibri" w:cs="Calibri"/>
          <w:noProof/>
          <w:kern w:val="0"/>
        </w:rPr>
        <w:t>: 75.</w:t>
      </w:r>
    </w:p>
    <w:p w14:paraId="186B705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Cheng H, Cai S, Hao M, Cai Y, Wen Y, Huang W, Mei D, Hu Q</w:t>
      </w:r>
      <w:r w:rsidRPr="00D4696E">
        <w:rPr>
          <w:rFonts w:ascii="Calibri" w:hAnsi="Calibri" w:cs="Calibri"/>
          <w:noProof/>
          <w:kern w:val="0"/>
        </w:rPr>
        <w:t xml:space="preserve">. </w:t>
      </w:r>
      <w:r w:rsidRPr="00D4696E">
        <w:rPr>
          <w:rFonts w:ascii="Calibri" w:hAnsi="Calibri" w:cs="Calibri"/>
          <w:b/>
          <w:bCs/>
          <w:noProof/>
          <w:kern w:val="0"/>
        </w:rPr>
        <w:t>2024</w:t>
      </w:r>
      <w:r w:rsidRPr="00D4696E">
        <w:rPr>
          <w:rFonts w:ascii="Calibri" w:hAnsi="Calibri" w:cs="Calibri"/>
          <w:noProof/>
          <w:kern w:val="0"/>
        </w:rPr>
        <w:t xml:space="preserve">. Targeted mutagenesis of BnTTG1 homologues generated yellow-seeded rapeseed with increased oil content and seed germination under abiotic stress. </w:t>
      </w:r>
      <w:r w:rsidRPr="00D4696E">
        <w:rPr>
          <w:rFonts w:ascii="Calibri" w:hAnsi="Calibri" w:cs="Calibri"/>
          <w:i/>
          <w:iCs/>
          <w:noProof/>
          <w:kern w:val="0"/>
        </w:rPr>
        <w:t>Plant Physiology and Biochemistry</w:t>
      </w:r>
      <w:r w:rsidRPr="00D4696E">
        <w:rPr>
          <w:rFonts w:ascii="Calibri" w:hAnsi="Calibri" w:cs="Calibri"/>
          <w:noProof/>
          <w:kern w:val="0"/>
        </w:rPr>
        <w:t xml:space="preserve"> </w:t>
      </w:r>
      <w:r w:rsidRPr="00D4696E">
        <w:rPr>
          <w:rFonts w:ascii="Calibri" w:hAnsi="Calibri" w:cs="Calibri"/>
          <w:b/>
          <w:bCs/>
          <w:noProof/>
          <w:kern w:val="0"/>
        </w:rPr>
        <w:t>206</w:t>
      </w:r>
      <w:r w:rsidRPr="00D4696E">
        <w:rPr>
          <w:rFonts w:ascii="Calibri" w:hAnsi="Calibri" w:cs="Calibri"/>
          <w:noProof/>
          <w:kern w:val="0"/>
        </w:rPr>
        <w:t>: 108302.</w:t>
      </w:r>
    </w:p>
    <w:p w14:paraId="6CC0B880"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Choler P</w:t>
      </w:r>
      <w:r w:rsidRPr="00D4696E">
        <w:rPr>
          <w:rFonts w:ascii="Calibri" w:hAnsi="Calibri" w:cs="Calibri"/>
          <w:noProof/>
          <w:kern w:val="0"/>
        </w:rPr>
        <w:t xml:space="preserve">. </w:t>
      </w:r>
      <w:r w:rsidRPr="00D4696E">
        <w:rPr>
          <w:rFonts w:ascii="Calibri" w:hAnsi="Calibri" w:cs="Calibri"/>
          <w:b/>
          <w:bCs/>
          <w:noProof/>
          <w:kern w:val="0"/>
        </w:rPr>
        <w:t>2018</w:t>
      </w:r>
      <w:r w:rsidRPr="00D4696E">
        <w:rPr>
          <w:rFonts w:ascii="Calibri" w:hAnsi="Calibri" w:cs="Calibri"/>
          <w:noProof/>
          <w:kern w:val="0"/>
        </w:rPr>
        <w:t xml:space="preserve">. Winter soil temperature dependence of alpine plant distribution: Implications for anticipating vegetation changes under a warming climate. </w:t>
      </w:r>
      <w:r w:rsidRPr="00D4696E">
        <w:rPr>
          <w:rFonts w:ascii="Calibri" w:hAnsi="Calibri" w:cs="Calibri"/>
          <w:i/>
          <w:iCs/>
          <w:noProof/>
          <w:kern w:val="0"/>
        </w:rPr>
        <w:t>Perspectives in Plant Ecology, Evolution and Systematics</w:t>
      </w:r>
      <w:r w:rsidRPr="00D4696E">
        <w:rPr>
          <w:rFonts w:ascii="Calibri" w:hAnsi="Calibri" w:cs="Calibri"/>
          <w:noProof/>
          <w:kern w:val="0"/>
        </w:rPr>
        <w:t xml:space="preserve"> </w:t>
      </w:r>
      <w:r w:rsidRPr="00D4696E">
        <w:rPr>
          <w:rFonts w:ascii="Calibri" w:hAnsi="Calibri" w:cs="Calibri"/>
          <w:b/>
          <w:bCs/>
          <w:noProof/>
          <w:kern w:val="0"/>
        </w:rPr>
        <w:t>30</w:t>
      </w:r>
      <w:r w:rsidRPr="00D4696E">
        <w:rPr>
          <w:rFonts w:ascii="Calibri" w:hAnsi="Calibri" w:cs="Calibri"/>
          <w:noProof/>
          <w:kern w:val="0"/>
        </w:rPr>
        <w:t>: 6–15.</w:t>
      </w:r>
    </w:p>
    <w:p w14:paraId="387307F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Davies RM, Newton RJ, Hay FR, Probert RJ</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150-seed comparative longevity protocol -A reduced seed number screening method for identifying short-lived seed conservation collections. </w:t>
      </w:r>
      <w:r w:rsidRPr="00D4696E">
        <w:rPr>
          <w:rFonts w:ascii="Calibri" w:hAnsi="Calibri" w:cs="Calibri"/>
          <w:i/>
          <w:iCs/>
          <w:noProof/>
          <w:kern w:val="0"/>
        </w:rPr>
        <w:t>Seed Science and Technology</w:t>
      </w:r>
      <w:r w:rsidRPr="00D4696E">
        <w:rPr>
          <w:rFonts w:ascii="Calibri" w:hAnsi="Calibri" w:cs="Calibri"/>
          <w:noProof/>
          <w:kern w:val="0"/>
        </w:rPr>
        <w:t xml:space="preserve"> </w:t>
      </w:r>
      <w:r w:rsidRPr="00D4696E">
        <w:rPr>
          <w:rFonts w:ascii="Calibri" w:hAnsi="Calibri" w:cs="Calibri"/>
          <w:b/>
          <w:bCs/>
          <w:noProof/>
          <w:kern w:val="0"/>
        </w:rPr>
        <w:t>44</w:t>
      </w:r>
      <w:r w:rsidRPr="00D4696E">
        <w:rPr>
          <w:rFonts w:ascii="Calibri" w:hAnsi="Calibri" w:cs="Calibri"/>
          <w:noProof/>
          <w:kern w:val="0"/>
        </w:rPr>
        <w:t>: 569–584.</w:t>
      </w:r>
    </w:p>
    <w:p w14:paraId="3005D6D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Davies R, Sacco A Di, Newton R</w:t>
      </w:r>
      <w:r w:rsidRPr="00D4696E">
        <w:rPr>
          <w:rFonts w:ascii="Calibri" w:hAnsi="Calibri" w:cs="Calibri"/>
          <w:noProof/>
          <w:kern w:val="0"/>
        </w:rPr>
        <w:t xml:space="preserve">. </w:t>
      </w:r>
      <w:r w:rsidRPr="00D4696E">
        <w:rPr>
          <w:rFonts w:ascii="Calibri" w:hAnsi="Calibri" w:cs="Calibri"/>
          <w:b/>
          <w:bCs/>
          <w:noProof/>
          <w:kern w:val="0"/>
        </w:rPr>
        <w:t>2015</w:t>
      </w:r>
      <w:r w:rsidRPr="00D4696E">
        <w:rPr>
          <w:rFonts w:ascii="Calibri" w:hAnsi="Calibri" w:cs="Calibri"/>
          <w:noProof/>
          <w:kern w:val="0"/>
        </w:rPr>
        <w:t xml:space="preserve">. Germination testing: procedures and evaluation. </w:t>
      </w:r>
      <w:r w:rsidRPr="00D4696E">
        <w:rPr>
          <w:rFonts w:ascii="Calibri" w:hAnsi="Calibri" w:cs="Calibri"/>
          <w:i/>
          <w:iCs/>
          <w:noProof/>
          <w:kern w:val="0"/>
        </w:rPr>
        <w:t>Millenium Seed Bank Partnership Kew</w:t>
      </w:r>
      <w:r w:rsidRPr="00D4696E">
        <w:rPr>
          <w:rFonts w:ascii="Calibri" w:hAnsi="Calibri" w:cs="Calibri"/>
          <w:noProof/>
          <w:kern w:val="0"/>
        </w:rPr>
        <w:t>: 4.</w:t>
      </w:r>
    </w:p>
    <w:p w14:paraId="6B10BC5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Díaz S, Kattge J, Cornelissen JHC, Wright IJ, Lavorel S, Dray S, Reu B, Kleyer M, Wirth C, Colin Prentice I,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The global spectrum of plant form and function. </w:t>
      </w:r>
      <w:r w:rsidRPr="00D4696E">
        <w:rPr>
          <w:rFonts w:ascii="Calibri" w:hAnsi="Calibri" w:cs="Calibri"/>
          <w:i/>
          <w:iCs/>
          <w:noProof/>
          <w:kern w:val="0"/>
        </w:rPr>
        <w:t>Nature</w:t>
      </w:r>
      <w:r w:rsidRPr="00D4696E">
        <w:rPr>
          <w:rFonts w:ascii="Calibri" w:hAnsi="Calibri" w:cs="Calibri"/>
          <w:noProof/>
          <w:kern w:val="0"/>
        </w:rPr>
        <w:t xml:space="preserve"> </w:t>
      </w:r>
      <w:r w:rsidRPr="00D4696E">
        <w:rPr>
          <w:rFonts w:ascii="Calibri" w:hAnsi="Calibri" w:cs="Calibri"/>
          <w:b/>
          <w:bCs/>
          <w:noProof/>
          <w:kern w:val="0"/>
        </w:rPr>
        <w:t>529</w:t>
      </w:r>
      <w:r w:rsidRPr="00D4696E">
        <w:rPr>
          <w:rFonts w:ascii="Calibri" w:hAnsi="Calibri" w:cs="Calibri"/>
          <w:noProof/>
          <w:kern w:val="0"/>
        </w:rPr>
        <w:t>: 167–171.</w:t>
      </w:r>
    </w:p>
    <w:p w14:paraId="7C16508F"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Dierig DA, Adam NR, Mackey BE, Dahlquist GH, Coffelt TA</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Temperature and elevation effects on plant growth, development, and seed production of two Lesquerella species. </w:t>
      </w:r>
      <w:r w:rsidRPr="00D4696E">
        <w:rPr>
          <w:rFonts w:ascii="Calibri" w:hAnsi="Calibri" w:cs="Calibri"/>
          <w:i/>
          <w:iCs/>
          <w:noProof/>
          <w:kern w:val="0"/>
        </w:rPr>
        <w:t>Industrial Crops and Products</w:t>
      </w:r>
      <w:r w:rsidRPr="00D4696E">
        <w:rPr>
          <w:rFonts w:ascii="Calibri" w:hAnsi="Calibri" w:cs="Calibri"/>
          <w:noProof/>
          <w:kern w:val="0"/>
        </w:rPr>
        <w:t xml:space="preserve"> </w:t>
      </w:r>
      <w:r w:rsidRPr="00D4696E">
        <w:rPr>
          <w:rFonts w:ascii="Calibri" w:hAnsi="Calibri" w:cs="Calibri"/>
          <w:b/>
          <w:bCs/>
          <w:noProof/>
          <w:kern w:val="0"/>
        </w:rPr>
        <w:t>24</w:t>
      </w:r>
      <w:r w:rsidRPr="00D4696E">
        <w:rPr>
          <w:rFonts w:ascii="Calibri" w:hAnsi="Calibri" w:cs="Calibri"/>
          <w:noProof/>
          <w:kern w:val="0"/>
        </w:rPr>
        <w:t>: 17–25.</w:t>
      </w:r>
    </w:p>
    <w:p w14:paraId="7F1D80FF"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Ellis R</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w:t>
      </w:r>
      <w:r w:rsidRPr="00D4696E">
        <w:rPr>
          <w:rFonts w:ascii="Calibri" w:hAnsi="Calibri" w:cs="Calibri"/>
          <w:i/>
          <w:iCs/>
          <w:noProof/>
          <w:kern w:val="0"/>
        </w:rPr>
        <w:t>The Encyclopedia of Seeds. Science technology and uses</w:t>
      </w:r>
      <w:r w:rsidRPr="00D4696E">
        <w:rPr>
          <w:rFonts w:ascii="Calibri" w:hAnsi="Calibri" w:cs="Calibri"/>
          <w:noProof/>
          <w:kern w:val="0"/>
        </w:rPr>
        <w:t xml:space="preserve"> (M Black, J Bewley, and P Halmer, Eds.). Wallingford, CABI: CABI International.</w:t>
      </w:r>
    </w:p>
    <w:p w14:paraId="29EAAB0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Ellis R, Roberts E</w:t>
      </w:r>
      <w:r w:rsidRPr="00D4696E">
        <w:rPr>
          <w:rFonts w:ascii="Calibri" w:hAnsi="Calibri" w:cs="Calibri"/>
          <w:noProof/>
          <w:kern w:val="0"/>
        </w:rPr>
        <w:t xml:space="preserve">. </w:t>
      </w:r>
      <w:r w:rsidRPr="00D4696E">
        <w:rPr>
          <w:rFonts w:ascii="Calibri" w:hAnsi="Calibri" w:cs="Calibri"/>
          <w:b/>
          <w:bCs/>
          <w:noProof/>
          <w:kern w:val="0"/>
        </w:rPr>
        <w:t>1980</w:t>
      </w:r>
      <w:r w:rsidRPr="00D4696E">
        <w:rPr>
          <w:rFonts w:ascii="Calibri" w:hAnsi="Calibri" w:cs="Calibri"/>
          <w:noProof/>
          <w:kern w:val="0"/>
        </w:rPr>
        <w:t xml:space="preserve">. Improved Equations for the Prediction of Seed Longevity. </w:t>
      </w:r>
      <w:r w:rsidRPr="00D4696E">
        <w:rPr>
          <w:rFonts w:ascii="Calibri" w:hAnsi="Calibri" w:cs="Calibri"/>
          <w:i/>
          <w:iCs/>
          <w:noProof/>
          <w:kern w:val="0"/>
        </w:rPr>
        <w:t>Annals of Botany</w:t>
      </w:r>
      <w:r w:rsidRPr="00D4696E">
        <w:rPr>
          <w:rFonts w:ascii="Calibri" w:hAnsi="Calibri" w:cs="Calibri"/>
          <w:noProof/>
          <w:kern w:val="0"/>
        </w:rPr>
        <w:t xml:space="preserve"> </w:t>
      </w:r>
      <w:r w:rsidRPr="00D4696E">
        <w:rPr>
          <w:rFonts w:ascii="Calibri" w:hAnsi="Calibri" w:cs="Calibri"/>
          <w:b/>
          <w:bCs/>
          <w:noProof/>
          <w:kern w:val="0"/>
        </w:rPr>
        <w:t>45</w:t>
      </w:r>
      <w:r w:rsidRPr="00D4696E">
        <w:rPr>
          <w:rFonts w:ascii="Calibri" w:hAnsi="Calibri" w:cs="Calibri"/>
          <w:noProof/>
          <w:kern w:val="0"/>
        </w:rPr>
        <w:t>: 13–30.</w:t>
      </w:r>
    </w:p>
    <w:p w14:paraId="2AAEFC4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ENSCONET</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w:t>
      </w:r>
      <w:r w:rsidRPr="00D4696E">
        <w:rPr>
          <w:rFonts w:ascii="Calibri" w:hAnsi="Calibri" w:cs="Calibri"/>
          <w:i/>
          <w:iCs/>
          <w:noProof/>
          <w:kern w:val="0"/>
        </w:rPr>
        <w:t>ENSCONET Seed Collecting Manual for Wild Species</w:t>
      </w:r>
      <w:r w:rsidRPr="00D4696E">
        <w:rPr>
          <w:rFonts w:ascii="Calibri" w:hAnsi="Calibri" w:cs="Calibri"/>
          <w:noProof/>
          <w:kern w:val="0"/>
        </w:rPr>
        <w:t>.</w:t>
      </w:r>
    </w:p>
    <w:p w14:paraId="16115BD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Espinosa del Alba C, Fernández-Pascual E, Jiménez-Alfaro B</w:t>
      </w:r>
      <w:r w:rsidRPr="00D4696E">
        <w:rPr>
          <w:rFonts w:ascii="Calibri" w:hAnsi="Calibri" w:cs="Calibri"/>
          <w:noProof/>
          <w:kern w:val="0"/>
        </w:rPr>
        <w:t xml:space="preserve">. </w:t>
      </w:r>
      <w:r w:rsidRPr="00D4696E">
        <w:rPr>
          <w:rFonts w:ascii="Calibri" w:hAnsi="Calibri" w:cs="Calibri"/>
          <w:b/>
          <w:bCs/>
          <w:noProof/>
          <w:kern w:val="0"/>
        </w:rPr>
        <w:t>2024</w:t>
      </w:r>
      <w:r w:rsidRPr="00D4696E">
        <w:rPr>
          <w:rFonts w:ascii="Calibri" w:hAnsi="Calibri" w:cs="Calibri"/>
          <w:noProof/>
          <w:kern w:val="0"/>
        </w:rPr>
        <w:t xml:space="preserve">. Microclimatic variation regulates seed germination phenology in alpine plant communities. </w:t>
      </w:r>
      <w:r w:rsidRPr="00D4696E">
        <w:rPr>
          <w:rFonts w:ascii="Calibri" w:hAnsi="Calibri" w:cs="Calibri"/>
          <w:i/>
          <w:iCs/>
          <w:noProof/>
          <w:kern w:val="0"/>
        </w:rPr>
        <w:t>Journal of Ecology</w:t>
      </w:r>
      <w:r w:rsidRPr="00D4696E">
        <w:rPr>
          <w:rFonts w:ascii="Calibri" w:hAnsi="Calibri" w:cs="Calibri"/>
          <w:noProof/>
          <w:kern w:val="0"/>
        </w:rPr>
        <w:t>: 1–14.</w:t>
      </w:r>
    </w:p>
    <w:p w14:paraId="32FCAFA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Fernández-Pascual E, Carta A, Mondoni A, Cavieres LA, Rosbakh S, Venn S, Satyanti A, Guja L, Briceño VF, Vandelook F,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2021</w:t>
      </w:r>
      <w:r w:rsidRPr="00D4696E">
        <w:rPr>
          <w:rFonts w:ascii="Calibri" w:hAnsi="Calibri" w:cs="Calibri"/>
          <w:noProof/>
          <w:kern w:val="0"/>
        </w:rPr>
        <w:t xml:space="preserve">. The seed germination spectrum of alpine plants: a global meta-analysis. </w:t>
      </w:r>
      <w:r w:rsidRPr="00D4696E">
        <w:rPr>
          <w:rFonts w:ascii="Calibri" w:hAnsi="Calibri" w:cs="Calibri"/>
          <w:i/>
          <w:iCs/>
          <w:noProof/>
          <w:kern w:val="0"/>
        </w:rPr>
        <w:t>New Phytologist</w:t>
      </w:r>
      <w:r w:rsidRPr="00D4696E">
        <w:rPr>
          <w:rFonts w:ascii="Calibri" w:hAnsi="Calibri" w:cs="Calibri"/>
          <w:noProof/>
          <w:kern w:val="0"/>
        </w:rPr>
        <w:t xml:space="preserve"> </w:t>
      </w:r>
      <w:r w:rsidRPr="00D4696E">
        <w:rPr>
          <w:rFonts w:ascii="Calibri" w:hAnsi="Calibri" w:cs="Calibri"/>
          <w:b/>
          <w:bCs/>
          <w:noProof/>
          <w:kern w:val="0"/>
        </w:rPr>
        <w:t>229</w:t>
      </w:r>
      <w:r w:rsidRPr="00D4696E">
        <w:rPr>
          <w:rFonts w:ascii="Calibri" w:hAnsi="Calibri" w:cs="Calibri"/>
          <w:noProof/>
          <w:kern w:val="0"/>
        </w:rPr>
        <w:t>: 3573–3586.</w:t>
      </w:r>
    </w:p>
    <w:p w14:paraId="22EB792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Finkelstein S, Grubb PJ</w:t>
      </w:r>
      <w:r w:rsidRPr="00D4696E">
        <w:rPr>
          <w:rFonts w:ascii="Calibri" w:hAnsi="Calibri" w:cs="Calibri"/>
          <w:noProof/>
          <w:kern w:val="0"/>
        </w:rPr>
        <w:t xml:space="preserve">. </w:t>
      </w:r>
      <w:r w:rsidRPr="00D4696E">
        <w:rPr>
          <w:rFonts w:ascii="Calibri" w:hAnsi="Calibri" w:cs="Calibri"/>
          <w:b/>
          <w:bCs/>
          <w:noProof/>
          <w:kern w:val="0"/>
        </w:rPr>
        <w:t>2002</w:t>
      </w:r>
      <w:r w:rsidRPr="00D4696E">
        <w:rPr>
          <w:rFonts w:ascii="Calibri" w:hAnsi="Calibri" w:cs="Calibri"/>
          <w:noProof/>
          <w:kern w:val="0"/>
        </w:rPr>
        <w:t xml:space="preserve">. Lipid concentration in the embryo–endosperm fraction of seeds of Australian tropical lowland rainforest trees: relevance to defence and dispersal. </w:t>
      </w:r>
      <w:r w:rsidRPr="00D4696E">
        <w:rPr>
          <w:rFonts w:ascii="Calibri" w:hAnsi="Calibri" w:cs="Calibri"/>
          <w:i/>
          <w:iCs/>
          <w:noProof/>
          <w:kern w:val="0"/>
        </w:rPr>
        <w:t>Seed Science Research</w:t>
      </w:r>
      <w:r w:rsidRPr="00D4696E">
        <w:rPr>
          <w:rFonts w:ascii="Calibri" w:hAnsi="Calibri" w:cs="Calibri"/>
          <w:noProof/>
          <w:kern w:val="0"/>
        </w:rPr>
        <w:t xml:space="preserve"> </w:t>
      </w:r>
      <w:r w:rsidRPr="00D4696E">
        <w:rPr>
          <w:rFonts w:ascii="Calibri" w:hAnsi="Calibri" w:cs="Calibri"/>
          <w:b/>
          <w:bCs/>
          <w:noProof/>
          <w:kern w:val="0"/>
        </w:rPr>
        <w:t>12</w:t>
      </w:r>
      <w:r w:rsidRPr="00D4696E">
        <w:rPr>
          <w:rFonts w:ascii="Calibri" w:hAnsi="Calibri" w:cs="Calibri"/>
          <w:noProof/>
          <w:kern w:val="0"/>
        </w:rPr>
        <w:t>: 173–180.</w:t>
      </w:r>
    </w:p>
    <w:p w14:paraId="3E92AA33"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García-Gutiérrez T, Jiménez-Alfaro B, Fernández-Pascual E, Müller J V.</w:t>
      </w:r>
      <w:r w:rsidRPr="00D4696E">
        <w:rPr>
          <w:rFonts w:ascii="Calibri" w:hAnsi="Calibri" w:cs="Calibri"/>
          <w:noProof/>
          <w:kern w:val="0"/>
        </w:rPr>
        <w:t xml:space="preserve"> </w:t>
      </w:r>
      <w:r w:rsidRPr="00D4696E">
        <w:rPr>
          <w:rFonts w:ascii="Calibri" w:hAnsi="Calibri" w:cs="Calibri"/>
          <w:b/>
          <w:bCs/>
          <w:noProof/>
          <w:kern w:val="0"/>
        </w:rPr>
        <w:t>2018</w:t>
      </w:r>
      <w:r w:rsidRPr="00D4696E">
        <w:rPr>
          <w:rFonts w:ascii="Calibri" w:hAnsi="Calibri" w:cs="Calibri"/>
          <w:noProof/>
          <w:kern w:val="0"/>
        </w:rPr>
        <w:t xml:space="preserve">. Functional diversity and ecological requirements of alpine vegetation types in a biogeographical transition zone. </w:t>
      </w:r>
      <w:r w:rsidRPr="00D4696E">
        <w:rPr>
          <w:rFonts w:ascii="Calibri" w:hAnsi="Calibri" w:cs="Calibri"/>
          <w:i/>
          <w:iCs/>
          <w:noProof/>
          <w:kern w:val="0"/>
        </w:rPr>
        <w:t>Phytocoenologia</w:t>
      </w:r>
      <w:r w:rsidRPr="00D4696E">
        <w:rPr>
          <w:rFonts w:ascii="Calibri" w:hAnsi="Calibri" w:cs="Calibri"/>
          <w:noProof/>
          <w:kern w:val="0"/>
        </w:rPr>
        <w:t xml:space="preserve"> </w:t>
      </w:r>
      <w:r w:rsidRPr="00D4696E">
        <w:rPr>
          <w:rFonts w:ascii="Calibri" w:hAnsi="Calibri" w:cs="Calibri"/>
          <w:b/>
          <w:bCs/>
          <w:noProof/>
          <w:kern w:val="0"/>
        </w:rPr>
        <w:t>48</w:t>
      </w:r>
      <w:r w:rsidRPr="00D4696E">
        <w:rPr>
          <w:rFonts w:ascii="Calibri" w:hAnsi="Calibri" w:cs="Calibri"/>
          <w:noProof/>
          <w:kern w:val="0"/>
        </w:rPr>
        <w:t>: 77–89.</w:t>
      </w:r>
    </w:p>
    <w:p w14:paraId="1B983DBF"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Gardarin A, Dürr C, Colbach N</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Prediction of germination rates of weed species: Relationships between germination speed parameters and species traits. </w:t>
      </w:r>
      <w:r w:rsidRPr="00D4696E">
        <w:rPr>
          <w:rFonts w:ascii="Calibri" w:hAnsi="Calibri" w:cs="Calibri"/>
          <w:i/>
          <w:iCs/>
          <w:noProof/>
          <w:kern w:val="0"/>
        </w:rPr>
        <w:t>Ecological Modelling</w:t>
      </w:r>
      <w:r w:rsidRPr="00D4696E">
        <w:rPr>
          <w:rFonts w:ascii="Calibri" w:hAnsi="Calibri" w:cs="Calibri"/>
          <w:noProof/>
          <w:kern w:val="0"/>
        </w:rPr>
        <w:t xml:space="preserve"> </w:t>
      </w:r>
      <w:r w:rsidRPr="00D4696E">
        <w:rPr>
          <w:rFonts w:ascii="Calibri" w:hAnsi="Calibri" w:cs="Calibri"/>
          <w:b/>
          <w:bCs/>
          <w:noProof/>
          <w:kern w:val="0"/>
        </w:rPr>
        <w:t>222</w:t>
      </w:r>
      <w:r w:rsidRPr="00D4696E">
        <w:rPr>
          <w:rFonts w:ascii="Calibri" w:hAnsi="Calibri" w:cs="Calibri"/>
          <w:noProof/>
          <w:kern w:val="0"/>
        </w:rPr>
        <w:t>: 626–636.</w:t>
      </w:r>
    </w:p>
    <w:p w14:paraId="3A858C5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Gardarin A, Dürr C, Mannino MR, Busset H, Colbach N</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Seed mortality in the soil is related to seed coat thickness. </w:t>
      </w:r>
      <w:r w:rsidRPr="00D4696E">
        <w:rPr>
          <w:rFonts w:ascii="Calibri" w:hAnsi="Calibri" w:cs="Calibri"/>
          <w:i/>
          <w:iCs/>
          <w:noProof/>
          <w:kern w:val="0"/>
        </w:rPr>
        <w:t>Seed Science Research</w:t>
      </w:r>
      <w:r w:rsidRPr="00D4696E">
        <w:rPr>
          <w:rFonts w:ascii="Calibri" w:hAnsi="Calibri" w:cs="Calibri"/>
          <w:noProof/>
          <w:kern w:val="0"/>
        </w:rPr>
        <w:t xml:space="preserve"> </w:t>
      </w:r>
      <w:r w:rsidRPr="00D4696E">
        <w:rPr>
          <w:rFonts w:ascii="Calibri" w:hAnsi="Calibri" w:cs="Calibri"/>
          <w:b/>
          <w:bCs/>
          <w:noProof/>
          <w:kern w:val="0"/>
        </w:rPr>
        <w:t>20</w:t>
      </w:r>
      <w:r w:rsidRPr="00D4696E">
        <w:rPr>
          <w:rFonts w:ascii="Calibri" w:hAnsi="Calibri" w:cs="Calibri"/>
          <w:noProof/>
          <w:kern w:val="0"/>
        </w:rPr>
        <w:t>: 243–256.</w:t>
      </w:r>
    </w:p>
    <w:p w14:paraId="3066028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González Le Barbier J, Roces-Díaz J V., Jiménez-Alfaro B</w:t>
      </w:r>
      <w:r w:rsidRPr="00D4696E">
        <w:rPr>
          <w:rFonts w:ascii="Calibri" w:hAnsi="Calibri" w:cs="Calibri"/>
          <w:noProof/>
          <w:kern w:val="0"/>
        </w:rPr>
        <w:t xml:space="preserve">. </w:t>
      </w:r>
      <w:r w:rsidRPr="00D4696E">
        <w:rPr>
          <w:rFonts w:ascii="Calibri" w:hAnsi="Calibri" w:cs="Calibri"/>
          <w:b/>
          <w:bCs/>
          <w:noProof/>
          <w:kern w:val="0"/>
        </w:rPr>
        <w:t>2025</w:t>
      </w:r>
      <w:r w:rsidRPr="00D4696E">
        <w:rPr>
          <w:rFonts w:ascii="Calibri" w:hAnsi="Calibri" w:cs="Calibri"/>
          <w:noProof/>
          <w:kern w:val="0"/>
        </w:rPr>
        <w:t xml:space="preserve">. Timberline Patterns and Dynamics Depend on Forest Type , Regional Climate , and Topography in the Cantabrian Mountains (Spain). </w:t>
      </w:r>
      <w:r w:rsidRPr="00D4696E">
        <w:rPr>
          <w:rFonts w:ascii="Calibri" w:hAnsi="Calibri" w:cs="Calibri"/>
          <w:i/>
          <w:iCs/>
          <w:noProof/>
          <w:kern w:val="0"/>
        </w:rPr>
        <w:t>Journal of Vegetation Science</w:t>
      </w:r>
      <w:r w:rsidRPr="00D4696E">
        <w:rPr>
          <w:rFonts w:ascii="Calibri" w:hAnsi="Calibri" w:cs="Calibri"/>
          <w:noProof/>
          <w:kern w:val="0"/>
        </w:rPr>
        <w:t>: 1–12.</w:t>
      </w:r>
    </w:p>
    <w:p w14:paraId="547AF65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Graham IA</w:t>
      </w:r>
      <w:r w:rsidRPr="00D4696E">
        <w:rPr>
          <w:rFonts w:ascii="Calibri" w:hAnsi="Calibri" w:cs="Calibri"/>
          <w:noProof/>
          <w:kern w:val="0"/>
        </w:rPr>
        <w:t xml:space="preserve">. </w:t>
      </w:r>
      <w:r w:rsidRPr="00D4696E">
        <w:rPr>
          <w:rFonts w:ascii="Calibri" w:hAnsi="Calibri" w:cs="Calibri"/>
          <w:b/>
          <w:bCs/>
          <w:noProof/>
          <w:kern w:val="0"/>
        </w:rPr>
        <w:t>2008</w:t>
      </w:r>
      <w:r w:rsidRPr="00D4696E">
        <w:rPr>
          <w:rFonts w:ascii="Calibri" w:hAnsi="Calibri" w:cs="Calibri"/>
          <w:noProof/>
          <w:kern w:val="0"/>
        </w:rPr>
        <w:t xml:space="preserve">. Seed storage oil mobilization. </w:t>
      </w:r>
      <w:r w:rsidRPr="00D4696E">
        <w:rPr>
          <w:rFonts w:ascii="Calibri" w:hAnsi="Calibri" w:cs="Calibri"/>
          <w:i/>
          <w:iCs/>
          <w:noProof/>
          <w:kern w:val="0"/>
        </w:rPr>
        <w:t>Annual Review of Plant Biology</w:t>
      </w:r>
      <w:r w:rsidRPr="00D4696E">
        <w:rPr>
          <w:rFonts w:ascii="Calibri" w:hAnsi="Calibri" w:cs="Calibri"/>
          <w:noProof/>
          <w:kern w:val="0"/>
        </w:rPr>
        <w:t xml:space="preserve"> </w:t>
      </w:r>
      <w:r w:rsidRPr="00D4696E">
        <w:rPr>
          <w:rFonts w:ascii="Calibri" w:hAnsi="Calibri" w:cs="Calibri"/>
          <w:b/>
          <w:bCs/>
          <w:noProof/>
          <w:kern w:val="0"/>
        </w:rPr>
        <w:t>59</w:t>
      </w:r>
      <w:r w:rsidRPr="00D4696E">
        <w:rPr>
          <w:rFonts w:ascii="Calibri" w:hAnsi="Calibri" w:cs="Calibri"/>
          <w:noProof/>
          <w:kern w:val="0"/>
        </w:rPr>
        <w:t>: 115–142.</w:t>
      </w:r>
    </w:p>
    <w:p w14:paraId="0C493B8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Gu J, Hou D, Li Y, Chao H, Zhang K, Wang H, Xiang J, Raboanatahiry N, Wang B, Li M</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Integration of proteomic and genomic approaches to dissect seed germination vigor in Brassica napus seeds differing in oil content. </w:t>
      </w:r>
      <w:r w:rsidRPr="00D4696E">
        <w:rPr>
          <w:rFonts w:ascii="Calibri" w:hAnsi="Calibri" w:cs="Calibri"/>
          <w:i/>
          <w:iCs/>
          <w:noProof/>
          <w:kern w:val="0"/>
        </w:rPr>
        <w:t>BMC Plant Biology</w:t>
      </w:r>
      <w:r w:rsidRPr="00D4696E">
        <w:rPr>
          <w:rFonts w:ascii="Calibri" w:hAnsi="Calibri" w:cs="Calibri"/>
          <w:noProof/>
          <w:kern w:val="0"/>
        </w:rPr>
        <w:t xml:space="preserve"> </w:t>
      </w:r>
      <w:r w:rsidRPr="00D4696E">
        <w:rPr>
          <w:rFonts w:ascii="Calibri" w:hAnsi="Calibri" w:cs="Calibri"/>
          <w:b/>
          <w:bCs/>
          <w:noProof/>
          <w:kern w:val="0"/>
        </w:rPr>
        <w:t>19</w:t>
      </w:r>
      <w:r w:rsidRPr="00D4696E">
        <w:rPr>
          <w:rFonts w:ascii="Calibri" w:hAnsi="Calibri" w:cs="Calibri"/>
          <w:noProof/>
          <w:kern w:val="0"/>
        </w:rPr>
        <w:t>: 1–20.</w:t>
      </w:r>
    </w:p>
    <w:p w14:paraId="707D6E4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Hadfield JD</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MCMCglmm: MCMC Methods for Multi-Response GLMMs in R. </w:t>
      </w:r>
      <w:r w:rsidRPr="00D4696E">
        <w:rPr>
          <w:rFonts w:ascii="Calibri" w:hAnsi="Calibri" w:cs="Calibri"/>
          <w:i/>
          <w:iCs/>
          <w:noProof/>
          <w:kern w:val="0"/>
        </w:rPr>
        <w:t>Journal of Statistical Software</w:t>
      </w:r>
      <w:r w:rsidRPr="00D4696E">
        <w:rPr>
          <w:rFonts w:ascii="Calibri" w:hAnsi="Calibri" w:cs="Calibri"/>
          <w:noProof/>
          <w:kern w:val="0"/>
        </w:rPr>
        <w:t xml:space="preserve"> </w:t>
      </w:r>
      <w:r w:rsidRPr="00D4696E">
        <w:rPr>
          <w:rFonts w:ascii="Calibri" w:hAnsi="Calibri" w:cs="Calibri"/>
          <w:b/>
          <w:bCs/>
          <w:noProof/>
          <w:kern w:val="0"/>
        </w:rPr>
        <w:t>33</w:t>
      </w:r>
      <w:r w:rsidRPr="00D4696E">
        <w:rPr>
          <w:rFonts w:ascii="Calibri" w:hAnsi="Calibri" w:cs="Calibri"/>
          <w:noProof/>
          <w:kern w:val="0"/>
        </w:rPr>
        <w:t>: 1–22.</w:t>
      </w:r>
    </w:p>
    <w:p w14:paraId="16FD6C0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Hamilton KN, Offord CA, Cuneo P, Deseo MA</w:t>
      </w:r>
      <w:r w:rsidRPr="00D4696E">
        <w:rPr>
          <w:rFonts w:ascii="Calibri" w:hAnsi="Calibri" w:cs="Calibri"/>
          <w:noProof/>
          <w:kern w:val="0"/>
        </w:rPr>
        <w:t xml:space="preserve">. </w:t>
      </w:r>
      <w:r w:rsidRPr="00D4696E">
        <w:rPr>
          <w:rFonts w:ascii="Calibri" w:hAnsi="Calibri" w:cs="Calibri"/>
          <w:b/>
          <w:bCs/>
          <w:noProof/>
          <w:kern w:val="0"/>
        </w:rPr>
        <w:t>2013</w:t>
      </w:r>
      <w:r w:rsidRPr="00D4696E">
        <w:rPr>
          <w:rFonts w:ascii="Calibri" w:hAnsi="Calibri" w:cs="Calibri"/>
          <w:noProof/>
          <w:kern w:val="0"/>
        </w:rPr>
        <w:t xml:space="preserve">. A comparative study of seed morphology in relation to desiccation tolerance and other physiological responses in 71 Eastern Australian rainforest species. </w:t>
      </w:r>
      <w:r w:rsidRPr="00D4696E">
        <w:rPr>
          <w:rFonts w:ascii="Calibri" w:hAnsi="Calibri" w:cs="Calibri"/>
          <w:i/>
          <w:iCs/>
          <w:noProof/>
          <w:kern w:val="0"/>
        </w:rPr>
        <w:t>Plant Species Biology</w:t>
      </w:r>
      <w:r w:rsidRPr="00D4696E">
        <w:rPr>
          <w:rFonts w:ascii="Calibri" w:hAnsi="Calibri" w:cs="Calibri"/>
          <w:noProof/>
          <w:kern w:val="0"/>
        </w:rPr>
        <w:t xml:space="preserve"> </w:t>
      </w:r>
      <w:r w:rsidRPr="00D4696E">
        <w:rPr>
          <w:rFonts w:ascii="Calibri" w:hAnsi="Calibri" w:cs="Calibri"/>
          <w:b/>
          <w:bCs/>
          <w:noProof/>
          <w:kern w:val="0"/>
        </w:rPr>
        <w:t>28</w:t>
      </w:r>
      <w:r w:rsidRPr="00D4696E">
        <w:rPr>
          <w:rFonts w:ascii="Calibri" w:hAnsi="Calibri" w:cs="Calibri"/>
          <w:noProof/>
          <w:kern w:val="0"/>
        </w:rPr>
        <w:t>: 51–62.</w:t>
      </w:r>
    </w:p>
    <w:p w14:paraId="1325D2F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Harman G, Mattick L</w:t>
      </w:r>
      <w:r w:rsidRPr="00D4696E">
        <w:rPr>
          <w:rFonts w:ascii="Calibri" w:hAnsi="Calibri" w:cs="Calibri"/>
          <w:noProof/>
          <w:kern w:val="0"/>
        </w:rPr>
        <w:t xml:space="preserve">. </w:t>
      </w:r>
      <w:r w:rsidRPr="00D4696E">
        <w:rPr>
          <w:rFonts w:ascii="Calibri" w:hAnsi="Calibri" w:cs="Calibri"/>
          <w:b/>
          <w:bCs/>
          <w:noProof/>
          <w:kern w:val="0"/>
        </w:rPr>
        <w:t>1976</w:t>
      </w:r>
      <w:r w:rsidRPr="00D4696E">
        <w:rPr>
          <w:rFonts w:ascii="Calibri" w:hAnsi="Calibri" w:cs="Calibri"/>
          <w:noProof/>
          <w:kern w:val="0"/>
        </w:rPr>
        <w:t xml:space="preserve">. Association of lipid oxidation with seed ageing and death. </w:t>
      </w:r>
      <w:r w:rsidRPr="00D4696E">
        <w:rPr>
          <w:rFonts w:ascii="Calibri" w:hAnsi="Calibri" w:cs="Calibri"/>
          <w:i/>
          <w:iCs/>
          <w:noProof/>
          <w:kern w:val="0"/>
        </w:rPr>
        <w:t>Nature</w:t>
      </w:r>
      <w:r w:rsidRPr="00D4696E">
        <w:rPr>
          <w:rFonts w:ascii="Calibri" w:hAnsi="Calibri" w:cs="Calibri"/>
          <w:noProof/>
          <w:kern w:val="0"/>
        </w:rPr>
        <w:t xml:space="preserve"> </w:t>
      </w:r>
      <w:r w:rsidRPr="00D4696E">
        <w:rPr>
          <w:rFonts w:ascii="Calibri" w:hAnsi="Calibri" w:cs="Calibri"/>
          <w:b/>
          <w:bCs/>
          <w:noProof/>
          <w:kern w:val="0"/>
        </w:rPr>
        <w:t>260</w:t>
      </w:r>
      <w:r w:rsidRPr="00D4696E">
        <w:rPr>
          <w:rFonts w:ascii="Calibri" w:hAnsi="Calibri" w:cs="Calibri"/>
          <w:noProof/>
          <w:kern w:val="0"/>
        </w:rPr>
        <w:t>: 323–324.</w:t>
      </w:r>
    </w:p>
    <w:p w14:paraId="2D1AE45C"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Harwood JL</w:t>
      </w:r>
      <w:r w:rsidRPr="00D4696E">
        <w:rPr>
          <w:rFonts w:ascii="Calibri" w:hAnsi="Calibri" w:cs="Calibri"/>
          <w:noProof/>
          <w:kern w:val="0"/>
        </w:rPr>
        <w:t xml:space="preserve">. </w:t>
      </w:r>
      <w:r w:rsidRPr="00D4696E">
        <w:rPr>
          <w:rFonts w:ascii="Calibri" w:hAnsi="Calibri" w:cs="Calibri"/>
          <w:b/>
          <w:bCs/>
          <w:noProof/>
          <w:kern w:val="0"/>
        </w:rPr>
        <w:t>1980</w:t>
      </w:r>
      <w:r w:rsidRPr="00D4696E">
        <w:rPr>
          <w:rFonts w:ascii="Calibri" w:hAnsi="Calibri" w:cs="Calibri"/>
          <w:noProof/>
          <w:kern w:val="0"/>
        </w:rPr>
        <w:t xml:space="preserve">. </w:t>
      </w:r>
      <w:r w:rsidRPr="00D4696E">
        <w:rPr>
          <w:rFonts w:ascii="Calibri" w:hAnsi="Calibri" w:cs="Calibri"/>
          <w:i/>
          <w:iCs/>
          <w:noProof/>
          <w:kern w:val="0"/>
        </w:rPr>
        <w:t>Plant Acyl Lipids: Structure, Distribution, and Analysis</w:t>
      </w:r>
      <w:r w:rsidRPr="00D4696E">
        <w:rPr>
          <w:rFonts w:ascii="Calibri" w:hAnsi="Calibri" w:cs="Calibri"/>
          <w:noProof/>
          <w:kern w:val="0"/>
        </w:rPr>
        <w:t>. ACADEMIC PRESS, INC.</w:t>
      </w:r>
    </w:p>
    <w:p w14:paraId="7BB771B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Hay F, Adams J, Manger K, Probert R</w:t>
      </w:r>
      <w:r w:rsidRPr="00D4696E">
        <w:rPr>
          <w:rFonts w:ascii="Calibri" w:hAnsi="Calibri" w:cs="Calibri"/>
          <w:noProof/>
          <w:kern w:val="0"/>
        </w:rPr>
        <w:t xml:space="preserve">. </w:t>
      </w:r>
      <w:r w:rsidRPr="00D4696E">
        <w:rPr>
          <w:rFonts w:ascii="Calibri" w:hAnsi="Calibri" w:cs="Calibri"/>
          <w:b/>
          <w:bCs/>
          <w:noProof/>
          <w:kern w:val="0"/>
        </w:rPr>
        <w:t>2008</w:t>
      </w:r>
      <w:r w:rsidRPr="00D4696E">
        <w:rPr>
          <w:rFonts w:ascii="Calibri" w:hAnsi="Calibri" w:cs="Calibri"/>
          <w:noProof/>
          <w:kern w:val="0"/>
        </w:rPr>
        <w:t xml:space="preserve">. </w:t>
      </w:r>
      <w:r w:rsidRPr="00D4696E">
        <w:rPr>
          <w:rFonts w:ascii="Calibri" w:hAnsi="Calibri" w:cs="Calibri"/>
          <w:i/>
          <w:iCs/>
          <w:noProof/>
          <w:kern w:val="0"/>
        </w:rPr>
        <w:t>The use of non-saturated lithium chloride solutions for experimental control of seed water content</w:t>
      </w:r>
      <w:r w:rsidRPr="00D4696E">
        <w:rPr>
          <w:rFonts w:ascii="Calibri" w:hAnsi="Calibri" w:cs="Calibri"/>
          <w:noProof/>
          <w:kern w:val="0"/>
        </w:rPr>
        <w:t>.</w:t>
      </w:r>
    </w:p>
    <w:p w14:paraId="4792609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Hoekstra FA</w:t>
      </w:r>
      <w:r w:rsidRPr="00D4696E">
        <w:rPr>
          <w:rFonts w:ascii="Calibri" w:hAnsi="Calibri" w:cs="Calibri"/>
          <w:noProof/>
          <w:kern w:val="0"/>
        </w:rPr>
        <w:t xml:space="preserve">. </w:t>
      </w:r>
      <w:r w:rsidRPr="00D4696E">
        <w:rPr>
          <w:rFonts w:ascii="Calibri" w:hAnsi="Calibri" w:cs="Calibri"/>
          <w:b/>
          <w:bCs/>
          <w:noProof/>
          <w:kern w:val="0"/>
        </w:rPr>
        <w:t>2005</w:t>
      </w:r>
      <w:r w:rsidRPr="00D4696E">
        <w:rPr>
          <w:rFonts w:ascii="Calibri" w:hAnsi="Calibri" w:cs="Calibri"/>
          <w:noProof/>
          <w:kern w:val="0"/>
        </w:rPr>
        <w:t xml:space="preserve">. Differential longevities in desiccated anhydrobiotic plant systems. </w:t>
      </w:r>
      <w:r w:rsidRPr="00D4696E">
        <w:rPr>
          <w:rFonts w:ascii="Calibri" w:hAnsi="Calibri" w:cs="Calibri"/>
          <w:i/>
          <w:iCs/>
          <w:noProof/>
          <w:kern w:val="0"/>
        </w:rPr>
        <w:t>Integrative and Comparative Biology</w:t>
      </w:r>
      <w:r w:rsidRPr="00D4696E">
        <w:rPr>
          <w:rFonts w:ascii="Calibri" w:hAnsi="Calibri" w:cs="Calibri"/>
          <w:noProof/>
          <w:kern w:val="0"/>
        </w:rPr>
        <w:t xml:space="preserve"> </w:t>
      </w:r>
      <w:r w:rsidRPr="00D4696E">
        <w:rPr>
          <w:rFonts w:ascii="Calibri" w:hAnsi="Calibri" w:cs="Calibri"/>
          <w:b/>
          <w:bCs/>
          <w:noProof/>
          <w:kern w:val="0"/>
        </w:rPr>
        <w:t>45</w:t>
      </w:r>
      <w:r w:rsidRPr="00D4696E">
        <w:rPr>
          <w:rFonts w:ascii="Calibri" w:hAnsi="Calibri" w:cs="Calibri"/>
          <w:noProof/>
          <w:kern w:val="0"/>
        </w:rPr>
        <w:t>: 725–733.</w:t>
      </w:r>
    </w:p>
    <w:p w14:paraId="55900B9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Jiménez-Alfaro B, Fernandez-Pascual E, Espinosa Del Alba C, Marcenó C</w:t>
      </w:r>
      <w:r w:rsidRPr="00D4696E">
        <w:rPr>
          <w:rFonts w:ascii="Calibri" w:hAnsi="Calibri" w:cs="Calibri"/>
          <w:noProof/>
          <w:kern w:val="0"/>
        </w:rPr>
        <w:t xml:space="preserve">. </w:t>
      </w:r>
      <w:r w:rsidRPr="00D4696E">
        <w:rPr>
          <w:rFonts w:ascii="Calibri" w:hAnsi="Calibri" w:cs="Calibri"/>
          <w:b/>
          <w:bCs/>
          <w:noProof/>
          <w:kern w:val="0"/>
        </w:rPr>
        <w:t>2024</w:t>
      </w:r>
      <w:r w:rsidRPr="00D4696E">
        <w:rPr>
          <w:rFonts w:ascii="Calibri" w:hAnsi="Calibri" w:cs="Calibri"/>
          <w:noProof/>
          <w:kern w:val="0"/>
        </w:rPr>
        <w:t xml:space="preserve">. Spatiotemporal patterns of microclimatic buffering in relict alpine communities. </w:t>
      </w:r>
      <w:r w:rsidRPr="00D4696E">
        <w:rPr>
          <w:rFonts w:ascii="Calibri" w:hAnsi="Calibri" w:cs="Calibri"/>
          <w:i/>
          <w:iCs/>
          <w:noProof/>
          <w:kern w:val="0"/>
        </w:rPr>
        <w:t>Journal of Vegeta</w:t>
      </w:r>
      <w:r w:rsidRPr="00D4696E">
        <w:rPr>
          <w:rFonts w:ascii="Calibri" w:hAnsi="Calibri" w:cs="Calibri"/>
          <w:noProof/>
          <w:kern w:val="0"/>
        </w:rPr>
        <w:t>.</w:t>
      </w:r>
    </w:p>
    <w:p w14:paraId="1218B8E8"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Jin Y, Qian H</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V.PhyloMaker: an R package that can generate very large phylogenies for vascular plants. </w:t>
      </w:r>
      <w:r w:rsidRPr="00D4696E">
        <w:rPr>
          <w:rFonts w:ascii="Calibri" w:hAnsi="Calibri" w:cs="Calibri"/>
          <w:i/>
          <w:iCs/>
          <w:noProof/>
          <w:kern w:val="0"/>
        </w:rPr>
        <w:t>Ecography</w:t>
      </w:r>
      <w:r w:rsidRPr="00D4696E">
        <w:rPr>
          <w:rFonts w:ascii="Calibri" w:hAnsi="Calibri" w:cs="Calibri"/>
          <w:noProof/>
          <w:kern w:val="0"/>
        </w:rPr>
        <w:t xml:space="preserve"> </w:t>
      </w:r>
      <w:r w:rsidRPr="00D4696E">
        <w:rPr>
          <w:rFonts w:ascii="Calibri" w:hAnsi="Calibri" w:cs="Calibri"/>
          <w:b/>
          <w:bCs/>
          <w:noProof/>
          <w:kern w:val="0"/>
        </w:rPr>
        <w:t>42</w:t>
      </w:r>
      <w:r w:rsidRPr="00D4696E">
        <w:rPr>
          <w:rFonts w:ascii="Calibri" w:hAnsi="Calibri" w:cs="Calibri"/>
          <w:noProof/>
          <w:kern w:val="0"/>
        </w:rPr>
        <w:t>: 1353–1359.</w:t>
      </w:r>
    </w:p>
    <w:p w14:paraId="597A601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Jong TJ De, Goeverden S Van, Jacobs R, Rurenga K</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Major effects of glucosinolates and minor effects of erucic acid on predation of Brassica seeds by mice. </w:t>
      </w:r>
      <w:r w:rsidRPr="00D4696E">
        <w:rPr>
          <w:rFonts w:ascii="Calibri" w:hAnsi="Calibri" w:cs="Calibri"/>
          <w:i/>
          <w:iCs/>
          <w:noProof/>
          <w:kern w:val="0"/>
        </w:rPr>
        <w:t>Basic and Applied Ecology</w:t>
      </w:r>
      <w:r w:rsidRPr="00D4696E">
        <w:rPr>
          <w:rFonts w:ascii="Calibri" w:hAnsi="Calibri" w:cs="Calibri"/>
          <w:noProof/>
          <w:kern w:val="0"/>
        </w:rPr>
        <w:t xml:space="preserve"> </w:t>
      </w:r>
      <w:r w:rsidRPr="00D4696E">
        <w:rPr>
          <w:rFonts w:ascii="Calibri" w:hAnsi="Calibri" w:cs="Calibri"/>
          <w:b/>
          <w:bCs/>
          <w:noProof/>
          <w:kern w:val="0"/>
        </w:rPr>
        <w:t>17</w:t>
      </w:r>
      <w:r w:rsidRPr="00D4696E">
        <w:rPr>
          <w:rFonts w:ascii="Calibri" w:hAnsi="Calibri" w:cs="Calibri"/>
          <w:noProof/>
          <w:kern w:val="0"/>
        </w:rPr>
        <w:t>: 706–713.</w:t>
      </w:r>
    </w:p>
    <w:p w14:paraId="46C53AF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Keck F, Rimet F, Bouchez A, Franc A</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phylosignal: an R package to measure, test, and explore the phylogenetic signal. </w:t>
      </w:r>
      <w:r w:rsidRPr="00D4696E">
        <w:rPr>
          <w:rFonts w:ascii="Calibri" w:hAnsi="Calibri" w:cs="Calibri"/>
          <w:i/>
          <w:iCs/>
          <w:noProof/>
          <w:kern w:val="0"/>
        </w:rPr>
        <w:t>Ecology and Evolution</w:t>
      </w:r>
      <w:r w:rsidRPr="00D4696E">
        <w:rPr>
          <w:rFonts w:ascii="Calibri" w:hAnsi="Calibri" w:cs="Calibri"/>
          <w:noProof/>
          <w:kern w:val="0"/>
        </w:rPr>
        <w:t xml:space="preserve"> </w:t>
      </w:r>
      <w:r w:rsidRPr="00D4696E">
        <w:rPr>
          <w:rFonts w:ascii="Calibri" w:hAnsi="Calibri" w:cs="Calibri"/>
          <w:b/>
          <w:bCs/>
          <w:noProof/>
          <w:kern w:val="0"/>
        </w:rPr>
        <w:t>6</w:t>
      </w:r>
      <w:r w:rsidRPr="00D4696E">
        <w:rPr>
          <w:rFonts w:ascii="Calibri" w:hAnsi="Calibri" w:cs="Calibri"/>
          <w:noProof/>
          <w:kern w:val="0"/>
        </w:rPr>
        <w:t>: 2774–2780.</w:t>
      </w:r>
    </w:p>
    <w:p w14:paraId="1773925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Knothe G, Dunn RO</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A Comprehensive Evaluation of the Melting Points of Fatty Acids and Esters Determined by Differential Scanning Calorimetry. </w:t>
      </w:r>
      <w:r w:rsidRPr="00D4696E">
        <w:rPr>
          <w:rFonts w:ascii="Calibri" w:hAnsi="Calibri" w:cs="Calibri"/>
          <w:i/>
          <w:iCs/>
          <w:noProof/>
          <w:kern w:val="0"/>
        </w:rPr>
        <w:t>Journal of the American Oil Chemists’ Society</w:t>
      </w:r>
      <w:r w:rsidRPr="00D4696E">
        <w:rPr>
          <w:rFonts w:ascii="Calibri" w:hAnsi="Calibri" w:cs="Calibri"/>
          <w:noProof/>
          <w:kern w:val="0"/>
        </w:rPr>
        <w:t xml:space="preserve"> </w:t>
      </w:r>
      <w:r w:rsidRPr="00D4696E">
        <w:rPr>
          <w:rFonts w:ascii="Calibri" w:hAnsi="Calibri" w:cs="Calibri"/>
          <w:b/>
          <w:bCs/>
          <w:noProof/>
          <w:kern w:val="0"/>
        </w:rPr>
        <w:t>86</w:t>
      </w:r>
      <w:r w:rsidRPr="00D4696E">
        <w:rPr>
          <w:rFonts w:ascii="Calibri" w:hAnsi="Calibri" w:cs="Calibri"/>
          <w:noProof/>
          <w:kern w:val="0"/>
        </w:rPr>
        <w:t>: 843–856.</w:t>
      </w:r>
    </w:p>
    <w:p w14:paraId="47C2A698"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Körner C</w:t>
      </w:r>
      <w:r w:rsidRPr="00D4696E">
        <w:rPr>
          <w:rFonts w:ascii="Calibri" w:hAnsi="Calibri" w:cs="Calibri"/>
          <w:noProof/>
          <w:kern w:val="0"/>
        </w:rPr>
        <w:t xml:space="preserve">. </w:t>
      </w:r>
      <w:r w:rsidRPr="00D4696E">
        <w:rPr>
          <w:rFonts w:ascii="Calibri" w:hAnsi="Calibri" w:cs="Calibri"/>
          <w:b/>
          <w:bCs/>
          <w:noProof/>
          <w:kern w:val="0"/>
        </w:rPr>
        <w:t>2021a</w:t>
      </w:r>
      <w:r w:rsidRPr="00D4696E">
        <w:rPr>
          <w:rFonts w:ascii="Calibri" w:hAnsi="Calibri" w:cs="Calibri"/>
          <w:noProof/>
          <w:kern w:val="0"/>
        </w:rPr>
        <w:t xml:space="preserve">. The cold range limit of trees. </w:t>
      </w:r>
      <w:r w:rsidRPr="00D4696E">
        <w:rPr>
          <w:rFonts w:ascii="Calibri" w:hAnsi="Calibri" w:cs="Calibri"/>
          <w:i/>
          <w:iCs/>
          <w:noProof/>
          <w:kern w:val="0"/>
        </w:rPr>
        <w:t>Trends in Ecology and Evolution</w:t>
      </w:r>
      <w:r w:rsidRPr="00D4696E">
        <w:rPr>
          <w:rFonts w:ascii="Calibri" w:hAnsi="Calibri" w:cs="Calibri"/>
          <w:noProof/>
          <w:kern w:val="0"/>
        </w:rPr>
        <w:t xml:space="preserve"> </w:t>
      </w:r>
      <w:r w:rsidRPr="00D4696E">
        <w:rPr>
          <w:rFonts w:ascii="Calibri" w:hAnsi="Calibri" w:cs="Calibri"/>
          <w:b/>
          <w:bCs/>
          <w:noProof/>
          <w:kern w:val="0"/>
        </w:rPr>
        <w:t>36</w:t>
      </w:r>
      <w:r w:rsidRPr="00D4696E">
        <w:rPr>
          <w:rFonts w:ascii="Calibri" w:hAnsi="Calibri" w:cs="Calibri"/>
          <w:noProof/>
          <w:kern w:val="0"/>
        </w:rPr>
        <w:t>: 979–989.</w:t>
      </w:r>
    </w:p>
    <w:p w14:paraId="117DE08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Körner C</w:t>
      </w:r>
      <w:r w:rsidRPr="00D4696E">
        <w:rPr>
          <w:rFonts w:ascii="Calibri" w:hAnsi="Calibri" w:cs="Calibri"/>
          <w:noProof/>
          <w:kern w:val="0"/>
        </w:rPr>
        <w:t xml:space="preserve">. </w:t>
      </w:r>
      <w:r w:rsidRPr="00D4696E">
        <w:rPr>
          <w:rFonts w:ascii="Calibri" w:hAnsi="Calibri" w:cs="Calibri"/>
          <w:b/>
          <w:bCs/>
          <w:noProof/>
          <w:kern w:val="0"/>
        </w:rPr>
        <w:t>2021b</w:t>
      </w:r>
      <w:r w:rsidRPr="00D4696E">
        <w:rPr>
          <w:rFonts w:ascii="Calibri" w:hAnsi="Calibri" w:cs="Calibri"/>
          <w:noProof/>
          <w:kern w:val="0"/>
        </w:rPr>
        <w:t xml:space="preserve">. </w:t>
      </w:r>
      <w:r w:rsidRPr="00D4696E">
        <w:rPr>
          <w:rFonts w:ascii="Calibri" w:hAnsi="Calibri" w:cs="Calibri"/>
          <w:i/>
          <w:iCs/>
          <w:noProof/>
          <w:kern w:val="0"/>
        </w:rPr>
        <w:t>Alpine Plant Life</w:t>
      </w:r>
      <w:r w:rsidRPr="00D4696E">
        <w:rPr>
          <w:rFonts w:ascii="Calibri" w:hAnsi="Calibri" w:cs="Calibri"/>
          <w:noProof/>
          <w:kern w:val="0"/>
        </w:rPr>
        <w:t xml:space="preserve"> (Springer Nature Switzerland AG 2021, Ed.). Springer Cham.</w:t>
      </w:r>
    </w:p>
    <w:p w14:paraId="251B3D3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Lee MRF, Tweed JKS, Kim EJ, Scollan ND</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Beef, chicken and lamb fatty acid analysis - a simplified direct bimethylation procedure using freeze-dried material. </w:t>
      </w:r>
      <w:r w:rsidRPr="00D4696E">
        <w:rPr>
          <w:rFonts w:ascii="Calibri" w:hAnsi="Calibri" w:cs="Calibri"/>
          <w:i/>
          <w:iCs/>
          <w:noProof/>
          <w:kern w:val="0"/>
        </w:rPr>
        <w:t>Meat Science</w:t>
      </w:r>
      <w:r w:rsidRPr="00D4696E">
        <w:rPr>
          <w:rFonts w:ascii="Calibri" w:hAnsi="Calibri" w:cs="Calibri"/>
          <w:noProof/>
          <w:kern w:val="0"/>
        </w:rPr>
        <w:t xml:space="preserve"> </w:t>
      </w:r>
      <w:r w:rsidRPr="00D4696E">
        <w:rPr>
          <w:rFonts w:ascii="Calibri" w:hAnsi="Calibri" w:cs="Calibri"/>
          <w:b/>
          <w:bCs/>
          <w:noProof/>
          <w:kern w:val="0"/>
        </w:rPr>
        <w:t>92</w:t>
      </w:r>
      <w:r w:rsidRPr="00D4696E">
        <w:rPr>
          <w:rFonts w:ascii="Calibri" w:hAnsi="Calibri" w:cs="Calibri"/>
          <w:noProof/>
          <w:kern w:val="0"/>
        </w:rPr>
        <w:t>: 863–866.</w:t>
      </w:r>
    </w:p>
    <w:p w14:paraId="210813D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Lehninger A, Nelson D, Cox M</w:t>
      </w:r>
      <w:r w:rsidRPr="00D4696E">
        <w:rPr>
          <w:rFonts w:ascii="Calibri" w:hAnsi="Calibri" w:cs="Calibri"/>
          <w:noProof/>
          <w:kern w:val="0"/>
        </w:rPr>
        <w:t xml:space="preserve">. </w:t>
      </w:r>
      <w:r w:rsidRPr="00D4696E">
        <w:rPr>
          <w:rFonts w:ascii="Calibri" w:hAnsi="Calibri" w:cs="Calibri"/>
          <w:b/>
          <w:bCs/>
          <w:noProof/>
          <w:kern w:val="0"/>
        </w:rPr>
        <w:t>1993</w:t>
      </w:r>
      <w:r w:rsidRPr="00D4696E">
        <w:rPr>
          <w:rFonts w:ascii="Calibri" w:hAnsi="Calibri" w:cs="Calibri"/>
          <w:noProof/>
          <w:kern w:val="0"/>
        </w:rPr>
        <w:t xml:space="preserve">. </w:t>
      </w:r>
      <w:r w:rsidRPr="00D4696E">
        <w:rPr>
          <w:rFonts w:ascii="Calibri" w:hAnsi="Calibri" w:cs="Calibri"/>
          <w:i/>
          <w:iCs/>
          <w:noProof/>
          <w:kern w:val="0"/>
        </w:rPr>
        <w:t>Principles of Biochemistry</w:t>
      </w:r>
      <w:r w:rsidRPr="00D4696E">
        <w:rPr>
          <w:rFonts w:ascii="Calibri" w:hAnsi="Calibri" w:cs="Calibri"/>
          <w:noProof/>
          <w:kern w:val="0"/>
        </w:rPr>
        <w:t>. New York: Worth Publishers.</w:t>
      </w:r>
    </w:p>
    <w:p w14:paraId="4DEED78E"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Levin DA</w:t>
      </w:r>
      <w:r w:rsidRPr="00D4696E">
        <w:rPr>
          <w:rFonts w:ascii="Calibri" w:hAnsi="Calibri" w:cs="Calibri"/>
          <w:noProof/>
          <w:kern w:val="0"/>
        </w:rPr>
        <w:t xml:space="preserve">. </w:t>
      </w:r>
      <w:r w:rsidRPr="00D4696E">
        <w:rPr>
          <w:rFonts w:ascii="Calibri" w:hAnsi="Calibri" w:cs="Calibri"/>
          <w:b/>
          <w:bCs/>
          <w:noProof/>
          <w:kern w:val="0"/>
        </w:rPr>
        <w:t>1974</w:t>
      </w:r>
      <w:r w:rsidRPr="00D4696E">
        <w:rPr>
          <w:rFonts w:ascii="Calibri" w:hAnsi="Calibri" w:cs="Calibri"/>
          <w:noProof/>
          <w:kern w:val="0"/>
        </w:rPr>
        <w:t xml:space="preserve">. The oil content of seeds: an ecological perspective. </w:t>
      </w:r>
      <w:r w:rsidRPr="00D4696E">
        <w:rPr>
          <w:rFonts w:ascii="Calibri" w:hAnsi="Calibri" w:cs="Calibri"/>
          <w:b/>
          <w:bCs/>
          <w:noProof/>
          <w:kern w:val="0"/>
        </w:rPr>
        <w:t>108</w:t>
      </w:r>
      <w:r w:rsidRPr="00D4696E">
        <w:rPr>
          <w:rFonts w:ascii="Calibri" w:hAnsi="Calibri" w:cs="Calibri"/>
          <w:noProof/>
          <w:kern w:val="0"/>
        </w:rPr>
        <w:t>: 193–206.</w:t>
      </w:r>
    </w:p>
    <w:p w14:paraId="5ED04D5B"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Li Y, Beisson F, Pollard M, Ohlrogge J</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Oil content of Arabidopsis seeds: The influence of seed anatomy, light and plant-to-plant variation. </w:t>
      </w:r>
      <w:r w:rsidRPr="00D4696E">
        <w:rPr>
          <w:rFonts w:ascii="Calibri" w:hAnsi="Calibri" w:cs="Calibri"/>
          <w:i/>
          <w:iCs/>
          <w:noProof/>
          <w:kern w:val="0"/>
        </w:rPr>
        <w:t>Phytochemistry</w:t>
      </w:r>
      <w:r w:rsidRPr="00D4696E">
        <w:rPr>
          <w:rFonts w:ascii="Calibri" w:hAnsi="Calibri" w:cs="Calibri"/>
          <w:noProof/>
          <w:kern w:val="0"/>
        </w:rPr>
        <w:t xml:space="preserve"> </w:t>
      </w:r>
      <w:r w:rsidRPr="00D4696E">
        <w:rPr>
          <w:rFonts w:ascii="Calibri" w:hAnsi="Calibri" w:cs="Calibri"/>
          <w:b/>
          <w:bCs/>
          <w:noProof/>
          <w:kern w:val="0"/>
        </w:rPr>
        <w:t>67</w:t>
      </w:r>
      <w:r w:rsidRPr="00D4696E">
        <w:rPr>
          <w:rFonts w:ascii="Calibri" w:hAnsi="Calibri" w:cs="Calibri"/>
          <w:noProof/>
          <w:kern w:val="0"/>
        </w:rPr>
        <w:t>: 904–915.</w:t>
      </w:r>
    </w:p>
    <w:p w14:paraId="7834960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Linder CR</w:t>
      </w:r>
      <w:r w:rsidRPr="00D4696E">
        <w:rPr>
          <w:rFonts w:ascii="Calibri" w:hAnsi="Calibri" w:cs="Calibri"/>
          <w:noProof/>
          <w:kern w:val="0"/>
        </w:rPr>
        <w:t xml:space="preserve">. </w:t>
      </w:r>
      <w:r w:rsidRPr="00D4696E">
        <w:rPr>
          <w:rFonts w:ascii="Calibri" w:hAnsi="Calibri" w:cs="Calibri"/>
          <w:b/>
          <w:bCs/>
          <w:noProof/>
          <w:kern w:val="0"/>
        </w:rPr>
        <w:t>2000</w:t>
      </w:r>
      <w:r w:rsidRPr="00D4696E">
        <w:rPr>
          <w:rFonts w:ascii="Calibri" w:hAnsi="Calibri" w:cs="Calibri"/>
          <w:noProof/>
          <w:kern w:val="0"/>
        </w:rPr>
        <w:t xml:space="preserve">. Adaptive evolution of seed oils in plants: Accounting for the biogeographic distribution of saturated and unsaturated fatty acids in seed oils. </w:t>
      </w:r>
      <w:r w:rsidRPr="00D4696E">
        <w:rPr>
          <w:rFonts w:ascii="Calibri" w:hAnsi="Calibri" w:cs="Calibri"/>
          <w:i/>
          <w:iCs/>
          <w:noProof/>
          <w:kern w:val="0"/>
        </w:rPr>
        <w:t>American Naturalist</w:t>
      </w:r>
      <w:r w:rsidRPr="00D4696E">
        <w:rPr>
          <w:rFonts w:ascii="Calibri" w:hAnsi="Calibri" w:cs="Calibri"/>
          <w:noProof/>
          <w:kern w:val="0"/>
        </w:rPr>
        <w:t xml:space="preserve"> </w:t>
      </w:r>
      <w:r w:rsidRPr="00D4696E">
        <w:rPr>
          <w:rFonts w:ascii="Calibri" w:hAnsi="Calibri" w:cs="Calibri"/>
          <w:b/>
          <w:bCs/>
          <w:noProof/>
          <w:kern w:val="0"/>
        </w:rPr>
        <w:t>156</w:t>
      </w:r>
      <w:r w:rsidRPr="00D4696E">
        <w:rPr>
          <w:rFonts w:ascii="Calibri" w:hAnsi="Calibri" w:cs="Calibri"/>
          <w:noProof/>
          <w:kern w:val="0"/>
        </w:rPr>
        <w:t>: 442–458.</w:t>
      </w:r>
    </w:p>
    <w:p w14:paraId="146CF2C0"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Matthäus B</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The new database Seed Oil Fatty Acids (SOFA). </w:t>
      </w:r>
      <w:r w:rsidRPr="00D4696E">
        <w:rPr>
          <w:rFonts w:ascii="Calibri" w:hAnsi="Calibri" w:cs="Calibri"/>
          <w:i/>
          <w:iCs/>
          <w:noProof/>
          <w:kern w:val="0"/>
        </w:rPr>
        <w:t>Lipid Technology</w:t>
      </w:r>
      <w:r w:rsidRPr="00D4696E">
        <w:rPr>
          <w:rFonts w:ascii="Calibri" w:hAnsi="Calibri" w:cs="Calibri"/>
          <w:noProof/>
          <w:kern w:val="0"/>
        </w:rPr>
        <w:t xml:space="preserve"> </w:t>
      </w:r>
      <w:r w:rsidRPr="00D4696E">
        <w:rPr>
          <w:rFonts w:ascii="Calibri" w:hAnsi="Calibri" w:cs="Calibri"/>
          <w:b/>
          <w:bCs/>
          <w:noProof/>
          <w:kern w:val="0"/>
        </w:rPr>
        <w:t>24</w:t>
      </w:r>
      <w:r w:rsidRPr="00D4696E">
        <w:rPr>
          <w:rFonts w:ascii="Calibri" w:hAnsi="Calibri" w:cs="Calibri"/>
          <w:noProof/>
          <w:kern w:val="0"/>
        </w:rPr>
        <w:t>: 230–234.</w:t>
      </w:r>
    </w:p>
    <w:p w14:paraId="32A95FA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Miao L, Yang S, Zhang K, He J, Wu C, Ren Y, Gai J, Li Y</w:t>
      </w:r>
      <w:r w:rsidRPr="00D4696E">
        <w:rPr>
          <w:rFonts w:ascii="Calibri" w:hAnsi="Calibri" w:cs="Calibri"/>
          <w:noProof/>
          <w:kern w:val="0"/>
        </w:rPr>
        <w:t xml:space="preserve">. </w:t>
      </w:r>
      <w:r w:rsidRPr="00D4696E">
        <w:rPr>
          <w:rFonts w:ascii="Calibri" w:hAnsi="Calibri" w:cs="Calibri"/>
          <w:b/>
          <w:bCs/>
          <w:noProof/>
          <w:kern w:val="0"/>
        </w:rPr>
        <w:t>2020</w:t>
      </w:r>
      <w:r w:rsidRPr="00D4696E">
        <w:rPr>
          <w:rFonts w:ascii="Calibri" w:hAnsi="Calibri" w:cs="Calibri"/>
          <w:noProof/>
          <w:kern w:val="0"/>
        </w:rPr>
        <w:t xml:space="preserve">. Natural variation and selection in GmSWEET39 affect soybean seed oil content. </w:t>
      </w:r>
      <w:r w:rsidRPr="00D4696E">
        <w:rPr>
          <w:rFonts w:ascii="Calibri" w:hAnsi="Calibri" w:cs="Calibri"/>
          <w:i/>
          <w:iCs/>
          <w:noProof/>
          <w:kern w:val="0"/>
        </w:rPr>
        <w:t>New Phytologist</w:t>
      </w:r>
      <w:r w:rsidRPr="00D4696E">
        <w:rPr>
          <w:rFonts w:ascii="Calibri" w:hAnsi="Calibri" w:cs="Calibri"/>
          <w:noProof/>
          <w:kern w:val="0"/>
        </w:rPr>
        <w:t xml:space="preserve"> </w:t>
      </w:r>
      <w:r w:rsidRPr="00D4696E">
        <w:rPr>
          <w:rFonts w:ascii="Calibri" w:hAnsi="Calibri" w:cs="Calibri"/>
          <w:b/>
          <w:bCs/>
          <w:noProof/>
          <w:kern w:val="0"/>
        </w:rPr>
        <w:t>225</w:t>
      </w:r>
      <w:r w:rsidRPr="00D4696E">
        <w:rPr>
          <w:rFonts w:ascii="Calibri" w:hAnsi="Calibri" w:cs="Calibri"/>
          <w:noProof/>
          <w:kern w:val="0"/>
        </w:rPr>
        <w:t>: 1651–1666.</w:t>
      </w:r>
    </w:p>
    <w:p w14:paraId="26C67FF4"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Mondoni A, Probert RJ, Rossi G, Vegini E, Hay FR</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Seeds of alpine plants are short lived: Implications for long-term conservation. </w:t>
      </w:r>
      <w:r w:rsidRPr="00D4696E">
        <w:rPr>
          <w:rFonts w:ascii="Calibri" w:hAnsi="Calibri" w:cs="Calibri"/>
          <w:i/>
          <w:iCs/>
          <w:noProof/>
          <w:kern w:val="0"/>
        </w:rPr>
        <w:t>Annals of Botany</w:t>
      </w:r>
      <w:r w:rsidRPr="00D4696E">
        <w:rPr>
          <w:rFonts w:ascii="Calibri" w:hAnsi="Calibri" w:cs="Calibri"/>
          <w:noProof/>
          <w:kern w:val="0"/>
        </w:rPr>
        <w:t xml:space="preserve"> </w:t>
      </w:r>
      <w:r w:rsidRPr="00D4696E">
        <w:rPr>
          <w:rFonts w:ascii="Calibri" w:hAnsi="Calibri" w:cs="Calibri"/>
          <w:b/>
          <w:bCs/>
          <w:noProof/>
          <w:kern w:val="0"/>
        </w:rPr>
        <w:t>107</w:t>
      </w:r>
      <w:r w:rsidRPr="00D4696E">
        <w:rPr>
          <w:rFonts w:ascii="Calibri" w:hAnsi="Calibri" w:cs="Calibri"/>
          <w:noProof/>
          <w:kern w:val="0"/>
        </w:rPr>
        <w:t>: 171–179.</w:t>
      </w:r>
    </w:p>
    <w:p w14:paraId="28276CA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Nagel M, Börner A</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The longevity of crop seeds stored under ambient conditions. </w:t>
      </w:r>
      <w:r w:rsidRPr="00D4696E">
        <w:rPr>
          <w:rFonts w:ascii="Calibri" w:hAnsi="Calibri" w:cs="Calibri"/>
          <w:i/>
          <w:iCs/>
          <w:noProof/>
          <w:kern w:val="0"/>
        </w:rPr>
        <w:t>Seed Science Research</w:t>
      </w:r>
      <w:r w:rsidRPr="00D4696E">
        <w:rPr>
          <w:rFonts w:ascii="Calibri" w:hAnsi="Calibri" w:cs="Calibri"/>
          <w:noProof/>
          <w:kern w:val="0"/>
        </w:rPr>
        <w:t xml:space="preserve"> </w:t>
      </w:r>
      <w:r w:rsidRPr="00D4696E">
        <w:rPr>
          <w:rFonts w:ascii="Calibri" w:hAnsi="Calibri" w:cs="Calibri"/>
          <w:b/>
          <w:bCs/>
          <w:noProof/>
          <w:kern w:val="0"/>
        </w:rPr>
        <w:t>20</w:t>
      </w:r>
      <w:r w:rsidRPr="00D4696E">
        <w:rPr>
          <w:rFonts w:ascii="Calibri" w:hAnsi="Calibri" w:cs="Calibri"/>
          <w:noProof/>
          <w:kern w:val="0"/>
        </w:rPr>
        <w:t>: 1–12.</w:t>
      </w:r>
    </w:p>
    <w:p w14:paraId="0B80720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Neto LGP, Sartori MMP, Toorop PE, Da Silva EAA</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Seed longevity differs in Astronium fraxinifolium Schott from two geographic regions in Brazil. </w:t>
      </w:r>
      <w:r w:rsidRPr="00D4696E">
        <w:rPr>
          <w:rFonts w:ascii="Calibri" w:hAnsi="Calibri" w:cs="Calibri"/>
          <w:i/>
          <w:iCs/>
          <w:noProof/>
          <w:kern w:val="0"/>
        </w:rPr>
        <w:t>Revista Brasileirade Ciencias Agrarias</w:t>
      </w:r>
      <w:r w:rsidRPr="00D4696E">
        <w:rPr>
          <w:rFonts w:ascii="Calibri" w:hAnsi="Calibri" w:cs="Calibri"/>
          <w:noProof/>
          <w:kern w:val="0"/>
        </w:rPr>
        <w:t xml:space="preserve"> </w:t>
      </w:r>
      <w:r w:rsidRPr="00D4696E">
        <w:rPr>
          <w:rFonts w:ascii="Calibri" w:hAnsi="Calibri" w:cs="Calibri"/>
          <w:b/>
          <w:bCs/>
          <w:noProof/>
          <w:kern w:val="0"/>
        </w:rPr>
        <w:t>14</w:t>
      </w:r>
      <w:r w:rsidRPr="00D4696E">
        <w:rPr>
          <w:rFonts w:ascii="Calibri" w:hAnsi="Calibri" w:cs="Calibri"/>
          <w:noProof/>
          <w:kern w:val="0"/>
        </w:rPr>
        <w:t>: 1–7.</w:t>
      </w:r>
    </w:p>
    <w:p w14:paraId="59A2455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Nonogaki H, Bassel GW, Bewley JD</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Germination-still a mystery. </w:t>
      </w:r>
      <w:r w:rsidRPr="00D4696E">
        <w:rPr>
          <w:rFonts w:ascii="Calibri" w:hAnsi="Calibri" w:cs="Calibri"/>
          <w:i/>
          <w:iCs/>
          <w:noProof/>
          <w:kern w:val="0"/>
        </w:rPr>
        <w:t>Plant Science</w:t>
      </w:r>
      <w:r w:rsidRPr="00D4696E">
        <w:rPr>
          <w:rFonts w:ascii="Calibri" w:hAnsi="Calibri" w:cs="Calibri"/>
          <w:noProof/>
          <w:kern w:val="0"/>
        </w:rPr>
        <w:t xml:space="preserve"> </w:t>
      </w:r>
      <w:r w:rsidRPr="00D4696E">
        <w:rPr>
          <w:rFonts w:ascii="Calibri" w:hAnsi="Calibri" w:cs="Calibri"/>
          <w:b/>
          <w:bCs/>
          <w:noProof/>
          <w:kern w:val="0"/>
        </w:rPr>
        <w:t>179</w:t>
      </w:r>
      <w:r w:rsidRPr="00D4696E">
        <w:rPr>
          <w:rFonts w:ascii="Calibri" w:hAnsi="Calibri" w:cs="Calibri"/>
          <w:noProof/>
          <w:kern w:val="0"/>
        </w:rPr>
        <w:t>: 574–581.</w:t>
      </w:r>
    </w:p>
    <w:p w14:paraId="414ADE3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Paradis E, Schliep K</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Ape 5.0: An environment for modern phylogenetics and evolutionary analyses in R. </w:t>
      </w:r>
      <w:r w:rsidRPr="00D4696E">
        <w:rPr>
          <w:rFonts w:ascii="Calibri" w:hAnsi="Calibri" w:cs="Calibri"/>
          <w:i/>
          <w:iCs/>
          <w:noProof/>
          <w:kern w:val="0"/>
        </w:rPr>
        <w:t>Bioinformatics</w:t>
      </w:r>
      <w:r w:rsidRPr="00D4696E">
        <w:rPr>
          <w:rFonts w:ascii="Calibri" w:hAnsi="Calibri" w:cs="Calibri"/>
          <w:noProof/>
          <w:kern w:val="0"/>
        </w:rPr>
        <w:t xml:space="preserve"> </w:t>
      </w:r>
      <w:r w:rsidRPr="00D4696E">
        <w:rPr>
          <w:rFonts w:ascii="Calibri" w:hAnsi="Calibri" w:cs="Calibri"/>
          <w:b/>
          <w:bCs/>
          <w:noProof/>
          <w:kern w:val="0"/>
        </w:rPr>
        <w:t>35</w:t>
      </w:r>
      <w:r w:rsidRPr="00D4696E">
        <w:rPr>
          <w:rFonts w:ascii="Calibri" w:hAnsi="Calibri" w:cs="Calibri"/>
          <w:noProof/>
          <w:kern w:val="0"/>
        </w:rPr>
        <w:t>: 526–528.</w:t>
      </w:r>
    </w:p>
    <w:p w14:paraId="703AD17E"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Piper EL, Boote KJ</w:t>
      </w:r>
      <w:r w:rsidRPr="00D4696E">
        <w:rPr>
          <w:rFonts w:ascii="Calibri" w:hAnsi="Calibri" w:cs="Calibri"/>
          <w:noProof/>
          <w:kern w:val="0"/>
        </w:rPr>
        <w:t xml:space="preserve">. </w:t>
      </w:r>
      <w:r w:rsidRPr="00D4696E">
        <w:rPr>
          <w:rFonts w:ascii="Calibri" w:hAnsi="Calibri" w:cs="Calibri"/>
          <w:b/>
          <w:bCs/>
          <w:noProof/>
          <w:kern w:val="0"/>
        </w:rPr>
        <w:t>1999</w:t>
      </w:r>
      <w:r w:rsidRPr="00D4696E">
        <w:rPr>
          <w:rFonts w:ascii="Calibri" w:hAnsi="Calibri" w:cs="Calibri"/>
          <w:noProof/>
          <w:kern w:val="0"/>
        </w:rPr>
        <w:t xml:space="preserve">. Temperature and cultivar effects on soybean seed oil and protein concentrations. </w:t>
      </w:r>
      <w:r w:rsidRPr="00D4696E">
        <w:rPr>
          <w:rFonts w:ascii="Calibri" w:hAnsi="Calibri" w:cs="Calibri"/>
          <w:i/>
          <w:iCs/>
          <w:noProof/>
          <w:kern w:val="0"/>
        </w:rPr>
        <w:t>Journal of the American Oil Chemists’ Society</w:t>
      </w:r>
      <w:r w:rsidRPr="00D4696E">
        <w:rPr>
          <w:rFonts w:ascii="Calibri" w:hAnsi="Calibri" w:cs="Calibri"/>
          <w:noProof/>
          <w:kern w:val="0"/>
        </w:rPr>
        <w:t xml:space="preserve"> </w:t>
      </w:r>
      <w:r w:rsidRPr="00D4696E">
        <w:rPr>
          <w:rFonts w:ascii="Calibri" w:hAnsi="Calibri" w:cs="Calibri"/>
          <w:b/>
          <w:bCs/>
          <w:noProof/>
          <w:kern w:val="0"/>
        </w:rPr>
        <w:t>76</w:t>
      </w:r>
      <w:r w:rsidRPr="00D4696E">
        <w:rPr>
          <w:rFonts w:ascii="Calibri" w:hAnsi="Calibri" w:cs="Calibri"/>
          <w:noProof/>
          <w:kern w:val="0"/>
        </w:rPr>
        <w:t>: 1233–1241.</w:t>
      </w:r>
    </w:p>
    <w:p w14:paraId="1B83CADB"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Pritchard HW, Dickie JB</w:t>
      </w:r>
      <w:r w:rsidRPr="00D4696E">
        <w:rPr>
          <w:rFonts w:ascii="Calibri" w:hAnsi="Calibri" w:cs="Calibri"/>
          <w:noProof/>
          <w:kern w:val="0"/>
        </w:rPr>
        <w:t xml:space="preserve">. </w:t>
      </w:r>
      <w:r w:rsidRPr="00D4696E">
        <w:rPr>
          <w:rFonts w:ascii="Calibri" w:hAnsi="Calibri" w:cs="Calibri"/>
          <w:b/>
          <w:bCs/>
          <w:noProof/>
          <w:kern w:val="0"/>
        </w:rPr>
        <w:t>2003</w:t>
      </w:r>
      <w:r w:rsidRPr="00D4696E">
        <w:rPr>
          <w:rFonts w:ascii="Calibri" w:hAnsi="Calibri" w:cs="Calibri"/>
          <w:noProof/>
          <w:kern w:val="0"/>
        </w:rPr>
        <w:t>. Chapter 35 Predicting Seed Longevity: : 655–721.</w:t>
      </w:r>
    </w:p>
    <w:p w14:paraId="2A0A059B"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Probert RJ, Daws MI, Hay FR</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Ecological correlates of ex situ seed longevity: A comparative study on 195 species. </w:t>
      </w:r>
      <w:r w:rsidRPr="00D4696E">
        <w:rPr>
          <w:rFonts w:ascii="Calibri" w:hAnsi="Calibri" w:cs="Calibri"/>
          <w:i/>
          <w:iCs/>
          <w:noProof/>
          <w:kern w:val="0"/>
        </w:rPr>
        <w:t>Annals of Botany</w:t>
      </w:r>
      <w:r w:rsidRPr="00D4696E">
        <w:rPr>
          <w:rFonts w:ascii="Calibri" w:hAnsi="Calibri" w:cs="Calibri"/>
          <w:noProof/>
          <w:kern w:val="0"/>
        </w:rPr>
        <w:t xml:space="preserve"> </w:t>
      </w:r>
      <w:r w:rsidRPr="00D4696E">
        <w:rPr>
          <w:rFonts w:ascii="Calibri" w:hAnsi="Calibri" w:cs="Calibri"/>
          <w:b/>
          <w:bCs/>
          <w:noProof/>
          <w:kern w:val="0"/>
        </w:rPr>
        <w:t>104</w:t>
      </w:r>
      <w:r w:rsidRPr="00D4696E">
        <w:rPr>
          <w:rFonts w:ascii="Calibri" w:hAnsi="Calibri" w:cs="Calibri"/>
          <w:noProof/>
          <w:kern w:val="0"/>
        </w:rPr>
        <w:t>: 57–69.</w:t>
      </w:r>
    </w:p>
    <w:p w14:paraId="5D85E12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Rael LT, Thomas GW, Craun ML, Curtis CG, Bar-Or R, Bar-Or D</w:t>
      </w:r>
      <w:r w:rsidRPr="00D4696E">
        <w:rPr>
          <w:rFonts w:ascii="Calibri" w:hAnsi="Calibri" w:cs="Calibri"/>
          <w:noProof/>
          <w:kern w:val="0"/>
        </w:rPr>
        <w:t xml:space="preserve">. </w:t>
      </w:r>
      <w:r w:rsidRPr="00D4696E">
        <w:rPr>
          <w:rFonts w:ascii="Calibri" w:hAnsi="Calibri" w:cs="Calibri"/>
          <w:b/>
          <w:bCs/>
          <w:noProof/>
          <w:kern w:val="0"/>
        </w:rPr>
        <w:t>2004</w:t>
      </w:r>
      <w:r w:rsidRPr="00D4696E">
        <w:rPr>
          <w:rFonts w:ascii="Calibri" w:hAnsi="Calibri" w:cs="Calibri"/>
          <w:noProof/>
          <w:kern w:val="0"/>
        </w:rPr>
        <w:t xml:space="preserve">. Lipid peroxidation and the thiobarbituric acid assay: Standardization of the assay when using saturated and unsaturated fatty acids. </w:t>
      </w:r>
      <w:r w:rsidRPr="00D4696E">
        <w:rPr>
          <w:rFonts w:ascii="Calibri" w:hAnsi="Calibri" w:cs="Calibri"/>
          <w:i/>
          <w:iCs/>
          <w:noProof/>
          <w:kern w:val="0"/>
        </w:rPr>
        <w:t>Journal of Biochemistry and Molecular Biology</w:t>
      </w:r>
      <w:r w:rsidRPr="00D4696E">
        <w:rPr>
          <w:rFonts w:ascii="Calibri" w:hAnsi="Calibri" w:cs="Calibri"/>
          <w:noProof/>
          <w:kern w:val="0"/>
        </w:rPr>
        <w:t xml:space="preserve"> </w:t>
      </w:r>
      <w:r w:rsidRPr="00D4696E">
        <w:rPr>
          <w:rFonts w:ascii="Calibri" w:hAnsi="Calibri" w:cs="Calibri"/>
          <w:b/>
          <w:bCs/>
          <w:noProof/>
          <w:kern w:val="0"/>
        </w:rPr>
        <w:t>37</w:t>
      </w:r>
      <w:r w:rsidRPr="00D4696E">
        <w:rPr>
          <w:rFonts w:ascii="Calibri" w:hAnsi="Calibri" w:cs="Calibri"/>
          <w:noProof/>
          <w:kern w:val="0"/>
        </w:rPr>
        <w:t>: 749–752.</w:t>
      </w:r>
    </w:p>
    <w:p w14:paraId="741C5B54"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Rahbek C, Borregaard MK, Antonelli A, Colwell RK, Holt BG, Nogues-Bravo D, Rasmussen CMØ, Richardson K, Rosing MT, Whittaker RJ,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Building mountain biodiversity: Geological and evolutionary processes. </w:t>
      </w:r>
      <w:r w:rsidRPr="00D4696E">
        <w:rPr>
          <w:rFonts w:ascii="Calibri" w:hAnsi="Calibri" w:cs="Calibri"/>
          <w:i/>
          <w:iCs/>
          <w:noProof/>
          <w:kern w:val="0"/>
        </w:rPr>
        <w:t>Science</w:t>
      </w:r>
      <w:r w:rsidRPr="00D4696E">
        <w:rPr>
          <w:rFonts w:ascii="Calibri" w:hAnsi="Calibri" w:cs="Calibri"/>
          <w:noProof/>
          <w:kern w:val="0"/>
        </w:rPr>
        <w:t xml:space="preserve"> </w:t>
      </w:r>
      <w:r w:rsidRPr="00D4696E">
        <w:rPr>
          <w:rFonts w:ascii="Calibri" w:hAnsi="Calibri" w:cs="Calibri"/>
          <w:b/>
          <w:bCs/>
          <w:noProof/>
          <w:kern w:val="0"/>
        </w:rPr>
        <w:t>365</w:t>
      </w:r>
      <w:r w:rsidRPr="00D4696E">
        <w:rPr>
          <w:rFonts w:ascii="Calibri" w:hAnsi="Calibri" w:cs="Calibri"/>
          <w:noProof/>
          <w:kern w:val="0"/>
        </w:rPr>
        <w:t>: 1114–1119.</w:t>
      </w:r>
    </w:p>
    <w:p w14:paraId="7EE89980"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Saatkamp A, Cochrane A, Commander L, Guja LK, Jimenez-Alfaro B, Larson J, Nicotra A, Poschlod P, Silveira FAO, Cross AT,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A research agenda for seed-trait functional ecology. </w:t>
      </w:r>
      <w:r w:rsidRPr="00D4696E">
        <w:rPr>
          <w:rFonts w:ascii="Calibri" w:hAnsi="Calibri" w:cs="Calibri"/>
          <w:i/>
          <w:iCs/>
          <w:noProof/>
          <w:kern w:val="0"/>
        </w:rPr>
        <w:t>New Phytologist</w:t>
      </w:r>
      <w:r w:rsidRPr="00D4696E">
        <w:rPr>
          <w:rFonts w:ascii="Calibri" w:hAnsi="Calibri" w:cs="Calibri"/>
          <w:noProof/>
          <w:kern w:val="0"/>
        </w:rPr>
        <w:t xml:space="preserve"> </w:t>
      </w:r>
      <w:r w:rsidRPr="00D4696E">
        <w:rPr>
          <w:rFonts w:ascii="Calibri" w:hAnsi="Calibri" w:cs="Calibri"/>
          <w:b/>
          <w:bCs/>
          <w:noProof/>
          <w:kern w:val="0"/>
        </w:rPr>
        <w:t>221</w:t>
      </w:r>
      <w:r w:rsidRPr="00D4696E">
        <w:rPr>
          <w:rFonts w:ascii="Calibri" w:hAnsi="Calibri" w:cs="Calibri"/>
          <w:noProof/>
          <w:kern w:val="0"/>
        </w:rPr>
        <w:t>: 1764–1775.</w:t>
      </w:r>
    </w:p>
    <w:p w14:paraId="3C55CA9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Sanyal A, Decocq G</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Adaptive evolution of seed oil content in angiosperms: Accounting for the global patterns of seed oils. </w:t>
      </w:r>
      <w:r w:rsidRPr="00D4696E">
        <w:rPr>
          <w:rFonts w:ascii="Calibri" w:hAnsi="Calibri" w:cs="Calibri"/>
          <w:i/>
          <w:iCs/>
          <w:noProof/>
          <w:kern w:val="0"/>
        </w:rPr>
        <w:t>BMC Evolutionary Biology</w:t>
      </w:r>
      <w:r w:rsidRPr="00D4696E">
        <w:rPr>
          <w:rFonts w:ascii="Calibri" w:hAnsi="Calibri" w:cs="Calibri"/>
          <w:noProof/>
          <w:kern w:val="0"/>
        </w:rPr>
        <w:t xml:space="preserve"> </w:t>
      </w:r>
      <w:r w:rsidRPr="00D4696E">
        <w:rPr>
          <w:rFonts w:ascii="Calibri" w:hAnsi="Calibri" w:cs="Calibri"/>
          <w:b/>
          <w:bCs/>
          <w:noProof/>
          <w:kern w:val="0"/>
        </w:rPr>
        <w:t>16</w:t>
      </w:r>
      <w:r w:rsidRPr="00D4696E">
        <w:rPr>
          <w:rFonts w:ascii="Calibri" w:hAnsi="Calibri" w:cs="Calibri"/>
          <w:noProof/>
          <w:kern w:val="0"/>
        </w:rPr>
        <w:t>: 1–13.</w:t>
      </w:r>
    </w:p>
    <w:p w14:paraId="424A163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Sanyal A, Linder CR</w:t>
      </w:r>
      <w:r w:rsidRPr="00D4696E">
        <w:rPr>
          <w:rFonts w:ascii="Calibri" w:hAnsi="Calibri" w:cs="Calibri"/>
          <w:noProof/>
          <w:kern w:val="0"/>
        </w:rPr>
        <w:t xml:space="preserve">. </w:t>
      </w:r>
      <w:r w:rsidRPr="00D4696E">
        <w:rPr>
          <w:rFonts w:ascii="Calibri" w:hAnsi="Calibri" w:cs="Calibri"/>
          <w:b/>
          <w:bCs/>
          <w:noProof/>
          <w:kern w:val="0"/>
        </w:rPr>
        <w:t>2013</w:t>
      </w:r>
      <w:r w:rsidRPr="00D4696E">
        <w:rPr>
          <w:rFonts w:ascii="Calibri" w:hAnsi="Calibri" w:cs="Calibri"/>
          <w:noProof/>
          <w:kern w:val="0"/>
        </w:rPr>
        <w:t xml:space="preserve">. Plasticity and constraints on fatty acid composition in the phospholipids and triacylglycerols of Arabidopsis accessions grown at different temperatures. </w:t>
      </w:r>
      <w:r w:rsidRPr="00D4696E">
        <w:rPr>
          <w:rFonts w:ascii="Calibri" w:hAnsi="Calibri" w:cs="Calibri"/>
          <w:i/>
          <w:iCs/>
          <w:noProof/>
          <w:kern w:val="0"/>
        </w:rPr>
        <w:t>BMC Plant Biology</w:t>
      </w:r>
      <w:r w:rsidRPr="00D4696E">
        <w:rPr>
          <w:rFonts w:ascii="Calibri" w:hAnsi="Calibri" w:cs="Calibri"/>
          <w:noProof/>
          <w:kern w:val="0"/>
        </w:rPr>
        <w:t xml:space="preserve"> </w:t>
      </w:r>
      <w:r w:rsidRPr="00D4696E">
        <w:rPr>
          <w:rFonts w:ascii="Calibri" w:hAnsi="Calibri" w:cs="Calibri"/>
          <w:b/>
          <w:bCs/>
          <w:noProof/>
          <w:kern w:val="0"/>
        </w:rPr>
        <w:t>13</w:t>
      </w:r>
      <w:r w:rsidRPr="00D4696E">
        <w:rPr>
          <w:rFonts w:ascii="Calibri" w:hAnsi="Calibri" w:cs="Calibri"/>
          <w:noProof/>
          <w:kern w:val="0"/>
        </w:rPr>
        <w:t>: 0–13.</w:t>
      </w:r>
    </w:p>
    <w:p w14:paraId="2F440704"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Sattler SE, Gilliland LU, Magallanes-lundback M, Pollard M, Dellapenna D</w:t>
      </w:r>
      <w:r w:rsidRPr="00D4696E">
        <w:rPr>
          <w:rFonts w:ascii="Calibri" w:hAnsi="Calibri" w:cs="Calibri"/>
          <w:noProof/>
          <w:kern w:val="0"/>
        </w:rPr>
        <w:t xml:space="preserve">. </w:t>
      </w:r>
      <w:r w:rsidRPr="00D4696E">
        <w:rPr>
          <w:rFonts w:ascii="Calibri" w:hAnsi="Calibri" w:cs="Calibri"/>
          <w:b/>
          <w:bCs/>
          <w:noProof/>
          <w:kern w:val="0"/>
        </w:rPr>
        <w:t>2004</w:t>
      </w:r>
      <w:r w:rsidRPr="00D4696E">
        <w:rPr>
          <w:rFonts w:ascii="Calibri" w:hAnsi="Calibri" w:cs="Calibri"/>
          <w:noProof/>
          <w:kern w:val="0"/>
        </w:rPr>
        <w:t xml:space="preserve">. Vitamin E Is Essential for Seed Longevity and for Preventing Lipid Peroxidation during Germination. </w:t>
      </w:r>
      <w:r w:rsidRPr="00D4696E">
        <w:rPr>
          <w:rFonts w:ascii="Calibri" w:hAnsi="Calibri" w:cs="Calibri"/>
          <w:i/>
          <w:iCs/>
          <w:noProof/>
          <w:kern w:val="0"/>
        </w:rPr>
        <w:t>The Plant Cell</w:t>
      </w:r>
      <w:r w:rsidRPr="00D4696E">
        <w:rPr>
          <w:rFonts w:ascii="Calibri" w:hAnsi="Calibri" w:cs="Calibri"/>
          <w:noProof/>
          <w:kern w:val="0"/>
        </w:rPr>
        <w:t xml:space="preserve"> </w:t>
      </w:r>
      <w:r w:rsidRPr="00D4696E">
        <w:rPr>
          <w:rFonts w:ascii="Calibri" w:hAnsi="Calibri" w:cs="Calibri"/>
          <w:b/>
          <w:bCs/>
          <w:noProof/>
          <w:kern w:val="0"/>
        </w:rPr>
        <w:t>16</w:t>
      </w:r>
      <w:r w:rsidRPr="00D4696E">
        <w:rPr>
          <w:rFonts w:ascii="Calibri" w:hAnsi="Calibri" w:cs="Calibri"/>
          <w:noProof/>
          <w:kern w:val="0"/>
        </w:rPr>
        <w:t>: 1419–1432.</w:t>
      </w:r>
    </w:p>
    <w:p w14:paraId="5FCDEAA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Scherrer D, Körner C</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Topographically controlled thermal-habitat differentiation buffers alpine plant diversity against climate warming. </w:t>
      </w:r>
      <w:r w:rsidRPr="00D4696E">
        <w:rPr>
          <w:rFonts w:ascii="Calibri" w:hAnsi="Calibri" w:cs="Calibri"/>
          <w:i/>
          <w:iCs/>
          <w:noProof/>
          <w:kern w:val="0"/>
        </w:rPr>
        <w:t>Journal of Biogeography</w:t>
      </w:r>
      <w:r w:rsidRPr="00D4696E">
        <w:rPr>
          <w:rFonts w:ascii="Calibri" w:hAnsi="Calibri" w:cs="Calibri"/>
          <w:noProof/>
          <w:kern w:val="0"/>
        </w:rPr>
        <w:t xml:space="preserve"> </w:t>
      </w:r>
      <w:r w:rsidRPr="00D4696E">
        <w:rPr>
          <w:rFonts w:ascii="Calibri" w:hAnsi="Calibri" w:cs="Calibri"/>
          <w:b/>
          <w:bCs/>
          <w:noProof/>
          <w:kern w:val="0"/>
        </w:rPr>
        <w:t>38</w:t>
      </w:r>
      <w:r w:rsidRPr="00D4696E">
        <w:rPr>
          <w:rFonts w:ascii="Calibri" w:hAnsi="Calibri" w:cs="Calibri"/>
          <w:noProof/>
          <w:kern w:val="0"/>
        </w:rPr>
        <w:t>: 406–416.</w:t>
      </w:r>
    </w:p>
    <w:p w14:paraId="79B036CC"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Schwienbacher E, Navarro-Cano JA, Neuner G, Erschbamer B</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Seed dormancy in alpine species. </w:t>
      </w:r>
      <w:r w:rsidRPr="00D4696E">
        <w:rPr>
          <w:rFonts w:ascii="Calibri" w:hAnsi="Calibri" w:cs="Calibri"/>
          <w:i/>
          <w:iCs/>
          <w:noProof/>
          <w:kern w:val="0"/>
        </w:rPr>
        <w:t>Flora: Morphology, Distribution, Functional Ecology of Plants</w:t>
      </w:r>
      <w:r w:rsidRPr="00D4696E">
        <w:rPr>
          <w:rFonts w:ascii="Calibri" w:hAnsi="Calibri" w:cs="Calibri"/>
          <w:noProof/>
          <w:kern w:val="0"/>
        </w:rPr>
        <w:t xml:space="preserve"> </w:t>
      </w:r>
      <w:r w:rsidRPr="00D4696E">
        <w:rPr>
          <w:rFonts w:ascii="Calibri" w:hAnsi="Calibri" w:cs="Calibri"/>
          <w:b/>
          <w:bCs/>
          <w:noProof/>
          <w:kern w:val="0"/>
        </w:rPr>
        <w:t>206</w:t>
      </w:r>
      <w:r w:rsidRPr="00D4696E">
        <w:rPr>
          <w:rFonts w:ascii="Calibri" w:hAnsi="Calibri" w:cs="Calibri"/>
          <w:noProof/>
          <w:kern w:val="0"/>
        </w:rPr>
        <w:t>: 845–856.</w:t>
      </w:r>
    </w:p>
    <w:p w14:paraId="7833356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SER, INSR, RBGK</w:t>
      </w:r>
      <w:r w:rsidRPr="00D4696E">
        <w:rPr>
          <w:rFonts w:ascii="Calibri" w:hAnsi="Calibri" w:cs="Calibri"/>
          <w:noProof/>
          <w:kern w:val="0"/>
        </w:rPr>
        <w:t xml:space="preserve">. </w:t>
      </w:r>
      <w:r w:rsidRPr="00D4696E">
        <w:rPr>
          <w:rFonts w:ascii="Calibri" w:hAnsi="Calibri" w:cs="Calibri"/>
          <w:b/>
          <w:bCs/>
          <w:noProof/>
          <w:kern w:val="0"/>
        </w:rPr>
        <w:t>2023</w:t>
      </w:r>
      <w:r w:rsidRPr="00D4696E">
        <w:rPr>
          <w:rFonts w:ascii="Calibri" w:hAnsi="Calibri" w:cs="Calibri"/>
          <w:noProof/>
          <w:kern w:val="0"/>
        </w:rPr>
        <w:t>. Seed Information Database (SID).</w:t>
      </w:r>
    </w:p>
    <w:p w14:paraId="5F94B603"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Tammela P, Nygren M, Laakso I, Hopia A, Vuorela H, Hiltunen R</w:t>
      </w:r>
      <w:r w:rsidRPr="00D4696E">
        <w:rPr>
          <w:rFonts w:ascii="Calibri" w:hAnsi="Calibri" w:cs="Calibri"/>
          <w:noProof/>
          <w:kern w:val="0"/>
        </w:rPr>
        <w:t xml:space="preserve">. </w:t>
      </w:r>
      <w:r w:rsidRPr="00D4696E">
        <w:rPr>
          <w:rFonts w:ascii="Calibri" w:hAnsi="Calibri" w:cs="Calibri"/>
          <w:b/>
          <w:bCs/>
          <w:noProof/>
          <w:kern w:val="0"/>
        </w:rPr>
        <w:t>2003</w:t>
      </w:r>
      <w:r w:rsidRPr="00D4696E">
        <w:rPr>
          <w:rFonts w:ascii="Calibri" w:hAnsi="Calibri" w:cs="Calibri"/>
          <w:noProof/>
          <w:kern w:val="0"/>
        </w:rPr>
        <w:t xml:space="preserve">. Volatile compound analysis of ageing Pinus sylvestris L. (Scots pine) seeds. </w:t>
      </w:r>
      <w:r w:rsidRPr="00D4696E">
        <w:rPr>
          <w:rFonts w:ascii="Calibri" w:hAnsi="Calibri" w:cs="Calibri"/>
          <w:i/>
          <w:iCs/>
          <w:noProof/>
          <w:kern w:val="0"/>
        </w:rPr>
        <w:t>Flavour and Fragrance Journal</w:t>
      </w:r>
      <w:r w:rsidRPr="00D4696E">
        <w:rPr>
          <w:rFonts w:ascii="Calibri" w:hAnsi="Calibri" w:cs="Calibri"/>
          <w:noProof/>
          <w:kern w:val="0"/>
        </w:rPr>
        <w:t xml:space="preserve"> </w:t>
      </w:r>
      <w:r w:rsidRPr="00D4696E">
        <w:rPr>
          <w:rFonts w:ascii="Calibri" w:hAnsi="Calibri" w:cs="Calibri"/>
          <w:b/>
          <w:bCs/>
          <w:noProof/>
          <w:kern w:val="0"/>
        </w:rPr>
        <w:t>18</w:t>
      </w:r>
      <w:r w:rsidRPr="00D4696E">
        <w:rPr>
          <w:rFonts w:ascii="Calibri" w:hAnsi="Calibri" w:cs="Calibri"/>
          <w:noProof/>
          <w:kern w:val="0"/>
        </w:rPr>
        <w:t>: 290–295.</w:t>
      </w:r>
    </w:p>
    <w:p w14:paraId="67178C3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Theodoulou FL, Eastmond PJ</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Seed storage oil catabolism: A story of give and take. </w:t>
      </w:r>
      <w:r w:rsidRPr="00D4696E">
        <w:rPr>
          <w:rFonts w:ascii="Calibri" w:hAnsi="Calibri" w:cs="Calibri"/>
          <w:i/>
          <w:iCs/>
          <w:noProof/>
          <w:kern w:val="0"/>
        </w:rPr>
        <w:t>Current Opinion in Plant Biology</w:t>
      </w:r>
      <w:r w:rsidRPr="00D4696E">
        <w:rPr>
          <w:rFonts w:ascii="Calibri" w:hAnsi="Calibri" w:cs="Calibri"/>
          <w:noProof/>
          <w:kern w:val="0"/>
        </w:rPr>
        <w:t xml:space="preserve"> </w:t>
      </w:r>
      <w:r w:rsidRPr="00D4696E">
        <w:rPr>
          <w:rFonts w:ascii="Calibri" w:hAnsi="Calibri" w:cs="Calibri"/>
          <w:b/>
          <w:bCs/>
          <w:noProof/>
          <w:kern w:val="0"/>
        </w:rPr>
        <w:t>15</w:t>
      </w:r>
      <w:r w:rsidRPr="00D4696E">
        <w:rPr>
          <w:rFonts w:ascii="Calibri" w:hAnsi="Calibri" w:cs="Calibri"/>
          <w:noProof/>
          <w:kern w:val="0"/>
        </w:rPr>
        <w:t>: 322–328.</w:t>
      </w:r>
    </w:p>
    <w:p w14:paraId="0D6A44B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Voelker T, Kinney AJ</w:t>
      </w:r>
      <w:r w:rsidRPr="00D4696E">
        <w:rPr>
          <w:rFonts w:ascii="Calibri" w:hAnsi="Calibri" w:cs="Calibri"/>
          <w:noProof/>
          <w:kern w:val="0"/>
        </w:rPr>
        <w:t xml:space="preserve">. </w:t>
      </w:r>
      <w:r w:rsidRPr="00D4696E">
        <w:rPr>
          <w:rFonts w:ascii="Calibri" w:hAnsi="Calibri" w:cs="Calibri"/>
          <w:b/>
          <w:bCs/>
          <w:noProof/>
          <w:kern w:val="0"/>
        </w:rPr>
        <w:t>2001</w:t>
      </w:r>
      <w:r w:rsidRPr="00D4696E">
        <w:rPr>
          <w:rFonts w:ascii="Calibri" w:hAnsi="Calibri" w:cs="Calibri"/>
          <w:noProof/>
          <w:kern w:val="0"/>
        </w:rPr>
        <w:t xml:space="preserve">. Variations in the Biosynthesis of Seed -Storage Lipids. </w:t>
      </w:r>
      <w:r w:rsidRPr="00D4696E">
        <w:rPr>
          <w:rFonts w:ascii="Calibri" w:hAnsi="Calibri" w:cs="Calibri"/>
          <w:i/>
          <w:iCs/>
          <w:noProof/>
          <w:kern w:val="0"/>
        </w:rPr>
        <w:t>Annu. Rev. Plant Physiol. Plant Mol. Biol.</w:t>
      </w:r>
      <w:r w:rsidRPr="00D4696E">
        <w:rPr>
          <w:rFonts w:ascii="Calibri" w:hAnsi="Calibri" w:cs="Calibri"/>
          <w:noProof/>
          <w:kern w:val="0"/>
        </w:rPr>
        <w:t xml:space="preserve"> </w:t>
      </w:r>
      <w:r w:rsidRPr="00D4696E">
        <w:rPr>
          <w:rFonts w:ascii="Calibri" w:hAnsi="Calibri" w:cs="Calibri"/>
          <w:b/>
          <w:bCs/>
          <w:noProof/>
          <w:kern w:val="0"/>
        </w:rPr>
        <w:t>52</w:t>
      </w:r>
      <w:r w:rsidRPr="00D4696E">
        <w:rPr>
          <w:rFonts w:ascii="Calibri" w:hAnsi="Calibri" w:cs="Calibri"/>
          <w:noProof/>
          <w:kern w:val="0"/>
        </w:rPr>
        <w:t>: 335–361.</w:t>
      </w:r>
    </w:p>
    <w:p w14:paraId="40DADF3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Volk GM, Crane J, Caspersen AM, Hill LM, Gardner C, Walters C</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Massive cellular disruption occurs during early imbibition of Cuphea seeds containing crystallized triacylglycerols. </w:t>
      </w:r>
      <w:r w:rsidRPr="00D4696E">
        <w:rPr>
          <w:rFonts w:ascii="Calibri" w:hAnsi="Calibri" w:cs="Calibri"/>
          <w:i/>
          <w:iCs/>
          <w:noProof/>
          <w:kern w:val="0"/>
        </w:rPr>
        <w:t>Planta</w:t>
      </w:r>
      <w:r w:rsidRPr="00D4696E">
        <w:rPr>
          <w:rFonts w:ascii="Calibri" w:hAnsi="Calibri" w:cs="Calibri"/>
          <w:noProof/>
          <w:kern w:val="0"/>
        </w:rPr>
        <w:t xml:space="preserve"> </w:t>
      </w:r>
      <w:r w:rsidRPr="00D4696E">
        <w:rPr>
          <w:rFonts w:ascii="Calibri" w:hAnsi="Calibri" w:cs="Calibri"/>
          <w:b/>
          <w:bCs/>
          <w:noProof/>
          <w:kern w:val="0"/>
        </w:rPr>
        <w:t>224</w:t>
      </w:r>
      <w:r w:rsidRPr="00D4696E">
        <w:rPr>
          <w:rFonts w:ascii="Calibri" w:hAnsi="Calibri" w:cs="Calibri"/>
          <w:noProof/>
          <w:kern w:val="0"/>
        </w:rPr>
        <w:t>: 1415–1426.</w:t>
      </w:r>
    </w:p>
    <w:p w14:paraId="27B15C4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Walters C, Wheeler LM, Grotenhuis JM</w:t>
      </w:r>
      <w:r w:rsidRPr="00D4696E">
        <w:rPr>
          <w:rFonts w:ascii="Calibri" w:hAnsi="Calibri" w:cs="Calibri"/>
          <w:noProof/>
          <w:kern w:val="0"/>
        </w:rPr>
        <w:t xml:space="preserve">. </w:t>
      </w:r>
      <w:r w:rsidRPr="00D4696E">
        <w:rPr>
          <w:rFonts w:ascii="Calibri" w:hAnsi="Calibri" w:cs="Calibri"/>
          <w:b/>
          <w:bCs/>
          <w:noProof/>
          <w:kern w:val="0"/>
        </w:rPr>
        <w:t>2005</w:t>
      </w:r>
      <w:r w:rsidRPr="00D4696E">
        <w:rPr>
          <w:rFonts w:ascii="Calibri" w:hAnsi="Calibri" w:cs="Calibri"/>
          <w:noProof/>
          <w:kern w:val="0"/>
        </w:rPr>
        <w:t xml:space="preserve">. Longevity of seeds stored in a genebank: species characteristics. </w:t>
      </w:r>
      <w:r w:rsidRPr="00D4696E">
        <w:rPr>
          <w:rFonts w:ascii="Calibri" w:hAnsi="Calibri" w:cs="Calibri"/>
          <w:i/>
          <w:iCs/>
          <w:noProof/>
          <w:kern w:val="0"/>
        </w:rPr>
        <w:t>Seed Science Research</w:t>
      </w:r>
      <w:r w:rsidRPr="00D4696E">
        <w:rPr>
          <w:rFonts w:ascii="Calibri" w:hAnsi="Calibri" w:cs="Calibri"/>
          <w:noProof/>
          <w:kern w:val="0"/>
        </w:rPr>
        <w:t xml:space="preserve"> </w:t>
      </w:r>
      <w:r w:rsidRPr="00D4696E">
        <w:rPr>
          <w:rFonts w:ascii="Calibri" w:hAnsi="Calibri" w:cs="Calibri"/>
          <w:b/>
          <w:bCs/>
          <w:noProof/>
          <w:kern w:val="0"/>
        </w:rPr>
        <w:t>15</w:t>
      </w:r>
      <w:r w:rsidRPr="00D4696E">
        <w:rPr>
          <w:rFonts w:ascii="Calibri" w:hAnsi="Calibri" w:cs="Calibri"/>
          <w:noProof/>
          <w:kern w:val="0"/>
        </w:rPr>
        <w:t>: 1–20.</w:t>
      </w:r>
    </w:p>
    <w:p w14:paraId="5A2DE4D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Westoby M, Leishman M, Lord J</w:t>
      </w:r>
      <w:r w:rsidRPr="00D4696E">
        <w:rPr>
          <w:rFonts w:ascii="Calibri" w:hAnsi="Calibri" w:cs="Calibri"/>
          <w:noProof/>
          <w:kern w:val="0"/>
        </w:rPr>
        <w:t xml:space="preserve">. </w:t>
      </w:r>
      <w:r w:rsidRPr="00D4696E">
        <w:rPr>
          <w:rFonts w:ascii="Calibri" w:hAnsi="Calibri" w:cs="Calibri"/>
          <w:b/>
          <w:bCs/>
          <w:noProof/>
          <w:kern w:val="0"/>
        </w:rPr>
        <w:t>1996</w:t>
      </w:r>
      <w:r w:rsidRPr="00D4696E">
        <w:rPr>
          <w:rFonts w:ascii="Calibri" w:hAnsi="Calibri" w:cs="Calibri"/>
          <w:noProof/>
          <w:kern w:val="0"/>
        </w:rPr>
        <w:t xml:space="preserve">. Comparative ecology of seed size and dispersal. </w:t>
      </w:r>
      <w:r w:rsidRPr="00D4696E">
        <w:rPr>
          <w:rFonts w:ascii="Calibri" w:hAnsi="Calibri" w:cs="Calibri"/>
          <w:i/>
          <w:iCs/>
          <w:noProof/>
          <w:kern w:val="0"/>
        </w:rPr>
        <w:t>Philosophical Transactions of the Royal Society B: Biological Sciences</w:t>
      </w:r>
      <w:r w:rsidRPr="00D4696E">
        <w:rPr>
          <w:rFonts w:ascii="Calibri" w:hAnsi="Calibri" w:cs="Calibri"/>
          <w:noProof/>
          <w:kern w:val="0"/>
        </w:rPr>
        <w:t xml:space="preserve"> </w:t>
      </w:r>
      <w:r w:rsidRPr="00D4696E">
        <w:rPr>
          <w:rFonts w:ascii="Calibri" w:hAnsi="Calibri" w:cs="Calibri"/>
          <w:b/>
          <w:bCs/>
          <w:noProof/>
          <w:kern w:val="0"/>
        </w:rPr>
        <w:t>351</w:t>
      </w:r>
      <w:r w:rsidRPr="00D4696E">
        <w:rPr>
          <w:rFonts w:ascii="Calibri" w:hAnsi="Calibri" w:cs="Calibri"/>
          <w:noProof/>
          <w:kern w:val="0"/>
        </w:rPr>
        <w:t>: 1309–1318.</w:t>
      </w:r>
    </w:p>
    <w:p w14:paraId="2DB0C5CD" w14:textId="77777777" w:rsidR="00D4696E" w:rsidRPr="00D4696E" w:rsidRDefault="00D4696E" w:rsidP="00D4696E">
      <w:pPr>
        <w:widowControl w:val="0"/>
        <w:autoSpaceDE w:val="0"/>
        <w:autoSpaceDN w:val="0"/>
        <w:adjustRightInd w:val="0"/>
        <w:spacing w:line="240" w:lineRule="auto"/>
        <w:rPr>
          <w:rFonts w:ascii="Calibri" w:hAnsi="Calibri" w:cs="Calibri"/>
          <w:noProof/>
        </w:rPr>
      </w:pPr>
      <w:r w:rsidRPr="00D4696E">
        <w:rPr>
          <w:rFonts w:ascii="Calibri" w:hAnsi="Calibri" w:cs="Calibri"/>
          <w:b/>
          <w:bCs/>
          <w:noProof/>
          <w:kern w:val="0"/>
        </w:rPr>
        <w:t>Zhang Y, Chen W, Smith SL, Riseborough DW, Cihlar J</w:t>
      </w:r>
      <w:r w:rsidRPr="00D4696E">
        <w:rPr>
          <w:rFonts w:ascii="Calibri" w:hAnsi="Calibri" w:cs="Calibri"/>
          <w:noProof/>
          <w:kern w:val="0"/>
        </w:rPr>
        <w:t xml:space="preserve">. </w:t>
      </w:r>
      <w:r w:rsidRPr="00D4696E">
        <w:rPr>
          <w:rFonts w:ascii="Calibri" w:hAnsi="Calibri" w:cs="Calibri"/>
          <w:b/>
          <w:bCs/>
          <w:noProof/>
          <w:kern w:val="0"/>
        </w:rPr>
        <w:t>2005</w:t>
      </w:r>
      <w:r w:rsidRPr="00D4696E">
        <w:rPr>
          <w:rFonts w:ascii="Calibri" w:hAnsi="Calibri" w:cs="Calibri"/>
          <w:noProof/>
          <w:kern w:val="0"/>
        </w:rPr>
        <w:t xml:space="preserve">. Soil temperature in Canada during the twentieth century: Complex responses to atmospheric climate change. </w:t>
      </w:r>
      <w:r w:rsidRPr="00D4696E">
        <w:rPr>
          <w:rFonts w:ascii="Calibri" w:hAnsi="Calibri" w:cs="Calibri"/>
          <w:i/>
          <w:iCs/>
          <w:noProof/>
          <w:kern w:val="0"/>
        </w:rPr>
        <w:t>Journal of Geophysical Research D: Atmospheres</w:t>
      </w:r>
      <w:r w:rsidRPr="00D4696E">
        <w:rPr>
          <w:rFonts w:ascii="Calibri" w:hAnsi="Calibri" w:cs="Calibri"/>
          <w:noProof/>
          <w:kern w:val="0"/>
        </w:rPr>
        <w:t xml:space="preserve"> </w:t>
      </w:r>
      <w:r w:rsidRPr="00D4696E">
        <w:rPr>
          <w:rFonts w:ascii="Calibri" w:hAnsi="Calibri" w:cs="Calibri"/>
          <w:b/>
          <w:bCs/>
          <w:noProof/>
          <w:kern w:val="0"/>
        </w:rPr>
        <w:t>110</w:t>
      </w:r>
      <w:r w:rsidRPr="00D4696E">
        <w:rPr>
          <w:rFonts w:ascii="Calibri" w:hAnsi="Calibri" w:cs="Calibri"/>
          <w:noProof/>
          <w:kern w:val="0"/>
        </w:rPr>
        <w:t>: 1–15.</w:t>
      </w:r>
    </w:p>
    <w:p w14:paraId="179F18CC" w14:textId="7D8A6B21" w:rsidR="006D677B" w:rsidRPr="001C05B8" w:rsidRDefault="001C05B8" w:rsidP="00DE3A6A">
      <w:pPr>
        <w:pStyle w:val="Ttulo2"/>
        <w:rPr>
          <w:lang w:val="en-GB"/>
        </w:rPr>
      </w:pPr>
      <w:r>
        <w:rPr>
          <w:lang w:val="en-GB"/>
        </w:rPr>
        <w:fldChar w:fldCharType="end"/>
      </w:r>
    </w:p>
    <w:sectPr w:rsidR="006D677B" w:rsidRPr="001C05B8" w:rsidSect="00707F53">
      <w:footerReference w:type="default" r:id="rId17"/>
      <w:pgSz w:w="11906" w:h="16838" w:code="9"/>
      <w:pgMar w:top="1417" w:right="1701" w:bottom="1417" w:left="1701"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1152A" w14:textId="77777777" w:rsidR="0054447A" w:rsidRDefault="0054447A" w:rsidP="009F15AF">
      <w:pPr>
        <w:spacing w:after="0" w:line="240" w:lineRule="auto"/>
      </w:pPr>
      <w:r>
        <w:separator/>
      </w:r>
    </w:p>
  </w:endnote>
  <w:endnote w:type="continuationSeparator" w:id="0">
    <w:p w14:paraId="413E26A5" w14:textId="77777777" w:rsidR="0054447A" w:rsidRDefault="0054447A"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mjkwnAdvTT86d4731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19848"/>
      <w:docPartObj>
        <w:docPartGallery w:val="Page Numbers (Bottom of Page)"/>
        <w:docPartUnique/>
      </w:docPartObj>
    </w:sdtPr>
    <w:sdtEndPr/>
    <w:sdtContent>
      <w:p w14:paraId="78859386" w14:textId="24C81F85" w:rsidR="00896315" w:rsidRDefault="00896315">
        <w:pPr>
          <w:pStyle w:val="Piedepgina"/>
        </w:pPr>
        <w:r>
          <w:fldChar w:fldCharType="begin"/>
        </w:r>
        <w:r>
          <w:instrText>PAGE   \* MERGEFORMAT</w:instrText>
        </w:r>
        <w:r>
          <w:fldChar w:fldCharType="separate"/>
        </w:r>
        <w:r w:rsidR="0039725B" w:rsidRPr="0039725B">
          <w:rPr>
            <w:noProof/>
            <w:lang w:val="es-ES"/>
          </w:rPr>
          <w:t>25</w:t>
        </w:r>
        <w:r>
          <w:fldChar w:fldCharType="end"/>
        </w:r>
      </w:p>
    </w:sdtContent>
  </w:sdt>
  <w:p w14:paraId="29824976" w14:textId="77777777" w:rsidR="00896315" w:rsidRDefault="008963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117171" w14:textId="77777777" w:rsidR="0054447A" w:rsidRDefault="0054447A" w:rsidP="009F15AF">
      <w:pPr>
        <w:spacing w:after="0" w:line="240" w:lineRule="auto"/>
      </w:pPr>
      <w:r>
        <w:separator/>
      </w:r>
    </w:p>
  </w:footnote>
  <w:footnote w:type="continuationSeparator" w:id="0">
    <w:p w14:paraId="12D29465" w14:textId="77777777" w:rsidR="0054447A" w:rsidRDefault="0054447A"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2"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F06EDB"/>
    <w:multiLevelType w:val="hybridMultilevel"/>
    <w:tmpl w:val="211C93D4"/>
    <w:lvl w:ilvl="0" w:tplc="0B4A7AF8">
      <w:start w:val="1"/>
      <w:numFmt w:val="decimal"/>
      <w:lvlText w:val="%1-"/>
      <w:lvlJc w:val="left"/>
      <w:pPr>
        <w:ind w:left="720" w:hanging="360"/>
      </w:pPr>
      <w:rPr>
        <w:rFonts w:eastAsia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93425067">
    <w:abstractNumId w:val="5"/>
  </w:num>
  <w:num w:numId="2" w16cid:durableId="1831749385">
    <w:abstractNumId w:val="8"/>
  </w:num>
  <w:num w:numId="3" w16cid:durableId="1630210911">
    <w:abstractNumId w:val="18"/>
  </w:num>
  <w:num w:numId="4" w16cid:durableId="767777682">
    <w:abstractNumId w:val="11"/>
  </w:num>
  <w:num w:numId="5" w16cid:durableId="1224022833">
    <w:abstractNumId w:val="10"/>
  </w:num>
  <w:num w:numId="6" w16cid:durableId="603996013">
    <w:abstractNumId w:val="14"/>
  </w:num>
  <w:num w:numId="7" w16cid:durableId="890730637">
    <w:abstractNumId w:val="9"/>
  </w:num>
  <w:num w:numId="8" w16cid:durableId="820586173">
    <w:abstractNumId w:val="4"/>
  </w:num>
  <w:num w:numId="9" w16cid:durableId="1666785776">
    <w:abstractNumId w:val="17"/>
  </w:num>
  <w:num w:numId="10" w16cid:durableId="966197913">
    <w:abstractNumId w:val="21"/>
  </w:num>
  <w:num w:numId="11" w16cid:durableId="1640261005">
    <w:abstractNumId w:val="1"/>
  </w:num>
  <w:num w:numId="12" w16cid:durableId="1991252800">
    <w:abstractNumId w:val="13"/>
  </w:num>
  <w:num w:numId="13" w16cid:durableId="235170163">
    <w:abstractNumId w:val="19"/>
  </w:num>
  <w:num w:numId="14" w16cid:durableId="1190492656">
    <w:abstractNumId w:val="12"/>
  </w:num>
  <w:num w:numId="15" w16cid:durableId="1590460145">
    <w:abstractNumId w:val="15"/>
  </w:num>
  <w:num w:numId="16" w16cid:durableId="1520772290">
    <w:abstractNumId w:val="6"/>
  </w:num>
  <w:num w:numId="17" w16cid:durableId="168258028">
    <w:abstractNumId w:val="0"/>
  </w:num>
  <w:num w:numId="18" w16cid:durableId="340592545">
    <w:abstractNumId w:val="3"/>
  </w:num>
  <w:num w:numId="19" w16cid:durableId="905845077">
    <w:abstractNumId w:val="7"/>
  </w:num>
  <w:num w:numId="20" w16cid:durableId="513107900">
    <w:abstractNumId w:val="20"/>
  </w:num>
  <w:num w:numId="21" w16cid:durableId="986665133">
    <w:abstractNumId w:val="2"/>
  </w:num>
  <w:num w:numId="22" w16cid:durableId="10781395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07F4"/>
    <w:rsid w:val="00000913"/>
    <w:rsid w:val="000016D4"/>
    <w:rsid w:val="00002306"/>
    <w:rsid w:val="00002435"/>
    <w:rsid w:val="00002AE5"/>
    <w:rsid w:val="00002BE5"/>
    <w:rsid w:val="00002EC0"/>
    <w:rsid w:val="00003B3D"/>
    <w:rsid w:val="00006B07"/>
    <w:rsid w:val="00006D9E"/>
    <w:rsid w:val="00006DE6"/>
    <w:rsid w:val="000074D3"/>
    <w:rsid w:val="0000751F"/>
    <w:rsid w:val="00010032"/>
    <w:rsid w:val="00010618"/>
    <w:rsid w:val="00011550"/>
    <w:rsid w:val="0001163F"/>
    <w:rsid w:val="00011D14"/>
    <w:rsid w:val="00011F1A"/>
    <w:rsid w:val="00012090"/>
    <w:rsid w:val="00012290"/>
    <w:rsid w:val="000127BD"/>
    <w:rsid w:val="00012C40"/>
    <w:rsid w:val="000132AD"/>
    <w:rsid w:val="00013BCE"/>
    <w:rsid w:val="00014FC2"/>
    <w:rsid w:val="00015C00"/>
    <w:rsid w:val="000167C5"/>
    <w:rsid w:val="00017EAF"/>
    <w:rsid w:val="00021760"/>
    <w:rsid w:val="00021DF9"/>
    <w:rsid w:val="00021FD4"/>
    <w:rsid w:val="00022928"/>
    <w:rsid w:val="000240FE"/>
    <w:rsid w:val="000245C8"/>
    <w:rsid w:val="00024A66"/>
    <w:rsid w:val="00024D2B"/>
    <w:rsid w:val="000251A7"/>
    <w:rsid w:val="0002749E"/>
    <w:rsid w:val="0003047B"/>
    <w:rsid w:val="00031100"/>
    <w:rsid w:val="00031781"/>
    <w:rsid w:val="00033526"/>
    <w:rsid w:val="00034B18"/>
    <w:rsid w:val="00036417"/>
    <w:rsid w:val="00036894"/>
    <w:rsid w:val="00036CAB"/>
    <w:rsid w:val="000377A1"/>
    <w:rsid w:val="000378B6"/>
    <w:rsid w:val="0004092F"/>
    <w:rsid w:val="00040B45"/>
    <w:rsid w:val="00040C30"/>
    <w:rsid w:val="0004223F"/>
    <w:rsid w:val="00043C40"/>
    <w:rsid w:val="00043E53"/>
    <w:rsid w:val="000447E6"/>
    <w:rsid w:val="000466C0"/>
    <w:rsid w:val="0004683F"/>
    <w:rsid w:val="0004691A"/>
    <w:rsid w:val="00046BBB"/>
    <w:rsid w:val="00046C2C"/>
    <w:rsid w:val="00046CA6"/>
    <w:rsid w:val="00047126"/>
    <w:rsid w:val="00047D3E"/>
    <w:rsid w:val="00047F16"/>
    <w:rsid w:val="00050810"/>
    <w:rsid w:val="00050881"/>
    <w:rsid w:val="00050BC6"/>
    <w:rsid w:val="00051028"/>
    <w:rsid w:val="0005123D"/>
    <w:rsid w:val="00051416"/>
    <w:rsid w:val="00051AC5"/>
    <w:rsid w:val="00051F84"/>
    <w:rsid w:val="0005210C"/>
    <w:rsid w:val="0005235E"/>
    <w:rsid w:val="000525B0"/>
    <w:rsid w:val="00053538"/>
    <w:rsid w:val="00053997"/>
    <w:rsid w:val="0005520D"/>
    <w:rsid w:val="00055E14"/>
    <w:rsid w:val="00056243"/>
    <w:rsid w:val="000568F7"/>
    <w:rsid w:val="00056B72"/>
    <w:rsid w:val="00057584"/>
    <w:rsid w:val="0005760D"/>
    <w:rsid w:val="00057CE8"/>
    <w:rsid w:val="0006030C"/>
    <w:rsid w:val="00060528"/>
    <w:rsid w:val="0006259D"/>
    <w:rsid w:val="00064658"/>
    <w:rsid w:val="00064FC3"/>
    <w:rsid w:val="00065350"/>
    <w:rsid w:val="00065953"/>
    <w:rsid w:val="00065C3F"/>
    <w:rsid w:val="00066780"/>
    <w:rsid w:val="00070377"/>
    <w:rsid w:val="00070EC1"/>
    <w:rsid w:val="00071302"/>
    <w:rsid w:val="0007145E"/>
    <w:rsid w:val="00072EC0"/>
    <w:rsid w:val="000730AA"/>
    <w:rsid w:val="000734C9"/>
    <w:rsid w:val="00074AC7"/>
    <w:rsid w:val="00074EB5"/>
    <w:rsid w:val="000751BE"/>
    <w:rsid w:val="000754DD"/>
    <w:rsid w:val="00076368"/>
    <w:rsid w:val="00076AA1"/>
    <w:rsid w:val="00076F2B"/>
    <w:rsid w:val="000770F8"/>
    <w:rsid w:val="00077447"/>
    <w:rsid w:val="000801D3"/>
    <w:rsid w:val="0008195E"/>
    <w:rsid w:val="00082221"/>
    <w:rsid w:val="000823CB"/>
    <w:rsid w:val="00083440"/>
    <w:rsid w:val="0008442F"/>
    <w:rsid w:val="0008457F"/>
    <w:rsid w:val="0008526B"/>
    <w:rsid w:val="000854B5"/>
    <w:rsid w:val="00085AD5"/>
    <w:rsid w:val="0008608B"/>
    <w:rsid w:val="000873C2"/>
    <w:rsid w:val="00087465"/>
    <w:rsid w:val="00090770"/>
    <w:rsid w:val="00090B19"/>
    <w:rsid w:val="00090B43"/>
    <w:rsid w:val="00091D2F"/>
    <w:rsid w:val="0009338B"/>
    <w:rsid w:val="00094510"/>
    <w:rsid w:val="000956F2"/>
    <w:rsid w:val="00095A23"/>
    <w:rsid w:val="000960B1"/>
    <w:rsid w:val="000973A8"/>
    <w:rsid w:val="00097649"/>
    <w:rsid w:val="0009784F"/>
    <w:rsid w:val="000A00FC"/>
    <w:rsid w:val="000A064E"/>
    <w:rsid w:val="000A103F"/>
    <w:rsid w:val="000A1119"/>
    <w:rsid w:val="000A285A"/>
    <w:rsid w:val="000A32B3"/>
    <w:rsid w:val="000A36C0"/>
    <w:rsid w:val="000A434B"/>
    <w:rsid w:val="000A5168"/>
    <w:rsid w:val="000A628A"/>
    <w:rsid w:val="000A650D"/>
    <w:rsid w:val="000A6595"/>
    <w:rsid w:val="000A6A04"/>
    <w:rsid w:val="000A7224"/>
    <w:rsid w:val="000A7421"/>
    <w:rsid w:val="000A7F6D"/>
    <w:rsid w:val="000B0C2A"/>
    <w:rsid w:val="000B0DD7"/>
    <w:rsid w:val="000B25DD"/>
    <w:rsid w:val="000B342B"/>
    <w:rsid w:val="000B4B20"/>
    <w:rsid w:val="000B4EE6"/>
    <w:rsid w:val="000B505E"/>
    <w:rsid w:val="000B6E5D"/>
    <w:rsid w:val="000B716A"/>
    <w:rsid w:val="000B7961"/>
    <w:rsid w:val="000C16C5"/>
    <w:rsid w:val="000C19F1"/>
    <w:rsid w:val="000C3736"/>
    <w:rsid w:val="000C4AFF"/>
    <w:rsid w:val="000C4F33"/>
    <w:rsid w:val="000C56A3"/>
    <w:rsid w:val="000C6B85"/>
    <w:rsid w:val="000C6BA8"/>
    <w:rsid w:val="000C7C06"/>
    <w:rsid w:val="000C7F16"/>
    <w:rsid w:val="000D01B4"/>
    <w:rsid w:val="000D063A"/>
    <w:rsid w:val="000D0A79"/>
    <w:rsid w:val="000D0C3F"/>
    <w:rsid w:val="000D1180"/>
    <w:rsid w:val="000D1D96"/>
    <w:rsid w:val="000D2177"/>
    <w:rsid w:val="000D236F"/>
    <w:rsid w:val="000D29D9"/>
    <w:rsid w:val="000D2B8A"/>
    <w:rsid w:val="000D3159"/>
    <w:rsid w:val="000D4F46"/>
    <w:rsid w:val="000D525C"/>
    <w:rsid w:val="000D6AC4"/>
    <w:rsid w:val="000D6D23"/>
    <w:rsid w:val="000D6E76"/>
    <w:rsid w:val="000D7B5D"/>
    <w:rsid w:val="000E070B"/>
    <w:rsid w:val="000E0C38"/>
    <w:rsid w:val="000E142B"/>
    <w:rsid w:val="000E15A0"/>
    <w:rsid w:val="000E1748"/>
    <w:rsid w:val="000E3A82"/>
    <w:rsid w:val="000E3B4E"/>
    <w:rsid w:val="000E4CC2"/>
    <w:rsid w:val="000E51A4"/>
    <w:rsid w:val="000E5850"/>
    <w:rsid w:val="000E5B48"/>
    <w:rsid w:val="000E7365"/>
    <w:rsid w:val="000E76F0"/>
    <w:rsid w:val="000F0E8E"/>
    <w:rsid w:val="000F101B"/>
    <w:rsid w:val="000F1267"/>
    <w:rsid w:val="000F1AC1"/>
    <w:rsid w:val="000F2246"/>
    <w:rsid w:val="000F334D"/>
    <w:rsid w:val="000F352C"/>
    <w:rsid w:val="000F3F2A"/>
    <w:rsid w:val="000F42D5"/>
    <w:rsid w:val="000F4E86"/>
    <w:rsid w:val="000F5124"/>
    <w:rsid w:val="000F51F5"/>
    <w:rsid w:val="000F5C7F"/>
    <w:rsid w:val="001002A7"/>
    <w:rsid w:val="00100D17"/>
    <w:rsid w:val="001017F1"/>
    <w:rsid w:val="0010264D"/>
    <w:rsid w:val="00102F5C"/>
    <w:rsid w:val="00103868"/>
    <w:rsid w:val="001049BE"/>
    <w:rsid w:val="001055E3"/>
    <w:rsid w:val="00105655"/>
    <w:rsid w:val="001059C7"/>
    <w:rsid w:val="00105A03"/>
    <w:rsid w:val="00105ACE"/>
    <w:rsid w:val="0010674F"/>
    <w:rsid w:val="0010697E"/>
    <w:rsid w:val="00106A83"/>
    <w:rsid w:val="0010713C"/>
    <w:rsid w:val="001079F6"/>
    <w:rsid w:val="00107B5C"/>
    <w:rsid w:val="00110666"/>
    <w:rsid w:val="001108EB"/>
    <w:rsid w:val="00110926"/>
    <w:rsid w:val="00111C0A"/>
    <w:rsid w:val="00111FCC"/>
    <w:rsid w:val="00112358"/>
    <w:rsid w:val="0011274A"/>
    <w:rsid w:val="0011284C"/>
    <w:rsid w:val="00112E13"/>
    <w:rsid w:val="00112FC7"/>
    <w:rsid w:val="00113606"/>
    <w:rsid w:val="00113A8D"/>
    <w:rsid w:val="00113B07"/>
    <w:rsid w:val="00114690"/>
    <w:rsid w:val="001155CF"/>
    <w:rsid w:val="001159CB"/>
    <w:rsid w:val="00115D95"/>
    <w:rsid w:val="001163D1"/>
    <w:rsid w:val="001165EF"/>
    <w:rsid w:val="00117A57"/>
    <w:rsid w:val="0012160F"/>
    <w:rsid w:val="001223AE"/>
    <w:rsid w:val="00125B7E"/>
    <w:rsid w:val="00125DAC"/>
    <w:rsid w:val="0012661B"/>
    <w:rsid w:val="0012773F"/>
    <w:rsid w:val="0012786E"/>
    <w:rsid w:val="00130111"/>
    <w:rsid w:val="00131DBA"/>
    <w:rsid w:val="00132382"/>
    <w:rsid w:val="00132B4E"/>
    <w:rsid w:val="00133316"/>
    <w:rsid w:val="00133561"/>
    <w:rsid w:val="0013397E"/>
    <w:rsid w:val="00134D04"/>
    <w:rsid w:val="00135119"/>
    <w:rsid w:val="00135129"/>
    <w:rsid w:val="00135478"/>
    <w:rsid w:val="0013588D"/>
    <w:rsid w:val="00135F95"/>
    <w:rsid w:val="00136E80"/>
    <w:rsid w:val="0013715F"/>
    <w:rsid w:val="001377D7"/>
    <w:rsid w:val="001377F5"/>
    <w:rsid w:val="00137FB5"/>
    <w:rsid w:val="00141079"/>
    <w:rsid w:val="0014111F"/>
    <w:rsid w:val="00141FD0"/>
    <w:rsid w:val="001424DE"/>
    <w:rsid w:val="00143F7C"/>
    <w:rsid w:val="001440F1"/>
    <w:rsid w:val="00144E52"/>
    <w:rsid w:val="00145323"/>
    <w:rsid w:val="001464BA"/>
    <w:rsid w:val="00146BA4"/>
    <w:rsid w:val="00146BB4"/>
    <w:rsid w:val="001470C9"/>
    <w:rsid w:val="0014724B"/>
    <w:rsid w:val="0014796F"/>
    <w:rsid w:val="00150212"/>
    <w:rsid w:val="00151CC1"/>
    <w:rsid w:val="001527C4"/>
    <w:rsid w:val="00152857"/>
    <w:rsid w:val="0015384B"/>
    <w:rsid w:val="0015388F"/>
    <w:rsid w:val="00153C28"/>
    <w:rsid w:val="00153FE3"/>
    <w:rsid w:val="00156965"/>
    <w:rsid w:val="00156F29"/>
    <w:rsid w:val="0015701E"/>
    <w:rsid w:val="00157280"/>
    <w:rsid w:val="00157F4F"/>
    <w:rsid w:val="00160F9C"/>
    <w:rsid w:val="00161046"/>
    <w:rsid w:val="00162184"/>
    <w:rsid w:val="00162967"/>
    <w:rsid w:val="00162B04"/>
    <w:rsid w:val="00162EC0"/>
    <w:rsid w:val="001634B8"/>
    <w:rsid w:val="00163571"/>
    <w:rsid w:val="00163B2A"/>
    <w:rsid w:val="00163DC4"/>
    <w:rsid w:val="00163F2C"/>
    <w:rsid w:val="00164674"/>
    <w:rsid w:val="00165466"/>
    <w:rsid w:val="001663DA"/>
    <w:rsid w:val="001670A8"/>
    <w:rsid w:val="001671FE"/>
    <w:rsid w:val="0017024C"/>
    <w:rsid w:val="00170928"/>
    <w:rsid w:val="00170B4C"/>
    <w:rsid w:val="00170F8F"/>
    <w:rsid w:val="00170FBE"/>
    <w:rsid w:val="00171D9D"/>
    <w:rsid w:val="00172749"/>
    <w:rsid w:val="00174084"/>
    <w:rsid w:val="00175197"/>
    <w:rsid w:val="001758A0"/>
    <w:rsid w:val="00175B5D"/>
    <w:rsid w:val="00175B69"/>
    <w:rsid w:val="00175F61"/>
    <w:rsid w:val="00176BA4"/>
    <w:rsid w:val="00176F6A"/>
    <w:rsid w:val="001776A5"/>
    <w:rsid w:val="00180E2E"/>
    <w:rsid w:val="00181049"/>
    <w:rsid w:val="0018172F"/>
    <w:rsid w:val="001824B2"/>
    <w:rsid w:val="0018279C"/>
    <w:rsid w:val="0018279F"/>
    <w:rsid w:val="00182BAA"/>
    <w:rsid w:val="0018304D"/>
    <w:rsid w:val="00183569"/>
    <w:rsid w:val="0018419F"/>
    <w:rsid w:val="00184322"/>
    <w:rsid w:val="0018520B"/>
    <w:rsid w:val="00185CA4"/>
    <w:rsid w:val="00186257"/>
    <w:rsid w:val="00186E74"/>
    <w:rsid w:val="0018773C"/>
    <w:rsid w:val="00187CC2"/>
    <w:rsid w:val="00187D3E"/>
    <w:rsid w:val="00190668"/>
    <w:rsid w:val="0019118B"/>
    <w:rsid w:val="001929ED"/>
    <w:rsid w:val="00193063"/>
    <w:rsid w:val="001937E8"/>
    <w:rsid w:val="00193954"/>
    <w:rsid w:val="00193DC5"/>
    <w:rsid w:val="001940C0"/>
    <w:rsid w:val="0019432C"/>
    <w:rsid w:val="00194D08"/>
    <w:rsid w:val="00195279"/>
    <w:rsid w:val="0019614D"/>
    <w:rsid w:val="00196317"/>
    <w:rsid w:val="0019631A"/>
    <w:rsid w:val="00197D5F"/>
    <w:rsid w:val="001A0ED8"/>
    <w:rsid w:val="001A1BF6"/>
    <w:rsid w:val="001A2480"/>
    <w:rsid w:val="001A29B1"/>
    <w:rsid w:val="001A2B42"/>
    <w:rsid w:val="001A2C8A"/>
    <w:rsid w:val="001A32CB"/>
    <w:rsid w:val="001A40EE"/>
    <w:rsid w:val="001A40FE"/>
    <w:rsid w:val="001A4F53"/>
    <w:rsid w:val="001A54B2"/>
    <w:rsid w:val="001A5B8E"/>
    <w:rsid w:val="001A6B0F"/>
    <w:rsid w:val="001A70C0"/>
    <w:rsid w:val="001A7596"/>
    <w:rsid w:val="001A7599"/>
    <w:rsid w:val="001B04EF"/>
    <w:rsid w:val="001B0596"/>
    <w:rsid w:val="001B05B7"/>
    <w:rsid w:val="001B0670"/>
    <w:rsid w:val="001B1F5D"/>
    <w:rsid w:val="001B247F"/>
    <w:rsid w:val="001B24A0"/>
    <w:rsid w:val="001B2AD0"/>
    <w:rsid w:val="001B4642"/>
    <w:rsid w:val="001B4F2E"/>
    <w:rsid w:val="001B4FA1"/>
    <w:rsid w:val="001B5A56"/>
    <w:rsid w:val="001B7A91"/>
    <w:rsid w:val="001C0435"/>
    <w:rsid w:val="001C057E"/>
    <w:rsid w:val="001C05B8"/>
    <w:rsid w:val="001C05BD"/>
    <w:rsid w:val="001C0AC2"/>
    <w:rsid w:val="001C193F"/>
    <w:rsid w:val="001C1A72"/>
    <w:rsid w:val="001C45D4"/>
    <w:rsid w:val="001C5BE3"/>
    <w:rsid w:val="001C5DAE"/>
    <w:rsid w:val="001C63FF"/>
    <w:rsid w:val="001C6BE0"/>
    <w:rsid w:val="001D0465"/>
    <w:rsid w:val="001D181F"/>
    <w:rsid w:val="001D2575"/>
    <w:rsid w:val="001D3232"/>
    <w:rsid w:val="001D4B0E"/>
    <w:rsid w:val="001D5BF9"/>
    <w:rsid w:val="001D7072"/>
    <w:rsid w:val="001D70E1"/>
    <w:rsid w:val="001D7732"/>
    <w:rsid w:val="001E03A4"/>
    <w:rsid w:val="001E0A12"/>
    <w:rsid w:val="001E1168"/>
    <w:rsid w:val="001E11F9"/>
    <w:rsid w:val="001E128B"/>
    <w:rsid w:val="001E2135"/>
    <w:rsid w:val="001E26F1"/>
    <w:rsid w:val="001E2C46"/>
    <w:rsid w:val="001E2ECD"/>
    <w:rsid w:val="001E3426"/>
    <w:rsid w:val="001E4C16"/>
    <w:rsid w:val="001E5290"/>
    <w:rsid w:val="001E569A"/>
    <w:rsid w:val="001E5F6E"/>
    <w:rsid w:val="001E6147"/>
    <w:rsid w:val="001E6608"/>
    <w:rsid w:val="001E6C38"/>
    <w:rsid w:val="001E7527"/>
    <w:rsid w:val="001E78B5"/>
    <w:rsid w:val="001E7A31"/>
    <w:rsid w:val="001F0EEE"/>
    <w:rsid w:val="001F0F5C"/>
    <w:rsid w:val="001F1A5F"/>
    <w:rsid w:val="001F280F"/>
    <w:rsid w:val="001F2C1B"/>
    <w:rsid w:val="001F2F6B"/>
    <w:rsid w:val="001F31B8"/>
    <w:rsid w:val="001F31EF"/>
    <w:rsid w:val="001F367D"/>
    <w:rsid w:val="001F3940"/>
    <w:rsid w:val="001F45AE"/>
    <w:rsid w:val="001F47E9"/>
    <w:rsid w:val="001F5D7C"/>
    <w:rsid w:val="001F7237"/>
    <w:rsid w:val="00200BEB"/>
    <w:rsid w:val="00201505"/>
    <w:rsid w:val="00201CB5"/>
    <w:rsid w:val="00201D2B"/>
    <w:rsid w:val="0020298B"/>
    <w:rsid w:val="00202D9F"/>
    <w:rsid w:val="002035FC"/>
    <w:rsid w:val="00204838"/>
    <w:rsid w:val="00204AC3"/>
    <w:rsid w:val="0020593E"/>
    <w:rsid w:val="00207049"/>
    <w:rsid w:val="0020760F"/>
    <w:rsid w:val="0021061A"/>
    <w:rsid w:val="00210DE3"/>
    <w:rsid w:val="002115FE"/>
    <w:rsid w:val="002116EF"/>
    <w:rsid w:val="00212803"/>
    <w:rsid w:val="00213A80"/>
    <w:rsid w:val="00213DDF"/>
    <w:rsid w:val="002145BC"/>
    <w:rsid w:val="00215EB4"/>
    <w:rsid w:val="00216EED"/>
    <w:rsid w:val="00220092"/>
    <w:rsid w:val="00220417"/>
    <w:rsid w:val="00221403"/>
    <w:rsid w:val="0022178A"/>
    <w:rsid w:val="00222C3B"/>
    <w:rsid w:val="00224795"/>
    <w:rsid w:val="00224F01"/>
    <w:rsid w:val="00225125"/>
    <w:rsid w:val="00226833"/>
    <w:rsid w:val="00226A40"/>
    <w:rsid w:val="00227A56"/>
    <w:rsid w:val="00227D27"/>
    <w:rsid w:val="00227E0D"/>
    <w:rsid w:val="00227E92"/>
    <w:rsid w:val="00230180"/>
    <w:rsid w:val="002305BE"/>
    <w:rsid w:val="0023104E"/>
    <w:rsid w:val="0023185B"/>
    <w:rsid w:val="00231F1D"/>
    <w:rsid w:val="00231FE3"/>
    <w:rsid w:val="002327EE"/>
    <w:rsid w:val="00232959"/>
    <w:rsid w:val="00232CC1"/>
    <w:rsid w:val="00233044"/>
    <w:rsid w:val="002332A4"/>
    <w:rsid w:val="00233D17"/>
    <w:rsid w:val="002349CB"/>
    <w:rsid w:val="002352E8"/>
    <w:rsid w:val="002355FF"/>
    <w:rsid w:val="00235C6B"/>
    <w:rsid w:val="002367ED"/>
    <w:rsid w:val="00240516"/>
    <w:rsid w:val="002407A0"/>
    <w:rsid w:val="00240916"/>
    <w:rsid w:val="00241CB3"/>
    <w:rsid w:val="00242106"/>
    <w:rsid w:val="00242163"/>
    <w:rsid w:val="002423C6"/>
    <w:rsid w:val="00242B33"/>
    <w:rsid w:val="00242F7C"/>
    <w:rsid w:val="00243789"/>
    <w:rsid w:val="00243BFF"/>
    <w:rsid w:val="00243FB9"/>
    <w:rsid w:val="00245655"/>
    <w:rsid w:val="002459B7"/>
    <w:rsid w:val="00245A8E"/>
    <w:rsid w:val="00245C0B"/>
    <w:rsid w:val="002473BC"/>
    <w:rsid w:val="0024761A"/>
    <w:rsid w:val="002505BF"/>
    <w:rsid w:val="002526DF"/>
    <w:rsid w:val="00253497"/>
    <w:rsid w:val="002540DB"/>
    <w:rsid w:val="002541FC"/>
    <w:rsid w:val="0025452B"/>
    <w:rsid w:val="0025464A"/>
    <w:rsid w:val="00254687"/>
    <w:rsid w:val="002551BD"/>
    <w:rsid w:val="00255351"/>
    <w:rsid w:val="002557A2"/>
    <w:rsid w:val="00255938"/>
    <w:rsid w:val="00255B39"/>
    <w:rsid w:val="00256223"/>
    <w:rsid w:val="00256BA6"/>
    <w:rsid w:val="002578D3"/>
    <w:rsid w:val="00257A4B"/>
    <w:rsid w:val="00262BB6"/>
    <w:rsid w:val="00263C3C"/>
    <w:rsid w:val="00264377"/>
    <w:rsid w:val="00264863"/>
    <w:rsid w:val="00265405"/>
    <w:rsid w:val="002657B4"/>
    <w:rsid w:val="00265C38"/>
    <w:rsid w:val="002666B0"/>
    <w:rsid w:val="00266BCF"/>
    <w:rsid w:val="00267134"/>
    <w:rsid w:val="0026788B"/>
    <w:rsid w:val="002679C4"/>
    <w:rsid w:val="00267B3F"/>
    <w:rsid w:val="00267E5D"/>
    <w:rsid w:val="00270061"/>
    <w:rsid w:val="00270126"/>
    <w:rsid w:val="00270175"/>
    <w:rsid w:val="0027085C"/>
    <w:rsid w:val="00272BF2"/>
    <w:rsid w:val="00273142"/>
    <w:rsid w:val="0027335C"/>
    <w:rsid w:val="0027416E"/>
    <w:rsid w:val="0027424C"/>
    <w:rsid w:val="00275957"/>
    <w:rsid w:val="002761CE"/>
    <w:rsid w:val="002769E0"/>
    <w:rsid w:val="00276F7E"/>
    <w:rsid w:val="00277137"/>
    <w:rsid w:val="0027754D"/>
    <w:rsid w:val="00281456"/>
    <w:rsid w:val="00281A0A"/>
    <w:rsid w:val="00281DE0"/>
    <w:rsid w:val="002824A7"/>
    <w:rsid w:val="00282736"/>
    <w:rsid w:val="00283EC3"/>
    <w:rsid w:val="002843FE"/>
    <w:rsid w:val="002875DA"/>
    <w:rsid w:val="002906BF"/>
    <w:rsid w:val="00290AD8"/>
    <w:rsid w:val="00290B6C"/>
    <w:rsid w:val="002910FE"/>
    <w:rsid w:val="0029184A"/>
    <w:rsid w:val="002918FC"/>
    <w:rsid w:val="00293700"/>
    <w:rsid w:val="002938C5"/>
    <w:rsid w:val="00293CFD"/>
    <w:rsid w:val="00294948"/>
    <w:rsid w:val="00295939"/>
    <w:rsid w:val="00295B8A"/>
    <w:rsid w:val="002960FB"/>
    <w:rsid w:val="002961E6"/>
    <w:rsid w:val="00296AEA"/>
    <w:rsid w:val="00296E66"/>
    <w:rsid w:val="00296FAB"/>
    <w:rsid w:val="00297C5D"/>
    <w:rsid w:val="002A0397"/>
    <w:rsid w:val="002A1028"/>
    <w:rsid w:val="002A2BC8"/>
    <w:rsid w:val="002A31EB"/>
    <w:rsid w:val="002A331E"/>
    <w:rsid w:val="002A4064"/>
    <w:rsid w:val="002A4354"/>
    <w:rsid w:val="002A443B"/>
    <w:rsid w:val="002A5299"/>
    <w:rsid w:val="002A5D5C"/>
    <w:rsid w:val="002A6051"/>
    <w:rsid w:val="002A6B71"/>
    <w:rsid w:val="002A6BAF"/>
    <w:rsid w:val="002A7C2F"/>
    <w:rsid w:val="002B0707"/>
    <w:rsid w:val="002B1A56"/>
    <w:rsid w:val="002B1E55"/>
    <w:rsid w:val="002B1FE2"/>
    <w:rsid w:val="002B293D"/>
    <w:rsid w:val="002B2E3A"/>
    <w:rsid w:val="002B3B0E"/>
    <w:rsid w:val="002B3D10"/>
    <w:rsid w:val="002B3FCD"/>
    <w:rsid w:val="002B43EE"/>
    <w:rsid w:val="002B4499"/>
    <w:rsid w:val="002B49B3"/>
    <w:rsid w:val="002B4B7A"/>
    <w:rsid w:val="002B5F40"/>
    <w:rsid w:val="002B6FAA"/>
    <w:rsid w:val="002C0F94"/>
    <w:rsid w:val="002C1933"/>
    <w:rsid w:val="002C1A5E"/>
    <w:rsid w:val="002C2188"/>
    <w:rsid w:val="002C2436"/>
    <w:rsid w:val="002C25C0"/>
    <w:rsid w:val="002C3EE0"/>
    <w:rsid w:val="002C4A56"/>
    <w:rsid w:val="002C5A87"/>
    <w:rsid w:val="002C60B0"/>
    <w:rsid w:val="002C697F"/>
    <w:rsid w:val="002C7456"/>
    <w:rsid w:val="002D04CB"/>
    <w:rsid w:val="002D2A44"/>
    <w:rsid w:val="002D2E0E"/>
    <w:rsid w:val="002D2E89"/>
    <w:rsid w:val="002D3A9F"/>
    <w:rsid w:val="002D4175"/>
    <w:rsid w:val="002D6318"/>
    <w:rsid w:val="002D68E3"/>
    <w:rsid w:val="002D7070"/>
    <w:rsid w:val="002E0BAA"/>
    <w:rsid w:val="002E1466"/>
    <w:rsid w:val="002E18E5"/>
    <w:rsid w:val="002E1994"/>
    <w:rsid w:val="002E1EA6"/>
    <w:rsid w:val="002E2C45"/>
    <w:rsid w:val="002E390A"/>
    <w:rsid w:val="002E3E46"/>
    <w:rsid w:val="002E428F"/>
    <w:rsid w:val="002E44F3"/>
    <w:rsid w:val="002E4BAC"/>
    <w:rsid w:val="002E5532"/>
    <w:rsid w:val="002E5729"/>
    <w:rsid w:val="002E6193"/>
    <w:rsid w:val="002E7250"/>
    <w:rsid w:val="002E77AE"/>
    <w:rsid w:val="002E7ECF"/>
    <w:rsid w:val="002F028B"/>
    <w:rsid w:val="002F038D"/>
    <w:rsid w:val="002F0DAC"/>
    <w:rsid w:val="002F1089"/>
    <w:rsid w:val="002F10E7"/>
    <w:rsid w:val="002F2A4C"/>
    <w:rsid w:val="002F3337"/>
    <w:rsid w:val="002F3BE2"/>
    <w:rsid w:val="002F4898"/>
    <w:rsid w:val="002F48F2"/>
    <w:rsid w:val="002F49C5"/>
    <w:rsid w:val="002F533A"/>
    <w:rsid w:val="002F5747"/>
    <w:rsid w:val="002F5B00"/>
    <w:rsid w:val="002F63BC"/>
    <w:rsid w:val="002F67E3"/>
    <w:rsid w:val="003007A3"/>
    <w:rsid w:val="00301AEC"/>
    <w:rsid w:val="00302C28"/>
    <w:rsid w:val="003035E0"/>
    <w:rsid w:val="00303F2B"/>
    <w:rsid w:val="00304167"/>
    <w:rsid w:val="00304CDE"/>
    <w:rsid w:val="00305328"/>
    <w:rsid w:val="00307078"/>
    <w:rsid w:val="0030794B"/>
    <w:rsid w:val="003109AD"/>
    <w:rsid w:val="00311916"/>
    <w:rsid w:val="00311CAF"/>
    <w:rsid w:val="00312290"/>
    <w:rsid w:val="00312A8A"/>
    <w:rsid w:val="00312E3C"/>
    <w:rsid w:val="00312F57"/>
    <w:rsid w:val="00313080"/>
    <w:rsid w:val="00315999"/>
    <w:rsid w:val="00315AD1"/>
    <w:rsid w:val="00320ADD"/>
    <w:rsid w:val="0032103A"/>
    <w:rsid w:val="00321071"/>
    <w:rsid w:val="00321135"/>
    <w:rsid w:val="003214EF"/>
    <w:rsid w:val="003215E8"/>
    <w:rsid w:val="00321772"/>
    <w:rsid w:val="00321B21"/>
    <w:rsid w:val="00321B4C"/>
    <w:rsid w:val="003222B9"/>
    <w:rsid w:val="00322584"/>
    <w:rsid w:val="003225B7"/>
    <w:rsid w:val="00322CFF"/>
    <w:rsid w:val="00323F2A"/>
    <w:rsid w:val="00323FA9"/>
    <w:rsid w:val="003267BC"/>
    <w:rsid w:val="00327203"/>
    <w:rsid w:val="003275E5"/>
    <w:rsid w:val="00327723"/>
    <w:rsid w:val="0033117E"/>
    <w:rsid w:val="00331979"/>
    <w:rsid w:val="00331B21"/>
    <w:rsid w:val="00331C3E"/>
    <w:rsid w:val="00331D93"/>
    <w:rsid w:val="00331F37"/>
    <w:rsid w:val="00332209"/>
    <w:rsid w:val="00334222"/>
    <w:rsid w:val="00334500"/>
    <w:rsid w:val="00334864"/>
    <w:rsid w:val="003355BF"/>
    <w:rsid w:val="00335DC7"/>
    <w:rsid w:val="003374B1"/>
    <w:rsid w:val="00340088"/>
    <w:rsid w:val="00340F2A"/>
    <w:rsid w:val="00342E98"/>
    <w:rsid w:val="00342F5A"/>
    <w:rsid w:val="003441CB"/>
    <w:rsid w:val="00344628"/>
    <w:rsid w:val="003450F9"/>
    <w:rsid w:val="00345A75"/>
    <w:rsid w:val="00345A86"/>
    <w:rsid w:val="00346085"/>
    <w:rsid w:val="00346AF0"/>
    <w:rsid w:val="00347334"/>
    <w:rsid w:val="00351256"/>
    <w:rsid w:val="00352702"/>
    <w:rsid w:val="003529C2"/>
    <w:rsid w:val="00353891"/>
    <w:rsid w:val="003538BD"/>
    <w:rsid w:val="00353CC3"/>
    <w:rsid w:val="00354287"/>
    <w:rsid w:val="003546D0"/>
    <w:rsid w:val="00354B1F"/>
    <w:rsid w:val="00354BD3"/>
    <w:rsid w:val="003550E3"/>
    <w:rsid w:val="0035521B"/>
    <w:rsid w:val="00355295"/>
    <w:rsid w:val="00355446"/>
    <w:rsid w:val="00355A9E"/>
    <w:rsid w:val="00355FD3"/>
    <w:rsid w:val="00356520"/>
    <w:rsid w:val="003573B7"/>
    <w:rsid w:val="003603D5"/>
    <w:rsid w:val="003604ED"/>
    <w:rsid w:val="00360998"/>
    <w:rsid w:val="00361D68"/>
    <w:rsid w:val="003624DB"/>
    <w:rsid w:val="00362A41"/>
    <w:rsid w:val="003632CF"/>
    <w:rsid w:val="003634FE"/>
    <w:rsid w:val="00363833"/>
    <w:rsid w:val="00364593"/>
    <w:rsid w:val="003651AA"/>
    <w:rsid w:val="00365487"/>
    <w:rsid w:val="00366025"/>
    <w:rsid w:val="003660BC"/>
    <w:rsid w:val="00366B9C"/>
    <w:rsid w:val="003671C1"/>
    <w:rsid w:val="00367327"/>
    <w:rsid w:val="00367EDF"/>
    <w:rsid w:val="00370048"/>
    <w:rsid w:val="00370603"/>
    <w:rsid w:val="00370D3F"/>
    <w:rsid w:val="00371FE2"/>
    <w:rsid w:val="00372604"/>
    <w:rsid w:val="00372694"/>
    <w:rsid w:val="00373890"/>
    <w:rsid w:val="0037403E"/>
    <w:rsid w:val="00374DED"/>
    <w:rsid w:val="00374FC1"/>
    <w:rsid w:val="0037545F"/>
    <w:rsid w:val="003760D5"/>
    <w:rsid w:val="00376237"/>
    <w:rsid w:val="00376310"/>
    <w:rsid w:val="00376C6E"/>
    <w:rsid w:val="0037787A"/>
    <w:rsid w:val="00380676"/>
    <w:rsid w:val="0038085D"/>
    <w:rsid w:val="003815EB"/>
    <w:rsid w:val="003817E3"/>
    <w:rsid w:val="00381A3B"/>
    <w:rsid w:val="00382E04"/>
    <w:rsid w:val="003834AB"/>
    <w:rsid w:val="00383D1C"/>
    <w:rsid w:val="003843DD"/>
    <w:rsid w:val="00384E1B"/>
    <w:rsid w:val="00384F92"/>
    <w:rsid w:val="003857E4"/>
    <w:rsid w:val="00385DD0"/>
    <w:rsid w:val="003879FE"/>
    <w:rsid w:val="00390C1D"/>
    <w:rsid w:val="00390F7D"/>
    <w:rsid w:val="003910A7"/>
    <w:rsid w:val="003930D1"/>
    <w:rsid w:val="00393B96"/>
    <w:rsid w:val="00393DA5"/>
    <w:rsid w:val="00395582"/>
    <w:rsid w:val="00395BAC"/>
    <w:rsid w:val="00395C65"/>
    <w:rsid w:val="003961F3"/>
    <w:rsid w:val="003967DB"/>
    <w:rsid w:val="00396D84"/>
    <w:rsid w:val="00396F0A"/>
    <w:rsid w:val="0039725B"/>
    <w:rsid w:val="003A20BC"/>
    <w:rsid w:val="003A22BB"/>
    <w:rsid w:val="003A2D07"/>
    <w:rsid w:val="003A2D91"/>
    <w:rsid w:val="003A326B"/>
    <w:rsid w:val="003A3365"/>
    <w:rsid w:val="003A3A1E"/>
    <w:rsid w:val="003A3AAF"/>
    <w:rsid w:val="003A3BF4"/>
    <w:rsid w:val="003A4043"/>
    <w:rsid w:val="003A4164"/>
    <w:rsid w:val="003A4EC1"/>
    <w:rsid w:val="003A50E2"/>
    <w:rsid w:val="003A63D0"/>
    <w:rsid w:val="003A683D"/>
    <w:rsid w:val="003A745F"/>
    <w:rsid w:val="003B0B1A"/>
    <w:rsid w:val="003B1867"/>
    <w:rsid w:val="003B3183"/>
    <w:rsid w:val="003B4480"/>
    <w:rsid w:val="003B4930"/>
    <w:rsid w:val="003B4D9D"/>
    <w:rsid w:val="003B4F68"/>
    <w:rsid w:val="003B5CAC"/>
    <w:rsid w:val="003B70D7"/>
    <w:rsid w:val="003B7207"/>
    <w:rsid w:val="003B7566"/>
    <w:rsid w:val="003C181B"/>
    <w:rsid w:val="003C1DE5"/>
    <w:rsid w:val="003C211F"/>
    <w:rsid w:val="003C274D"/>
    <w:rsid w:val="003C29F2"/>
    <w:rsid w:val="003C327E"/>
    <w:rsid w:val="003C3507"/>
    <w:rsid w:val="003C4539"/>
    <w:rsid w:val="003C5298"/>
    <w:rsid w:val="003C570E"/>
    <w:rsid w:val="003C6727"/>
    <w:rsid w:val="003C6946"/>
    <w:rsid w:val="003C6E1B"/>
    <w:rsid w:val="003C742B"/>
    <w:rsid w:val="003C7EF7"/>
    <w:rsid w:val="003D02F6"/>
    <w:rsid w:val="003D1BD0"/>
    <w:rsid w:val="003D2078"/>
    <w:rsid w:val="003D2513"/>
    <w:rsid w:val="003D2EF9"/>
    <w:rsid w:val="003D2F12"/>
    <w:rsid w:val="003D324A"/>
    <w:rsid w:val="003D39C1"/>
    <w:rsid w:val="003D3A1D"/>
    <w:rsid w:val="003D3F94"/>
    <w:rsid w:val="003D3FAC"/>
    <w:rsid w:val="003D508C"/>
    <w:rsid w:val="003D5343"/>
    <w:rsid w:val="003D5989"/>
    <w:rsid w:val="003D5D08"/>
    <w:rsid w:val="003D7875"/>
    <w:rsid w:val="003D7AD5"/>
    <w:rsid w:val="003D7C03"/>
    <w:rsid w:val="003E029F"/>
    <w:rsid w:val="003E10D3"/>
    <w:rsid w:val="003E1C24"/>
    <w:rsid w:val="003E23FA"/>
    <w:rsid w:val="003E27D7"/>
    <w:rsid w:val="003E2A10"/>
    <w:rsid w:val="003E3044"/>
    <w:rsid w:val="003E35D7"/>
    <w:rsid w:val="003E4264"/>
    <w:rsid w:val="003E4C89"/>
    <w:rsid w:val="003E4FF9"/>
    <w:rsid w:val="003E58C1"/>
    <w:rsid w:val="003E5BF9"/>
    <w:rsid w:val="003E607A"/>
    <w:rsid w:val="003E6D8D"/>
    <w:rsid w:val="003E74FA"/>
    <w:rsid w:val="003F09E7"/>
    <w:rsid w:val="003F0BDF"/>
    <w:rsid w:val="003F25A5"/>
    <w:rsid w:val="003F30E8"/>
    <w:rsid w:val="003F3E1D"/>
    <w:rsid w:val="003F3FE9"/>
    <w:rsid w:val="003F4E07"/>
    <w:rsid w:val="003F4EFB"/>
    <w:rsid w:val="003F56F8"/>
    <w:rsid w:val="003F5AB9"/>
    <w:rsid w:val="003F694E"/>
    <w:rsid w:val="003F6ABA"/>
    <w:rsid w:val="003F71C6"/>
    <w:rsid w:val="003F76A8"/>
    <w:rsid w:val="003F76D2"/>
    <w:rsid w:val="003F76DC"/>
    <w:rsid w:val="003F7E7C"/>
    <w:rsid w:val="004001D6"/>
    <w:rsid w:val="004005EB"/>
    <w:rsid w:val="004010ED"/>
    <w:rsid w:val="00401DC2"/>
    <w:rsid w:val="00401F41"/>
    <w:rsid w:val="00402213"/>
    <w:rsid w:val="00402646"/>
    <w:rsid w:val="004028B5"/>
    <w:rsid w:val="00402CA1"/>
    <w:rsid w:val="00402D01"/>
    <w:rsid w:val="004031CD"/>
    <w:rsid w:val="004034EC"/>
    <w:rsid w:val="0040381C"/>
    <w:rsid w:val="004042B4"/>
    <w:rsid w:val="0040470A"/>
    <w:rsid w:val="0040487A"/>
    <w:rsid w:val="00404D79"/>
    <w:rsid w:val="00404FA9"/>
    <w:rsid w:val="0040743A"/>
    <w:rsid w:val="00407B1F"/>
    <w:rsid w:val="0041032E"/>
    <w:rsid w:val="00412AF8"/>
    <w:rsid w:val="00414D3C"/>
    <w:rsid w:val="00414DA4"/>
    <w:rsid w:val="00415221"/>
    <w:rsid w:val="00415CBC"/>
    <w:rsid w:val="00416246"/>
    <w:rsid w:val="00417D67"/>
    <w:rsid w:val="00420B90"/>
    <w:rsid w:val="00421C07"/>
    <w:rsid w:val="0042277B"/>
    <w:rsid w:val="0042297A"/>
    <w:rsid w:val="00422E68"/>
    <w:rsid w:val="00422EE8"/>
    <w:rsid w:val="00423060"/>
    <w:rsid w:val="004233AA"/>
    <w:rsid w:val="0042341E"/>
    <w:rsid w:val="00423A45"/>
    <w:rsid w:val="0042436F"/>
    <w:rsid w:val="00424F83"/>
    <w:rsid w:val="0042609F"/>
    <w:rsid w:val="0042625B"/>
    <w:rsid w:val="00426EAE"/>
    <w:rsid w:val="00426FA0"/>
    <w:rsid w:val="0042724C"/>
    <w:rsid w:val="0042798E"/>
    <w:rsid w:val="00427A1E"/>
    <w:rsid w:val="00427E37"/>
    <w:rsid w:val="00427ED6"/>
    <w:rsid w:val="00430A8C"/>
    <w:rsid w:val="00431CC4"/>
    <w:rsid w:val="004321A5"/>
    <w:rsid w:val="0043223B"/>
    <w:rsid w:val="00432B71"/>
    <w:rsid w:val="004344C9"/>
    <w:rsid w:val="0043515F"/>
    <w:rsid w:val="004357B6"/>
    <w:rsid w:val="00435880"/>
    <w:rsid w:val="00435A5E"/>
    <w:rsid w:val="00436560"/>
    <w:rsid w:val="00436D60"/>
    <w:rsid w:val="00437013"/>
    <w:rsid w:val="0043719C"/>
    <w:rsid w:val="00440178"/>
    <w:rsid w:val="00441E56"/>
    <w:rsid w:val="004424FB"/>
    <w:rsid w:val="004428AC"/>
    <w:rsid w:val="00442B3C"/>
    <w:rsid w:val="00442C57"/>
    <w:rsid w:val="00442C6B"/>
    <w:rsid w:val="00443267"/>
    <w:rsid w:val="004432AC"/>
    <w:rsid w:val="00443597"/>
    <w:rsid w:val="00443ED0"/>
    <w:rsid w:val="00444A30"/>
    <w:rsid w:val="004506CA"/>
    <w:rsid w:val="00451B48"/>
    <w:rsid w:val="00452475"/>
    <w:rsid w:val="004525A8"/>
    <w:rsid w:val="004538F7"/>
    <w:rsid w:val="00453D38"/>
    <w:rsid w:val="00454A3F"/>
    <w:rsid w:val="00454EA3"/>
    <w:rsid w:val="004564B2"/>
    <w:rsid w:val="004564E5"/>
    <w:rsid w:val="004571D7"/>
    <w:rsid w:val="00460F53"/>
    <w:rsid w:val="00461DB7"/>
    <w:rsid w:val="004624B6"/>
    <w:rsid w:val="00462D81"/>
    <w:rsid w:val="00463005"/>
    <w:rsid w:val="00463263"/>
    <w:rsid w:val="004638CB"/>
    <w:rsid w:val="00464587"/>
    <w:rsid w:val="0046493A"/>
    <w:rsid w:val="00465E9E"/>
    <w:rsid w:val="00466FA6"/>
    <w:rsid w:val="00467158"/>
    <w:rsid w:val="004675CF"/>
    <w:rsid w:val="00470D49"/>
    <w:rsid w:val="00471808"/>
    <w:rsid w:val="00471FD6"/>
    <w:rsid w:val="00472167"/>
    <w:rsid w:val="0047318B"/>
    <w:rsid w:val="00474371"/>
    <w:rsid w:val="00474413"/>
    <w:rsid w:val="00474B3A"/>
    <w:rsid w:val="004751FB"/>
    <w:rsid w:val="00475540"/>
    <w:rsid w:val="004755A2"/>
    <w:rsid w:val="0047590B"/>
    <w:rsid w:val="004766A5"/>
    <w:rsid w:val="0047777A"/>
    <w:rsid w:val="00477866"/>
    <w:rsid w:val="00477AE3"/>
    <w:rsid w:val="004803CF"/>
    <w:rsid w:val="00481AAB"/>
    <w:rsid w:val="00482D20"/>
    <w:rsid w:val="00483273"/>
    <w:rsid w:val="004835A1"/>
    <w:rsid w:val="004836B5"/>
    <w:rsid w:val="004840FD"/>
    <w:rsid w:val="0048542B"/>
    <w:rsid w:val="0048577E"/>
    <w:rsid w:val="004859D7"/>
    <w:rsid w:val="00485CF7"/>
    <w:rsid w:val="00486653"/>
    <w:rsid w:val="00486D77"/>
    <w:rsid w:val="00487436"/>
    <w:rsid w:val="004901A0"/>
    <w:rsid w:val="0049083C"/>
    <w:rsid w:val="0049159E"/>
    <w:rsid w:val="00491FFD"/>
    <w:rsid w:val="0049285E"/>
    <w:rsid w:val="004935AD"/>
    <w:rsid w:val="00493E18"/>
    <w:rsid w:val="00494DF4"/>
    <w:rsid w:val="00495CEB"/>
    <w:rsid w:val="0049614C"/>
    <w:rsid w:val="00496194"/>
    <w:rsid w:val="00496693"/>
    <w:rsid w:val="00496B3D"/>
    <w:rsid w:val="00496E17"/>
    <w:rsid w:val="004A0CFA"/>
    <w:rsid w:val="004A0D42"/>
    <w:rsid w:val="004A0F57"/>
    <w:rsid w:val="004A21AE"/>
    <w:rsid w:val="004A28CB"/>
    <w:rsid w:val="004A2926"/>
    <w:rsid w:val="004A2F85"/>
    <w:rsid w:val="004A4249"/>
    <w:rsid w:val="004A507B"/>
    <w:rsid w:val="004A5A6A"/>
    <w:rsid w:val="004A6BF6"/>
    <w:rsid w:val="004A720B"/>
    <w:rsid w:val="004A72D0"/>
    <w:rsid w:val="004A7504"/>
    <w:rsid w:val="004B0337"/>
    <w:rsid w:val="004B0FFB"/>
    <w:rsid w:val="004B134B"/>
    <w:rsid w:val="004B1AA1"/>
    <w:rsid w:val="004B1CFC"/>
    <w:rsid w:val="004B2202"/>
    <w:rsid w:val="004B45A5"/>
    <w:rsid w:val="004B5F89"/>
    <w:rsid w:val="004B6930"/>
    <w:rsid w:val="004B7F59"/>
    <w:rsid w:val="004C1D0A"/>
    <w:rsid w:val="004C2629"/>
    <w:rsid w:val="004C275C"/>
    <w:rsid w:val="004C4549"/>
    <w:rsid w:val="004C5675"/>
    <w:rsid w:val="004C578C"/>
    <w:rsid w:val="004C601F"/>
    <w:rsid w:val="004C7FA9"/>
    <w:rsid w:val="004D0356"/>
    <w:rsid w:val="004D077F"/>
    <w:rsid w:val="004D07CF"/>
    <w:rsid w:val="004D0A50"/>
    <w:rsid w:val="004D16AF"/>
    <w:rsid w:val="004D1C10"/>
    <w:rsid w:val="004D27FE"/>
    <w:rsid w:val="004D3522"/>
    <w:rsid w:val="004D6D1C"/>
    <w:rsid w:val="004D7511"/>
    <w:rsid w:val="004E0E63"/>
    <w:rsid w:val="004E151E"/>
    <w:rsid w:val="004E2990"/>
    <w:rsid w:val="004E2C01"/>
    <w:rsid w:val="004E3D5C"/>
    <w:rsid w:val="004E47FE"/>
    <w:rsid w:val="004E5900"/>
    <w:rsid w:val="004E5F1F"/>
    <w:rsid w:val="004E6488"/>
    <w:rsid w:val="004E6556"/>
    <w:rsid w:val="004E69C8"/>
    <w:rsid w:val="004E6B11"/>
    <w:rsid w:val="004E7357"/>
    <w:rsid w:val="004E778F"/>
    <w:rsid w:val="004F0D3C"/>
    <w:rsid w:val="004F0E08"/>
    <w:rsid w:val="004F0F72"/>
    <w:rsid w:val="004F1400"/>
    <w:rsid w:val="004F1EA9"/>
    <w:rsid w:val="004F2D1E"/>
    <w:rsid w:val="004F3776"/>
    <w:rsid w:val="004F3E43"/>
    <w:rsid w:val="004F4918"/>
    <w:rsid w:val="00500820"/>
    <w:rsid w:val="00501023"/>
    <w:rsid w:val="0050152B"/>
    <w:rsid w:val="005017DB"/>
    <w:rsid w:val="005017F7"/>
    <w:rsid w:val="005018B1"/>
    <w:rsid w:val="00502F48"/>
    <w:rsid w:val="0050305C"/>
    <w:rsid w:val="00503CA8"/>
    <w:rsid w:val="00504231"/>
    <w:rsid w:val="0050555E"/>
    <w:rsid w:val="005056DA"/>
    <w:rsid w:val="00505963"/>
    <w:rsid w:val="00505BCD"/>
    <w:rsid w:val="00505D5A"/>
    <w:rsid w:val="00505F40"/>
    <w:rsid w:val="0050677C"/>
    <w:rsid w:val="00506DAA"/>
    <w:rsid w:val="00506EF6"/>
    <w:rsid w:val="00511AC7"/>
    <w:rsid w:val="00512A26"/>
    <w:rsid w:val="00513F46"/>
    <w:rsid w:val="00514517"/>
    <w:rsid w:val="00515119"/>
    <w:rsid w:val="0051527F"/>
    <w:rsid w:val="0051608A"/>
    <w:rsid w:val="0051673F"/>
    <w:rsid w:val="00516E95"/>
    <w:rsid w:val="00520176"/>
    <w:rsid w:val="005201D1"/>
    <w:rsid w:val="005203C0"/>
    <w:rsid w:val="00520E37"/>
    <w:rsid w:val="00522DBB"/>
    <w:rsid w:val="00522E84"/>
    <w:rsid w:val="00524427"/>
    <w:rsid w:val="00524656"/>
    <w:rsid w:val="00524BA6"/>
    <w:rsid w:val="00525871"/>
    <w:rsid w:val="00525FFB"/>
    <w:rsid w:val="00526F62"/>
    <w:rsid w:val="005277DB"/>
    <w:rsid w:val="00531865"/>
    <w:rsid w:val="005321D2"/>
    <w:rsid w:val="00533E67"/>
    <w:rsid w:val="005342F3"/>
    <w:rsid w:val="005347B3"/>
    <w:rsid w:val="00534C18"/>
    <w:rsid w:val="00534D4C"/>
    <w:rsid w:val="00535230"/>
    <w:rsid w:val="005354A0"/>
    <w:rsid w:val="00535C13"/>
    <w:rsid w:val="005366B5"/>
    <w:rsid w:val="005406C1"/>
    <w:rsid w:val="00540CBD"/>
    <w:rsid w:val="00540E04"/>
    <w:rsid w:val="005411D6"/>
    <w:rsid w:val="005418C2"/>
    <w:rsid w:val="00542766"/>
    <w:rsid w:val="00543B8E"/>
    <w:rsid w:val="00543F0C"/>
    <w:rsid w:val="00543F92"/>
    <w:rsid w:val="005441D4"/>
    <w:rsid w:val="00544286"/>
    <w:rsid w:val="00544439"/>
    <w:rsid w:val="0054447A"/>
    <w:rsid w:val="00544F12"/>
    <w:rsid w:val="00545F88"/>
    <w:rsid w:val="0054619F"/>
    <w:rsid w:val="005464F0"/>
    <w:rsid w:val="0054695E"/>
    <w:rsid w:val="00550A34"/>
    <w:rsid w:val="00551711"/>
    <w:rsid w:val="00551D78"/>
    <w:rsid w:val="00551F32"/>
    <w:rsid w:val="00552063"/>
    <w:rsid w:val="00552AE7"/>
    <w:rsid w:val="005540B2"/>
    <w:rsid w:val="00554836"/>
    <w:rsid w:val="005551A0"/>
    <w:rsid w:val="00555718"/>
    <w:rsid w:val="0055584F"/>
    <w:rsid w:val="00555B4B"/>
    <w:rsid w:val="005569BA"/>
    <w:rsid w:val="00556C83"/>
    <w:rsid w:val="00556D3E"/>
    <w:rsid w:val="00557276"/>
    <w:rsid w:val="005578CB"/>
    <w:rsid w:val="00557E6A"/>
    <w:rsid w:val="00560609"/>
    <w:rsid w:val="005619A1"/>
    <w:rsid w:val="00563A52"/>
    <w:rsid w:val="00564D2A"/>
    <w:rsid w:val="00565CFB"/>
    <w:rsid w:val="005667F0"/>
    <w:rsid w:val="00567382"/>
    <w:rsid w:val="005674C9"/>
    <w:rsid w:val="005675DC"/>
    <w:rsid w:val="00567C77"/>
    <w:rsid w:val="00570633"/>
    <w:rsid w:val="00570C70"/>
    <w:rsid w:val="0057124D"/>
    <w:rsid w:val="0057161A"/>
    <w:rsid w:val="00572DB4"/>
    <w:rsid w:val="005733F8"/>
    <w:rsid w:val="00573510"/>
    <w:rsid w:val="00573981"/>
    <w:rsid w:val="0057469D"/>
    <w:rsid w:val="00574920"/>
    <w:rsid w:val="00575ABA"/>
    <w:rsid w:val="005769FA"/>
    <w:rsid w:val="00576D95"/>
    <w:rsid w:val="005770E8"/>
    <w:rsid w:val="00577122"/>
    <w:rsid w:val="0058045B"/>
    <w:rsid w:val="005809D4"/>
    <w:rsid w:val="00580A24"/>
    <w:rsid w:val="00582A25"/>
    <w:rsid w:val="00582C27"/>
    <w:rsid w:val="005834AE"/>
    <w:rsid w:val="005843F8"/>
    <w:rsid w:val="0058476F"/>
    <w:rsid w:val="00584AA0"/>
    <w:rsid w:val="00586025"/>
    <w:rsid w:val="00587080"/>
    <w:rsid w:val="0059013A"/>
    <w:rsid w:val="00590596"/>
    <w:rsid w:val="005908C1"/>
    <w:rsid w:val="00590E5A"/>
    <w:rsid w:val="0059238C"/>
    <w:rsid w:val="00592EA6"/>
    <w:rsid w:val="0059342A"/>
    <w:rsid w:val="00595C5F"/>
    <w:rsid w:val="00595D67"/>
    <w:rsid w:val="00596ADA"/>
    <w:rsid w:val="00596C6D"/>
    <w:rsid w:val="005977CE"/>
    <w:rsid w:val="00597BC2"/>
    <w:rsid w:val="005A0527"/>
    <w:rsid w:val="005A054A"/>
    <w:rsid w:val="005A1DFA"/>
    <w:rsid w:val="005A1FA7"/>
    <w:rsid w:val="005A2403"/>
    <w:rsid w:val="005A2581"/>
    <w:rsid w:val="005A3962"/>
    <w:rsid w:val="005A4013"/>
    <w:rsid w:val="005A5A7F"/>
    <w:rsid w:val="005A6431"/>
    <w:rsid w:val="005A666E"/>
    <w:rsid w:val="005A6706"/>
    <w:rsid w:val="005A6AD8"/>
    <w:rsid w:val="005B0014"/>
    <w:rsid w:val="005B1AF0"/>
    <w:rsid w:val="005B1EB4"/>
    <w:rsid w:val="005B2875"/>
    <w:rsid w:val="005B34AE"/>
    <w:rsid w:val="005B38F1"/>
    <w:rsid w:val="005B730D"/>
    <w:rsid w:val="005B75B4"/>
    <w:rsid w:val="005B7E6E"/>
    <w:rsid w:val="005C06C4"/>
    <w:rsid w:val="005C12A4"/>
    <w:rsid w:val="005C1359"/>
    <w:rsid w:val="005C1ACC"/>
    <w:rsid w:val="005C1C82"/>
    <w:rsid w:val="005C22B2"/>
    <w:rsid w:val="005C23A8"/>
    <w:rsid w:val="005C2862"/>
    <w:rsid w:val="005C2E96"/>
    <w:rsid w:val="005C348A"/>
    <w:rsid w:val="005C36A4"/>
    <w:rsid w:val="005C3DF8"/>
    <w:rsid w:val="005C42BD"/>
    <w:rsid w:val="005C43ED"/>
    <w:rsid w:val="005C522A"/>
    <w:rsid w:val="005C7E88"/>
    <w:rsid w:val="005D0812"/>
    <w:rsid w:val="005D2458"/>
    <w:rsid w:val="005D25FF"/>
    <w:rsid w:val="005D2793"/>
    <w:rsid w:val="005D3120"/>
    <w:rsid w:val="005D4103"/>
    <w:rsid w:val="005D4245"/>
    <w:rsid w:val="005D42C8"/>
    <w:rsid w:val="005D526C"/>
    <w:rsid w:val="005D6707"/>
    <w:rsid w:val="005D7058"/>
    <w:rsid w:val="005D7A4F"/>
    <w:rsid w:val="005D7A92"/>
    <w:rsid w:val="005D7F91"/>
    <w:rsid w:val="005E0728"/>
    <w:rsid w:val="005E402C"/>
    <w:rsid w:val="005E445C"/>
    <w:rsid w:val="005E50FC"/>
    <w:rsid w:val="005E5948"/>
    <w:rsid w:val="005E6A26"/>
    <w:rsid w:val="005E6B75"/>
    <w:rsid w:val="005E748E"/>
    <w:rsid w:val="005E7B8B"/>
    <w:rsid w:val="005E7E96"/>
    <w:rsid w:val="005F08DE"/>
    <w:rsid w:val="005F0A3C"/>
    <w:rsid w:val="005F0D06"/>
    <w:rsid w:val="005F1BDA"/>
    <w:rsid w:val="005F262C"/>
    <w:rsid w:val="005F314C"/>
    <w:rsid w:val="005F3504"/>
    <w:rsid w:val="005F39DE"/>
    <w:rsid w:val="005F43A7"/>
    <w:rsid w:val="005F5934"/>
    <w:rsid w:val="005F6864"/>
    <w:rsid w:val="005F6F61"/>
    <w:rsid w:val="00600D75"/>
    <w:rsid w:val="00600FF7"/>
    <w:rsid w:val="00601240"/>
    <w:rsid w:val="00601EB9"/>
    <w:rsid w:val="0060245E"/>
    <w:rsid w:val="00602E33"/>
    <w:rsid w:val="00603156"/>
    <w:rsid w:val="00603BAF"/>
    <w:rsid w:val="006040AF"/>
    <w:rsid w:val="006042A5"/>
    <w:rsid w:val="006050A3"/>
    <w:rsid w:val="00605C3E"/>
    <w:rsid w:val="00606B3E"/>
    <w:rsid w:val="00606C04"/>
    <w:rsid w:val="00606E04"/>
    <w:rsid w:val="00607DB0"/>
    <w:rsid w:val="00610070"/>
    <w:rsid w:val="00610FC5"/>
    <w:rsid w:val="0061221C"/>
    <w:rsid w:val="0061235D"/>
    <w:rsid w:val="00613258"/>
    <w:rsid w:val="0061366B"/>
    <w:rsid w:val="0061374D"/>
    <w:rsid w:val="00613C27"/>
    <w:rsid w:val="00614E03"/>
    <w:rsid w:val="00616041"/>
    <w:rsid w:val="006161AF"/>
    <w:rsid w:val="00616B0F"/>
    <w:rsid w:val="00616F75"/>
    <w:rsid w:val="006171A4"/>
    <w:rsid w:val="0061792D"/>
    <w:rsid w:val="00617B6A"/>
    <w:rsid w:val="006206A0"/>
    <w:rsid w:val="00620A71"/>
    <w:rsid w:val="00621326"/>
    <w:rsid w:val="00621C32"/>
    <w:rsid w:val="00622435"/>
    <w:rsid w:val="00623DD8"/>
    <w:rsid w:val="0062413E"/>
    <w:rsid w:val="0062454C"/>
    <w:rsid w:val="006247C8"/>
    <w:rsid w:val="00625660"/>
    <w:rsid w:val="00625BF7"/>
    <w:rsid w:val="00626040"/>
    <w:rsid w:val="00626658"/>
    <w:rsid w:val="00626E26"/>
    <w:rsid w:val="006303A2"/>
    <w:rsid w:val="0063062E"/>
    <w:rsid w:val="00630863"/>
    <w:rsid w:val="00630BFE"/>
    <w:rsid w:val="00630F6E"/>
    <w:rsid w:val="00631351"/>
    <w:rsid w:val="0063177A"/>
    <w:rsid w:val="00631825"/>
    <w:rsid w:val="00631D04"/>
    <w:rsid w:val="00632E1E"/>
    <w:rsid w:val="0063320C"/>
    <w:rsid w:val="00633CB6"/>
    <w:rsid w:val="00634ED2"/>
    <w:rsid w:val="0063530D"/>
    <w:rsid w:val="00635901"/>
    <w:rsid w:val="00635C8E"/>
    <w:rsid w:val="0063610D"/>
    <w:rsid w:val="0063666A"/>
    <w:rsid w:val="00637C8D"/>
    <w:rsid w:val="0064010B"/>
    <w:rsid w:val="00640BEF"/>
    <w:rsid w:val="006414C0"/>
    <w:rsid w:val="00642368"/>
    <w:rsid w:val="00644360"/>
    <w:rsid w:val="0064441B"/>
    <w:rsid w:val="0064448B"/>
    <w:rsid w:val="00645965"/>
    <w:rsid w:val="00645991"/>
    <w:rsid w:val="00646413"/>
    <w:rsid w:val="00646F26"/>
    <w:rsid w:val="00650634"/>
    <w:rsid w:val="00651164"/>
    <w:rsid w:val="0065143F"/>
    <w:rsid w:val="006515C9"/>
    <w:rsid w:val="00652243"/>
    <w:rsid w:val="00652C78"/>
    <w:rsid w:val="00654260"/>
    <w:rsid w:val="006542A6"/>
    <w:rsid w:val="00654DE9"/>
    <w:rsid w:val="006575EE"/>
    <w:rsid w:val="0066048A"/>
    <w:rsid w:val="00660511"/>
    <w:rsid w:val="00660E83"/>
    <w:rsid w:val="006620CD"/>
    <w:rsid w:val="00664C1C"/>
    <w:rsid w:val="00664C40"/>
    <w:rsid w:val="00665B3A"/>
    <w:rsid w:val="00666072"/>
    <w:rsid w:val="00666161"/>
    <w:rsid w:val="006661ED"/>
    <w:rsid w:val="006671E0"/>
    <w:rsid w:val="00667785"/>
    <w:rsid w:val="00667C07"/>
    <w:rsid w:val="00667C42"/>
    <w:rsid w:val="006705E2"/>
    <w:rsid w:val="00670F38"/>
    <w:rsid w:val="00671004"/>
    <w:rsid w:val="0067100E"/>
    <w:rsid w:val="006712EE"/>
    <w:rsid w:val="006719B9"/>
    <w:rsid w:val="00671CEF"/>
    <w:rsid w:val="00671E7C"/>
    <w:rsid w:val="006722D6"/>
    <w:rsid w:val="00672847"/>
    <w:rsid w:val="0067285C"/>
    <w:rsid w:val="00674BCB"/>
    <w:rsid w:val="006753CB"/>
    <w:rsid w:val="006754E8"/>
    <w:rsid w:val="0067572E"/>
    <w:rsid w:val="00676528"/>
    <w:rsid w:val="006775E8"/>
    <w:rsid w:val="006804EE"/>
    <w:rsid w:val="006806C0"/>
    <w:rsid w:val="00681ABE"/>
    <w:rsid w:val="00681B7D"/>
    <w:rsid w:val="006821FF"/>
    <w:rsid w:val="00682935"/>
    <w:rsid w:val="00682F58"/>
    <w:rsid w:val="006849AD"/>
    <w:rsid w:val="00685899"/>
    <w:rsid w:val="00685DF8"/>
    <w:rsid w:val="006866FB"/>
    <w:rsid w:val="00686942"/>
    <w:rsid w:val="006875F1"/>
    <w:rsid w:val="006876BF"/>
    <w:rsid w:val="00687A00"/>
    <w:rsid w:val="00690400"/>
    <w:rsid w:val="0069193B"/>
    <w:rsid w:val="00693034"/>
    <w:rsid w:val="006932C3"/>
    <w:rsid w:val="00693B74"/>
    <w:rsid w:val="00693B93"/>
    <w:rsid w:val="00696EBB"/>
    <w:rsid w:val="006973E5"/>
    <w:rsid w:val="006976DE"/>
    <w:rsid w:val="00697906"/>
    <w:rsid w:val="00697D8D"/>
    <w:rsid w:val="006A0D8B"/>
    <w:rsid w:val="006A482F"/>
    <w:rsid w:val="006A5001"/>
    <w:rsid w:val="006A6CEE"/>
    <w:rsid w:val="006B12E9"/>
    <w:rsid w:val="006B1702"/>
    <w:rsid w:val="006B253F"/>
    <w:rsid w:val="006B2956"/>
    <w:rsid w:val="006B3343"/>
    <w:rsid w:val="006B493A"/>
    <w:rsid w:val="006B71D7"/>
    <w:rsid w:val="006C0449"/>
    <w:rsid w:val="006C0B29"/>
    <w:rsid w:val="006C0DCA"/>
    <w:rsid w:val="006C1388"/>
    <w:rsid w:val="006C2099"/>
    <w:rsid w:val="006C2A1D"/>
    <w:rsid w:val="006C2BF8"/>
    <w:rsid w:val="006C3560"/>
    <w:rsid w:val="006C3CAF"/>
    <w:rsid w:val="006C3E52"/>
    <w:rsid w:val="006C46BB"/>
    <w:rsid w:val="006C48C2"/>
    <w:rsid w:val="006C4AA1"/>
    <w:rsid w:val="006C5146"/>
    <w:rsid w:val="006C59E2"/>
    <w:rsid w:val="006C7042"/>
    <w:rsid w:val="006C7219"/>
    <w:rsid w:val="006C75AF"/>
    <w:rsid w:val="006D0D9C"/>
    <w:rsid w:val="006D0E62"/>
    <w:rsid w:val="006D1146"/>
    <w:rsid w:val="006D3DC9"/>
    <w:rsid w:val="006D415D"/>
    <w:rsid w:val="006D4DA7"/>
    <w:rsid w:val="006D5290"/>
    <w:rsid w:val="006D58FB"/>
    <w:rsid w:val="006D64EF"/>
    <w:rsid w:val="006D6543"/>
    <w:rsid w:val="006D677B"/>
    <w:rsid w:val="006D68A6"/>
    <w:rsid w:val="006D696F"/>
    <w:rsid w:val="006E009B"/>
    <w:rsid w:val="006E049B"/>
    <w:rsid w:val="006E13EF"/>
    <w:rsid w:val="006E3992"/>
    <w:rsid w:val="006E3D34"/>
    <w:rsid w:val="006E5712"/>
    <w:rsid w:val="006E6237"/>
    <w:rsid w:val="006E639C"/>
    <w:rsid w:val="006E710E"/>
    <w:rsid w:val="006E7390"/>
    <w:rsid w:val="006E751A"/>
    <w:rsid w:val="006E763A"/>
    <w:rsid w:val="006E778C"/>
    <w:rsid w:val="006F0DB2"/>
    <w:rsid w:val="006F15CA"/>
    <w:rsid w:val="006F2A74"/>
    <w:rsid w:val="006F3E97"/>
    <w:rsid w:val="006F581E"/>
    <w:rsid w:val="006F6131"/>
    <w:rsid w:val="006F69E8"/>
    <w:rsid w:val="0070005C"/>
    <w:rsid w:val="007017E3"/>
    <w:rsid w:val="00701FD9"/>
    <w:rsid w:val="00702DD1"/>
    <w:rsid w:val="007035C8"/>
    <w:rsid w:val="00703993"/>
    <w:rsid w:val="0070408F"/>
    <w:rsid w:val="0070451B"/>
    <w:rsid w:val="0070564D"/>
    <w:rsid w:val="00706E21"/>
    <w:rsid w:val="0070736C"/>
    <w:rsid w:val="007076E8"/>
    <w:rsid w:val="00707805"/>
    <w:rsid w:val="00707AB7"/>
    <w:rsid w:val="00707F53"/>
    <w:rsid w:val="00710408"/>
    <w:rsid w:val="00710448"/>
    <w:rsid w:val="00710B92"/>
    <w:rsid w:val="00710C56"/>
    <w:rsid w:val="00710E56"/>
    <w:rsid w:val="00710ECF"/>
    <w:rsid w:val="00711BF9"/>
    <w:rsid w:val="007123B5"/>
    <w:rsid w:val="00713160"/>
    <w:rsid w:val="00713485"/>
    <w:rsid w:val="00714D3C"/>
    <w:rsid w:val="00715491"/>
    <w:rsid w:val="00715B94"/>
    <w:rsid w:val="00715D29"/>
    <w:rsid w:val="00716607"/>
    <w:rsid w:val="00716E4C"/>
    <w:rsid w:val="00717539"/>
    <w:rsid w:val="007175C2"/>
    <w:rsid w:val="00720002"/>
    <w:rsid w:val="00720D6C"/>
    <w:rsid w:val="007212AE"/>
    <w:rsid w:val="007222FA"/>
    <w:rsid w:val="007226B2"/>
    <w:rsid w:val="007227F5"/>
    <w:rsid w:val="0072295D"/>
    <w:rsid w:val="00723225"/>
    <w:rsid w:val="007239A3"/>
    <w:rsid w:val="00723F2B"/>
    <w:rsid w:val="007242C5"/>
    <w:rsid w:val="00724A3B"/>
    <w:rsid w:val="00725FF9"/>
    <w:rsid w:val="00726088"/>
    <w:rsid w:val="007264C8"/>
    <w:rsid w:val="007271D1"/>
    <w:rsid w:val="00727B48"/>
    <w:rsid w:val="007320C1"/>
    <w:rsid w:val="0073362A"/>
    <w:rsid w:val="007346DC"/>
    <w:rsid w:val="00734AC1"/>
    <w:rsid w:val="0073636A"/>
    <w:rsid w:val="00736522"/>
    <w:rsid w:val="007365AD"/>
    <w:rsid w:val="00736614"/>
    <w:rsid w:val="007368C6"/>
    <w:rsid w:val="00736CC1"/>
    <w:rsid w:val="00737BE3"/>
    <w:rsid w:val="00740784"/>
    <w:rsid w:val="007408CC"/>
    <w:rsid w:val="00740A8F"/>
    <w:rsid w:val="00741099"/>
    <w:rsid w:val="0074113B"/>
    <w:rsid w:val="007416F0"/>
    <w:rsid w:val="00742B71"/>
    <w:rsid w:val="00742F0A"/>
    <w:rsid w:val="007434B8"/>
    <w:rsid w:val="00743CBA"/>
    <w:rsid w:val="007441F4"/>
    <w:rsid w:val="00744713"/>
    <w:rsid w:val="00744765"/>
    <w:rsid w:val="007450C9"/>
    <w:rsid w:val="00746393"/>
    <w:rsid w:val="0074639E"/>
    <w:rsid w:val="007464E1"/>
    <w:rsid w:val="00746C47"/>
    <w:rsid w:val="0074732B"/>
    <w:rsid w:val="00751160"/>
    <w:rsid w:val="00751EAB"/>
    <w:rsid w:val="00752B7F"/>
    <w:rsid w:val="00752BAA"/>
    <w:rsid w:val="007530E9"/>
    <w:rsid w:val="0075361F"/>
    <w:rsid w:val="00753EFD"/>
    <w:rsid w:val="00754421"/>
    <w:rsid w:val="00754CC6"/>
    <w:rsid w:val="007554CB"/>
    <w:rsid w:val="00755672"/>
    <w:rsid w:val="00755D9F"/>
    <w:rsid w:val="00757E7C"/>
    <w:rsid w:val="00760F73"/>
    <w:rsid w:val="007612DD"/>
    <w:rsid w:val="007621AF"/>
    <w:rsid w:val="0076338B"/>
    <w:rsid w:val="00764204"/>
    <w:rsid w:val="00764DED"/>
    <w:rsid w:val="00764EB7"/>
    <w:rsid w:val="0076592B"/>
    <w:rsid w:val="00765D84"/>
    <w:rsid w:val="00765DEE"/>
    <w:rsid w:val="007667AF"/>
    <w:rsid w:val="007673C7"/>
    <w:rsid w:val="007674CF"/>
    <w:rsid w:val="0076764A"/>
    <w:rsid w:val="007703B2"/>
    <w:rsid w:val="0077046C"/>
    <w:rsid w:val="00770744"/>
    <w:rsid w:val="007713BC"/>
    <w:rsid w:val="0077193A"/>
    <w:rsid w:val="00772880"/>
    <w:rsid w:val="00773695"/>
    <w:rsid w:val="0077379A"/>
    <w:rsid w:val="00774CD1"/>
    <w:rsid w:val="0077559E"/>
    <w:rsid w:val="00775AA8"/>
    <w:rsid w:val="00776431"/>
    <w:rsid w:val="007765B6"/>
    <w:rsid w:val="0077698F"/>
    <w:rsid w:val="00776E96"/>
    <w:rsid w:val="007800DE"/>
    <w:rsid w:val="007804B3"/>
    <w:rsid w:val="007804D1"/>
    <w:rsid w:val="0078144C"/>
    <w:rsid w:val="00781F95"/>
    <w:rsid w:val="007822A9"/>
    <w:rsid w:val="007838A1"/>
    <w:rsid w:val="007848F8"/>
    <w:rsid w:val="00784C41"/>
    <w:rsid w:val="007853E4"/>
    <w:rsid w:val="00785622"/>
    <w:rsid w:val="00785997"/>
    <w:rsid w:val="007864DF"/>
    <w:rsid w:val="0078689F"/>
    <w:rsid w:val="00787849"/>
    <w:rsid w:val="00787A56"/>
    <w:rsid w:val="00787E65"/>
    <w:rsid w:val="007903AB"/>
    <w:rsid w:val="007908AE"/>
    <w:rsid w:val="007910BA"/>
    <w:rsid w:val="007912A1"/>
    <w:rsid w:val="00791704"/>
    <w:rsid w:val="00791C6A"/>
    <w:rsid w:val="00791D99"/>
    <w:rsid w:val="00792F82"/>
    <w:rsid w:val="007938A0"/>
    <w:rsid w:val="0079453D"/>
    <w:rsid w:val="00794F5C"/>
    <w:rsid w:val="0079545A"/>
    <w:rsid w:val="00796272"/>
    <w:rsid w:val="007A04C9"/>
    <w:rsid w:val="007A05A8"/>
    <w:rsid w:val="007A0B01"/>
    <w:rsid w:val="007A0DFC"/>
    <w:rsid w:val="007A129F"/>
    <w:rsid w:val="007A1C95"/>
    <w:rsid w:val="007A31BF"/>
    <w:rsid w:val="007A31DF"/>
    <w:rsid w:val="007A38BD"/>
    <w:rsid w:val="007A41DE"/>
    <w:rsid w:val="007A4922"/>
    <w:rsid w:val="007A4AEB"/>
    <w:rsid w:val="007A4E0E"/>
    <w:rsid w:val="007A4F66"/>
    <w:rsid w:val="007A5806"/>
    <w:rsid w:val="007A5808"/>
    <w:rsid w:val="007A5B4A"/>
    <w:rsid w:val="007A67E9"/>
    <w:rsid w:val="007A70A1"/>
    <w:rsid w:val="007B0357"/>
    <w:rsid w:val="007B04CB"/>
    <w:rsid w:val="007B04CC"/>
    <w:rsid w:val="007B0FAA"/>
    <w:rsid w:val="007B11A4"/>
    <w:rsid w:val="007B1441"/>
    <w:rsid w:val="007B2047"/>
    <w:rsid w:val="007B230D"/>
    <w:rsid w:val="007B238F"/>
    <w:rsid w:val="007B31BF"/>
    <w:rsid w:val="007B434A"/>
    <w:rsid w:val="007B4481"/>
    <w:rsid w:val="007B4CAF"/>
    <w:rsid w:val="007B52B1"/>
    <w:rsid w:val="007B7963"/>
    <w:rsid w:val="007B7B2B"/>
    <w:rsid w:val="007B7FDD"/>
    <w:rsid w:val="007C07D5"/>
    <w:rsid w:val="007C0EBB"/>
    <w:rsid w:val="007C1573"/>
    <w:rsid w:val="007C1CD6"/>
    <w:rsid w:val="007C1F4D"/>
    <w:rsid w:val="007C217D"/>
    <w:rsid w:val="007C23FE"/>
    <w:rsid w:val="007C2C7B"/>
    <w:rsid w:val="007C405C"/>
    <w:rsid w:val="007C4CA1"/>
    <w:rsid w:val="007C4D62"/>
    <w:rsid w:val="007C52BE"/>
    <w:rsid w:val="007C53C8"/>
    <w:rsid w:val="007C5954"/>
    <w:rsid w:val="007C5E12"/>
    <w:rsid w:val="007C66C3"/>
    <w:rsid w:val="007C6923"/>
    <w:rsid w:val="007D03B5"/>
    <w:rsid w:val="007D1738"/>
    <w:rsid w:val="007D1D1B"/>
    <w:rsid w:val="007D27D7"/>
    <w:rsid w:val="007D2849"/>
    <w:rsid w:val="007D2FBD"/>
    <w:rsid w:val="007D371D"/>
    <w:rsid w:val="007D3E99"/>
    <w:rsid w:val="007D41DF"/>
    <w:rsid w:val="007D494B"/>
    <w:rsid w:val="007D4EF1"/>
    <w:rsid w:val="007D561A"/>
    <w:rsid w:val="007D5BE5"/>
    <w:rsid w:val="007D64CA"/>
    <w:rsid w:val="007D6537"/>
    <w:rsid w:val="007D6831"/>
    <w:rsid w:val="007E0043"/>
    <w:rsid w:val="007E0BD5"/>
    <w:rsid w:val="007E1A37"/>
    <w:rsid w:val="007E1B26"/>
    <w:rsid w:val="007E22D4"/>
    <w:rsid w:val="007E2E31"/>
    <w:rsid w:val="007E2E4C"/>
    <w:rsid w:val="007E2F8E"/>
    <w:rsid w:val="007E40FA"/>
    <w:rsid w:val="007E41CF"/>
    <w:rsid w:val="007E477E"/>
    <w:rsid w:val="007E52DE"/>
    <w:rsid w:val="007E620A"/>
    <w:rsid w:val="007E629C"/>
    <w:rsid w:val="007E62DB"/>
    <w:rsid w:val="007E77FD"/>
    <w:rsid w:val="007E7B5C"/>
    <w:rsid w:val="007F017E"/>
    <w:rsid w:val="007F0CC1"/>
    <w:rsid w:val="007F0F20"/>
    <w:rsid w:val="007F1370"/>
    <w:rsid w:val="007F19D6"/>
    <w:rsid w:val="007F209D"/>
    <w:rsid w:val="007F3E61"/>
    <w:rsid w:val="007F40AB"/>
    <w:rsid w:val="007F45A5"/>
    <w:rsid w:val="007F53B6"/>
    <w:rsid w:val="007F594D"/>
    <w:rsid w:val="007F5AE4"/>
    <w:rsid w:val="007F5F1D"/>
    <w:rsid w:val="007F6BB5"/>
    <w:rsid w:val="007F743B"/>
    <w:rsid w:val="007F74ED"/>
    <w:rsid w:val="008002EF"/>
    <w:rsid w:val="008017BC"/>
    <w:rsid w:val="008019D1"/>
    <w:rsid w:val="0080252F"/>
    <w:rsid w:val="0080291D"/>
    <w:rsid w:val="00803AAC"/>
    <w:rsid w:val="00803FAA"/>
    <w:rsid w:val="0080433A"/>
    <w:rsid w:val="0080492B"/>
    <w:rsid w:val="00804ECA"/>
    <w:rsid w:val="00805B61"/>
    <w:rsid w:val="00806664"/>
    <w:rsid w:val="0080769F"/>
    <w:rsid w:val="00807F2B"/>
    <w:rsid w:val="00810141"/>
    <w:rsid w:val="008109F8"/>
    <w:rsid w:val="00811522"/>
    <w:rsid w:val="008117AF"/>
    <w:rsid w:val="00811B56"/>
    <w:rsid w:val="00812F08"/>
    <w:rsid w:val="00813298"/>
    <w:rsid w:val="00814A3B"/>
    <w:rsid w:val="00814EEC"/>
    <w:rsid w:val="00815A29"/>
    <w:rsid w:val="00815AF6"/>
    <w:rsid w:val="0081675B"/>
    <w:rsid w:val="008178B1"/>
    <w:rsid w:val="00817E42"/>
    <w:rsid w:val="00820CEB"/>
    <w:rsid w:val="008232CE"/>
    <w:rsid w:val="0082474B"/>
    <w:rsid w:val="00824FB8"/>
    <w:rsid w:val="00826543"/>
    <w:rsid w:val="00826544"/>
    <w:rsid w:val="00827825"/>
    <w:rsid w:val="00827C5C"/>
    <w:rsid w:val="00831F5C"/>
    <w:rsid w:val="00833104"/>
    <w:rsid w:val="008338EE"/>
    <w:rsid w:val="0083469C"/>
    <w:rsid w:val="008346C6"/>
    <w:rsid w:val="00835E14"/>
    <w:rsid w:val="00837121"/>
    <w:rsid w:val="0084129C"/>
    <w:rsid w:val="00841481"/>
    <w:rsid w:val="00841847"/>
    <w:rsid w:val="008425CB"/>
    <w:rsid w:val="00842AFA"/>
    <w:rsid w:val="00843B0B"/>
    <w:rsid w:val="0084404D"/>
    <w:rsid w:val="00844C36"/>
    <w:rsid w:val="00844E7E"/>
    <w:rsid w:val="008452C2"/>
    <w:rsid w:val="008466C1"/>
    <w:rsid w:val="00846CAB"/>
    <w:rsid w:val="008471AA"/>
    <w:rsid w:val="008478F5"/>
    <w:rsid w:val="008502B4"/>
    <w:rsid w:val="00850D64"/>
    <w:rsid w:val="00850E59"/>
    <w:rsid w:val="008512A6"/>
    <w:rsid w:val="008517C3"/>
    <w:rsid w:val="00853190"/>
    <w:rsid w:val="00854202"/>
    <w:rsid w:val="0085427A"/>
    <w:rsid w:val="00855219"/>
    <w:rsid w:val="00855A95"/>
    <w:rsid w:val="00855EDB"/>
    <w:rsid w:val="0085647F"/>
    <w:rsid w:val="008575F8"/>
    <w:rsid w:val="00857ECC"/>
    <w:rsid w:val="008603FF"/>
    <w:rsid w:val="008609E5"/>
    <w:rsid w:val="00860B9C"/>
    <w:rsid w:val="00861D6E"/>
    <w:rsid w:val="0086205B"/>
    <w:rsid w:val="00862E1E"/>
    <w:rsid w:val="008634DC"/>
    <w:rsid w:val="00863924"/>
    <w:rsid w:val="00864812"/>
    <w:rsid w:val="00864826"/>
    <w:rsid w:val="008668BB"/>
    <w:rsid w:val="00867135"/>
    <w:rsid w:val="008676BF"/>
    <w:rsid w:val="008700C3"/>
    <w:rsid w:val="00870472"/>
    <w:rsid w:val="00870A76"/>
    <w:rsid w:val="0087146D"/>
    <w:rsid w:val="00871ADE"/>
    <w:rsid w:val="00871D14"/>
    <w:rsid w:val="00871E40"/>
    <w:rsid w:val="00872253"/>
    <w:rsid w:val="00872262"/>
    <w:rsid w:val="0087291F"/>
    <w:rsid w:val="008741FA"/>
    <w:rsid w:val="00874514"/>
    <w:rsid w:val="008747D8"/>
    <w:rsid w:val="00874D59"/>
    <w:rsid w:val="00876389"/>
    <w:rsid w:val="008764E4"/>
    <w:rsid w:val="00877957"/>
    <w:rsid w:val="00880C7E"/>
    <w:rsid w:val="00881208"/>
    <w:rsid w:val="00881D64"/>
    <w:rsid w:val="00882C94"/>
    <w:rsid w:val="00883414"/>
    <w:rsid w:val="00883512"/>
    <w:rsid w:val="00883DA2"/>
    <w:rsid w:val="00883FAF"/>
    <w:rsid w:val="008841B7"/>
    <w:rsid w:val="00884E10"/>
    <w:rsid w:val="008859B7"/>
    <w:rsid w:val="00885C52"/>
    <w:rsid w:val="008866C3"/>
    <w:rsid w:val="00886D51"/>
    <w:rsid w:val="00887A5F"/>
    <w:rsid w:val="0089057C"/>
    <w:rsid w:val="00891261"/>
    <w:rsid w:val="00891775"/>
    <w:rsid w:val="0089184D"/>
    <w:rsid w:val="0089364D"/>
    <w:rsid w:val="0089396D"/>
    <w:rsid w:val="00894978"/>
    <w:rsid w:val="0089577A"/>
    <w:rsid w:val="00896315"/>
    <w:rsid w:val="008A133D"/>
    <w:rsid w:val="008A1D3F"/>
    <w:rsid w:val="008A26A5"/>
    <w:rsid w:val="008A27D5"/>
    <w:rsid w:val="008A2EC9"/>
    <w:rsid w:val="008A2EDC"/>
    <w:rsid w:val="008A4075"/>
    <w:rsid w:val="008A4490"/>
    <w:rsid w:val="008A4BED"/>
    <w:rsid w:val="008A4DC0"/>
    <w:rsid w:val="008A5670"/>
    <w:rsid w:val="008A5C9A"/>
    <w:rsid w:val="008A5FEB"/>
    <w:rsid w:val="008A6FE7"/>
    <w:rsid w:val="008A755A"/>
    <w:rsid w:val="008B0A84"/>
    <w:rsid w:val="008B11BE"/>
    <w:rsid w:val="008B1BC9"/>
    <w:rsid w:val="008B2909"/>
    <w:rsid w:val="008B36A4"/>
    <w:rsid w:val="008B3A41"/>
    <w:rsid w:val="008B3E4C"/>
    <w:rsid w:val="008B4176"/>
    <w:rsid w:val="008B41B1"/>
    <w:rsid w:val="008B43A1"/>
    <w:rsid w:val="008B48E6"/>
    <w:rsid w:val="008B5A36"/>
    <w:rsid w:val="008B65E6"/>
    <w:rsid w:val="008B6C50"/>
    <w:rsid w:val="008B735F"/>
    <w:rsid w:val="008B7717"/>
    <w:rsid w:val="008C11C4"/>
    <w:rsid w:val="008C14CC"/>
    <w:rsid w:val="008C2030"/>
    <w:rsid w:val="008C2084"/>
    <w:rsid w:val="008C2568"/>
    <w:rsid w:val="008C26ED"/>
    <w:rsid w:val="008C33E4"/>
    <w:rsid w:val="008C35C4"/>
    <w:rsid w:val="008C545A"/>
    <w:rsid w:val="008C5A4A"/>
    <w:rsid w:val="008C600F"/>
    <w:rsid w:val="008C619B"/>
    <w:rsid w:val="008C66A5"/>
    <w:rsid w:val="008C750B"/>
    <w:rsid w:val="008D0542"/>
    <w:rsid w:val="008D1066"/>
    <w:rsid w:val="008D1934"/>
    <w:rsid w:val="008D2234"/>
    <w:rsid w:val="008D2777"/>
    <w:rsid w:val="008D3832"/>
    <w:rsid w:val="008D474D"/>
    <w:rsid w:val="008D5818"/>
    <w:rsid w:val="008D5A5A"/>
    <w:rsid w:val="008D64E4"/>
    <w:rsid w:val="008D7CCD"/>
    <w:rsid w:val="008E0A43"/>
    <w:rsid w:val="008E12C8"/>
    <w:rsid w:val="008E1966"/>
    <w:rsid w:val="008E1D5B"/>
    <w:rsid w:val="008E225E"/>
    <w:rsid w:val="008E22A4"/>
    <w:rsid w:val="008E238B"/>
    <w:rsid w:val="008E259A"/>
    <w:rsid w:val="008E280B"/>
    <w:rsid w:val="008E3C88"/>
    <w:rsid w:val="008E4328"/>
    <w:rsid w:val="008E4B30"/>
    <w:rsid w:val="008E4C85"/>
    <w:rsid w:val="008E51B7"/>
    <w:rsid w:val="008E5CB2"/>
    <w:rsid w:val="008E607D"/>
    <w:rsid w:val="008E63A4"/>
    <w:rsid w:val="008E675F"/>
    <w:rsid w:val="008E7515"/>
    <w:rsid w:val="008E7638"/>
    <w:rsid w:val="008F1AFB"/>
    <w:rsid w:val="008F2AE6"/>
    <w:rsid w:val="008F3097"/>
    <w:rsid w:val="008F3206"/>
    <w:rsid w:val="008F348E"/>
    <w:rsid w:val="008F3822"/>
    <w:rsid w:val="008F3C77"/>
    <w:rsid w:val="008F3C7B"/>
    <w:rsid w:val="008F49DA"/>
    <w:rsid w:val="008F4A62"/>
    <w:rsid w:val="008F5EDB"/>
    <w:rsid w:val="008F661E"/>
    <w:rsid w:val="008F70A4"/>
    <w:rsid w:val="008F748E"/>
    <w:rsid w:val="008F7627"/>
    <w:rsid w:val="008F7DA1"/>
    <w:rsid w:val="00901368"/>
    <w:rsid w:val="00903647"/>
    <w:rsid w:val="00903772"/>
    <w:rsid w:val="0090525B"/>
    <w:rsid w:val="00905C19"/>
    <w:rsid w:val="009079ED"/>
    <w:rsid w:val="00907CC9"/>
    <w:rsid w:val="00907ED1"/>
    <w:rsid w:val="0091028C"/>
    <w:rsid w:val="009102B2"/>
    <w:rsid w:val="009107D2"/>
    <w:rsid w:val="009113C2"/>
    <w:rsid w:val="00911735"/>
    <w:rsid w:val="00911AE2"/>
    <w:rsid w:val="009127B8"/>
    <w:rsid w:val="00912B6C"/>
    <w:rsid w:val="00912D2E"/>
    <w:rsid w:val="00915A04"/>
    <w:rsid w:val="00915F36"/>
    <w:rsid w:val="009169F2"/>
    <w:rsid w:val="00916C14"/>
    <w:rsid w:val="009175CC"/>
    <w:rsid w:val="0091770B"/>
    <w:rsid w:val="009178AF"/>
    <w:rsid w:val="00917E3D"/>
    <w:rsid w:val="00920341"/>
    <w:rsid w:val="009212EB"/>
    <w:rsid w:val="00922CB4"/>
    <w:rsid w:val="009232EB"/>
    <w:rsid w:val="00924463"/>
    <w:rsid w:val="00924D32"/>
    <w:rsid w:val="00924D49"/>
    <w:rsid w:val="009251BF"/>
    <w:rsid w:val="00925210"/>
    <w:rsid w:val="009253CF"/>
    <w:rsid w:val="009263FC"/>
    <w:rsid w:val="0092644E"/>
    <w:rsid w:val="00926A10"/>
    <w:rsid w:val="00926C42"/>
    <w:rsid w:val="00927850"/>
    <w:rsid w:val="009306C0"/>
    <w:rsid w:val="00930811"/>
    <w:rsid w:val="00930A4B"/>
    <w:rsid w:val="00930B65"/>
    <w:rsid w:val="00931683"/>
    <w:rsid w:val="00931949"/>
    <w:rsid w:val="009319E8"/>
    <w:rsid w:val="00931CBE"/>
    <w:rsid w:val="00932454"/>
    <w:rsid w:val="00932ABF"/>
    <w:rsid w:val="00933C3A"/>
    <w:rsid w:val="00933E1E"/>
    <w:rsid w:val="00935E1D"/>
    <w:rsid w:val="00936006"/>
    <w:rsid w:val="00936073"/>
    <w:rsid w:val="00936582"/>
    <w:rsid w:val="009365C6"/>
    <w:rsid w:val="009403C5"/>
    <w:rsid w:val="009416D4"/>
    <w:rsid w:val="00941FBD"/>
    <w:rsid w:val="00942142"/>
    <w:rsid w:val="0094249C"/>
    <w:rsid w:val="00942E29"/>
    <w:rsid w:val="00942FFD"/>
    <w:rsid w:val="00943882"/>
    <w:rsid w:val="009440A3"/>
    <w:rsid w:val="0094618B"/>
    <w:rsid w:val="009468AA"/>
    <w:rsid w:val="0094756B"/>
    <w:rsid w:val="009475FD"/>
    <w:rsid w:val="009478ED"/>
    <w:rsid w:val="00947BEF"/>
    <w:rsid w:val="00947EFA"/>
    <w:rsid w:val="009500D3"/>
    <w:rsid w:val="009509D6"/>
    <w:rsid w:val="00951DE5"/>
    <w:rsid w:val="00952B25"/>
    <w:rsid w:val="009538CB"/>
    <w:rsid w:val="00954AEC"/>
    <w:rsid w:val="00954E3E"/>
    <w:rsid w:val="00955CC2"/>
    <w:rsid w:val="00956230"/>
    <w:rsid w:val="009579D3"/>
    <w:rsid w:val="00957EBE"/>
    <w:rsid w:val="00960287"/>
    <w:rsid w:val="0096043E"/>
    <w:rsid w:val="009606BA"/>
    <w:rsid w:val="00960A11"/>
    <w:rsid w:val="00961DC4"/>
    <w:rsid w:val="00962F5A"/>
    <w:rsid w:val="0096328F"/>
    <w:rsid w:val="00964951"/>
    <w:rsid w:val="00965C41"/>
    <w:rsid w:val="00965E01"/>
    <w:rsid w:val="009660CB"/>
    <w:rsid w:val="0096746F"/>
    <w:rsid w:val="00967C8C"/>
    <w:rsid w:val="00967CF1"/>
    <w:rsid w:val="00967D25"/>
    <w:rsid w:val="009703C6"/>
    <w:rsid w:val="0097079B"/>
    <w:rsid w:val="009713F4"/>
    <w:rsid w:val="00971C27"/>
    <w:rsid w:val="00972803"/>
    <w:rsid w:val="00973A72"/>
    <w:rsid w:val="0097438C"/>
    <w:rsid w:val="009744B1"/>
    <w:rsid w:val="00975254"/>
    <w:rsid w:val="0097726F"/>
    <w:rsid w:val="00977991"/>
    <w:rsid w:val="009826F8"/>
    <w:rsid w:val="00982859"/>
    <w:rsid w:val="0098357C"/>
    <w:rsid w:val="00983932"/>
    <w:rsid w:val="00983F8A"/>
    <w:rsid w:val="0098406A"/>
    <w:rsid w:val="0098433D"/>
    <w:rsid w:val="00984D42"/>
    <w:rsid w:val="00984FEC"/>
    <w:rsid w:val="0098546C"/>
    <w:rsid w:val="00985591"/>
    <w:rsid w:val="00985889"/>
    <w:rsid w:val="009861EC"/>
    <w:rsid w:val="00986A4D"/>
    <w:rsid w:val="00986E44"/>
    <w:rsid w:val="0098728B"/>
    <w:rsid w:val="00987331"/>
    <w:rsid w:val="00987352"/>
    <w:rsid w:val="00987357"/>
    <w:rsid w:val="00990B5D"/>
    <w:rsid w:val="0099140C"/>
    <w:rsid w:val="0099258F"/>
    <w:rsid w:val="0099259A"/>
    <w:rsid w:val="00992709"/>
    <w:rsid w:val="00992972"/>
    <w:rsid w:val="0099323C"/>
    <w:rsid w:val="0099492B"/>
    <w:rsid w:val="00994A27"/>
    <w:rsid w:val="00997F82"/>
    <w:rsid w:val="009A04A9"/>
    <w:rsid w:val="009A0B1F"/>
    <w:rsid w:val="009A0F9B"/>
    <w:rsid w:val="009A13EF"/>
    <w:rsid w:val="009A1828"/>
    <w:rsid w:val="009A347B"/>
    <w:rsid w:val="009A43CA"/>
    <w:rsid w:val="009A539D"/>
    <w:rsid w:val="009A562D"/>
    <w:rsid w:val="009A5837"/>
    <w:rsid w:val="009A5E1A"/>
    <w:rsid w:val="009A6D9A"/>
    <w:rsid w:val="009A7929"/>
    <w:rsid w:val="009A7C1A"/>
    <w:rsid w:val="009B04BB"/>
    <w:rsid w:val="009B0BAE"/>
    <w:rsid w:val="009B0EEF"/>
    <w:rsid w:val="009B11B6"/>
    <w:rsid w:val="009B19AB"/>
    <w:rsid w:val="009B257D"/>
    <w:rsid w:val="009B343A"/>
    <w:rsid w:val="009B3491"/>
    <w:rsid w:val="009B3942"/>
    <w:rsid w:val="009B3B31"/>
    <w:rsid w:val="009B54EB"/>
    <w:rsid w:val="009B59D1"/>
    <w:rsid w:val="009B5C90"/>
    <w:rsid w:val="009B6B89"/>
    <w:rsid w:val="009B7E92"/>
    <w:rsid w:val="009C007A"/>
    <w:rsid w:val="009C0720"/>
    <w:rsid w:val="009C0951"/>
    <w:rsid w:val="009C1269"/>
    <w:rsid w:val="009C12CE"/>
    <w:rsid w:val="009C3447"/>
    <w:rsid w:val="009C36E4"/>
    <w:rsid w:val="009C426C"/>
    <w:rsid w:val="009C60CA"/>
    <w:rsid w:val="009C617E"/>
    <w:rsid w:val="009C6704"/>
    <w:rsid w:val="009C73B7"/>
    <w:rsid w:val="009D0032"/>
    <w:rsid w:val="009D027A"/>
    <w:rsid w:val="009D0305"/>
    <w:rsid w:val="009D0BC7"/>
    <w:rsid w:val="009D32B2"/>
    <w:rsid w:val="009D3395"/>
    <w:rsid w:val="009D3C6D"/>
    <w:rsid w:val="009D4113"/>
    <w:rsid w:val="009D54E2"/>
    <w:rsid w:val="009D5526"/>
    <w:rsid w:val="009D5CA5"/>
    <w:rsid w:val="009D60EF"/>
    <w:rsid w:val="009D6B7A"/>
    <w:rsid w:val="009D71F4"/>
    <w:rsid w:val="009D76A1"/>
    <w:rsid w:val="009E05D1"/>
    <w:rsid w:val="009E08A8"/>
    <w:rsid w:val="009E09B8"/>
    <w:rsid w:val="009E105B"/>
    <w:rsid w:val="009E1882"/>
    <w:rsid w:val="009E1A88"/>
    <w:rsid w:val="009E20E1"/>
    <w:rsid w:val="009E229E"/>
    <w:rsid w:val="009E2351"/>
    <w:rsid w:val="009E2D78"/>
    <w:rsid w:val="009E302C"/>
    <w:rsid w:val="009E43AF"/>
    <w:rsid w:val="009E4ACE"/>
    <w:rsid w:val="009E4C4D"/>
    <w:rsid w:val="009E52BD"/>
    <w:rsid w:val="009E70FE"/>
    <w:rsid w:val="009E7230"/>
    <w:rsid w:val="009E793F"/>
    <w:rsid w:val="009F15AF"/>
    <w:rsid w:val="009F18C4"/>
    <w:rsid w:val="009F228F"/>
    <w:rsid w:val="009F367F"/>
    <w:rsid w:val="009F3889"/>
    <w:rsid w:val="009F42B3"/>
    <w:rsid w:val="009F482D"/>
    <w:rsid w:val="009F4CD1"/>
    <w:rsid w:val="009F5C95"/>
    <w:rsid w:val="009F66B8"/>
    <w:rsid w:val="009F676A"/>
    <w:rsid w:val="009F76CC"/>
    <w:rsid w:val="009F7B2A"/>
    <w:rsid w:val="009F7D40"/>
    <w:rsid w:val="009F7E85"/>
    <w:rsid w:val="00A00834"/>
    <w:rsid w:val="00A00BE1"/>
    <w:rsid w:val="00A00C91"/>
    <w:rsid w:val="00A0118F"/>
    <w:rsid w:val="00A01973"/>
    <w:rsid w:val="00A01B26"/>
    <w:rsid w:val="00A01DEB"/>
    <w:rsid w:val="00A023CE"/>
    <w:rsid w:val="00A0267D"/>
    <w:rsid w:val="00A05253"/>
    <w:rsid w:val="00A06F15"/>
    <w:rsid w:val="00A10697"/>
    <w:rsid w:val="00A10886"/>
    <w:rsid w:val="00A10BE9"/>
    <w:rsid w:val="00A11543"/>
    <w:rsid w:val="00A13801"/>
    <w:rsid w:val="00A13EAC"/>
    <w:rsid w:val="00A158BF"/>
    <w:rsid w:val="00A15A99"/>
    <w:rsid w:val="00A15E12"/>
    <w:rsid w:val="00A1656D"/>
    <w:rsid w:val="00A16626"/>
    <w:rsid w:val="00A167AD"/>
    <w:rsid w:val="00A16A22"/>
    <w:rsid w:val="00A174A3"/>
    <w:rsid w:val="00A20697"/>
    <w:rsid w:val="00A209B8"/>
    <w:rsid w:val="00A22CC3"/>
    <w:rsid w:val="00A23EFE"/>
    <w:rsid w:val="00A24BEA"/>
    <w:rsid w:val="00A24DA6"/>
    <w:rsid w:val="00A26586"/>
    <w:rsid w:val="00A26610"/>
    <w:rsid w:val="00A26AE6"/>
    <w:rsid w:val="00A275B2"/>
    <w:rsid w:val="00A27AB7"/>
    <w:rsid w:val="00A30064"/>
    <w:rsid w:val="00A30342"/>
    <w:rsid w:val="00A308E2"/>
    <w:rsid w:val="00A30BCF"/>
    <w:rsid w:val="00A310FA"/>
    <w:rsid w:val="00A31436"/>
    <w:rsid w:val="00A31D1C"/>
    <w:rsid w:val="00A32938"/>
    <w:rsid w:val="00A34AAC"/>
    <w:rsid w:val="00A34F02"/>
    <w:rsid w:val="00A35B1F"/>
    <w:rsid w:val="00A3648B"/>
    <w:rsid w:val="00A409B7"/>
    <w:rsid w:val="00A40B1D"/>
    <w:rsid w:val="00A41834"/>
    <w:rsid w:val="00A42746"/>
    <w:rsid w:val="00A42EE2"/>
    <w:rsid w:val="00A43D25"/>
    <w:rsid w:val="00A44223"/>
    <w:rsid w:val="00A452ED"/>
    <w:rsid w:val="00A453C9"/>
    <w:rsid w:val="00A46A1D"/>
    <w:rsid w:val="00A47D5C"/>
    <w:rsid w:val="00A504E6"/>
    <w:rsid w:val="00A51CFD"/>
    <w:rsid w:val="00A52439"/>
    <w:rsid w:val="00A53C7C"/>
    <w:rsid w:val="00A53F2A"/>
    <w:rsid w:val="00A54A68"/>
    <w:rsid w:val="00A55A4B"/>
    <w:rsid w:val="00A56361"/>
    <w:rsid w:val="00A57F92"/>
    <w:rsid w:val="00A608FE"/>
    <w:rsid w:val="00A60B3C"/>
    <w:rsid w:val="00A612BA"/>
    <w:rsid w:val="00A6167E"/>
    <w:rsid w:val="00A61DE6"/>
    <w:rsid w:val="00A61FAF"/>
    <w:rsid w:val="00A635D1"/>
    <w:rsid w:val="00A63755"/>
    <w:rsid w:val="00A63865"/>
    <w:rsid w:val="00A638E9"/>
    <w:rsid w:val="00A6398E"/>
    <w:rsid w:val="00A64633"/>
    <w:rsid w:val="00A6511C"/>
    <w:rsid w:val="00A6557D"/>
    <w:rsid w:val="00A671D3"/>
    <w:rsid w:val="00A67495"/>
    <w:rsid w:val="00A67D8C"/>
    <w:rsid w:val="00A70D94"/>
    <w:rsid w:val="00A71FE2"/>
    <w:rsid w:val="00A733EB"/>
    <w:rsid w:val="00A73DF4"/>
    <w:rsid w:val="00A74830"/>
    <w:rsid w:val="00A74E6D"/>
    <w:rsid w:val="00A75794"/>
    <w:rsid w:val="00A76381"/>
    <w:rsid w:val="00A77A6D"/>
    <w:rsid w:val="00A813F4"/>
    <w:rsid w:val="00A81641"/>
    <w:rsid w:val="00A819B3"/>
    <w:rsid w:val="00A81A84"/>
    <w:rsid w:val="00A830A6"/>
    <w:rsid w:val="00A8398D"/>
    <w:rsid w:val="00A839C5"/>
    <w:rsid w:val="00A839EB"/>
    <w:rsid w:val="00A845D8"/>
    <w:rsid w:val="00A84BCF"/>
    <w:rsid w:val="00A8586B"/>
    <w:rsid w:val="00A860FA"/>
    <w:rsid w:val="00A86673"/>
    <w:rsid w:val="00A86FE0"/>
    <w:rsid w:val="00A8773F"/>
    <w:rsid w:val="00A87959"/>
    <w:rsid w:val="00A905F4"/>
    <w:rsid w:val="00A90867"/>
    <w:rsid w:val="00A9215A"/>
    <w:rsid w:val="00A92D00"/>
    <w:rsid w:val="00A93A0C"/>
    <w:rsid w:val="00A9425E"/>
    <w:rsid w:val="00A9675A"/>
    <w:rsid w:val="00A967C2"/>
    <w:rsid w:val="00A9688B"/>
    <w:rsid w:val="00A97575"/>
    <w:rsid w:val="00A9796F"/>
    <w:rsid w:val="00AA0722"/>
    <w:rsid w:val="00AA08AD"/>
    <w:rsid w:val="00AA121B"/>
    <w:rsid w:val="00AA19AF"/>
    <w:rsid w:val="00AA19E1"/>
    <w:rsid w:val="00AA20B6"/>
    <w:rsid w:val="00AA2A79"/>
    <w:rsid w:val="00AA33A1"/>
    <w:rsid w:val="00AA4B24"/>
    <w:rsid w:val="00AA6132"/>
    <w:rsid w:val="00AA7766"/>
    <w:rsid w:val="00AB112A"/>
    <w:rsid w:val="00AB130E"/>
    <w:rsid w:val="00AB175F"/>
    <w:rsid w:val="00AB229C"/>
    <w:rsid w:val="00AB2E6F"/>
    <w:rsid w:val="00AB2F24"/>
    <w:rsid w:val="00AB32F1"/>
    <w:rsid w:val="00AB3F36"/>
    <w:rsid w:val="00AB40BA"/>
    <w:rsid w:val="00AB448C"/>
    <w:rsid w:val="00AB48AB"/>
    <w:rsid w:val="00AB5595"/>
    <w:rsid w:val="00AB65A2"/>
    <w:rsid w:val="00AC0583"/>
    <w:rsid w:val="00AC0F66"/>
    <w:rsid w:val="00AC13CB"/>
    <w:rsid w:val="00AC15B1"/>
    <w:rsid w:val="00AC1C56"/>
    <w:rsid w:val="00AC1EFD"/>
    <w:rsid w:val="00AC25D1"/>
    <w:rsid w:val="00AC3002"/>
    <w:rsid w:val="00AC3B30"/>
    <w:rsid w:val="00AC3C53"/>
    <w:rsid w:val="00AC3CDE"/>
    <w:rsid w:val="00AC3E84"/>
    <w:rsid w:val="00AC3ED3"/>
    <w:rsid w:val="00AC4432"/>
    <w:rsid w:val="00AC6EA8"/>
    <w:rsid w:val="00AC7AA6"/>
    <w:rsid w:val="00AC7AF5"/>
    <w:rsid w:val="00AD0A78"/>
    <w:rsid w:val="00AD1122"/>
    <w:rsid w:val="00AD1CD0"/>
    <w:rsid w:val="00AD2F8F"/>
    <w:rsid w:val="00AD3CA1"/>
    <w:rsid w:val="00AD4D90"/>
    <w:rsid w:val="00AD5549"/>
    <w:rsid w:val="00AD5674"/>
    <w:rsid w:val="00AD60BC"/>
    <w:rsid w:val="00AD6775"/>
    <w:rsid w:val="00AD712C"/>
    <w:rsid w:val="00AD7FCE"/>
    <w:rsid w:val="00AE021F"/>
    <w:rsid w:val="00AE08B9"/>
    <w:rsid w:val="00AE09A7"/>
    <w:rsid w:val="00AE0C94"/>
    <w:rsid w:val="00AE144F"/>
    <w:rsid w:val="00AE28F6"/>
    <w:rsid w:val="00AE2A17"/>
    <w:rsid w:val="00AE2F7F"/>
    <w:rsid w:val="00AE39D2"/>
    <w:rsid w:val="00AE49CF"/>
    <w:rsid w:val="00AE4E78"/>
    <w:rsid w:val="00AE5332"/>
    <w:rsid w:val="00AE576F"/>
    <w:rsid w:val="00AE6326"/>
    <w:rsid w:val="00AE6C59"/>
    <w:rsid w:val="00AE6FB2"/>
    <w:rsid w:val="00AE76E2"/>
    <w:rsid w:val="00AE79F8"/>
    <w:rsid w:val="00AE7BFD"/>
    <w:rsid w:val="00AE7E9A"/>
    <w:rsid w:val="00AE7FC6"/>
    <w:rsid w:val="00AF0588"/>
    <w:rsid w:val="00AF135E"/>
    <w:rsid w:val="00AF1B2A"/>
    <w:rsid w:val="00AF26D6"/>
    <w:rsid w:val="00AF3A64"/>
    <w:rsid w:val="00AF42D9"/>
    <w:rsid w:val="00AF464F"/>
    <w:rsid w:val="00AF489F"/>
    <w:rsid w:val="00AF4D82"/>
    <w:rsid w:val="00AF5891"/>
    <w:rsid w:val="00AF5980"/>
    <w:rsid w:val="00AF5AD7"/>
    <w:rsid w:val="00AF5E96"/>
    <w:rsid w:val="00AF667D"/>
    <w:rsid w:val="00AF6C98"/>
    <w:rsid w:val="00AF6E62"/>
    <w:rsid w:val="00AF7654"/>
    <w:rsid w:val="00AF7E09"/>
    <w:rsid w:val="00B00914"/>
    <w:rsid w:val="00B01F2E"/>
    <w:rsid w:val="00B0357B"/>
    <w:rsid w:val="00B0359B"/>
    <w:rsid w:val="00B045F2"/>
    <w:rsid w:val="00B04639"/>
    <w:rsid w:val="00B04640"/>
    <w:rsid w:val="00B04F2C"/>
    <w:rsid w:val="00B0558A"/>
    <w:rsid w:val="00B05BEC"/>
    <w:rsid w:val="00B05E6A"/>
    <w:rsid w:val="00B05E77"/>
    <w:rsid w:val="00B05EB7"/>
    <w:rsid w:val="00B0628F"/>
    <w:rsid w:val="00B06AF7"/>
    <w:rsid w:val="00B06D2C"/>
    <w:rsid w:val="00B06DE6"/>
    <w:rsid w:val="00B06EAA"/>
    <w:rsid w:val="00B077C8"/>
    <w:rsid w:val="00B07ABB"/>
    <w:rsid w:val="00B11C85"/>
    <w:rsid w:val="00B1269B"/>
    <w:rsid w:val="00B12F6E"/>
    <w:rsid w:val="00B13B74"/>
    <w:rsid w:val="00B13F0E"/>
    <w:rsid w:val="00B1460F"/>
    <w:rsid w:val="00B14C6E"/>
    <w:rsid w:val="00B14D76"/>
    <w:rsid w:val="00B14E55"/>
    <w:rsid w:val="00B1503E"/>
    <w:rsid w:val="00B151A7"/>
    <w:rsid w:val="00B151F7"/>
    <w:rsid w:val="00B177C3"/>
    <w:rsid w:val="00B17E86"/>
    <w:rsid w:val="00B20642"/>
    <w:rsid w:val="00B20F2A"/>
    <w:rsid w:val="00B2112E"/>
    <w:rsid w:val="00B21488"/>
    <w:rsid w:val="00B214C4"/>
    <w:rsid w:val="00B216DD"/>
    <w:rsid w:val="00B217EE"/>
    <w:rsid w:val="00B2191C"/>
    <w:rsid w:val="00B22016"/>
    <w:rsid w:val="00B23B11"/>
    <w:rsid w:val="00B23FC0"/>
    <w:rsid w:val="00B2421F"/>
    <w:rsid w:val="00B25A5B"/>
    <w:rsid w:val="00B26FE7"/>
    <w:rsid w:val="00B275F4"/>
    <w:rsid w:val="00B2776E"/>
    <w:rsid w:val="00B27E50"/>
    <w:rsid w:val="00B304A7"/>
    <w:rsid w:val="00B305F9"/>
    <w:rsid w:val="00B30E6F"/>
    <w:rsid w:val="00B3140E"/>
    <w:rsid w:val="00B3260D"/>
    <w:rsid w:val="00B32F57"/>
    <w:rsid w:val="00B33121"/>
    <w:rsid w:val="00B3376F"/>
    <w:rsid w:val="00B3394E"/>
    <w:rsid w:val="00B3635B"/>
    <w:rsid w:val="00B36ECB"/>
    <w:rsid w:val="00B36F67"/>
    <w:rsid w:val="00B373D1"/>
    <w:rsid w:val="00B37936"/>
    <w:rsid w:val="00B40855"/>
    <w:rsid w:val="00B40CEF"/>
    <w:rsid w:val="00B40D59"/>
    <w:rsid w:val="00B40DC7"/>
    <w:rsid w:val="00B40F65"/>
    <w:rsid w:val="00B41CF0"/>
    <w:rsid w:val="00B4225D"/>
    <w:rsid w:val="00B4274F"/>
    <w:rsid w:val="00B42D18"/>
    <w:rsid w:val="00B4317F"/>
    <w:rsid w:val="00B43D4A"/>
    <w:rsid w:val="00B44850"/>
    <w:rsid w:val="00B45718"/>
    <w:rsid w:val="00B46318"/>
    <w:rsid w:val="00B46958"/>
    <w:rsid w:val="00B52E7F"/>
    <w:rsid w:val="00B54381"/>
    <w:rsid w:val="00B54558"/>
    <w:rsid w:val="00B5471C"/>
    <w:rsid w:val="00B55694"/>
    <w:rsid w:val="00B5590A"/>
    <w:rsid w:val="00B55E4D"/>
    <w:rsid w:val="00B56AC2"/>
    <w:rsid w:val="00B61150"/>
    <w:rsid w:val="00B612AF"/>
    <w:rsid w:val="00B6203B"/>
    <w:rsid w:val="00B62327"/>
    <w:rsid w:val="00B6291B"/>
    <w:rsid w:val="00B62B7D"/>
    <w:rsid w:val="00B640BB"/>
    <w:rsid w:val="00B64C97"/>
    <w:rsid w:val="00B6583B"/>
    <w:rsid w:val="00B6648E"/>
    <w:rsid w:val="00B676D4"/>
    <w:rsid w:val="00B70315"/>
    <w:rsid w:val="00B708B3"/>
    <w:rsid w:val="00B72566"/>
    <w:rsid w:val="00B72CA7"/>
    <w:rsid w:val="00B732C2"/>
    <w:rsid w:val="00B73DDE"/>
    <w:rsid w:val="00B74042"/>
    <w:rsid w:val="00B7409C"/>
    <w:rsid w:val="00B75649"/>
    <w:rsid w:val="00B75FBC"/>
    <w:rsid w:val="00B75FE6"/>
    <w:rsid w:val="00B77466"/>
    <w:rsid w:val="00B77CF8"/>
    <w:rsid w:val="00B81022"/>
    <w:rsid w:val="00B81042"/>
    <w:rsid w:val="00B815A7"/>
    <w:rsid w:val="00B8263B"/>
    <w:rsid w:val="00B82C51"/>
    <w:rsid w:val="00B831E4"/>
    <w:rsid w:val="00B83AE6"/>
    <w:rsid w:val="00B845DA"/>
    <w:rsid w:val="00B86A0C"/>
    <w:rsid w:val="00B9014D"/>
    <w:rsid w:val="00B9064A"/>
    <w:rsid w:val="00B91162"/>
    <w:rsid w:val="00B91C92"/>
    <w:rsid w:val="00B92B31"/>
    <w:rsid w:val="00B92FAE"/>
    <w:rsid w:val="00B93D02"/>
    <w:rsid w:val="00B9411F"/>
    <w:rsid w:val="00B94CFF"/>
    <w:rsid w:val="00B95636"/>
    <w:rsid w:val="00B96730"/>
    <w:rsid w:val="00B97548"/>
    <w:rsid w:val="00B97C30"/>
    <w:rsid w:val="00BA0A72"/>
    <w:rsid w:val="00BA1302"/>
    <w:rsid w:val="00BA16BF"/>
    <w:rsid w:val="00BA1D6E"/>
    <w:rsid w:val="00BA2776"/>
    <w:rsid w:val="00BA2F7A"/>
    <w:rsid w:val="00BA3012"/>
    <w:rsid w:val="00BA3360"/>
    <w:rsid w:val="00BA3804"/>
    <w:rsid w:val="00BA3C66"/>
    <w:rsid w:val="00BA4005"/>
    <w:rsid w:val="00BA471B"/>
    <w:rsid w:val="00BA4A62"/>
    <w:rsid w:val="00BA51D8"/>
    <w:rsid w:val="00BA5594"/>
    <w:rsid w:val="00BA5A51"/>
    <w:rsid w:val="00BA5B1E"/>
    <w:rsid w:val="00BA5C52"/>
    <w:rsid w:val="00BA5D13"/>
    <w:rsid w:val="00BA60D4"/>
    <w:rsid w:val="00BA67C0"/>
    <w:rsid w:val="00BA73C4"/>
    <w:rsid w:val="00BA798C"/>
    <w:rsid w:val="00BA7BB6"/>
    <w:rsid w:val="00BB021B"/>
    <w:rsid w:val="00BB03B8"/>
    <w:rsid w:val="00BB0DC8"/>
    <w:rsid w:val="00BB251C"/>
    <w:rsid w:val="00BB26D9"/>
    <w:rsid w:val="00BB293B"/>
    <w:rsid w:val="00BB3176"/>
    <w:rsid w:val="00BB31E6"/>
    <w:rsid w:val="00BB3B38"/>
    <w:rsid w:val="00BB4C71"/>
    <w:rsid w:val="00BB6E01"/>
    <w:rsid w:val="00BB7029"/>
    <w:rsid w:val="00BC01C7"/>
    <w:rsid w:val="00BC0BCB"/>
    <w:rsid w:val="00BC19FB"/>
    <w:rsid w:val="00BC1B4A"/>
    <w:rsid w:val="00BC1EBC"/>
    <w:rsid w:val="00BC314A"/>
    <w:rsid w:val="00BC3439"/>
    <w:rsid w:val="00BC3754"/>
    <w:rsid w:val="00BC376A"/>
    <w:rsid w:val="00BC3E99"/>
    <w:rsid w:val="00BC5462"/>
    <w:rsid w:val="00BC5532"/>
    <w:rsid w:val="00BC5805"/>
    <w:rsid w:val="00BC7431"/>
    <w:rsid w:val="00BC770C"/>
    <w:rsid w:val="00BC7A5C"/>
    <w:rsid w:val="00BD0559"/>
    <w:rsid w:val="00BD0A9E"/>
    <w:rsid w:val="00BD2000"/>
    <w:rsid w:val="00BD2248"/>
    <w:rsid w:val="00BD2B21"/>
    <w:rsid w:val="00BD360E"/>
    <w:rsid w:val="00BD3B6A"/>
    <w:rsid w:val="00BD431E"/>
    <w:rsid w:val="00BD4853"/>
    <w:rsid w:val="00BD49A3"/>
    <w:rsid w:val="00BD4A12"/>
    <w:rsid w:val="00BD54C9"/>
    <w:rsid w:val="00BD569C"/>
    <w:rsid w:val="00BD62B0"/>
    <w:rsid w:val="00BD6957"/>
    <w:rsid w:val="00BD6A31"/>
    <w:rsid w:val="00BD6B21"/>
    <w:rsid w:val="00BD7058"/>
    <w:rsid w:val="00BD725D"/>
    <w:rsid w:val="00BE062D"/>
    <w:rsid w:val="00BE0F8E"/>
    <w:rsid w:val="00BE2FC8"/>
    <w:rsid w:val="00BE3111"/>
    <w:rsid w:val="00BE369B"/>
    <w:rsid w:val="00BE3AA7"/>
    <w:rsid w:val="00BE587D"/>
    <w:rsid w:val="00BE64C8"/>
    <w:rsid w:val="00BE749A"/>
    <w:rsid w:val="00BE77D7"/>
    <w:rsid w:val="00BF0196"/>
    <w:rsid w:val="00BF1500"/>
    <w:rsid w:val="00BF3A2B"/>
    <w:rsid w:val="00BF3BE0"/>
    <w:rsid w:val="00BF41FE"/>
    <w:rsid w:val="00BF4F6E"/>
    <w:rsid w:val="00BF5014"/>
    <w:rsid w:val="00BF549B"/>
    <w:rsid w:val="00BF66E5"/>
    <w:rsid w:val="00BF6F27"/>
    <w:rsid w:val="00BF76FF"/>
    <w:rsid w:val="00BF7950"/>
    <w:rsid w:val="00C00655"/>
    <w:rsid w:val="00C0091F"/>
    <w:rsid w:val="00C029F3"/>
    <w:rsid w:val="00C03FF9"/>
    <w:rsid w:val="00C04CC3"/>
    <w:rsid w:val="00C05130"/>
    <w:rsid w:val="00C055AA"/>
    <w:rsid w:val="00C103A9"/>
    <w:rsid w:val="00C108C1"/>
    <w:rsid w:val="00C12CB8"/>
    <w:rsid w:val="00C13195"/>
    <w:rsid w:val="00C1372C"/>
    <w:rsid w:val="00C13835"/>
    <w:rsid w:val="00C13DC8"/>
    <w:rsid w:val="00C141CF"/>
    <w:rsid w:val="00C14802"/>
    <w:rsid w:val="00C1534D"/>
    <w:rsid w:val="00C168D3"/>
    <w:rsid w:val="00C16A83"/>
    <w:rsid w:val="00C177E2"/>
    <w:rsid w:val="00C205C7"/>
    <w:rsid w:val="00C207F4"/>
    <w:rsid w:val="00C21191"/>
    <w:rsid w:val="00C217D6"/>
    <w:rsid w:val="00C21C9A"/>
    <w:rsid w:val="00C22DB0"/>
    <w:rsid w:val="00C23BAA"/>
    <w:rsid w:val="00C24937"/>
    <w:rsid w:val="00C25321"/>
    <w:rsid w:val="00C26796"/>
    <w:rsid w:val="00C27623"/>
    <w:rsid w:val="00C277AB"/>
    <w:rsid w:val="00C3050E"/>
    <w:rsid w:val="00C31342"/>
    <w:rsid w:val="00C313FF"/>
    <w:rsid w:val="00C32D61"/>
    <w:rsid w:val="00C336BA"/>
    <w:rsid w:val="00C33825"/>
    <w:rsid w:val="00C3426D"/>
    <w:rsid w:val="00C34649"/>
    <w:rsid w:val="00C34E12"/>
    <w:rsid w:val="00C35074"/>
    <w:rsid w:val="00C35CC4"/>
    <w:rsid w:val="00C363FF"/>
    <w:rsid w:val="00C368C8"/>
    <w:rsid w:val="00C36A35"/>
    <w:rsid w:val="00C374BD"/>
    <w:rsid w:val="00C377C0"/>
    <w:rsid w:val="00C37915"/>
    <w:rsid w:val="00C37A67"/>
    <w:rsid w:val="00C403D2"/>
    <w:rsid w:val="00C40A46"/>
    <w:rsid w:val="00C4214D"/>
    <w:rsid w:val="00C4218E"/>
    <w:rsid w:val="00C42593"/>
    <w:rsid w:val="00C432FD"/>
    <w:rsid w:val="00C434C1"/>
    <w:rsid w:val="00C442FB"/>
    <w:rsid w:val="00C44EFD"/>
    <w:rsid w:val="00C452DD"/>
    <w:rsid w:val="00C4558D"/>
    <w:rsid w:val="00C458AB"/>
    <w:rsid w:val="00C45B36"/>
    <w:rsid w:val="00C45D10"/>
    <w:rsid w:val="00C45E5D"/>
    <w:rsid w:val="00C4619B"/>
    <w:rsid w:val="00C46A06"/>
    <w:rsid w:val="00C46E37"/>
    <w:rsid w:val="00C4717C"/>
    <w:rsid w:val="00C504FA"/>
    <w:rsid w:val="00C50695"/>
    <w:rsid w:val="00C50A85"/>
    <w:rsid w:val="00C5162C"/>
    <w:rsid w:val="00C52DF0"/>
    <w:rsid w:val="00C53403"/>
    <w:rsid w:val="00C53706"/>
    <w:rsid w:val="00C53F19"/>
    <w:rsid w:val="00C54B40"/>
    <w:rsid w:val="00C5707B"/>
    <w:rsid w:val="00C579A7"/>
    <w:rsid w:val="00C623C8"/>
    <w:rsid w:val="00C62B94"/>
    <w:rsid w:val="00C63471"/>
    <w:rsid w:val="00C635A0"/>
    <w:rsid w:val="00C6408B"/>
    <w:rsid w:val="00C64F6C"/>
    <w:rsid w:val="00C66145"/>
    <w:rsid w:val="00C663AE"/>
    <w:rsid w:val="00C663D5"/>
    <w:rsid w:val="00C6702C"/>
    <w:rsid w:val="00C70305"/>
    <w:rsid w:val="00C708C8"/>
    <w:rsid w:val="00C72079"/>
    <w:rsid w:val="00C724BA"/>
    <w:rsid w:val="00C726FE"/>
    <w:rsid w:val="00C72F1C"/>
    <w:rsid w:val="00C73B15"/>
    <w:rsid w:val="00C74262"/>
    <w:rsid w:val="00C74609"/>
    <w:rsid w:val="00C74792"/>
    <w:rsid w:val="00C74C40"/>
    <w:rsid w:val="00C7551B"/>
    <w:rsid w:val="00C75869"/>
    <w:rsid w:val="00C75A9B"/>
    <w:rsid w:val="00C75AED"/>
    <w:rsid w:val="00C75C07"/>
    <w:rsid w:val="00C75F33"/>
    <w:rsid w:val="00C80A0C"/>
    <w:rsid w:val="00C824C5"/>
    <w:rsid w:val="00C82FE1"/>
    <w:rsid w:val="00C830C1"/>
    <w:rsid w:val="00C830C4"/>
    <w:rsid w:val="00C83679"/>
    <w:rsid w:val="00C83AB1"/>
    <w:rsid w:val="00C84D40"/>
    <w:rsid w:val="00C862CB"/>
    <w:rsid w:val="00C86DDE"/>
    <w:rsid w:val="00C86F64"/>
    <w:rsid w:val="00C87838"/>
    <w:rsid w:val="00C87D1D"/>
    <w:rsid w:val="00C9060A"/>
    <w:rsid w:val="00C906AB"/>
    <w:rsid w:val="00C921AC"/>
    <w:rsid w:val="00C92936"/>
    <w:rsid w:val="00C93976"/>
    <w:rsid w:val="00C93EAC"/>
    <w:rsid w:val="00C94241"/>
    <w:rsid w:val="00C94FDA"/>
    <w:rsid w:val="00C9518E"/>
    <w:rsid w:val="00C95691"/>
    <w:rsid w:val="00C9571C"/>
    <w:rsid w:val="00C9620E"/>
    <w:rsid w:val="00C97717"/>
    <w:rsid w:val="00CA06E3"/>
    <w:rsid w:val="00CA1165"/>
    <w:rsid w:val="00CA21A4"/>
    <w:rsid w:val="00CA224A"/>
    <w:rsid w:val="00CA2735"/>
    <w:rsid w:val="00CA2838"/>
    <w:rsid w:val="00CA2BCB"/>
    <w:rsid w:val="00CA394A"/>
    <w:rsid w:val="00CA4379"/>
    <w:rsid w:val="00CA46EA"/>
    <w:rsid w:val="00CA4860"/>
    <w:rsid w:val="00CA52A5"/>
    <w:rsid w:val="00CA5748"/>
    <w:rsid w:val="00CA5D60"/>
    <w:rsid w:val="00CA64A9"/>
    <w:rsid w:val="00CA6581"/>
    <w:rsid w:val="00CA738F"/>
    <w:rsid w:val="00CA745F"/>
    <w:rsid w:val="00CA77C9"/>
    <w:rsid w:val="00CA7929"/>
    <w:rsid w:val="00CA7E80"/>
    <w:rsid w:val="00CB06DD"/>
    <w:rsid w:val="00CB0ECB"/>
    <w:rsid w:val="00CB100C"/>
    <w:rsid w:val="00CB19F8"/>
    <w:rsid w:val="00CB3113"/>
    <w:rsid w:val="00CB39BD"/>
    <w:rsid w:val="00CB45A1"/>
    <w:rsid w:val="00CB5DC7"/>
    <w:rsid w:val="00CB7314"/>
    <w:rsid w:val="00CB7329"/>
    <w:rsid w:val="00CC0148"/>
    <w:rsid w:val="00CC111E"/>
    <w:rsid w:val="00CC1253"/>
    <w:rsid w:val="00CC1A3A"/>
    <w:rsid w:val="00CC243B"/>
    <w:rsid w:val="00CC2668"/>
    <w:rsid w:val="00CC2CA1"/>
    <w:rsid w:val="00CC3CA4"/>
    <w:rsid w:val="00CC3F31"/>
    <w:rsid w:val="00CC4522"/>
    <w:rsid w:val="00CC49F9"/>
    <w:rsid w:val="00CC4C5C"/>
    <w:rsid w:val="00CC63EF"/>
    <w:rsid w:val="00CC6CC2"/>
    <w:rsid w:val="00CC744E"/>
    <w:rsid w:val="00CC76CE"/>
    <w:rsid w:val="00CC79B5"/>
    <w:rsid w:val="00CD0652"/>
    <w:rsid w:val="00CD0C2B"/>
    <w:rsid w:val="00CD1088"/>
    <w:rsid w:val="00CD13E9"/>
    <w:rsid w:val="00CD1726"/>
    <w:rsid w:val="00CD2587"/>
    <w:rsid w:val="00CD2668"/>
    <w:rsid w:val="00CD2A3D"/>
    <w:rsid w:val="00CD3347"/>
    <w:rsid w:val="00CD3700"/>
    <w:rsid w:val="00CD51CA"/>
    <w:rsid w:val="00CD5747"/>
    <w:rsid w:val="00CD5D5F"/>
    <w:rsid w:val="00CD62C9"/>
    <w:rsid w:val="00CD63E0"/>
    <w:rsid w:val="00CE0D5A"/>
    <w:rsid w:val="00CE0E88"/>
    <w:rsid w:val="00CE1030"/>
    <w:rsid w:val="00CE2BB8"/>
    <w:rsid w:val="00CE332C"/>
    <w:rsid w:val="00CE40A5"/>
    <w:rsid w:val="00CE423E"/>
    <w:rsid w:val="00CE424E"/>
    <w:rsid w:val="00CE43B2"/>
    <w:rsid w:val="00CE4AB2"/>
    <w:rsid w:val="00CE4C61"/>
    <w:rsid w:val="00CE5643"/>
    <w:rsid w:val="00CE6203"/>
    <w:rsid w:val="00CE6464"/>
    <w:rsid w:val="00CF02A3"/>
    <w:rsid w:val="00CF04B5"/>
    <w:rsid w:val="00CF0D80"/>
    <w:rsid w:val="00CF1288"/>
    <w:rsid w:val="00CF2E7D"/>
    <w:rsid w:val="00CF3142"/>
    <w:rsid w:val="00CF3B99"/>
    <w:rsid w:val="00CF3F7A"/>
    <w:rsid w:val="00CF4C70"/>
    <w:rsid w:val="00CF5490"/>
    <w:rsid w:val="00CF6557"/>
    <w:rsid w:val="00CF6C70"/>
    <w:rsid w:val="00CF732E"/>
    <w:rsid w:val="00CF755B"/>
    <w:rsid w:val="00CF757E"/>
    <w:rsid w:val="00CF786C"/>
    <w:rsid w:val="00CF7C6F"/>
    <w:rsid w:val="00CF7F55"/>
    <w:rsid w:val="00D003DB"/>
    <w:rsid w:val="00D00A59"/>
    <w:rsid w:val="00D01398"/>
    <w:rsid w:val="00D0192D"/>
    <w:rsid w:val="00D0301E"/>
    <w:rsid w:val="00D0383D"/>
    <w:rsid w:val="00D03F0F"/>
    <w:rsid w:val="00D04B0D"/>
    <w:rsid w:val="00D07034"/>
    <w:rsid w:val="00D07CF9"/>
    <w:rsid w:val="00D07EB5"/>
    <w:rsid w:val="00D100D3"/>
    <w:rsid w:val="00D10154"/>
    <w:rsid w:val="00D10761"/>
    <w:rsid w:val="00D10877"/>
    <w:rsid w:val="00D10CD9"/>
    <w:rsid w:val="00D10EF8"/>
    <w:rsid w:val="00D128A0"/>
    <w:rsid w:val="00D13C51"/>
    <w:rsid w:val="00D147BD"/>
    <w:rsid w:val="00D149C9"/>
    <w:rsid w:val="00D14F85"/>
    <w:rsid w:val="00D15BBB"/>
    <w:rsid w:val="00D16179"/>
    <w:rsid w:val="00D165C8"/>
    <w:rsid w:val="00D16A27"/>
    <w:rsid w:val="00D16A8C"/>
    <w:rsid w:val="00D16AB3"/>
    <w:rsid w:val="00D16F21"/>
    <w:rsid w:val="00D17802"/>
    <w:rsid w:val="00D20144"/>
    <w:rsid w:val="00D20187"/>
    <w:rsid w:val="00D205E2"/>
    <w:rsid w:val="00D20833"/>
    <w:rsid w:val="00D208BE"/>
    <w:rsid w:val="00D217E1"/>
    <w:rsid w:val="00D2189C"/>
    <w:rsid w:val="00D2202A"/>
    <w:rsid w:val="00D22B13"/>
    <w:rsid w:val="00D232B0"/>
    <w:rsid w:val="00D232CE"/>
    <w:rsid w:val="00D25408"/>
    <w:rsid w:val="00D25918"/>
    <w:rsid w:val="00D264B6"/>
    <w:rsid w:val="00D266C9"/>
    <w:rsid w:val="00D26A1B"/>
    <w:rsid w:val="00D26EC8"/>
    <w:rsid w:val="00D27898"/>
    <w:rsid w:val="00D2792A"/>
    <w:rsid w:val="00D31154"/>
    <w:rsid w:val="00D31D42"/>
    <w:rsid w:val="00D32606"/>
    <w:rsid w:val="00D328E4"/>
    <w:rsid w:val="00D34E06"/>
    <w:rsid w:val="00D377A2"/>
    <w:rsid w:val="00D4117D"/>
    <w:rsid w:val="00D415AF"/>
    <w:rsid w:val="00D41A98"/>
    <w:rsid w:val="00D41B8B"/>
    <w:rsid w:val="00D41E05"/>
    <w:rsid w:val="00D41F95"/>
    <w:rsid w:val="00D432EC"/>
    <w:rsid w:val="00D43647"/>
    <w:rsid w:val="00D43AA9"/>
    <w:rsid w:val="00D43D37"/>
    <w:rsid w:val="00D44018"/>
    <w:rsid w:val="00D4405E"/>
    <w:rsid w:val="00D44C36"/>
    <w:rsid w:val="00D45333"/>
    <w:rsid w:val="00D45826"/>
    <w:rsid w:val="00D46168"/>
    <w:rsid w:val="00D4696E"/>
    <w:rsid w:val="00D46B6B"/>
    <w:rsid w:val="00D4736B"/>
    <w:rsid w:val="00D47718"/>
    <w:rsid w:val="00D47CAE"/>
    <w:rsid w:val="00D518DE"/>
    <w:rsid w:val="00D53014"/>
    <w:rsid w:val="00D53097"/>
    <w:rsid w:val="00D53CFB"/>
    <w:rsid w:val="00D54215"/>
    <w:rsid w:val="00D546A9"/>
    <w:rsid w:val="00D5507F"/>
    <w:rsid w:val="00D55651"/>
    <w:rsid w:val="00D556E7"/>
    <w:rsid w:val="00D56135"/>
    <w:rsid w:val="00D56410"/>
    <w:rsid w:val="00D5684A"/>
    <w:rsid w:val="00D56A36"/>
    <w:rsid w:val="00D57535"/>
    <w:rsid w:val="00D602C6"/>
    <w:rsid w:val="00D604A8"/>
    <w:rsid w:val="00D6090D"/>
    <w:rsid w:val="00D610BE"/>
    <w:rsid w:val="00D6124E"/>
    <w:rsid w:val="00D612AF"/>
    <w:rsid w:val="00D624A9"/>
    <w:rsid w:val="00D62521"/>
    <w:rsid w:val="00D6397E"/>
    <w:rsid w:val="00D64A1F"/>
    <w:rsid w:val="00D656EF"/>
    <w:rsid w:val="00D65DE0"/>
    <w:rsid w:val="00D66521"/>
    <w:rsid w:val="00D6654E"/>
    <w:rsid w:val="00D67858"/>
    <w:rsid w:val="00D704AD"/>
    <w:rsid w:val="00D71832"/>
    <w:rsid w:val="00D71B1E"/>
    <w:rsid w:val="00D71D8A"/>
    <w:rsid w:val="00D73311"/>
    <w:rsid w:val="00D7394D"/>
    <w:rsid w:val="00D74AA3"/>
    <w:rsid w:val="00D76293"/>
    <w:rsid w:val="00D77239"/>
    <w:rsid w:val="00D80404"/>
    <w:rsid w:val="00D80B55"/>
    <w:rsid w:val="00D80BCC"/>
    <w:rsid w:val="00D81786"/>
    <w:rsid w:val="00D81FA2"/>
    <w:rsid w:val="00D82075"/>
    <w:rsid w:val="00D82773"/>
    <w:rsid w:val="00D83583"/>
    <w:rsid w:val="00D837DB"/>
    <w:rsid w:val="00D838AE"/>
    <w:rsid w:val="00D85570"/>
    <w:rsid w:val="00D85BC2"/>
    <w:rsid w:val="00D86613"/>
    <w:rsid w:val="00D8698A"/>
    <w:rsid w:val="00D869A7"/>
    <w:rsid w:val="00D86FC7"/>
    <w:rsid w:val="00D87AA7"/>
    <w:rsid w:val="00D91BCC"/>
    <w:rsid w:val="00D926AE"/>
    <w:rsid w:val="00D93060"/>
    <w:rsid w:val="00D93A27"/>
    <w:rsid w:val="00D94B1D"/>
    <w:rsid w:val="00D95082"/>
    <w:rsid w:val="00D954D4"/>
    <w:rsid w:val="00D9623D"/>
    <w:rsid w:val="00D964F4"/>
    <w:rsid w:val="00D97BFD"/>
    <w:rsid w:val="00D97ECA"/>
    <w:rsid w:val="00D97FA4"/>
    <w:rsid w:val="00DA176F"/>
    <w:rsid w:val="00DA1AC0"/>
    <w:rsid w:val="00DA1FBE"/>
    <w:rsid w:val="00DA20DE"/>
    <w:rsid w:val="00DA2455"/>
    <w:rsid w:val="00DA3016"/>
    <w:rsid w:val="00DA34CE"/>
    <w:rsid w:val="00DA35B3"/>
    <w:rsid w:val="00DA508B"/>
    <w:rsid w:val="00DA514A"/>
    <w:rsid w:val="00DA53D9"/>
    <w:rsid w:val="00DA570D"/>
    <w:rsid w:val="00DA6022"/>
    <w:rsid w:val="00DA62F2"/>
    <w:rsid w:val="00DA6418"/>
    <w:rsid w:val="00DA684B"/>
    <w:rsid w:val="00DB197D"/>
    <w:rsid w:val="00DB2008"/>
    <w:rsid w:val="00DB4079"/>
    <w:rsid w:val="00DB4BCD"/>
    <w:rsid w:val="00DB51CA"/>
    <w:rsid w:val="00DB566D"/>
    <w:rsid w:val="00DB6329"/>
    <w:rsid w:val="00DC03A0"/>
    <w:rsid w:val="00DC0805"/>
    <w:rsid w:val="00DC0B20"/>
    <w:rsid w:val="00DC0F79"/>
    <w:rsid w:val="00DC2C7E"/>
    <w:rsid w:val="00DC39D5"/>
    <w:rsid w:val="00DC6271"/>
    <w:rsid w:val="00DC6591"/>
    <w:rsid w:val="00DC72E1"/>
    <w:rsid w:val="00DC738B"/>
    <w:rsid w:val="00DC77F2"/>
    <w:rsid w:val="00DC790F"/>
    <w:rsid w:val="00DD00EC"/>
    <w:rsid w:val="00DD0744"/>
    <w:rsid w:val="00DD167A"/>
    <w:rsid w:val="00DD1E2A"/>
    <w:rsid w:val="00DD27CD"/>
    <w:rsid w:val="00DD3400"/>
    <w:rsid w:val="00DD465B"/>
    <w:rsid w:val="00DD49DC"/>
    <w:rsid w:val="00DD4B39"/>
    <w:rsid w:val="00DD5593"/>
    <w:rsid w:val="00DD568B"/>
    <w:rsid w:val="00DD59B0"/>
    <w:rsid w:val="00DD5A5A"/>
    <w:rsid w:val="00DD5FF6"/>
    <w:rsid w:val="00DD6CCC"/>
    <w:rsid w:val="00DD7555"/>
    <w:rsid w:val="00DD79DB"/>
    <w:rsid w:val="00DD7A0A"/>
    <w:rsid w:val="00DD7F84"/>
    <w:rsid w:val="00DE00B9"/>
    <w:rsid w:val="00DE0B97"/>
    <w:rsid w:val="00DE18B6"/>
    <w:rsid w:val="00DE23AF"/>
    <w:rsid w:val="00DE2A9D"/>
    <w:rsid w:val="00DE32F6"/>
    <w:rsid w:val="00DE3931"/>
    <w:rsid w:val="00DE3A6A"/>
    <w:rsid w:val="00DE3F6D"/>
    <w:rsid w:val="00DE476C"/>
    <w:rsid w:val="00DE5748"/>
    <w:rsid w:val="00DE5990"/>
    <w:rsid w:val="00DE65A0"/>
    <w:rsid w:val="00DE668D"/>
    <w:rsid w:val="00DE71D1"/>
    <w:rsid w:val="00DE759F"/>
    <w:rsid w:val="00DE7812"/>
    <w:rsid w:val="00DF06C6"/>
    <w:rsid w:val="00DF0936"/>
    <w:rsid w:val="00DF1388"/>
    <w:rsid w:val="00DF2385"/>
    <w:rsid w:val="00DF259A"/>
    <w:rsid w:val="00DF2696"/>
    <w:rsid w:val="00DF2F6D"/>
    <w:rsid w:val="00DF317F"/>
    <w:rsid w:val="00DF3552"/>
    <w:rsid w:val="00DF3595"/>
    <w:rsid w:val="00DF38B9"/>
    <w:rsid w:val="00DF5F0D"/>
    <w:rsid w:val="00DF71E4"/>
    <w:rsid w:val="00E001E2"/>
    <w:rsid w:val="00E00BFD"/>
    <w:rsid w:val="00E00E96"/>
    <w:rsid w:val="00E02375"/>
    <w:rsid w:val="00E04BD7"/>
    <w:rsid w:val="00E04BEB"/>
    <w:rsid w:val="00E04E06"/>
    <w:rsid w:val="00E0513A"/>
    <w:rsid w:val="00E075BD"/>
    <w:rsid w:val="00E079EB"/>
    <w:rsid w:val="00E079EC"/>
    <w:rsid w:val="00E07E12"/>
    <w:rsid w:val="00E10183"/>
    <w:rsid w:val="00E108D3"/>
    <w:rsid w:val="00E10D05"/>
    <w:rsid w:val="00E10EE1"/>
    <w:rsid w:val="00E11012"/>
    <w:rsid w:val="00E112ED"/>
    <w:rsid w:val="00E1190D"/>
    <w:rsid w:val="00E12902"/>
    <w:rsid w:val="00E1452D"/>
    <w:rsid w:val="00E145F9"/>
    <w:rsid w:val="00E148A4"/>
    <w:rsid w:val="00E14A5F"/>
    <w:rsid w:val="00E15B6F"/>
    <w:rsid w:val="00E15E01"/>
    <w:rsid w:val="00E164ED"/>
    <w:rsid w:val="00E16B15"/>
    <w:rsid w:val="00E16D3E"/>
    <w:rsid w:val="00E17574"/>
    <w:rsid w:val="00E20876"/>
    <w:rsid w:val="00E20D65"/>
    <w:rsid w:val="00E215C0"/>
    <w:rsid w:val="00E2238E"/>
    <w:rsid w:val="00E229DC"/>
    <w:rsid w:val="00E22A73"/>
    <w:rsid w:val="00E22C9A"/>
    <w:rsid w:val="00E24849"/>
    <w:rsid w:val="00E24A35"/>
    <w:rsid w:val="00E24E2E"/>
    <w:rsid w:val="00E24F4F"/>
    <w:rsid w:val="00E257AB"/>
    <w:rsid w:val="00E27E8D"/>
    <w:rsid w:val="00E27F18"/>
    <w:rsid w:val="00E307DD"/>
    <w:rsid w:val="00E31B10"/>
    <w:rsid w:val="00E31C62"/>
    <w:rsid w:val="00E32DA9"/>
    <w:rsid w:val="00E3323D"/>
    <w:rsid w:val="00E34132"/>
    <w:rsid w:val="00E349B1"/>
    <w:rsid w:val="00E34E2A"/>
    <w:rsid w:val="00E35CAF"/>
    <w:rsid w:val="00E35FDD"/>
    <w:rsid w:val="00E36B9B"/>
    <w:rsid w:val="00E376BA"/>
    <w:rsid w:val="00E37923"/>
    <w:rsid w:val="00E37E3A"/>
    <w:rsid w:val="00E40595"/>
    <w:rsid w:val="00E408B2"/>
    <w:rsid w:val="00E41A3A"/>
    <w:rsid w:val="00E41D71"/>
    <w:rsid w:val="00E421D9"/>
    <w:rsid w:val="00E4231C"/>
    <w:rsid w:val="00E42390"/>
    <w:rsid w:val="00E425F7"/>
    <w:rsid w:val="00E42E55"/>
    <w:rsid w:val="00E433A2"/>
    <w:rsid w:val="00E438B3"/>
    <w:rsid w:val="00E439E3"/>
    <w:rsid w:val="00E43BB0"/>
    <w:rsid w:val="00E44496"/>
    <w:rsid w:val="00E47071"/>
    <w:rsid w:val="00E47B23"/>
    <w:rsid w:val="00E50938"/>
    <w:rsid w:val="00E50BB5"/>
    <w:rsid w:val="00E51111"/>
    <w:rsid w:val="00E520E9"/>
    <w:rsid w:val="00E526DA"/>
    <w:rsid w:val="00E54172"/>
    <w:rsid w:val="00E54D76"/>
    <w:rsid w:val="00E555A9"/>
    <w:rsid w:val="00E55EAB"/>
    <w:rsid w:val="00E565C1"/>
    <w:rsid w:val="00E57231"/>
    <w:rsid w:val="00E57437"/>
    <w:rsid w:val="00E5761E"/>
    <w:rsid w:val="00E60323"/>
    <w:rsid w:val="00E617FA"/>
    <w:rsid w:val="00E62A6C"/>
    <w:rsid w:val="00E62CDD"/>
    <w:rsid w:val="00E62D2C"/>
    <w:rsid w:val="00E62D38"/>
    <w:rsid w:val="00E63A17"/>
    <w:rsid w:val="00E63F8B"/>
    <w:rsid w:val="00E64D85"/>
    <w:rsid w:val="00E65C4F"/>
    <w:rsid w:val="00E7076D"/>
    <w:rsid w:val="00E7078D"/>
    <w:rsid w:val="00E7081C"/>
    <w:rsid w:val="00E70B4E"/>
    <w:rsid w:val="00E714BE"/>
    <w:rsid w:val="00E71A3E"/>
    <w:rsid w:val="00E71BF9"/>
    <w:rsid w:val="00E71DA3"/>
    <w:rsid w:val="00E71F6F"/>
    <w:rsid w:val="00E723FE"/>
    <w:rsid w:val="00E72517"/>
    <w:rsid w:val="00E72A64"/>
    <w:rsid w:val="00E72B11"/>
    <w:rsid w:val="00E72C77"/>
    <w:rsid w:val="00E73607"/>
    <w:rsid w:val="00E74E66"/>
    <w:rsid w:val="00E75766"/>
    <w:rsid w:val="00E7595E"/>
    <w:rsid w:val="00E75A0C"/>
    <w:rsid w:val="00E769D4"/>
    <w:rsid w:val="00E76FBB"/>
    <w:rsid w:val="00E77DC5"/>
    <w:rsid w:val="00E809FD"/>
    <w:rsid w:val="00E81CD6"/>
    <w:rsid w:val="00E82E52"/>
    <w:rsid w:val="00E83279"/>
    <w:rsid w:val="00E8375E"/>
    <w:rsid w:val="00E840D5"/>
    <w:rsid w:val="00E845CA"/>
    <w:rsid w:val="00E84A90"/>
    <w:rsid w:val="00E84C5B"/>
    <w:rsid w:val="00E85613"/>
    <w:rsid w:val="00E85D69"/>
    <w:rsid w:val="00E85E9A"/>
    <w:rsid w:val="00E8616F"/>
    <w:rsid w:val="00E862A8"/>
    <w:rsid w:val="00E87EE1"/>
    <w:rsid w:val="00E90B37"/>
    <w:rsid w:val="00E91055"/>
    <w:rsid w:val="00E912DD"/>
    <w:rsid w:val="00E9148F"/>
    <w:rsid w:val="00E916C0"/>
    <w:rsid w:val="00E92357"/>
    <w:rsid w:val="00E9345A"/>
    <w:rsid w:val="00E941AB"/>
    <w:rsid w:val="00E949CA"/>
    <w:rsid w:val="00E957AF"/>
    <w:rsid w:val="00E962AD"/>
    <w:rsid w:val="00E96650"/>
    <w:rsid w:val="00E966B4"/>
    <w:rsid w:val="00E96746"/>
    <w:rsid w:val="00EA06B6"/>
    <w:rsid w:val="00EA14AF"/>
    <w:rsid w:val="00EA178F"/>
    <w:rsid w:val="00EA179D"/>
    <w:rsid w:val="00EA18C0"/>
    <w:rsid w:val="00EA1A97"/>
    <w:rsid w:val="00EA1B50"/>
    <w:rsid w:val="00EA29CD"/>
    <w:rsid w:val="00EA2C44"/>
    <w:rsid w:val="00EA2F45"/>
    <w:rsid w:val="00EA3806"/>
    <w:rsid w:val="00EA3A7F"/>
    <w:rsid w:val="00EA3B4A"/>
    <w:rsid w:val="00EA4DDC"/>
    <w:rsid w:val="00EA54A8"/>
    <w:rsid w:val="00EA5B69"/>
    <w:rsid w:val="00EA678A"/>
    <w:rsid w:val="00EA7012"/>
    <w:rsid w:val="00EB07B9"/>
    <w:rsid w:val="00EB2C54"/>
    <w:rsid w:val="00EB2E54"/>
    <w:rsid w:val="00EB3703"/>
    <w:rsid w:val="00EB5711"/>
    <w:rsid w:val="00EB6FEC"/>
    <w:rsid w:val="00EB7322"/>
    <w:rsid w:val="00EB734A"/>
    <w:rsid w:val="00EB7B3A"/>
    <w:rsid w:val="00EB7F4B"/>
    <w:rsid w:val="00EC01D1"/>
    <w:rsid w:val="00EC09BE"/>
    <w:rsid w:val="00EC120E"/>
    <w:rsid w:val="00EC1212"/>
    <w:rsid w:val="00EC1E8A"/>
    <w:rsid w:val="00EC4357"/>
    <w:rsid w:val="00EC4796"/>
    <w:rsid w:val="00EC4B02"/>
    <w:rsid w:val="00EC55BC"/>
    <w:rsid w:val="00EC6EB0"/>
    <w:rsid w:val="00EC7D8E"/>
    <w:rsid w:val="00ED0EAB"/>
    <w:rsid w:val="00ED13F8"/>
    <w:rsid w:val="00ED1A40"/>
    <w:rsid w:val="00ED1D26"/>
    <w:rsid w:val="00ED3032"/>
    <w:rsid w:val="00ED39AD"/>
    <w:rsid w:val="00ED4DA0"/>
    <w:rsid w:val="00ED50B9"/>
    <w:rsid w:val="00ED5B10"/>
    <w:rsid w:val="00ED6023"/>
    <w:rsid w:val="00ED6FD7"/>
    <w:rsid w:val="00ED75EC"/>
    <w:rsid w:val="00ED7FA7"/>
    <w:rsid w:val="00EE0400"/>
    <w:rsid w:val="00EE0863"/>
    <w:rsid w:val="00EE138C"/>
    <w:rsid w:val="00EE179C"/>
    <w:rsid w:val="00EE1A6E"/>
    <w:rsid w:val="00EE22B1"/>
    <w:rsid w:val="00EE2C15"/>
    <w:rsid w:val="00EE3A64"/>
    <w:rsid w:val="00EE45F1"/>
    <w:rsid w:val="00EE5280"/>
    <w:rsid w:val="00EE5AFD"/>
    <w:rsid w:val="00EE5C96"/>
    <w:rsid w:val="00EE5D9E"/>
    <w:rsid w:val="00EE61A2"/>
    <w:rsid w:val="00EE66F8"/>
    <w:rsid w:val="00EE6725"/>
    <w:rsid w:val="00EE6840"/>
    <w:rsid w:val="00EE6FFE"/>
    <w:rsid w:val="00EE7AB9"/>
    <w:rsid w:val="00EE7D98"/>
    <w:rsid w:val="00EE7EA1"/>
    <w:rsid w:val="00EF042B"/>
    <w:rsid w:val="00EF050A"/>
    <w:rsid w:val="00EF3D15"/>
    <w:rsid w:val="00EF44E3"/>
    <w:rsid w:val="00EF5613"/>
    <w:rsid w:val="00EF59BA"/>
    <w:rsid w:val="00EF5C92"/>
    <w:rsid w:val="00EF6644"/>
    <w:rsid w:val="00EF7182"/>
    <w:rsid w:val="00EF747D"/>
    <w:rsid w:val="00F00314"/>
    <w:rsid w:val="00F016C7"/>
    <w:rsid w:val="00F03ED4"/>
    <w:rsid w:val="00F055F0"/>
    <w:rsid w:val="00F05FF9"/>
    <w:rsid w:val="00F0620F"/>
    <w:rsid w:val="00F0692B"/>
    <w:rsid w:val="00F06AA9"/>
    <w:rsid w:val="00F1054B"/>
    <w:rsid w:val="00F10B32"/>
    <w:rsid w:val="00F1221F"/>
    <w:rsid w:val="00F12835"/>
    <w:rsid w:val="00F12A8F"/>
    <w:rsid w:val="00F12D22"/>
    <w:rsid w:val="00F132E3"/>
    <w:rsid w:val="00F14A80"/>
    <w:rsid w:val="00F1531F"/>
    <w:rsid w:val="00F15408"/>
    <w:rsid w:val="00F16EE1"/>
    <w:rsid w:val="00F17E1C"/>
    <w:rsid w:val="00F21624"/>
    <w:rsid w:val="00F217AE"/>
    <w:rsid w:val="00F2236B"/>
    <w:rsid w:val="00F2265B"/>
    <w:rsid w:val="00F2289C"/>
    <w:rsid w:val="00F22B40"/>
    <w:rsid w:val="00F22EAB"/>
    <w:rsid w:val="00F23813"/>
    <w:rsid w:val="00F238E7"/>
    <w:rsid w:val="00F24000"/>
    <w:rsid w:val="00F2432D"/>
    <w:rsid w:val="00F24602"/>
    <w:rsid w:val="00F24E69"/>
    <w:rsid w:val="00F25DA3"/>
    <w:rsid w:val="00F25F7D"/>
    <w:rsid w:val="00F260B0"/>
    <w:rsid w:val="00F261D7"/>
    <w:rsid w:val="00F26622"/>
    <w:rsid w:val="00F279C5"/>
    <w:rsid w:val="00F3064A"/>
    <w:rsid w:val="00F30A12"/>
    <w:rsid w:val="00F3112F"/>
    <w:rsid w:val="00F31164"/>
    <w:rsid w:val="00F31477"/>
    <w:rsid w:val="00F320F8"/>
    <w:rsid w:val="00F32462"/>
    <w:rsid w:val="00F3295B"/>
    <w:rsid w:val="00F33D1D"/>
    <w:rsid w:val="00F34457"/>
    <w:rsid w:val="00F34641"/>
    <w:rsid w:val="00F355B2"/>
    <w:rsid w:val="00F35CB2"/>
    <w:rsid w:val="00F36557"/>
    <w:rsid w:val="00F36782"/>
    <w:rsid w:val="00F37695"/>
    <w:rsid w:val="00F40B29"/>
    <w:rsid w:val="00F412EF"/>
    <w:rsid w:val="00F41329"/>
    <w:rsid w:val="00F4145E"/>
    <w:rsid w:val="00F42E4D"/>
    <w:rsid w:val="00F42E4E"/>
    <w:rsid w:val="00F453E0"/>
    <w:rsid w:val="00F457B8"/>
    <w:rsid w:val="00F461F7"/>
    <w:rsid w:val="00F463B4"/>
    <w:rsid w:val="00F47835"/>
    <w:rsid w:val="00F50108"/>
    <w:rsid w:val="00F50B53"/>
    <w:rsid w:val="00F50E0C"/>
    <w:rsid w:val="00F50EA2"/>
    <w:rsid w:val="00F51752"/>
    <w:rsid w:val="00F524C6"/>
    <w:rsid w:val="00F53ECB"/>
    <w:rsid w:val="00F558E0"/>
    <w:rsid w:val="00F56453"/>
    <w:rsid w:val="00F570D5"/>
    <w:rsid w:val="00F570FA"/>
    <w:rsid w:val="00F60A1F"/>
    <w:rsid w:val="00F60E74"/>
    <w:rsid w:val="00F612DA"/>
    <w:rsid w:val="00F61406"/>
    <w:rsid w:val="00F6159E"/>
    <w:rsid w:val="00F620A9"/>
    <w:rsid w:val="00F6235E"/>
    <w:rsid w:val="00F633C4"/>
    <w:rsid w:val="00F63FC7"/>
    <w:rsid w:val="00F640FF"/>
    <w:rsid w:val="00F65088"/>
    <w:rsid w:val="00F6554C"/>
    <w:rsid w:val="00F66BD4"/>
    <w:rsid w:val="00F67428"/>
    <w:rsid w:val="00F700AD"/>
    <w:rsid w:val="00F7070D"/>
    <w:rsid w:val="00F71825"/>
    <w:rsid w:val="00F71AE1"/>
    <w:rsid w:val="00F72179"/>
    <w:rsid w:val="00F725DA"/>
    <w:rsid w:val="00F72C82"/>
    <w:rsid w:val="00F72E3C"/>
    <w:rsid w:val="00F72EB2"/>
    <w:rsid w:val="00F734CF"/>
    <w:rsid w:val="00F73A92"/>
    <w:rsid w:val="00F7488E"/>
    <w:rsid w:val="00F75628"/>
    <w:rsid w:val="00F75A9B"/>
    <w:rsid w:val="00F75B9A"/>
    <w:rsid w:val="00F76A28"/>
    <w:rsid w:val="00F77B8B"/>
    <w:rsid w:val="00F77D95"/>
    <w:rsid w:val="00F80A3C"/>
    <w:rsid w:val="00F82492"/>
    <w:rsid w:val="00F84064"/>
    <w:rsid w:val="00F8495D"/>
    <w:rsid w:val="00F852D2"/>
    <w:rsid w:val="00F852EC"/>
    <w:rsid w:val="00F854EA"/>
    <w:rsid w:val="00F866F9"/>
    <w:rsid w:val="00F867EA"/>
    <w:rsid w:val="00F867F3"/>
    <w:rsid w:val="00F87D9B"/>
    <w:rsid w:val="00F916DC"/>
    <w:rsid w:val="00F91801"/>
    <w:rsid w:val="00F9225D"/>
    <w:rsid w:val="00F93E7C"/>
    <w:rsid w:val="00F93F29"/>
    <w:rsid w:val="00F947C3"/>
    <w:rsid w:val="00F94980"/>
    <w:rsid w:val="00F94CF0"/>
    <w:rsid w:val="00F963C4"/>
    <w:rsid w:val="00F96D49"/>
    <w:rsid w:val="00F97A76"/>
    <w:rsid w:val="00F97E54"/>
    <w:rsid w:val="00FA0046"/>
    <w:rsid w:val="00FA0D54"/>
    <w:rsid w:val="00FA1812"/>
    <w:rsid w:val="00FA2249"/>
    <w:rsid w:val="00FA28B6"/>
    <w:rsid w:val="00FA4209"/>
    <w:rsid w:val="00FA420F"/>
    <w:rsid w:val="00FA4698"/>
    <w:rsid w:val="00FA5759"/>
    <w:rsid w:val="00FA60B2"/>
    <w:rsid w:val="00FA6718"/>
    <w:rsid w:val="00FA695E"/>
    <w:rsid w:val="00FA6B24"/>
    <w:rsid w:val="00FB0100"/>
    <w:rsid w:val="00FB0202"/>
    <w:rsid w:val="00FB0CF5"/>
    <w:rsid w:val="00FB0DA6"/>
    <w:rsid w:val="00FB1051"/>
    <w:rsid w:val="00FB13C0"/>
    <w:rsid w:val="00FB16A4"/>
    <w:rsid w:val="00FB19A9"/>
    <w:rsid w:val="00FB1EB4"/>
    <w:rsid w:val="00FB1F94"/>
    <w:rsid w:val="00FB260B"/>
    <w:rsid w:val="00FB2962"/>
    <w:rsid w:val="00FB298F"/>
    <w:rsid w:val="00FB50A8"/>
    <w:rsid w:val="00FB5250"/>
    <w:rsid w:val="00FB57AE"/>
    <w:rsid w:val="00FB580E"/>
    <w:rsid w:val="00FB6BDB"/>
    <w:rsid w:val="00FB6E2D"/>
    <w:rsid w:val="00FC098A"/>
    <w:rsid w:val="00FC0C8C"/>
    <w:rsid w:val="00FC133D"/>
    <w:rsid w:val="00FC19E8"/>
    <w:rsid w:val="00FC22FB"/>
    <w:rsid w:val="00FC2D1B"/>
    <w:rsid w:val="00FC33E6"/>
    <w:rsid w:val="00FC3532"/>
    <w:rsid w:val="00FC432F"/>
    <w:rsid w:val="00FC47CE"/>
    <w:rsid w:val="00FC5219"/>
    <w:rsid w:val="00FC545A"/>
    <w:rsid w:val="00FC56A8"/>
    <w:rsid w:val="00FC6047"/>
    <w:rsid w:val="00FC6508"/>
    <w:rsid w:val="00FC663A"/>
    <w:rsid w:val="00FC748E"/>
    <w:rsid w:val="00FD02CC"/>
    <w:rsid w:val="00FD0C4B"/>
    <w:rsid w:val="00FD1197"/>
    <w:rsid w:val="00FD12B0"/>
    <w:rsid w:val="00FD1F8A"/>
    <w:rsid w:val="00FD3AD6"/>
    <w:rsid w:val="00FD43D2"/>
    <w:rsid w:val="00FD5B0F"/>
    <w:rsid w:val="00FD6841"/>
    <w:rsid w:val="00FD6B96"/>
    <w:rsid w:val="00FD7ACA"/>
    <w:rsid w:val="00FE021F"/>
    <w:rsid w:val="00FE0294"/>
    <w:rsid w:val="00FE03F0"/>
    <w:rsid w:val="00FE0944"/>
    <w:rsid w:val="00FE0FB4"/>
    <w:rsid w:val="00FE15C2"/>
    <w:rsid w:val="00FE1BCA"/>
    <w:rsid w:val="00FE24F1"/>
    <w:rsid w:val="00FE25DC"/>
    <w:rsid w:val="00FE34C8"/>
    <w:rsid w:val="00FE3BFA"/>
    <w:rsid w:val="00FE3C8A"/>
    <w:rsid w:val="00FE45D7"/>
    <w:rsid w:val="00FE49DA"/>
    <w:rsid w:val="00FE4F60"/>
    <w:rsid w:val="00FE5693"/>
    <w:rsid w:val="00FE579B"/>
    <w:rsid w:val="00FE5FC7"/>
    <w:rsid w:val="00FE6A00"/>
    <w:rsid w:val="00FF126E"/>
    <w:rsid w:val="00FF189A"/>
    <w:rsid w:val="00FF27A5"/>
    <w:rsid w:val="00FF27F2"/>
    <w:rsid w:val="00FF3273"/>
    <w:rsid w:val="00FF3352"/>
    <w:rsid w:val="00FF3EB1"/>
    <w:rsid w:val="00FF3FD5"/>
    <w:rsid w:val="00FF4697"/>
    <w:rsid w:val="00FF4916"/>
    <w:rsid w:val="00FF4C0B"/>
    <w:rsid w:val="00FF625D"/>
    <w:rsid w:val="00FF6274"/>
    <w:rsid w:val="00FF65F2"/>
    <w:rsid w:val="00FF6A8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customStyle="1" w:styleId="Mencinsinresolver3">
    <w:name w:val="Mención sin resolver3"/>
    <w:basedOn w:val="Fuentedeprrafopredeter"/>
    <w:uiPriority w:val="99"/>
    <w:semiHidden/>
    <w:unhideWhenUsed/>
    <w:rsid w:val="002C5A87"/>
    <w:rPr>
      <w:color w:val="605E5C"/>
      <w:shd w:val="clear" w:color="auto" w:fill="E1DFDD"/>
    </w:rPr>
  </w:style>
  <w:style w:type="paragraph" w:styleId="HTMLconformatoprevio">
    <w:name w:val="HTML Preformatted"/>
    <w:basedOn w:val="Normal"/>
    <w:link w:val="HTMLconformatoprevioCar"/>
    <w:uiPriority w:val="99"/>
    <w:semiHidden/>
    <w:unhideWhenUsed/>
    <w:rsid w:val="000A064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064E"/>
    <w:rPr>
      <w:rFonts w:ascii="Consolas" w:hAnsi="Consolas"/>
      <w:sz w:val="20"/>
      <w:szCs w:val="20"/>
    </w:rPr>
  </w:style>
  <w:style w:type="character" w:styleId="nfasis">
    <w:name w:val="Emphasis"/>
    <w:basedOn w:val="Fuentedeprrafopredeter"/>
    <w:uiPriority w:val="20"/>
    <w:qFormat/>
    <w:rsid w:val="00651164"/>
    <w:rPr>
      <w:i/>
      <w:iCs/>
    </w:rPr>
  </w:style>
  <w:style w:type="character" w:customStyle="1" w:styleId="hwtze">
    <w:name w:val="hwtze"/>
    <w:basedOn w:val="Fuentedeprrafopredeter"/>
    <w:rsid w:val="002557A2"/>
  </w:style>
  <w:style w:type="character" w:customStyle="1" w:styleId="rynqvb">
    <w:name w:val="rynqvb"/>
    <w:basedOn w:val="Fuentedeprrafopredeter"/>
    <w:rsid w:val="00255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182066">
      <w:bodyDiv w:val="1"/>
      <w:marLeft w:val="0"/>
      <w:marRight w:val="0"/>
      <w:marTop w:val="0"/>
      <w:marBottom w:val="0"/>
      <w:divBdr>
        <w:top w:val="none" w:sz="0" w:space="0" w:color="auto"/>
        <w:left w:val="none" w:sz="0" w:space="0" w:color="auto"/>
        <w:bottom w:val="none" w:sz="0" w:space="0" w:color="auto"/>
        <w:right w:val="none" w:sz="0" w:space="0" w:color="auto"/>
      </w:divBdr>
    </w:div>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32768203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672954893">
      <w:bodyDiv w:val="1"/>
      <w:marLeft w:val="0"/>
      <w:marRight w:val="0"/>
      <w:marTop w:val="0"/>
      <w:marBottom w:val="0"/>
      <w:divBdr>
        <w:top w:val="none" w:sz="0" w:space="0" w:color="auto"/>
        <w:left w:val="none" w:sz="0" w:space="0" w:color="auto"/>
        <w:bottom w:val="none" w:sz="0" w:space="0" w:color="auto"/>
        <w:right w:val="none" w:sz="0" w:space="0" w:color="auto"/>
      </w:divBdr>
    </w:div>
    <w:div w:id="731929754">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762920791">
      <w:bodyDiv w:val="1"/>
      <w:marLeft w:val="0"/>
      <w:marRight w:val="0"/>
      <w:marTop w:val="0"/>
      <w:marBottom w:val="0"/>
      <w:divBdr>
        <w:top w:val="none" w:sz="0" w:space="0" w:color="auto"/>
        <w:left w:val="none" w:sz="0" w:space="0" w:color="auto"/>
        <w:bottom w:val="none" w:sz="0" w:space="0" w:color="auto"/>
        <w:right w:val="none" w:sz="0" w:space="0" w:color="auto"/>
      </w:divBdr>
    </w:div>
    <w:div w:id="829294087">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02457692">
      <w:bodyDiv w:val="1"/>
      <w:marLeft w:val="0"/>
      <w:marRight w:val="0"/>
      <w:marTop w:val="0"/>
      <w:marBottom w:val="0"/>
      <w:divBdr>
        <w:top w:val="none" w:sz="0" w:space="0" w:color="auto"/>
        <w:left w:val="none" w:sz="0" w:space="0" w:color="auto"/>
        <w:bottom w:val="none" w:sz="0" w:space="0" w:color="auto"/>
        <w:right w:val="none" w:sz="0" w:space="0" w:color="auto"/>
      </w:divBdr>
    </w:div>
    <w:div w:id="1105806324">
      <w:bodyDiv w:val="1"/>
      <w:marLeft w:val="0"/>
      <w:marRight w:val="0"/>
      <w:marTop w:val="0"/>
      <w:marBottom w:val="0"/>
      <w:divBdr>
        <w:top w:val="none" w:sz="0" w:space="0" w:color="auto"/>
        <w:left w:val="none" w:sz="0" w:space="0" w:color="auto"/>
        <w:bottom w:val="none" w:sz="0" w:space="0" w:color="auto"/>
        <w:right w:val="none" w:sz="0" w:space="0" w:color="auto"/>
      </w:divBdr>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27185945">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472358282">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75428082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1927567007">
      <w:bodyDiv w:val="1"/>
      <w:marLeft w:val="0"/>
      <w:marRight w:val="0"/>
      <w:marTop w:val="0"/>
      <w:marBottom w:val="0"/>
      <w:divBdr>
        <w:top w:val="none" w:sz="0" w:space="0" w:color="auto"/>
        <w:left w:val="none" w:sz="0" w:space="0" w:color="auto"/>
        <w:bottom w:val="none" w:sz="0" w:space="0" w:color="auto"/>
        <w:right w:val="none" w:sz="0" w:space="0" w:color="auto"/>
      </w:divBdr>
    </w:div>
    <w:div w:id="2005741960">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 w:id="2056195543">
      <w:bodyDiv w:val="1"/>
      <w:marLeft w:val="0"/>
      <w:marRight w:val="0"/>
      <w:marTop w:val="0"/>
      <w:marBottom w:val="0"/>
      <w:divBdr>
        <w:top w:val="none" w:sz="0" w:space="0" w:color="auto"/>
        <w:left w:val="none" w:sz="0" w:space="0" w:color="auto"/>
        <w:bottom w:val="none" w:sz="0" w:space="0" w:color="auto"/>
        <w:right w:val="none" w:sz="0" w:space="0" w:color="auto"/>
      </w:divBdr>
    </w:div>
    <w:div w:id="2072121102">
      <w:bodyDiv w:val="1"/>
      <w:marLeft w:val="0"/>
      <w:marRight w:val="0"/>
      <w:marTop w:val="0"/>
      <w:marBottom w:val="0"/>
      <w:divBdr>
        <w:top w:val="none" w:sz="0" w:space="0" w:color="auto"/>
        <w:left w:val="none" w:sz="0" w:space="0" w:color="auto"/>
        <w:bottom w:val="none" w:sz="0" w:space="0" w:color="auto"/>
        <w:right w:val="none" w:sz="0" w:space="0" w:color="auto"/>
      </w:divBdr>
      <w:divsChild>
        <w:div w:id="168670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1-6601-9597"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orcid.org/0000-0002-4743-957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rldefense.com/v3/__https:/orcid.org/0000-0003-3462-9432__;!!D9dNQwwGXtA!Xml2rQNvfPwkNvs0eS3TGXuVlZFuFqVAC3lLbmWnvqHuF40MJjfPGhl_28WTJ5f2hlGtilbO-rLtC_kPqjbV$"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85BBD-2BA1-4E7E-8CA2-81F69DE05FB4}">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495</TotalTime>
  <Pages>27</Pages>
  <Words>9213</Words>
  <Characters>409911</Characters>
  <Application>Microsoft Office Word</Application>
  <DocSecurity>0</DocSecurity>
  <Lines>6306</Lines>
  <Paragraphs>1524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233</cp:revision>
  <cp:lastPrinted>2024-05-15T10:23:00Z</cp:lastPrinted>
  <dcterms:created xsi:type="dcterms:W3CDTF">2025-02-26T08:31:00Z</dcterms:created>
  <dcterms:modified xsi:type="dcterms:W3CDTF">2025-03-07T15:43:00Z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http://www.zotero.org/styles/new-phytologist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http://www.zotero.org/styles/new-phytologist</vt:lpwstr>
  </property>
  <property fmtid="{D5CDD505-2E9C-101B-9397-08002B2CF9AE}" pid="25" name="Mendeley Recent Style Name 9_1">
    <vt:lpwstr>New Phytologist</vt:lpwstr>
  </property>
</Properties>
</file>