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68FC8" w14:textId="5EAFDF26" w:rsidR="00BE369B" w:rsidRPr="00B52E7F" w:rsidRDefault="00B52E7F" w:rsidP="00880C7E">
      <w:pPr>
        <w:rPr>
          <w:b/>
          <w:bCs/>
          <w:sz w:val="24"/>
          <w:szCs w:val="24"/>
          <w:lang w:val="en-GB"/>
        </w:rPr>
      </w:pPr>
      <w:r>
        <w:rPr>
          <w:b/>
          <w:bCs/>
          <w:sz w:val="24"/>
          <w:szCs w:val="24"/>
          <w:lang w:val="en-GB"/>
        </w:rPr>
        <w:t>Title</w:t>
      </w:r>
      <w:r w:rsidR="00880C7E" w:rsidRPr="00880C7E">
        <w:rPr>
          <w:b/>
          <w:bCs/>
          <w:sz w:val="24"/>
          <w:szCs w:val="24"/>
          <w:lang w:val="en-GB"/>
        </w:rPr>
        <w:t>:</w:t>
      </w:r>
      <w:r>
        <w:rPr>
          <w:b/>
          <w:bCs/>
          <w:sz w:val="24"/>
          <w:szCs w:val="24"/>
          <w:lang w:val="en-GB"/>
        </w:rPr>
        <w:t xml:space="preserve"> </w:t>
      </w:r>
      <w:r w:rsidR="0029009A">
        <w:t>Functional trade-offs</w:t>
      </w:r>
      <w:r w:rsidR="006945F8">
        <w:t xml:space="preserve"> and </w:t>
      </w:r>
      <w:r w:rsidR="006F37CD">
        <w:t>microclimatic</w:t>
      </w:r>
      <w:r w:rsidR="006945F8">
        <w:t xml:space="preserve"> drivers of seed oil traits in alpine </w:t>
      </w:r>
      <w:r w:rsidR="0029009A">
        <w:t>environments</w:t>
      </w:r>
    </w:p>
    <w:p w14:paraId="20BBF406" w14:textId="0B6A897E" w:rsidR="00BA7BB6" w:rsidRPr="00671CEF" w:rsidRDefault="005F1BDA" w:rsidP="00E526DA">
      <w:pPr>
        <w:spacing w:line="360" w:lineRule="auto"/>
        <w:jc w:val="both"/>
        <w:rPr>
          <w:lang w:val="es-ES"/>
        </w:rPr>
      </w:pPr>
      <w:proofErr w:type="spellStart"/>
      <w:r w:rsidRPr="009B11B6">
        <w:rPr>
          <w:b/>
          <w:bCs/>
          <w:lang w:val="es-ES"/>
        </w:rPr>
        <w:t>Authors</w:t>
      </w:r>
      <w:proofErr w:type="spellEnd"/>
      <w:r w:rsidRPr="00BE369B">
        <w:rPr>
          <w:b/>
          <w:bCs/>
          <w:lang w:val="es-ES"/>
        </w:rPr>
        <w:t>:</w:t>
      </w:r>
      <w:r w:rsidRPr="00671CEF">
        <w:rPr>
          <w:lang w:val="es-ES"/>
        </w:rPr>
        <w:t xml:space="preserve"> </w:t>
      </w:r>
      <w:r w:rsidR="00F66BD4" w:rsidRPr="00671CEF">
        <w:rPr>
          <w:lang w:val="es-ES"/>
        </w:rPr>
        <w:t>C</w:t>
      </w:r>
      <w:r w:rsidR="008A6FE7">
        <w:rPr>
          <w:lang w:val="es-ES"/>
        </w:rPr>
        <w:t>lara</w:t>
      </w:r>
      <w:r w:rsidR="00BA7BB6" w:rsidRPr="00671CEF">
        <w:rPr>
          <w:lang w:val="es-ES"/>
        </w:rPr>
        <w:t xml:space="preserve"> </w:t>
      </w:r>
      <w:r w:rsidR="00F66BD4" w:rsidRPr="00671CEF">
        <w:rPr>
          <w:lang w:val="es-ES"/>
        </w:rPr>
        <w:t>Espinosa del Alba</w:t>
      </w:r>
      <w:r w:rsidRPr="00671CEF">
        <w:rPr>
          <w:vertAlign w:val="superscript"/>
          <w:lang w:val="es-ES"/>
        </w:rPr>
        <w:t>1</w:t>
      </w:r>
      <w:proofErr w:type="gramStart"/>
      <w:r w:rsidR="00136E80">
        <w:rPr>
          <w:vertAlign w:val="superscript"/>
          <w:lang w:val="es-ES"/>
        </w:rPr>
        <w:t>,</w:t>
      </w:r>
      <w:r w:rsidR="00136E80" w:rsidRPr="00671CEF">
        <w:rPr>
          <w:vertAlign w:val="superscript"/>
          <w:lang w:val="es-ES"/>
        </w:rPr>
        <w:t>2</w:t>
      </w:r>
      <w:proofErr w:type="gramEnd"/>
      <w:r w:rsidR="00F66BD4" w:rsidRPr="00671CEF">
        <w:rPr>
          <w:lang w:val="es-ES"/>
        </w:rPr>
        <w:t>, A</w:t>
      </w:r>
      <w:r w:rsidR="008A6FE7">
        <w:rPr>
          <w:lang w:val="es-ES"/>
        </w:rPr>
        <w:t>ndrea</w:t>
      </w:r>
      <w:r w:rsidR="00F66BD4" w:rsidRPr="00671CEF">
        <w:rPr>
          <w:lang w:val="es-ES"/>
        </w:rPr>
        <w:t xml:space="preserve"> Mondoni</w:t>
      </w:r>
      <w:r w:rsidR="00136E80">
        <w:rPr>
          <w:vertAlign w:val="superscript"/>
          <w:lang w:val="es-ES"/>
        </w:rPr>
        <w:t>3</w:t>
      </w:r>
      <w:r w:rsidR="00F66BD4" w:rsidRPr="00671CEF">
        <w:rPr>
          <w:lang w:val="es-ES"/>
        </w:rPr>
        <w:t xml:space="preserve">, </w:t>
      </w:r>
      <w:r w:rsidR="00D25408">
        <w:rPr>
          <w:lang w:val="es-ES"/>
        </w:rPr>
        <w:t>Silvia Baizán</w:t>
      </w:r>
      <w:r w:rsidR="006A482F">
        <w:rPr>
          <w:vertAlign w:val="superscript"/>
          <w:lang w:val="es-ES"/>
        </w:rPr>
        <w:t>4</w:t>
      </w:r>
      <w:r w:rsidR="00D25408">
        <w:rPr>
          <w:lang w:val="es-ES"/>
        </w:rPr>
        <w:t xml:space="preserve">, </w:t>
      </w:r>
      <w:r w:rsidR="00F66BD4" w:rsidRPr="00671CEF">
        <w:rPr>
          <w:lang w:val="es-ES"/>
        </w:rPr>
        <w:t>E</w:t>
      </w:r>
      <w:r w:rsidR="008A6FE7">
        <w:rPr>
          <w:lang w:val="es-ES"/>
        </w:rPr>
        <w:t>duardo</w:t>
      </w:r>
      <w:r w:rsidR="00F66BD4" w:rsidRPr="00671CEF">
        <w:rPr>
          <w:lang w:val="es-ES"/>
        </w:rPr>
        <w:t xml:space="preserve"> Fernández-Pascual</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00F66BD4" w:rsidRPr="00671CEF">
        <w:rPr>
          <w:lang w:val="es-ES"/>
        </w:rPr>
        <w:t xml:space="preserve"> &amp; </w:t>
      </w:r>
      <w:r w:rsidR="00AC15B1" w:rsidRPr="00671CEF">
        <w:rPr>
          <w:lang w:val="es-ES"/>
        </w:rPr>
        <w:t>B</w:t>
      </w:r>
      <w:r w:rsidR="008A6FE7">
        <w:rPr>
          <w:lang w:val="es-ES"/>
        </w:rPr>
        <w:t>orja</w:t>
      </w:r>
      <w:r w:rsidR="00AC15B1" w:rsidRPr="00671CEF">
        <w:rPr>
          <w:lang w:val="es-ES"/>
        </w:rPr>
        <w:t xml:space="preserve"> Jim</w:t>
      </w:r>
      <w:r w:rsidR="00BD2000" w:rsidRPr="00671CEF">
        <w:rPr>
          <w:lang w:val="es-ES"/>
        </w:rPr>
        <w:t>é</w:t>
      </w:r>
      <w:r w:rsidR="00AC15B1" w:rsidRPr="00671CEF">
        <w:rPr>
          <w:lang w:val="es-ES"/>
        </w:rPr>
        <w:t>nez-Alfaro</w:t>
      </w:r>
      <w:r w:rsidR="00136E80" w:rsidRPr="00671CEF">
        <w:rPr>
          <w:vertAlign w:val="superscript"/>
          <w:lang w:val="es-ES"/>
        </w:rPr>
        <w:t>1</w:t>
      </w:r>
      <w:r w:rsidR="00136E80">
        <w:rPr>
          <w:vertAlign w:val="superscript"/>
          <w:lang w:val="es-ES"/>
        </w:rPr>
        <w:t>,</w:t>
      </w:r>
      <w:r w:rsidR="00136E80" w:rsidRPr="00671CEF">
        <w:rPr>
          <w:vertAlign w:val="superscript"/>
          <w:lang w:val="es-ES"/>
        </w:rPr>
        <w:t>2</w:t>
      </w:r>
      <w:r w:rsidRPr="00671CEF">
        <w:rPr>
          <w:lang w:val="es-ES"/>
        </w:rPr>
        <w:t>.</w:t>
      </w:r>
    </w:p>
    <w:p w14:paraId="7BC97642" w14:textId="6E445379" w:rsidR="005F1BDA" w:rsidRPr="00BE369B" w:rsidRDefault="005F1BDA" w:rsidP="00E526DA">
      <w:pPr>
        <w:spacing w:line="360" w:lineRule="auto"/>
        <w:jc w:val="both"/>
        <w:rPr>
          <w:b/>
          <w:bCs/>
          <w:lang w:val="en-GB"/>
        </w:rPr>
      </w:pPr>
      <w:r w:rsidRPr="00BE369B">
        <w:rPr>
          <w:b/>
          <w:bCs/>
          <w:lang w:val="en-GB"/>
        </w:rPr>
        <w:t>Affiliations:</w:t>
      </w:r>
    </w:p>
    <w:p w14:paraId="6F4BE856" w14:textId="102E8E34" w:rsidR="00997F82"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1-</w:t>
      </w:r>
      <w:r w:rsidR="000A285A" w:rsidRPr="009D60EF">
        <w:rPr>
          <w:rFonts w:eastAsia="Times New Roman" w:cstheme="minorHAnsi"/>
          <w:color w:val="000000"/>
          <w:lang w:val="en-GB" w:eastAsia="ca-ES"/>
        </w:rPr>
        <w:t>Biodiversity Research Institute</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w:t>
      </w:r>
      <w:r w:rsidR="00997F82" w:rsidRPr="009D60EF">
        <w:rPr>
          <w:rFonts w:eastAsia="Times New Roman" w:cstheme="minorHAnsi"/>
          <w:color w:val="000000"/>
          <w:lang w:val="en-GB" w:eastAsia="ca-ES"/>
        </w:rPr>
        <w:t>IMIB</w:t>
      </w:r>
      <w:r w:rsidR="000A285A" w:rsidRPr="009D60EF">
        <w:rPr>
          <w:rFonts w:eastAsia="Times New Roman" w:cstheme="minorHAnsi"/>
          <w:color w:val="000000"/>
          <w:lang w:val="en-GB" w:eastAsia="ca-ES"/>
        </w:rPr>
        <w:t xml:space="preserve">), </w:t>
      </w:r>
      <w:r w:rsidR="00997F82" w:rsidRPr="009D60EF">
        <w:rPr>
          <w:rFonts w:eastAsia="Times New Roman" w:cstheme="minorHAnsi"/>
          <w:color w:val="000000"/>
          <w:lang w:val="en-GB" w:eastAsia="ca-ES"/>
        </w:rPr>
        <w:t>Univ</w:t>
      </w:r>
      <w:r w:rsidR="000A285A" w:rsidRPr="009D60EF">
        <w:rPr>
          <w:rFonts w:eastAsia="Times New Roman" w:cstheme="minorHAnsi"/>
          <w:color w:val="000000"/>
          <w:lang w:val="en-GB" w:eastAsia="ca-ES"/>
        </w:rPr>
        <w:t>ersity of</w:t>
      </w:r>
      <w:r w:rsidR="00997F82" w:rsidRPr="009D60EF">
        <w:rPr>
          <w:rFonts w:eastAsia="Times New Roman" w:cstheme="minorHAnsi"/>
          <w:color w:val="000000"/>
          <w:lang w:val="en-GB" w:eastAsia="ca-ES"/>
        </w:rPr>
        <w:t xml:space="preserve"> Oviedo-CSIC-Princ</w:t>
      </w:r>
      <w:r w:rsidR="000A285A" w:rsidRPr="009D60EF">
        <w:rPr>
          <w:rFonts w:eastAsia="Times New Roman" w:cstheme="minorHAnsi"/>
          <w:color w:val="000000"/>
          <w:lang w:val="en-GB" w:eastAsia="ca-ES"/>
        </w:rPr>
        <w:t>ipality of</w:t>
      </w:r>
      <w:r w:rsidR="00997F82" w:rsidRPr="009D60EF">
        <w:rPr>
          <w:rFonts w:eastAsia="Times New Roman" w:cstheme="minorHAnsi"/>
          <w:color w:val="000000"/>
          <w:lang w:val="en-GB" w:eastAsia="ca-ES"/>
        </w:rPr>
        <w:t xml:space="preserve"> </w:t>
      </w:r>
      <w:r w:rsidR="000A285A" w:rsidRPr="009D60EF">
        <w:rPr>
          <w:rFonts w:eastAsia="Times New Roman" w:cstheme="minorHAnsi"/>
          <w:color w:val="000000"/>
          <w:lang w:val="en-GB" w:eastAsia="ca-ES"/>
        </w:rPr>
        <w:t>Asturias</w:t>
      </w:r>
      <w:r w:rsidR="00997F82" w:rsidRPr="009D60EF">
        <w:rPr>
          <w:rFonts w:eastAsia="Times New Roman" w:cstheme="minorHAnsi"/>
          <w:color w:val="000000"/>
          <w:lang w:val="en-GB" w:eastAsia="ca-ES"/>
        </w:rPr>
        <w:t xml:space="preserve">, </w:t>
      </w:r>
      <w:r w:rsidR="00C906AB" w:rsidRPr="009D60EF">
        <w:rPr>
          <w:rFonts w:eastAsia="Times New Roman" w:cstheme="minorHAnsi"/>
          <w:color w:val="000000"/>
          <w:lang w:val="en-GB" w:eastAsia="ca-ES"/>
        </w:rPr>
        <w:t xml:space="preserve">Mieres, Asturias, </w:t>
      </w:r>
      <w:r w:rsidR="00997F82" w:rsidRPr="009D60EF">
        <w:rPr>
          <w:rFonts w:eastAsia="Times New Roman" w:cstheme="minorHAnsi"/>
          <w:color w:val="000000"/>
          <w:lang w:val="en-GB" w:eastAsia="ca-ES"/>
        </w:rPr>
        <w:t>33600 Spain.</w:t>
      </w:r>
    </w:p>
    <w:p w14:paraId="2F38CF9B" w14:textId="6A94F187" w:rsidR="005E6B75" w:rsidRPr="009D60EF" w:rsidRDefault="009D60EF" w:rsidP="009D60EF">
      <w:pPr>
        <w:spacing w:after="0" w:line="360" w:lineRule="auto"/>
        <w:jc w:val="both"/>
        <w:textAlignment w:val="baseline"/>
        <w:rPr>
          <w:rFonts w:eastAsia="Times New Roman" w:cstheme="minorHAnsi"/>
          <w:color w:val="000000"/>
          <w:lang w:val="en-GB" w:eastAsia="ca-ES"/>
        </w:rPr>
      </w:pPr>
      <w:r>
        <w:rPr>
          <w:rFonts w:eastAsia="Times New Roman" w:cstheme="minorHAnsi"/>
          <w:color w:val="000000"/>
          <w:lang w:val="en-GB" w:eastAsia="ca-ES"/>
        </w:rPr>
        <w:t>2-</w:t>
      </w:r>
      <w:r w:rsidR="00C906AB" w:rsidRPr="009D60EF">
        <w:rPr>
          <w:rFonts w:eastAsia="Times New Roman" w:cstheme="minorHAnsi"/>
          <w:color w:val="000000"/>
          <w:lang w:val="en-GB" w:eastAsia="ca-ES"/>
        </w:rPr>
        <w:t xml:space="preserve">Department of Organismal and </w:t>
      </w:r>
      <w:r w:rsidR="00A504E6">
        <w:rPr>
          <w:rFonts w:eastAsia="Times New Roman" w:cstheme="minorHAnsi"/>
          <w:color w:val="000000"/>
          <w:lang w:val="en-GB" w:eastAsia="ca-ES"/>
        </w:rPr>
        <w:t>S</w:t>
      </w:r>
      <w:r w:rsidR="00C906AB" w:rsidRPr="009D60EF">
        <w:rPr>
          <w:rFonts w:eastAsia="Times New Roman" w:cstheme="minorHAnsi"/>
          <w:color w:val="000000"/>
          <w:lang w:val="en-GB" w:eastAsia="ca-ES"/>
        </w:rPr>
        <w:t>ystems Biology, University of Oviedo</w:t>
      </w:r>
      <w:r w:rsidR="005E6B75" w:rsidRPr="009D60EF">
        <w:rPr>
          <w:rFonts w:eastAsia="Times New Roman" w:cstheme="minorHAnsi"/>
          <w:color w:val="000000"/>
          <w:lang w:val="en-GB" w:eastAsia="ca-ES"/>
        </w:rPr>
        <w:t>, Oviedo, Asturias, 33071 Spain</w:t>
      </w:r>
    </w:p>
    <w:p w14:paraId="50070754" w14:textId="626ABED1" w:rsidR="005F1BDA" w:rsidRDefault="009D60EF" w:rsidP="009D60EF">
      <w:pPr>
        <w:spacing w:after="0" w:line="360" w:lineRule="auto"/>
        <w:jc w:val="both"/>
        <w:textAlignment w:val="baseline"/>
        <w:rPr>
          <w:lang w:val="es-ES"/>
        </w:rPr>
      </w:pPr>
      <w:r>
        <w:rPr>
          <w:lang w:val="es-ES"/>
        </w:rPr>
        <w:t>3-</w:t>
      </w:r>
      <w:r w:rsidR="000E51A4" w:rsidRPr="009D60EF">
        <w:rPr>
          <w:lang w:val="es-ES"/>
        </w:rPr>
        <w:t xml:space="preserve">Dipartimento di </w:t>
      </w:r>
      <w:proofErr w:type="spellStart"/>
      <w:r w:rsidR="000E51A4" w:rsidRPr="009D60EF">
        <w:rPr>
          <w:lang w:val="es-ES"/>
        </w:rPr>
        <w:t>Scienze</w:t>
      </w:r>
      <w:proofErr w:type="spellEnd"/>
      <w:r w:rsidR="000E51A4" w:rsidRPr="009D60EF">
        <w:rPr>
          <w:lang w:val="es-ES"/>
        </w:rPr>
        <w:t xml:space="preserve"> </w:t>
      </w:r>
      <w:proofErr w:type="spellStart"/>
      <w:r w:rsidR="000E51A4" w:rsidRPr="009D60EF">
        <w:rPr>
          <w:lang w:val="es-ES"/>
        </w:rPr>
        <w:t>della</w:t>
      </w:r>
      <w:proofErr w:type="spellEnd"/>
      <w:r w:rsidR="000E51A4" w:rsidRPr="009D60EF">
        <w:rPr>
          <w:lang w:val="es-ES"/>
        </w:rPr>
        <w:t xml:space="preserve"> Terra e </w:t>
      </w:r>
      <w:proofErr w:type="spellStart"/>
      <w:r w:rsidR="000E51A4" w:rsidRPr="009D60EF">
        <w:rPr>
          <w:lang w:val="es-ES"/>
        </w:rPr>
        <w:t>dell’Ambiente</w:t>
      </w:r>
      <w:proofErr w:type="spellEnd"/>
      <w:r w:rsidR="000E51A4" w:rsidRPr="009D60EF">
        <w:rPr>
          <w:lang w:val="es-ES"/>
        </w:rPr>
        <w:t xml:space="preserve">, </w:t>
      </w:r>
      <w:proofErr w:type="spellStart"/>
      <w:r w:rsidR="000E51A4" w:rsidRPr="009D60EF">
        <w:rPr>
          <w:lang w:val="es-ES"/>
        </w:rPr>
        <w:t>University</w:t>
      </w:r>
      <w:proofErr w:type="spellEnd"/>
      <w:r w:rsidR="000E51A4" w:rsidRPr="009D60EF">
        <w:rPr>
          <w:lang w:val="es-ES"/>
        </w:rPr>
        <w:t xml:space="preserve"> of </w:t>
      </w:r>
      <w:proofErr w:type="spellStart"/>
      <w:r w:rsidR="000E51A4" w:rsidRPr="009D60EF">
        <w:rPr>
          <w:lang w:val="es-ES"/>
        </w:rPr>
        <w:t>Pavia</w:t>
      </w:r>
      <w:proofErr w:type="spellEnd"/>
      <w:r w:rsidR="000E51A4" w:rsidRPr="009D60EF">
        <w:rPr>
          <w:lang w:val="es-ES"/>
        </w:rPr>
        <w:t xml:space="preserve">, </w:t>
      </w:r>
      <w:r w:rsidR="002F10E7" w:rsidRPr="009D60EF">
        <w:rPr>
          <w:lang w:val="es-ES"/>
        </w:rPr>
        <w:t xml:space="preserve">27100 </w:t>
      </w:r>
      <w:proofErr w:type="spellStart"/>
      <w:r w:rsidR="002F10E7" w:rsidRPr="009D60EF">
        <w:rPr>
          <w:lang w:val="es-ES"/>
        </w:rPr>
        <w:t>Pavia</w:t>
      </w:r>
      <w:proofErr w:type="spellEnd"/>
      <w:r w:rsidR="002F10E7" w:rsidRPr="009D60EF">
        <w:rPr>
          <w:lang w:val="es-ES"/>
        </w:rPr>
        <w:t xml:space="preserve">, </w:t>
      </w:r>
      <w:proofErr w:type="spellStart"/>
      <w:r w:rsidR="00843B0B" w:rsidRPr="009D60EF">
        <w:rPr>
          <w:lang w:val="es-ES"/>
        </w:rPr>
        <w:t>Italy</w:t>
      </w:r>
      <w:proofErr w:type="spellEnd"/>
      <w:r w:rsidR="00843B0B" w:rsidRPr="009D60EF">
        <w:rPr>
          <w:lang w:val="es-ES"/>
        </w:rPr>
        <w:t>.</w:t>
      </w:r>
    </w:p>
    <w:p w14:paraId="735DA7F6" w14:textId="290843C5" w:rsidR="006A482F" w:rsidRPr="00CA4860" w:rsidRDefault="006A482F" w:rsidP="009D60EF">
      <w:pPr>
        <w:spacing w:after="0" w:line="360" w:lineRule="auto"/>
        <w:jc w:val="both"/>
        <w:textAlignment w:val="baseline"/>
        <w:rPr>
          <w:lang w:val="es-ES"/>
        </w:rPr>
      </w:pPr>
      <w:r>
        <w:rPr>
          <w:lang w:val="es-ES"/>
        </w:rPr>
        <w:t>4-</w:t>
      </w:r>
      <w:r w:rsidR="00CA4860" w:rsidRPr="00CA4860">
        <w:rPr>
          <w:lang w:val="es-ES"/>
        </w:rPr>
        <w:t xml:space="preserve">Servicio Regional de Investigación y Desarrollo Agroalimentario (SERIDA), Carretera AS-267, PK. 19, 33300 - Villaviciosa (Asturias), </w:t>
      </w:r>
      <w:proofErr w:type="spellStart"/>
      <w:r w:rsidR="00CA4860" w:rsidRPr="00CA4860">
        <w:rPr>
          <w:lang w:val="es-ES"/>
        </w:rPr>
        <w:t>Spain</w:t>
      </w:r>
      <w:proofErr w:type="spellEnd"/>
    </w:p>
    <w:p w14:paraId="1B3582D6" w14:textId="7058C7EC" w:rsidR="00A612BA" w:rsidRPr="00CD0652" w:rsidRDefault="00A612BA" w:rsidP="00A612BA">
      <w:pPr>
        <w:pStyle w:val="Textoindependiente"/>
        <w:rPr>
          <w:rFonts w:asciiTheme="minorHAnsi" w:hAnsiTheme="minorHAnsi" w:cstheme="minorHAnsi"/>
          <w:sz w:val="22"/>
          <w:szCs w:val="22"/>
          <w:lang w:eastAsia="ca-ES"/>
        </w:rPr>
      </w:pPr>
      <w:proofErr w:type="spellStart"/>
      <w:r w:rsidRPr="00DD3073">
        <w:rPr>
          <w:rFonts w:asciiTheme="minorHAnsi" w:hAnsiTheme="minorHAnsi" w:cstheme="minorHAnsi"/>
          <w:b/>
          <w:bCs/>
          <w:sz w:val="22"/>
          <w:szCs w:val="22"/>
          <w:lang w:val="es-ES" w:eastAsia="ca-ES"/>
        </w:rPr>
        <w:t>Correspondence</w:t>
      </w:r>
      <w:proofErr w:type="spellEnd"/>
      <w:r w:rsidRPr="009B11B6">
        <w:rPr>
          <w:rFonts w:asciiTheme="minorHAnsi" w:hAnsiTheme="minorHAnsi" w:cstheme="minorHAnsi"/>
          <w:b/>
          <w:bCs/>
          <w:sz w:val="22"/>
          <w:szCs w:val="22"/>
          <w:lang w:val="es-ES" w:eastAsia="ca-ES"/>
        </w:rPr>
        <w:t xml:space="preserve"> </w:t>
      </w:r>
      <w:proofErr w:type="spellStart"/>
      <w:r w:rsidRPr="009B11B6">
        <w:rPr>
          <w:rFonts w:asciiTheme="minorHAnsi" w:hAnsiTheme="minorHAnsi" w:cstheme="minorHAnsi"/>
          <w:b/>
          <w:bCs/>
          <w:sz w:val="22"/>
          <w:szCs w:val="22"/>
          <w:lang w:val="es-ES" w:eastAsia="ca-ES"/>
        </w:rPr>
        <w:t>author</w:t>
      </w:r>
      <w:proofErr w:type="spellEnd"/>
      <w:r w:rsidRPr="00DD3073">
        <w:rPr>
          <w:rFonts w:asciiTheme="minorHAnsi" w:hAnsiTheme="minorHAnsi" w:cstheme="minorHAnsi"/>
          <w:sz w:val="22"/>
          <w:szCs w:val="22"/>
          <w:lang w:val="es-ES" w:eastAsia="ca-ES"/>
        </w:rPr>
        <w:t xml:space="preserve">: </w:t>
      </w:r>
      <w:r w:rsidRPr="00DD3073">
        <w:rPr>
          <w:rFonts w:asciiTheme="minorHAnsi" w:hAnsiTheme="minorHAnsi" w:cstheme="minorHAnsi"/>
          <w:sz w:val="22"/>
          <w:szCs w:val="22"/>
          <w:lang w:val="es-ES"/>
        </w:rPr>
        <w:t xml:space="preserve">Clara Espinosa </w:t>
      </w:r>
      <w:r w:rsidR="002C5A87">
        <w:rPr>
          <w:rFonts w:asciiTheme="minorHAnsi" w:hAnsiTheme="minorHAnsi" w:cstheme="minorHAnsi"/>
          <w:sz w:val="22"/>
          <w:szCs w:val="22"/>
          <w:lang w:val="es-ES"/>
        </w:rPr>
        <w:t>d</w:t>
      </w:r>
      <w:r w:rsidRPr="00DD3073">
        <w:rPr>
          <w:rFonts w:asciiTheme="minorHAnsi" w:hAnsiTheme="minorHAnsi" w:cstheme="minorHAnsi"/>
          <w:sz w:val="22"/>
          <w:szCs w:val="22"/>
          <w:lang w:val="es-ES"/>
        </w:rPr>
        <w:t>el Alba</w:t>
      </w:r>
      <w:r w:rsidRPr="00DD3073">
        <w:rPr>
          <w:rFonts w:asciiTheme="minorHAnsi" w:eastAsia="Times New Roman" w:hAnsiTheme="minorHAnsi" w:cstheme="minorHAnsi"/>
          <w:color w:val="000000"/>
          <w:sz w:val="22"/>
          <w:szCs w:val="22"/>
          <w:lang w:val="es-ES" w:eastAsia="ca-ES"/>
        </w:rPr>
        <w:t>.</w:t>
      </w:r>
      <w:r w:rsidRPr="00DD3073">
        <w:rPr>
          <w:rFonts w:asciiTheme="minorHAnsi" w:hAnsiTheme="minorHAnsi" w:cstheme="minorHAnsi"/>
          <w:sz w:val="22"/>
          <w:szCs w:val="22"/>
          <w:lang w:val="es-ES"/>
        </w:rPr>
        <w:t xml:space="preserve"> </w:t>
      </w:r>
      <w:r w:rsidRPr="00CD0652">
        <w:rPr>
          <w:rFonts w:asciiTheme="minorHAnsi" w:hAnsiTheme="minorHAnsi" w:cstheme="minorHAnsi"/>
          <w:sz w:val="22"/>
          <w:szCs w:val="22"/>
        </w:rPr>
        <w:t>Email: clara.esdal@</w:t>
      </w:r>
      <w:r w:rsidR="002C5A87" w:rsidRPr="00CD0652">
        <w:rPr>
          <w:rFonts w:asciiTheme="minorHAnsi" w:hAnsiTheme="minorHAnsi" w:cstheme="minorHAnsi"/>
          <w:sz w:val="22"/>
          <w:szCs w:val="22"/>
        </w:rPr>
        <w:t>hotmail.es</w:t>
      </w:r>
    </w:p>
    <w:p w14:paraId="6EE916F8" w14:textId="77777777" w:rsidR="00A612BA" w:rsidRPr="00A612BA" w:rsidRDefault="00A612BA" w:rsidP="00A612BA">
      <w:pPr>
        <w:spacing w:after="0" w:line="360" w:lineRule="auto"/>
        <w:rPr>
          <w:rFonts w:eastAsia="Times New Roman" w:cstheme="minorHAnsi"/>
          <w:b/>
          <w:bCs/>
        </w:rPr>
      </w:pPr>
      <w:r w:rsidRPr="00A612BA">
        <w:rPr>
          <w:rFonts w:eastAsia="Times New Roman" w:cstheme="minorHAnsi"/>
          <w:b/>
          <w:bCs/>
        </w:rPr>
        <w:t>ORCID</w:t>
      </w:r>
    </w:p>
    <w:p w14:paraId="7F231004" w14:textId="77777777" w:rsidR="00A612BA" w:rsidRPr="00DD3073" w:rsidRDefault="00A612BA" w:rsidP="00A612BA">
      <w:pPr>
        <w:spacing w:after="0" w:line="360" w:lineRule="auto"/>
        <w:textAlignment w:val="baseline"/>
        <w:rPr>
          <w:rFonts w:cstheme="minorHAnsi"/>
          <w:u w:val="single"/>
          <w:lang w:val="es-ES"/>
        </w:rPr>
      </w:pPr>
      <w:r w:rsidRPr="00DD3073">
        <w:rPr>
          <w:rFonts w:eastAsia="Times New Roman" w:cstheme="minorHAnsi"/>
          <w:lang w:val="es-ES"/>
        </w:rPr>
        <w:t>Clara Espinosa del Alba</w:t>
      </w:r>
      <w:r w:rsidRPr="00DD3073">
        <w:rPr>
          <w:rFonts w:cstheme="minorHAnsi"/>
          <w:lang w:val="es-ES"/>
        </w:rPr>
        <w:t xml:space="preserve">. </w:t>
      </w:r>
      <w:r w:rsidRPr="00DD3073">
        <w:rPr>
          <w:rStyle w:val="Hipervnculo"/>
          <w:rFonts w:cstheme="minorHAnsi"/>
          <w:lang w:val="es-ES"/>
        </w:rPr>
        <w:t>https://orcid.org/0000-0001-8634-5808</w:t>
      </w:r>
    </w:p>
    <w:p w14:paraId="7F2A6741" w14:textId="2AFA4281" w:rsidR="00A612BA" w:rsidRPr="00A73DF4" w:rsidRDefault="00880C7E" w:rsidP="00A612BA">
      <w:pPr>
        <w:spacing w:after="0" w:line="360" w:lineRule="auto"/>
        <w:rPr>
          <w:lang w:val="es-ES"/>
        </w:rPr>
      </w:pPr>
      <w:r>
        <w:rPr>
          <w:rFonts w:eastAsia="Times New Roman" w:cstheme="minorHAnsi"/>
          <w:lang w:val="es-ES"/>
        </w:rPr>
        <w:t xml:space="preserve">Andrea </w:t>
      </w:r>
      <w:proofErr w:type="spellStart"/>
      <w:r>
        <w:rPr>
          <w:rFonts w:eastAsia="Times New Roman" w:cstheme="minorHAnsi"/>
          <w:lang w:val="es-ES"/>
        </w:rPr>
        <w:t>Mondoni</w:t>
      </w:r>
      <w:proofErr w:type="spellEnd"/>
      <w:r w:rsidR="00A612BA" w:rsidRPr="00DD3073">
        <w:rPr>
          <w:rFonts w:eastAsia="Times New Roman" w:cstheme="minorHAnsi"/>
          <w:lang w:val="es-ES"/>
        </w:rPr>
        <w:t xml:space="preserve">. </w:t>
      </w:r>
      <w:hyperlink r:id="rId8" w:history="1">
        <w:r w:rsidRPr="001E139F">
          <w:rPr>
            <w:rStyle w:val="Hipervnculo"/>
            <w:rFonts w:eastAsia="Times New Roman" w:cstheme="minorHAnsi"/>
            <w:lang w:val="es-ES"/>
          </w:rPr>
          <w:t>https://orcid.org/0000-0002-4605-6304</w:t>
        </w:r>
      </w:hyperlink>
    </w:p>
    <w:p w14:paraId="71E90CD9" w14:textId="07994CB4" w:rsidR="00CA4860" w:rsidRPr="00CA4860" w:rsidRDefault="00CA4860" w:rsidP="00A612BA">
      <w:pPr>
        <w:spacing w:after="0" w:line="360" w:lineRule="auto"/>
        <w:rPr>
          <w:rFonts w:eastAsia="Times New Roman" w:cstheme="minorHAnsi"/>
          <w:lang w:val="es-ES"/>
        </w:rPr>
      </w:pPr>
      <w:r>
        <w:rPr>
          <w:lang w:val="es-ES"/>
        </w:rPr>
        <w:t xml:space="preserve">Silvia </w:t>
      </w:r>
      <w:proofErr w:type="spellStart"/>
      <w:r>
        <w:rPr>
          <w:lang w:val="es-ES"/>
        </w:rPr>
        <w:t>Baizán</w:t>
      </w:r>
      <w:proofErr w:type="spellEnd"/>
      <w:r>
        <w:rPr>
          <w:lang w:val="es-ES"/>
        </w:rPr>
        <w:t xml:space="preserve">. </w:t>
      </w:r>
      <w:hyperlink r:id="rId9" w:tooltip="https://urldefense.com/v3/__https://orcid.org/0000-0003-3462-9432__;!!D9dNQwwGXtA!Xml2rQNvfPwkNvs0eS3TGXuVlZFuFqVAC3lLbmWnvqHuF40MJjfPGhl_28WTJ5f2hlGtilbO-rLtC_kPqjbV$" w:history="1">
        <w:r w:rsidRPr="00CA4860">
          <w:rPr>
            <w:rStyle w:val="Hipervnculo"/>
            <w:lang w:val="es-ES"/>
          </w:rPr>
          <w:t>https://orcid.org/0000-0003-3462-9432</w:t>
        </w:r>
      </w:hyperlink>
    </w:p>
    <w:p w14:paraId="267B0E8A" w14:textId="5E061F5C" w:rsidR="00880C7E" w:rsidRPr="00CC111E" w:rsidRDefault="00880C7E" w:rsidP="00880C7E">
      <w:pPr>
        <w:spacing w:after="0" w:line="360" w:lineRule="auto"/>
        <w:rPr>
          <w:rFonts w:eastAsia="Times New Roman" w:cstheme="minorHAnsi"/>
          <w:lang w:val="es-ES"/>
        </w:rPr>
      </w:pPr>
      <w:r w:rsidRPr="00DD3073">
        <w:rPr>
          <w:rFonts w:eastAsia="Times New Roman" w:cstheme="minorHAnsi"/>
          <w:lang w:val="es-ES"/>
        </w:rPr>
        <w:t>Eduardo Fernández</w:t>
      </w:r>
      <w:r w:rsidR="00CC111E">
        <w:rPr>
          <w:rFonts w:eastAsia="Times New Roman" w:cstheme="minorHAnsi"/>
          <w:lang w:val="es-ES"/>
        </w:rPr>
        <w:t>-</w:t>
      </w:r>
      <w:r w:rsidRPr="00DD3073">
        <w:rPr>
          <w:rFonts w:eastAsia="Times New Roman" w:cstheme="minorHAnsi"/>
          <w:lang w:val="es-ES"/>
        </w:rPr>
        <w:t xml:space="preserve">Pascual. </w:t>
      </w:r>
      <w:hyperlink r:id="rId10" w:history="1">
        <w:r w:rsidRPr="00CC111E">
          <w:rPr>
            <w:rStyle w:val="Hipervnculo"/>
            <w:rFonts w:cstheme="minorHAnsi"/>
            <w:lang w:val="es-ES"/>
          </w:rPr>
          <w:t>https://orcid.org/0000-0002-4743-9577</w:t>
        </w:r>
      </w:hyperlink>
    </w:p>
    <w:p w14:paraId="18C827EB" w14:textId="77777777" w:rsidR="00A612BA" w:rsidRPr="00CC111E" w:rsidRDefault="00A612BA" w:rsidP="00A612BA">
      <w:pPr>
        <w:spacing w:after="0" w:line="360" w:lineRule="auto"/>
        <w:rPr>
          <w:lang w:val="es-ES"/>
        </w:rPr>
      </w:pPr>
      <w:r w:rsidRPr="00CC111E">
        <w:rPr>
          <w:rFonts w:eastAsia="Times New Roman" w:cstheme="minorHAnsi"/>
          <w:lang w:val="es-ES"/>
        </w:rPr>
        <w:t xml:space="preserve">Borja Jiménez-Alfaro. </w:t>
      </w:r>
      <w:hyperlink r:id="rId11" w:history="1">
        <w:r w:rsidRPr="00CC111E">
          <w:rPr>
            <w:rStyle w:val="Hipervnculo"/>
            <w:rFonts w:cstheme="minorHAnsi"/>
            <w:lang w:val="es-ES"/>
          </w:rPr>
          <w:t>https://orcid.org/0000-0001-6601-9597</w:t>
        </w:r>
      </w:hyperlink>
    </w:p>
    <w:p w14:paraId="67424DEA" w14:textId="6C7FF721" w:rsidR="000E5850" w:rsidRPr="00CC111E" w:rsidRDefault="000E5850" w:rsidP="00A612BA">
      <w:pPr>
        <w:spacing w:after="0" w:line="360" w:lineRule="auto"/>
        <w:rPr>
          <w:b/>
          <w:bCs/>
          <w:lang w:val="es-ES"/>
        </w:rPr>
      </w:pPr>
      <w:proofErr w:type="spellStart"/>
      <w:r w:rsidRPr="000A1B8B">
        <w:rPr>
          <w:b/>
          <w:bCs/>
          <w:highlight w:val="yellow"/>
          <w:lang w:val="es-ES"/>
        </w:rPr>
        <w:t>Words</w:t>
      </w:r>
      <w:proofErr w:type="spellEnd"/>
      <w:r w:rsidRPr="000A1B8B">
        <w:rPr>
          <w:b/>
          <w:bCs/>
          <w:highlight w:val="yellow"/>
          <w:lang w:val="es-ES"/>
        </w:rPr>
        <w:t xml:space="preserve"> </w:t>
      </w:r>
      <w:proofErr w:type="spellStart"/>
      <w:r w:rsidRPr="000A1B8B">
        <w:rPr>
          <w:b/>
          <w:bCs/>
          <w:highlight w:val="yellow"/>
          <w:lang w:val="es-ES"/>
        </w:rPr>
        <w:t>count</w:t>
      </w:r>
      <w:proofErr w:type="spellEnd"/>
    </w:p>
    <w:p w14:paraId="3FD00673" w14:textId="0DD77DDC" w:rsidR="000E5850" w:rsidRPr="00EC6EB0" w:rsidRDefault="00EC6EB0" w:rsidP="00A612BA">
      <w:pPr>
        <w:spacing w:after="0" w:line="360" w:lineRule="auto"/>
        <w:rPr>
          <w:rFonts w:cstheme="minorHAnsi"/>
        </w:rPr>
      </w:pPr>
      <w:r w:rsidRPr="00EC6EB0">
        <w:rPr>
          <w:rFonts w:cstheme="minorHAnsi"/>
        </w:rPr>
        <w:t>Introduction:</w:t>
      </w:r>
      <w:r>
        <w:rPr>
          <w:rFonts w:cstheme="minorHAnsi"/>
        </w:rPr>
        <w:t xml:space="preserve"> </w:t>
      </w:r>
      <w:r w:rsidR="00CD239F">
        <w:rPr>
          <w:rFonts w:cstheme="minorHAnsi"/>
        </w:rPr>
        <w:t>15</w:t>
      </w:r>
      <w:r w:rsidR="007F67E1">
        <w:rPr>
          <w:rFonts w:cstheme="minorHAnsi"/>
        </w:rPr>
        <w:t>40</w:t>
      </w:r>
    </w:p>
    <w:p w14:paraId="14B02576" w14:textId="4D07364E" w:rsidR="00EC6EB0" w:rsidRPr="00EC6EB0" w:rsidRDefault="00EC6EB0" w:rsidP="00A612BA">
      <w:pPr>
        <w:spacing w:after="0" w:line="360" w:lineRule="auto"/>
        <w:rPr>
          <w:rFonts w:cstheme="minorHAnsi"/>
        </w:rPr>
      </w:pPr>
      <w:r w:rsidRPr="00EC6EB0">
        <w:rPr>
          <w:rFonts w:cstheme="minorHAnsi"/>
        </w:rPr>
        <w:t>Material and methods:</w:t>
      </w:r>
      <w:r>
        <w:rPr>
          <w:rFonts w:cstheme="minorHAnsi"/>
        </w:rPr>
        <w:t xml:space="preserve"> </w:t>
      </w:r>
      <w:r w:rsidR="007F67E1">
        <w:rPr>
          <w:rFonts w:cstheme="minorHAnsi"/>
        </w:rPr>
        <w:t>1827</w:t>
      </w:r>
    </w:p>
    <w:p w14:paraId="272D4A62" w14:textId="3EE54048" w:rsidR="00EC6EB0" w:rsidRPr="00EC6EB0" w:rsidRDefault="00EC6EB0" w:rsidP="00A612BA">
      <w:pPr>
        <w:spacing w:after="0" w:line="360" w:lineRule="auto"/>
        <w:rPr>
          <w:rFonts w:cstheme="minorHAnsi"/>
        </w:rPr>
      </w:pPr>
      <w:r w:rsidRPr="00EC6EB0">
        <w:rPr>
          <w:rFonts w:cstheme="minorHAnsi"/>
        </w:rPr>
        <w:t xml:space="preserve">Results: </w:t>
      </w:r>
      <w:r w:rsidR="00DE3A6A">
        <w:rPr>
          <w:rFonts w:cstheme="minorHAnsi"/>
        </w:rPr>
        <w:t>91</w:t>
      </w:r>
      <w:r w:rsidR="007F67E1">
        <w:rPr>
          <w:rFonts w:cstheme="minorHAnsi"/>
        </w:rPr>
        <w:t>3</w:t>
      </w:r>
    </w:p>
    <w:p w14:paraId="548EFD12" w14:textId="0CDFF228" w:rsidR="00EC6EB0" w:rsidRDefault="00EC6EB0" w:rsidP="00A612BA">
      <w:pPr>
        <w:spacing w:after="0" w:line="360" w:lineRule="auto"/>
        <w:rPr>
          <w:rFonts w:cstheme="minorHAnsi"/>
        </w:rPr>
      </w:pPr>
      <w:r w:rsidRPr="00EC6EB0">
        <w:rPr>
          <w:rFonts w:cstheme="minorHAnsi"/>
        </w:rPr>
        <w:t>Discussion:</w:t>
      </w:r>
      <w:r w:rsidR="00DE3A6A">
        <w:rPr>
          <w:rFonts w:cstheme="minorHAnsi"/>
        </w:rPr>
        <w:t xml:space="preserve"> 1</w:t>
      </w:r>
      <w:r w:rsidR="007F67E1">
        <w:rPr>
          <w:rFonts w:cstheme="minorHAnsi"/>
        </w:rPr>
        <w:t>711</w:t>
      </w:r>
    </w:p>
    <w:p w14:paraId="41A0FCA6" w14:textId="7F5FAF11" w:rsidR="00DE3A6A" w:rsidRDefault="00DE3A6A" w:rsidP="00A612BA">
      <w:pPr>
        <w:spacing w:after="0" w:line="360" w:lineRule="auto"/>
        <w:rPr>
          <w:rFonts w:cstheme="minorHAnsi"/>
        </w:rPr>
      </w:pPr>
      <w:r>
        <w:rPr>
          <w:rFonts w:cstheme="minorHAnsi"/>
        </w:rPr>
        <w:t xml:space="preserve">Number of figures: </w:t>
      </w:r>
      <w:proofErr w:type="gramStart"/>
      <w:r w:rsidR="0008608B">
        <w:rPr>
          <w:rFonts w:cstheme="minorHAnsi"/>
        </w:rPr>
        <w:t>5</w:t>
      </w:r>
      <w:proofErr w:type="gramEnd"/>
      <w:r w:rsidR="0008608B">
        <w:rPr>
          <w:rFonts w:cstheme="minorHAnsi"/>
        </w:rPr>
        <w:t xml:space="preserve"> (all in color)</w:t>
      </w:r>
    </w:p>
    <w:p w14:paraId="5696ED84" w14:textId="1DC6720B" w:rsidR="00DE3A6A" w:rsidRDefault="00DE3A6A" w:rsidP="00A612BA">
      <w:pPr>
        <w:spacing w:after="0" w:line="360" w:lineRule="auto"/>
        <w:rPr>
          <w:rFonts w:cstheme="minorHAnsi"/>
        </w:rPr>
      </w:pPr>
      <w:r>
        <w:rPr>
          <w:rFonts w:cstheme="minorHAnsi"/>
        </w:rPr>
        <w:t xml:space="preserve">Numbers of Tables: </w:t>
      </w:r>
      <w:proofErr w:type="gramStart"/>
      <w:r>
        <w:rPr>
          <w:rFonts w:cstheme="minorHAnsi"/>
        </w:rPr>
        <w:t>1</w:t>
      </w:r>
      <w:proofErr w:type="gramEnd"/>
      <w:r>
        <w:rPr>
          <w:rFonts w:cstheme="minorHAnsi"/>
        </w:rPr>
        <w:t xml:space="preserve"> </w:t>
      </w:r>
    </w:p>
    <w:p w14:paraId="007CDA18" w14:textId="77777777" w:rsidR="00DE3A6A" w:rsidRPr="00DE3A6A" w:rsidRDefault="00DE3A6A" w:rsidP="00DE3A6A">
      <w:pPr>
        <w:spacing w:after="0" w:line="360" w:lineRule="auto"/>
        <w:rPr>
          <w:rFonts w:cstheme="minorHAnsi"/>
          <w:b/>
          <w:bCs/>
        </w:rPr>
      </w:pPr>
      <w:r w:rsidRPr="00DE3A6A">
        <w:rPr>
          <w:rFonts w:cstheme="minorHAnsi"/>
          <w:b/>
          <w:bCs/>
        </w:rPr>
        <w:t>Supporting information (brief legends)</w:t>
      </w:r>
    </w:p>
    <w:p w14:paraId="50C7871C" w14:textId="77777777" w:rsidR="00DE3A6A" w:rsidRPr="00DE3A6A" w:rsidRDefault="00DE3A6A" w:rsidP="00DE3A6A">
      <w:pPr>
        <w:spacing w:after="0" w:line="360" w:lineRule="auto"/>
        <w:rPr>
          <w:rFonts w:cstheme="minorHAnsi"/>
        </w:rPr>
      </w:pPr>
      <w:r w:rsidRPr="00DE3A6A">
        <w:rPr>
          <w:rFonts w:cstheme="minorHAnsi"/>
        </w:rPr>
        <w:t>Figure S1. Regional species pool’s phylogenetic tree</w:t>
      </w:r>
    </w:p>
    <w:p w14:paraId="11972673" w14:textId="77777777" w:rsidR="00DE3A6A" w:rsidRPr="00DE3A6A" w:rsidRDefault="00DE3A6A" w:rsidP="00DE3A6A">
      <w:pPr>
        <w:spacing w:after="0" w:line="360" w:lineRule="auto"/>
        <w:rPr>
          <w:rFonts w:cstheme="minorHAnsi"/>
        </w:rPr>
      </w:pPr>
      <w:r w:rsidRPr="00DE3A6A">
        <w:rPr>
          <w:rFonts w:cstheme="minorHAnsi"/>
        </w:rPr>
        <w:t>Figure S2.  Local alpine species pool phylogenetic tree</w:t>
      </w:r>
    </w:p>
    <w:p w14:paraId="6EAAD095" w14:textId="77777777" w:rsidR="00DE3A6A" w:rsidRPr="00DE3A6A" w:rsidRDefault="00DE3A6A" w:rsidP="00DE3A6A">
      <w:pPr>
        <w:spacing w:after="0" w:line="360" w:lineRule="auto"/>
        <w:rPr>
          <w:rFonts w:cstheme="minorHAnsi"/>
        </w:rPr>
      </w:pPr>
      <w:r w:rsidRPr="00DE3A6A">
        <w:rPr>
          <w:rFonts w:cstheme="minorHAnsi"/>
        </w:rPr>
        <w:t>Table S1. Fatty acids Methyl Ester (FAME) list</w:t>
      </w:r>
    </w:p>
    <w:p w14:paraId="2A10D6EC" w14:textId="77777777" w:rsidR="00DE3A6A" w:rsidRPr="00DE3A6A" w:rsidRDefault="00DE3A6A" w:rsidP="00DE3A6A">
      <w:pPr>
        <w:spacing w:after="0" w:line="360" w:lineRule="auto"/>
        <w:rPr>
          <w:rFonts w:cstheme="minorHAnsi"/>
        </w:rPr>
      </w:pPr>
      <w:r w:rsidRPr="00DE3A6A">
        <w:rPr>
          <w:rFonts w:cstheme="minorHAnsi"/>
        </w:rPr>
        <w:t>Table S2. Fatty acid types descriptive statistics summary</w:t>
      </w:r>
    </w:p>
    <w:p w14:paraId="6311D9B3" w14:textId="77777777" w:rsidR="00DE3A6A" w:rsidRPr="00DE3A6A" w:rsidRDefault="00DE3A6A" w:rsidP="00DE3A6A">
      <w:pPr>
        <w:spacing w:after="0" w:line="360" w:lineRule="auto"/>
        <w:rPr>
          <w:rFonts w:cstheme="minorHAnsi"/>
        </w:rPr>
      </w:pPr>
      <w:r w:rsidRPr="00DE3A6A">
        <w:rPr>
          <w:rFonts w:cstheme="minorHAnsi"/>
        </w:rPr>
        <w:t>Table S3. Optimal temperatures for species germination</w:t>
      </w:r>
    </w:p>
    <w:p w14:paraId="3ED98A2F" w14:textId="77777777" w:rsidR="00DE3A6A" w:rsidRPr="00DE3A6A" w:rsidRDefault="00DE3A6A" w:rsidP="00DE3A6A">
      <w:pPr>
        <w:spacing w:after="0" w:line="360" w:lineRule="auto"/>
        <w:rPr>
          <w:rFonts w:cstheme="minorHAnsi"/>
        </w:rPr>
      </w:pPr>
      <w:r w:rsidRPr="00DE3A6A">
        <w:rPr>
          <w:rFonts w:cstheme="minorHAnsi"/>
        </w:rPr>
        <w:t>Table S4. Oil data PCA detailed results</w:t>
      </w:r>
    </w:p>
    <w:p w14:paraId="3A9704F7" w14:textId="77777777" w:rsidR="00DE3A6A" w:rsidRPr="00DE3A6A" w:rsidRDefault="00DE3A6A" w:rsidP="00DE3A6A">
      <w:pPr>
        <w:spacing w:after="0" w:line="360" w:lineRule="auto"/>
        <w:rPr>
          <w:rFonts w:cstheme="minorHAnsi"/>
        </w:rPr>
      </w:pPr>
      <w:r w:rsidRPr="00DE3A6A">
        <w:rPr>
          <w:rFonts w:cstheme="minorHAnsi"/>
        </w:rPr>
        <w:t>Table S5. MCMC models fixed effects results</w:t>
      </w:r>
    </w:p>
    <w:p w14:paraId="71947E58" w14:textId="4EA6540B" w:rsidR="00DE3A6A" w:rsidRDefault="00DE3A6A" w:rsidP="00DE3A6A">
      <w:pPr>
        <w:spacing w:after="0" w:line="360" w:lineRule="auto"/>
        <w:rPr>
          <w:rFonts w:cstheme="minorHAnsi"/>
        </w:rPr>
      </w:pPr>
      <w:r w:rsidRPr="00DE3A6A">
        <w:rPr>
          <w:rFonts w:cstheme="minorHAnsi"/>
        </w:rPr>
        <w:lastRenderedPageBreak/>
        <w:t>Table S6. MCMC models random factors results</w:t>
      </w:r>
    </w:p>
    <w:p w14:paraId="189CC2CA" w14:textId="77777777" w:rsidR="00965E01" w:rsidRPr="00E0513A" w:rsidRDefault="00965E01" w:rsidP="00965E01">
      <w:pPr>
        <w:spacing w:line="360" w:lineRule="auto"/>
        <w:jc w:val="both"/>
        <w:rPr>
          <w:b/>
          <w:bCs/>
          <w:lang w:val="es-ES"/>
        </w:rPr>
      </w:pPr>
      <w:proofErr w:type="spellStart"/>
      <w:r w:rsidRPr="00E0513A">
        <w:rPr>
          <w:b/>
          <w:bCs/>
          <w:lang w:val="es-ES"/>
        </w:rPr>
        <w:t>Funding</w:t>
      </w:r>
      <w:proofErr w:type="spellEnd"/>
    </w:p>
    <w:p w14:paraId="50E98E6E" w14:textId="77777777" w:rsidR="00965E01" w:rsidRDefault="00965E01" w:rsidP="00965E01">
      <w:pPr>
        <w:rPr>
          <w:lang w:val="es-ES"/>
        </w:rPr>
      </w:pPr>
      <w:r w:rsidRPr="0005760D">
        <w:rPr>
          <w:lang w:val="es-ES"/>
        </w:rPr>
        <w:t>Agencia Española de In</w:t>
      </w:r>
      <w:r>
        <w:rPr>
          <w:lang w:val="es-ES"/>
        </w:rPr>
        <w:t xml:space="preserve">vestigación - </w:t>
      </w:r>
      <w:proofErr w:type="spellStart"/>
      <w:r w:rsidRPr="0005760D">
        <w:rPr>
          <w:lang w:val="es-ES"/>
        </w:rPr>
        <w:t>Spanish</w:t>
      </w:r>
      <w:proofErr w:type="spellEnd"/>
      <w:r w:rsidRPr="0005760D">
        <w:rPr>
          <w:lang w:val="es-ES"/>
        </w:rPr>
        <w:t xml:space="preserve"> </w:t>
      </w:r>
      <w:proofErr w:type="spellStart"/>
      <w:r w:rsidRPr="0005760D">
        <w:rPr>
          <w:lang w:val="es-ES"/>
        </w:rPr>
        <w:t>Research</w:t>
      </w:r>
      <w:proofErr w:type="spellEnd"/>
      <w:r w:rsidRPr="0005760D">
        <w:rPr>
          <w:lang w:val="es-ES"/>
        </w:rPr>
        <w:t xml:space="preserve"> Agency (AEI/10.13039/501100011033)</w:t>
      </w:r>
    </w:p>
    <w:p w14:paraId="2B0A0401" w14:textId="77777777" w:rsidR="00965E01" w:rsidRPr="00E0513A" w:rsidRDefault="00965E01" w:rsidP="00965E01">
      <w:pPr>
        <w:rPr>
          <w:lang w:val="es-ES" w:eastAsia="ca-ES"/>
        </w:rPr>
      </w:pPr>
      <w:r>
        <w:rPr>
          <w:lang w:val="es-ES"/>
        </w:rPr>
        <w:t>Ayuntamiento de Gijón/</w:t>
      </w:r>
      <w:proofErr w:type="spellStart"/>
      <w:r>
        <w:rPr>
          <w:lang w:val="es-ES"/>
        </w:rPr>
        <w:t>Xixón</w:t>
      </w:r>
      <w:proofErr w:type="spellEnd"/>
      <w:r>
        <w:rPr>
          <w:lang w:val="es-ES"/>
        </w:rPr>
        <w:t xml:space="preserve"> (</w:t>
      </w:r>
      <w:r w:rsidRPr="00E0513A">
        <w:rPr>
          <w:lang w:val="es-ES" w:eastAsia="ca-ES"/>
        </w:rPr>
        <w:t>SV-23-GIJON-JBA)</w:t>
      </w:r>
    </w:p>
    <w:p w14:paraId="3A485F5F" w14:textId="04906885" w:rsidR="00965E01" w:rsidRPr="0005760D" w:rsidRDefault="00965E01" w:rsidP="00965E01">
      <w:pPr>
        <w:rPr>
          <w:lang w:val="es-ES"/>
        </w:rPr>
      </w:pPr>
      <w:r>
        <w:rPr>
          <w:lang w:val="es-ES" w:eastAsia="ca-ES"/>
        </w:rPr>
        <w:t>G</w:t>
      </w:r>
      <w:r w:rsidRPr="007A0B01">
        <w:rPr>
          <w:lang w:val="es-ES" w:eastAsia="ca-ES"/>
        </w:rPr>
        <w:t>rant “Laboratorio de Ve</w:t>
      </w:r>
      <w:r>
        <w:rPr>
          <w:lang w:val="es-ES" w:eastAsia="ca-ES"/>
        </w:rPr>
        <w:t xml:space="preserve">getación y Biodiversidad” (IDE/2024/000720, </w:t>
      </w:r>
      <w:proofErr w:type="spellStart"/>
      <w:r>
        <w:rPr>
          <w:lang w:val="es-ES" w:eastAsia="ca-ES"/>
        </w:rPr>
        <w:t>Principality</w:t>
      </w:r>
      <w:proofErr w:type="spellEnd"/>
      <w:r>
        <w:rPr>
          <w:lang w:val="es-ES" w:eastAsia="ca-ES"/>
        </w:rPr>
        <w:t xml:space="preserve"> of Asturias-</w:t>
      </w:r>
      <w:proofErr w:type="spellStart"/>
      <w:r>
        <w:rPr>
          <w:lang w:val="es-ES" w:eastAsia="ca-ES"/>
        </w:rPr>
        <w:t>Sekuens</w:t>
      </w:r>
      <w:proofErr w:type="spellEnd"/>
      <w:r>
        <w:rPr>
          <w:lang w:val="es-ES" w:eastAsia="ca-ES"/>
        </w:rPr>
        <w:t>-EU-FEDER).</w:t>
      </w:r>
    </w:p>
    <w:p w14:paraId="057FA485" w14:textId="77777777" w:rsidR="00965E01" w:rsidRPr="00E0513A" w:rsidRDefault="00965E01" w:rsidP="00965E01">
      <w:pPr>
        <w:rPr>
          <w:b/>
          <w:bCs/>
        </w:rPr>
      </w:pPr>
      <w:r w:rsidRPr="00E0513A">
        <w:rPr>
          <w:b/>
          <w:bCs/>
        </w:rPr>
        <w:t>Data availability statement</w:t>
      </w:r>
    </w:p>
    <w:p w14:paraId="0CD7301A" w14:textId="7930DC71" w:rsidR="00965E01" w:rsidRDefault="00965E01" w:rsidP="00965E01">
      <w:pPr>
        <w:spacing w:line="360" w:lineRule="auto"/>
        <w:rPr>
          <w:lang w:val="en-GB"/>
        </w:rPr>
      </w:pPr>
      <w:r w:rsidRPr="00927584">
        <w:t>Raw data and R script for a</w:t>
      </w:r>
      <w:r>
        <w:t xml:space="preserve">nalysis are available in GitHub, once the manuscript </w:t>
      </w:r>
      <w:proofErr w:type="gramStart"/>
      <w:r>
        <w:t xml:space="preserve">is accepted </w:t>
      </w:r>
      <w:r w:rsidR="00CD3700">
        <w:t xml:space="preserve">the </w:t>
      </w:r>
      <w:r>
        <w:t>Git</w:t>
      </w:r>
      <w:r w:rsidR="00D97ECA">
        <w:t>H</w:t>
      </w:r>
      <w:r>
        <w:t>ub repository will be public and stored in Zenodo</w:t>
      </w:r>
      <w:proofErr w:type="gramEnd"/>
      <w:r>
        <w:t>.</w:t>
      </w:r>
    </w:p>
    <w:p w14:paraId="4723F571" w14:textId="3CA1D59E" w:rsidR="00965E01" w:rsidRPr="00965E01" w:rsidRDefault="00965E01" w:rsidP="00965E01">
      <w:pPr>
        <w:spacing w:line="360" w:lineRule="auto"/>
        <w:rPr>
          <w:rFonts w:eastAsia="Times New Roman" w:cstheme="minorHAnsi"/>
          <w:b/>
          <w:bCs/>
        </w:rPr>
      </w:pPr>
      <w:bookmarkStart w:id="0" w:name="_Hlk189483296"/>
      <w:r w:rsidRPr="00B55E4D">
        <w:rPr>
          <w:rFonts w:eastAsia="Times New Roman" w:cstheme="minorHAnsi"/>
          <w:b/>
          <w:bCs/>
        </w:rPr>
        <w:t>Competing interests</w:t>
      </w:r>
      <w:r>
        <w:rPr>
          <w:rFonts w:eastAsia="Times New Roman" w:cstheme="minorHAnsi"/>
          <w:b/>
          <w:bCs/>
        </w:rPr>
        <w:t xml:space="preserve">: </w:t>
      </w:r>
      <w:r w:rsidRPr="00B55E4D">
        <w:rPr>
          <w:rFonts w:eastAsia="Times New Roman" w:cstheme="minorHAnsi"/>
        </w:rPr>
        <w:t>None declared</w:t>
      </w:r>
      <w:bookmarkEnd w:id="0"/>
    </w:p>
    <w:p w14:paraId="6C8DD8AA" w14:textId="77777777" w:rsidR="00BE77D7" w:rsidRPr="00880C7E" w:rsidRDefault="00BE77D7" w:rsidP="00880C7E">
      <w:pPr>
        <w:rPr>
          <w:b/>
          <w:bCs/>
          <w:lang w:val="en-GB"/>
        </w:rPr>
      </w:pPr>
      <w:r w:rsidRPr="00880C7E">
        <w:rPr>
          <w:b/>
          <w:bCs/>
          <w:lang w:val="en-GB"/>
        </w:rPr>
        <w:t>Acknowledgements</w:t>
      </w:r>
    </w:p>
    <w:p w14:paraId="18BDD6B0" w14:textId="375665F4" w:rsidR="00BE77D7" w:rsidRDefault="00BE77D7" w:rsidP="00BE77D7">
      <w:pPr>
        <w:spacing w:line="360" w:lineRule="auto"/>
        <w:jc w:val="both"/>
        <w:rPr>
          <w:lang w:val="en-GB" w:eastAsia="ca-ES"/>
        </w:rPr>
      </w:pPr>
      <w:r w:rsidRPr="00245655">
        <w:rPr>
          <w:lang w:val="en-GB"/>
        </w:rPr>
        <w:t xml:space="preserve">We are grateful to the Analysis Service Unit facilities of ICTAN for the </w:t>
      </w:r>
      <w:r w:rsidR="001D7072">
        <w:rPr>
          <w:lang w:val="en-GB"/>
        </w:rPr>
        <w:t xml:space="preserve">seed oil </w:t>
      </w:r>
      <w:r w:rsidRPr="00245655">
        <w:rPr>
          <w:lang w:val="en-GB"/>
        </w:rPr>
        <w:t xml:space="preserve">analysis </w:t>
      </w:r>
      <w:r w:rsidR="001D7072">
        <w:rPr>
          <w:lang w:val="en-GB"/>
        </w:rPr>
        <w:t>using</w:t>
      </w:r>
      <w:r w:rsidRPr="00245655">
        <w:rPr>
          <w:lang w:val="en-GB"/>
        </w:rPr>
        <w:t xml:space="preserve"> Chromatography.</w:t>
      </w:r>
      <w:r>
        <w:rPr>
          <w:lang w:val="en-GB"/>
        </w:rPr>
        <w:t xml:space="preserve"> We want to thank Giovanni Marchese and Francesco Cortese for their assistance in laboratory work. We also thank the Picos de Europa National for support in field sampling. </w:t>
      </w:r>
      <w:r w:rsidRPr="00645965">
        <w:rPr>
          <w:lang w:val="en-GB"/>
        </w:rPr>
        <w:t xml:space="preserve">This research </w:t>
      </w:r>
      <w:r w:rsidR="00C579A7" w:rsidRPr="00645965">
        <w:rPr>
          <w:lang w:val="en-GB"/>
        </w:rPr>
        <w:t>is framed within the</w:t>
      </w:r>
      <w:r w:rsidRPr="00645965">
        <w:rPr>
          <w:lang w:val="en-GB"/>
        </w:rPr>
        <w:t xml:space="preserve"> SEEDALP </w:t>
      </w:r>
      <w:r w:rsidR="008B11BE" w:rsidRPr="00645965">
        <w:rPr>
          <w:lang w:val="en-GB"/>
        </w:rPr>
        <w:t>project (</w:t>
      </w:r>
      <w:r w:rsidRPr="00645965">
        <w:rPr>
          <w:lang w:val="en-GB"/>
        </w:rPr>
        <w:t>MCI-20-PID2019-108636GA-I00)</w:t>
      </w:r>
      <w:r w:rsidR="00645965" w:rsidRPr="00645965">
        <w:rPr>
          <w:lang w:val="en-GB"/>
        </w:rPr>
        <w:t xml:space="preserve"> funded by th</w:t>
      </w:r>
      <w:r w:rsidR="00645965">
        <w:rPr>
          <w:lang w:val="en-GB"/>
        </w:rPr>
        <w:t xml:space="preserve">e </w:t>
      </w:r>
      <w:r w:rsidR="00645965" w:rsidRPr="00645965">
        <w:rPr>
          <w:lang w:val="en-GB"/>
        </w:rPr>
        <w:t>Spanish Research Agency (AEI/10.13039/501100011033)</w:t>
      </w:r>
      <w:r w:rsidR="00C579A7" w:rsidRPr="00645965">
        <w:rPr>
          <w:lang w:val="en-GB"/>
        </w:rPr>
        <w:t>, and supported by</w:t>
      </w:r>
      <w:r w:rsidRPr="00645965">
        <w:rPr>
          <w:lang w:val="en-GB"/>
        </w:rPr>
        <w:t xml:space="preserve"> </w:t>
      </w:r>
      <w:proofErr w:type="spellStart"/>
      <w:r w:rsidR="000568F7" w:rsidRPr="00645965">
        <w:rPr>
          <w:lang w:val="en-GB"/>
        </w:rPr>
        <w:t>Ayudas</w:t>
      </w:r>
      <w:proofErr w:type="spellEnd"/>
      <w:r w:rsidR="000568F7" w:rsidRPr="00645965">
        <w:rPr>
          <w:lang w:val="en-GB"/>
        </w:rPr>
        <w:t xml:space="preserve"> para </w:t>
      </w:r>
      <w:proofErr w:type="spellStart"/>
      <w:r w:rsidR="000568F7" w:rsidRPr="00645965">
        <w:rPr>
          <w:lang w:val="en-GB"/>
        </w:rPr>
        <w:t>Contratos</w:t>
      </w:r>
      <w:proofErr w:type="spellEnd"/>
      <w:r w:rsidR="000568F7" w:rsidRPr="00645965">
        <w:rPr>
          <w:lang w:val="en-GB"/>
        </w:rPr>
        <w:t xml:space="preserve"> </w:t>
      </w:r>
      <w:proofErr w:type="spellStart"/>
      <w:r w:rsidR="000568F7" w:rsidRPr="00645965">
        <w:rPr>
          <w:lang w:val="en-GB"/>
        </w:rPr>
        <w:t>Predoctorales</w:t>
      </w:r>
      <w:proofErr w:type="spellEnd"/>
      <w:r w:rsidR="000568F7" w:rsidRPr="00645965">
        <w:rPr>
          <w:lang w:val="en-GB"/>
        </w:rPr>
        <w:t xml:space="preserve"> para la </w:t>
      </w:r>
      <w:proofErr w:type="spellStart"/>
      <w:r w:rsidR="000568F7" w:rsidRPr="00645965">
        <w:rPr>
          <w:lang w:val="en-GB"/>
        </w:rPr>
        <w:t>Formación</w:t>
      </w:r>
      <w:proofErr w:type="spellEnd"/>
      <w:r w:rsidR="000568F7" w:rsidRPr="00645965">
        <w:rPr>
          <w:lang w:val="en-GB"/>
        </w:rPr>
        <w:t xml:space="preserve"> de </w:t>
      </w:r>
      <w:proofErr w:type="spellStart"/>
      <w:r w:rsidR="000568F7" w:rsidRPr="00645965">
        <w:rPr>
          <w:lang w:val="en-GB"/>
        </w:rPr>
        <w:t>Doctores</w:t>
      </w:r>
      <w:proofErr w:type="spellEnd"/>
      <w:r w:rsidR="000568F7" w:rsidRPr="00645965">
        <w:rPr>
          <w:lang w:val="en-GB"/>
        </w:rPr>
        <w:t xml:space="preserve"> del </w:t>
      </w:r>
      <w:proofErr w:type="spellStart"/>
      <w:r w:rsidR="000568F7" w:rsidRPr="00645965">
        <w:rPr>
          <w:lang w:val="en-GB"/>
        </w:rPr>
        <w:t>Ministerio</w:t>
      </w:r>
      <w:proofErr w:type="spellEnd"/>
      <w:r w:rsidR="000568F7" w:rsidRPr="00645965">
        <w:rPr>
          <w:lang w:val="en-GB"/>
        </w:rPr>
        <w:t xml:space="preserve"> de </w:t>
      </w:r>
      <w:proofErr w:type="spellStart"/>
      <w:r w:rsidR="000568F7" w:rsidRPr="00645965">
        <w:rPr>
          <w:lang w:val="en-GB"/>
        </w:rPr>
        <w:t>Ciencia</w:t>
      </w:r>
      <w:proofErr w:type="spellEnd"/>
      <w:r w:rsidR="000568F7" w:rsidRPr="00645965">
        <w:rPr>
          <w:lang w:val="en-GB"/>
        </w:rPr>
        <w:t xml:space="preserve"> e </w:t>
      </w:r>
      <w:proofErr w:type="spellStart"/>
      <w:r w:rsidR="000568F7" w:rsidRPr="00645965">
        <w:rPr>
          <w:lang w:val="en-GB"/>
        </w:rPr>
        <w:t>Innovación</w:t>
      </w:r>
      <w:proofErr w:type="spellEnd"/>
      <w:r w:rsidR="000568F7" w:rsidRPr="00645965">
        <w:rPr>
          <w:lang w:val="en-GB"/>
        </w:rPr>
        <w:t xml:space="preserve"> (FPI: </w:t>
      </w:r>
      <w:r w:rsidRPr="00645965">
        <w:rPr>
          <w:lang w:val="en-GB"/>
        </w:rPr>
        <w:t>MCI-21-PRE2020-092874</w:t>
      </w:r>
      <w:r w:rsidR="000568F7" w:rsidRPr="00645965">
        <w:rPr>
          <w:lang w:val="en-GB"/>
        </w:rPr>
        <w:t>)</w:t>
      </w:r>
      <w:r w:rsidR="00654260" w:rsidRPr="00645965">
        <w:rPr>
          <w:lang w:val="en-GB" w:eastAsia="ca-ES"/>
        </w:rPr>
        <w:t xml:space="preserve">; </w:t>
      </w:r>
      <w:proofErr w:type="spellStart"/>
      <w:r w:rsidR="00654260" w:rsidRPr="00645965">
        <w:rPr>
          <w:lang w:val="en-GB" w:eastAsia="ca-ES"/>
        </w:rPr>
        <w:t>Ayuntamiento</w:t>
      </w:r>
      <w:proofErr w:type="spellEnd"/>
      <w:r w:rsidR="00654260" w:rsidRPr="00645965">
        <w:rPr>
          <w:lang w:val="en-GB" w:eastAsia="ca-ES"/>
        </w:rPr>
        <w:t xml:space="preserve"> de </w:t>
      </w:r>
      <w:proofErr w:type="spellStart"/>
      <w:r w:rsidR="00654260" w:rsidRPr="00645965">
        <w:rPr>
          <w:lang w:val="en-GB" w:eastAsia="ca-ES"/>
        </w:rPr>
        <w:t>Gijón</w:t>
      </w:r>
      <w:proofErr w:type="spellEnd"/>
      <w:r w:rsidR="00654260" w:rsidRPr="00645965">
        <w:rPr>
          <w:lang w:val="en-GB" w:eastAsia="ca-ES"/>
        </w:rPr>
        <w:t>/</w:t>
      </w:r>
      <w:proofErr w:type="spellStart"/>
      <w:r w:rsidR="00654260" w:rsidRPr="00645965">
        <w:rPr>
          <w:lang w:val="en-GB" w:eastAsia="ca-ES"/>
        </w:rPr>
        <w:t>Xixón</w:t>
      </w:r>
      <w:proofErr w:type="spellEnd"/>
      <w:r w:rsidR="00654260" w:rsidRPr="00645965">
        <w:rPr>
          <w:lang w:val="en-GB" w:eastAsia="ca-ES"/>
        </w:rPr>
        <w:t xml:space="preserve"> - </w:t>
      </w:r>
      <w:proofErr w:type="spellStart"/>
      <w:r w:rsidR="00654260" w:rsidRPr="00645965">
        <w:rPr>
          <w:lang w:val="en-GB" w:eastAsia="ca-ES"/>
        </w:rPr>
        <w:t>Jardín</w:t>
      </w:r>
      <w:proofErr w:type="spellEnd"/>
      <w:r w:rsidR="00654260" w:rsidRPr="00645965">
        <w:rPr>
          <w:lang w:val="en-GB" w:eastAsia="ca-ES"/>
        </w:rPr>
        <w:t xml:space="preserve"> </w:t>
      </w:r>
      <w:proofErr w:type="spellStart"/>
      <w:r w:rsidR="00654260" w:rsidRPr="00645965">
        <w:rPr>
          <w:lang w:val="en-GB" w:eastAsia="ca-ES"/>
        </w:rPr>
        <w:t>Botánico</w:t>
      </w:r>
      <w:proofErr w:type="spellEnd"/>
      <w:r w:rsidR="00654260" w:rsidRPr="00645965">
        <w:rPr>
          <w:lang w:val="en-GB" w:eastAsia="ca-ES"/>
        </w:rPr>
        <w:t xml:space="preserve"> Atlántico (</w:t>
      </w:r>
      <w:r w:rsidRPr="00645965">
        <w:rPr>
          <w:lang w:val="en-GB" w:eastAsia="ca-ES"/>
        </w:rPr>
        <w:t>SV-23-GIJON-JBA</w:t>
      </w:r>
      <w:r w:rsidR="00654260" w:rsidRPr="00645965">
        <w:rPr>
          <w:lang w:val="en-GB" w:eastAsia="ca-ES"/>
        </w:rPr>
        <w:t xml:space="preserve">) and </w:t>
      </w:r>
      <w:r w:rsidR="007A0B01" w:rsidRPr="00645965">
        <w:rPr>
          <w:lang w:val="en-GB" w:eastAsia="ca-ES"/>
        </w:rPr>
        <w:t>the grant “</w:t>
      </w:r>
      <w:proofErr w:type="spellStart"/>
      <w:r w:rsidR="007A0B01" w:rsidRPr="00645965">
        <w:rPr>
          <w:lang w:val="en-GB" w:eastAsia="ca-ES"/>
        </w:rPr>
        <w:t>Laboratorio</w:t>
      </w:r>
      <w:proofErr w:type="spellEnd"/>
      <w:r w:rsidR="007A0B01" w:rsidRPr="00645965">
        <w:rPr>
          <w:lang w:val="en-GB" w:eastAsia="ca-ES"/>
        </w:rPr>
        <w:t xml:space="preserve"> de </w:t>
      </w:r>
      <w:proofErr w:type="spellStart"/>
      <w:r w:rsidR="007A0B01" w:rsidRPr="00645965">
        <w:rPr>
          <w:lang w:val="en-GB" w:eastAsia="ca-ES"/>
        </w:rPr>
        <w:t>Vegetación</w:t>
      </w:r>
      <w:proofErr w:type="spellEnd"/>
      <w:r w:rsidR="007A0B01" w:rsidRPr="00645965">
        <w:rPr>
          <w:lang w:val="en-GB" w:eastAsia="ca-ES"/>
        </w:rPr>
        <w:t xml:space="preserve"> y </w:t>
      </w:r>
      <w:proofErr w:type="spellStart"/>
      <w:r w:rsidR="007A0B01" w:rsidRPr="00645965">
        <w:rPr>
          <w:lang w:val="en-GB" w:eastAsia="ca-ES"/>
        </w:rPr>
        <w:t>Biodiversidad</w:t>
      </w:r>
      <w:proofErr w:type="spellEnd"/>
      <w:r w:rsidR="007A0B01" w:rsidRPr="00645965">
        <w:rPr>
          <w:lang w:val="en-GB" w:eastAsia="ca-ES"/>
        </w:rPr>
        <w:t>” (IDE/2024/000720</w:t>
      </w:r>
      <w:r w:rsidR="008B11BE" w:rsidRPr="00645965">
        <w:rPr>
          <w:lang w:val="en-GB" w:eastAsia="ca-ES"/>
        </w:rPr>
        <w:t>, Principality of Asturias-</w:t>
      </w:r>
      <w:proofErr w:type="spellStart"/>
      <w:r w:rsidR="008B11BE" w:rsidRPr="00645965">
        <w:rPr>
          <w:lang w:val="en-GB" w:eastAsia="ca-ES"/>
        </w:rPr>
        <w:t>Sekuens</w:t>
      </w:r>
      <w:proofErr w:type="spellEnd"/>
      <w:r w:rsidR="008B11BE" w:rsidRPr="00645965">
        <w:rPr>
          <w:lang w:val="en-GB" w:eastAsia="ca-ES"/>
        </w:rPr>
        <w:t>-EU-FEDER).</w:t>
      </w:r>
    </w:p>
    <w:p w14:paraId="7C953A44" w14:textId="347D6568" w:rsidR="006F2A74" w:rsidRPr="0050677C" w:rsidRDefault="006F2A74" w:rsidP="006F2A74">
      <w:pPr>
        <w:rPr>
          <w:b/>
          <w:bCs/>
          <w:lang w:val="es-ES"/>
        </w:rPr>
      </w:pPr>
      <w:proofErr w:type="spellStart"/>
      <w:r w:rsidRPr="0050677C">
        <w:rPr>
          <w:b/>
          <w:bCs/>
          <w:lang w:val="es-ES"/>
        </w:rPr>
        <w:t>Author</w:t>
      </w:r>
      <w:proofErr w:type="spellEnd"/>
      <w:r w:rsidRPr="0050677C">
        <w:rPr>
          <w:b/>
          <w:bCs/>
          <w:lang w:val="es-ES"/>
        </w:rPr>
        <w:t xml:space="preserve"> </w:t>
      </w:r>
      <w:proofErr w:type="spellStart"/>
      <w:r w:rsidRPr="0050677C">
        <w:rPr>
          <w:b/>
          <w:bCs/>
          <w:lang w:val="es-ES"/>
        </w:rPr>
        <w:t>contributions</w:t>
      </w:r>
      <w:proofErr w:type="spellEnd"/>
      <w:r w:rsidR="007F67E1">
        <w:rPr>
          <w:b/>
          <w:bCs/>
          <w:lang w:val="es-ES"/>
        </w:rPr>
        <w:t xml:space="preserve"> CREDIT</w:t>
      </w:r>
      <w:bookmarkStart w:id="1" w:name="_GoBack"/>
      <w:bookmarkEnd w:id="1"/>
    </w:p>
    <w:p w14:paraId="1319954C" w14:textId="4F224826" w:rsidR="006F2A74" w:rsidRPr="006F2A74" w:rsidRDefault="006F2A74" w:rsidP="006F2A74">
      <w:pPr>
        <w:spacing w:line="360" w:lineRule="auto"/>
        <w:rPr>
          <w:rFonts w:eastAsia="Times New Roman" w:cstheme="minorHAnsi"/>
          <w:lang w:val="es-ES"/>
        </w:rPr>
      </w:pPr>
      <w:proofErr w:type="spellStart"/>
      <w:r w:rsidRPr="003215E8">
        <w:rPr>
          <w:lang w:val="es-ES"/>
        </w:rPr>
        <w:t>Conceptualization</w:t>
      </w:r>
      <w:proofErr w:type="spellEnd"/>
      <w:r w:rsidRPr="003215E8">
        <w:rPr>
          <w:lang w:val="es-ES"/>
        </w:rPr>
        <w:t xml:space="preserve">: </w:t>
      </w:r>
      <w:r w:rsidRPr="003215E8">
        <w:rPr>
          <w:rFonts w:eastAsia="Times New Roman" w:cstheme="minorHAnsi"/>
          <w:lang w:val="es-ES"/>
        </w:rPr>
        <w:t>Clara Espinosa del Alba</w:t>
      </w:r>
      <w:r w:rsidRPr="003215E8">
        <w:rPr>
          <w:lang w:val="es-ES"/>
        </w:rPr>
        <w:t xml:space="preserve">, </w:t>
      </w:r>
      <w:r w:rsidRPr="003215E8">
        <w:rPr>
          <w:rFonts w:eastAsia="Times New Roman" w:cstheme="minorHAnsi"/>
          <w:lang w:val="es-ES"/>
        </w:rPr>
        <w:t>Borja Jiménez-Alfaro</w:t>
      </w:r>
      <w:r w:rsidRPr="003215E8">
        <w:rPr>
          <w:lang w:val="es-ES"/>
        </w:rPr>
        <w:t xml:space="preserve">; </w:t>
      </w:r>
      <w:proofErr w:type="spellStart"/>
      <w:r w:rsidRPr="003215E8">
        <w:rPr>
          <w:lang w:val="es-ES"/>
        </w:rPr>
        <w:t>Investigation</w:t>
      </w:r>
      <w:proofErr w:type="spellEnd"/>
      <w:r w:rsidRPr="003215E8">
        <w:rPr>
          <w:lang w:val="es-ES"/>
        </w:rPr>
        <w:t xml:space="preserve">: </w:t>
      </w:r>
      <w:r w:rsidRPr="003215E8">
        <w:rPr>
          <w:rFonts w:eastAsia="Times New Roman" w:cstheme="minorHAnsi"/>
          <w:lang w:val="es-ES"/>
        </w:rPr>
        <w:t>Clara Espinosa del Alba</w:t>
      </w:r>
      <w:r w:rsidRPr="003215E8">
        <w:rPr>
          <w:lang w:val="es-ES"/>
        </w:rPr>
        <w:t>, S</w:t>
      </w:r>
      <w:r>
        <w:rPr>
          <w:lang w:val="es-ES"/>
        </w:rPr>
        <w:t xml:space="preserve">ilvia </w:t>
      </w:r>
      <w:proofErr w:type="spellStart"/>
      <w:r>
        <w:rPr>
          <w:lang w:val="es-ES"/>
        </w:rPr>
        <w:t>Baizán</w:t>
      </w:r>
      <w:proofErr w:type="spellEnd"/>
      <w:r w:rsidRPr="003215E8">
        <w:rPr>
          <w:lang w:val="es-ES"/>
        </w:rPr>
        <w:t xml:space="preserve">, </w:t>
      </w:r>
      <w:r>
        <w:rPr>
          <w:rFonts w:eastAsia="Times New Roman" w:cstheme="minorHAnsi"/>
          <w:lang w:val="es-ES"/>
        </w:rPr>
        <w:t xml:space="preserve">Andrea </w:t>
      </w:r>
      <w:proofErr w:type="spellStart"/>
      <w:r>
        <w:rPr>
          <w:rFonts w:eastAsia="Times New Roman" w:cstheme="minorHAnsi"/>
          <w:lang w:val="es-ES"/>
        </w:rPr>
        <w:t>Mondoni</w:t>
      </w:r>
      <w:proofErr w:type="spellEnd"/>
      <w:r w:rsidRPr="003215E8">
        <w:rPr>
          <w:lang w:val="es-ES"/>
        </w:rPr>
        <w:t xml:space="preserve">; Formal </w:t>
      </w:r>
      <w:proofErr w:type="spellStart"/>
      <w:r w:rsidRPr="003215E8">
        <w:rPr>
          <w:lang w:val="es-ES"/>
        </w:rPr>
        <w:t>Analysis</w:t>
      </w:r>
      <w:proofErr w:type="spellEnd"/>
      <w:r w:rsidRPr="003215E8">
        <w:rPr>
          <w:lang w:val="es-ES"/>
        </w:rPr>
        <w:t xml:space="preserve">: </w:t>
      </w:r>
      <w:r w:rsidRPr="003215E8">
        <w:rPr>
          <w:rFonts w:eastAsia="Times New Roman" w:cstheme="minorHAnsi"/>
          <w:lang w:val="es-ES"/>
        </w:rPr>
        <w:t>Clara Espinosa del Alba</w:t>
      </w:r>
      <w:r>
        <w:rPr>
          <w:rFonts w:eastAsia="Times New Roman" w:cstheme="minorHAnsi"/>
          <w:lang w:val="es-ES"/>
        </w:rPr>
        <w:t xml:space="preserve">, Andrea </w:t>
      </w:r>
      <w:proofErr w:type="spellStart"/>
      <w:r>
        <w:rPr>
          <w:rFonts w:eastAsia="Times New Roman" w:cstheme="minorHAnsi"/>
          <w:lang w:val="es-ES"/>
        </w:rPr>
        <w:t>Mondoni</w:t>
      </w:r>
      <w:proofErr w:type="spellEnd"/>
      <w:r w:rsidRPr="003215E8">
        <w:rPr>
          <w:lang w:val="es-ES"/>
        </w:rPr>
        <w:t xml:space="preserve">; </w:t>
      </w:r>
      <w:proofErr w:type="spellStart"/>
      <w:r w:rsidRPr="003215E8">
        <w:rPr>
          <w:lang w:val="es-ES"/>
        </w:rPr>
        <w:t>Writing</w:t>
      </w:r>
      <w:proofErr w:type="spellEnd"/>
      <w:r w:rsidRPr="003215E8">
        <w:rPr>
          <w:lang w:val="es-ES"/>
        </w:rPr>
        <w:t xml:space="preserve"> – original draft: </w:t>
      </w:r>
      <w:r w:rsidRPr="003215E8">
        <w:rPr>
          <w:rFonts w:eastAsia="Times New Roman" w:cstheme="minorHAnsi"/>
          <w:lang w:val="es-ES"/>
        </w:rPr>
        <w:t xml:space="preserve">Clara Espinosa del Alba; </w:t>
      </w:r>
      <w:proofErr w:type="spellStart"/>
      <w:r w:rsidRPr="003215E8">
        <w:rPr>
          <w:lang w:val="es-ES"/>
        </w:rPr>
        <w:t>Writing</w:t>
      </w:r>
      <w:proofErr w:type="spellEnd"/>
      <w:r w:rsidRPr="003215E8">
        <w:rPr>
          <w:lang w:val="es-ES"/>
        </w:rPr>
        <w:t xml:space="preserve"> – </w:t>
      </w:r>
      <w:proofErr w:type="spellStart"/>
      <w:r w:rsidRPr="003215E8">
        <w:rPr>
          <w:lang w:val="es-ES"/>
        </w:rPr>
        <w:t>Review</w:t>
      </w:r>
      <w:proofErr w:type="spellEnd"/>
      <w:r w:rsidRPr="003215E8">
        <w:rPr>
          <w:lang w:val="es-ES"/>
        </w:rPr>
        <w:t xml:space="preserve"> &amp; </w:t>
      </w:r>
      <w:proofErr w:type="spellStart"/>
      <w:r w:rsidRPr="003215E8">
        <w:rPr>
          <w:lang w:val="es-ES"/>
        </w:rPr>
        <w:t>Editing</w:t>
      </w:r>
      <w:proofErr w:type="spellEnd"/>
      <w:r w:rsidRPr="003215E8">
        <w:rPr>
          <w:lang w:val="es-ES"/>
        </w:rPr>
        <w:t xml:space="preserve">: </w:t>
      </w:r>
      <w:proofErr w:type="spellStart"/>
      <w:r w:rsidRPr="003215E8">
        <w:rPr>
          <w:lang w:val="es-ES"/>
        </w:rPr>
        <w:t>all</w:t>
      </w:r>
      <w:proofErr w:type="spellEnd"/>
      <w:r w:rsidRPr="003215E8">
        <w:rPr>
          <w:lang w:val="es-ES"/>
        </w:rPr>
        <w:t xml:space="preserve"> </w:t>
      </w:r>
      <w:proofErr w:type="spellStart"/>
      <w:r w:rsidRPr="003215E8">
        <w:rPr>
          <w:lang w:val="es-ES"/>
        </w:rPr>
        <w:t>authors</w:t>
      </w:r>
      <w:proofErr w:type="spellEnd"/>
      <w:r w:rsidRPr="003215E8">
        <w:rPr>
          <w:lang w:val="es-ES"/>
        </w:rPr>
        <w:t xml:space="preserve">; </w:t>
      </w:r>
      <w:proofErr w:type="spellStart"/>
      <w:r w:rsidRPr="003215E8">
        <w:rPr>
          <w:lang w:val="es-ES"/>
        </w:rPr>
        <w:t>Supervision</w:t>
      </w:r>
      <w:proofErr w:type="spellEnd"/>
      <w:r w:rsidRPr="003215E8">
        <w:rPr>
          <w:lang w:val="es-ES"/>
        </w:rPr>
        <w:t xml:space="preserve">: </w:t>
      </w:r>
      <w:r w:rsidRPr="003215E8">
        <w:rPr>
          <w:rFonts w:eastAsia="Times New Roman" w:cstheme="minorHAnsi"/>
          <w:lang w:val="es-ES"/>
        </w:rPr>
        <w:t xml:space="preserve">Borja Jiménez-Alfaro, </w:t>
      </w:r>
      <w:r w:rsidRPr="00DD3073">
        <w:rPr>
          <w:rFonts w:eastAsia="Times New Roman" w:cstheme="minorHAnsi"/>
          <w:lang w:val="es-ES"/>
        </w:rPr>
        <w:t>Eduardo Fernández</w:t>
      </w:r>
      <w:r w:rsidR="00D97ECA">
        <w:rPr>
          <w:rFonts w:eastAsia="Times New Roman" w:cstheme="minorHAnsi"/>
          <w:lang w:val="es-ES"/>
        </w:rPr>
        <w:t>-</w:t>
      </w:r>
      <w:r w:rsidRPr="00DD3073">
        <w:rPr>
          <w:rFonts w:eastAsia="Times New Roman" w:cstheme="minorHAnsi"/>
          <w:lang w:val="es-ES"/>
        </w:rPr>
        <w:t>Pascual</w:t>
      </w:r>
      <w:r w:rsidRPr="003215E8">
        <w:rPr>
          <w:lang w:val="es-ES"/>
        </w:rPr>
        <w:t xml:space="preserve">, </w:t>
      </w:r>
      <w:r>
        <w:rPr>
          <w:rFonts w:eastAsia="Times New Roman" w:cstheme="minorHAnsi"/>
          <w:lang w:val="es-ES"/>
        </w:rPr>
        <w:t xml:space="preserve">Andrea </w:t>
      </w:r>
      <w:proofErr w:type="spellStart"/>
      <w:r>
        <w:rPr>
          <w:rFonts w:eastAsia="Times New Roman" w:cstheme="minorHAnsi"/>
          <w:lang w:val="es-ES"/>
        </w:rPr>
        <w:t>Mondoni</w:t>
      </w:r>
      <w:proofErr w:type="spellEnd"/>
      <w:r w:rsidRPr="003215E8">
        <w:rPr>
          <w:lang w:val="es-ES"/>
        </w:rPr>
        <w:t xml:space="preserve">; </w:t>
      </w:r>
      <w:proofErr w:type="spellStart"/>
      <w:r w:rsidRPr="003215E8">
        <w:rPr>
          <w:lang w:val="es-ES"/>
        </w:rPr>
        <w:t>Funding</w:t>
      </w:r>
      <w:proofErr w:type="spellEnd"/>
      <w:r w:rsidRPr="003215E8">
        <w:rPr>
          <w:lang w:val="es-ES"/>
        </w:rPr>
        <w:t xml:space="preserve"> </w:t>
      </w:r>
      <w:proofErr w:type="spellStart"/>
      <w:r w:rsidRPr="003215E8">
        <w:rPr>
          <w:lang w:val="es-ES"/>
        </w:rPr>
        <w:t>acquisition</w:t>
      </w:r>
      <w:proofErr w:type="spellEnd"/>
      <w:r w:rsidRPr="003215E8">
        <w:rPr>
          <w:lang w:val="es-ES"/>
        </w:rPr>
        <w:t xml:space="preserve">: </w:t>
      </w:r>
      <w:r w:rsidRPr="003215E8">
        <w:rPr>
          <w:rFonts w:eastAsia="Times New Roman" w:cstheme="minorHAnsi"/>
          <w:lang w:val="es-ES"/>
        </w:rPr>
        <w:t>Borja Jiménez-Alfaro.</w:t>
      </w:r>
    </w:p>
    <w:p w14:paraId="268B3A20" w14:textId="59D93F9B" w:rsidR="002F10E7" w:rsidRDefault="007B11A4" w:rsidP="00E526DA">
      <w:pPr>
        <w:pStyle w:val="Ttulo2"/>
        <w:spacing w:line="360" w:lineRule="auto"/>
        <w:jc w:val="both"/>
        <w:rPr>
          <w:lang w:val="en-GB"/>
        </w:rPr>
      </w:pPr>
      <w:r>
        <w:rPr>
          <w:lang w:val="en-GB"/>
        </w:rPr>
        <w:t>Summary</w:t>
      </w:r>
      <w:r w:rsidR="00066780">
        <w:rPr>
          <w:lang w:val="en-GB"/>
        </w:rPr>
        <w:t xml:space="preserve"> (New shortened version of 200 words)</w:t>
      </w:r>
    </w:p>
    <w:p w14:paraId="02B7A967" w14:textId="0EE3832D" w:rsidR="006C1E29" w:rsidRPr="006C1E29" w:rsidRDefault="006C1E29" w:rsidP="006C1E29">
      <w:pPr>
        <w:pStyle w:val="Prrafodelista"/>
        <w:numPr>
          <w:ilvl w:val="0"/>
          <w:numId w:val="23"/>
        </w:numPr>
        <w:spacing w:line="360" w:lineRule="auto"/>
        <w:ind w:left="360"/>
        <w:jc w:val="both"/>
        <w:rPr>
          <w:lang w:val="en-GB"/>
        </w:rPr>
      </w:pPr>
      <w:r w:rsidRPr="006C1E29">
        <w:rPr>
          <w:lang w:val="en-GB"/>
        </w:rPr>
        <w:t xml:space="preserve">Seed oil content, one of the crucial energy reserves in angiosperms, is important for multiple biological functions </w:t>
      </w:r>
      <w:r w:rsidR="00195308">
        <w:rPr>
          <w:lang w:val="en-GB"/>
        </w:rPr>
        <w:t>influencing</w:t>
      </w:r>
      <w:r w:rsidRPr="006C1E29">
        <w:rPr>
          <w:lang w:val="en-GB"/>
        </w:rPr>
        <w:t xml:space="preserve"> plant fitness. Seed oil </w:t>
      </w:r>
      <w:r w:rsidR="000F7BEA">
        <w:rPr>
          <w:lang w:val="en-GB"/>
        </w:rPr>
        <w:t xml:space="preserve">content may </w:t>
      </w:r>
      <w:r w:rsidRPr="006C1E29">
        <w:rPr>
          <w:lang w:val="en-GB"/>
        </w:rPr>
        <w:t>exhibit trade-offs with other seed traits</w:t>
      </w:r>
      <w:r>
        <w:rPr>
          <w:lang w:val="en-GB"/>
        </w:rPr>
        <w:t>, while</w:t>
      </w:r>
      <w:r w:rsidRPr="006C1E29">
        <w:rPr>
          <w:lang w:val="en-GB"/>
        </w:rPr>
        <w:t xml:space="preserve"> seed oil composition </w:t>
      </w:r>
      <w:r w:rsidR="000C147C">
        <w:rPr>
          <w:lang w:val="en-GB"/>
        </w:rPr>
        <w:t>–</w:t>
      </w:r>
      <w:r w:rsidRPr="006C1E29">
        <w:rPr>
          <w:lang w:val="en-GB"/>
        </w:rPr>
        <w:t xml:space="preserve"> the relative proportion of saturated and unsaturated fatty acids </w:t>
      </w:r>
      <w:r w:rsidR="000F7BEA">
        <w:rPr>
          <w:lang w:val="en-GB"/>
        </w:rPr>
        <w:t>–</w:t>
      </w:r>
      <w:r w:rsidRPr="006C1E29">
        <w:rPr>
          <w:lang w:val="en-GB"/>
        </w:rPr>
        <w:t xml:space="preserve"> </w:t>
      </w:r>
      <w:proofErr w:type="gramStart"/>
      <w:r w:rsidR="000F7BEA">
        <w:rPr>
          <w:lang w:val="en-GB"/>
        </w:rPr>
        <w:t>is expected</w:t>
      </w:r>
      <w:proofErr w:type="gramEnd"/>
      <w:r w:rsidR="000F7BEA">
        <w:rPr>
          <w:lang w:val="en-GB"/>
        </w:rPr>
        <w:t xml:space="preserve"> to influence species ecological niches</w:t>
      </w:r>
      <w:r w:rsidRPr="006C1E29">
        <w:rPr>
          <w:lang w:val="en-GB"/>
        </w:rPr>
        <w:t xml:space="preserve">. However, the </w:t>
      </w:r>
      <w:r w:rsidR="00195308">
        <w:rPr>
          <w:lang w:val="en-GB"/>
        </w:rPr>
        <w:t xml:space="preserve">eco-evolutionary role </w:t>
      </w:r>
      <w:r w:rsidRPr="006C1E29">
        <w:rPr>
          <w:lang w:val="en-GB"/>
        </w:rPr>
        <w:t xml:space="preserve">of seed oil </w:t>
      </w:r>
      <w:r w:rsidR="0029009A">
        <w:rPr>
          <w:lang w:val="en-GB"/>
        </w:rPr>
        <w:t>traits has been largely unexplored</w:t>
      </w:r>
      <w:r w:rsidRPr="006C1E29">
        <w:rPr>
          <w:lang w:val="en-GB"/>
        </w:rPr>
        <w:t>.</w:t>
      </w:r>
    </w:p>
    <w:p w14:paraId="5AEA839F" w14:textId="1DC0BFE9" w:rsidR="006C1E29" w:rsidRPr="006C1E29" w:rsidRDefault="000F7BEA" w:rsidP="006C1E29">
      <w:pPr>
        <w:pStyle w:val="Prrafodelista"/>
        <w:numPr>
          <w:ilvl w:val="0"/>
          <w:numId w:val="23"/>
        </w:numPr>
        <w:spacing w:line="360" w:lineRule="auto"/>
        <w:ind w:left="360"/>
        <w:jc w:val="both"/>
        <w:rPr>
          <w:lang w:val="en-GB"/>
        </w:rPr>
      </w:pPr>
      <w:r>
        <w:rPr>
          <w:lang w:val="en-GB"/>
        </w:rPr>
        <w:lastRenderedPageBreak/>
        <w:t>Here, we</w:t>
      </w:r>
      <w:r w:rsidRPr="006C1E29">
        <w:rPr>
          <w:lang w:val="en-GB"/>
        </w:rPr>
        <w:t xml:space="preserve"> </w:t>
      </w:r>
      <w:r w:rsidR="006C1E29" w:rsidRPr="006C1E29">
        <w:rPr>
          <w:lang w:val="en-GB"/>
        </w:rPr>
        <w:t xml:space="preserve">study </w:t>
      </w:r>
      <w:r w:rsidR="00195308">
        <w:rPr>
          <w:lang w:val="en-GB"/>
        </w:rPr>
        <w:t>the biological and ecological implications of seed oil</w:t>
      </w:r>
      <w:r w:rsidR="006C1E29" w:rsidRPr="006C1E29">
        <w:rPr>
          <w:lang w:val="en-GB"/>
        </w:rPr>
        <w:t xml:space="preserve"> </w:t>
      </w:r>
      <w:r w:rsidR="00A013C1">
        <w:rPr>
          <w:lang w:val="en-GB"/>
        </w:rPr>
        <w:t xml:space="preserve">traits </w:t>
      </w:r>
      <w:r>
        <w:rPr>
          <w:lang w:val="en-GB"/>
        </w:rPr>
        <w:t>in</w:t>
      </w:r>
      <w:r w:rsidR="006C1E29" w:rsidRPr="006C1E29">
        <w:rPr>
          <w:lang w:val="en-GB"/>
        </w:rPr>
        <w:t xml:space="preserve"> 47 alpine species. </w:t>
      </w:r>
      <w:r w:rsidR="00195308">
        <w:rPr>
          <w:lang w:val="en-GB"/>
        </w:rPr>
        <w:t>We analysed s</w:t>
      </w:r>
      <w:r w:rsidR="00195308" w:rsidRPr="006C1E29">
        <w:rPr>
          <w:lang w:val="en-GB"/>
        </w:rPr>
        <w:t xml:space="preserve">eed </w:t>
      </w:r>
      <w:r w:rsidR="006C1E29" w:rsidRPr="006C1E29">
        <w:rPr>
          <w:lang w:val="en-GB"/>
        </w:rPr>
        <w:t xml:space="preserve">oil content and composition </w:t>
      </w:r>
      <w:r w:rsidR="00195308">
        <w:rPr>
          <w:lang w:val="en-GB"/>
        </w:rPr>
        <w:t>in</w:t>
      </w:r>
      <w:r w:rsidR="006C1E29" w:rsidRPr="006C1E29">
        <w:rPr>
          <w:lang w:val="en-GB"/>
        </w:rPr>
        <w:t xml:space="preserve"> fresh seeds collected in natural communities, </w:t>
      </w:r>
      <w:r w:rsidR="00A013C1">
        <w:rPr>
          <w:lang w:val="en-GB"/>
        </w:rPr>
        <w:t>and their relationships</w:t>
      </w:r>
      <w:r w:rsidR="00195308">
        <w:rPr>
          <w:lang w:val="en-GB"/>
        </w:rPr>
        <w:t xml:space="preserve"> with</w:t>
      </w:r>
      <w:r w:rsidR="00A013C1">
        <w:rPr>
          <w:lang w:val="en-GB"/>
        </w:rPr>
        <w:t xml:space="preserve"> </w:t>
      </w:r>
      <w:r w:rsidR="006C1E29" w:rsidRPr="006C1E29">
        <w:rPr>
          <w:lang w:val="en-GB"/>
        </w:rPr>
        <w:t xml:space="preserve">seed mass, longevity, and germination timing. </w:t>
      </w:r>
      <w:r w:rsidR="000C147C">
        <w:rPr>
          <w:lang w:val="en-GB"/>
        </w:rPr>
        <w:t xml:space="preserve">We </w:t>
      </w:r>
      <w:r w:rsidR="00A013C1">
        <w:rPr>
          <w:lang w:val="en-GB"/>
        </w:rPr>
        <w:t>also</w:t>
      </w:r>
      <w:r w:rsidR="000C147C">
        <w:rPr>
          <w:lang w:val="en-GB"/>
        </w:rPr>
        <w:t xml:space="preserve"> tested the </w:t>
      </w:r>
      <w:r w:rsidR="00A013C1">
        <w:rPr>
          <w:lang w:val="en-GB"/>
        </w:rPr>
        <w:t xml:space="preserve">response of </w:t>
      </w:r>
      <w:r w:rsidR="000C147C">
        <w:rPr>
          <w:lang w:val="en-GB"/>
        </w:rPr>
        <w:t>seed oil traits</w:t>
      </w:r>
      <w:r w:rsidR="000C147C" w:rsidRPr="006C1E29">
        <w:rPr>
          <w:lang w:val="en-GB"/>
        </w:rPr>
        <w:t xml:space="preserve"> </w:t>
      </w:r>
      <w:r w:rsidR="00A013C1">
        <w:rPr>
          <w:lang w:val="en-GB"/>
        </w:rPr>
        <w:t>to</w:t>
      </w:r>
      <w:r w:rsidR="000C147C">
        <w:rPr>
          <w:lang w:val="en-GB"/>
        </w:rPr>
        <w:t xml:space="preserve"> </w:t>
      </w:r>
      <w:r w:rsidR="006C1E29" w:rsidRPr="006C1E29">
        <w:rPr>
          <w:lang w:val="en-GB"/>
        </w:rPr>
        <w:t xml:space="preserve">species' ecological preferences along </w:t>
      </w:r>
      <w:r w:rsidR="00195308">
        <w:rPr>
          <w:lang w:val="en-GB"/>
        </w:rPr>
        <w:t>microclimatic</w:t>
      </w:r>
      <w:r w:rsidR="00195308" w:rsidRPr="006C1E29">
        <w:rPr>
          <w:lang w:val="en-GB"/>
        </w:rPr>
        <w:t xml:space="preserve"> </w:t>
      </w:r>
      <w:r w:rsidR="006C1E29" w:rsidRPr="006C1E29">
        <w:rPr>
          <w:lang w:val="en-GB"/>
        </w:rPr>
        <w:t xml:space="preserve">gradients. </w:t>
      </w:r>
    </w:p>
    <w:p w14:paraId="76D74FD7" w14:textId="300A5D44" w:rsidR="000C147C" w:rsidRDefault="00D1460E" w:rsidP="006C1E29">
      <w:pPr>
        <w:pStyle w:val="Prrafodelista"/>
        <w:numPr>
          <w:ilvl w:val="0"/>
          <w:numId w:val="23"/>
        </w:numPr>
        <w:spacing w:line="360" w:lineRule="auto"/>
        <w:ind w:left="360"/>
        <w:jc w:val="both"/>
        <w:rPr>
          <w:lang w:val="en-GB"/>
        </w:rPr>
      </w:pPr>
      <w:r>
        <w:rPr>
          <w:lang w:val="en-GB"/>
        </w:rPr>
        <w:t>Seed oil content in r</w:t>
      </w:r>
      <w:r w:rsidR="00ED0AD8">
        <w:rPr>
          <w:lang w:val="en-GB"/>
        </w:rPr>
        <w:t xml:space="preserve">egional alpine flora </w:t>
      </w:r>
      <w:r>
        <w:rPr>
          <w:lang w:val="en-GB"/>
        </w:rPr>
        <w:t xml:space="preserve">ranged from 1-38% but </w:t>
      </w:r>
      <w:r w:rsidR="00ED0AD8">
        <w:rPr>
          <w:lang w:val="en-GB"/>
        </w:rPr>
        <w:t xml:space="preserve">did not show differences </w:t>
      </w:r>
      <w:r w:rsidR="00963385">
        <w:rPr>
          <w:lang w:val="en-GB"/>
        </w:rPr>
        <w:t xml:space="preserve">across its </w:t>
      </w:r>
      <w:r w:rsidR="00963385">
        <w:rPr>
          <w:rFonts w:eastAsia="Times New Roman" w:cstheme="minorHAnsi"/>
          <w:color w:val="000000"/>
          <w:lang w:eastAsia="ca-ES"/>
        </w:rPr>
        <w:t>altitudinal distribution</w:t>
      </w:r>
      <w:r w:rsidR="00ED0AD8">
        <w:rPr>
          <w:lang w:val="en-GB"/>
        </w:rPr>
        <w:t xml:space="preserve">. </w:t>
      </w:r>
      <w:r>
        <w:rPr>
          <w:lang w:val="en-GB"/>
        </w:rPr>
        <w:t>W</w:t>
      </w:r>
      <w:r w:rsidR="006C1E29" w:rsidRPr="006C1E29">
        <w:rPr>
          <w:lang w:val="en-GB"/>
        </w:rPr>
        <w:t xml:space="preserve">e found </w:t>
      </w:r>
      <w:r w:rsidR="000F7BEA" w:rsidRPr="006C1E29">
        <w:rPr>
          <w:lang w:val="en-GB"/>
        </w:rPr>
        <w:t xml:space="preserve">evidence that </w:t>
      </w:r>
      <w:r w:rsidR="00195308">
        <w:rPr>
          <w:lang w:val="en-GB"/>
        </w:rPr>
        <w:t xml:space="preserve">seed </w:t>
      </w:r>
      <w:r w:rsidR="000F7BEA" w:rsidRPr="006C1E29">
        <w:rPr>
          <w:lang w:val="en-GB"/>
        </w:rPr>
        <w:t>oil content influences seed longevity</w:t>
      </w:r>
      <w:r w:rsidR="000F7BEA">
        <w:rPr>
          <w:lang w:val="en-GB"/>
        </w:rPr>
        <w:t>, but didn´t find</w:t>
      </w:r>
      <w:r w:rsidR="000F7BEA" w:rsidRPr="006C1E29">
        <w:rPr>
          <w:lang w:val="en-GB"/>
        </w:rPr>
        <w:t xml:space="preserve"> </w:t>
      </w:r>
      <w:r w:rsidR="006C1E29" w:rsidRPr="006C1E29">
        <w:rPr>
          <w:lang w:val="en-GB"/>
        </w:rPr>
        <w:t xml:space="preserve">relationships </w:t>
      </w:r>
      <w:r w:rsidR="00A013C1">
        <w:rPr>
          <w:lang w:val="en-GB"/>
        </w:rPr>
        <w:t>with</w:t>
      </w:r>
      <w:r w:rsidR="000C147C">
        <w:rPr>
          <w:lang w:val="en-GB"/>
        </w:rPr>
        <w:t xml:space="preserve"> other</w:t>
      </w:r>
      <w:r w:rsidR="000C147C" w:rsidRPr="006C1E29">
        <w:rPr>
          <w:lang w:val="en-GB"/>
        </w:rPr>
        <w:t xml:space="preserve"> </w:t>
      </w:r>
      <w:r w:rsidR="006C1E29" w:rsidRPr="006C1E29">
        <w:rPr>
          <w:lang w:val="en-GB"/>
        </w:rPr>
        <w:t xml:space="preserve">seed </w:t>
      </w:r>
      <w:r w:rsidR="000C147C">
        <w:rPr>
          <w:lang w:val="en-GB"/>
        </w:rPr>
        <w:t>traits</w:t>
      </w:r>
      <w:r w:rsidR="006C1E29" w:rsidRPr="006C1E29">
        <w:rPr>
          <w:lang w:val="en-GB"/>
        </w:rPr>
        <w:t xml:space="preserve">. </w:t>
      </w:r>
      <w:r w:rsidR="000C147C" w:rsidRPr="006C1E29">
        <w:rPr>
          <w:lang w:val="en-GB"/>
        </w:rPr>
        <w:t xml:space="preserve">Contrary to expectations, </w:t>
      </w:r>
      <w:r w:rsidR="00A013C1">
        <w:rPr>
          <w:lang w:val="en-GB"/>
        </w:rPr>
        <w:t xml:space="preserve">ecological </w:t>
      </w:r>
      <w:r w:rsidR="00ED0AD8">
        <w:rPr>
          <w:lang w:val="en-GB"/>
        </w:rPr>
        <w:t xml:space="preserve">microclimatic </w:t>
      </w:r>
      <w:r w:rsidR="00A013C1">
        <w:rPr>
          <w:lang w:val="en-GB"/>
        </w:rPr>
        <w:t>gradients</w:t>
      </w:r>
      <w:r w:rsidR="000C147C" w:rsidRPr="006C1E29">
        <w:rPr>
          <w:lang w:val="en-GB"/>
        </w:rPr>
        <w:t xml:space="preserve"> </w:t>
      </w:r>
      <w:r w:rsidR="005D6BB0">
        <w:rPr>
          <w:lang w:val="en-GB"/>
        </w:rPr>
        <w:t>didn´t affect</w:t>
      </w:r>
      <w:r w:rsidR="000C147C" w:rsidRPr="006C1E29">
        <w:rPr>
          <w:lang w:val="en-GB"/>
        </w:rPr>
        <w:t xml:space="preserve"> seed oil content or composition.</w:t>
      </w:r>
      <w:r w:rsidR="000C147C">
        <w:rPr>
          <w:lang w:val="en-GB"/>
        </w:rPr>
        <w:t xml:space="preserve"> The analyses </w:t>
      </w:r>
      <w:r w:rsidR="0029009A">
        <w:rPr>
          <w:lang w:val="en-GB"/>
        </w:rPr>
        <w:t xml:space="preserve">also </w:t>
      </w:r>
      <w:r w:rsidR="000C147C">
        <w:rPr>
          <w:lang w:val="en-GB"/>
        </w:rPr>
        <w:t xml:space="preserve">revealed that alpine species show strong phylogenetic </w:t>
      </w:r>
      <w:r w:rsidR="000C147C" w:rsidRPr="006C1E29">
        <w:rPr>
          <w:lang w:val="en-GB"/>
        </w:rPr>
        <w:t xml:space="preserve">constraints on </w:t>
      </w:r>
      <w:r w:rsidR="005D6BB0">
        <w:rPr>
          <w:lang w:val="en-GB"/>
        </w:rPr>
        <w:t xml:space="preserve">both </w:t>
      </w:r>
      <w:r w:rsidR="000C147C" w:rsidRPr="006C1E29">
        <w:rPr>
          <w:lang w:val="en-GB"/>
        </w:rPr>
        <w:t>seed oil content and composition</w:t>
      </w:r>
      <w:r w:rsidR="000C147C">
        <w:rPr>
          <w:lang w:val="en-GB"/>
        </w:rPr>
        <w:t>.</w:t>
      </w:r>
    </w:p>
    <w:p w14:paraId="71C8553C" w14:textId="30899058" w:rsidR="006C1E29" w:rsidRPr="006C1E29" w:rsidRDefault="000C147C" w:rsidP="006C1E29">
      <w:pPr>
        <w:pStyle w:val="Prrafodelista"/>
        <w:numPr>
          <w:ilvl w:val="0"/>
          <w:numId w:val="23"/>
        </w:numPr>
        <w:spacing w:line="360" w:lineRule="auto"/>
        <w:ind w:left="360"/>
        <w:jc w:val="both"/>
        <w:rPr>
          <w:lang w:val="en-GB"/>
        </w:rPr>
      </w:pPr>
      <w:r>
        <w:rPr>
          <w:lang w:val="en-GB"/>
        </w:rPr>
        <w:t>Our findings</w:t>
      </w:r>
      <w:r w:rsidR="006C1E29" w:rsidRPr="006C1E29">
        <w:rPr>
          <w:lang w:val="en-GB"/>
        </w:rPr>
        <w:t xml:space="preserve"> </w:t>
      </w:r>
      <w:r w:rsidR="001F060E">
        <w:rPr>
          <w:lang w:val="en-GB"/>
        </w:rPr>
        <w:t>indicate that seed oil</w:t>
      </w:r>
      <w:r w:rsidR="0029009A">
        <w:rPr>
          <w:lang w:val="en-GB"/>
        </w:rPr>
        <w:t xml:space="preserve"> traits</w:t>
      </w:r>
      <w:r w:rsidR="00DC3DE4">
        <w:rPr>
          <w:lang w:val="en-GB"/>
        </w:rPr>
        <w:t xml:space="preserve"> </w:t>
      </w:r>
      <w:r w:rsidR="00D1460E">
        <w:rPr>
          <w:lang w:val="en-GB"/>
        </w:rPr>
        <w:t>have</w:t>
      </w:r>
      <w:r w:rsidR="00B93220">
        <w:rPr>
          <w:lang w:val="en-GB"/>
        </w:rPr>
        <w:t xml:space="preserve"> functional trade-offs linked to </w:t>
      </w:r>
      <w:r w:rsidR="001F060E">
        <w:rPr>
          <w:lang w:val="en-GB"/>
        </w:rPr>
        <w:t xml:space="preserve">seed </w:t>
      </w:r>
      <w:r w:rsidR="00213608">
        <w:rPr>
          <w:lang w:val="en-GB"/>
        </w:rPr>
        <w:t>persistence</w:t>
      </w:r>
      <w:r w:rsidR="00B93220">
        <w:rPr>
          <w:lang w:val="en-GB"/>
        </w:rPr>
        <w:t xml:space="preserve"> rather than seed size and germination. Variation on seed oil content and composition has little impact on species ecological preferences on mountain environments.</w:t>
      </w:r>
      <w:r w:rsidR="0037236C" w:rsidRPr="0037236C">
        <w:rPr>
          <w:lang w:val="en-GB"/>
        </w:rPr>
        <w:t xml:space="preserve"> </w:t>
      </w:r>
      <w:r w:rsidR="0037236C">
        <w:rPr>
          <w:lang w:val="en-GB"/>
        </w:rPr>
        <w:t>These results are crucial for understanding the potential impacts on soil seed bank persistence and refining conservation strategies for seed banks and/or restoration programmes</w:t>
      </w:r>
    </w:p>
    <w:p w14:paraId="34EF7226" w14:textId="77777777" w:rsidR="00EA4DDC" w:rsidRDefault="00736614" w:rsidP="00CA4379">
      <w:pPr>
        <w:spacing w:line="480" w:lineRule="auto"/>
        <w:rPr>
          <w:lang w:val="en-GB"/>
        </w:rPr>
      </w:pPr>
      <w:r>
        <w:rPr>
          <w:lang w:val="en-GB"/>
        </w:rPr>
        <w:t>Keywords</w:t>
      </w:r>
      <w:r w:rsidR="00880C7E">
        <w:rPr>
          <w:lang w:val="en-GB"/>
        </w:rPr>
        <w:t xml:space="preserve">: </w:t>
      </w:r>
      <w:r w:rsidR="00ED0EAB">
        <w:rPr>
          <w:lang w:val="en-GB"/>
        </w:rPr>
        <w:t xml:space="preserve">alpine species; altitudinal gradient; </w:t>
      </w:r>
      <w:r w:rsidR="00544F12">
        <w:rPr>
          <w:lang w:val="en-GB"/>
        </w:rPr>
        <w:t xml:space="preserve">fatty acids; </w:t>
      </w:r>
      <w:r w:rsidR="00ED0EAB">
        <w:rPr>
          <w:lang w:val="en-GB"/>
        </w:rPr>
        <w:t>germination;</w:t>
      </w:r>
      <w:r w:rsidR="00ED0EAB" w:rsidRPr="00ED0EAB">
        <w:rPr>
          <w:lang w:val="en-GB"/>
        </w:rPr>
        <w:t xml:space="preserve"> </w:t>
      </w:r>
      <w:r w:rsidR="00ED0EAB">
        <w:rPr>
          <w:lang w:val="en-GB"/>
        </w:rPr>
        <w:t>longevity</w:t>
      </w:r>
      <w:r w:rsidR="0063177A">
        <w:rPr>
          <w:lang w:val="en-GB"/>
        </w:rPr>
        <w:t>; microenvironmental gradients;</w:t>
      </w:r>
      <w:r w:rsidR="00544F12">
        <w:rPr>
          <w:lang w:val="en-GB"/>
        </w:rPr>
        <w:t xml:space="preserve"> </w:t>
      </w:r>
      <w:r w:rsidR="00955CC2">
        <w:rPr>
          <w:lang w:val="en-GB"/>
        </w:rPr>
        <w:t>s</w:t>
      </w:r>
      <w:r w:rsidR="00311CAF">
        <w:rPr>
          <w:lang w:val="en-GB"/>
        </w:rPr>
        <w:t xml:space="preserve">eed oil composition; </w:t>
      </w:r>
      <w:r w:rsidR="0063177A">
        <w:rPr>
          <w:lang w:val="en-GB"/>
        </w:rPr>
        <w:t>seed oil content</w:t>
      </w:r>
      <w:r w:rsidR="00243BFF">
        <w:rPr>
          <w:lang w:val="en-GB"/>
        </w:rPr>
        <w:t xml:space="preserve">. </w:t>
      </w:r>
    </w:p>
    <w:p w14:paraId="1359D514" w14:textId="77777777" w:rsidR="00E92357" w:rsidRPr="00B55E4D" w:rsidRDefault="00EA4DDC">
      <w:pPr>
        <w:rPr>
          <w:b/>
          <w:bCs/>
          <w:u w:val="single"/>
          <w:lang w:val="es-ES"/>
        </w:rPr>
      </w:pPr>
      <w:commentRangeStart w:id="2"/>
      <w:proofErr w:type="spellStart"/>
      <w:r w:rsidRPr="00B55E4D">
        <w:rPr>
          <w:b/>
          <w:bCs/>
          <w:u w:val="single"/>
          <w:lang w:val="es-ES"/>
        </w:rPr>
        <w:t>Translated</w:t>
      </w:r>
      <w:proofErr w:type="spellEnd"/>
      <w:r w:rsidRPr="00B55E4D">
        <w:rPr>
          <w:b/>
          <w:bCs/>
          <w:u w:val="single"/>
          <w:lang w:val="es-ES"/>
        </w:rPr>
        <w:t xml:space="preserve"> </w:t>
      </w:r>
      <w:proofErr w:type="spellStart"/>
      <w:r w:rsidRPr="00B55E4D">
        <w:rPr>
          <w:b/>
          <w:bCs/>
          <w:u w:val="single"/>
          <w:lang w:val="es-ES"/>
        </w:rPr>
        <w:t>summary</w:t>
      </w:r>
      <w:proofErr w:type="spellEnd"/>
      <w:r w:rsidRPr="00B55E4D">
        <w:rPr>
          <w:b/>
          <w:bCs/>
          <w:u w:val="single"/>
          <w:lang w:val="es-ES"/>
        </w:rPr>
        <w:t xml:space="preserve"> (</w:t>
      </w:r>
      <w:proofErr w:type="spellStart"/>
      <w:r w:rsidRPr="00B55E4D">
        <w:rPr>
          <w:b/>
          <w:bCs/>
          <w:u w:val="single"/>
          <w:lang w:val="es-ES"/>
        </w:rPr>
        <w:t>Spanish</w:t>
      </w:r>
      <w:proofErr w:type="spellEnd"/>
      <w:r w:rsidRPr="00B55E4D">
        <w:rPr>
          <w:b/>
          <w:bCs/>
          <w:u w:val="single"/>
          <w:lang w:val="es-ES"/>
        </w:rPr>
        <w:t>)</w:t>
      </w:r>
      <w:commentRangeEnd w:id="2"/>
      <w:r w:rsidR="00971B52">
        <w:rPr>
          <w:rStyle w:val="Refdecomentario"/>
          <w:lang w:val="en-GB"/>
        </w:rPr>
        <w:commentReference w:id="2"/>
      </w:r>
    </w:p>
    <w:p w14:paraId="494EB47C" w14:textId="25F22589" w:rsidR="00E92357" w:rsidRPr="00707AB7" w:rsidRDefault="00E92357" w:rsidP="00E92357">
      <w:pPr>
        <w:spacing w:line="360" w:lineRule="auto"/>
        <w:jc w:val="both"/>
        <w:rPr>
          <w:lang w:val="es-ES"/>
        </w:rPr>
      </w:pPr>
    </w:p>
    <w:p w14:paraId="17C3A501" w14:textId="2EB93CAF" w:rsidR="00880C7E" w:rsidRPr="00707AB7" w:rsidRDefault="00880C7E">
      <w:pPr>
        <w:rPr>
          <w:lang w:val="es-ES"/>
        </w:rPr>
      </w:pPr>
      <w:r w:rsidRPr="00707AB7">
        <w:rPr>
          <w:lang w:val="es-ES"/>
        </w:rPr>
        <w:br w:type="page"/>
      </w:r>
    </w:p>
    <w:p w14:paraId="03D26172" w14:textId="22FEAA87" w:rsidR="002F10E7" w:rsidRPr="00BC5462" w:rsidRDefault="000251A7" w:rsidP="000251A7">
      <w:pPr>
        <w:pStyle w:val="Ttulo2"/>
        <w:spacing w:line="360" w:lineRule="auto"/>
        <w:jc w:val="both"/>
        <w:rPr>
          <w:lang w:val="en-GB"/>
        </w:rPr>
      </w:pPr>
      <w:r w:rsidRPr="000251A7">
        <w:rPr>
          <w:lang w:val="en-GB"/>
        </w:rPr>
        <w:lastRenderedPageBreak/>
        <w:t>1.</w:t>
      </w:r>
      <w:r>
        <w:rPr>
          <w:lang w:val="en-GB"/>
        </w:rPr>
        <w:t xml:space="preserve"> </w:t>
      </w:r>
      <w:r w:rsidR="002F10E7" w:rsidRPr="00BC5462">
        <w:rPr>
          <w:lang w:val="en-GB"/>
        </w:rPr>
        <w:t>Introduction</w:t>
      </w:r>
    </w:p>
    <w:p w14:paraId="7BD6C31B" w14:textId="7BEB4D75" w:rsidR="00451B48" w:rsidRDefault="00A905F4" w:rsidP="0004092F">
      <w:pPr>
        <w:spacing w:line="360" w:lineRule="auto"/>
        <w:ind w:firstLine="720"/>
        <w:jc w:val="both"/>
        <w:rPr>
          <w:lang w:val="en-GB"/>
        </w:rPr>
      </w:pPr>
      <w:r w:rsidRPr="00BC5462">
        <w:rPr>
          <w:lang w:val="en-GB"/>
        </w:rPr>
        <w:t xml:space="preserve">Seeds </w:t>
      </w:r>
      <w:r w:rsidR="00CB7314">
        <w:rPr>
          <w:lang w:val="en-GB"/>
        </w:rPr>
        <w:t>are</w:t>
      </w:r>
      <w:r w:rsidRPr="00BC5462">
        <w:rPr>
          <w:lang w:val="en-GB"/>
        </w:rPr>
        <w:t xml:space="preserve"> </w:t>
      </w:r>
      <w:r w:rsidR="001F2C1B">
        <w:rPr>
          <w:lang w:val="en-GB"/>
        </w:rPr>
        <w:t>energy reservoirs</w:t>
      </w:r>
      <w:r w:rsidR="002B293D">
        <w:rPr>
          <w:lang w:val="en-GB"/>
        </w:rPr>
        <w:t>,</w:t>
      </w:r>
      <w:r w:rsidR="00E35CAF" w:rsidRPr="00BC5462">
        <w:rPr>
          <w:lang w:val="en-GB"/>
        </w:rPr>
        <w:t xml:space="preserve"> </w:t>
      </w:r>
      <w:r w:rsidR="00083440">
        <w:rPr>
          <w:lang w:val="en-GB"/>
        </w:rPr>
        <w:t xml:space="preserve">mainly </w:t>
      </w:r>
      <w:r w:rsidR="00036894">
        <w:rPr>
          <w:lang w:val="en-GB"/>
        </w:rPr>
        <w:t>accumulat</w:t>
      </w:r>
      <w:r w:rsidR="00841481">
        <w:rPr>
          <w:lang w:val="en-GB"/>
        </w:rPr>
        <w:t>ing</w:t>
      </w:r>
      <w:r w:rsidR="00036894">
        <w:rPr>
          <w:lang w:val="en-GB"/>
        </w:rPr>
        <w:t xml:space="preserve"> three</w:t>
      </w:r>
      <w:r w:rsidR="00841481">
        <w:rPr>
          <w:lang w:val="en-GB"/>
        </w:rPr>
        <w:t xml:space="preserve"> </w:t>
      </w:r>
      <w:r w:rsidR="00E35CAF" w:rsidRPr="00BC5462">
        <w:rPr>
          <w:lang w:val="en-GB"/>
        </w:rPr>
        <w:t xml:space="preserve">macromolecules: </w:t>
      </w:r>
      <w:r w:rsidR="00975254" w:rsidRPr="00BC5462">
        <w:rPr>
          <w:lang w:val="en-GB"/>
        </w:rPr>
        <w:t>protein</w:t>
      </w:r>
      <w:r w:rsidR="00EA178F">
        <w:rPr>
          <w:lang w:val="en-GB"/>
        </w:rPr>
        <w:t>s</w:t>
      </w:r>
      <w:r w:rsidR="00975254" w:rsidRPr="00BC5462">
        <w:rPr>
          <w:lang w:val="en-GB"/>
        </w:rPr>
        <w:t xml:space="preserve">, </w:t>
      </w:r>
      <w:r w:rsidR="0018279F">
        <w:rPr>
          <w:lang w:val="en-GB"/>
        </w:rPr>
        <w:t>lipids</w:t>
      </w:r>
      <w:r w:rsidR="00A64633" w:rsidRPr="00BC5462">
        <w:rPr>
          <w:lang w:val="en-GB"/>
        </w:rPr>
        <w:t xml:space="preserve"> </w:t>
      </w:r>
      <w:r w:rsidR="001C193F">
        <w:rPr>
          <w:lang w:val="en-GB"/>
        </w:rPr>
        <w:t xml:space="preserve">and </w:t>
      </w:r>
      <w:r w:rsidR="00844E7E">
        <w:rPr>
          <w:lang w:val="en-GB"/>
        </w:rPr>
        <w:t>carbohydrate</w:t>
      </w:r>
      <w:r w:rsidR="00EA178F">
        <w:rPr>
          <w:lang w:val="en-GB"/>
        </w:rPr>
        <w:t xml:space="preserve">s </w:t>
      </w:r>
      <w:r w:rsidR="00E7081C">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&amp; Lepiniec, 2010)","plainTextFormattedCitation":"(Levin, 1974; Baud &amp; Lepiniec, 2010)","previouslyFormattedCitation":"(Levin, 1974; Baud &amp; Lepiniec, 2010)"},"properties":{"noteIndex":0},"schema":"https://github.com/citation-style-language/schema/raw/master/csl-citation.json"}</w:instrText>
      </w:r>
      <w:r w:rsidR="00E7081C">
        <w:rPr>
          <w:lang w:val="en-GB"/>
        </w:rPr>
        <w:fldChar w:fldCharType="separate"/>
      </w:r>
      <w:r w:rsidR="001D70E1" w:rsidRPr="001D70E1">
        <w:rPr>
          <w:noProof/>
          <w:lang w:val="en-GB"/>
        </w:rPr>
        <w:t>(Levin, 1974; Baud &amp; Lepiniec, 2010)</w:t>
      </w:r>
      <w:r w:rsidR="00E7081C">
        <w:rPr>
          <w:lang w:val="en-GB"/>
        </w:rPr>
        <w:fldChar w:fldCharType="end"/>
      </w:r>
      <w:r w:rsidR="00B6583B" w:rsidRPr="00BC5462">
        <w:rPr>
          <w:lang w:val="en-GB"/>
        </w:rPr>
        <w:t xml:space="preserve">. </w:t>
      </w:r>
      <w:r w:rsidR="00D00A59">
        <w:rPr>
          <w:lang w:val="en-GB"/>
        </w:rPr>
        <w:t xml:space="preserve">The </w:t>
      </w:r>
      <w:r w:rsidR="005F43A7">
        <w:rPr>
          <w:lang w:val="en-GB"/>
        </w:rPr>
        <w:t xml:space="preserve">quantity and </w:t>
      </w:r>
      <w:r w:rsidR="00D00A59">
        <w:rPr>
          <w:lang w:val="en-GB"/>
        </w:rPr>
        <w:t xml:space="preserve">quality of these reserves </w:t>
      </w:r>
      <w:r w:rsidR="005F43A7">
        <w:rPr>
          <w:lang w:val="en-GB"/>
        </w:rPr>
        <w:t>are</w:t>
      </w:r>
      <w:r w:rsidR="00D00A59">
        <w:rPr>
          <w:lang w:val="en-GB"/>
        </w:rPr>
        <w:t xml:space="preserve"> directly related to plant</w:t>
      </w:r>
      <w:r w:rsidR="00DD167A">
        <w:rPr>
          <w:lang w:val="en-GB"/>
        </w:rPr>
        <w:t xml:space="preserve"> </w:t>
      </w:r>
      <w:r w:rsidR="00A34F02">
        <w:rPr>
          <w:lang w:val="en-GB"/>
        </w:rPr>
        <w:t>fitness,</w:t>
      </w:r>
      <w:r w:rsidR="00886D51">
        <w:rPr>
          <w:lang w:val="en-GB"/>
        </w:rPr>
        <w:t xml:space="preserve"> </w:t>
      </w:r>
      <w:r w:rsidR="00A70D94">
        <w:rPr>
          <w:lang w:val="en-GB"/>
        </w:rPr>
        <w:t>as they</w:t>
      </w:r>
      <w:r w:rsidR="00A70D94" w:rsidRPr="001C193F">
        <w:rPr>
          <w:lang w:val="en-GB"/>
        </w:rPr>
        <w:t xml:space="preserve"> </w:t>
      </w:r>
      <w:r w:rsidR="00A70D94">
        <w:rPr>
          <w:lang w:val="en-GB"/>
        </w:rPr>
        <w:t>influence</w:t>
      </w:r>
      <w:r w:rsidR="00A70D94" w:rsidRPr="00BC5462">
        <w:rPr>
          <w:lang w:val="en-GB"/>
        </w:rPr>
        <w:t xml:space="preserve"> </w:t>
      </w:r>
      <w:r w:rsidR="00A70D94">
        <w:rPr>
          <w:lang w:val="en-GB"/>
        </w:rPr>
        <w:t>primary regeneration functions like seed persistence in the soil seed bank via seed</w:t>
      </w:r>
      <w:r w:rsidR="00DC6591">
        <w:rPr>
          <w:lang w:val="en-GB"/>
        </w:rPr>
        <w:t xml:space="preserve"> longevity</w:t>
      </w:r>
      <w:r w:rsidR="008E4328">
        <w:rPr>
          <w:lang w:val="en-GB"/>
        </w:rPr>
        <w:t xml:space="preserve"> </w:t>
      </w:r>
      <w:r w:rsidR="008E4328">
        <w:rPr>
          <w:lang w:val="en-GB"/>
        </w:rPr>
        <w:fldChar w:fldCharType="begin" w:fldLock="1"/>
      </w:r>
      <w:r w:rsidR="00471808">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8E4328">
        <w:rPr>
          <w:lang w:val="en-GB"/>
        </w:rPr>
        <w:fldChar w:fldCharType="separate"/>
      </w:r>
      <w:r w:rsidR="008E4328" w:rsidRPr="008E4328">
        <w:rPr>
          <w:noProof/>
          <w:lang w:val="en-GB"/>
        </w:rPr>
        <w:t>(Hoekstra, 2005)</w:t>
      </w:r>
      <w:r w:rsidR="008E4328">
        <w:rPr>
          <w:lang w:val="en-GB"/>
        </w:rPr>
        <w:fldChar w:fldCharType="end"/>
      </w:r>
      <w:r w:rsidR="00AD4D90">
        <w:rPr>
          <w:lang w:val="en-GB"/>
        </w:rPr>
        <w:t>, germination timing</w:t>
      </w:r>
      <w:r w:rsidR="00471808">
        <w:rPr>
          <w:lang w:val="en-GB"/>
        </w:rPr>
        <w:t xml:space="preserve"> </w:t>
      </w:r>
      <w:r w:rsidR="00471808">
        <w:rPr>
          <w:lang w:val="en-GB"/>
        </w:rPr>
        <w:fldChar w:fldCharType="begin" w:fldLock="1"/>
      </w:r>
      <w:r w:rsidR="00471808">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471808">
        <w:rPr>
          <w:lang w:val="en-GB"/>
        </w:rPr>
        <w:fldChar w:fldCharType="separate"/>
      </w:r>
      <w:r w:rsidR="00471808" w:rsidRPr="00471808">
        <w:rPr>
          <w:noProof/>
          <w:lang w:val="en-GB"/>
        </w:rPr>
        <w:t>(Linder, 2000)</w:t>
      </w:r>
      <w:r w:rsidR="00471808">
        <w:rPr>
          <w:lang w:val="en-GB"/>
        </w:rPr>
        <w:fldChar w:fldCharType="end"/>
      </w:r>
      <w:r w:rsidR="000525B0">
        <w:rPr>
          <w:lang w:val="en-GB"/>
        </w:rPr>
        <w:t>,</w:t>
      </w:r>
      <w:r w:rsidR="00AD4D90">
        <w:rPr>
          <w:lang w:val="en-GB"/>
        </w:rPr>
        <w:t xml:space="preserve"> </w:t>
      </w:r>
      <w:r w:rsidR="00CA7E80">
        <w:rPr>
          <w:lang w:val="en-GB"/>
        </w:rPr>
        <w:t>and seedling establishment</w:t>
      </w:r>
      <w:r w:rsidR="00471808">
        <w:rPr>
          <w:lang w:val="en-GB"/>
        </w:rPr>
        <w:t xml:space="preserve"> </w:t>
      </w:r>
      <w:r w:rsidR="00946EB3">
        <w:rPr>
          <w:lang w:val="en-GB"/>
        </w:rPr>
        <w:fldChar w:fldCharType="begin" w:fldLock="1"/>
      </w:r>
      <w:r w:rsidR="00946EB3">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946EB3">
        <w:rPr>
          <w:lang w:val="en-GB"/>
        </w:rPr>
        <w:fldChar w:fldCharType="separate"/>
      </w:r>
      <w:r w:rsidR="00946EB3" w:rsidRPr="00471808">
        <w:rPr>
          <w:noProof/>
          <w:lang w:val="en-GB"/>
        </w:rPr>
        <w:t>(Graham, 2008)</w:t>
      </w:r>
      <w:r w:rsidR="00946EB3">
        <w:rPr>
          <w:lang w:val="en-GB"/>
        </w:rPr>
        <w:fldChar w:fldCharType="end"/>
      </w:r>
      <w:r w:rsidR="00946EB3">
        <w:rPr>
          <w:lang w:val="en-GB"/>
        </w:rPr>
        <w:t xml:space="preserve">. Seed traits related to oil content may therefore influence the regeneration of plant communities (Jiménez-Alfaro </w:t>
      </w:r>
      <w:r w:rsidR="00946EB3" w:rsidRPr="002B1569">
        <w:rPr>
          <w:i/>
          <w:lang w:val="en-GB"/>
        </w:rPr>
        <w:t>et al.</w:t>
      </w:r>
      <w:r w:rsidR="002B1569" w:rsidRPr="002B1569">
        <w:rPr>
          <w:i/>
          <w:lang w:val="en-GB"/>
        </w:rPr>
        <w:t>,</w:t>
      </w:r>
      <w:r w:rsidR="00946EB3">
        <w:rPr>
          <w:lang w:val="en-GB"/>
        </w:rPr>
        <w:t xml:space="preserve"> 2016) and related ecosystem functions </w:t>
      </w:r>
      <w:r w:rsidR="005551A0">
        <w:rPr>
          <w:lang w:val="en-GB"/>
        </w:rPr>
        <w:fldChar w:fldCharType="begin" w:fldLock="1"/>
      </w:r>
      <w:r w:rsidR="006806C0">
        <w:rPr>
          <w:lang w:val="en-GB"/>
        </w:rPr>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2019)","plainTextFormattedCitation":"(Saatkamp et al., 2019)","previouslyFormattedCitation":"(Saatkamp &lt;i&gt;et al.&lt;/i&gt;, 2019)"},"properties":{"noteIndex":0},"schema":"https://github.com/citation-style-language/schema/raw/master/csl-citation.json"}</w:instrText>
      </w:r>
      <w:r w:rsidR="005551A0">
        <w:rPr>
          <w:lang w:val="en-GB"/>
        </w:rPr>
        <w:fldChar w:fldCharType="separate"/>
      </w:r>
      <w:r w:rsidR="005551A0" w:rsidRPr="005551A0">
        <w:rPr>
          <w:noProof/>
          <w:lang w:val="en-GB"/>
        </w:rPr>
        <w:t xml:space="preserve">(Saatkamp </w:t>
      </w:r>
      <w:r w:rsidR="005551A0" w:rsidRPr="005551A0">
        <w:rPr>
          <w:i/>
          <w:noProof/>
          <w:lang w:val="en-GB"/>
        </w:rPr>
        <w:t>et al.</w:t>
      </w:r>
      <w:r w:rsidR="005551A0" w:rsidRPr="005551A0">
        <w:rPr>
          <w:noProof/>
          <w:lang w:val="en-GB"/>
        </w:rPr>
        <w:t>, 2019)</w:t>
      </w:r>
      <w:r w:rsidR="005551A0">
        <w:rPr>
          <w:lang w:val="en-GB"/>
        </w:rPr>
        <w:fldChar w:fldCharType="end"/>
      </w:r>
      <w:r w:rsidR="00E42390">
        <w:rPr>
          <w:lang w:val="en-GB"/>
        </w:rPr>
        <w:t>.</w:t>
      </w:r>
      <w:r w:rsidR="00B33121">
        <w:rPr>
          <w:lang w:val="en-GB"/>
        </w:rPr>
        <w:t xml:space="preserve"> </w:t>
      </w:r>
      <w:r w:rsidR="00493E18">
        <w:rPr>
          <w:lang w:val="en-GB"/>
        </w:rPr>
        <w:t>In angiosperms, the</w:t>
      </w:r>
      <w:r w:rsidR="00436D60">
        <w:rPr>
          <w:lang w:val="en-GB"/>
        </w:rPr>
        <w:t xml:space="preserve"> </w:t>
      </w:r>
      <w:r w:rsidR="00436D60" w:rsidRPr="00BC5462">
        <w:rPr>
          <w:lang w:val="en-GB"/>
        </w:rPr>
        <w:t xml:space="preserve">predominant </w:t>
      </w:r>
      <w:r w:rsidR="00436D60">
        <w:rPr>
          <w:lang w:val="en-GB"/>
        </w:rPr>
        <w:t xml:space="preserve">reserve forms </w:t>
      </w:r>
      <w:r w:rsidR="00A24BEA">
        <w:rPr>
          <w:lang w:val="en-GB"/>
        </w:rPr>
        <w:t>are l</w:t>
      </w:r>
      <w:r w:rsidR="00EE2C15">
        <w:rPr>
          <w:lang w:val="en-GB"/>
        </w:rPr>
        <w:t>ipids</w:t>
      </w:r>
      <w:r w:rsidR="00B32F57">
        <w:rPr>
          <w:lang w:val="en-GB"/>
        </w:rPr>
        <w:t xml:space="preserve"> and carbohydrates</w:t>
      </w:r>
      <w:r w:rsidR="00EA178F">
        <w:rPr>
          <w:lang w:val="en-GB"/>
        </w:rPr>
        <w:t xml:space="preserve">, </w:t>
      </w:r>
      <w:r w:rsidR="00B32F57">
        <w:rPr>
          <w:lang w:val="en-GB"/>
        </w:rPr>
        <w:t xml:space="preserve">the </w:t>
      </w:r>
      <w:r w:rsidR="00DC3DE4">
        <w:rPr>
          <w:lang w:val="en-GB"/>
        </w:rPr>
        <w:t xml:space="preserve">former </w:t>
      </w:r>
      <w:r w:rsidR="00690400">
        <w:rPr>
          <w:lang w:val="en-GB"/>
        </w:rPr>
        <w:t>in the form of triglycerides (</w:t>
      </w:r>
      <w:r w:rsidR="003D1BD0">
        <w:rPr>
          <w:lang w:val="en-GB"/>
        </w:rPr>
        <w:t>an ester of glycerol</w:t>
      </w:r>
      <w:r w:rsidR="00BA3804">
        <w:rPr>
          <w:lang w:val="en-GB"/>
        </w:rPr>
        <w:t xml:space="preserve"> plus three fatty acids</w:t>
      </w:r>
      <w:r w:rsidR="00227E0D">
        <w:rPr>
          <w:lang w:val="en-GB"/>
        </w:rPr>
        <w:t xml:space="preserve">) </w:t>
      </w:r>
      <w:r w:rsidR="00D6654E">
        <w:rPr>
          <w:lang w:val="en-GB"/>
        </w:rPr>
        <w:fldChar w:fldCharType="begin" w:fldLock="1"/>
      </w:r>
      <w:r w:rsidR="005A3962">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Function","id":"ITEM-2","issued":{"date-parts":[["1980"]]},"number-of-pages":"1-55","publisher":"ACADEMIC PRESS, INC.","title":"Plant Acyl Lipids: Structure, Distribution, and Analysis","type":"book","volume":"4"},"uris":["http://www.mendeley.com/documents/?uuid=9b01121b-cc0d-459a-89fb-1952e8adcb16"]}],"mendeley":{"formattedCitation":"(Harwood, 1980; Voelker &amp; Kinney, 2001)","plainTextFormattedCitation":"(Harwood, 1980; Voelker &amp; Kinney, 2001)","previouslyFormattedCitation":"(Harwood, 1980; Voelker &amp; Kinney, 2001)"},"properties":{"noteIndex":0},"schema":"https://github.com/citation-style-language/schema/raw/master/csl-citation.json"}</w:instrText>
      </w:r>
      <w:r w:rsidR="00D6654E">
        <w:rPr>
          <w:lang w:val="en-GB"/>
        </w:rPr>
        <w:fldChar w:fldCharType="separate"/>
      </w:r>
      <w:r w:rsidR="001D70E1" w:rsidRPr="001D70E1">
        <w:rPr>
          <w:noProof/>
          <w:lang w:val="en-GB"/>
        </w:rPr>
        <w:t>(Harwood, 1980; Voelker &amp; Kinney, 2001)</w:t>
      </w:r>
      <w:r w:rsidR="00D6654E">
        <w:rPr>
          <w:lang w:val="en-GB"/>
        </w:rPr>
        <w:fldChar w:fldCharType="end"/>
      </w:r>
      <w:r w:rsidR="00EA178F">
        <w:rPr>
          <w:lang w:val="en-GB"/>
        </w:rPr>
        <w:t>,</w:t>
      </w:r>
      <w:r w:rsidR="00690400">
        <w:rPr>
          <w:lang w:val="en-GB"/>
        </w:rPr>
        <w:t xml:space="preserve"> </w:t>
      </w:r>
      <w:r w:rsidR="00422EE8" w:rsidRPr="00BC5462">
        <w:rPr>
          <w:lang w:val="en-GB"/>
        </w:rPr>
        <w:t xml:space="preserve">and </w:t>
      </w:r>
      <w:r w:rsidR="00B32F57">
        <w:rPr>
          <w:lang w:val="en-GB"/>
        </w:rPr>
        <w:t xml:space="preserve">the latter </w:t>
      </w:r>
      <w:r w:rsidR="00BA5D13">
        <w:rPr>
          <w:lang w:val="en-GB"/>
        </w:rPr>
        <w:t>accumulated as starch</w:t>
      </w:r>
      <w:r w:rsidR="00F93E7C">
        <w:rPr>
          <w:lang w:val="en-GB"/>
        </w:rPr>
        <w:t xml:space="preserve"> </w:t>
      </w:r>
      <w:r w:rsidR="00F93E7C">
        <w:rPr>
          <w:lang w:val="en-GB"/>
        </w:rPr>
        <w:fldChar w:fldCharType="begin" w:fldLock="1"/>
      </w:r>
      <w:r w:rsidR="002305B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F93E7C">
        <w:rPr>
          <w:lang w:val="en-GB"/>
        </w:rPr>
        <w:fldChar w:fldCharType="separate"/>
      </w:r>
      <w:r w:rsidR="00F93E7C" w:rsidRPr="00F93E7C">
        <w:rPr>
          <w:noProof/>
          <w:lang w:val="en-GB"/>
        </w:rPr>
        <w:t>(Levin, 1974)</w:t>
      </w:r>
      <w:r w:rsidR="00F93E7C">
        <w:rPr>
          <w:lang w:val="en-GB"/>
        </w:rPr>
        <w:fldChar w:fldCharType="end"/>
      </w:r>
      <w:r w:rsidR="0047777A">
        <w:rPr>
          <w:lang w:val="en-GB"/>
        </w:rPr>
        <w:t xml:space="preserve">. </w:t>
      </w:r>
      <w:r w:rsidR="002B6FAA" w:rsidRPr="00BC5462">
        <w:rPr>
          <w:lang w:val="en-GB"/>
        </w:rPr>
        <w:t>Carbons in</w:t>
      </w:r>
      <w:r w:rsidR="00227E0D">
        <w:rPr>
          <w:lang w:val="en-GB"/>
        </w:rPr>
        <w:t xml:space="preserve"> fatty acids</w:t>
      </w:r>
      <w:r w:rsidR="008E607D">
        <w:rPr>
          <w:lang w:val="en-GB"/>
        </w:rPr>
        <w:t>,</w:t>
      </w:r>
      <w:r w:rsidR="002B6FAA" w:rsidRPr="00BC5462">
        <w:rPr>
          <w:lang w:val="en-GB"/>
        </w:rPr>
        <w:t xml:space="preserve"> </w:t>
      </w:r>
      <w:r w:rsidR="008E607D">
        <w:rPr>
          <w:lang w:val="en-GB"/>
        </w:rPr>
        <w:t>through</w:t>
      </w:r>
      <w:r w:rsidR="008E607D" w:rsidRPr="00BC5462">
        <w:rPr>
          <w:lang w:val="en-GB"/>
        </w:rPr>
        <w:t xml:space="preserve"> </w:t>
      </w:r>
      <w:r w:rsidR="008E607D">
        <w:rPr>
          <w:lang w:val="en-GB"/>
        </w:rPr>
        <w:t xml:space="preserve">lipid </w:t>
      </w:r>
      <w:r w:rsidR="008E607D" w:rsidRPr="00BC5462">
        <w:rPr>
          <w:lang w:val="en-GB"/>
        </w:rPr>
        <w:t>oxidation</w:t>
      </w:r>
      <w:r w:rsidR="008E607D">
        <w:rPr>
          <w:lang w:val="en-GB"/>
        </w:rPr>
        <w:t>, release</w:t>
      </w:r>
      <w:r w:rsidR="008E607D" w:rsidRPr="00BC5462">
        <w:rPr>
          <w:lang w:val="en-GB"/>
        </w:rPr>
        <w:t xml:space="preserve"> more than twice </w:t>
      </w:r>
      <w:r w:rsidR="00226833">
        <w:rPr>
          <w:lang w:val="en-GB"/>
        </w:rPr>
        <w:t xml:space="preserve">the </w:t>
      </w:r>
      <w:r w:rsidR="008E607D" w:rsidRPr="00BC5462">
        <w:rPr>
          <w:lang w:val="en-GB"/>
        </w:rPr>
        <w:t xml:space="preserve">energy </w:t>
      </w:r>
      <w:r w:rsidR="00226833">
        <w:rPr>
          <w:lang w:val="en-GB"/>
        </w:rPr>
        <w:t>than</w:t>
      </w:r>
      <w:r w:rsidR="008E607D" w:rsidRPr="00BC5462">
        <w:rPr>
          <w:lang w:val="en-GB"/>
        </w:rPr>
        <w:t xml:space="preserve"> </w:t>
      </w:r>
      <w:r w:rsidR="00DC3DE4">
        <w:rPr>
          <w:lang w:val="en-GB"/>
        </w:rPr>
        <w:t>starch</w:t>
      </w:r>
      <w:r w:rsidR="00DC3DE4" w:rsidRPr="00BC5462">
        <w:rPr>
          <w:lang w:val="en-GB"/>
        </w:rPr>
        <w:t xml:space="preserve"> </w:t>
      </w:r>
      <w:r w:rsidR="008E607D" w:rsidRPr="00BC5462">
        <w:rPr>
          <w:lang w:val="en-GB"/>
        </w:rPr>
        <w:t>oxidation</w:t>
      </w:r>
      <w:r w:rsidR="008E607D">
        <w:rPr>
          <w:lang w:val="en-GB"/>
        </w:rPr>
        <w:t xml:space="preserve"> because the</w:t>
      </w:r>
      <w:r w:rsidR="00395C65">
        <w:rPr>
          <w:lang w:val="en-GB"/>
        </w:rPr>
        <w:t>ir carbons</w:t>
      </w:r>
      <w:r w:rsidR="008E607D">
        <w:rPr>
          <w:lang w:val="en-GB"/>
        </w:rPr>
        <w:t xml:space="preserve"> </w:t>
      </w:r>
      <w:r w:rsidR="002B6FAA" w:rsidRPr="00BC5462">
        <w:rPr>
          <w:lang w:val="en-GB"/>
        </w:rPr>
        <w:t>are highly reduced</w:t>
      </w:r>
      <w:r w:rsidR="00AE09A7">
        <w:rPr>
          <w:lang w:val="en-GB"/>
        </w:rPr>
        <w:t xml:space="preserve"> </w:t>
      </w:r>
      <w:r w:rsidR="002B6FAA">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Research","id":"ITEM-2","issue":"3","issued":{"date-parts":[["2010"]]},"page":"235-249","title":"Physiological and developmental regulation of seed oil production","type":"article-journal","volume":"49"},"uris":["http://www.mendeley.com/documents/?uuid=5fbc38c3-a2cb-41b5-bce4-d6fa3b2661cf"]}],"mendeley":{"formattedCitation":"(Levin, 1974; Baud &amp; Lepiniec, 2010)","plainTextFormattedCitation":"(Levin, 1974; Baud &amp; Lepiniec, 2010)","previouslyFormattedCitation":"(Levin, 1974; Baud &amp; Lepiniec, 2010)"},"properties":{"noteIndex":0},"schema":"https://github.com/citation-style-language/schema/raw/master/csl-citation.json"}</w:instrText>
      </w:r>
      <w:r w:rsidR="002B6FAA">
        <w:rPr>
          <w:lang w:val="en-GB"/>
        </w:rPr>
        <w:fldChar w:fldCharType="separate"/>
      </w:r>
      <w:r w:rsidR="001D70E1" w:rsidRPr="001D70E1">
        <w:rPr>
          <w:noProof/>
          <w:lang w:val="en-GB"/>
        </w:rPr>
        <w:t>(Levin, 1974; Baud &amp; Lepiniec, 2010)</w:t>
      </w:r>
      <w:r w:rsidR="002B6FAA">
        <w:rPr>
          <w:lang w:val="en-GB"/>
        </w:rPr>
        <w:fldChar w:fldCharType="end"/>
      </w:r>
      <w:r w:rsidR="00706E21">
        <w:rPr>
          <w:lang w:val="en-GB"/>
        </w:rPr>
        <w:t xml:space="preserve">. </w:t>
      </w:r>
      <w:r w:rsidR="00CE0D5A">
        <w:rPr>
          <w:lang w:val="en-GB"/>
        </w:rPr>
        <w:t xml:space="preserve">Consequently, </w:t>
      </w:r>
      <w:r w:rsidR="00422EE8" w:rsidRPr="00BC5462">
        <w:rPr>
          <w:lang w:val="en-GB"/>
        </w:rPr>
        <w:t>plants</w:t>
      </w:r>
      <w:r w:rsidR="005C36A4" w:rsidRPr="00BC5462">
        <w:rPr>
          <w:lang w:val="en-GB"/>
        </w:rPr>
        <w:t xml:space="preserve"> </w:t>
      </w:r>
      <w:r w:rsidR="00E001E2">
        <w:rPr>
          <w:lang w:val="en-GB"/>
        </w:rPr>
        <w:t>mainly</w:t>
      </w:r>
      <w:r w:rsidR="00422EE8" w:rsidRPr="00BC5462">
        <w:rPr>
          <w:lang w:val="en-GB"/>
        </w:rPr>
        <w:t xml:space="preserve"> rely on </w:t>
      </w:r>
      <w:r w:rsidR="00DF1388">
        <w:rPr>
          <w:lang w:val="en-GB"/>
        </w:rPr>
        <w:t>lipids</w:t>
      </w:r>
      <w:r w:rsidR="00B3394E">
        <w:rPr>
          <w:lang w:val="en-GB"/>
        </w:rPr>
        <w:t xml:space="preserve"> (hereafter “</w:t>
      </w:r>
      <w:r w:rsidR="00FF6274">
        <w:rPr>
          <w:lang w:val="en-GB"/>
        </w:rPr>
        <w:t xml:space="preserve">seed </w:t>
      </w:r>
      <w:r w:rsidR="00B3394E">
        <w:rPr>
          <w:lang w:val="en-GB"/>
        </w:rPr>
        <w:t>oil”)</w:t>
      </w:r>
      <w:r w:rsidR="00696EBB">
        <w:rPr>
          <w:lang w:val="en-GB"/>
        </w:rPr>
        <w:t xml:space="preserve"> </w:t>
      </w:r>
      <w:r w:rsidR="00F12D22">
        <w:rPr>
          <w:lang w:val="en-GB"/>
        </w:rPr>
        <w:t>for energy</w:t>
      </w:r>
      <w:r w:rsidR="00791C6A">
        <w:rPr>
          <w:lang w:val="en-GB"/>
        </w:rPr>
        <w:t xml:space="preserve"> </w:t>
      </w:r>
      <w:r w:rsidR="00CD0652">
        <w:rPr>
          <w:lang w:val="en-GB"/>
        </w:rPr>
        <w:t>mobilization during germination</w:t>
      </w:r>
      <w:r w:rsidR="00065C3F">
        <w:rPr>
          <w:lang w:val="en-GB"/>
        </w:rPr>
        <w:t xml:space="preserve"> </w:t>
      </w:r>
      <w:r w:rsidR="00870472">
        <w:rPr>
          <w:lang w:val="en-GB"/>
        </w:rPr>
        <w:fldChar w:fldCharType="begin" w:fldLock="1"/>
      </w:r>
      <w:r w:rsidR="00D43647">
        <w:rPr>
          <w:lang w:val="en-GB"/>
        </w:rPr>
        <w:instrText>ADDIN CSL_CITATION {"citationItems":[{"id":"ITEM-1","itemData":{"DOI":"10.1016/b978-0-12-675404-9.50007-2","ISBN":"0126754047","abstract":"Publisher Summary Acyl lipids are major constituents of plant tissue. They comprise a wide variety of different structures of which the majority contain fatty acid esters, though in a few cases, the fatty acids are present in ether linkages or as amide derivatives. The lipids are mainly present as triacylglycerols in seeds or in the fleshy part of fruits where they act as food stores. These tissues provide important commercial sources of fats and oils. In other plant tissues such as leaves, roots, or shoots, acyl lipids are mainly present as glycolipids and phospholipids. The reason that acyl lipids are fats is because of their fatty acid constituents whose long hydrocarbon chains are basically hydrophobic. It is, therefore, logical to consider the fatty acids of plants first. Although the number of fatty acids detected in plant tissues approaches 300, most of them only occur in a few plant species. The major fatty acids are all saturated or unsaturated monocarboxylic acids with an unbranched even-numbered carbon chain.","author":[{"dropping-particle":"","family":"Harwood","given":"J.L.","non-dropping-particle":"","parse-names":false,"suffix":""}],"container-title":"Lipids: Structure and Function","id":"ITEM-1","issued":{"date-parts":[["1980"]]},"number-of-pages":"1-55","publisher":"ACADEMIC PRESS, INC.","title":"Plant Acyl Lipids: Structure, Distribution, and Analysis","type":"book","volume":"4"},"uris":["http://www.mendeley.com/documents/?uuid=9b01121b-cc0d-459a-89fb-1952e8adcb16"]}],"mendeley":{"formattedCitation":"(Harwood, 1980)","plainTextFormattedCitation":"(Harwood, 1980)","previouslyFormattedCitation":"(Harwood, 1980)"},"properties":{"noteIndex":0},"schema":"https://github.com/citation-style-language/schema/raw/master/csl-citation.json"}</w:instrText>
      </w:r>
      <w:r w:rsidR="00870472">
        <w:rPr>
          <w:lang w:val="en-GB"/>
        </w:rPr>
        <w:fldChar w:fldCharType="separate"/>
      </w:r>
      <w:r w:rsidR="00870472" w:rsidRPr="00870472">
        <w:rPr>
          <w:noProof/>
          <w:lang w:val="en-GB"/>
        </w:rPr>
        <w:t>(Harwood, 1980)</w:t>
      </w:r>
      <w:r w:rsidR="00870472">
        <w:rPr>
          <w:lang w:val="en-GB"/>
        </w:rPr>
        <w:fldChar w:fldCharType="end"/>
      </w:r>
      <w:r w:rsidR="00870472">
        <w:rPr>
          <w:lang w:val="en-GB"/>
        </w:rPr>
        <w:t>.</w:t>
      </w:r>
      <w:r w:rsidR="00F50108" w:rsidRPr="00834A9E">
        <w:rPr>
          <w:rFonts w:ascii="PmjkwnAdvTT86d47313" w:hAnsi="PmjkwnAdvTT86d47313" w:cs="PmjkwnAdvTT86d47313"/>
          <w:color w:val="131413"/>
          <w:kern w:val="0"/>
          <w:sz w:val="20"/>
          <w:szCs w:val="20"/>
        </w:rPr>
        <w:t xml:space="preserve"> </w:t>
      </w:r>
      <w:r w:rsidR="0094756B" w:rsidRPr="0094756B">
        <w:rPr>
          <w:lang w:val="en-GB"/>
        </w:rPr>
        <w:t>In endospermic seeds, s</w:t>
      </w:r>
      <w:r w:rsidR="00B3394E">
        <w:rPr>
          <w:lang w:val="en-GB"/>
        </w:rPr>
        <w:t>eed oil is</w:t>
      </w:r>
      <w:r w:rsidR="00EE1A6E">
        <w:rPr>
          <w:lang w:val="en-GB"/>
        </w:rPr>
        <w:t xml:space="preserve"> mainly stored in the cotyledons</w:t>
      </w:r>
      <w:r w:rsidR="00EE1A6E" w:rsidRPr="00F0620F">
        <w:rPr>
          <w:lang w:val="en-GB"/>
        </w:rPr>
        <w:t xml:space="preserve"> </w:t>
      </w:r>
      <w:r w:rsidR="00EE1A6E">
        <w:rPr>
          <w:lang w:val="en-GB"/>
        </w:rPr>
        <w:t xml:space="preserve">and endosperm </w:t>
      </w:r>
      <w:r w:rsidR="00F12D22">
        <w:rPr>
          <w:lang w:val="en-GB"/>
        </w:rPr>
        <w:fldChar w:fldCharType="begin" w:fldLock="1"/>
      </w:r>
      <w:r w:rsidR="00E24A35">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F12D22">
        <w:rPr>
          <w:lang w:val="en-GB"/>
        </w:rPr>
        <w:fldChar w:fldCharType="separate"/>
      </w:r>
      <w:r w:rsidR="00F12D22" w:rsidRPr="00F12D22">
        <w:rPr>
          <w:noProof/>
          <w:lang w:val="en-GB"/>
        </w:rPr>
        <w:t>(Ellis, 2006)</w:t>
      </w:r>
      <w:r w:rsidR="00F12D22">
        <w:rPr>
          <w:lang w:val="en-GB"/>
        </w:rPr>
        <w:fldChar w:fldCharType="end"/>
      </w:r>
      <w:r w:rsidR="00EE1A6E">
        <w:rPr>
          <w:lang w:val="en-GB"/>
        </w:rPr>
        <w:t xml:space="preserve"> but also in the radicle and hypocotyl </w:t>
      </w:r>
      <w:r w:rsidR="00AE09A7">
        <w:rPr>
          <w:lang w:val="en-GB"/>
        </w:rPr>
        <w:fldChar w:fldCharType="begin" w:fldLock="1"/>
      </w:r>
      <w:r w:rsidR="00AE09A7">
        <w:rPr>
          <w:lang w:val="en-GB"/>
        </w:rPr>
        <w:instrText>ADDIN CSL_CITATION {"citationItems":[{"id":"ITEM-1","itemData":{"DOI":"10.1016/j.phytochem.2006.02.015","ISSN":"00319422","PMID":"16600316","abstract":"Arabidopsis thaliana is frequently used as a model for the study of oilseed biology and metabolism. However, the very small seeds of Arabidopsis can complicate analysis of their oil content and influence the application of results to larger-seeded plants. Here, we describe how seed anatomy, light, and plant-to-plant variation influence the content and measurement of oil in Arabidopsis seeds. The anatomy of Arabidopsis and Brassica napus seeds were compared and the distribution of mass, oil and the fatty acid composition of different seed parts were determined. In Brassica, 90% of the seed oil resides in the cotyledons that contribute 74% of seed mass. By contrast, the values for Arabidopsis are 60% and 45%, respectively, with a higher fraction of the oil deposited in the radicle, hypocotyl, endosperm and seed coat. Growth of Arabidopsis plants with 600 μmol m-2 s-1 light resulted in a two-fold higher seed yield, a 40% increase in mass per seed and a 60% increase in oil per seed compared to growth at 100 μmol m-2 s-1. Factors that influence the analysis of oil content were evaluated. Intact-seed transmethylation followed by gas chromatography (GC) analysis provided reproducible analysis of Arabidopsis seed oil. However, plant-to-plant variation in oil content is large and we analyzed how this influences the ability to detect statistically valid changes in oil between different genotypes. These observations establish a reference data set on the fatty acid composition and distribution of mass and oil between tissues of Arabidopsis seeds that should help to predict the applicability of results obtained with Arabidopsis to other oilseeds. © 2006 Elsevier Ltd. All rights reserved.","author":[{"dropping-particle":"","family":"Li","given":"Yonghua","non-dropping-particle":"","parse-names":false,"suffix":""},{"dropping-particle":"","family":"Beisson","given":"Fred","non-dropping-particle":"","parse-names":false,"suffix":""},{"dropping-particle":"","family":"Pollard","given":"Mike","non-dropping-particle":"","parse-names":false,"suffix":""},{"dropping-particle":"","family":"Ohlrogge","given":"John","non-dropping-particle":"","parse-names":false,"suffix":""}],"container-title":"Phytochemistry","id":"ITEM-1","issue":"9","issued":{"date-parts":[["2006"]]},"page":"904-915","title":"Oil content of Arabidopsis seeds: The influence of seed anatomy, light and plant-to-plant variation","type":"article-journal","volume":"67"},"uris":["http://www.mendeley.com/documents/?uuid=553e7c9b-04e6-442c-80ce-a9fd4d2ab6ae"]}],"mendeley":{"formattedCitation":"(Li &lt;i&gt;et al.&lt;/i&gt;, 2006)","plainTextFormattedCitation":"(Li et al., 2006)","previouslyFormattedCitation":"(Li &lt;i&gt;et al.&lt;/i&gt;, 2006)"},"properties":{"noteIndex":0},"schema":"https://github.com/citation-style-language/schema/raw/master/csl-citation.json"}</w:instrText>
      </w:r>
      <w:r w:rsidR="00AE09A7">
        <w:rPr>
          <w:lang w:val="en-GB"/>
        </w:rPr>
        <w:fldChar w:fldCharType="separate"/>
      </w:r>
      <w:r w:rsidR="00AE09A7" w:rsidRPr="0027424C">
        <w:rPr>
          <w:noProof/>
          <w:lang w:val="en-GB"/>
        </w:rPr>
        <w:t xml:space="preserve">(Li </w:t>
      </w:r>
      <w:r w:rsidR="00AE09A7" w:rsidRPr="0027424C">
        <w:rPr>
          <w:i/>
          <w:noProof/>
          <w:lang w:val="en-GB"/>
        </w:rPr>
        <w:t>et al.</w:t>
      </w:r>
      <w:r w:rsidR="00AE09A7" w:rsidRPr="0027424C">
        <w:rPr>
          <w:noProof/>
          <w:lang w:val="en-GB"/>
        </w:rPr>
        <w:t>, 2006)</w:t>
      </w:r>
      <w:r w:rsidR="00AE09A7">
        <w:rPr>
          <w:lang w:val="en-GB"/>
        </w:rPr>
        <w:fldChar w:fldCharType="end"/>
      </w:r>
      <w:r w:rsidR="00EE1A6E">
        <w:rPr>
          <w:lang w:val="en-GB"/>
        </w:rPr>
        <w:t>.</w:t>
      </w:r>
    </w:p>
    <w:p w14:paraId="140153F9" w14:textId="70C6663B" w:rsidR="00047F16" w:rsidRDefault="003D2513" w:rsidP="00FD43D2">
      <w:pPr>
        <w:autoSpaceDE w:val="0"/>
        <w:autoSpaceDN w:val="0"/>
        <w:adjustRightInd w:val="0"/>
        <w:spacing w:after="0" w:line="360" w:lineRule="auto"/>
        <w:ind w:firstLine="720"/>
        <w:jc w:val="both"/>
        <w:rPr>
          <w:lang w:val="en-GB"/>
        </w:rPr>
      </w:pPr>
      <w:r>
        <w:rPr>
          <w:lang w:val="en-GB"/>
        </w:rPr>
        <w:t xml:space="preserve">In seeds, most </w:t>
      </w:r>
      <w:r w:rsidR="00BF3A2B">
        <w:rPr>
          <w:lang w:val="en-GB"/>
        </w:rPr>
        <w:t xml:space="preserve">fatty acids </w:t>
      </w:r>
      <w:r>
        <w:rPr>
          <w:lang w:val="en-GB"/>
        </w:rPr>
        <w:t>range from 10 to 22 carbons in length, and the carbons may be joined by single or double bonds, referred to as saturated (SFA) and unsaturated fatty acids (UFA), respectively</w:t>
      </w:r>
      <w:r w:rsidR="00E54172">
        <w:rPr>
          <w:lang w:val="en-GB"/>
        </w:rPr>
        <w:t xml:space="preserve"> </w:t>
      </w:r>
      <w:r w:rsidR="00E54172">
        <w:rPr>
          <w:lang w:val="en-GB"/>
        </w:rPr>
        <w:fldChar w:fldCharType="begin" w:fldLock="1"/>
      </w:r>
      <w:r w:rsidR="00E54172">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uses","type":"book","volume":"100"},"uris":["http://www.mendeley.com/documents/?uuid=02caab39-bb6a-4562-b618-d4b401e870f7"]}],"mendeley":{"formattedCitation":"(Ellis, 2006)","plainTextFormattedCitation":"(Ellis, 2006)","previouslyFormattedCitation":"(Ellis, 2006)"},"properties":{"noteIndex":0},"schema":"https://github.com/citation-style-language/schema/raw/master/csl-citation.json"}</w:instrText>
      </w:r>
      <w:r w:rsidR="00E54172">
        <w:rPr>
          <w:lang w:val="en-GB"/>
        </w:rPr>
        <w:fldChar w:fldCharType="separate"/>
      </w:r>
      <w:r w:rsidR="00E54172" w:rsidRPr="00E54172">
        <w:rPr>
          <w:noProof/>
          <w:lang w:val="en-GB"/>
        </w:rPr>
        <w:t>(Ellis, 2006)</w:t>
      </w:r>
      <w:r w:rsidR="00E54172">
        <w:rPr>
          <w:lang w:val="en-GB"/>
        </w:rPr>
        <w:fldChar w:fldCharType="end"/>
      </w:r>
      <w:r>
        <w:rPr>
          <w:lang w:val="en-GB"/>
        </w:rPr>
        <w:t>. The</w:t>
      </w:r>
      <w:r w:rsidR="00CE4C61">
        <w:rPr>
          <w:lang w:val="en-GB"/>
        </w:rPr>
        <w:t xml:space="preserve"> </w:t>
      </w:r>
      <w:r w:rsidR="00C83679">
        <w:rPr>
          <w:lang w:val="en-GB"/>
        </w:rPr>
        <w:t xml:space="preserve">relative proportions of </w:t>
      </w:r>
      <w:r w:rsidR="005F262C">
        <w:rPr>
          <w:lang w:val="en-GB"/>
        </w:rPr>
        <w:t>unsaturated</w:t>
      </w:r>
      <w:r w:rsidR="00C83679">
        <w:rPr>
          <w:lang w:val="en-GB"/>
        </w:rPr>
        <w:t xml:space="preserve"> and </w:t>
      </w:r>
      <w:r w:rsidR="005F262C">
        <w:rPr>
          <w:lang w:val="en-GB"/>
        </w:rPr>
        <w:t>saturated fatty acids</w:t>
      </w:r>
      <w:r>
        <w:rPr>
          <w:lang w:val="en-GB"/>
        </w:rPr>
        <w:t xml:space="preserve"> constitute what we will refer to as “</w:t>
      </w:r>
      <w:r w:rsidR="00DC3DE4">
        <w:rPr>
          <w:lang w:val="en-GB"/>
        </w:rPr>
        <w:t xml:space="preserve">seed </w:t>
      </w:r>
      <w:r>
        <w:rPr>
          <w:lang w:val="en-GB"/>
        </w:rPr>
        <w:t xml:space="preserve">oil composition”. The most abundant </w:t>
      </w:r>
      <w:r w:rsidR="00BF3A2B">
        <w:rPr>
          <w:lang w:val="en-GB"/>
        </w:rPr>
        <w:t>fatty acids</w:t>
      </w:r>
      <w:r>
        <w:rPr>
          <w:lang w:val="en-GB"/>
        </w:rPr>
        <w:t xml:space="preserve"> found in seeds are unsaturated oleic acid (18:1n-9), linoleic acid (18:2n-6), alpha-linolenic acid (18:3n-3), and saturated palmitic (16:0) and stearic (18:0) acids </w:t>
      </w:r>
      <w:r w:rsidR="00E54172">
        <w:rPr>
          <w:lang w:val="en-GB"/>
        </w:rPr>
        <w:fldChar w:fldCharType="begin" w:fldLock="1"/>
      </w:r>
      <w:r w:rsidR="005A3962">
        <w:rPr>
          <w:lang w:val="en-GB"/>
        </w:rPr>
        <w:instrText>ADDIN CSL_CITATION {"citationItems":[{"id":"ITEM-1","itemData":{"abstract":"In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Biol.","id":"ITEM-1","issued":{"date-parts":[["2001"]]},"page":"335-361","title":"Variations in the Biosynthesis of Seed -Storage Lipids","type":"article-journal","volume":"52"},"uris":["http://www.mendeley.com/documents/?uuid=edec5aad-5380-47ba-829e-9ac36431b093"]},{"id":"ITEM-2","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-2","issued":{"date-parts":[["2006"]]},"number-of-pages":"828","publisher":"CABI International","publisher-place":"Wallingford, CABI","title":"The Encyclopedia of Seeds. Science technology and uses","type":"book","volume":"100"},"uris":["http://www.mendeley.com/documents/?uuid=02caab39-bb6a-4562-b618-d4b401e870f7"]},{"id":"ITEM-3","itemData":{"DOI":"10.1016/j.plipres.2010.01.001","ISSN":"01637827","PMID":"20102727","abstract":"Triacylglycerols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Research","id":"ITEM-3","issue":"3","issued":{"date-parts":[["2010"]]},"page":"235-249","title":"Physiological and developmental regulation of seed oil production","type":"article-journal","volume":"49"},"uris":["http://www.mendeley.com/documents/?uuid=5fbc38c3-a2cb-41b5-bce4-d6fa3b2661cf"]}],"mendeley":{"formattedCitation":"(Voelker &amp; Kinney, 2001; Ellis, 2006; Baud &amp; Lepiniec, 2010)","plainTextFormattedCitation":"(Voelker &amp; Kinney, 2001; Ellis, 2006; Baud &amp; Lepiniec, 2010)","previouslyFormattedCitation":"(Voelker &amp; Kinney, 2001; Ellis, 2006; Baud &amp; Lepiniec, 2010)"},"properties":{"noteIndex":0},"schema":"https://github.com/citation-style-language/schema/raw/master/csl-citation.json"}</w:instrText>
      </w:r>
      <w:r w:rsidR="00E54172">
        <w:rPr>
          <w:lang w:val="en-GB"/>
        </w:rPr>
        <w:fldChar w:fldCharType="separate"/>
      </w:r>
      <w:r w:rsidR="001D70E1" w:rsidRPr="001D70E1">
        <w:rPr>
          <w:noProof/>
          <w:lang w:val="en-GB"/>
        </w:rPr>
        <w:t>(Voelker &amp; Kinney, 2001; Ellis, 2006; Baud &amp; Lepiniec, 2010)</w:t>
      </w:r>
      <w:r w:rsidR="00E54172">
        <w:rPr>
          <w:lang w:val="en-GB"/>
        </w:rPr>
        <w:fldChar w:fldCharType="end"/>
      </w:r>
      <w:r>
        <w:rPr>
          <w:lang w:val="en-GB"/>
        </w:rPr>
        <w:t xml:space="preserve">. </w:t>
      </w:r>
      <w:r w:rsidR="005F262C">
        <w:rPr>
          <w:lang w:val="en-GB"/>
        </w:rPr>
        <w:t>Unsaturated</w:t>
      </w:r>
      <w:r>
        <w:rPr>
          <w:lang w:val="en-GB"/>
        </w:rPr>
        <w:t xml:space="preserve"> and </w:t>
      </w:r>
      <w:r w:rsidR="005F262C">
        <w:rPr>
          <w:lang w:val="en-GB"/>
        </w:rPr>
        <w:t>saturated</w:t>
      </w:r>
      <w:r w:rsidR="00331D93">
        <w:rPr>
          <w:lang w:val="en-GB"/>
        </w:rPr>
        <w:t xml:space="preserve"> fatty acids</w:t>
      </w:r>
      <w:r>
        <w:rPr>
          <w:lang w:val="en-GB"/>
        </w:rPr>
        <w:t xml:space="preserve"> possess distinct biochemical properties </w:t>
      </w:r>
      <w:r w:rsidR="002035FC">
        <w:rPr>
          <w:lang w:val="en-GB"/>
        </w:rPr>
        <w:fldChar w:fldCharType="begin" w:fldLock="1"/>
      </w:r>
      <w:r w:rsidR="005A3962">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Biochemistry","type":"book"},"uris":["http://www.mendeley.com/documents/?uuid=62bbca23-dcd0-4eae-873c-9e6cc9f33750"]}],"mendeley":{"formattedCitation":"(Lehninger &lt;i&gt;et al.&lt;/i&gt;, 1993)","plainTextFormattedCitation":"(Lehninger et al., 1993)","previouslyFormattedCitation":"(Lehninger &lt;i&gt;et al.&lt;/i&gt;, 1993)"},"properties":{"noteIndex":0},"schema":"https://github.com/citation-style-language/schema/raw/master/csl-citation.json"}</w:instrText>
      </w:r>
      <w:r w:rsidR="002035FC">
        <w:rPr>
          <w:lang w:val="en-GB"/>
        </w:rPr>
        <w:fldChar w:fldCharType="separate"/>
      </w:r>
      <w:r w:rsidR="001D70E1" w:rsidRPr="001D70E1">
        <w:rPr>
          <w:noProof/>
          <w:lang w:val="en-GB"/>
        </w:rPr>
        <w:t xml:space="preserve">(Lehninger </w:t>
      </w:r>
      <w:r w:rsidR="001D70E1" w:rsidRPr="001D70E1">
        <w:rPr>
          <w:i/>
          <w:noProof/>
          <w:lang w:val="en-GB"/>
        </w:rPr>
        <w:t>et al.</w:t>
      </w:r>
      <w:r w:rsidR="001D70E1" w:rsidRPr="001D70E1">
        <w:rPr>
          <w:noProof/>
          <w:lang w:val="en-GB"/>
        </w:rPr>
        <w:t>, 1993)</w:t>
      </w:r>
      <w:r w:rsidR="002035FC">
        <w:rPr>
          <w:lang w:val="en-GB"/>
        </w:rPr>
        <w:fldChar w:fldCharType="end"/>
      </w:r>
      <w:r>
        <w:rPr>
          <w:lang w:val="en-GB"/>
        </w:rPr>
        <w:t xml:space="preserve">, </w:t>
      </w:r>
      <w:r w:rsidR="00C83679">
        <w:rPr>
          <w:lang w:val="en-GB"/>
        </w:rPr>
        <w:t xml:space="preserve">influencing </w:t>
      </w:r>
      <w:r w:rsidR="003374B1" w:rsidRPr="003374B1">
        <w:t>their functioning as an energy reserve</w:t>
      </w:r>
      <w:r>
        <w:rPr>
          <w:lang w:val="en-GB"/>
        </w:rPr>
        <w:t xml:space="preserve">. </w:t>
      </w:r>
      <w:r w:rsidR="00AF5980">
        <w:rPr>
          <w:lang w:val="en-GB"/>
        </w:rPr>
        <w:t>On</w:t>
      </w:r>
      <w:r w:rsidR="00464587">
        <w:rPr>
          <w:lang w:val="en-GB"/>
        </w:rPr>
        <w:t xml:space="preserve"> </w:t>
      </w:r>
      <w:r>
        <w:rPr>
          <w:lang w:val="en-GB"/>
        </w:rPr>
        <w:t xml:space="preserve">a per-carbon basis, </w:t>
      </w:r>
      <w:r w:rsidR="00331D93">
        <w:rPr>
          <w:lang w:val="en-GB"/>
        </w:rPr>
        <w:t>unsaturated fatty acids</w:t>
      </w:r>
      <w:r>
        <w:rPr>
          <w:lang w:val="en-GB"/>
        </w:rPr>
        <w:t xml:space="preserve"> are more expensive to produce and yield less energy when oxidised than </w:t>
      </w:r>
      <w:r w:rsidR="00331D93">
        <w:rPr>
          <w:lang w:val="en-GB"/>
        </w:rPr>
        <w:t>saturated fatty acids</w:t>
      </w:r>
      <w:r w:rsidR="006D4DA7">
        <w:rPr>
          <w:lang w:val="en-GB"/>
        </w:rPr>
        <w:t xml:space="preserve"> </w:t>
      </w:r>
      <w:r w:rsidR="002035FC">
        <w:rPr>
          <w:lang w:val="en-GB"/>
        </w:rPr>
        <w:t xml:space="preserve"> </w:t>
      </w:r>
      <w:r w:rsidR="002035FC">
        <w:rPr>
          <w:lang w:val="en-GB"/>
        </w:rPr>
        <w:fldChar w:fldCharType="begin" w:fldLock="1"/>
      </w:r>
      <w:r w:rsidR="005A3962">
        <w:rPr>
          <w:lang w:val="en-GB"/>
        </w:rPr>
        <w:instrText>ADDIN CSL_CITATION {"citationItems":[{"id":"ITEM-1","itemData":{"ISBN":"0-87901-500-4","author":[{"dropping-particle":"","family":"Lehninger","given":"A.","non-dropping-particle":"","parse-names":false,"suffix":""},{"dropping-particle":"","family":"Nelson","given":"D.","non-dropping-particle":"","parse-names":false,"suffix":""},{"dropping-particle":"","family":"Cox","given":"M.","non-dropping-particle":"","parse-names":false,"suffix":""}],"edition":"2nd Editio","id":"ITEM-1","issued":{"date-parts":[["1993"]]},"publisher":"Worth Publishers","publisher-place":"New York","title":"Principles of Biochemistry","type":"book"},"uris":["http://www.mendeley.com/documents/?uuid=62bbca23-dcd0-4eae-873c-9e6cc9f33750"]},{"id":"ITEM-2","itemData":{"DOI":"10.1086/303399","ISSN":"00030147","abstract":"Structural,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Naturalist","id":"ITEM-2","issue":"4","issued":{"date-parts":[["2000"]]},"page":"442-458","title":"Adaptive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oils","type":"article-journal","volume":"156"},"uris":["http://www.mendeley.com/documents/?uuid=2b07125d-a60f-41c8-8f37-ce7014380349"]}],"mendeley":{"formattedCitation":"(Lehninger &lt;i&gt;et al.&lt;/i&gt;, 1993; Linder, 2000)","plainTextFormattedCitation":"(Lehninger et al., 1993; Linder, 2000)","previouslyFormattedCitation":"(Lehninger &lt;i&gt;et al.&lt;/i&gt;, 1993; Linder, 2000)"},"properties":{"noteIndex":0},"schema":"https://github.com/citation-style-language/schema/raw/master/csl-citation.json"}</w:instrText>
      </w:r>
      <w:r w:rsidR="002035FC">
        <w:rPr>
          <w:lang w:val="en-GB"/>
        </w:rPr>
        <w:fldChar w:fldCharType="separate"/>
      </w:r>
      <w:r w:rsidR="001D70E1" w:rsidRPr="001D70E1">
        <w:rPr>
          <w:noProof/>
          <w:lang w:val="en-GB"/>
        </w:rPr>
        <w:t xml:space="preserve">(Lehninger </w:t>
      </w:r>
      <w:r w:rsidR="001D70E1" w:rsidRPr="001D70E1">
        <w:rPr>
          <w:i/>
          <w:noProof/>
          <w:lang w:val="en-GB"/>
        </w:rPr>
        <w:t>et al.</w:t>
      </w:r>
      <w:r w:rsidR="001D70E1" w:rsidRPr="001D70E1">
        <w:rPr>
          <w:noProof/>
          <w:lang w:val="en-GB"/>
        </w:rPr>
        <w:t>, 1993; Linder, 2000)</w:t>
      </w:r>
      <w:r w:rsidR="002035FC">
        <w:rPr>
          <w:lang w:val="en-GB"/>
        </w:rPr>
        <w:fldChar w:fldCharType="end"/>
      </w:r>
      <w:r>
        <w:rPr>
          <w:lang w:val="en-GB"/>
        </w:rPr>
        <w:t xml:space="preserve">. Moreover, </w:t>
      </w:r>
      <w:r w:rsidR="00331D93">
        <w:rPr>
          <w:lang w:val="en-GB"/>
        </w:rPr>
        <w:t>unsaturate</w:t>
      </w:r>
      <w:r w:rsidR="00903772">
        <w:rPr>
          <w:lang w:val="en-GB"/>
        </w:rPr>
        <w:t>d fatty acids</w:t>
      </w:r>
      <w:r w:rsidR="00A174A3">
        <w:rPr>
          <w:lang w:val="en-GB"/>
        </w:rPr>
        <w:t xml:space="preserve"> </w:t>
      </w:r>
      <w:r w:rsidR="001A1BF6">
        <w:rPr>
          <w:lang w:val="en-GB"/>
        </w:rPr>
        <w:t xml:space="preserve">have a higher potential for oxidative damage </w:t>
      </w:r>
      <w:r w:rsidR="006D4DA7">
        <w:rPr>
          <w:lang w:val="en-GB"/>
        </w:rPr>
        <w:fldChar w:fldCharType="begin" w:fldLock="1"/>
      </w:r>
      <w:r w:rsidR="006D4DA7">
        <w:rPr>
          <w:lang w:val="en-GB"/>
        </w:rPr>
        <w:instrText>ADDIN CSL_CITATION {"citationItems":[{"id":"ITEM-1","itemData":{"DOI":"10.5483/bmbrep.2004.37.6.749","ISSN":"12258687","PMID":"15607036","abstract":"Saturated fatty acids are less vulnerable to lipid peroxidation than their unsaturated counterparts. In this investigation, individual fatty acids of the C16, C18 and C20 families were subjected to the thiobarbituric (TBA) assay. These fatty acids were chosen based on their degree of saturation and configuration of double bonds. Interestingly, an assay threshold was reached where increasing the fatty acid concentration resulted in no additional decrease in the TBARS concentrations. Therefore, the linear range of TBARS inhibition was determined for fatty acids in the C16 and C20 families. The rate of TBARS inhibition was greater for the saturated than for unsaturated fatty acids, as measured from the slope of the linear range. These findings demonstrate the need to standardize the TBARS assay using multiple fatty acid concentrations when using this assay for measuring in vitro lipid peroxidation.","author":[{"dropping-particle":"","family":"Rael","given":"Leonard T.","non-dropping-particle":"","parse-names":false,"suffix":""},{"dropping-particle":"","family":"Thomas","given":"Gregory W.","non-dropping-particle":"","parse-names":false,"suffix":""},{"dropping-particle":"","family":"Craun","given":"Michael L.","non-dropping-particle":"","parse-names":false,"suffix":""},{"dropping-particle":"","family":"Curtis","given":"C. Gerald","non-dropping-particle":"","parse-names":false,"suffix":""},{"dropping-particle":"","family":"Bar-Or","given":"Raphael","non-dropping-particle":"","parse-names":false,"suffix":""},{"dropping-particle":"","family":"Bar-Or","given":"David","non-dropping-particle":"","parse-names":false,"suffix":""}],"container-title":"Journal of Biochemistry and Molecular Biology","id":"ITEM-1","issue":"6","issued":{"date-parts":[["2004"]]},"page":"749-752","title":"Lipid peroxidation and the thiobarbituric acid assay: Standardization of the assay when using saturated and unsaturated fatty acids","type":"article-journal","volume":"37"},"uris":["http://www.mendeley.com/documents/?uuid=6c56a2a4-b9bd-4663-9424-917e751ba4f4"]}],"mendeley":{"formattedCitation":"(Rael &lt;i&gt;et al.&lt;/i&gt;, 2004)","plainTextFormattedCitation":"(Rael et al., 2004)","previouslyFormattedCitation":"(Rael &lt;i&gt;et al.&lt;/i&gt;, 2004)"},"properties":{"noteIndex":0},"schema":"https://github.com/citation-style-language/schema/raw/master/csl-citation.json"}</w:instrText>
      </w:r>
      <w:r w:rsidR="006D4DA7">
        <w:rPr>
          <w:lang w:val="en-GB"/>
        </w:rPr>
        <w:fldChar w:fldCharType="separate"/>
      </w:r>
      <w:r w:rsidR="006D4DA7" w:rsidRPr="006D4DA7">
        <w:rPr>
          <w:noProof/>
          <w:lang w:val="en-GB"/>
        </w:rPr>
        <w:t xml:space="preserve">(Rael </w:t>
      </w:r>
      <w:r w:rsidR="006D4DA7" w:rsidRPr="006D4DA7">
        <w:rPr>
          <w:i/>
          <w:noProof/>
          <w:lang w:val="en-GB"/>
        </w:rPr>
        <w:t>et al.</w:t>
      </w:r>
      <w:r w:rsidR="006D4DA7" w:rsidRPr="006D4DA7">
        <w:rPr>
          <w:noProof/>
          <w:lang w:val="en-GB"/>
        </w:rPr>
        <w:t>, 2004)</w:t>
      </w:r>
      <w:r w:rsidR="006D4DA7">
        <w:rPr>
          <w:lang w:val="en-GB"/>
        </w:rPr>
        <w:fldChar w:fldCharType="end"/>
      </w:r>
      <w:r w:rsidR="001A1BF6">
        <w:rPr>
          <w:lang w:val="en-GB"/>
        </w:rPr>
        <w:t>,</w:t>
      </w:r>
      <w:r w:rsidR="00A174A3">
        <w:rPr>
          <w:lang w:val="en-GB"/>
        </w:rPr>
        <w:t xml:space="preserve"> </w:t>
      </w:r>
      <w:r w:rsidR="00576D95">
        <w:rPr>
          <w:lang w:val="en-GB"/>
        </w:rPr>
        <w:t>requiring</w:t>
      </w:r>
      <w:r>
        <w:rPr>
          <w:lang w:val="en-GB"/>
        </w:rPr>
        <w:t xml:space="preserve"> antioxidant molecules to prevent damage. Hence, </w:t>
      </w:r>
      <w:r w:rsidR="0055584F">
        <w:rPr>
          <w:lang w:val="en-GB"/>
        </w:rPr>
        <w:t>an</w:t>
      </w:r>
      <w:r>
        <w:rPr>
          <w:lang w:val="en-GB"/>
        </w:rPr>
        <w:t xml:space="preserve"> </w:t>
      </w:r>
      <w:r w:rsidR="001A1BF6">
        <w:rPr>
          <w:lang w:val="en-GB"/>
        </w:rPr>
        <w:t>optimal</w:t>
      </w:r>
      <w:r>
        <w:rPr>
          <w:lang w:val="en-GB"/>
        </w:rPr>
        <w:t xml:space="preserve"> energy storage strategy for seeds should maximise </w:t>
      </w:r>
      <w:r w:rsidR="00903772">
        <w:rPr>
          <w:lang w:val="en-GB"/>
        </w:rPr>
        <w:t xml:space="preserve">saturated </w:t>
      </w:r>
      <w:r>
        <w:rPr>
          <w:lang w:val="en-GB"/>
        </w:rPr>
        <w:t xml:space="preserve">storage instead of </w:t>
      </w:r>
      <w:r w:rsidR="00903772">
        <w:rPr>
          <w:lang w:val="en-GB"/>
        </w:rPr>
        <w:t>unsaturated fatty acids</w:t>
      </w:r>
      <w:r>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6E7D66">
        <w:rPr>
          <w:lang w:val="en-GB"/>
        </w:rPr>
        <w:t>However, c</w:t>
      </w:r>
      <w:r>
        <w:rPr>
          <w:lang w:val="en-GB"/>
        </w:rPr>
        <w:t xml:space="preserve">ontrary to expectations, many species synthesise a low amount of </w:t>
      </w:r>
      <w:r w:rsidR="00871ADE">
        <w:rPr>
          <w:lang w:val="en-GB"/>
        </w:rPr>
        <w:t>saturated fatty acids</w:t>
      </w:r>
      <w:r w:rsidR="006D4DA7">
        <w:rPr>
          <w:lang w:val="en-GB"/>
        </w:rPr>
        <w:t xml:space="preserve"> </w:t>
      </w:r>
      <w:r w:rsidR="006D4DA7">
        <w:rPr>
          <w:lang w:val="en-GB"/>
        </w:rPr>
        <w:fldChar w:fldCharType="begin" w:fldLock="1"/>
      </w:r>
      <w:r w:rsidR="006D4DA7">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D4DA7">
        <w:rPr>
          <w:lang w:val="en-GB"/>
        </w:rPr>
        <w:fldChar w:fldCharType="separate"/>
      </w:r>
      <w:r w:rsidR="006D4DA7" w:rsidRPr="006D4DA7">
        <w:rPr>
          <w:noProof/>
          <w:lang w:val="en-GB"/>
        </w:rPr>
        <w:t>(Linder, 2000)</w:t>
      </w:r>
      <w:r w:rsidR="006D4DA7">
        <w:rPr>
          <w:lang w:val="en-GB"/>
        </w:rPr>
        <w:fldChar w:fldCharType="end"/>
      </w:r>
      <w:r>
        <w:rPr>
          <w:lang w:val="en-GB"/>
        </w:rPr>
        <w:t xml:space="preserve">. </w:t>
      </w:r>
      <w:r w:rsidR="00A61FAF">
        <w:rPr>
          <w:lang w:val="en-GB"/>
        </w:rPr>
        <w:t xml:space="preserve">A potential explanation for this </w:t>
      </w:r>
      <w:r w:rsidR="00C35074">
        <w:rPr>
          <w:lang w:val="en-GB"/>
        </w:rPr>
        <w:t>counter</w:t>
      </w:r>
      <w:r w:rsidR="007F0CC1">
        <w:rPr>
          <w:lang w:val="en-GB"/>
        </w:rPr>
        <w:t>-intuitive pattern is that</w:t>
      </w:r>
      <w:r w:rsidR="0055584F">
        <w:rPr>
          <w:lang w:val="en-GB"/>
        </w:rPr>
        <w:t xml:space="preserve"> </w:t>
      </w:r>
      <w:r w:rsidR="00871ADE">
        <w:rPr>
          <w:lang w:val="en-GB"/>
        </w:rPr>
        <w:t>saturated fatty acids</w:t>
      </w:r>
      <w:r w:rsidR="00A61FAF">
        <w:rPr>
          <w:lang w:val="en-GB"/>
        </w:rPr>
        <w:t xml:space="preserve"> </w:t>
      </w:r>
      <w:r w:rsidR="007F0CC1">
        <w:rPr>
          <w:lang w:val="en-GB"/>
        </w:rPr>
        <w:t>have</w:t>
      </w:r>
      <w:r w:rsidR="00AF5980">
        <w:rPr>
          <w:lang w:val="en-GB"/>
        </w:rPr>
        <w:t xml:space="preserve"> a higher melting point than </w:t>
      </w:r>
      <w:r w:rsidR="00871ADE">
        <w:rPr>
          <w:lang w:val="en-GB"/>
        </w:rPr>
        <w:t xml:space="preserve">unsaturated fatty acids </w:t>
      </w:r>
      <w:r w:rsidR="006D4DA7">
        <w:rPr>
          <w:lang w:val="en-GB"/>
        </w:rPr>
        <w:fldChar w:fldCharType="begin" w:fldLock="1"/>
      </w:r>
      <w:r w:rsidR="005A3962">
        <w:rPr>
          <w:lang w:val="en-GB"/>
        </w:rPr>
        <w:instrText>ADDIN CSL_CITATION {"citationItems":[{"id":"ITEM-1","itemData":{"DOI":"10.1007/s11746-009-1423-2","ISSN":"0003021X","abstract":"The melting point is one of the most important physical properties of a chemical compound and it plays a significant role in determining possible applications. For fatty acid esters the melting point is essential for a variety of food and non-food applications, the latter including biodiesel and its cold-flow properties. In this work, the melting points of fatty acids and esters (methyl, ethyl, propyl, butyl) in the C8-C24 range were determined by differential scanning calorimetry (DSC), many of which for the first time. Data for triacylglycerols as well as ricinoleic acid and its methyl and ethyl esters were also acquired. For some compounds whose melting points have been previously reported, data discrepancies exist and a comprehensive determination by DSC has not been available. Variations in the present data up to several °C compared to data in prior literature were observed. The melting points of some methyl-branched iso- and anteiso-acids and esters were also determined. Previously unreported systematic effects of compound structure on melting point are presented, including those for ω-9 monounsaturated fatty acids and esters as well as for methyl-branched iso and anteiso fatty acids and esters. The melting point of a pure fatty acid or ester as determined by DSC can vary up to approximately 1 °C. Other thermal data, including heat flow and melting onset temperatures are briefly discussed. © 2009 AOCS.","author":[{"dropping-particle":"","family":"Knothe","given":"Gerhard","non-dropping-particle":"","parse-names":false,"suffix":""},{"dropping-particle":"","family":"Dunn","given":"Robert O.","non-dropping-particle":"","parse-names":false,"suffix":""}],"container-title":"Journal of the American Oil Chemists' Society","id":"ITEM-1","issue":"9","issued":{"date-parts":[["2009"]]},"page":"843-856","title":"A Comprehensive Evaluation of the Melting Points of Fatty Acids and Esters Determined by Differential Scanning Calorimetry","type":"article-journal","volume":"86"},"uris":["http://www.mendeley.com/documents/?uuid=db642a03-6400-489d-b857-ef3c3d4ca2b4"]},{"id":"ITEM-2","itemData":{"DOI":"10.1186/s12862-016-0752-7","ISSN":"14712148","PMID":"27613109","abstract":"Background: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oils","type":"article-journal","volume":"16"},"uris":["http://www.mendeley.com/documents/?uuid=7d56f3c6-e0c6-4dc0-8f61-11874307a11d"]}],"mendeley":{"formattedCitation":"(Knothe &amp; Dunn, 2009; Sanyal &amp; Decocq, 2016)","plainTextFormattedCitation":"(Knothe &amp; Dunn, 2009; Sanyal &amp; Decocq, 2016)","previouslyFormattedCitation":"(Knothe &amp; Dunn, 2009; Sanyal &amp; Decocq, 2016)"},"properties":{"noteIndex":0},"schema":"https://github.com/citation-style-language/schema/raw/master/csl-citation.json"}</w:instrText>
      </w:r>
      <w:r w:rsidR="006D4DA7">
        <w:rPr>
          <w:lang w:val="en-GB"/>
        </w:rPr>
        <w:fldChar w:fldCharType="separate"/>
      </w:r>
      <w:r w:rsidR="001D70E1" w:rsidRPr="001D70E1">
        <w:rPr>
          <w:noProof/>
          <w:lang w:val="en-GB"/>
        </w:rPr>
        <w:t>(Knothe &amp; Dunn, 2009; Sanyal &amp; Decocq, 2016)</w:t>
      </w:r>
      <w:r w:rsidR="006D4DA7">
        <w:rPr>
          <w:lang w:val="en-GB"/>
        </w:rPr>
        <w:fldChar w:fldCharType="end"/>
      </w:r>
      <w:r w:rsidR="00AF5980">
        <w:rPr>
          <w:lang w:val="en-GB"/>
        </w:rPr>
        <w:t xml:space="preserve">, </w:t>
      </w:r>
      <w:r w:rsidR="00AF5980" w:rsidRPr="003374B1">
        <w:t>making energy less accessible at low temperatures</w:t>
      </w:r>
      <w:r w:rsidR="00AF5980">
        <w:rPr>
          <w:lang w:val="en-GB"/>
        </w:rPr>
        <w:t>.</w:t>
      </w:r>
      <w:r w:rsidR="0055584F">
        <w:rPr>
          <w:lang w:val="en-GB"/>
        </w:rPr>
        <w:t xml:space="preserve"> </w:t>
      </w:r>
      <w:r>
        <w:rPr>
          <w:lang w:val="en-GB"/>
        </w:rPr>
        <w:t xml:space="preserve">Additionally, the biochemical properties of </w:t>
      </w:r>
      <w:r w:rsidR="00871ADE">
        <w:rPr>
          <w:lang w:val="en-GB"/>
        </w:rPr>
        <w:lastRenderedPageBreak/>
        <w:t>unsaturated fatty acids</w:t>
      </w:r>
      <w:r>
        <w:rPr>
          <w:lang w:val="en-GB"/>
        </w:rPr>
        <w:t xml:space="preserve"> increase unpalatability, </w:t>
      </w:r>
      <w:r w:rsidR="00267134">
        <w:rPr>
          <w:lang w:val="en-GB"/>
        </w:rPr>
        <w:t>serv</w:t>
      </w:r>
      <w:r w:rsidR="002A6051">
        <w:rPr>
          <w:lang w:val="en-GB"/>
        </w:rPr>
        <w:t>ing</w:t>
      </w:r>
      <w:r w:rsidR="00267134">
        <w:rPr>
          <w:lang w:val="en-GB"/>
        </w:rPr>
        <w:t xml:space="preserve"> as a defence against herbivory, and also function as anti-freezing compounds </w:t>
      </w:r>
      <w:r w:rsidR="001940C0">
        <w:rPr>
          <w:lang w:val="en-GB"/>
        </w:rPr>
        <w:fldChar w:fldCharType="begin" w:fldLock="1"/>
      </w:r>
      <w:r w:rsidR="001B7A91">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1940C0">
        <w:rPr>
          <w:lang w:val="en-GB"/>
        </w:rPr>
        <w:fldChar w:fldCharType="separate"/>
      </w:r>
      <w:r w:rsidR="001940C0" w:rsidRPr="001940C0">
        <w:rPr>
          <w:noProof/>
          <w:lang w:val="en-GB"/>
        </w:rPr>
        <w:t>(Linder, 2000)</w:t>
      </w:r>
      <w:r w:rsidR="001940C0">
        <w:rPr>
          <w:lang w:val="en-GB"/>
        </w:rPr>
        <w:fldChar w:fldCharType="end"/>
      </w:r>
      <w:r w:rsidR="00267134">
        <w:rPr>
          <w:lang w:val="en-GB"/>
        </w:rPr>
        <w:t>; see Fig</w:t>
      </w:r>
      <w:r w:rsidR="00160F9C">
        <w:rPr>
          <w:lang w:val="en-GB"/>
        </w:rPr>
        <w:t>.</w:t>
      </w:r>
      <w:r w:rsidR="00267134">
        <w:rPr>
          <w:lang w:val="en-GB"/>
        </w:rPr>
        <w:t xml:space="preserve"> </w:t>
      </w:r>
      <w:r w:rsidR="00267134" w:rsidRPr="00160F9C">
        <w:rPr>
          <w:b/>
          <w:bCs/>
          <w:lang w:val="en-GB"/>
        </w:rPr>
        <w:t>1</w:t>
      </w:r>
      <w:r w:rsidR="00160F9C" w:rsidRPr="00160F9C">
        <w:rPr>
          <w:b/>
          <w:bCs/>
          <w:lang w:val="en-GB"/>
        </w:rPr>
        <w:t>a</w:t>
      </w:r>
      <w:r w:rsidR="00267134">
        <w:rPr>
          <w:lang w:val="en-GB"/>
        </w:rPr>
        <w:t xml:space="preserve"> for a </w:t>
      </w:r>
      <w:r w:rsidR="008E1966">
        <w:rPr>
          <w:lang w:val="en-GB"/>
        </w:rPr>
        <w:t>summary table</w:t>
      </w:r>
      <w:r>
        <w:rPr>
          <w:lang w:val="en-GB"/>
        </w:rPr>
        <w:t>.</w:t>
      </w:r>
    </w:p>
    <w:p w14:paraId="1D7366A8" w14:textId="3347A852" w:rsidR="0011498C" w:rsidRDefault="006E7D66" w:rsidP="00FD43D2">
      <w:pPr>
        <w:spacing w:line="360" w:lineRule="auto"/>
        <w:ind w:firstLine="720"/>
        <w:jc w:val="both"/>
        <w:rPr>
          <w:lang w:val="en-GB"/>
        </w:rPr>
      </w:pPr>
      <w:r>
        <w:rPr>
          <w:lang w:val="en-GB"/>
        </w:rPr>
        <w:t xml:space="preserve">While seed oil content </w:t>
      </w:r>
      <w:r w:rsidRPr="00BC5462">
        <w:rPr>
          <w:lang w:val="en-GB"/>
        </w:rPr>
        <w:t>is</w:t>
      </w:r>
      <w:r>
        <w:rPr>
          <w:lang w:val="en-GB"/>
        </w:rPr>
        <w:t xml:space="preserve"> expected to be</w:t>
      </w:r>
      <w:r w:rsidRPr="00BC5462">
        <w:rPr>
          <w:lang w:val="en-GB"/>
        </w:rPr>
        <w:t xml:space="preserve"> constrained by phylogeny and subject to evolutionary change</w:t>
      </w:r>
      <w:r>
        <w:rPr>
          <w:lang w:val="en-GB"/>
        </w:rPr>
        <w:t xml:space="preserve"> </w:t>
      </w:r>
      <w:r w:rsidRPr="000074D3">
        <w:rPr>
          <w:lang w:val="en-GB"/>
        </w:rPr>
        <w:fldChar w:fldCharType="begin" w:fldLock="1"/>
      </w:r>
      <w:r w:rsidRPr="000074D3">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Pr="000074D3">
        <w:rPr>
          <w:lang w:val="en-GB"/>
        </w:rPr>
        <w:fldChar w:fldCharType="separate"/>
      </w:r>
      <w:r w:rsidRPr="000074D3">
        <w:rPr>
          <w:noProof/>
          <w:lang w:val="en-GB"/>
        </w:rPr>
        <w:t>(Levin, 1974)</w:t>
      </w:r>
      <w:r w:rsidRPr="000074D3">
        <w:rPr>
          <w:lang w:val="en-GB"/>
        </w:rPr>
        <w:fldChar w:fldCharType="end"/>
      </w:r>
      <w:r>
        <w:rPr>
          <w:lang w:val="en-GB"/>
        </w:rPr>
        <w:t>, variation in oil content and oil composition exists</w:t>
      </w:r>
      <w:r w:rsidRPr="00BC5462">
        <w:rPr>
          <w:lang w:val="en-GB"/>
        </w:rPr>
        <w:t xml:space="preserve"> within and among genera of the same family</w:t>
      </w:r>
      <w:r>
        <w:rPr>
          <w:lang w:val="en-GB"/>
        </w:rPr>
        <w:t xml:space="preserve"> </w:t>
      </w:r>
      <w:r>
        <w:rPr>
          <w:lang w:val="en-GB"/>
        </w:rPr>
        <w:fldChar w:fldCharType="begin" w:fldLock="1"/>
      </w:r>
      <w:r>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France","type":"article-journal","volume":"56"},"uris":["http://www.mendeley.com/documents/?uuid=bbb1a088-9473-4b80-8aa6-2e02b47db631"]},{"id":"ITEM-2","itemData":{"author":[{"dropping-particle":"","family":"Levin","given":"Donald A","non-dropping-particle":"","parse-names":false,"suffix":""}],"id":"ITEM-2","issue":"960","issued":{"date-parts":[["1974"]]},"page":"193-206","title":"The oil content of seeds: an ecological perspective","type":"article-journal","volume":"108"},"uris":["http://www.mendeley.com/documents/?uuid=03c8d3ce-a887-4ec3-9aa9-c48fa561e5b5"]},{"id":"ITEM-3","itemData":{"abstract":"In many plants lipids represent up to 80% of dry weight of storage tissues. In seeds, lipids accumulate as triacylglycerols (TAGs), which are formed by an extension of the membrane-lipid biosynthetic pathway common to all plant tissues. In contrast to the conserved fatty acid (FA) composition of membrane lipids, the observed divergence in seed oil acyl chains among different species is very high. The acyl groups of seed TAGs can vary in their chain length (from 8 to 24) as well as in their degree of unsaturation. In addition to methylene-interrupted double bonds, many seeds contain TAGs that have unusual functional groups in their FAs, such as hydroxyl, oxirane, or acetylene groups. All of the major steps in the biosynthetic pathway to TAG are now known and sequence information for genes encoding most of the enzymes involved is available. Here we present the current knowledge of the metabolic mechanisms involved in the divergence from the membrane-lipid biosynthetic pathway during storage lipid formation.","author":[{"dropping-particle":"","family":"Voelker","given":"Toni","non-dropping-particle":"","parse-names":false,"suffix":""},{"dropping-particle":"","family":"Kinney","given":"Anthony J","non-dropping-particle":"","parse-names":false,"suffix":""}],"container-title":"Annu. Rev. Plant Physiol. Plant Mol. Biol.","id":"ITEM-3","issued":{"date-parts":[["2001"]]},"page":"335-361","title":"Variations in the Biosynthesis of Seed -Storage Lipids","type":"article-journal","volume":"52"},"uris":["http://www.mendeley.com/documents/?uuid=edec5aad-5380-47ba-829e-9ac36431b093"]}],"mendeley":{"formattedCitation":"(Levin, 1974; Voelker &amp; Kinney, 2001; Bretagnolle &lt;i&gt;et al.&lt;/i&gt;, 2016)","plainTextFormattedCitation":"(Levin, 1974; Voelker &amp; Kinney, 2001; Bretagnolle et al., 2016)","previouslyFormattedCitation":"(Levin, 1974; Voelker &amp; Kinney, 2001; Bretagnolle &lt;i&gt;et al.&lt;/i&gt;, 2016)"},"properties":{"noteIndex":0},"schema":"https://github.com/citation-style-language/schema/raw/master/csl-citation.json"}</w:instrText>
      </w:r>
      <w:r>
        <w:rPr>
          <w:lang w:val="en-GB"/>
        </w:rPr>
        <w:fldChar w:fldCharType="separate"/>
      </w:r>
      <w:r w:rsidRPr="001D70E1">
        <w:rPr>
          <w:noProof/>
          <w:lang w:val="en-GB"/>
        </w:rPr>
        <w:t xml:space="preserve">(Levin, 1974; Voelker &amp; Kinney, 2001; Bretagnolle </w:t>
      </w:r>
      <w:r w:rsidRPr="001D70E1">
        <w:rPr>
          <w:i/>
          <w:noProof/>
          <w:lang w:val="en-GB"/>
        </w:rPr>
        <w:t>et al.</w:t>
      </w:r>
      <w:r w:rsidRPr="001D70E1">
        <w:rPr>
          <w:noProof/>
          <w:lang w:val="en-GB"/>
        </w:rPr>
        <w:t>, 2016)</w:t>
      </w:r>
      <w:r>
        <w:rPr>
          <w:lang w:val="en-GB"/>
        </w:rPr>
        <w:fldChar w:fldCharType="end"/>
      </w:r>
      <w:r>
        <w:rPr>
          <w:lang w:val="en-GB"/>
        </w:rPr>
        <w:t xml:space="preserve">. </w:t>
      </w:r>
      <w:r w:rsidR="000A103F">
        <w:rPr>
          <w:lang w:val="en-GB"/>
        </w:rPr>
        <w:t xml:space="preserve">Seed oil </w:t>
      </w:r>
      <w:r>
        <w:rPr>
          <w:lang w:val="en-GB"/>
        </w:rPr>
        <w:t>traits</w:t>
      </w:r>
      <w:r w:rsidR="000A103F">
        <w:rPr>
          <w:lang w:val="en-GB"/>
        </w:rPr>
        <w:t xml:space="preserve"> </w:t>
      </w:r>
      <w:r>
        <w:rPr>
          <w:lang w:val="en-GB"/>
        </w:rPr>
        <w:t xml:space="preserve">may </w:t>
      </w:r>
      <w:r w:rsidR="000A103F">
        <w:rPr>
          <w:lang w:val="en-GB"/>
        </w:rPr>
        <w:t xml:space="preserve">influence a wide range of biological functions and, as such, are crucial for plant adaptation </w:t>
      </w:r>
      <w:r w:rsidR="001B7A91">
        <w:rPr>
          <w:lang w:val="en-GB"/>
        </w:rPr>
        <w:fldChar w:fldCharType="begin" w:fldLock="1"/>
      </w:r>
      <w:r w:rsidR="005A3962">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oils","type":"article-journal","volume":"16"},"uris":["http://www.mendeley.com/documents/?uuid=7d56f3c6-e0c6-4dc0-8f61-11874307a11d"]}],"mendeley":{"formattedCitation":"(Levin, 1974; Sanyal &amp; Decocq, 2016)","plainTextFormattedCitation":"(Levin, 1974; Sanyal &amp; Decocq, 2016)","previouslyFormattedCitation":"(Levin, 1974; Sanyal &amp; Decocq, 2016)"},"properties":{"noteIndex":0},"schema":"https://github.com/citation-style-language/schema/raw/master/csl-citation.json"}</w:instrText>
      </w:r>
      <w:r w:rsidR="001B7A91">
        <w:rPr>
          <w:lang w:val="en-GB"/>
        </w:rPr>
        <w:fldChar w:fldCharType="separate"/>
      </w:r>
      <w:r w:rsidR="001D70E1" w:rsidRPr="001D70E1">
        <w:rPr>
          <w:noProof/>
          <w:lang w:val="en-GB"/>
        </w:rPr>
        <w:t>(Levin, 1974; Sanyal &amp; Decocq, 2016)</w:t>
      </w:r>
      <w:r w:rsidR="001B7A91">
        <w:rPr>
          <w:lang w:val="en-GB"/>
        </w:rPr>
        <w:fldChar w:fldCharType="end"/>
      </w:r>
      <w:r w:rsidR="002E4BAC">
        <w:rPr>
          <w:lang w:val="en-GB"/>
        </w:rPr>
        <w:t>, especially</w:t>
      </w:r>
      <w:r w:rsidR="00384F92">
        <w:rPr>
          <w:lang w:val="en-GB"/>
        </w:rPr>
        <w:t xml:space="preserve"> </w:t>
      </w:r>
      <w:r w:rsidR="00FD7ACA">
        <w:rPr>
          <w:lang w:val="en-GB"/>
        </w:rPr>
        <w:t>when regeneration stages come into play</w:t>
      </w:r>
      <w:r w:rsidR="000A103F">
        <w:rPr>
          <w:lang w:val="en-GB"/>
        </w:rPr>
        <w:t>.</w:t>
      </w:r>
      <w:r w:rsidR="005E402C">
        <w:rPr>
          <w:lang w:val="en-GB"/>
        </w:rPr>
        <w:t xml:space="preserve"> </w:t>
      </w:r>
      <w:r w:rsidR="00DA6418">
        <w:rPr>
          <w:lang w:val="en-GB"/>
        </w:rPr>
        <w:t xml:space="preserve">It is known that seed energy and oil content are positively correlated </w:t>
      </w:r>
      <w:r w:rsidR="001B7A91">
        <w:rPr>
          <w:lang w:val="en-GB"/>
        </w:rPr>
        <w:fldChar w:fldCharType="begin" w:fldLock="1"/>
      </w:r>
      <w:r w:rsidR="00B9411F">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perspective","type":"article-journal","volume":"108"},"uris":["http://www.mendeley.com/documents/?uuid=03c8d3ce-a887-4ec3-9aa9-c48fa561e5b5"]},{"id":"ITEM-2","itemData":{"DOI":"10.1111/wre.12188","ISSN":"13653180","abstract":"The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Research","id":"ITEM-2","issue":"1","issued":{"date-parts":[["2016"]]},"page":"78-95","title":"Determination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France","type":"article-journal","volume":"56"},"uris":["http://www.mendeley.com/documents/?uuid=bbb1a088-9473-4b80-8aa6-2e02b47db631"]}],"mendeley":{"formattedCitation":"(Levin, 1974; Bretagnolle &lt;i&gt;et al.&lt;/i&gt;, 2016)","plainTextFormattedCitation":"(Levin, 1974; Bretagnolle et al., 2016)","previouslyFormattedCitation":"(Levin, 1974; Bretagnolle &lt;i&gt;et al.&lt;/i&gt;, 2016)"},"properties":{"noteIndex":0},"schema":"https://github.com/citation-style-language/schema/raw/master/csl-citation.json"}</w:instrText>
      </w:r>
      <w:r w:rsidR="001B7A91">
        <w:rPr>
          <w:lang w:val="en-GB"/>
        </w:rPr>
        <w:fldChar w:fldCharType="separate"/>
      </w:r>
      <w:r w:rsidR="001B7A91" w:rsidRPr="001B7A91">
        <w:rPr>
          <w:noProof/>
          <w:lang w:val="en-GB"/>
        </w:rPr>
        <w:t xml:space="preserve">(Levin, 1974; Bretagnolle </w:t>
      </w:r>
      <w:r w:rsidR="001B7A91" w:rsidRPr="001B7A91">
        <w:rPr>
          <w:i/>
          <w:noProof/>
          <w:lang w:val="en-GB"/>
        </w:rPr>
        <w:t>et al.</w:t>
      </w:r>
      <w:r w:rsidR="001B7A91" w:rsidRPr="001B7A91">
        <w:rPr>
          <w:noProof/>
          <w:lang w:val="en-GB"/>
        </w:rPr>
        <w:t>, 2016)</w:t>
      </w:r>
      <w:r w:rsidR="001B7A91">
        <w:rPr>
          <w:lang w:val="en-GB"/>
        </w:rPr>
        <w:fldChar w:fldCharType="end"/>
      </w:r>
      <w:r w:rsidR="00DA6418">
        <w:rPr>
          <w:lang w:val="en-GB"/>
        </w:rPr>
        <w:t xml:space="preserve">. Such a relationship suggests that oil synthesis is energetically costly and could be advantageous only for small seeds, which can store more energy in a smaller volume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 xml:space="preserve">. Large seeds generally store less oil than small seeds; however, a tiny oily seed can release as much energy as a larger, starchy seed </w:t>
      </w:r>
      <w:r w:rsidR="00B9411F">
        <w:rPr>
          <w:lang w:val="en-GB"/>
        </w:rPr>
        <w:t xml:space="preserve"> </w:t>
      </w:r>
      <w:r w:rsidR="00B9411F">
        <w:rPr>
          <w:lang w:val="en-GB"/>
        </w:rPr>
        <w:fldChar w:fldCharType="begin" w:fldLock="1"/>
      </w:r>
      <w:r w:rsidR="00B9411F">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B9411F">
        <w:rPr>
          <w:lang w:val="en-GB"/>
        </w:rPr>
        <w:fldChar w:fldCharType="separate"/>
      </w:r>
      <w:r w:rsidR="00B9411F" w:rsidRPr="00B9411F">
        <w:rPr>
          <w:noProof/>
          <w:lang w:val="en-GB"/>
        </w:rPr>
        <w:t xml:space="preserve">(Bretagnolle </w:t>
      </w:r>
      <w:r w:rsidR="00B9411F" w:rsidRPr="00B9411F">
        <w:rPr>
          <w:i/>
          <w:noProof/>
          <w:lang w:val="en-GB"/>
        </w:rPr>
        <w:t>et al.</w:t>
      </w:r>
      <w:r w:rsidR="00B9411F" w:rsidRPr="00B9411F">
        <w:rPr>
          <w:noProof/>
          <w:lang w:val="en-GB"/>
        </w:rPr>
        <w:t>, 2016)</w:t>
      </w:r>
      <w:r w:rsidR="00B9411F">
        <w:rPr>
          <w:lang w:val="en-GB"/>
        </w:rPr>
        <w:fldChar w:fldCharType="end"/>
      </w:r>
      <w:r w:rsidR="00DA6418">
        <w:rPr>
          <w:lang w:val="en-GB"/>
        </w:rPr>
        <w:t>.</w:t>
      </w:r>
      <w:r w:rsidR="000A103F">
        <w:rPr>
          <w:lang w:val="en-GB"/>
        </w:rPr>
        <w:t xml:space="preserve"> </w:t>
      </w:r>
      <w:r w:rsidR="00227E92">
        <w:rPr>
          <w:lang w:val="en-GB"/>
        </w:rPr>
        <w:t>In the literature, t</w:t>
      </w:r>
      <w:r w:rsidR="005E402C">
        <w:rPr>
          <w:lang w:val="en-GB"/>
        </w:rPr>
        <w:t>here is a consensus that seed mass and oil content are negatively correlated, with seed oil content contributing up to 60% of seed mass weight</w:t>
      </w:r>
      <w:r w:rsidR="00B9411F">
        <w:rPr>
          <w:lang w:val="en-GB"/>
        </w:rPr>
        <w:t xml:space="preserve"> </w:t>
      </w:r>
      <w:r w:rsidR="00B9411F">
        <w:rPr>
          <w:lang w:val="en-GB"/>
        </w:rPr>
        <w:fldChar w:fldCharType="begin" w:fldLock="1"/>
      </w:r>
      <w:r w:rsidR="005A3962">
        <w:rPr>
          <w:lang w:val="en-GB"/>
        </w:rPr>
        <w:instrText>ADDIN CSL_CITATION {"citationItems":[{"id":"ITEM-1","itemData":{"DOI":"10.1093/aob/mcm225","ISBN":"978-0-85-199723-0","author":[{"dropping-particle":"","family":"Ellis","given":"RH.","non-dropping-particle":"","parse-names":false,"suffix":""}],"container-title":"Annals of Botany","edition":"1st","editor":[{"dropping-particle":"","family":"Black","given":"M","non-dropping-particle":"","parse-names":false,"suffix":""},{"dropping-particle":"","family":"Bewley","given":"JD","non-dropping-particle":"","parse-names":false,"suffix":""},{"dropping-particle":"","family":"Halmer","given":"P","non-dropping-particle":"","parse-names":false,"suffix":""}],"id":"ITEM-1","issued":{"date-parts":[["2006"]]},"number-of-pages":"828","publisher":"CABI International","publisher-place":"Wallingford, CABI","title":"The Encyclopedia of Seeds. Science technology and uses","type":"book","volume":"100"},"uris":["http://www.mendeley.com/documents/?uuid=02caab39-bb6a-4562-b618-d4b401e870f7"]},{"id":"ITEM-2","itemData":{"DOI":"10.1016/j.pbi.2012.03.017","ISSN":"13695266","PMID":"22516438","abstract":"The transition from seed to seedling is an important step in the life cycle of plants, which is fuelled primarily by the breakdown of triacylglycerol (TAG) in 'oilseed' species. TAG is stored within cytosolic oil bodies, while the pathway for fatty acid β-oxidation resides in the peroxisome. Although the enzymology of fatty acid β-oxidation has been relatively well characterised, the processes by which fatty acids are liberated from oil bodies and enter the peroxisome are less well understood and, together with metabolite, cofactor and co-substrate transporters, represent key targets for future research in order to understand co-ordination of peroxisomal metabolism with that of other subcellular compartments. © 2012 Elsevier Ltd.","author":[{"dropping-particle":"","family":"Theodoulou","given":"Frederica L.","non-dropping-particle":"","parse-names":false,"suffix":""},{"dropping-particle":"","family":"Eastmond","given":"Peter J.","non-dropping-particle":"","parse-names":false,"suffix":""}],"container-title":"Current Opinion in Plant Biology","id":"ITEM-2","issue":"3","issued":{"date-parts":[["2012"]]},"page":"322-328","publisher":"Elsevier Ltd","title":"Seed storage oil catabolism: A story of give and take","type":"article-journal","volume":"15"},"uris":["http://www.mendeley.com/documents/?uuid=a90e5b8c-ba31-4d17-80d2-125cb6efb433"]}],"mendeley":{"formattedCitation":"(Ellis, 2006; Theodoulou &amp; Eastmond, 2012)","plainTextFormattedCitation":"(Ellis, 2006; Theodoulou &amp; Eastmond, 2012)","previouslyFormattedCitation":"(Ellis, 2006; Theodoulou &amp; Eastmond, 2012)"},"properties":{"noteIndex":0},"schema":"https://github.com/citation-style-language/schema/raw/master/csl-citation.json"}</w:instrText>
      </w:r>
      <w:r w:rsidR="00B9411F">
        <w:rPr>
          <w:lang w:val="en-GB"/>
        </w:rPr>
        <w:fldChar w:fldCharType="separate"/>
      </w:r>
      <w:r w:rsidR="001D70E1" w:rsidRPr="001D70E1">
        <w:rPr>
          <w:noProof/>
          <w:lang w:val="en-GB"/>
        </w:rPr>
        <w:t>(Ellis, 2006; Theodoulou &amp; Eastmond, 2012)</w:t>
      </w:r>
      <w:r w:rsidR="00B9411F">
        <w:rPr>
          <w:lang w:val="en-GB"/>
        </w:rPr>
        <w:fldChar w:fldCharType="end"/>
      </w:r>
      <w:r w:rsidR="005E402C">
        <w:rPr>
          <w:lang w:val="en-GB"/>
        </w:rPr>
        <w:t xml:space="preserve">. </w:t>
      </w:r>
      <w:r w:rsidR="003A4164">
        <w:rPr>
          <w:lang w:val="en-GB"/>
        </w:rPr>
        <w:t xml:space="preserve">In concordance with </w:t>
      </w:r>
      <w:r>
        <w:rPr>
          <w:lang w:val="en-GB"/>
        </w:rPr>
        <w:t>this trade-off</w:t>
      </w:r>
      <w:r w:rsidR="000A103F">
        <w:rPr>
          <w:lang w:val="en-GB"/>
        </w:rPr>
        <w:t>,</w:t>
      </w:r>
      <w:r w:rsidR="00720002">
        <w:rPr>
          <w:lang w:val="en-GB"/>
        </w:rPr>
        <w:t xml:space="preserve"> </w:t>
      </w:r>
      <w:r>
        <w:rPr>
          <w:lang w:val="en-GB"/>
        </w:rPr>
        <w:t>there could be indirect correlations between oil content and other seed traits and functions like</w:t>
      </w:r>
      <w:r w:rsidR="00720002">
        <w:rPr>
          <w:lang w:val="en-GB"/>
        </w:rPr>
        <w:t xml:space="preserve"> dispersal </w:t>
      </w:r>
      <w:r w:rsidR="00D82075">
        <w:rPr>
          <w:lang w:val="en-GB"/>
        </w:rPr>
        <w:fldChar w:fldCharType="begin" w:fldLock="1"/>
      </w:r>
      <w:r w:rsidR="005A3962">
        <w:rPr>
          <w:lang w:val="en-GB"/>
        </w:rPr>
        <w:instrText>ADDIN CSL_CITATION {"citationItems":[{"id":"ITEM-1","itemData":{"DOI":"10.1098/rstb.1996.0114","ISSN":"09628436","abstract":"Seed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author":[{"dropping-particle":"","family":"Westoby","given":"Mark","non-dropping-particle":"","parse-names":false,"suffix":""},{"dropping-particle":"","family":"Leishman","given":"Michelle","non-dropping-particle":"","parse-names":false,"suffix":""},{"dropping-particle":"","family":"Lord","given":"Janice","non-dropping-particle":"","parse-names":false,"suffix":""}],"container-title":"Philosophical Transactions of the Royal Society B: Biological Sciences","id":"ITEM-1","issue":"1345","issued":{"date-parts":[["1996"]]},"page":"1309-1318","title":"Comparative ecology of seed size and dispersal","type":"article-journal","volume":"351"},"uris":["http://www.mendeley.com/documents/?uuid=2dec8fa8-6d8d-4006-8cb1-e07b8d7de93f"]}],"mendeley":{"formattedCitation":"(Westoby &lt;i&gt;et al.&lt;/i&gt;, 1996)","plainTextFormattedCitation":"(Westoby et al., 1996)","previouslyFormattedCitation":"(Westoby &lt;i&gt;et al.&lt;/i&gt;, 1996)"},"properties":{"noteIndex":0},"schema":"https://github.com/citation-style-language/schema/raw/master/csl-citation.json"}</w:instrText>
      </w:r>
      <w:r w:rsidR="00D82075">
        <w:rPr>
          <w:lang w:val="en-GB"/>
        </w:rPr>
        <w:fldChar w:fldCharType="separate"/>
      </w:r>
      <w:r w:rsidR="001D70E1" w:rsidRPr="001D70E1">
        <w:rPr>
          <w:noProof/>
          <w:lang w:val="en-GB"/>
        </w:rPr>
        <w:t xml:space="preserve">(Westoby </w:t>
      </w:r>
      <w:r w:rsidR="001D70E1" w:rsidRPr="001D70E1">
        <w:rPr>
          <w:i/>
          <w:noProof/>
          <w:lang w:val="en-GB"/>
        </w:rPr>
        <w:t>et al.</w:t>
      </w:r>
      <w:r w:rsidR="001D70E1" w:rsidRPr="001D70E1">
        <w:rPr>
          <w:noProof/>
          <w:lang w:val="en-GB"/>
        </w:rPr>
        <w:t>, 1996)</w:t>
      </w:r>
      <w:r w:rsidR="00D82075">
        <w:rPr>
          <w:lang w:val="en-GB"/>
        </w:rPr>
        <w:fldChar w:fldCharType="end"/>
      </w:r>
      <w:r w:rsidR="00720002">
        <w:rPr>
          <w:lang w:val="en-GB"/>
        </w:rPr>
        <w:t xml:space="preserve"> and germination rate</w:t>
      </w:r>
      <w:r>
        <w:rPr>
          <w:lang w:val="en-GB"/>
        </w:rPr>
        <w:t>s</w:t>
      </w:r>
      <w:r w:rsidR="00720002">
        <w:rPr>
          <w:lang w:val="en-GB"/>
        </w:rPr>
        <w:t xml:space="preserve"> </w:t>
      </w:r>
      <w:r w:rsidR="00AF3A64">
        <w:rPr>
          <w:lang w:val="en-GB"/>
        </w:rPr>
        <w:fldChar w:fldCharType="begin" w:fldLock="1"/>
      </w:r>
      <w:r w:rsidR="00925210">
        <w:rPr>
          <w:lang w:val="en-GB"/>
        </w:rPr>
        <w:instrText>ADDIN CSL_CITATION {"citationItems":[{"id":"ITEM-1","itemData":{"DOI":"10.1007/s11258-006-9221-5","ISSN":"13850237","abstract":"In this study, we built up a database of 570 species from an alpine meadow on the eastern Tsinghai-Tibet plateau. We examined the correlation of seed mass and germination with phylogeny, habitat and altitude, and the relationship between seed mass and germination. We found that: habitats had no significant effects on seed mass and germinability, which was in accord with the former studies; there was a significant negative correlation between seed mass and altitude, as well as between germinability and altitude, which was opposite to most of the former studies; there was a significant negative correlation between seed mass and germinability, which was in contrast with other studies that have found a positive relationship, and seed mass could explain 24.1% of total variation in germinability; in GLM, family and genus accounted for 43.9% and 83.9% of total variation in seed mass, and 34.1% and 65.4% in germinability, respectively, thus, it was evident that seed mass and germinability were strongly related to phylogeny. We considered that seed mass and germination might be the result of both selective pressures over long-term ecological time and the constraints over long-standing evolutionary history of the taxonomic membership. We suggest that correlates of ecology and phylogeny should be taken into account in comparative studies on seed mass and germination among species. © 2006 Springer Science+Business Media, Inc.","author":[{"dropping-particle":"","family":"Bu","given":"Haiyan","non-dropping-particle":"","parse-names":false,"suffix":""},{"dropping-particle":"","family":"Chen","given":"Xuelin","non-dropping-particle":"","parse-names":false,"suffix":""},{"dropping-particle":"","family":"Xu","given":"Xiuli","non-dropping-particle":"","parse-names":false,"suffix":""},{"dropping-particle":"","family":"Liu","given":"Kun","non-dropping-particle":"","parse-names":false,"suffix":""},{"dropping-particle":"","family":"Jia","given":"Peng","non-dropping-particle":"","parse-names":false,"suffix":""},{"dropping-particle":"","family":"Du","given":"Guozhen","non-dropping-particle":"","parse-names":false,"suffix":""}],"container-title":"Plant Ecology","id":"ITEM-1","issue":"1","issued":{"date-parts":[["2007"]]},"page":"127-149","title":"Seed mass and germination in an alpine meadow on the eastern Tsinghai-Tibet plateau","type":"article-journal","volume":"191"},"uris":["http://www.mendeley.com/documents/?uuid=349f24ca-f71c-4d32-9e56-d8467503dda4"]}],"mendeley":{"formattedCitation":"(Bu &lt;i&gt;et al.&lt;/i&gt;, 2007)","plainTextFormattedCitation":"(Bu et al., 2007)","previouslyFormattedCitation":"(Bu &lt;i&gt;et al.&lt;/i&gt;, 2007)"},"properties":{"noteIndex":0},"schema":"https://github.com/citation-style-language/schema/raw/master/csl-citation.json"}</w:instrText>
      </w:r>
      <w:r w:rsidR="00AF3A64">
        <w:rPr>
          <w:lang w:val="en-GB"/>
        </w:rPr>
        <w:fldChar w:fldCharType="separate"/>
      </w:r>
      <w:r w:rsidR="00AF3A64" w:rsidRPr="00AF3A64">
        <w:rPr>
          <w:noProof/>
          <w:lang w:val="en-GB"/>
        </w:rPr>
        <w:t xml:space="preserve">(Bu </w:t>
      </w:r>
      <w:r w:rsidR="00AF3A64" w:rsidRPr="00AF3A64">
        <w:rPr>
          <w:i/>
          <w:noProof/>
          <w:lang w:val="en-GB"/>
        </w:rPr>
        <w:t>et al.</w:t>
      </w:r>
      <w:r w:rsidR="00AF3A64" w:rsidRPr="00AF3A64">
        <w:rPr>
          <w:noProof/>
          <w:lang w:val="en-GB"/>
        </w:rPr>
        <w:t>, 2007)</w:t>
      </w:r>
      <w:r w:rsidR="00AF3A64">
        <w:rPr>
          <w:lang w:val="en-GB"/>
        </w:rPr>
        <w:fldChar w:fldCharType="end"/>
      </w:r>
      <w:r w:rsidR="00720002">
        <w:rPr>
          <w:lang w:val="en-GB"/>
        </w:rPr>
        <w:t xml:space="preserve">. </w:t>
      </w:r>
      <w:r>
        <w:rPr>
          <w:lang w:val="en-GB"/>
        </w:rPr>
        <w:t>In other words</w:t>
      </w:r>
      <w:r w:rsidR="00720002">
        <w:rPr>
          <w:lang w:val="en-GB"/>
        </w:rPr>
        <w:t xml:space="preserve">, </w:t>
      </w:r>
      <w:r w:rsidR="000A103F">
        <w:rPr>
          <w:lang w:val="en-GB"/>
        </w:rPr>
        <w:t xml:space="preserve">selection could </w:t>
      </w:r>
      <w:r w:rsidR="000E4CC2">
        <w:rPr>
          <w:lang w:val="en-GB"/>
        </w:rPr>
        <w:t>act</w:t>
      </w:r>
      <w:r w:rsidR="000A103F">
        <w:rPr>
          <w:lang w:val="en-GB"/>
        </w:rPr>
        <w:t xml:space="preserve"> simultaneously on multiple seed traits </w:t>
      </w:r>
      <w:r w:rsidR="006E763A">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6E763A">
        <w:rPr>
          <w:lang w:val="en-GB"/>
        </w:rPr>
        <w:fldChar w:fldCharType="separate"/>
      </w:r>
      <w:r w:rsidR="001D70E1" w:rsidRPr="001D70E1">
        <w:rPr>
          <w:noProof/>
          <w:lang w:val="en-GB"/>
        </w:rPr>
        <w:t>(Sanyal &amp; Decocq, 2016)</w:t>
      </w:r>
      <w:r w:rsidR="006E763A">
        <w:rPr>
          <w:lang w:val="en-GB"/>
        </w:rPr>
        <w:fldChar w:fldCharType="end"/>
      </w:r>
      <w:r>
        <w:rPr>
          <w:lang w:val="en-GB"/>
        </w:rPr>
        <w:t>, revealing other ecological trade-offs</w:t>
      </w:r>
      <w:r w:rsidR="008C35C4">
        <w:rPr>
          <w:lang w:val="en-GB"/>
        </w:rPr>
        <w:t>.</w:t>
      </w:r>
      <w:r w:rsidR="000A103F">
        <w:rPr>
          <w:lang w:val="en-GB"/>
        </w:rPr>
        <w:t xml:space="preserve"> </w:t>
      </w:r>
      <w:r>
        <w:rPr>
          <w:lang w:val="en-GB"/>
        </w:rPr>
        <w:t>For example, p</w:t>
      </w:r>
      <w:r w:rsidR="000A103F">
        <w:rPr>
          <w:lang w:val="en-GB"/>
        </w:rPr>
        <w:t>revious studies have</w:t>
      </w:r>
      <w:r w:rsidR="006C59E2">
        <w:rPr>
          <w:lang w:val="en-GB"/>
        </w:rPr>
        <w:t xml:space="preserve"> </w:t>
      </w:r>
      <w:r w:rsidR="000A103F">
        <w:rPr>
          <w:lang w:val="en-GB"/>
        </w:rPr>
        <w:t>claimed that seed oil content influences seed longevity</w:t>
      </w:r>
      <w:r w:rsidR="006E763A">
        <w:rPr>
          <w:lang w:val="en-GB"/>
        </w:rPr>
        <w:t xml:space="preserve"> </w:t>
      </w:r>
      <w:r w:rsidR="006E763A">
        <w:rPr>
          <w:lang w:val="en-GB"/>
        </w:rPr>
        <w:fldChar w:fldCharType="begin" w:fldLock="1"/>
      </w:r>
      <w:r w:rsidR="007E62DB">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6E763A">
        <w:rPr>
          <w:lang w:val="en-GB"/>
        </w:rPr>
        <w:fldChar w:fldCharType="separate"/>
      </w:r>
      <w:r w:rsidR="006E763A" w:rsidRPr="006E763A">
        <w:rPr>
          <w:noProof/>
          <w:lang w:val="en-GB"/>
        </w:rPr>
        <w:t>(Hoekstra, 2005)</w:t>
      </w:r>
      <w:r w:rsidR="006E763A">
        <w:rPr>
          <w:lang w:val="en-GB"/>
        </w:rPr>
        <w:fldChar w:fldCharType="end"/>
      </w:r>
      <w:r w:rsidR="000A103F">
        <w:rPr>
          <w:lang w:val="en-GB"/>
        </w:rPr>
        <w:t xml:space="preserve">, meaning the ability of seeds to remain viable over </w:t>
      </w:r>
      <w:r w:rsidR="00D10154">
        <w:rPr>
          <w:lang w:val="en-GB"/>
        </w:rPr>
        <w:t>specific</w:t>
      </w:r>
      <w:r w:rsidR="000A103F">
        <w:rPr>
          <w:lang w:val="en-GB"/>
        </w:rPr>
        <w:t xml:space="preserve"> storage periods</w:t>
      </w:r>
      <w:r w:rsidR="000E3B4E">
        <w:rPr>
          <w:lang w:val="en-GB"/>
        </w:rPr>
        <w:t xml:space="preserve">, which </w:t>
      </w:r>
      <w:r w:rsidR="002E7ECF">
        <w:rPr>
          <w:lang w:val="en-GB"/>
        </w:rPr>
        <w:t xml:space="preserve">partially </w:t>
      </w:r>
      <w:r w:rsidR="000E3B4E">
        <w:rPr>
          <w:lang w:val="en-GB"/>
        </w:rPr>
        <w:t xml:space="preserve">determines the capacity of </w:t>
      </w:r>
      <w:r w:rsidR="00520176">
        <w:rPr>
          <w:lang w:val="en-GB"/>
        </w:rPr>
        <w:t>seeds</w:t>
      </w:r>
      <w:r w:rsidR="000E3B4E">
        <w:rPr>
          <w:lang w:val="en-GB"/>
        </w:rPr>
        <w:t xml:space="preserve"> to persist in the soil seed bank</w:t>
      </w:r>
      <w:r w:rsidR="000A103F">
        <w:rPr>
          <w:lang w:val="en-GB"/>
        </w:rPr>
        <w:t xml:space="preserve">. Secondary </w:t>
      </w:r>
      <w:r w:rsidR="000A00FC">
        <w:rPr>
          <w:lang w:val="en-GB"/>
        </w:rPr>
        <w:t>lipid oxidation</w:t>
      </w:r>
      <w:r w:rsidR="003C29F2">
        <w:rPr>
          <w:lang w:val="en-GB"/>
        </w:rPr>
        <w:t xml:space="preserve"> metabolites</w:t>
      </w:r>
      <w:r w:rsidR="000A103F">
        <w:rPr>
          <w:lang w:val="en-GB"/>
        </w:rPr>
        <w:t>,</w:t>
      </w:r>
      <w:r w:rsidR="000A00FC">
        <w:rPr>
          <w:lang w:val="en-GB"/>
        </w:rPr>
        <w:t xml:space="preserve"> needed</w:t>
      </w:r>
      <w:r w:rsidR="000A103F">
        <w:rPr>
          <w:lang w:val="en-GB"/>
        </w:rPr>
        <w:t xml:space="preserve"> for energy release, can cause detrimental effects on other macromolecules </w:t>
      </w:r>
      <w:r w:rsidR="007E62DB">
        <w:rPr>
          <w:lang w:val="en-GB"/>
        </w:rPr>
        <w:fldChar w:fldCharType="begin" w:fldLock="1"/>
      </w:r>
      <w:r w:rsidR="007E62DB">
        <w:rPr>
          <w:lang w:val="en-GB"/>
        </w:rPr>
        <w:instrText>ADDIN CSL_CITATION {"citationItems":[{"id":"ITEM-1","itemData":{"DOI":"10.1146/annurev.arplant.59.032607.092938","ISSN":"15435008","PMID":"18444898","abstract":"Storage oil mobilization starts with the onset of seed germination. Oil bodies packed with triacylglycerol (TAG) exist in close proximity with glyoxysomes, the single membrane-bound organelles that house most of the biochemical machinery required to convert fatty acids derived from TAG to 4-carbon compounds. The 4-carbon compounds in turn are converted to soluble sugars that are used to fuel seedling growth. Biochemical analysis over the last 50 years has identified the main pathways involved in this process, including β-oxidation, the glyoxylate cycle, and gluconeogenesis. In the last few years molecular genetic dissection of the overall process in the model oilseed species Arabidopsis has provided new insight into its complexity, particularly with respect to the specific role played by individual enzymatic steps and the subcellular compartmentalization of the glyoxylate cycle. Both abscisic acid (ABA) and sugars inhibit storage oil mobilization and a substantial degree of the control appears to operate at the transcriptional level. Copyright © 2008 by Annual Reviews. All rights reserved.","author":[{"dropping-particle":"","family":"Graham","given":"Ian A.","non-dropping-particle":"","parse-names":false,"suffix":""}],"container-title":"Annual Review of Plant Biology","id":"ITEM-1","issue":"February 2008","issued":{"date-parts":[["2008"]]},"page":"115-142","title":"Seed storage oil mobilization","type":"article-journal","volume":"59"},"uris":["http://www.mendeley.com/documents/?uuid=398e56a0-427a-4ae2-8e5d-60a16e73cbb9"]}],"mendeley":{"formattedCitation":"(Graham, 2008)","plainTextFormattedCitation":"(Graham, 2008)","previouslyFormattedCitation":"(Graham, 2008)"},"properties":{"noteIndex":0},"schema":"https://github.com/citation-style-language/schema/raw/master/csl-citation.json"}</w:instrText>
      </w:r>
      <w:r w:rsidR="007E62DB">
        <w:rPr>
          <w:lang w:val="en-GB"/>
        </w:rPr>
        <w:fldChar w:fldCharType="separate"/>
      </w:r>
      <w:r w:rsidR="007E62DB" w:rsidRPr="007E62DB">
        <w:rPr>
          <w:noProof/>
          <w:lang w:val="en-GB"/>
        </w:rPr>
        <w:t>(Graham, 2008)</w:t>
      </w:r>
      <w:r w:rsidR="007E62DB">
        <w:rPr>
          <w:lang w:val="en-GB"/>
        </w:rPr>
        <w:fldChar w:fldCharType="end"/>
      </w:r>
      <w:r w:rsidR="00D64A1F">
        <w:rPr>
          <w:lang w:val="en-GB"/>
        </w:rPr>
        <w:t xml:space="preserve">. </w:t>
      </w:r>
      <w:r w:rsidR="000F42D5">
        <w:rPr>
          <w:lang w:val="en-GB"/>
        </w:rPr>
        <w:t>Remarkably</w:t>
      </w:r>
      <w:r w:rsidR="000A103F">
        <w:rPr>
          <w:lang w:val="en-GB"/>
        </w:rPr>
        <w:t xml:space="preserve">, the oxidation of </w:t>
      </w:r>
      <w:r w:rsidR="00871ADE">
        <w:rPr>
          <w:lang w:val="en-GB"/>
        </w:rPr>
        <w:t>unsaturated fatty acids</w:t>
      </w:r>
      <w:r w:rsidR="000A103F">
        <w:rPr>
          <w:lang w:val="en-GB"/>
        </w:rPr>
        <w:t xml:space="preserve"> contributes significantly to </w:t>
      </w:r>
      <w:r w:rsidR="000F42D5">
        <w:rPr>
          <w:lang w:val="en-GB"/>
        </w:rPr>
        <w:t>producing</w:t>
      </w:r>
      <w:r w:rsidR="000A103F">
        <w:rPr>
          <w:lang w:val="en-GB"/>
        </w:rPr>
        <w:t xml:space="preserve"> free radicals and subsequent attacks </w:t>
      </w:r>
      <w:r w:rsidR="00667C07">
        <w:rPr>
          <w:lang w:val="en-GB"/>
        </w:rPr>
        <w:t xml:space="preserve">by these radicals </w:t>
      </w:r>
      <w:r w:rsidR="00573981">
        <w:rPr>
          <w:lang w:val="en-GB"/>
        </w:rPr>
        <w:fldChar w:fldCharType="begin" w:fldLock="1"/>
      </w:r>
      <w:r w:rsidR="005A3962">
        <w:rPr>
          <w:lang w:val="en-GB"/>
        </w:rPr>
        <w:instrText>ADDIN CSL_CITATION {"citationItems":[{"id":"ITEM-1","itemData":{"DOI":"https://doi.org/10.1038/260323a0","abstract":"SEEDS usually exhibit their maximum germination potential soon after harvest, and as storage time increases, they lose vigour and eventually die. The rate of physiological ageing generally increases with increased moisture content and temperature1. In addition, certain xerophytic storage fungi (primarily Aspergillus spp.) can attack seeds in storage when seed moisture content is in equilibrium with relative humidities greater than 65% (ref. 1), and cause changes that mimic physiological ageing. Physiological changes accompanying physiological ageing1–5 and attack by storage fungi5 have been catalogued, but the basic biochemical events leading to these changes are not known. Harrington1 and Pammenter et al.6, however, have suggested that oxidation of unsaturated lipids may lead to free-radical formation. Free radicals may then damage cellular membranes and react destructively with macromolecules. Similar suggestions have been presented to explain ageing in several other systems7, and the results of experiments reported here indicate that free-radical formation may be important in seed deterioration. Theories of mechanisms of lipid oxidation indicate that fatty acids with two or more unsaturated bonds should be more labile and prone to form free radicals than more highly saturated acids8,9. Thus, if fatty acid oxidation and free-radical formation are occurring, the highly unsaturated acids should decrease as seeds deteriorate, whereas the quantity of saturated fats should remain constant in the absence of beta oxidation.","author":[{"dropping-particle":"","family":"Harman","given":"G.","non-dropping-particle":"","parse-names":false,"suffix":""},{"dropping-particle":"","family":"Mattick","given":"L.","non-dropping-particle":"","parse-names":false,"suffix":""}],"container-title":"Nature","id":"ITEM-1","issued":{"date-parts":[["1976"]]},"page":"323-324","title":"Association of lipid oxidation with seed ageing and death","type":"article-journal","volume":"260"},"uris":["http://www.mendeley.com/documents/?uuid=d459e713-84e9-40d3-bad3-c1a1a128db1c"]}],"mendeley":{"formattedCitation":"(Harman &amp; Mattick, 1976)","plainTextFormattedCitation":"(Harman &amp; Mattick, 1976)","previouslyFormattedCitation":"(Harman &amp; Mattick, 1976)"},"properties":{"noteIndex":0},"schema":"https://github.com/citation-style-language/schema/raw/master/csl-citation.json"}</w:instrText>
      </w:r>
      <w:r w:rsidR="00573981">
        <w:rPr>
          <w:lang w:val="en-GB"/>
        </w:rPr>
        <w:fldChar w:fldCharType="separate"/>
      </w:r>
      <w:r w:rsidR="001D70E1" w:rsidRPr="001D70E1">
        <w:rPr>
          <w:noProof/>
          <w:lang w:val="en-GB"/>
        </w:rPr>
        <w:t>(Harman &amp; Mattick, 1976)</w:t>
      </w:r>
      <w:r w:rsidR="00573981">
        <w:rPr>
          <w:lang w:val="en-GB"/>
        </w:rPr>
        <w:fldChar w:fldCharType="end"/>
      </w:r>
      <w:r w:rsidR="000A103F">
        <w:rPr>
          <w:lang w:val="en-GB"/>
        </w:rPr>
        <w:t xml:space="preserve">. To prevent deleterious effects, oily seeds also store antioxidants, and </w:t>
      </w:r>
      <w:r w:rsidR="00152857">
        <w:rPr>
          <w:lang w:val="en-GB"/>
        </w:rPr>
        <w:t>studies</w:t>
      </w:r>
      <w:r w:rsidR="000A103F">
        <w:rPr>
          <w:lang w:val="en-GB"/>
        </w:rPr>
        <w:t xml:space="preserve"> show a positive correlation between antioxidant levels and the relative proportion of </w:t>
      </w:r>
      <w:r w:rsidR="00871ADE">
        <w:rPr>
          <w:lang w:val="en-GB"/>
        </w:rPr>
        <w:t>unsaturated fatty acids</w:t>
      </w:r>
      <w:r w:rsidR="00A23EFE">
        <w:rPr>
          <w:lang w:val="en-GB"/>
        </w:rPr>
        <w:t xml:space="preserve"> </w:t>
      </w:r>
      <w:r w:rsidR="00A23EFE">
        <w:rPr>
          <w:lang w:val="en-GB"/>
        </w:rPr>
        <w:fldChar w:fldCharType="begin" w:fldLock="1"/>
      </w:r>
      <w:r w:rsidR="00CE424E">
        <w:rPr>
          <w:lang w:val="en-GB"/>
        </w:rPr>
        <w:instrText>ADDIN CSL_CITATION {"citationItems":[{"id":"ITEM-1","itemData":{"DOI":"10.1105/tpc.021360.nones","author":[{"dropping-particle":"","family":"Sattler","given":"Scott E","non-dropping-particle":"","parse-names":false,"suffix":""},{"dropping-particle":"","family":"Gilliland","given":"Laura U","non-dropping-particle":"","parse-names":false,"suffix":""},{"dropping-particle":"","family":"Magallanes-lundback","given":"Maria","non-dropping-particle":"","parse-names":false,"suffix":""},{"dropping-particle":"","family":"Pollard","given":"Mike","non-dropping-particle":"","parse-names":false,"suffix":""},{"dropping-particle":"","family":"Dellapenna","given":"Dean","non-dropping-particle":"","parse-names":false,"suffix":""}],"container-title":"The Plant Cell","id":"ITEM-1","issue":"6","issued":{"date-parts":[["2004"]]},"page":"1419-1432","title":"Vitamin E Is Essential for Seed Longevity and for Preventing Lipid Peroxidation during Germination","type":"article-journal","volume":"16"},"uris":["http://www.mendeley.com/documents/?uuid=4935ed6c-5f11-4622-8d7a-9fa10e13e391"]}],"mendeley":{"formattedCitation":"(Sattler &lt;i&gt;et al.&lt;/i&gt;, 2004)","plainTextFormattedCitation":"(Sattler et al., 2004)","previouslyFormattedCitation":"(Sattler &lt;i&gt;et al.&lt;/i&gt;, 2004)"},"properties":{"noteIndex":0},"schema":"https://github.com/citation-style-language/schema/raw/master/csl-citation.json"}</w:instrText>
      </w:r>
      <w:r w:rsidR="00A23EFE">
        <w:rPr>
          <w:lang w:val="en-GB"/>
        </w:rPr>
        <w:fldChar w:fldCharType="separate"/>
      </w:r>
      <w:r w:rsidR="00A23EFE" w:rsidRPr="00A23EFE">
        <w:rPr>
          <w:noProof/>
          <w:lang w:val="en-GB"/>
        </w:rPr>
        <w:t xml:space="preserve">(Sattler </w:t>
      </w:r>
      <w:r w:rsidR="00A23EFE" w:rsidRPr="00A23EFE">
        <w:rPr>
          <w:i/>
          <w:noProof/>
          <w:lang w:val="en-GB"/>
        </w:rPr>
        <w:t>et al.</w:t>
      </w:r>
      <w:r w:rsidR="00A23EFE" w:rsidRPr="00A23EFE">
        <w:rPr>
          <w:noProof/>
          <w:lang w:val="en-GB"/>
        </w:rPr>
        <w:t>, 2004)</w:t>
      </w:r>
      <w:r w:rsidR="00A23EFE">
        <w:rPr>
          <w:lang w:val="en-GB"/>
        </w:rPr>
        <w:fldChar w:fldCharType="end"/>
      </w:r>
      <w:r w:rsidR="000A103F">
        <w:rPr>
          <w:lang w:val="en-GB"/>
        </w:rPr>
        <w:t xml:space="preserve">. </w:t>
      </w:r>
      <w:r w:rsidR="000A103F" w:rsidRPr="00E57437">
        <w:rPr>
          <w:lang w:val="en-GB"/>
        </w:rPr>
        <w:t xml:space="preserve">Accordingly, previous studies have found oily seeds to be more </w:t>
      </w:r>
      <w:r w:rsidR="00667C07" w:rsidRPr="00E57437">
        <w:rPr>
          <w:lang w:val="en-GB"/>
        </w:rPr>
        <w:t xml:space="preserve">prone </w:t>
      </w:r>
      <w:r w:rsidR="000A103F" w:rsidRPr="000E15A0">
        <w:rPr>
          <w:lang w:val="en-GB"/>
        </w:rPr>
        <w:t>to ageing</w:t>
      </w:r>
      <w:r w:rsidR="00CE424E" w:rsidRPr="000E15A0">
        <w:rPr>
          <w:lang w:val="en-GB"/>
        </w:rPr>
        <w:t xml:space="preserve"> </w:t>
      </w:r>
      <w:r w:rsidR="00CE424E" w:rsidRPr="00E57437">
        <w:rPr>
          <w:lang w:val="en-GB"/>
        </w:rPr>
        <w:fldChar w:fldCharType="begin" w:fldLock="1"/>
      </w:r>
      <w:r w:rsidR="005A3962">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&amp; Börner, 2010; Neto &lt;i&gt;et al.&lt;/i&gt;, 2019)","plainTextFormattedCitation":"(Nagel &amp; Börner, 2010; Neto et al., 2019)","previouslyFormattedCitation":"(Nagel &amp; Börner, 2010; Neto &lt;i&gt;et al.&lt;/i&gt;, 2019)"},"properties":{"noteIndex":0},"schema":"https://github.com/citation-style-language/schema/raw/master/csl-citation.json"}</w:instrText>
      </w:r>
      <w:r w:rsidR="00CE424E" w:rsidRPr="00E57437">
        <w:rPr>
          <w:lang w:val="en-GB"/>
        </w:rPr>
        <w:fldChar w:fldCharType="separate"/>
      </w:r>
      <w:r w:rsidR="001D70E1" w:rsidRPr="001D70E1">
        <w:rPr>
          <w:noProof/>
          <w:lang w:val="en-GB"/>
        </w:rPr>
        <w:t xml:space="preserve">(Nagel &amp; Börner, 2010; Neto </w:t>
      </w:r>
      <w:r w:rsidR="001D70E1" w:rsidRPr="001D70E1">
        <w:rPr>
          <w:i/>
          <w:noProof/>
          <w:lang w:val="en-GB"/>
        </w:rPr>
        <w:t>et al.</w:t>
      </w:r>
      <w:r w:rsidR="001D70E1" w:rsidRPr="001D70E1">
        <w:rPr>
          <w:noProof/>
          <w:lang w:val="en-GB"/>
        </w:rPr>
        <w:t>, 2019)</w:t>
      </w:r>
      <w:r w:rsidR="00CE424E" w:rsidRPr="00E57437">
        <w:rPr>
          <w:lang w:val="en-GB"/>
        </w:rPr>
        <w:fldChar w:fldCharType="end"/>
      </w:r>
      <w:r w:rsidR="000A103F" w:rsidRPr="00E57437">
        <w:rPr>
          <w:lang w:val="en-GB"/>
        </w:rPr>
        <w:t xml:space="preserve">, and detailed studies, including oil composition, have also shown that a higher proportion of </w:t>
      </w:r>
      <w:r w:rsidR="00871ADE" w:rsidRPr="000E15A0">
        <w:rPr>
          <w:lang w:val="en-GB"/>
        </w:rPr>
        <w:t>unsaturated fatty acids</w:t>
      </w:r>
      <w:r w:rsidR="000A103F" w:rsidRPr="000E15A0">
        <w:rPr>
          <w:lang w:val="en-GB"/>
        </w:rPr>
        <w:t xml:space="preserve"> is associated with shorter longevity</w:t>
      </w:r>
      <w:r w:rsidR="007239A3" w:rsidRPr="000E15A0">
        <w:rPr>
          <w:lang w:val="en-GB"/>
        </w:rPr>
        <w:t xml:space="preserve"> </w:t>
      </w:r>
      <w:r w:rsidR="007239A3" w:rsidRPr="00E57437">
        <w:rPr>
          <w:lang w:val="en-GB"/>
        </w:rPr>
        <w:fldChar w:fldCharType="begin" w:fldLock="1"/>
      </w:r>
      <w:r w:rsidR="005D4103" w:rsidRPr="00E57437">
        <w:rPr>
          <w:lang w:val="en-GB"/>
        </w:rPr>
        <w:instrText>ADDIN CSL_CITATION {"citationItems":[{"id":"ITEM-1","itemData":{"DOI":"10.1093/icb/45.5.725","ISSN":"15407063","abstract":"Desiccation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Biology","id":"ITEM-1","issue":"5","issued":{"date-parts":[["2005"]]},"page":"725-733","title":"Differential longevities in desiccated anhydrobiotic plant systems","type":"article-journal","volume":"45"},"uris":["http://www.mendeley.com/documents/?uuid=5409472b-ef96-46e2-b86f-e960d155f343"]}],"mendeley":{"formattedCitation":"(Hoekstra, 2005)","plainTextFormattedCitation":"(Hoekstra, 2005)","previouslyFormattedCitation":"(Hoekstra, 2005)"},"properties":{"noteIndex":0},"schema":"https://github.com/citation-style-language/schema/raw/master/csl-citation.json"}</w:instrText>
      </w:r>
      <w:r w:rsidR="007239A3" w:rsidRPr="00E57437">
        <w:rPr>
          <w:lang w:val="en-GB"/>
        </w:rPr>
        <w:fldChar w:fldCharType="separate"/>
      </w:r>
      <w:r w:rsidR="007239A3" w:rsidRPr="00E57437">
        <w:rPr>
          <w:noProof/>
          <w:lang w:val="en-GB"/>
        </w:rPr>
        <w:t>(Hoekstra, 2005)</w:t>
      </w:r>
      <w:r w:rsidR="007239A3" w:rsidRPr="00E57437">
        <w:rPr>
          <w:lang w:val="en-GB"/>
        </w:rPr>
        <w:fldChar w:fldCharType="end"/>
      </w:r>
      <w:r w:rsidR="000A103F" w:rsidRPr="00E57437">
        <w:rPr>
          <w:lang w:val="en-GB"/>
        </w:rPr>
        <w:t>. Thus</w:t>
      </w:r>
      <w:r w:rsidR="000A103F">
        <w:rPr>
          <w:lang w:val="en-GB"/>
        </w:rPr>
        <w:t>, not only oil content but also oil composition affects the storage behaviour of seeds</w:t>
      </w:r>
      <w:r w:rsidR="005D4103">
        <w:rPr>
          <w:lang w:val="en-GB"/>
        </w:rPr>
        <w:t xml:space="preserve"> </w:t>
      </w:r>
      <w:r w:rsidR="005D4103">
        <w:rPr>
          <w:lang w:val="en-GB"/>
        </w:rPr>
        <w:fldChar w:fldCharType="begin" w:fldLock="1"/>
      </w:r>
      <w:r w:rsidR="005D4103">
        <w:rPr>
          <w:lang w:val="en-GB"/>
        </w:rPr>
        <w:instrText>ADDIN CSL_CITATION {"citationItems":[{"id":"ITEM-1","itemData":{"DOI":"10.1007/s00425-006-0310-4","ISSN":"00320935","PMID":"16779553","abstract":"The transition from anhydrobiotic to hydrated state occurs during early imbibition of seeds and is lethal if lipid reserves in seeds are crystalline. Low temperatures crystallize lipids during seed storage. We examine the nature of cellular damage observed in seeds of Cuphea wrightii and C. lanceolata that differ in triacylglycerol composition and phase behavior. Intracellular structure, observed using transmission electron microscopy, is profoundly and irreversibly perturbed if seeds with crystalline triacylglycerols are imbibed briefly. A brief heat treatment that melts triacylglycerols before imbibition prevents the loss of cell integrity; however, residual effects of cold treatments in C. wrightii cells are reflected by the apparent coalescence of protein and oil bodies. The timing and temperature dependence of cellular changes suggest that damage arises via a physical mechanism, perhaps as a result of shifts in hydrophobic and hydrophilic interactions when triacylglycerols undergo phase changes. Stabilizers of oil body structure such as oleosins that rely on a balance of physical forces may become ineffective when triacylglycerols crystallize. Recent observations linking poor oil body stability and poor seed storage behavior are potentially explained by the phase behavior of the storage lipids. These findings directly impact the feasibility of preserving genetic resources from some tropical and subtropical species. © 2006 Springer-Verlag.","author":[{"dropping-particle":"","family":"Volk","given":"Gayle M.","non-dropping-particle":"","parse-names":false,"suffix":""},{"dropping-particle":"","family":"Crane","given":"Jennifer","non-dropping-particle":"","parse-names":false,"suffix":""},{"dropping-particle":"","family":"Caspersen","given":"Ann M.","non-dropping-particle":"","parse-names":false,"suffix":""},{"dropping-particle":"","family":"Hill","given":"Lisa M.","non-dropping-particle":"","parse-names":false,"suffix":""},{"dropping-particle":"","family":"Gardner","given":"Candice","non-dropping-particle":"","parse-names":false,"suffix":""},{"dropping-particle":"","family":"Walters","given":"Christina","non-dropping-particle":"","parse-names":false,"suffix":""}],"container-title":"Planta","id":"ITEM-1","issue":"6","issued":{"date-parts":[["2006"]]},"page":"1415-1426","title":"Massive cellular disruption occurs during early imbibition of Cuphea seeds containing crystallized triacylglycerols","type":"article-journal","volume":"224"},"uris":["http://www.mendeley.com/documents/?uuid=ac5df732-8db0-4b5b-bbdd-55da935098cc"]}],"mendeley":{"formattedCitation":"(Volk &lt;i&gt;et al.&lt;/i&gt;, 2006)","plainTextFormattedCitation":"(Volk et al., 2006)","previouslyFormattedCitation":"(Volk &lt;i&gt;et al.&lt;/i&gt;, 2006)"},"properties":{"noteIndex":0},"schema":"https://github.com/citation-style-language/schema/raw/master/csl-citation.json"}</w:instrText>
      </w:r>
      <w:r w:rsidR="005D4103">
        <w:rPr>
          <w:lang w:val="en-GB"/>
        </w:rPr>
        <w:fldChar w:fldCharType="separate"/>
      </w:r>
      <w:r w:rsidR="005D4103" w:rsidRPr="005D4103">
        <w:rPr>
          <w:noProof/>
          <w:lang w:val="en-GB"/>
        </w:rPr>
        <w:t xml:space="preserve">(Volk </w:t>
      </w:r>
      <w:r w:rsidR="005D4103" w:rsidRPr="005D4103">
        <w:rPr>
          <w:i/>
          <w:noProof/>
          <w:lang w:val="en-GB"/>
        </w:rPr>
        <w:t>et al.</w:t>
      </w:r>
      <w:r w:rsidR="005D4103" w:rsidRPr="005D4103">
        <w:rPr>
          <w:noProof/>
          <w:lang w:val="en-GB"/>
        </w:rPr>
        <w:t>, 2006)</w:t>
      </w:r>
      <w:r w:rsidR="005D4103">
        <w:rPr>
          <w:lang w:val="en-GB"/>
        </w:rPr>
        <w:fldChar w:fldCharType="end"/>
      </w:r>
      <w:r w:rsidR="000A103F">
        <w:rPr>
          <w:lang w:val="en-GB"/>
        </w:rPr>
        <w:t xml:space="preserve">. Further investigations on the effects of seed oil content and composition on longevity are </w:t>
      </w:r>
      <w:r w:rsidR="00DC3DE4">
        <w:rPr>
          <w:lang w:val="en-GB"/>
        </w:rPr>
        <w:t xml:space="preserve">therefore </w:t>
      </w:r>
      <w:r w:rsidR="000A103F">
        <w:rPr>
          <w:lang w:val="en-GB"/>
        </w:rPr>
        <w:t>desirable</w:t>
      </w:r>
      <w:r w:rsidR="005D4103">
        <w:rPr>
          <w:lang w:val="en-GB"/>
        </w:rPr>
        <w:t xml:space="preserve"> </w:t>
      </w:r>
      <w:r w:rsidR="005D4103">
        <w:rPr>
          <w:lang w:val="en-GB"/>
        </w:rPr>
        <w:fldChar w:fldCharType="begin" w:fldLock="1"/>
      </w:r>
      <w:r w:rsidR="005A3962">
        <w:rPr>
          <w:lang w:val="en-GB"/>
        </w:rPr>
        <w:instrText>ADDIN CSL_CITATION {"citationItems":[{"id":"ITEM-1","itemData":{"author":[{"dropping-particle":"","family":"Pritchard","given":"Hugh W","non-dropping-particle":"","parse-names":false,"suffix":""},{"dropping-particle":"","family":"Dickie","given":"John B","non-dropping-particle":"","parse-names":false,"suffix":""}],"id":"ITEM-1","issued":{"date-parts":[["2003"]]},"page":"655-721","title":"Chapter 35 Predicting Seed Longevity:","type":"article-journal"},"uris":["http://www.mendeley.com/documents/?uuid=5cd80948-ceff-49fc-8083-72682ebcc60d"]}],"mendeley":{"formattedCitation":"(Pritchard &amp; Dickie, 2003)","plainTextFormattedCitation":"(Pritchard &amp; Dickie, 2003)","previouslyFormattedCitation":"(Pritchard &amp; Dickie, 2003)"},"properties":{"noteIndex":0},"schema":"https://github.com/citation-style-language/schema/raw/master/csl-citation.json"}</w:instrText>
      </w:r>
      <w:r w:rsidR="005D4103">
        <w:rPr>
          <w:lang w:val="en-GB"/>
        </w:rPr>
        <w:fldChar w:fldCharType="separate"/>
      </w:r>
      <w:r w:rsidR="001D70E1" w:rsidRPr="001D70E1">
        <w:rPr>
          <w:noProof/>
          <w:lang w:val="en-GB"/>
        </w:rPr>
        <w:t>(Pritchard &amp; Dickie, 2003)</w:t>
      </w:r>
      <w:r w:rsidR="005D4103">
        <w:rPr>
          <w:lang w:val="en-GB"/>
        </w:rPr>
        <w:fldChar w:fldCharType="end"/>
      </w:r>
      <w:r w:rsidR="002918FC">
        <w:rPr>
          <w:lang w:val="en-GB"/>
        </w:rPr>
        <w:t xml:space="preserve"> but</w:t>
      </w:r>
      <w:r w:rsidR="000A103F">
        <w:rPr>
          <w:lang w:val="en-GB"/>
        </w:rPr>
        <w:t xml:space="preserve"> are lacking for </w:t>
      </w:r>
      <w:r w:rsidR="00296E66">
        <w:rPr>
          <w:lang w:val="en-GB"/>
        </w:rPr>
        <w:t>most</w:t>
      </w:r>
      <w:r w:rsidR="000A103F">
        <w:rPr>
          <w:lang w:val="en-GB"/>
        </w:rPr>
        <w:t xml:space="preserve"> wild species.</w:t>
      </w:r>
      <w:r w:rsidR="006C0DCA">
        <w:rPr>
          <w:lang w:val="en-GB"/>
        </w:rPr>
        <w:t xml:space="preserve"> </w:t>
      </w:r>
    </w:p>
    <w:p w14:paraId="37DFD6E6" w14:textId="21C707A9" w:rsidR="001002A7" w:rsidRDefault="008B3E4C" w:rsidP="00FD43D2">
      <w:pPr>
        <w:spacing w:line="360" w:lineRule="auto"/>
        <w:ind w:firstLine="720"/>
        <w:jc w:val="both"/>
        <w:rPr>
          <w:lang w:val="en-GB"/>
        </w:rPr>
      </w:pPr>
      <w:r>
        <w:rPr>
          <w:lang w:val="en-GB"/>
        </w:rPr>
        <w:lastRenderedPageBreak/>
        <w:t>Another key process</w:t>
      </w:r>
      <w:r w:rsidR="00372604">
        <w:rPr>
          <w:lang w:val="en-GB"/>
        </w:rPr>
        <w:t xml:space="preserve"> in </w:t>
      </w:r>
      <w:r w:rsidR="006E7D66">
        <w:rPr>
          <w:lang w:val="en-GB"/>
        </w:rPr>
        <w:t xml:space="preserve">seed </w:t>
      </w:r>
      <w:r w:rsidR="00372604">
        <w:rPr>
          <w:lang w:val="en-GB"/>
        </w:rPr>
        <w:t>regeneration</w:t>
      </w:r>
      <w:r w:rsidR="002E4BAC">
        <w:rPr>
          <w:lang w:val="en-GB"/>
        </w:rPr>
        <w:t xml:space="preserve"> is germination,</w:t>
      </w:r>
      <w:r w:rsidR="007D41DF">
        <w:rPr>
          <w:lang w:val="en-GB"/>
        </w:rPr>
        <w:t xml:space="preserve"> a</w:t>
      </w:r>
      <w:r w:rsidR="00180E2E">
        <w:rPr>
          <w:lang w:val="en-GB"/>
        </w:rPr>
        <w:t xml:space="preserve"> co</w:t>
      </w:r>
      <w:r w:rsidR="00B640BB">
        <w:rPr>
          <w:lang w:val="en-GB"/>
        </w:rPr>
        <w:t>mplex</w:t>
      </w:r>
      <w:r w:rsidR="00180E2E">
        <w:rPr>
          <w:lang w:val="en-GB"/>
        </w:rPr>
        <w:t xml:space="preserve"> and</w:t>
      </w:r>
      <w:r w:rsidR="007D41DF">
        <w:rPr>
          <w:lang w:val="en-GB"/>
        </w:rPr>
        <w:t xml:space="preserve"> irreversible process which requires</w:t>
      </w:r>
      <w:r w:rsidR="003E029F">
        <w:rPr>
          <w:lang w:val="en-GB"/>
        </w:rPr>
        <w:t xml:space="preserve"> </w:t>
      </w:r>
      <w:r w:rsidR="007F5F1D">
        <w:rPr>
          <w:lang w:val="en-GB"/>
        </w:rPr>
        <w:t>the</w:t>
      </w:r>
      <w:r w:rsidR="00365487">
        <w:rPr>
          <w:lang w:val="en-GB"/>
        </w:rPr>
        <w:t xml:space="preserve"> use of the </w:t>
      </w:r>
      <w:r w:rsidR="007D41DF">
        <w:rPr>
          <w:lang w:val="en-GB"/>
        </w:rPr>
        <w:t>energy</w:t>
      </w:r>
      <w:r w:rsidR="00365487">
        <w:rPr>
          <w:lang w:val="en-GB"/>
        </w:rPr>
        <w:t xml:space="preserve"> stored in the seed</w:t>
      </w:r>
      <w:r w:rsidR="00925210">
        <w:rPr>
          <w:lang w:val="en-GB"/>
        </w:rPr>
        <w:t xml:space="preserve"> </w:t>
      </w:r>
      <w:r w:rsidR="00925210">
        <w:rPr>
          <w:lang w:val="en-GB"/>
        </w:rPr>
        <w:fldChar w:fldCharType="begin" w:fldLock="1"/>
      </w:r>
      <w:r w:rsidR="005A3962">
        <w:rPr>
          <w:lang w:val="en-GB"/>
        </w:rPr>
        <w:instrText>ADDIN CSL_CITATION {"citationItems":[{"id":"ITEM-1","itemData":{"DOI":"10.1016/j.plantsci.2010.02.010","ISSN":"01689452","abstract":"Germination is a complex process during which the seed must quickly recover physically from maturation drying, resume a sustained intensity of metabolism, complete essential cellular events to allow for the embryo to emerge, and prepare for subsequent seedling growth. Early following the start of imbibition of the dry seed there is re-establishment of metabolism; restitution of the chemical and structural integrity of cells requires the co-participation of synthetic and protective events. Protein synthesis and respiratory activity initially involve components stored within the mature dry seed, although transcription and translation commence early during imbibition, as shown by transciptome and metabolome analyses. Increases or modifications to hormones, especially GA, play an important role in achieving the completion of germination, at least in intact seeds. Removal or deactivation of ABA is also important; interactions between this and GA play a regulatory role. A restraint on the completion of germination in seeds of some species is imposed by the surrounding structures, e.g. the endosperm, and thus there is a requirement either for it to be enzymically weakened to allow the radicle to emerge, or for sufficient force to be generated within the embryo axis to physically break through, or both. While there is much information with respect to changes in gene expression during germination, no key event(s) has been identified that results in its completion. The downstream effects of the observed hormone changes are not known, and given the multipart nature of the seed, the requirements imposed upon it (repair, maintenance, preparation for seedling growth) in addition to completing germination (which involves only a limited number of cells), the challenge to identify 'germination-completion' genes is large. Hence there are limited opportunities at present for improving germination through genetic manipulation. © 2010 Elsevier Ireland Ltd.","author":[{"dropping-particle":"","family":"Nonogaki","given":"Hiroyuki","non-dropping-particle":"","parse-names":false,"suffix":""},{"dropping-particle":"","family":"Bassel","given":"George W.","non-dropping-particle":"","parse-names":false,"suffix":""},{"dropping-particle":"","family":"Bewley","given":"J. Derek","non-dropping-particle":"","parse-names":false,"suffix":""}],"container-title":"Plant Science","id":"ITEM-1","issue":"6","issued":{"date-parts":[["2010"]]},"page":"574-581","title":"Germination-still a mystery","type":"article-journal","volume":"179"},"uris":["http://www.mendeley.com/documents/?uuid=c6ff49fc-d78e-4cc6-941f-6a14484ec12f"]}],"mendeley":{"formattedCitation":"(Nonogaki &lt;i&gt;et al.&lt;/i&gt;, 2010)","plainTextFormattedCitation":"(Nonogaki et al., 2010)","previouslyFormattedCitation":"(Nonogaki &lt;i&gt;et al.&lt;/i&gt;, 2010)"},"properties":{"noteIndex":0},"schema":"https://github.com/citation-style-language/schema/raw/master/csl-citation.json"}</w:instrText>
      </w:r>
      <w:r w:rsidR="00925210">
        <w:rPr>
          <w:lang w:val="en-GB"/>
        </w:rPr>
        <w:fldChar w:fldCharType="separate"/>
      </w:r>
      <w:r w:rsidR="001D70E1" w:rsidRPr="001D70E1">
        <w:rPr>
          <w:noProof/>
          <w:lang w:val="en-GB"/>
        </w:rPr>
        <w:t xml:space="preserve">(Nonogaki </w:t>
      </w:r>
      <w:r w:rsidR="001D70E1" w:rsidRPr="001D70E1">
        <w:rPr>
          <w:i/>
          <w:noProof/>
          <w:lang w:val="en-GB"/>
        </w:rPr>
        <w:t>et al.</w:t>
      </w:r>
      <w:r w:rsidR="001D70E1" w:rsidRPr="001D70E1">
        <w:rPr>
          <w:noProof/>
          <w:lang w:val="en-GB"/>
        </w:rPr>
        <w:t>, 2010)</w:t>
      </w:r>
      <w:r w:rsidR="00925210">
        <w:rPr>
          <w:lang w:val="en-GB"/>
        </w:rPr>
        <w:fldChar w:fldCharType="end"/>
      </w:r>
      <w:r w:rsidR="003E029F">
        <w:rPr>
          <w:lang w:val="en-GB"/>
        </w:rPr>
        <w:t xml:space="preserve">. </w:t>
      </w:r>
      <w:r w:rsidR="00EE5AFD">
        <w:rPr>
          <w:lang w:val="en-GB"/>
        </w:rPr>
        <w:t>It is reasonable to think that the</w:t>
      </w:r>
      <w:r w:rsidR="009660CB">
        <w:rPr>
          <w:lang w:val="en-GB"/>
        </w:rPr>
        <w:t xml:space="preserve"> greater the energy reserve</w:t>
      </w:r>
      <w:r w:rsidR="004A6BF6">
        <w:rPr>
          <w:lang w:val="en-GB"/>
        </w:rPr>
        <w:t>, i.e. oil content</w:t>
      </w:r>
      <w:r w:rsidR="002E44F3">
        <w:rPr>
          <w:lang w:val="en-GB"/>
        </w:rPr>
        <w:t xml:space="preserve">, </w:t>
      </w:r>
      <w:r w:rsidR="00EE5AFD">
        <w:rPr>
          <w:lang w:val="en-GB"/>
        </w:rPr>
        <w:t>the higher and faster germination</w:t>
      </w:r>
      <w:r w:rsidR="004A6BF6">
        <w:rPr>
          <w:lang w:val="en-GB"/>
        </w:rPr>
        <w:t xml:space="preserve"> </w:t>
      </w:r>
      <w:r w:rsidR="00076368">
        <w:rPr>
          <w:lang w:val="en-GB"/>
        </w:rPr>
        <w:fldChar w:fldCharType="begin" w:fldLock="1"/>
      </w:r>
      <w:r w:rsidR="005A3962">
        <w:rPr>
          <w:lang w:val="en-GB"/>
        </w:rPr>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&lt;i&gt;et al.&lt;/i&gt;, 2011)","plainTextFormattedCitation":"(Gardarin et al., 2011)","previouslyFormattedCitation":"(Gardarin &lt;i&gt;et al.&lt;/i&gt;, 2011)"},"properties":{"noteIndex":0},"schema":"https://github.com/citation-style-language/schema/raw/master/csl-citation.json"}</w:instrText>
      </w:r>
      <w:r w:rsidR="00076368">
        <w:rPr>
          <w:lang w:val="en-GB"/>
        </w:rPr>
        <w:fldChar w:fldCharType="separate"/>
      </w:r>
      <w:r w:rsidR="001D70E1" w:rsidRPr="001D70E1">
        <w:rPr>
          <w:noProof/>
          <w:lang w:val="en-GB"/>
        </w:rPr>
        <w:t xml:space="preserve">(Gardarin </w:t>
      </w:r>
      <w:r w:rsidR="001D70E1" w:rsidRPr="001D70E1">
        <w:rPr>
          <w:i/>
          <w:noProof/>
          <w:lang w:val="en-GB"/>
        </w:rPr>
        <w:t>et al.</w:t>
      </w:r>
      <w:r w:rsidR="001D70E1" w:rsidRPr="001D70E1">
        <w:rPr>
          <w:noProof/>
          <w:lang w:val="en-GB"/>
        </w:rPr>
        <w:t>, 2011)</w:t>
      </w:r>
      <w:r w:rsidR="00076368">
        <w:rPr>
          <w:lang w:val="en-GB"/>
        </w:rPr>
        <w:fldChar w:fldCharType="end"/>
      </w:r>
      <w:r w:rsidR="00EE5AFD">
        <w:rPr>
          <w:lang w:val="en-GB"/>
        </w:rPr>
        <w:t xml:space="preserve">, </w:t>
      </w:r>
      <w:r w:rsidR="00F461F7">
        <w:rPr>
          <w:lang w:val="en-GB"/>
        </w:rPr>
        <w:t>especially</w:t>
      </w:r>
      <w:r w:rsidR="00EE5AFD">
        <w:rPr>
          <w:lang w:val="en-GB"/>
        </w:rPr>
        <w:t xml:space="preserve"> in conditions of </w:t>
      </w:r>
      <w:r w:rsidR="00F461F7">
        <w:rPr>
          <w:lang w:val="en-GB"/>
        </w:rPr>
        <w:t xml:space="preserve">higher competition </w:t>
      </w:r>
      <w:r w:rsidR="006806C0">
        <w:rPr>
          <w:lang w:val="en-GB"/>
        </w:rPr>
        <w:fldChar w:fldCharType="begin" w:fldLock="1"/>
      </w:r>
      <w:r w:rsidR="006806C0">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6806C0">
        <w:rPr>
          <w:lang w:val="en-GB"/>
        </w:rPr>
        <w:fldChar w:fldCharType="separate"/>
      </w:r>
      <w:r w:rsidR="006806C0" w:rsidRPr="006806C0">
        <w:rPr>
          <w:noProof/>
          <w:lang w:val="en-GB"/>
        </w:rPr>
        <w:t>(Levin, 1974)</w:t>
      </w:r>
      <w:r w:rsidR="006806C0">
        <w:rPr>
          <w:lang w:val="en-GB"/>
        </w:rPr>
        <w:fldChar w:fldCharType="end"/>
      </w:r>
      <w:r w:rsidR="00346AF0">
        <w:rPr>
          <w:lang w:val="en-GB"/>
        </w:rPr>
        <w:t>.</w:t>
      </w:r>
      <w:r w:rsidR="00EA1A97">
        <w:rPr>
          <w:lang w:val="en-GB"/>
        </w:rPr>
        <w:t xml:space="preserve"> </w:t>
      </w:r>
      <w:r w:rsidR="00FC129D">
        <w:rPr>
          <w:lang w:val="en-GB"/>
        </w:rPr>
        <w:t>It</w:t>
      </w:r>
      <w:r w:rsidR="00BD569C">
        <w:rPr>
          <w:lang w:val="en-GB"/>
        </w:rPr>
        <w:t xml:space="preserve"> has also been reported that due to the different fatty </w:t>
      </w:r>
      <w:r w:rsidR="00AE4E78">
        <w:rPr>
          <w:lang w:val="en-GB"/>
        </w:rPr>
        <w:t>acid</w:t>
      </w:r>
      <w:r w:rsidR="00BD569C">
        <w:rPr>
          <w:lang w:val="en-GB"/>
        </w:rPr>
        <w:t xml:space="preserve"> melting points</w:t>
      </w:r>
      <w:r w:rsidR="00DE668D">
        <w:rPr>
          <w:lang w:val="en-GB"/>
        </w:rPr>
        <w:t>, under co</w:t>
      </w:r>
      <w:r w:rsidR="00AE4E78">
        <w:rPr>
          <w:lang w:val="en-GB"/>
        </w:rPr>
        <w:t>lder</w:t>
      </w:r>
      <w:r w:rsidR="00DE668D">
        <w:rPr>
          <w:lang w:val="en-GB"/>
        </w:rPr>
        <w:t xml:space="preserve"> temperatures</w:t>
      </w:r>
      <w:r w:rsidR="001C45D4">
        <w:rPr>
          <w:lang w:val="en-GB"/>
        </w:rPr>
        <w:t>,</w:t>
      </w:r>
      <w:r w:rsidR="00DE668D">
        <w:rPr>
          <w:lang w:val="en-GB"/>
        </w:rPr>
        <w:t xml:space="preserve"> seeds with </w:t>
      </w:r>
      <w:r w:rsidR="001C45D4">
        <w:rPr>
          <w:lang w:val="en-GB"/>
        </w:rPr>
        <w:t xml:space="preserve">a </w:t>
      </w:r>
      <w:r w:rsidR="00DE668D">
        <w:rPr>
          <w:lang w:val="en-GB"/>
        </w:rPr>
        <w:t xml:space="preserve">higher proportion of unsaturated fatty acids </w:t>
      </w:r>
      <w:r w:rsidR="00AD5549">
        <w:rPr>
          <w:lang w:val="en-GB"/>
        </w:rPr>
        <w:t xml:space="preserve">can germinate earlier </w:t>
      </w:r>
      <w:r w:rsidR="006806C0">
        <w:rPr>
          <w:lang w:val="en-GB"/>
        </w:rPr>
        <w:fldChar w:fldCharType="begin" w:fldLock="1"/>
      </w:r>
      <w:r w:rsidR="00D8207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806C0">
        <w:rPr>
          <w:lang w:val="en-GB"/>
        </w:rPr>
        <w:fldChar w:fldCharType="separate"/>
      </w:r>
      <w:r w:rsidR="006806C0" w:rsidRPr="006806C0">
        <w:rPr>
          <w:noProof/>
          <w:lang w:val="en-GB"/>
        </w:rPr>
        <w:t>(Linder, 2000)</w:t>
      </w:r>
      <w:r w:rsidR="006806C0">
        <w:rPr>
          <w:lang w:val="en-GB"/>
        </w:rPr>
        <w:fldChar w:fldCharType="end"/>
      </w:r>
      <w:r w:rsidR="00AE4E78">
        <w:rPr>
          <w:lang w:val="en-GB"/>
        </w:rPr>
        <w:t>.</w:t>
      </w:r>
      <w:r w:rsidR="0011498C">
        <w:rPr>
          <w:lang w:val="en-GB"/>
        </w:rPr>
        <w:t xml:space="preserve"> These results suggest that seed oil content and composition may </w:t>
      </w:r>
      <w:proofErr w:type="gramStart"/>
      <w:r w:rsidR="0011498C">
        <w:rPr>
          <w:lang w:val="en-GB"/>
        </w:rPr>
        <w:t>impact</w:t>
      </w:r>
      <w:proofErr w:type="gramEnd"/>
      <w:r w:rsidR="0011498C">
        <w:rPr>
          <w:lang w:val="en-GB"/>
        </w:rPr>
        <w:t xml:space="preserve"> the regeneration niche of species along ecological gradients. </w:t>
      </w:r>
      <w:r w:rsidR="002B293D">
        <w:rPr>
          <w:lang w:val="en-GB"/>
        </w:rPr>
        <w:t xml:space="preserve">In </w:t>
      </w:r>
      <w:r w:rsidR="00296E66">
        <w:rPr>
          <w:lang w:val="en-GB"/>
        </w:rPr>
        <w:t>a pioneering study on wild species</w:t>
      </w:r>
      <w:r w:rsidR="002B293D">
        <w:rPr>
          <w:lang w:val="en-GB"/>
        </w:rPr>
        <w:t xml:space="preserve">, Levin (1974) found significant seed oil content variations depending on habitat type (oil </w:t>
      </w:r>
      <w:r w:rsidR="00D82773">
        <w:rPr>
          <w:lang w:val="en-GB"/>
        </w:rPr>
        <w:t xml:space="preserve">content </w:t>
      </w:r>
      <w:r w:rsidR="002B293D">
        <w:rPr>
          <w:lang w:val="en-GB"/>
        </w:rPr>
        <w:t xml:space="preserve">increased </w:t>
      </w:r>
      <w:r w:rsidR="0042798E">
        <w:rPr>
          <w:lang w:val="en-GB"/>
        </w:rPr>
        <w:t xml:space="preserve">in </w:t>
      </w:r>
      <w:r w:rsidR="005A6AD8">
        <w:rPr>
          <w:lang w:val="en-GB"/>
        </w:rPr>
        <w:t>woodlands</w:t>
      </w:r>
      <w:r w:rsidR="002B293D">
        <w:rPr>
          <w:lang w:val="en-GB"/>
        </w:rPr>
        <w:t>) and life form (lower oil in herbs than in shrubs and trees) but no geographical differences</w:t>
      </w:r>
      <w:r w:rsidR="00E349B1">
        <w:rPr>
          <w:lang w:val="en-GB"/>
        </w:rPr>
        <w:t>,</w:t>
      </w:r>
      <w:r w:rsidR="002B5F40">
        <w:rPr>
          <w:lang w:val="en-GB"/>
        </w:rPr>
        <w:t xml:space="preserve"> except within herbs</w:t>
      </w:r>
      <w:r w:rsidR="000B7961">
        <w:rPr>
          <w:lang w:val="en-GB"/>
        </w:rPr>
        <w:t xml:space="preserve"> whe</w:t>
      </w:r>
      <w:r w:rsidR="00B05E6A">
        <w:rPr>
          <w:lang w:val="en-GB"/>
        </w:rPr>
        <w:t>re</w:t>
      </w:r>
      <w:r w:rsidR="000B7961">
        <w:rPr>
          <w:lang w:val="en-GB"/>
        </w:rPr>
        <w:t xml:space="preserve"> subtropical herbs showed higher </w:t>
      </w:r>
      <w:r w:rsidR="00B05E6A">
        <w:rPr>
          <w:lang w:val="en-GB"/>
        </w:rPr>
        <w:t xml:space="preserve">oil </w:t>
      </w:r>
      <w:r w:rsidR="000B7961">
        <w:rPr>
          <w:lang w:val="en-GB"/>
        </w:rPr>
        <w:t>values than temperate and tropical herbs</w:t>
      </w:r>
      <w:r w:rsidR="002B293D">
        <w:rPr>
          <w:lang w:val="en-GB"/>
        </w:rPr>
        <w:t xml:space="preserve">. However, a more recent study found a </w:t>
      </w:r>
      <w:r w:rsidR="00630BFE">
        <w:rPr>
          <w:lang w:val="en-GB"/>
        </w:rPr>
        <w:t xml:space="preserve">general </w:t>
      </w:r>
      <w:r w:rsidR="002B293D">
        <w:rPr>
          <w:lang w:val="en-GB"/>
        </w:rPr>
        <w:t>latitudinal gradient</w:t>
      </w:r>
      <w:r w:rsidR="00113606">
        <w:rPr>
          <w:lang w:val="en-GB"/>
        </w:rPr>
        <w:t xml:space="preserve">, </w:t>
      </w:r>
      <w:r w:rsidR="002B293D">
        <w:rPr>
          <w:lang w:val="en-GB"/>
        </w:rPr>
        <w:t>with higher seed oil content in tropical plants compared to temperate plants</w:t>
      </w:r>
      <w:r w:rsidR="00BD0559">
        <w:rPr>
          <w:lang w:val="en-GB"/>
        </w:rPr>
        <w:t xml:space="preserve"> </w:t>
      </w:r>
      <w:r w:rsidR="00BD0559">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BD0559">
        <w:rPr>
          <w:lang w:val="en-GB"/>
        </w:rPr>
        <w:fldChar w:fldCharType="separate"/>
      </w:r>
      <w:r w:rsidR="001D70E1" w:rsidRPr="001D70E1">
        <w:rPr>
          <w:noProof/>
          <w:lang w:val="en-GB"/>
        </w:rPr>
        <w:t>(Sanyal &amp; Decocq, 2016)</w:t>
      </w:r>
      <w:r w:rsidR="00BD0559">
        <w:rPr>
          <w:lang w:val="en-GB"/>
        </w:rPr>
        <w:fldChar w:fldCharType="end"/>
      </w:r>
      <w:r w:rsidR="00A52439">
        <w:rPr>
          <w:lang w:val="en-GB"/>
        </w:rPr>
        <w:t>.</w:t>
      </w:r>
      <w:r w:rsidR="002B293D">
        <w:rPr>
          <w:lang w:val="en-GB"/>
        </w:rPr>
        <w:t xml:space="preserve"> </w:t>
      </w:r>
      <w:r w:rsidR="00A52439">
        <w:rPr>
          <w:lang w:val="en-GB"/>
        </w:rPr>
        <w:t>I</w:t>
      </w:r>
      <w:r w:rsidR="002B293D">
        <w:rPr>
          <w:lang w:val="en-GB"/>
        </w:rPr>
        <w:t xml:space="preserve">n the tropics, seeds need higher energy to </w:t>
      </w:r>
      <w:r w:rsidR="00587080">
        <w:rPr>
          <w:lang w:val="en-GB"/>
        </w:rPr>
        <w:t xml:space="preserve">germinate fast and </w:t>
      </w:r>
      <w:r w:rsidR="002B293D">
        <w:rPr>
          <w:lang w:val="en-GB"/>
        </w:rPr>
        <w:t xml:space="preserve">survive the first life stages with high competition </w:t>
      </w:r>
      <w:r w:rsidR="00754CC6">
        <w:rPr>
          <w:lang w:val="en-GB"/>
        </w:rPr>
        <w:t>for light</w:t>
      </w:r>
      <w:r w:rsidR="002B293D">
        <w:rPr>
          <w:lang w:val="en-GB"/>
        </w:rPr>
        <w:t xml:space="preserve"> </w:t>
      </w:r>
      <w:r w:rsidR="003879FE">
        <w:rPr>
          <w:lang w:val="en-GB"/>
        </w:rPr>
        <w:fldChar w:fldCharType="begin" w:fldLock="1"/>
      </w:r>
      <w:r w:rsidR="003879FE">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1974)","plainTextFormattedCitation":"(Levin, 1974)","previouslyFormattedCitation":"(Levin, 1974)"},"properties":{"noteIndex":0},"schema":"https://github.com/citation-style-language/schema/raw/master/csl-citation.json"}</w:instrText>
      </w:r>
      <w:r w:rsidR="003879FE">
        <w:rPr>
          <w:lang w:val="en-GB"/>
        </w:rPr>
        <w:fldChar w:fldCharType="separate"/>
      </w:r>
      <w:r w:rsidR="003879FE" w:rsidRPr="003879FE">
        <w:rPr>
          <w:noProof/>
          <w:lang w:val="en-GB"/>
        </w:rPr>
        <w:t>(Levin, 1974)</w:t>
      </w:r>
      <w:r w:rsidR="003879FE">
        <w:rPr>
          <w:lang w:val="en-GB"/>
        </w:rPr>
        <w:fldChar w:fldCharType="end"/>
      </w:r>
      <w:r w:rsidR="002B293D">
        <w:rPr>
          <w:lang w:val="en-GB"/>
        </w:rPr>
        <w:t xml:space="preserve">. </w:t>
      </w:r>
      <w:r w:rsidR="0011498C">
        <w:rPr>
          <w:lang w:val="en-GB"/>
        </w:rPr>
        <w:t xml:space="preserve">The same study found relevant gradients in </w:t>
      </w:r>
      <w:r w:rsidR="002B293D">
        <w:rPr>
          <w:lang w:val="en-GB"/>
        </w:rPr>
        <w:t xml:space="preserve">oil composition, with </w:t>
      </w:r>
      <w:r w:rsidR="00335DC7">
        <w:rPr>
          <w:lang w:val="en-GB"/>
        </w:rPr>
        <w:t>saturated fatty acids</w:t>
      </w:r>
      <w:r w:rsidR="002B293D">
        <w:rPr>
          <w:lang w:val="en-GB"/>
        </w:rPr>
        <w:t xml:space="preserve"> decreasing </w:t>
      </w:r>
      <w:r w:rsidR="00342F5A">
        <w:rPr>
          <w:lang w:val="en-GB"/>
        </w:rPr>
        <w:t xml:space="preserve">with increasing </w:t>
      </w:r>
      <w:r w:rsidR="00734AC1">
        <w:rPr>
          <w:lang w:val="en-GB"/>
        </w:rPr>
        <w:t xml:space="preserve">latitude </w:t>
      </w:r>
      <w:r w:rsidR="003879FE">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3879FE">
        <w:rPr>
          <w:lang w:val="en-GB"/>
        </w:rPr>
        <w:fldChar w:fldCharType="separate"/>
      </w:r>
      <w:r w:rsidR="001D70E1" w:rsidRPr="001D70E1">
        <w:rPr>
          <w:noProof/>
          <w:lang w:val="en-GB"/>
        </w:rPr>
        <w:t>(Sanyal &amp; Decocq, 2016)</w:t>
      </w:r>
      <w:r w:rsidR="003879FE">
        <w:rPr>
          <w:lang w:val="en-GB"/>
        </w:rPr>
        <w:fldChar w:fldCharType="end"/>
      </w:r>
      <w:r w:rsidR="002B293D">
        <w:rPr>
          <w:lang w:val="en-GB"/>
        </w:rPr>
        <w:t xml:space="preserve">, in concordance with previous studies </w:t>
      </w:r>
      <w:r w:rsidR="00631825">
        <w:rPr>
          <w:lang w:val="en-GB"/>
        </w:rPr>
        <w:fldChar w:fldCharType="begin" w:fldLock="1"/>
      </w:r>
      <w:r w:rsidR="00631825">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sidR="002B293D">
        <w:rPr>
          <w:lang w:val="en-GB"/>
        </w:rPr>
        <w:t xml:space="preserve">. </w:t>
      </w:r>
      <w:r w:rsidR="00E73607">
        <w:rPr>
          <w:lang w:val="en-GB"/>
        </w:rPr>
        <w:t xml:space="preserve">Higher growing temperatures have been correlated with higher oil content in several cultivars </w:t>
      </w:r>
      <w:r w:rsidR="00E73607">
        <w:rPr>
          <w:lang w:val="en-GB"/>
        </w:rPr>
        <w:fldChar w:fldCharType="begin" w:fldLock="1"/>
      </w:r>
      <w:r w:rsidR="005A3962">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&amp; Boote, 1999)","plainTextFormattedCitation":"(Piper &amp; Boote, 1999)","previouslyFormattedCitation":"(Piper &amp; Boote, 1999)"},"properties":{"noteIndex":0},"schema":"https://github.com/citation-style-language/schema/raw/master/csl-citation.json"}</w:instrText>
      </w:r>
      <w:r w:rsidR="00E73607">
        <w:rPr>
          <w:lang w:val="en-GB"/>
        </w:rPr>
        <w:fldChar w:fldCharType="separate"/>
      </w:r>
      <w:r w:rsidR="001D70E1" w:rsidRPr="001D70E1">
        <w:rPr>
          <w:noProof/>
          <w:lang w:val="en-GB"/>
        </w:rPr>
        <w:t>(Piper &amp; Boote, 1999)</w:t>
      </w:r>
      <w:r w:rsidR="00E73607">
        <w:rPr>
          <w:lang w:val="en-GB"/>
        </w:rPr>
        <w:fldChar w:fldCharType="end"/>
      </w:r>
      <w:r w:rsidR="00E73607">
        <w:rPr>
          <w:lang w:val="en-GB"/>
        </w:rPr>
        <w:t xml:space="preserve"> and higher saturated fatty acid accumulation </w:t>
      </w:r>
      <w:r w:rsidR="00E73607">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&amp; Linder, 2013)","plainTextFormattedCitation":"(Sanyal &amp; Linder, 2013)","previouslyFormattedCitation":"(Sanyal &amp; Linder, 2013)"},"properties":{"noteIndex":0},"schema":"https://github.com/citation-style-language/schema/raw/master/csl-citation.json"}</w:instrText>
      </w:r>
      <w:r w:rsidR="00E73607">
        <w:rPr>
          <w:lang w:val="en-GB"/>
        </w:rPr>
        <w:fldChar w:fldCharType="separate"/>
      </w:r>
      <w:r w:rsidR="001D70E1" w:rsidRPr="001D70E1">
        <w:rPr>
          <w:noProof/>
          <w:lang w:val="en-GB"/>
        </w:rPr>
        <w:t>(Sanyal &amp; Linder, 2013)</w:t>
      </w:r>
      <w:r w:rsidR="00E73607">
        <w:rPr>
          <w:lang w:val="en-GB"/>
        </w:rPr>
        <w:fldChar w:fldCharType="end"/>
      </w:r>
      <w:r w:rsidR="00E73607">
        <w:rPr>
          <w:lang w:val="en-GB"/>
        </w:rPr>
        <w:t xml:space="preserve">. </w:t>
      </w:r>
      <w:r w:rsidR="00242163">
        <w:rPr>
          <w:lang w:val="en-GB"/>
        </w:rPr>
        <w:t>Additionally, t</w:t>
      </w:r>
      <w:r w:rsidR="002B293D">
        <w:rPr>
          <w:lang w:val="en-GB"/>
        </w:rPr>
        <w:t xml:space="preserve">he different </w:t>
      </w:r>
      <w:r w:rsidR="00AF135E">
        <w:rPr>
          <w:lang w:val="en-GB"/>
        </w:rPr>
        <w:t>fatty acid</w:t>
      </w:r>
      <w:r w:rsidR="002B293D">
        <w:rPr>
          <w:lang w:val="en-GB"/>
        </w:rPr>
        <w:t xml:space="preserve"> melting points </w:t>
      </w:r>
      <w:r w:rsidR="00242163">
        <w:rPr>
          <w:lang w:val="en-GB"/>
        </w:rPr>
        <w:t>can give a complementary explanation</w:t>
      </w:r>
      <w:r w:rsidR="002B293D">
        <w:rPr>
          <w:lang w:val="en-GB"/>
        </w:rPr>
        <w:t xml:space="preserve">. At higher latitudes (cooler temperatures), seeds with higher </w:t>
      </w:r>
      <w:r w:rsidR="00335DC7">
        <w:rPr>
          <w:lang w:val="en-GB"/>
        </w:rPr>
        <w:t>unsaturated fatty acids</w:t>
      </w:r>
      <w:r w:rsidR="002B293D">
        <w:rPr>
          <w:lang w:val="en-GB"/>
        </w:rPr>
        <w:t xml:space="preserve"> proportions</w:t>
      </w:r>
      <w:r w:rsidR="00FC129D">
        <w:rPr>
          <w:lang w:val="en-GB"/>
        </w:rPr>
        <w:t xml:space="preserve"> (and</w:t>
      </w:r>
      <w:r w:rsidR="002B293D">
        <w:rPr>
          <w:lang w:val="en-GB"/>
        </w:rPr>
        <w:t xml:space="preserve"> a lower melting point</w:t>
      </w:r>
      <w:r w:rsidR="00FC129D">
        <w:rPr>
          <w:lang w:val="en-GB"/>
        </w:rPr>
        <w:t>)</w:t>
      </w:r>
      <w:r w:rsidR="002B293D">
        <w:rPr>
          <w:lang w:val="en-GB"/>
        </w:rPr>
        <w:t xml:space="preserve"> can access the energy stored earlier, providing a competitive advantage</w:t>
      </w:r>
      <w:r w:rsidR="00631825">
        <w:rPr>
          <w:lang w:val="en-GB"/>
        </w:rPr>
        <w:t xml:space="preserve"> </w:t>
      </w:r>
      <w:r w:rsidR="00631825">
        <w:rPr>
          <w:lang w:val="en-GB"/>
        </w:rPr>
        <w:fldChar w:fldCharType="begin" w:fldLock="1"/>
      </w:r>
      <w:r w:rsidR="00F4145E">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631825">
        <w:rPr>
          <w:lang w:val="en-GB"/>
        </w:rPr>
        <w:fldChar w:fldCharType="separate"/>
      </w:r>
      <w:r w:rsidR="00631825" w:rsidRPr="00631825">
        <w:rPr>
          <w:noProof/>
          <w:lang w:val="en-GB"/>
        </w:rPr>
        <w:t>(Linder, 2000)</w:t>
      </w:r>
      <w:r w:rsidR="00631825">
        <w:rPr>
          <w:lang w:val="en-GB"/>
        </w:rPr>
        <w:fldChar w:fldCharType="end"/>
      </w:r>
      <w:r w:rsidR="002B293D">
        <w:rPr>
          <w:lang w:val="en-GB"/>
        </w:rPr>
        <w:t xml:space="preserve">. At lower latitudes (higher temperatures), seeds do not have </w:t>
      </w:r>
      <w:r w:rsidR="00FC3532">
        <w:rPr>
          <w:lang w:val="en-GB"/>
        </w:rPr>
        <w:t xml:space="preserve">a </w:t>
      </w:r>
      <w:r w:rsidR="002B293D">
        <w:rPr>
          <w:lang w:val="en-GB"/>
        </w:rPr>
        <w:t xml:space="preserve">temperature limitation to access higher </w:t>
      </w:r>
      <w:r w:rsidR="00335DC7">
        <w:rPr>
          <w:lang w:val="en-GB"/>
        </w:rPr>
        <w:t>saturated fatty acids</w:t>
      </w:r>
      <w:r w:rsidR="002B293D">
        <w:rPr>
          <w:lang w:val="en-GB"/>
        </w:rPr>
        <w:t xml:space="preserve"> energy resources with higher melting points </w:t>
      </w:r>
      <w:r w:rsidR="00F4145E">
        <w:rPr>
          <w:lang w:val="en-GB"/>
        </w:rPr>
        <w:fldChar w:fldCharType="begin" w:fldLock="1"/>
      </w:r>
      <w:r w:rsidR="005A3962">
        <w:rPr>
          <w:lang w:val="en-GB"/>
        </w:rPr>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F4145E">
        <w:rPr>
          <w:lang w:val="en-GB"/>
        </w:rPr>
        <w:fldChar w:fldCharType="separate"/>
      </w:r>
      <w:r w:rsidR="001D70E1" w:rsidRPr="001D70E1">
        <w:rPr>
          <w:noProof/>
          <w:lang w:val="en-GB"/>
        </w:rPr>
        <w:t>(Sanyal &amp; Decocq, 2016)</w:t>
      </w:r>
      <w:r w:rsidR="00F4145E">
        <w:rPr>
          <w:lang w:val="en-GB"/>
        </w:rPr>
        <w:fldChar w:fldCharType="end"/>
      </w:r>
      <w:r w:rsidR="002B293D">
        <w:rPr>
          <w:lang w:val="en-GB"/>
        </w:rPr>
        <w:t>. Consequently, seed oil content and composition seem to be under strong selection by temperature at both micro- and macro-</w:t>
      </w:r>
      <w:r w:rsidR="00046CA6">
        <w:rPr>
          <w:lang w:val="en-GB"/>
        </w:rPr>
        <w:t xml:space="preserve">ecological </w:t>
      </w:r>
      <w:r w:rsidR="002B293D">
        <w:rPr>
          <w:lang w:val="en-GB"/>
        </w:rPr>
        <w:t xml:space="preserve">levels </w:t>
      </w:r>
      <w:r w:rsidR="00F4145E">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Linder, 2013; Sanyal &amp; Decocq, 2016)","plainTextFormattedCitation":"(Sanyal &amp; Linder, 2013; Sanyal &amp; Decocq, 2016)","previouslyFormattedCitation":"(Sanyal &amp; Linder, 2013; Sanyal &amp; Decocq, 2016)"},"properties":{"noteIndex":0},"schema":"https://github.com/citation-style-language/schema/raw/master/csl-citation.json"}</w:instrText>
      </w:r>
      <w:r w:rsidR="00F4145E">
        <w:rPr>
          <w:lang w:val="en-GB"/>
        </w:rPr>
        <w:fldChar w:fldCharType="separate"/>
      </w:r>
      <w:r w:rsidR="001D70E1" w:rsidRPr="001D70E1">
        <w:rPr>
          <w:noProof/>
          <w:lang w:val="en-GB"/>
        </w:rPr>
        <w:t>(Sanyal &amp; Linder, 2013; Sanyal &amp; Decocq, 2016)</w:t>
      </w:r>
      <w:r w:rsidR="00F4145E">
        <w:rPr>
          <w:lang w:val="en-GB"/>
        </w:rPr>
        <w:fldChar w:fldCharType="end"/>
      </w:r>
      <w:r w:rsidR="002B293D">
        <w:rPr>
          <w:lang w:val="en-GB"/>
        </w:rPr>
        <w:t>.</w:t>
      </w:r>
    </w:p>
    <w:p w14:paraId="35971EA9" w14:textId="68F1507A" w:rsidR="001F45AE" w:rsidRDefault="00B3140E" w:rsidP="001F45AE">
      <w:pPr>
        <w:spacing w:line="360" w:lineRule="auto"/>
        <w:jc w:val="both"/>
        <w:rPr>
          <w:lang w:val="en-GB"/>
        </w:rPr>
      </w:pPr>
      <w:r>
        <w:rPr>
          <w:noProof/>
          <w:lang w:val="ca-ES" w:eastAsia="ca-ES"/>
        </w:rPr>
        <w:lastRenderedPageBreak/>
        <w:drawing>
          <wp:inline distT="0" distB="0" distL="0" distR="0" wp14:anchorId="0DB14D23" wp14:editId="3538D287">
            <wp:extent cx="5136022" cy="2674961"/>
            <wp:effectExtent l="0" t="0" r="7620" b="0"/>
            <wp:docPr id="472011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7862" cy="2675919"/>
                    </a:xfrm>
                    <a:prstGeom prst="rect">
                      <a:avLst/>
                    </a:prstGeom>
                    <a:noFill/>
                    <a:ln>
                      <a:noFill/>
                    </a:ln>
                  </pic:spPr>
                </pic:pic>
              </a:graphicData>
            </a:graphic>
          </wp:inline>
        </w:drawing>
      </w:r>
    </w:p>
    <w:p w14:paraId="509B4D72" w14:textId="17497C18" w:rsidR="00FC129D" w:rsidRDefault="001F45AE" w:rsidP="008D1F58">
      <w:pPr>
        <w:spacing w:line="360" w:lineRule="auto"/>
        <w:jc w:val="both"/>
        <w:rPr>
          <w:lang w:val="en-GB"/>
        </w:rPr>
      </w:pPr>
      <w:r>
        <w:rPr>
          <w:lang w:val="en-GB"/>
        </w:rPr>
        <w:t>Figure 1</w:t>
      </w:r>
      <w:r w:rsidR="00071302">
        <w:rPr>
          <w:lang w:val="en-GB"/>
        </w:rPr>
        <w:t xml:space="preserve">. </w:t>
      </w:r>
      <w:r w:rsidR="00B3140E">
        <w:rPr>
          <w:lang w:val="en-GB"/>
        </w:rPr>
        <w:t>(</w:t>
      </w:r>
      <w:r w:rsidR="00B77CF8" w:rsidRPr="00B77CF8">
        <w:rPr>
          <w:b/>
          <w:bCs/>
          <w:lang w:val="en-GB"/>
        </w:rPr>
        <w:t>a</w:t>
      </w:r>
      <w:r w:rsidR="00EB7F4B">
        <w:rPr>
          <w:lang w:val="en-GB"/>
        </w:rPr>
        <w:t>)</w:t>
      </w:r>
      <w:r w:rsidR="00A42EE2">
        <w:rPr>
          <w:lang w:val="en-GB"/>
        </w:rPr>
        <w:t xml:space="preserve"> </w:t>
      </w:r>
      <w:r w:rsidR="004E5F1F">
        <w:rPr>
          <w:lang w:val="en-GB"/>
        </w:rPr>
        <w:t>Fatty acid biochemical properties</w:t>
      </w:r>
      <w:proofErr w:type="gramStart"/>
      <w:r w:rsidR="00B77CF8">
        <w:rPr>
          <w:lang w:val="en-GB"/>
        </w:rPr>
        <w:t>;</w:t>
      </w:r>
      <w:proofErr w:type="gramEnd"/>
      <w:r w:rsidR="0048577E">
        <w:rPr>
          <w:lang w:val="en-GB"/>
        </w:rPr>
        <w:t xml:space="preserve"> </w:t>
      </w:r>
      <w:r w:rsidR="00B3140E">
        <w:rPr>
          <w:lang w:val="en-GB"/>
        </w:rPr>
        <w:t>(</w:t>
      </w:r>
      <w:r w:rsidR="00B77CF8" w:rsidRPr="00B77CF8">
        <w:rPr>
          <w:b/>
          <w:bCs/>
          <w:lang w:val="en-GB"/>
        </w:rPr>
        <w:t>b</w:t>
      </w:r>
      <w:r w:rsidR="00A42EE2">
        <w:rPr>
          <w:lang w:val="en-GB"/>
        </w:rPr>
        <w:t xml:space="preserve">) Altitudinal oil content and </w:t>
      </w:r>
      <w:r w:rsidR="00487436">
        <w:rPr>
          <w:lang w:val="en-GB"/>
        </w:rPr>
        <w:t xml:space="preserve">unsaturated </w:t>
      </w:r>
      <w:r w:rsidR="00A42EE2">
        <w:rPr>
          <w:lang w:val="en-GB"/>
        </w:rPr>
        <w:t xml:space="preserve">UFA/SFA ratio </w:t>
      </w:r>
      <w:r w:rsidR="00C504FA">
        <w:rPr>
          <w:lang w:val="en-GB"/>
        </w:rPr>
        <w:t>(</w:t>
      </w:r>
      <w:r w:rsidR="009D6B7A">
        <w:rPr>
          <w:lang w:val="en-GB"/>
        </w:rPr>
        <w:t>U</w:t>
      </w:r>
      <w:r w:rsidR="00C504FA">
        <w:rPr>
          <w:lang w:val="en-GB"/>
        </w:rPr>
        <w:t xml:space="preserve">nsaturated </w:t>
      </w:r>
      <w:r w:rsidR="009D6B7A">
        <w:rPr>
          <w:lang w:val="en-GB"/>
        </w:rPr>
        <w:t>F</w:t>
      </w:r>
      <w:r w:rsidR="00C504FA">
        <w:rPr>
          <w:lang w:val="en-GB"/>
        </w:rPr>
        <w:t xml:space="preserve">atty </w:t>
      </w:r>
      <w:r w:rsidR="009D6B7A">
        <w:rPr>
          <w:lang w:val="en-GB"/>
        </w:rPr>
        <w:t>A</w:t>
      </w:r>
      <w:r w:rsidR="00C504FA">
        <w:rPr>
          <w:lang w:val="en-GB"/>
        </w:rPr>
        <w:t>cids /</w:t>
      </w:r>
      <w:r w:rsidR="009D6B7A">
        <w:rPr>
          <w:lang w:val="en-GB"/>
        </w:rPr>
        <w:t>S</w:t>
      </w:r>
      <w:r w:rsidR="004F1EA9">
        <w:rPr>
          <w:lang w:val="en-GB"/>
        </w:rPr>
        <w:t xml:space="preserve">aturated </w:t>
      </w:r>
      <w:r w:rsidR="009D6B7A">
        <w:rPr>
          <w:lang w:val="en-GB"/>
        </w:rPr>
        <w:t>F</w:t>
      </w:r>
      <w:r w:rsidR="004F1EA9">
        <w:rPr>
          <w:lang w:val="en-GB"/>
        </w:rPr>
        <w:t xml:space="preserve">atty </w:t>
      </w:r>
      <w:r w:rsidR="009D6B7A">
        <w:rPr>
          <w:lang w:val="en-GB"/>
        </w:rPr>
        <w:t>A</w:t>
      </w:r>
      <w:r w:rsidR="004F1EA9">
        <w:rPr>
          <w:lang w:val="en-GB"/>
        </w:rPr>
        <w:t xml:space="preserve">cids) </w:t>
      </w:r>
      <w:r w:rsidR="00A42EE2">
        <w:rPr>
          <w:lang w:val="en-GB"/>
        </w:rPr>
        <w:t>patterns expected in our study.</w:t>
      </w:r>
    </w:p>
    <w:p w14:paraId="00FD6142" w14:textId="7416507D" w:rsidR="00BF0196" w:rsidRDefault="00046CA6" w:rsidP="008502B4">
      <w:pPr>
        <w:spacing w:line="360" w:lineRule="auto"/>
        <w:ind w:firstLine="720"/>
        <w:jc w:val="both"/>
        <w:rPr>
          <w:lang w:val="en-GB"/>
        </w:rPr>
      </w:pPr>
      <w:r>
        <w:rPr>
          <w:lang w:val="en-GB"/>
        </w:rPr>
        <w:t xml:space="preserve">In this study, we </w:t>
      </w:r>
      <w:r w:rsidR="00EF44E3">
        <w:rPr>
          <w:lang w:val="en-GB"/>
        </w:rPr>
        <w:t>investigate</w:t>
      </w:r>
      <w:r>
        <w:rPr>
          <w:lang w:val="en-GB"/>
        </w:rPr>
        <w:t xml:space="preserve"> seed oil </w:t>
      </w:r>
      <w:r w:rsidR="00FC129D">
        <w:rPr>
          <w:lang w:val="en-GB"/>
        </w:rPr>
        <w:t>traits</w:t>
      </w:r>
      <w:r>
        <w:rPr>
          <w:lang w:val="en-GB"/>
        </w:rPr>
        <w:t xml:space="preserve"> in a regional alpine flora. Alpine ecosystems are unique laboratories to explore seed oil</w:t>
      </w:r>
      <w:r w:rsidR="0011498C">
        <w:rPr>
          <w:lang w:val="en-GB"/>
        </w:rPr>
        <w:t xml:space="preserve"> traits</w:t>
      </w:r>
      <w:r>
        <w:rPr>
          <w:lang w:val="en-GB"/>
        </w:rPr>
        <w:t xml:space="preserve"> because they </w:t>
      </w:r>
      <w:r w:rsidR="005A1FA7">
        <w:rPr>
          <w:lang w:val="en-GB"/>
        </w:rPr>
        <w:t>are subjected to strong ecological filters towards similar life forms</w:t>
      </w:r>
      <w:r w:rsidR="00CB45A1">
        <w:rPr>
          <w:lang w:val="en-GB"/>
        </w:rPr>
        <w:t xml:space="preserve"> </w:t>
      </w:r>
      <w:r w:rsidR="00CB45A1">
        <w:rPr>
          <w:lang w:val="en-GB"/>
        </w:rPr>
        <w:fldChar w:fldCharType="begin" w:fldLock="1"/>
      </w:r>
      <w:r w:rsidR="005A3962">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2021a)","manualFormatting":"(Körner, 2021)","plainTextFormattedCitation":"(Körner, 2021a)","previouslyFormattedCitation":"(Körner, 2021a)"},"properties":{"noteIndex":0},"schema":"https://github.com/citation-style-language/schema/raw/master/csl-citation.json"}</w:instrText>
      </w:r>
      <w:r w:rsidR="00CB45A1">
        <w:rPr>
          <w:lang w:val="en-GB"/>
        </w:rPr>
        <w:fldChar w:fldCharType="separate"/>
      </w:r>
      <w:r w:rsidR="00C663D5" w:rsidRPr="00C663D5">
        <w:rPr>
          <w:noProof/>
          <w:lang w:val="en-GB"/>
        </w:rPr>
        <w:t>(Körner, 2021)</w:t>
      </w:r>
      <w:r w:rsidR="00CB45A1">
        <w:rPr>
          <w:lang w:val="en-GB"/>
        </w:rPr>
        <w:fldChar w:fldCharType="end"/>
      </w:r>
      <w:r w:rsidR="005A1FA7">
        <w:rPr>
          <w:lang w:val="en-GB"/>
        </w:rPr>
        <w:t>, but at the same time</w:t>
      </w:r>
      <w:r w:rsidR="00EE6725">
        <w:rPr>
          <w:lang w:val="en-GB"/>
        </w:rPr>
        <w:t>,</w:t>
      </w:r>
      <w:r w:rsidR="005A1FA7">
        <w:rPr>
          <w:lang w:val="en-GB"/>
        </w:rPr>
        <w:t xml:space="preserve"> support high evolutionary diversity</w:t>
      </w:r>
      <w:r w:rsidR="00D77239">
        <w:rPr>
          <w:lang w:val="en-GB"/>
        </w:rPr>
        <w:t xml:space="preserve"> </w:t>
      </w:r>
      <w:r w:rsidR="00D77239">
        <w:rPr>
          <w:lang w:val="en-GB"/>
        </w:rPr>
        <w:fldChar w:fldCharType="begin" w:fldLock="1"/>
      </w:r>
      <w:r w:rsidR="008E4328">
        <w:rPr>
          <w:lang w:val="en-GB"/>
        </w:rPr>
        <w:instrText>ADDIN CSL_CITATION {"citationItems":[{"id":"ITEM-1","itemData":{"abstract":"Mountain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preserving.","author":[{"dropping-particle":"","family":"Rahbek","given":"C.","non-dropping-particle":"","parse-names":false,"suffix":""},{"dropping-particle":"","family":"Borregaard","given":"M. K.","non-dropping-particle":"","parse-names":false,"suffix":""},{"dropping-particle":"","family":"Antonelli","given":"A.","non-dropping-particle":"","parse-names":false,"suffix":""},{"dropping-particle":"","family":"Colwell","given":"R. K.","non-dropping-particle":"","parse-names":false,"suffix":""},{"dropping-particle":"","family":"Holt","given":"B. G.","non-dropping-particle":"","parse-names":false,"suffix":""},{"dropping-particle":"","family":"Nogues-Bravo","given":"D.","non-dropping-particle":"","parse-names":false,"suffix":""},{"dropping-particle":"","family":"Rasmussen","given":"C.M.Ø.","non-dropping-particle":"","parse-names":false,"suffix":""},{"dropping-particle":"","family":"Richardson","given":"K.","non-dropping-particle":"","parse-names":false,"suffix":""},{"dropping-particle":"","family":"Rosing","given":"M.T.","non-dropping-particle":"","parse-names":false,"suffix":""},{"dropping-particle":"","family":"Whittaker","given":"R.J.","non-dropping-particle":"","parse-names":false,"suffix":""},{"dropping-particle":"","family":"Fjeldså","given":"J.","non-dropping-particle":"","parse-names":false,"suffix":""}],"container-title":"Science","id":"ITEM-1","issue":"6458","issued":{"date-parts":[["2019"]]},"page":"1114-1119","title":"Building mountain biodiversity: Geological and evolutionary processes","type":"article-journal","volume":"365"},"uris":["http://www.mendeley.com/documents/?uuid=8b8e385c-534e-43b2-ae29-d339ad3c0095"]}],"mendeley":{"formattedCitation":"(Rahbek &lt;i&gt;et al.&lt;/i&gt;, 2019)","plainTextFormattedCitation":"(Rahbek et al., 2019)","previouslyFormattedCitation":"(Rahbek &lt;i&gt;et al.&lt;/i&gt;, 2019)"},"properties":{"noteIndex":0},"schema":"https://github.com/citation-style-language/schema/raw/master/csl-citation.json"}</w:instrText>
      </w:r>
      <w:r w:rsidR="00D77239">
        <w:rPr>
          <w:lang w:val="en-GB"/>
        </w:rPr>
        <w:fldChar w:fldCharType="separate"/>
      </w:r>
      <w:r w:rsidR="00D77239" w:rsidRPr="00D77239">
        <w:rPr>
          <w:noProof/>
          <w:lang w:val="en-GB"/>
        </w:rPr>
        <w:t xml:space="preserve">(Rahbek </w:t>
      </w:r>
      <w:r w:rsidR="00D77239" w:rsidRPr="00D77239">
        <w:rPr>
          <w:i/>
          <w:noProof/>
          <w:lang w:val="en-GB"/>
        </w:rPr>
        <w:t>et al.</w:t>
      </w:r>
      <w:r w:rsidR="00D77239" w:rsidRPr="00D77239">
        <w:rPr>
          <w:noProof/>
          <w:lang w:val="en-GB"/>
        </w:rPr>
        <w:t>, 2019)</w:t>
      </w:r>
      <w:r w:rsidR="00D77239">
        <w:rPr>
          <w:lang w:val="en-GB"/>
        </w:rPr>
        <w:fldChar w:fldCharType="end"/>
      </w:r>
      <w:r w:rsidR="007D2849">
        <w:rPr>
          <w:lang w:val="en-GB"/>
        </w:rPr>
        <w:t xml:space="preserve"> </w:t>
      </w:r>
      <w:r w:rsidR="005A1FA7">
        <w:rPr>
          <w:lang w:val="en-GB"/>
        </w:rPr>
        <w:t xml:space="preserve">and variation across </w:t>
      </w:r>
      <w:r w:rsidR="0011498C">
        <w:rPr>
          <w:lang w:val="en-GB"/>
        </w:rPr>
        <w:t xml:space="preserve">microclimatic </w:t>
      </w:r>
      <w:r w:rsidR="005A1FA7">
        <w:rPr>
          <w:lang w:val="en-GB"/>
        </w:rPr>
        <w:t xml:space="preserve">gradients </w:t>
      </w:r>
      <w:r w:rsidR="00CB45A1">
        <w:rPr>
          <w:lang w:val="en-GB"/>
        </w:rPr>
        <w:fldChar w:fldCharType="begin" w:fldLock="1"/>
      </w:r>
      <w:r w:rsidR="005A3962">
        <w:rPr>
          <w:lang w:val="en-GB"/>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00CB45A1">
        <w:rPr>
          <w:lang w:val="en-GB"/>
        </w:rPr>
        <w:fldChar w:fldCharType="separate"/>
      </w:r>
      <w:r w:rsidR="001D70E1" w:rsidRPr="001D70E1">
        <w:rPr>
          <w:noProof/>
          <w:lang w:val="en-GB"/>
        </w:rPr>
        <w:t>(Scherrer &amp; Körner, 2011</w:t>
      </w:r>
      <w:r w:rsidR="008D1F58">
        <w:rPr>
          <w:noProof/>
          <w:lang w:val="en-GB"/>
        </w:rPr>
        <w:t xml:space="preserve">, </w:t>
      </w:r>
      <w:r w:rsidR="008D1F58" w:rsidRPr="00CC2668">
        <w:rPr>
          <w:noProof/>
          <w:lang w:val="en-GB"/>
        </w:rPr>
        <w:t xml:space="preserve">Jiménez-Alfaro </w:t>
      </w:r>
      <w:r w:rsidR="008D1F58" w:rsidRPr="00CC2668">
        <w:rPr>
          <w:i/>
          <w:noProof/>
          <w:lang w:val="en-GB"/>
        </w:rPr>
        <w:t>et al.</w:t>
      </w:r>
      <w:r w:rsidR="008D1F58" w:rsidRPr="00CC2668">
        <w:rPr>
          <w:noProof/>
          <w:lang w:val="en-GB"/>
        </w:rPr>
        <w:t>, 2024</w:t>
      </w:r>
      <w:r w:rsidR="001D70E1" w:rsidRPr="001D70E1">
        <w:rPr>
          <w:noProof/>
          <w:lang w:val="en-GB"/>
        </w:rPr>
        <w:t>)</w:t>
      </w:r>
      <w:r w:rsidR="00CB45A1">
        <w:rPr>
          <w:lang w:val="en-GB"/>
        </w:rPr>
        <w:fldChar w:fldCharType="end"/>
      </w:r>
      <w:r w:rsidR="005A1FA7">
        <w:rPr>
          <w:lang w:val="en-GB"/>
        </w:rPr>
        <w:t xml:space="preserve">. </w:t>
      </w:r>
      <w:r w:rsidR="00FC129D">
        <w:rPr>
          <w:lang w:val="en-GB"/>
        </w:rPr>
        <w:t>In temperate regions,</w:t>
      </w:r>
      <w:r w:rsidR="0011498C">
        <w:rPr>
          <w:lang w:val="en-GB"/>
        </w:rPr>
        <w:t xml:space="preserve"> alpine species are generally known for having average-sized seeds </w:t>
      </w:r>
      <w:r w:rsidR="0011498C">
        <w:rPr>
          <w:lang w:val="en-GB"/>
        </w:rPr>
        <w:fldChar w:fldCharType="begin" w:fldLock="1"/>
      </w:r>
      <w:r w:rsidR="0011498C">
        <w:rPr>
          <w:lang w:val="en-GB"/>
        </w:rPr>
        <w:instrText>ADDIN CSL_CITATION {"citationItems":[{"id":"ITEM-1","itemData":{"DOI":"10.1016/j.tree.2021.06.011","ISSN":"01695347","PMID":"34272073","abstract":"At high elevation or latitude, trees reach low-temperature range limits. In attempting an explanation, the range limits of individual tree species (set by freezing tolerance) and the general limit of the life-form tree (set by thermal growth constraints) need to be distinguished. The general cold edge of the fundamental niche of trees is termed the treeline, by definition, the lower edge of the alpine belt, a most important bioclimatological reference line. Trees can be absent from the treeline due to disturbances or biotic interactions. The actual local edge of tree distribution, the delineation of the realized niche, is driven by stochastic effects. Therefore, treeline theory and hypothesis testing is inevitably tied to the fundamental niche concept.","author":[{"dropping-particle":"","family":"Körner","given":"Christian","non-dropping-particle":"","parse-names":false,"suffix":""}],"container-title":"Trends in Ecology and Evolution","id":"ITEM-1","issue":"11","issued":{"date-parts":[["2021"]]},"page":"979-989","publisher":"Elsevier Ltd","title":"The cold range limit of trees","type":"article-journal","volume":"36"},"uris":["http://www.mendeley.com/documents/?uuid=363837a3-f51c-4a6b-b30d-fedcbda66c51"]}],"mendeley":{"formattedCitation":"(Körner, 2021a)","manualFormatting":"(Körner, 2021)","plainTextFormattedCitation":"(Körner, 2021a)","previouslyFormattedCitation":"(Körner, 2021a)"},"properties":{"noteIndex":0},"schema":"https://github.com/citation-style-language/schema/raw/master/csl-citation.json"}</w:instrText>
      </w:r>
      <w:r w:rsidR="0011498C">
        <w:rPr>
          <w:lang w:val="en-GB"/>
        </w:rPr>
        <w:fldChar w:fldCharType="separate"/>
      </w:r>
      <w:r w:rsidR="0011498C" w:rsidRPr="00C663D5">
        <w:rPr>
          <w:noProof/>
          <w:lang w:val="en-GB"/>
        </w:rPr>
        <w:t>(Körner, 2021)</w:t>
      </w:r>
      <w:r w:rsidR="0011498C">
        <w:rPr>
          <w:lang w:val="en-GB"/>
        </w:rPr>
        <w:fldChar w:fldCharType="end"/>
      </w:r>
      <w:r w:rsidR="0011498C">
        <w:rPr>
          <w:lang w:val="en-GB"/>
        </w:rPr>
        <w:t xml:space="preserve">, short longevity </w:t>
      </w:r>
      <w:r w:rsidR="0011498C">
        <w:fldChar w:fldCharType="begin" w:fldLock="1"/>
      </w:r>
      <w:r w:rsidR="0011498C">
        <w:instrText>ADDIN CSL_CITATION {"citationItems":[{"id":"ITEM-1","itemData":{"DOI":"10.1093/aob/mcq222","ISSN":"03057364","PMID":"21081585","abstract":"Background and Aims: Alpine plants are considered one of the groups of species most sensitive to the direct and indirect threats to ecosystems caused by land use and climate change. Collecting and banking seeds of plant species is recognized as an effective tool for providing propagating material to re-establish wild plant populations and for habitat repair. However, seeds from cold wet environments have been shown to be relatively short lived in storage, and therefore successful long-term seed conservation for alpine plants may be difficult. Here, the life spans of 69 seed lots representing 63 related species from alpine and lowland locations from northern Italy are compared. •Methods Seeds were placed into experimental storage at 45°C and 60 relative humidity (RH) and regularly sampled for germination. The time taken in storage for viability to fall to 50 (p50) was determined using probit analysis and used as a measure of relative seed longevity between seed lots. •Key Results Across species, p50 at 45°C and 60 RH varied from 4·7 to 95·5 d. Seed lots from alpine populations/species had significantly lower p50 values compared with those from lowland populations/species; the lowland seed lots showed a slower rate of loss of germinability, higher initial seed viability, or both. Seeds were progressively longer lived with increased temperature and decreased rainfall at the collecting site. •Conclusions Seeds of alpine plants are short lived in storage compared with those from lowland populations/related taxa. The lower resistance to ageing in seeds of alpine plants may arise from low selection pressure for seed resistance to ageing and/or damage incurred during seed development due to the cool wet conditions of the alpine climate. Long-term seed conservation of several alpine species using conventional seed banking methods will be problematic. © The Author 2010. Published by Oxford University Press on behalf of the Annals of Botany Company. All rights reserved.","author":[{"dropping-particle":"","family":"Mondoni","given":"Andrea","non-dropping-particle":"","parse-names":false,"suffix":""},{"dropping-particle":"","family":"Probert","given":"Robin J.","non-dropping-particle":"","parse-names":false,"suffix":""},{"dropping-particle":"","family":"Rossi","given":"Graziano","non-dropping-particle":"","parse-names":false,"suffix":""},{"dropping-particle":"","family":"Vegini","given":"Emanuele","non-dropping-particle":"","parse-names":false,"suffix":""},{"dropping-particle":"","family":"Hay","given":"Fiona R.","non-dropping-particle":"","parse-names":false,"suffix":""}],"container-title":"Annals of Botany","id":"ITEM-1","issue":"1","issued":{"date-parts":[["2011"]]},"page":"171-179","title":"Seeds of alpine plants are short lived: Implications for long-term conservation","type":"article-journal","volume":"107"},"uris":["http://www.mendeley.com/documents/?uuid=cf31ffed-fafe-4baf-811d-affb351cb8b2"]}],"mendeley":{"formattedCitation":"(Mondoni &lt;i&gt;et al.&lt;/i&gt;, 2011)","manualFormatting":"(Mondoni et al., 2011)","plainTextFormattedCitation":"(Mondoni et al., 2011)","previouslyFormattedCitation":"(Mondoni &lt;i&gt;et al.&lt;/i&gt;, 2011)"},"properties":{"noteIndex":0},"schema":"https://github.com/citation-style-language/schema/raw/master/csl-citation.json"}</w:instrText>
      </w:r>
      <w:r w:rsidR="0011498C">
        <w:fldChar w:fldCharType="separate"/>
      </w:r>
      <w:r w:rsidR="0011498C" w:rsidRPr="003F25A5">
        <w:rPr>
          <w:noProof/>
        </w:rPr>
        <w:t xml:space="preserve">(Mondoni </w:t>
      </w:r>
      <w:r w:rsidR="0011498C" w:rsidRPr="003F25A5">
        <w:rPr>
          <w:i/>
          <w:noProof/>
        </w:rPr>
        <w:t>et al.</w:t>
      </w:r>
      <w:r w:rsidR="0011498C" w:rsidRPr="003F25A5">
        <w:rPr>
          <w:noProof/>
        </w:rPr>
        <w:t>, 2011)</w:t>
      </w:r>
      <w:r w:rsidR="0011498C">
        <w:fldChar w:fldCharType="end"/>
      </w:r>
      <w:r w:rsidR="0011498C">
        <w:t>, and</w:t>
      </w:r>
      <w:r w:rsidR="0011498C">
        <w:rPr>
          <w:lang w:val="en-GB"/>
        </w:rPr>
        <w:t xml:space="preserve"> delayed germination phenology</w:t>
      </w:r>
      <w:r w:rsidR="00654BBC">
        <w:rPr>
          <w:lang w:val="en-GB"/>
        </w:rPr>
        <w:t xml:space="preserve"> (</w:t>
      </w:r>
      <w:r w:rsidR="00654BBC" w:rsidRPr="005A3962">
        <w:rPr>
          <w:noProof/>
        </w:rPr>
        <w:t xml:space="preserve">Espinosa del Alba </w:t>
      </w:r>
      <w:r w:rsidR="00654BBC" w:rsidRPr="005A3962">
        <w:rPr>
          <w:i/>
          <w:noProof/>
        </w:rPr>
        <w:t>et al.</w:t>
      </w:r>
      <w:r w:rsidR="00654BBC" w:rsidRPr="005A3962">
        <w:rPr>
          <w:noProof/>
        </w:rPr>
        <w:t>, 2024</w:t>
      </w:r>
      <w:r w:rsidR="00654BBC">
        <w:rPr>
          <w:lang w:val="en-GB"/>
        </w:rPr>
        <w:t>)</w:t>
      </w:r>
      <w:r w:rsidR="0011498C">
        <w:rPr>
          <w:lang w:val="en-GB"/>
        </w:rPr>
        <w:t xml:space="preserve"> due to physiological dormancy </w:t>
      </w:r>
      <w:r w:rsidR="0011498C">
        <w:rPr>
          <w:lang w:val="en-GB"/>
        </w:rPr>
        <w:fldChar w:fldCharType="begin" w:fldLock="1"/>
      </w:r>
      <w:r w:rsidR="0011498C">
        <w:rPr>
          <w:lang w:val="en-GB"/>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meta-analysis","type":"article-journal","volume":"229"},"uris":["http://www.mendeley.com/documents/?uuid=914481dd-0ebc-32fd-ba39-a39191c8a1a0"]},{"id":"ITEM-2","itemData":{"DOI":"10.1111/1365-2745.14461","ISSN":"13652745","abstract":"For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Ecology","id":"ITEM-2","issue":"November","issued":{"date-parts":[["2024"]]},"page":"1-14","title":"Microclimatic variation regulates seed germination phenology in alpine plant communities","type":"article-journal"},"uris":["http://www.mendeley.com/documents/?uuid=ab494808-3750-46f7-b429-39c2731e2a14"]}],"mendeley":{"formattedCitation":"(Fernández-Pascual &lt;i&gt;et al.&lt;/i&gt;, 2021; Espinosa del Alba &lt;i&gt;et al.&lt;/i&gt;, 2024)","plainTextFormattedCitation":"(Fernández-Pascual et al., 2021; Espinosa del Alba et al., 2024)","previouslyFormattedCitation":"(Fernández-Pascual &lt;i&gt;et al.&lt;/i&gt;, 2021; Espinosa del Alba &lt;i&gt;et al.&lt;/i&gt;, 2024)"},"properties":{"noteIndex":0},"schema":"https://github.com/citation-style-language/schema/raw/master/csl-citation.json"}</w:instrText>
      </w:r>
      <w:r w:rsidR="0011498C">
        <w:rPr>
          <w:lang w:val="en-GB"/>
        </w:rPr>
        <w:fldChar w:fldCharType="separate"/>
      </w:r>
      <w:r w:rsidR="0011498C" w:rsidRPr="005A3962">
        <w:rPr>
          <w:noProof/>
        </w:rPr>
        <w:t xml:space="preserve">(Fernández-Pascual </w:t>
      </w:r>
      <w:r w:rsidR="0011498C" w:rsidRPr="005A3962">
        <w:rPr>
          <w:i/>
          <w:noProof/>
        </w:rPr>
        <w:t>et al.</w:t>
      </w:r>
      <w:r w:rsidR="00654BBC">
        <w:rPr>
          <w:noProof/>
        </w:rPr>
        <w:t>, 2021</w:t>
      </w:r>
      <w:r w:rsidR="0011498C" w:rsidRPr="005A3962">
        <w:rPr>
          <w:noProof/>
        </w:rPr>
        <w:t>)</w:t>
      </w:r>
      <w:r w:rsidR="0011498C">
        <w:rPr>
          <w:lang w:val="en-GB"/>
        </w:rPr>
        <w:fldChar w:fldCharType="end"/>
      </w:r>
      <w:r w:rsidR="0011498C" w:rsidRPr="005A3962">
        <w:t xml:space="preserve">. </w:t>
      </w:r>
      <w:r w:rsidR="0011498C">
        <w:rPr>
          <w:lang w:val="en-GB"/>
        </w:rPr>
        <w:t>Since a</w:t>
      </w:r>
      <w:r w:rsidR="009E793F">
        <w:rPr>
          <w:lang w:val="en-GB"/>
        </w:rPr>
        <w:t>lpine plants have adapted to multiple reproductive strategies (through different flowering, seed and clonal traits)</w:t>
      </w:r>
      <w:r w:rsidR="0011498C">
        <w:rPr>
          <w:lang w:val="en-GB"/>
        </w:rPr>
        <w:t>,</w:t>
      </w:r>
      <w:r w:rsidR="009E793F">
        <w:rPr>
          <w:lang w:val="en-GB"/>
        </w:rPr>
        <w:t xml:space="preserve"> they</w:t>
      </w:r>
      <w:r w:rsidR="005A1FA7">
        <w:rPr>
          <w:lang w:val="en-GB"/>
        </w:rPr>
        <w:t xml:space="preserve"> </w:t>
      </w:r>
      <w:r w:rsidR="0011498C">
        <w:rPr>
          <w:lang w:val="en-GB"/>
        </w:rPr>
        <w:t>might also show selective patterns of seed oil traits in response</w:t>
      </w:r>
      <w:r w:rsidR="005A1FA7">
        <w:rPr>
          <w:lang w:val="en-GB"/>
        </w:rPr>
        <w:t xml:space="preserve"> to elevation and microclimatic snow gradients. </w:t>
      </w:r>
      <w:r w:rsidR="00FC129D">
        <w:rPr>
          <w:lang w:val="en-GB"/>
        </w:rPr>
        <w:t>However, the patterns and drivers of seed oil traits have been generally unexplored since the seminal studies of Levin</w:t>
      </w:r>
      <w:r w:rsidR="006C3E65">
        <w:rPr>
          <w:lang w:val="en-GB"/>
        </w:rPr>
        <w:t xml:space="preserve"> (1974)</w:t>
      </w:r>
      <w:r w:rsidR="008D1F58">
        <w:rPr>
          <w:lang w:val="en-GB"/>
        </w:rPr>
        <w:t xml:space="preserve"> and Linder (2000)</w:t>
      </w:r>
      <w:r w:rsidR="0011498C">
        <w:rPr>
          <w:lang w:val="en-GB"/>
        </w:rPr>
        <w:t xml:space="preserve">, </w:t>
      </w:r>
      <w:r w:rsidR="00FC129D">
        <w:rPr>
          <w:lang w:val="en-GB"/>
        </w:rPr>
        <w:t>with a general lack of</w:t>
      </w:r>
      <w:r w:rsidR="0011498C">
        <w:rPr>
          <w:lang w:val="en-GB"/>
        </w:rPr>
        <w:t xml:space="preserve"> information about the </w:t>
      </w:r>
      <w:r w:rsidR="00FC129D">
        <w:rPr>
          <w:lang w:val="en-GB"/>
        </w:rPr>
        <w:t>functional trade-offs or ecological drivers influencing</w:t>
      </w:r>
      <w:r w:rsidR="0011498C">
        <w:rPr>
          <w:lang w:val="en-GB"/>
        </w:rPr>
        <w:t xml:space="preserve"> seed oil traits in alpine </w:t>
      </w:r>
      <w:r w:rsidR="006C3E65">
        <w:rPr>
          <w:lang w:val="en-GB"/>
        </w:rPr>
        <w:t>ecosystems</w:t>
      </w:r>
      <w:r w:rsidR="0011498C">
        <w:rPr>
          <w:lang w:val="en-GB"/>
        </w:rPr>
        <w:t xml:space="preserve">. </w:t>
      </w:r>
      <w:r w:rsidR="00975EC3">
        <w:rPr>
          <w:lang w:val="en-GB"/>
        </w:rPr>
        <w:t xml:space="preserve">To address this limitation, </w:t>
      </w:r>
      <w:r w:rsidR="005A4F7D">
        <w:rPr>
          <w:lang w:val="en-GB"/>
        </w:rPr>
        <w:t xml:space="preserve">our </w:t>
      </w:r>
      <w:r w:rsidR="005A4F7D" w:rsidRPr="00654BBC">
        <w:rPr>
          <w:lang w:val="en-GB"/>
        </w:rPr>
        <w:t>first aim is to</w:t>
      </w:r>
      <w:r w:rsidR="0011498C" w:rsidRPr="00654BBC">
        <w:rPr>
          <w:lang w:val="en-GB"/>
        </w:rPr>
        <w:t xml:space="preserve"> characterize </w:t>
      </w:r>
      <w:r w:rsidR="00572DB4" w:rsidRPr="00654BBC">
        <w:rPr>
          <w:lang w:val="en-GB"/>
        </w:rPr>
        <w:t xml:space="preserve">seed </w:t>
      </w:r>
      <w:r w:rsidR="007F209D" w:rsidRPr="00654BBC">
        <w:rPr>
          <w:lang w:val="en-GB"/>
        </w:rPr>
        <w:t xml:space="preserve">oil content and composition in </w:t>
      </w:r>
      <w:r w:rsidR="00975EC3" w:rsidRPr="00654BBC">
        <w:rPr>
          <w:lang w:val="en-GB"/>
        </w:rPr>
        <w:t>alpine flora</w:t>
      </w:r>
      <w:r w:rsidR="006C3412" w:rsidRPr="00654BBC">
        <w:rPr>
          <w:lang w:val="en-GB"/>
        </w:rPr>
        <w:t xml:space="preserve">, </w:t>
      </w:r>
      <w:r w:rsidR="00981694" w:rsidRPr="00654BBC">
        <w:rPr>
          <w:lang w:val="en-GB"/>
        </w:rPr>
        <w:t>and their relationships with elevation and seed mass</w:t>
      </w:r>
      <w:r w:rsidR="00375DCD">
        <w:rPr>
          <w:lang w:val="en-GB"/>
        </w:rPr>
        <w:t xml:space="preserve"> </w:t>
      </w:r>
      <w:r w:rsidR="006C3412">
        <w:rPr>
          <w:lang w:val="en-GB"/>
        </w:rPr>
        <w:t>(Figure 1)</w:t>
      </w:r>
      <w:r w:rsidR="005A4F7D">
        <w:rPr>
          <w:lang w:val="en-GB"/>
        </w:rPr>
        <w:t xml:space="preserve">. </w:t>
      </w:r>
      <w:r w:rsidR="006C3E65">
        <w:rPr>
          <w:lang w:val="en-GB"/>
        </w:rPr>
        <w:t xml:space="preserve">Our </w:t>
      </w:r>
      <w:r w:rsidR="006C3412">
        <w:rPr>
          <w:lang w:val="en-GB"/>
        </w:rPr>
        <w:t>second</w:t>
      </w:r>
      <w:r w:rsidR="006C3E65">
        <w:rPr>
          <w:lang w:val="en-GB"/>
        </w:rPr>
        <w:t xml:space="preserve"> aim is to</w:t>
      </w:r>
      <w:r w:rsidR="00613258">
        <w:rPr>
          <w:lang w:val="en-GB"/>
        </w:rPr>
        <w:t xml:space="preserve"> </w:t>
      </w:r>
      <w:r w:rsidR="00975EC3">
        <w:rPr>
          <w:lang w:val="en-GB"/>
        </w:rPr>
        <w:t xml:space="preserve">investigate </w:t>
      </w:r>
      <w:r w:rsidR="005A4F7D">
        <w:rPr>
          <w:lang w:val="en-GB"/>
        </w:rPr>
        <w:t xml:space="preserve">functional </w:t>
      </w:r>
      <w:r w:rsidR="006C3E65">
        <w:rPr>
          <w:lang w:val="en-GB"/>
        </w:rPr>
        <w:t xml:space="preserve">trade-offs </w:t>
      </w:r>
      <w:r w:rsidR="00AF5AD7">
        <w:rPr>
          <w:lang w:val="en-GB"/>
        </w:rPr>
        <w:t xml:space="preserve">between seed oil </w:t>
      </w:r>
      <w:r w:rsidR="00975EC3">
        <w:rPr>
          <w:lang w:val="en-GB"/>
        </w:rPr>
        <w:t>traits and</w:t>
      </w:r>
      <w:r w:rsidR="00AF5AD7">
        <w:rPr>
          <w:lang w:val="en-GB"/>
        </w:rPr>
        <w:t xml:space="preserve"> </w:t>
      </w:r>
      <w:r w:rsidR="00375DCD">
        <w:rPr>
          <w:lang w:val="en-GB"/>
        </w:rPr>
        <w:t xml:space="preserve">other </w:t>
      </w:r>
      <w:r w:rsidR="00AF5AD7">
        <w:rPr>
          <w:lang w:val="en-GB"/>
        </w:rPr>
        <w:t xml:space="preserve">traits related to </w:t>
      </w:r>
      <w:r w:rsidR="006C3E65">
        <w:rPr>
          <w:lang w:val="en-GB"/>
        </w:rPr>
        <w:t xml:space="preserve">seed </w:t>
      </w:r>
      <w:r w:rsidR="00AF5AD7">
        <w:rPr>
          <w:lang w:val="en-GB"/>
        </w:rPr>
        <w:t>regeneration</w:t>
      </w:r>
      <w:r w:rsidR="005A4F7D">
        <w:rPr>
          <w:lang w:val="en-GB"/>
        </w:rPr>
        <w:t>, namely</w:t>
      </w:r>
      <w:r w:rsidR="00CB100C">
        <w:rPr>
          <w:lang w:val="en-GB"/>
        </w:rPr>
        <w:t xml:space="preserve"> seed mass</w:t>
      </w:r>
      <w:r w:rsidR="002423C6">
        <w:rPr>
          <w:lang w:val="en-GB"/>
        </w:rPr>
        <w:t>,</w:t>
      </w:r>
      <w:r w:rsidR="00CB100C">
        <w:rPr>
          <w:lang w:val="en-GB"/>
        </w:rPr>
        <w:t xml:space="preserve"> seed longevity</w:t>
      </w:r>
      <w:r w:rsidR="00312A8A">
        <w:rPr>
          <w:lang w:val="en-GB"/>
        </w:rPr>
        <w:t xml:space="preserve"> </w:t>
      </w:r>
      <w:r w:rsidR="00CB100C">
        <w:rPr>
          <w:lang w:val="en-GB"/>
        </w:rPr>
        <w:t>and</w:t>
      </w:r>
      <w:r w:rsidR="005A4F7D">
        <w:rPr>
          <w:lang w:val="en-GB"/>
        </w:rPr>
        <w:t xml:space="preserve"> </w:t>
      </w:r>
      <w:r w:rsidR="00296AEA">
        <w:rPr>
          <w:lang w:val="en-GB"/>
        </w:rPr>
        <w:t>germination timing</w:t>
      </w:r>
      <w:r w:rsidR="008E259A">
        <w:rPr>
          <w:lang w:val="en-GB"/>
        </w:rPr>
        <w:t xml:space="preserve">. </w:t>
      </w:r>
      <w:r w:rsidR="005A4F7D">
        <w:rPr>
          <w:lang w:val="en-GB"/>
        </w:rPr>
        <w:t xml:space="preserve">Our </w:t>
      </w:r>
      <w:r w:rsidR="00375DCD">
        <w:rPr>
          <w:lang w:val="en-GB"/>
        </w:rPr>
        <w:t>third</w:t>
      </w:r>
      <w:r w:rsidR="005A4F7D">
        <w:rPr>
          <w:lang w:val="en-GB"/>
        </w:rPr>
        <w:t xml:space="preserve"> aim is to</w:t>
      </w:r>
      <w:r w:rsidR="008E259A">
        <w:rPr>
          <w:lang w:val="en-GB"/>
        </w:rPr>
        <w:t xml:space="preserve"> test </w:t>
      </w:r>
      <w:r w:rsidR="005A4F7D">
        <w:rPr>
          <w:lang w:val="en-GB"/>
        </w:rPr>
        <w:t xml:space="preserve">the role of </w:t>
      </w:r>
      <w:r w:rsidR="006F37CD">
        <w:rPr>
          <w:lang w:val="en-GB"/>
        </w:rPr>
        <w:t xml:space="preserve">microclimatic </w:t>
      </w:r>
      <w:r w:rsidR="00C46A06">
        <w:rPr>
          <w:lang w:val="en-GB"/>
        </w:rPr>
        <w:t>drivers</w:t>
      </w:r>
      <w:r w:rsidR="006F37CD">
        <w:rPr>
          <w:lang w:val="en-GB"/>
        </w:rPr>
        <w:t xml:space="preserve"> related to temperature and snow cover</w:t>
      </w:r>
      <w:r w:rsidR="00C46A06">
        <w:rPr>
          <w:lang w:val="en-GB"/>
        </w:rPr>
        <w:t xml:space="preserve"> </w:t>
      </w:r>
      <w:r w:rsidR="00774908">
        <w:rPr>
          <w:lang w:val="en-GB"/>
        </w:rPr>
        <w:t>in</w:t>
      </w:r>
      <w:r w:rsidR="005A4F7D">
        <w:rPr>
          <w:lang w:val="en-GB"/>
        </w:rPr>
        <w:t xml:space="preserve"> </w:t>
      </w:r>
      <w:r w:rsidR="00774908">
        <w:rPr>
          <w:lang w:val="en-GB"/>
        </w:rPr>
        <w:t>explaining variation of</w:t>
      </w:r>
      <w:r w:rsidR="005A4F7D">
        <w:rPr>
          <w:lang w:val="en-GB"/>
        </w:rPr>
        <w:t xml:space="preserve"> </w:t>
      </w:r>
      <w:r w:rsidR="00C46A06">
        <w:rPr>
          <w:lang w:val="en-GB"/>
        </w:rPr>
        <w:t>seed oil content and composition</w:t>
      </w:r>
      <w:r w:rsidR="005A4F7D">
        <w:rPr>
          <w:lang w:val="en-GB"/>
        </w:rPr>
        <w:t xml:space="preserve">. </w:t>
      </w:r>
      <w:r w:rsidR="00375DCD">
        <w:rPr>
          <w:lang w:val="en-GB"/>
        </w:rPr>
        <w:t>Our</w:t>
      </w:r>
      <w:r w:rsidR="005A4F7D">
        <w:rPr>
          <w:lang w:val="en-GB"/>
        </w:rPr>
        <w:t xml:space="preserve"> expectations</w:t>
      </w:r>
      <w:r w:rsidR="00975EC3">
        <w:rPr>
          <w:lang w:val="en-GB"/>
        </w:rPr>
        <w:t xml:space="preserve"> </w:t>
      </w:r>
      <w:r w:rsidR="00375DCD">
        <w:rPr>
          <w:lang w:val="en-GB"/>
        </w:rPr>
        <w:t xml:space="preserve">for the second and third aims </w:t>
      </w:r>
      <w:r w:rsidR="00975EC3">
        <w:rPr>
          <w:lang w:val="en-GB"/>
        </w:rPr>
        <w:t>(</w:t>
      </w:r>
      <w:r w:rsidR="005A4F7D">
        <w:rPr>
          <w:lang w:val="en-GB"/>
        </w:rPr>
        <w:t>T</w:t>
      </w:r>
      <w:r w:rsidR="002B293D">
        <w:rPr>
          <w:lang w:val="en-GB"/>
        </w:rPr>
        <w:t>able 1</w:t>
      </w:r>
      <w:r w:rsidR="005A4F7D">
        <w:rPr>
          <w:lang w:val="en-GB"/>
        </w:rPr>
        <w:t xml:space="preserve">) </w:t>
      </w:r>
      <w:proofErr w:type="gramStart"/>
      <w:r w:rsidR="004B5F99">
        <w:rPr>
          <w:lang w:val="en-GB"/>
        </w:rPr>
        <w:t>were elaborated</w:t>
      </w:r>
      <w:proofErr w:type="gramEnd"/>
      <w:r w:rsidR="004B5F99">
        <w:rPr>
          <w:lang w:val="en-GB"/>
        </w:rPr>
        <w:t xml:space="preserve"> from existing literature as indicated above.</w:t>
      </w:r>
    </w:p>
    <w:p w14:paraId="7141E395" w14:textId="77777777" w:rsidR="00975EC3" w:rsidRDefault="00975EC3" w:rsidP="008502B4">
      <w:pPr>
        <w:spacing w:line="360" w:lineRule="auto"/>
        <w:ind w:firstLine="720"/>
        <w:jc w:val="both"/>
        <w:rPr>
          <w:lang w:val="en-GB"/>
        </w:rPr>
      </w:pPr>
    </w:p>
    <w:p w14:paraId="4FC5C553" w14:textId="379EA99C" w:rsidR="004B5F99" w:rsidRPr="00971B52" w:rsidRDefault="00A46A1D" w:rsidP="00A46A1D">
      <w:pPr>
        <w:spacing w:line="360" w:lineRule="auto"/>
        <w:jc w:val="both"/>
        <w:rPr>
          <w:rFonts w:ascii="Calibri" w:eastAsia="Times New Roman" w:hAnsi="Calibri" w:cs="Calibri"/>
          <w:color w:val="000000"/>
          <w:kern w:val="0"/>
          <w:lang w:eastAsia="es-ES"/>
          <w14:ligatures w14:val="none"/>
        </w:rPr>
      </w:pPr>
      <w:r w:rsidRPr="00FE25DC">
        <w:rPr>
          <w:rFonts w:ascii="Calibri" w:eastAsia="Times New Roman" w:hAnsi="Calibri" w:cs="Calibri"/>
          <w:color w:val="000000"/>
          <w:kern w:val="0"/>
          <w:lang w:eastAsia="es-ES"/>
          <w14:ligatures w14:val="none"/>
        </w:rPr>
        <w:lastRenderedPageBreak/>
        <w:t xml:space="preserve">Table 1. </w:t>
      </w:r>
      <w:r w:rsidR="004B5F99">
        <w:rPr>
          <w:rFonts w:ascii="Calibri" w:eastAsia="Times New Roman" w:hAnsi="Calibri" w:cs="Calibri"/>
          <w:color w:val="000000"/>
          <w:kern w:val="0"/>
          <w:lang w:eastAsia="es-ES"/>
          <w14:ligatures w14:val="none"/>
        </w:rPr>
        <w:t>Expected predictions for functional tradeoffs and ecological</w:t>
      </w:r>
      <w:r w:rsidR="00796272">
        <w:rPr>
          <w:rFonts w:ascii="Calibri" w:eastAsia="Times New Roman" w:hAnsi="Calibri" w:cs="Calibri"/>
          <w:color w:val="000000"/>
          <w:kern w:val="0"/>
          <w:lang w:eastAsia="es-ES"/>
          <w14:ligatures w14:val="none"/>
        </w:rPr>
        <w:t xml:space="preserve"> </w:t>
      </w:r>
      <w:r w:rsidR="004B5F99">
        <w:rPr>
          <w:rFonts w:ascii="Calibri" w:eastAsia="Times New Roman" w:hAnsi="Calibri" w:cs="Calibri"/>
          <w:color w:val="000000"/>
          <w:kern w:val="0"/>
          <w:lang w:eastAsia="es-ES"/>
          <w14:ligatures w14:val="none"/>
        </w:rPr>
        <w:t xml:space="preserve">drivers </w:t>
      </w:r>
      <w:proofErr w:type="gramStart"/>
      <w:r w:rsidR="004B5F99">
        <w:rPr>
          <w:rFonts w:ascii="Calibri" w:eastAsia="Times New Roman" w:hAnsi="Calibri" w:cs="Calibri"/>
          <w:color w:val="000000"/>
          <w:kern w:val="0"/>
          <w:lang w:eastAsia="es-ES"/>
          <w14:ligatures w14:val="none"/>
        </w:rPr>
        <w:t xml:space="preserve">influencing </w:t>
      </w:r>
      <w:r w:rsidR="004B5F99" w:rsidRPr="00FE25DC">
        <w:rPr>
          <w:rFonts w:ascii="Calibri" w:eastAsia="Times New Roman" w:hAnsi="Calibri" w:cs="Calibri"/>
          <w:color w:val="000000"/>
          <w:kern w:val="0"/>
          <w:lang w:eastAsia="es-ES"/>
          <w14:ligatures w14:val="none"/>
        </w:rPr>
        <w:t xml:space="preserve"> </w:t>
      </w:r>
      <w:r w:rsidRPr="00FE25DC">
        <w:rPr>
          <w:rFonts w:ascii="Calibri" w:eastAsia="Times New Roman" w:hAnsi="Calibri" w:cs="Calibri"/>
          <w:color w:val="000000"/>
          <w:kern w:val="0"/>
          <w:lang w:eastAsia="es-ES"/>
          <w14:ligatures w14:val="none"/>
        </w:rPr>
        <w:t>seed</w:t>
      </w:r>
      <w:proofErr w:type="gramEnd"/>
      <w:r w:rsidRPr="00FE25DC">
        <w:rPr>
          <w:rFonts w:ascii="Calibri" w:eastAsia="Times New Roman" w:hAnsi="Calibri" w:cs="Calibri"/>
          <w:color w:val="000000"/>
          <w:kern w:val="0"/>
          <w:lang w:eastAsia="es-ES"/>
          <w14:ligatures w14:val="none"/>
        </w:rPr>
        <w:t xml:space="preserve"> oil content and composition</w:t>
      </w:r>
      <w:r w:rsidR="004B5F99">
        <w:rPr>
          <w:rFonts w:ascii="Calibri" w:eastAsia="Times New Roman" w:hAnsi="Calibri" w:cs="Calibri"/>
          <w:color w:val="000000"/>
          <w:kern w:val="0"/>
          <w:lang w:eastAsia="es-ES"/>
          <w14:ligatures w14:val="none"/>
        </w:rPr>
        <w:t xml:space="preserve"> (Ratio between Unsaturated and Saturated fat acids, UFA/SFA)</w:t>
      </w:r>
      <w:r w:rsidRPr="00FE25DC">
        <w:rPr>
          <w:rFonts w:ascii="Calibri" w:eastAsia="Times New Roman" w:hAnsi="Calibri" w:cs="Calibri"/>
          <w:color w:val="000000"/>
          <w:kern w:val="0"/>
          <w:lang w:eastAsia="es-ES"/>
          <w14:ligatures w14:val="none"/>
        </w:rPr>
        <w:t xml:space="preserve"> </w:t>
      </w:r>
      <w:r w:rsidR="004B5F99">
        <w:rPr>
          <w:rFonts w:ascii="Calibri" w:eastAsia="Times New Roman" w:hAnsi="Calibri" w:cs="Calibri"/>
          <w:color w:val="000000"/>
          <w:kern w:val="0"/>
          <w:lang w:eastAsia="es-ES"/>
          <w14:ligatures w14:val="none"/>
        </w:rPr>
        <w:t>in alpine plants.</w:t>
      </w:r>
      <w:r w:rsidR="00D1460E">
        <w:rPr>
          <w:rFonts w:ascii="Calibri" w:eastAsia="Times New Roman" w:hAnsi="Calibri" w:cs="Calibri"/>
          <w:color w:val="000000"/>
          <w:kern w:val="0"/>
          <w:lang w:eastAsia="es-ES"/>
          <w14:ligatures w14:val="none"/>
        </w:rPr>
        <w:t xml:space="preserve"> P50: time for viability to drop to 50%; EHS (</w:t>
      </w:r>
      <w:r w:rsidR="000A1B8B">
        <w:rPr>
          <w:rFonts w:ascii="Calibri" w:eastAsia="Times New Roman" w:hAnsi="Calibri" w:cs="Calibri"/>
          <w:color w:val="000000"/>
          <w:kern w:val="0"/>
          <w:lang w:eastAsia="es-ES"/>
          <w14:ligatures w14:val="none"/>
        </w:rPr>
        <w:t>Environmental</w:t>
      </w:r>
      <w:r w:rsidR="00D1460E">
        <w:rPr>
          <w:rFonts w:ascii="Calibri" w:eastAsia="Times New Roman" w:hAnsi="Calibri" w:cs="Calibri"/>
          <w:color w:val="000000"/>
          <w:kern w:val="0"/>
          <w:lang w:eastAsia="es-ES"/>
          <w14:ligatures w14:val="none"/>
        </w:rPr>
        <w:t xml:space="preserve"> Heat Sum) </w:t>
      </w:r>
      <w:r w:rsidR="00D1460E">
        <w:rPr>
          <w:lang w:val="en-GB"/>
        </w:rPr>
        <w:t>calculated as the amount of degrees Celsius (°C) accumulated for each species until reaching 50% germination.</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9"/>
        <w:gridCol w:w="1786"/>
        <w:gridCol w:w="3107"/>
        <w:gridCol w:w="3090"/>
      </w:tblGrid>
      <w:tr w:rsidR="00986E44" w:rsidRPr="004A720B" w14:paraId="6EAEBFEB" w14:textId="77777777" w:rsidTr="00A504E6">
        <w:trPr>
          <w:trHeight w:val="240"/>
        </w:trPr>
        <w:tc>
          <w:tcPr>
            <w:tcW w:w="2275" w:type="dxa"/>
            <w:gridSpan w:val="2"/>
            <w:shd w:val="clear" w:color="auto" w:fill="auto"/>
            <w:vAlign w:val="bottom"/>
            <w:hideMark/>
          </w:tcPr>
          <w:p w14:paraId="45E6C0F3" w14:textId="26489361" w:rsidR="00986E44" w:rsidRPr="004A720B" w:rsidRDefault="00986E44" w:rsidP="00FE25DC">
            <w:pPr>
              <w:spacing w:after="0" w:line="240" w:lineRule="auto"/>
              <w:rPr>
                <w:rFonts w:ascii="Times New Roman" w:eastAsia="Times New Roman" w:hAnsi="Times New Roman" w:cs="Times New Roman"/>
                <w:kern w:val="0"/>
                <w:sz w:val="20"/>
                <w:szCs w:val="20"/>
                <w:lang w:eastAsia="es-ES"/>
                <w14:ligatures w14:val="none"/>
              </w:rPr>
            </w:pPr>
          </w:p>
        </w:tc>
        <w:tc>
          <w:tcPr>
            <w:tcW w:w="3107" w:type="dxa"/>
            <w:shd w:val="clear" w:color="auto" w:fill="auto"/>
            <w:noWrap/>
            <w:vAlign w:val="bottom"/>
            <w:hideMark/>
          </w:tcPr>
          <w:p w14:paraId="4084F821" w14:textId="1EAA2F08"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proofErr w:type="spellStart"/>
            <w:r w:rsidRPr="00986E44">
              <w:rPr>
                <w:rFonts w:ascii="Calibri" w:eastAsia="Times New Roman" w:hAnsi="Calibri" w:cs="Calibri"/>
                <w:color w:val="000000"/>
                <w:kern w:val="0"/>
                <w:sz w:val="20"/>
                <w:szCs w:val="20"/>
                <w:lang w:val="es-ES" w:eastAsia="es-ES"/>
                <w14:ligatures w14:val="none"/>
              </w:rPr>
              <w:t>Oil</w:t>
            </w:r>
            <w:proofErr w:type="spellEnd"/>
            <w:r w:rsidRPr="00986E44">
              <w:rPr>
                <w:rFonts w:ascii="Calibri" w:eastAsia="Times New Roman" w:hAnsi="Calibri" w:cs="Calibri"/>
                <w:color w:val="000000"/>
                <w:kern w:val="0"/>
                <w:sz w:val="20"/>
                <w:szCs w:val="20"/>
                <w:lang w:val="es-ES" w:eastAsia="es-ES"/>
                <w14:ligatures w14:val="none"/>
              </w:rPr>
              <w:t xml:space="preserve"> </w:t>
            </w:r>
            <w:proofErr w:type="spellStart"/>
            <w:r w:rsidRPr="00986E44">
              <w:rPr>
                <w:rFonts w:ascii="Calibri" w:eastAsia="Times New Roman" w:hAnsi="Calibri" w:cs="Calibri"/>
                <w:color w:val="000000"/>
                <w:kern w:val="0"/>
                <w:sz w:val="20"/>
                <w:szCs w:val="20"/>
                <w:lang w:val="es-ES" w:eastAsia="es-ES"/>
                <w14:ligatures w14:val="none"/>
              </w:rPr>
              <w:t>content</w:t>
            </w:r>
            <w:proofErr w:type="spellEnd"/>
            <w:r w:rsidRPr="00986E44">
              <w:rPr>
                <w:rFonts w:ascii="Calibri" w:eastAsia="Times New Roman" w:hAnsi="Calibri" w:cs="Calibri"/>
                <w:color w:val="000000"/>
                <w:kern w:val="0"/>
                <w:sz w:val="20"/>
                <w:szCs w:val="20"/>
                <w:lang w:val="es-ES" w:eastAsia="es-ES"/>
                <w14:ligatures w14:val="none"/>
              </w:rPr>
              <w:t xml:space="preserve"> </w:t>
            </w:r>
          </w:p>
        </w:tc>
        <w:tc>
          <w:tcPr>
            <w:tcW w:w="3090" w:type="dxa"/>
            <w:shd w:val="clear" w:color="auto" w:fill="auto"/>
            <w:noWrap/>
            <w:vAlign w:val="bottom"/>
            <w:hideMark/>
          </w:tcPr>
          <w:p w14:paraId="482FD943" w14:textId="77777777" w:rsidR="00986E44" w:rsidRPr="00986E44" w:rsidRDefault="00986E44" w:rsidP="00FE25DC">
            <w:pPr>
              <w:spacing w:after="0" w:line="240" w:lineRule="auto"/>
              <w:rPr>
                <w:rFonts w:ascii="Calibri" w:eastAsia="Times New Roman" w:hAnsi="Calibri" w:cs="Calibri"/>
                <w:color w:val="000000"/>
                <w:kern w:val="0"/>
                <w:sz w:val="20"/>
                <w:szCs w:val="20"/>
                <w:lang w:val="es-ES" w:eastAsia="es-ES"/>
                <w14:ligatures w14:val="none"/>
              </w:rPr>
            </w:pPr>
            <w:r w:rsidRPr="00986E44">
              <w:rPr>
                <w:rFonts w:ascii="Calibri" w:eastAsia="Times New Roman" w:hAnsi="Calibri" w:cs="Calibri"/>
                <w:color w:val="000000"/>
                <w:kern w:val="0"/>
                <w:sz w:val="20"/>
                <w:szCs w:val="20"/>
                <w:lang w:val="es-ES" w:eastAsia="es-ES"/>
                <w14:ligatures w14:val="none"/>
              </w:rPr>
              <w:t>Ratio UFA/SFA</w:t>
            </w:r>
          </w:p>
        </w:tc>
      </w:tr>
      <w:tr w:rsidR="001F3940" w:rsidRPr="004A720B" w14:paraId="2AC6B677" w14:textId="77777777" w:rsidTr="00036CAB">
        <w:trPr>
          <w:trHeight w:val="272"/>
        </w:trPr>
        <w:tc>
          <w:tcPr>
            <w:tcW w:w="8472" w:type="dxa"/>
            <w:gridSpan w:val="4"/>
            <w:shd w:val="clear" w:color="auto" w:fill="auto"/>
            <w:vAlign w:val="bottom"/>
            <w:hideMark/>
          </w:tcPr>
          <w:p w14:paraId="7200FBBF" w14:textId="10F77DCB" w:rsidR="001F3940" w:rsidRPr="004A720B" w:rsidRDefault="0029009A" w:rsidP="00FE25DC">
            <w:pPr>
              <w:spacing w:after="0" w:line="240" w:lineRule="auto"/>
              <w:rPr>
                <w:rFonts w:ascii="Calibri" w:eastAsia="Times New Roman" w:hAnsi="Calibri" w:cs="Calibri"/>
                <w:color w:val="000000"/>
                <w:kern w:val="0"/>
                <w:sz w:val="20"/>
                <w:szCs w:val="20"/>
                <w:lang w:val="es-ES" w:eastAsia="es-ES"/>
                <w14:ligatures w14:val="none"/>
              </w:rPr>
            </w:pPr>
            <w:proofErr w:type="spellStart"/>
            <w:r>
              <w:rPr>
                <w:rFonts w:ascii="Calibri" w:eastAsia="Times New Roman" w:hAnsi="Calibri" w:cs="Calibri"/>
                <w:color w:val="000000"/>
                <w:kern w:val="0"/>
                <w:sz w:val="20"/>
                <w:szCs w:val="20"/>
                <w:lang w:val="es-ES" w:eastAsia="es-ES"/>
                <w14:ligatures w14:val="none"/>
              </w:rPr>
              <w:t>Functional</w:t>
            </w:r>
            <w:proofErr w:type="spellEnd"/>
            <w:r>
              <w:rPr>
                <w:rFonts w:ascii="Calibri" w:eastAsia="Times New Roman" w:hAnsi="Calibri" w:cs="Calibri"/>
                <w:color w:val="000000"/>
                <w:kern w:val="0"/>
                <w:sz w:val="20"/>
                <w:szCs w:val="20"/>
                <w:lang w:val="es-ES" w:eastAsia="es-ES"/>
                <w14:ligatures w14:val="none"/>
              </w:rPr>
              <w:t xml:space="preserve"> </w:t>
            </w:r>
            <w:proofErr w:type="spellStart"/>
            <w:r>
              <w:rPr>
                <w:rFonts w:ascii="Calibri" w:eastAsia="Times New Roman" w:hAnsi="Calibri" w:cs="Calibri"/>
                <w:color w:val="000000"/>
                <w:kern w:val="0"/>
                <w:sz w:val="20"/>
                <w:szCs w:val="20"/>
                <w:lang w:val="es-ES" w:eastAsia="es-ES"/>
                <w14:ligatures w14:val="none"/>
              </w:rPr>
              <w:t>trade-offs</w:t>
            </w:r>
            <w:proofErr w:type="spellEnd"/>
          </w:p>
        </w:tc>
      </w:tr>
      <w:tr w:rsidR="003D7AD5" w:rsidRPr="004A720B" w14:paraId="2EC2CA4B" w14:textId="77777777" w:rsidTr="00986E44">
        <w:trPr>
          <w:trHeight w:val="547"/>
        </w:trPr>
        <w:tc>
          <w:tcPr>
            <w:tcW w:w="489" w:type="dxa"/>
            <w:vMerge w:val="restart"/>
            <w:shd w:val="clear" w:color="auto" w:fill="auto"/>
            <w:vAlign w:val="center"/>
            <w:hideMark/>
          </w:tcPr>
          <w:p w14:paraId="2452B23F" w14:textId="77777777" w:rsidR="00FE25DC" w:rsidRPr="004A720B" w:rsidRDefault="00FE25DC"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center"/>
            <w:hideMark/>
          </w:tcPr>
          <w:p w14:paraId="138CEB83" w14:textId="77777777"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Seed</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mass</w:t>
            </w:r>
            <w:proofErr w:type="spellEnd"/>
          </w:p>
        </w:tc>
        <w:tc>
          <w:tcPr>
            <w:tcW w:w="3107" w:type="dxa"/>
            <w:shd w:val="clear" w:color="auto" w:fill="auto"/>
            <w:noWrap/>
            <w:vAlign w:val="bottom"/>
            <w:hideMark/>
          </w:tcPr>
          <w:p w14:paraId="2033C527" w14:textId="3E635742" w:rsidR="00FE25DC" w:rsidRPr="004A720B" w:rsidRDefault="004A72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seed mass with increasing oil content</w:t>
            </w:r>
          </w:p>
        </w:tc>
        <w:tc>
          <w:tcPr>
            <w:tcW w:w="3090" w:type="dxa"/>
            <w:shd w:val="clear" w:color="auto" w:fill="auto"/>
            <w:noWrap/>
            <w:vAlign w:val="bottom"/>
            <w:hideMark/>
          </w:tcPr>
          <w:p w14:paraId="7D1F245C" w14:textId="0AF9F855" w:rsidR="00FE25DC" w:rsidRPr="004A720B" w:rsidRDefault="0077698F"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 xml:space="preserve">Decreasing seed mass </w:t>
            </w:r>
            <w:r w:rsidR="00CA7929" w:rsidRPr="004A720B">
              <w:rPr>
                <w:rFonts w:ascii="Calibri" w:eastAsia="Times New Roman" w:hAnsi="Calibri" w:cs="Calibri"/>
                <w:color w:val="000000"/>
                <w:kern w:val="0"/>
                <w:sz w:val="20"/>
                <w:szCs w:val="20"/>
                <w:lang w:eastAsia="es-ES"/>
                <w14:ligatures w14:val="none"/>
              </w:rPr>
              <w:t xml:space="preserve">with </w:t>
            </w:r>
            <w:r w:rsidR="00714D3C" w:rsidRPr="004A720B">
              <w:rPr>
                <w:rFonts w:ascii="Calibri" w:eastAsia="Times New Roman" w:hAnsi="Calibri" w:cs="Calibri"/>
                <w:color w:val="000000"/>
                <w:kern w:val="0"/>
                <w:sz w:val="20"/>
                <w:szCs w:val="20"/>
                <w:lang w:eastAsia="es-ES"/>
                <w14:ligatures w14:val="none"/>
              </w:rPr>
              <w:t>increasing</w:t>
            </w:r>
            <w:r w:rsidR="004A720B" w:rsidRPr="004A720B">
              <w:rPr>
                <w:rFonts w:ascii="Calibri" w:eastAsia="Times New Roman" w:hAnsi="Calibri" w:cs="Calibri"/>
                <w:color w:val="000000"/>
                <w:kern w:val="0"/>
                <w:sz w:val="20"/>
                <w:szCs w:val="20"/>
                <w:lang w:eastAsia="es-ES"/>
                <w14:ligatures w14:val="none"/>
              </w:rPr>
              <w:t xml:space="preserve"> ratio</w:t>
            </w:r>
          </w:p>
        </w:tc>
      </w:tr>
      <w:tr w:rsidR="00FE25DC" w:rsidRPr="004A720B" w14:paraId="184883F0" w14:textId="77777777" w:rsidTr="00986E44">
        <w:trPr>
          <w:trHeight w:val="547"/>
        </w:trPr>
        <w:tc>
          <w:tcPr>
            <w:tcW w:w="489" w:type="dxa"/>
            <w:vMerge/>
            <w:vAlign w:val="center"/>
            <w:hideMark/>
          </w:tcPr>
          <w:p w14:paraId="01D7763E"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41DFD794" w14:textId="4B55C30C" w:rsidR="00FE25DC" w:rsidRPr="004A720B" w:rsidRDefault="00FE25DC" w:rsidP="00A7638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Seed</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longevity</w:t>
            </w:r>
            <w:proofErr w:type="spellEnd"/>
            <w:r w:rsidR="00354BD3" w:rsidRPr="004A720B">
              <w:rPr>
                <w:rFonts w:ascii="Calibri" w:eastAsia="Times New Roman" w:hAnsi="Calibri" w:cs="Calibri"/>
                <w:color w:val="000000"/>
                <w:kern w:val="0"/>
                <w:sz w:val="20"/>
                <w:szCs w:val="20"/>
                <w:lang w:val="es-ES" w:eastAsia="es-ES"/>
                <w14:ligatures w14:val="none"/>
              </w:rPr>
              <w:t xml:space="preserve"> (p50)</w:t>
            </w:r>
          </w:p>
        </w:tc>
        <w:tc>
          <w:tcPr>
            <w:tcW w:w="3107" w:type="dxa"/>
            <w:shd w:val="clear" w:color="auto" w:fill="auto"/>
            <w:noWrap/>
            <w:vAlign w:val="bottom"/>
            <w:hideMark/>
          </w:tcPr>
          <w:p w14:paraId="435E254E" w14:textId="2985E8B5" w:rsidR="00FE25DC" w:rsidRPr="004A720B" w:rsidRDefault="00FF4C0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w:t>
            </w:r>
            <w:r w:rsidR="00FB6BDB" w:rsidRPr="004A720B">
              <w:rPr>
                <w:rFonts w:ascii="Calibri" w:eastAsia="Times New Roman" w:hAnsi="Calibri" w:cs="Calibri"/>
                <w:color w:val="000000"/>
                <w:kern w:val="0"/>
                <w:sz w:val="20"/>
                <w:szCs w:val="20"/>
                <w:lang w:eastAsia="es-ES"/>
                <w14:ligatures w14:val="none"/>
              </w:rPr>
              <w:t>ing oil content</w:t>
            </w:r>
          </w:p>
        </w:tc>
        <w:tc>
          <w:tcPr>
            <w:tcW w:w="3090" w:type="dxa"/>
            <w:shd w:val="clear" w:color="auto" w:fill="auto"/>
            <w:noWrap/>
            <w:vAlign w:val="bottom"/>
            <w:hideMark/>
          </w:tcPr>
          <w:p w14:paraId="0DC9F855" w14:textId="54B8E485" w:rsidR="00FE25DC" w:rsidRPr="004A720B" w:rsidRDefault="00FB6BDB"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p50 with increasing ratio</w:t>
            </w:r>
          </w:p>
        </w:tc>
      </w:tr>
      <w:tr w:rsidR="00FE25DC" w:rsidRPr="004A720B" w14:paraId="35ED99C6" w14:textId="77777777" w:rsidTr="00986E44">
        <w:trPr>
          <w:trHeight w:val="547"/>
        </w:trPr>
        <w:tc>
          <w:tcPr>
            <w:tcW w:w="489" w:type="dxa"/>
            <w:vMerge/>
            <w:vAlign w:val="center"/>
            <w:hideMark/>
          </w:tcPr>
          <w:p w14:paraId="30FA445D" w14:textId="77777777" w:rsidR="00FE25DC" w:rsidRPr="004A720B" w:rsidRDefault="00FE25DC" w:rsidP="00FE25DC">
            <w:pPr>
              <w:spacing w:after="0" w:line="240" w:lineRule="auto"/>
              <w:rPr>
                <w:rFonts w:ascii="Times New Roman" w:eastAsia="Times New Roman" w:hAnsi="Times New Roman" w:cs="Times New Roman"/>
                <w:kern w:val="0"/>
                <w:sz w:val="20"/>
                <w:szCs w:val="20"/>
                <w:lang w:eastAsia="es-ES"/>
                <w14:ligatures w14:val="none"/>
              </w:rPr>
            </w:pPr>
          </w:p>
        </w:tc>
        <w:tc>
          <w:tcPr>
            <w:tcW w:w="1786" w:type="dxa"/>
            <w:shd w:val="clear" w:color="auto" w:fill="auto"/>
            <w:noWrap/>
            <w:vAlign w:val="center"/>
            <w:hideMark/>
          </w:tcPr>
          <w:p w14:paraId="0C1D63C7" w14:textId="08D0A005" w:rsidR="00FE25DC" w:rsidRPr="004A720B" w:rsidRDefault="00296AEA" w:rsidP="00A76381">
            <w:pPr>
              <w:spacing w:after="0" w:line="240" w:lineRule="auto"/>
              <w:rPr>
                <w:rFonts w:ascii="Calibri" w:eastAsia="Times New Roman" w:hAnsi="Calibri" w:cs="Calibri"/>
                <w:color w:val="000000"/>
                <w:kern w:val="0"/>
                <w:sz w:val="20"/>
                <w:szCs w:val="20"/>
                <w:lang w:val="es-ES" w:eastAsia="es-ES"/>
                <w14:ligatures w14:val="none"/>
              </w:rPr>
            </w:pPr>
            <w:proofErr w:type="spellStart"/>
            <w:r>
              <w:rPr>
                <w:rFonts w:ascii="Calibri" w:eastAsia="Times New Roman" w:hAnsi="Calibri" w:cs="Calibri"/>
                <w:color w:val="000000"/>
                <w:kern w:val="0"/>
                <w:sz w:val="20"/>
                <w:szCs w:val="20"/>
                <w:lang w:val="es-ES" w:eastAsia="es-ES"/>
                <w14:ligatures w14:val="none"/>
              </w:rPr>
              <w:t>Germination</w:t>
            </w:r>
            <w:proofErr w:type="spellEnd"/>
            <w:r>
              <w:rPr>
                <w:rFonts w:ascii="Calibri" w:eastAsia="Times New Roman" w:hAnsi="Calibri" w:cs="Calibri"/>
                <w:color w:val="000000"/>
                <w:kern w:val="0"/>
                <w:sz w:val="20"/>
                <w:szCs w:val="20"/>
                <w:lang w:val="es-ES" w:eastAsia="es-ES"/>
                <w14:ligatures w14:val="none"/>
              </w:rPr>
              <w:t xml:space="preserve"> </w:t>
            </w:r>
            <w:proofErr w:type="spellStart"/>
            <w:r>
              <w:rPr>
                <w:rFonts w:ascii="Calibri" w:eastAsia="Times New Roman" w:hAnsi="Calibri" w:cs="Calibri"/>
                <w:color w:val="000000"/>
                <w:kern w:val="0"/>
                <w:sz w:val="20"/>
                <w:szCs w:val="20"/>
                <w:lang w:val="es-ES" w:eastAsia="es-ES"/>
                <w14:ligatures w14:val="none"/>
              </w:rPr>
              <w:t>timing</w:t>
            </w:r>
            <w:proofErr w:type="spellEnd"/>
            <w:r w:rsidR="00354BD3" w:rsidRPr="004A720B">
              <w:rPr>
                <w:rFonts w:ascii="Calibri" w:eastAsia="Times New Roman" w:hAnsi="Calibri" w:cs="Calibri"/>
                <w:color w:val="000000"/>
                <w:kern w:val="0"/>
                <w:sz w:val="20"/>
                <w:szCs w:val="20"/>
                <w:lang w:val="es-ES" w:eastAsia="es-ES"/>
                <w14:ligatures w14:val="none"/>
              </w:rPr>
              <w:t xml:space="preserve"> (EHS)</w:t>
            </w:r>
          </w:p>
        </w:tc>
        <w:tc>
          <w:tcPr>
            <w:tcW w:w="3107" w:type="dxa"/>
            <w:shd w:val="clear" w:color="auto" w:fill="auto"/>
            <w:noWrap/>
            <w:vAlign w:val="bottom"/>
            <w:hideMark/>
          </w:tcPr>
          <w:p w14:paraId="5E89816A" w14:textId="253AAF81"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oil content</w:t>
            </w:r>
          </w:p>
        </w:tc>
        <w:tc>
          <w:tcPr>
            <w:tcW w:w="3090" w:type="dxa"/>
            <w:shd w:val="clear" w:color="auto" w:fill="auto"/>
            <w:noWrap/>
            <w:vAlign w:val="bottom"/>
            <w:hideMark/>
          </w:tcPr>
          <w:p w14:paraId="5C369B38" w14:textId="398B0B73" w:rsidR="00FE25DC" w:rsidRPr="004A720B" w:rsidRDefault="00F570D5" w:rsidP="00FE25DC">
            <w:pPr>
              <w:spacing w:after="0" w:line="240" w:lineRule="auto"/>
              <w:rPr>
                <w:rFonts w:ascii="Calibri" w:eastAsia="Times New Roman" w:hAnsi="Calibri" w:cs="Calibri"/>
                <w:color w:val="000000"/>
                <w:kern w:val="0"/>
                <w:sz w:val="20"/>
                <w:szCs w:val="20"/>
                <w:lang w:eastAsia="es-ES"/>
                <w14:ligatures w14:val="none"/>
              </w:rPr>
            </w:pPr>
            <w:r w:rsidRPr="004A720B">
              <w:rPr>
                <w:rFonts w:ascii="Calibri" w:eastAsia="Times New Roman" w:hAnsi="Calibri" w:cs="Calibri"/>
                <w:color w:val="000000"/>
                <w:kern w:val="0"/>
                <w:sz w:val="20"/>
                <w:szCs w:val="20"/>
                <w:lang w:eastAsia="es-ES"/>
                <w14:ligatures w14:val="none"/>
              </w:rPr>
              <w:t>Decreasing EHS with increasing ratio</w:t>
            </w:r>
          </w:p>
        </w:tc>
      </w:tr>
      <w:tr w:rsidR="001F3940" w:rsidRPr="004A720B" w14:paraId="3A02B0EE" w14:textId="77777777" w:rsidTr="00D44C36">
        <w:trPr>
          <w:trHeight w:val="256"/>
        </w:trPr>
        <w:tc>
          <w:tcPr>
            <w:tcW w:w="8472" w:type="dxa"/>
            <w:gridSpan w:val="4"/>
            <w:shd w:val="clear" w:color="auto" w:fill="auto"/>
            <w:noWrap/>
            <w:vAlign w:val="bottom"/>
            <w:hideMark/>
          </w:tcPr>
          <w:p w14:paraId="35EF57A9" w14:textId="4097A740" w:rsidR="001F3940" w:rsidRPr="004A720B" w:rsidRDefault="00CD0C2B" w:rsidP="00FE25DC">
            <w:pPr>
              <w:spacing w:after="0" w:line="240" w:lineRule="auto"/>
              <w:rPr>
                <w:rFonts w:ascii="Calibri" w:eastAsia="Times New Roman" w:hAnsi="Calibri" w:cs="Calibri"/>
                <w:color w:val="000000"/>
                <w:kern w:val="0"/>
                <w:sz w:val="20"/>
                <w:szCs w:val="20"/>
                <w:lang w:val="es-ES" w:eastAsia="es-ES"/>
                <w14:ligatures w14:val="none"/>
              </w:rPr>
            </w:pPr>
            <w:proofErr w:type="spellStart"/>
            <w:r>
              <w:rPr>
                <w:rFonts w:ascii="Calibri" w:eastAsia="Times New Roman" w:hAnsi="Calibri" w:cs="Calibri"/>
                <w:color w:val="000000"/>
                <w:kern w:val="0"/>
                <w:sz w:val="20"/>
                <w:szCs w:val="20"/>
                <w:lang w:val="es-ES" w:eastAsia="es-ES"/>
                <w14:ligatures w14:val="none"/>
              </w:rPr>
              <w:t>E</w:t>
            </w:r>
            <w:r w:rsidR="001F3940" w:rsidRPr="004A720B">
              <w:rPr>
                <w:rFonts w:ascii="Calibri" w:eastAsia="Times New Roman" w:hAnsi="Calibri" w:cs="Calibri"/>
                <w:color w:val="000000"/>
                <w:kern w:val="0"/>
                <w:sz w:val="20"/>
                <w:szCs w:val="20"/>
                <w:lang w:val="es-ES" w:eastAsia="es-ES"/>
                <w14:ligatures w14:val="none"/>
              </w:rPr>
              <w:t>cological</w:t>
            </w:r>
            <w:proofErr w:type="spellEnd"/>
            <w:r w:rsidR="001F3940" w:rsidRPr="004A720B">
              <w:rPr>
                <w:rFonts w:ascii="Calibri" w:eastAsia="Times New Roman" w:hAnsi="Calibri" w:cs="Calibri"/>
                <w:color w:val="000000"/>
                <w:kern w:val="0"/>
                <w:sz w:val="20"/>
                <w:szCs w:val="20"/>
                <w:lang w:val="es-ES" w:eastAsia="es-ES"/>
                <w14:ligatures w14:val="none"/>
              </w:rPr>
              <w:t xml:space="preserve"> drivers</w:t>
            </w:r>
          </w:p>
        </w:tc>
      </w:tr>
      <w:tr w:rsidR="00686942" w:rsidRPr="004A720B" w14:paraId="1B350E18" w14:textId="77777777" w:rsidTr="00986E44">
        <w:trPr>
          <w:trHeight w:val="547"/>
        </w:trPr>
        <w:tc>
          <w:tcPr>
            <w:tcW w:w="489" w:type="dxa"/>
            <w:vMerge w:val="restart"/>
            <w:shd w:val="clear" w:color="auto" w:fill="auto"/>
            <w:vAlign w:val="center"/>
            <w:hideMark/>
          </w:tcPr>
          <w:p w14:paraId="187925E8" w14:textId="77777777" w:rsidR="00686942" w:rsidRPr="004A720B" w:rsidRDefault="00686942" w:rsidP="00FE25DC">
            <w:pPr>
              <w:spacing w:after="0" w:line="240" w:lineRule="auto"/>
              <w:rPr>
                <w:rFonts w:ascii="Times New Roman" w:eastAsia="Times New Roman" w:hAnsi="Times New Roman" w:cs="Times New Roman"/>
                <w:kern w:val="0"/>
                <w:sz w:val="20"/>
                <w:szCs w:val="20"/>
                <w:lang w:val="es-ES" w:eastAsia="es-ES"/>
                <w14:ligatures w14:val="none"/>
              </w:rPr>
            </w:pPr>
          </w:p>
        </w:tc>
        <w:tc>
          <w:tcPr>
            <w:tcW w:w="1786" w:type="dxa"/>
            <w:shd w:val="clear" w:color="auto" w:fill="auto"/>
            <w:noWrap/>
            <w:vAlign w:val="bottom"/>
            <w:hideMark/>
          </w:tcPr>
          <w:p w14:paraId="7AAFF5EF" w14:textId="30E1A537"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Growing</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Degree</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Days</w:t>
            </w:r>
            <w:proofErr w:type="spellEnd"/>
            <w:r w:rsidRPr="004A720B">
              <w:rPr>
                <w:rFonts w:ascii="Calibri" w:eastAsia="Times New Roman" w:hAnsi="Calibri" w:cs="Calibri"/>
                <w:color w:val="000000"/>
                <w:kern w:val="0"/>
                <w:sz w:val="20"/>
                <w:szCs w:val="20"/>
                <w:lang w:val="es-ES" w:eastAsia="es-ES"/>
                <w14:ligatures w14:val="none"/>
              </w:rPr>
              <w:t xml:space="preserve"> (GDD)</w:t>
            </w:r>
          </w:p>
        </w:tc>
        <w:tc>
          <w:tcPr>
            <w:tcW w:w="3107" w:type="dxa"/>
            <w:shd w:val="clear" w:color="auto" w:fill="auto"/>
            <w:noWrap/>
            <w:vAlign w:val="bottom"/>
            <w:hideMark/>
          </w:tcPr>
          <w:p w14:paraId="4B7AB96A" w14:textId="786214BA"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916DC">
              <w:rPr>
                <w:rFonts w:ascii="Calibri" w:eastAsia="Times New Roman" w:hAnsi="Calibri" w:cs="Calibri"/>
                <w:color w:val="000000"/>
                <w:kern w:val="0"/>
                <w:sz w:val="20"/>
                <w:szCs w:val="20"/>
                <w:lang w:eastAsia="es-ES"/>
                <w14:ligatures w14:val="none"/>
              </w:rPr>
              <w:t>Increasing oil content with inc</w:t>
            </w:r>
            <w:r>
              <w:rPr>
                <w:rFonts w:ascii="Calibri" w:eastAsia="Times New Roman" w:hAnsi="Calibri" w:cs="Calibri"/>
                <w:color w:val="000000"/>
                <w:kern w:val="0"/>
                <w:sz w:val="20"/>
                <w:szCs w:val="20"/>
                <w:lang w:eastAsia="es-ES"/>
                <w14:ligatures w14:val="none"/>
              </w:rPr>
              <w:t>reasing GDD</w:t>
            </w:r>
          </w:p>
        </w:tc>
        <w:tc>
          <w:tcPr>
            <w:tcW w:w="3090" w:type="dxa"/>
            <w:shd w:val="clear" w:color="auto" w:fill="auto"/>
            <w:noWrap/>
            <w:vAlign w:val="bottom"/>
            <w:hideMark/>
          </w:tcPr>
          <w:p w14:paraId="3E27E2D0" w14:textId="4D0BC34B"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Decreasing ratio with increasing GDD</w:t>
            </w:r>
          </w:p>
        </w:tc>
      </w:tr>
      <w:tr w:rsidR="00686942" w:rsidRPr="004A720B" w14:paraId="3B554BF9" w14:textId="77777777" w:rsidTr="00986E44">
        <w:trPr>
          <w:trHeight w:val="547"/>
        </w:trPr>
        <w:tc>
          <w:tcPr>
            <w:tcW w:w="489" w:type="dxa"/>
            <w:vMerge/>
            <w:shd w:val="clear" w:color="auto" w:fill="auto"/>
            <w:vAlign w:val="center"/>
            <w:hideMark/>
          </w:tcPr>
          <w:p w14:paraId="5D6A81F6" w14:textId="77777777" w:rsidR="00686942" w:rsidRPr="00F916DC"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5A08B300" w14:textId="77F02CB9"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proofErr w:type="spellStart"/>
            <w:r w:rsidRPr="004A720B">
              <w:rPr>
                <w:rFonts w:ascii="Calibri" w:eastAsia="Times New Roman" w:hAnsi="Calibri" w:cs="Calibri"/>
                <w:color w:val="000000"/>
                <w:kern w:val="0"/>
                <w:sz w:val="20"/>
                <w:szCs w:val="20"/>
                <w:lang w:val="es-ES" w:eastAsia="es-ES"/>
                <w14:ligatures w14:val="none"/>
              </w:rPr>
              <w:t>Freezing</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Degree</w:t>
            </w:r>
            <w:proofErr w:type="spellEnd"/>
            <w:r w:rsidRPr="004A720B">
              <w:rPr>
                <w:rFonts w:ascii="Calibri" w:eastAsia="Times New Roman" w:hAnsi="Calibri" w:cs="Calibri"/>
                <w:color w:val="000000"/>
                <w:kern w:val="0"/>
                <w:sz w:val="20"/>
                <w:szCs w:val="20"/>
                <w:lang w:val="es-ES" w:eastAsia="es-ES"/>
                <w14:ligatures w14:val="none"/>
              </w:rPr>
              <w:t xml:space="preserve"> </w:t>
            </w:r>
            <w:proofErr w:type="spellStart"/>
            <w:r w:rsidRPr="004A720B">
              <w:rPr>
                <w:rFonts w:ascii="Calibri" w:eastAsia="Times New Roman" w:hAnsi="Calibri" w:cs="Calibri"/>
                <w:color w:val="000000"/>
                <w:kern w:val="0"/>
                <w:sz w:val="20"/>
                <w:szCs w:val="20"/>
                <w:lang w:val="es-ES" w:eastAsia="es-ES"/>
                <w14:ligatures w14:val="none"/>
              </w:rPr>
              <w:t>Days</w:t>
            </w:r>
            <w:proofErr w:type="spellEnd"/>
            <w:r w:rsidRPr="004A720B">
              <w:rPr>
                <w:rFonts w:ascii="Calibri" w:eastAsia="Times New Roman" w:hAnsi="Calibri" w:cs="Calibri"/>
                <w:color w:val="000000"/>
                <w:kern w:val="0"/>
                <w:sz w:val="20"/>
                <w:szCs w:val="20"/>
                <w:lang w:val="es-ES" w:eastAsia="es-ES"/>
                <w14:ligatures w14:val="none"/>
              </w:rPr>
              <w:t xml:space="preserve"> (FDD)</w:t>
            </w:r>
          </w:p>
        </w:tc>
        <w:tc>
          <w:tcPr>
            <w:tcW w:w="3107" w:type="dxa"/>
            <w:shd w:val="clear" w:color="auto" w:fill="auto"/>
            <w:noWrap/>
            <w:vAlign w:val="bottom"/>
            <w:hideMark/>
          </w:tcPr>
          <w:p w14:paraId="1AC7F1C7" w14:textId="39B522D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Decreasing oil content with i</w:t>
            </w:r>
            <w:r>
              <w:rPr>
                <w:rFonts w:ascii="Calibri" w:eastAsia="Times New Roman" w:hAnsi="Calibri" w:cs="Calibri"/>
                <w:color w:val="000000"/>
                <w:kern w:val="0"/>
                <w:sz w:val="20"/>
                <w:szCs w:val="20"/>
                <w:lang w:eastAsia="es-ES"/>
                <w14:ligatures w14:val="none"/>
              </w:rPr>
              <w:t>ncreasing FDD</w:t>
            </w:r>
          </w:p>
        </w:tc>
        <w:tc>
          <w:tcPr>
            <w:tcW w:w="3090" w:type="dxa"/>
            <w:shd w:val="clear" w:color="auto" w:fill="auto"/>
            <w:noWrap/>
            <w:vAlign w:val="bottom"/>
            <w:hideMark/>
          </w:tcPr>
          <w:p w14:paraId="03930C8E" w14:textId="6C6A973F"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AD6775">
              <w:rPr>
                <w:rFonts w:ascii="Calibri" w:eastAsia="Times New Roman" w:hAnsi="Calibri" w:cs="Calibri"/>
                <w:color w:val="000000"/>
                <w:kern w:val="0"/>
                <w:sz w:val="20"/>
                <w:szCs w:val="20"/>
                <w:lang w:eastAsia="es-ES"/>
                <w14:ligatures w14:val="none"/>
              </w:rPr>
              <w:t>Increasing ratio with increasing FD</w:t>
            </w:r>
            <w:r>
              <w:rPr>
                <w:rFonts w:ascii="Calibri" w:eastAsia="Times New Roman" w:hAnsi="Calibri" w:cs="Calibri"/>
                <w:color w:val="000000"/>
                <w:kern w:val="0"/>
                <w:sz w:val="20"/>
                <w:szCs w:val="20"/>
                <w:lang w:eastAsia="es-ES"/>
                <w14:ligatures w14:val="none"/>
              </w:rPr>
              <w:t>D</w:t>
            </w:r>
          </w:p>
        </w:tc>
      </w:tr>
      <w:tr w:rsidR="00686942" w:rsidRPr="004A720B" w14:paraId="590EA0AA" w14:textId="77777777" w:rsidTr="00986E44">
        <w:trPr>
          <w:trHeight w:val="547"/>
        </w:trPr>
        <w:tc>
          <w:tcPr>
            <w:tcW w:w="489" w:type="dxa"/>
            <w:vMerge/>
            <w:shd w:val="clear" w:color="auto" w:fill="auto"/>
            <w:vAlign w:val="center"/>
            <w:hideMark/>
          </w:tcPr>
          <w:p w14:paraId="525065A0" w14:textId="77777777" w:rsidR="00686942" w:rsidRPr="00AD6775" w:rsidRDefault="00686942" w:rsidP="00FE25DC">
            <w:pPr>
              <w:spacing w:after="0" w:line="240" w:lineRule="auto"/>
              <w:rPr>
                <w:rFonts w:ascii="Calibri" w:eastAsia="Times New Roman" w:hAnsi="Calibri" w:cs="Calibri"/>
                <w:color w:val="000000"/>
                <w:kern w:val="0"/>
                <w:sz w:val="20"/>
                <w:szCs w:val="20"/>
                <w:lang w:eastAsia="es-ES"/>
                <w14:ligatures w14:val="none"/>
              </w:rPr>
            </w:pPr>
          </w:p>
        </w:tc>
        <w:tc>
          <w:tcPr>
            <w:tcW w:w="1786" w:type="dxa"/>
            <w:shd w:val="clear" w:color="auto" w:fill="auto"/>
            <w:noWrap/>
            <w:vAlign w:val="bottom"/>
            <w:hideMark/>
          </w:tcPr>
          <w:p w14:paraId="7157809E" w14:textId="77A24BD2" w:rsidR="00686942" w:rsidRPr="004A720B" w:rsidRDefault="00686942" w:rsidP="00C63471">
            <w:pPr>
              <w:spacing w:after="0" w:line="240" w:lineRule="auto"/>
              <w:rPr>
                <w:rFonts w:ascii="Calibri" w:eastAsia="Times New Roman" w:hAnsi="Calibri" w:cs="Calibri"/>
                <w:color w:val="000000"/>
                <w:kern w:val="0"/>
                <w:sz w:val="20"/>
                <w:szCs w:val="20"/>
                <w:lang w:val="es-ES" w:eastAsia="es-ES"/>
                <w14:ligatures w14:val="none"/>
              </w:rPr>
            </w:pPr>
            <w:r w:rsidRPr="004A720B">
              <w:rPr>
                <w:rFonts w:ascii="Calibri" w:eastAsia="Times New Roman" w:hAnsi="Calibri" w:cs="Calibri"/>
                <w:color w:val="000000"/>
                <w:kern w:val="0"/>
                <w:sz w:val="20"/>
                <w:szCs w:val="20"/>
                <w:lang w:val="es-ES" w:eastAsia="es-ES"/>
                <w14:ligatures w14:val="none"/>
              </w:rPr>
              <w:t xml:space="preserve">Snow </w:t>
            </w:r>
            <w:proofErr w:type="spellStart"/>
            <w:r w:rsidRPr="004A720B">
              <w:rPr>
                <w:rFonts w:ascii="Calibri" w:eastAsia="Times New Roman" w:hAnsi="Calibri" w:cs="Calibri"/>
                <w:color w:val="000000"/>
                <w:kern w:val="0"/>
                <w:sz w:val="20"/>
                <w:szCs w:val="20"/>
                <w:lang w:val="es-ES" w:eastAsia="es-ES"/>
                <w14:ligatures w14:val="none"/>
              </w:rPr>
              <w:t>Days</w:t>
            </w:r>
            <w:proofErr w:type="spellEnd"/>
            <w:r w:rsidRPr="004A720B">
              <w:rPr>
                <w:rFonts w:ascii="Calibri" w:eastAsia="Times New Roman" w:hAnsi="Calibri" w:cs="Calibri"/>
                <w:color w:val="000000"/>
                <w:kern w:val="0"/>
                <w:sz w:val="20"/>
                <w:szCs w:val="20"/>
                <w:lang w:val="es-ES" w:eastAsia="es-ES"/>
                <w14:ligatures w14:val="none"/>
              </w:rPr>
              <w:t xml:space="preserve"> (Snow)</w:t>
            </w:r>
          </w:p>
        </w:tc>
        <w:tc>
          <w:tcPr>
            <w:tcW w:w="3107" w:type="dxa"/>
            <w:shd w:val="clear" w:color="auto" w:fill="auto"/>
            <w:noWrap/>
            <w:vAlign w:val="bottom"/>
            <w:hideMark/>
          </w:tcPr>
          <w:p w14:paraId="44EE10E7" w14:textId="0BB2BD03"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Decreasing oil content with incre</w:t>
            </w:r>
            <w:r>
              <w:rPr>
                <w:rFonts w:ascii="Calibri" w:eastAsia="Times New Roman" w:hAnsi="Calibri" w:cs="Calibri"/>
                <w:color w:val="000000"/>
                <w:kern w:val="0"/>
                <w:sz w:val="20"/>
                <w:szCs w:val="20"/>
                <w:lang w:eastAsia="es-ES"/>
                <w14:ligatures w14:val="none"/>
              </w:rPr>
              <w:t>asing snow</w:t>
            </w:r>
          </w:p>
        </w:tc>
        <w:tc>
          <w:tcPr>
            <w:tcW w:w="3090" w:type="dxa"/>
            <w:shd w:val="clear" w:color="auto" w:fill="auto"/>
            <w:noWrap/>
            <w:vAlign w:val="bottom"/>
            <w:hideMark/>
          </w:tcPr>
          <w:p w14:paraId="7C0B5025" w14:textId="6BC3ED4C" w:rsidR="00686942" w:rsidRPr="00F60A1F" w:rsidRDefault="00686942" w:rsidP="00FE25DC">
            <w:pPr>
              <w:spacing w:after="0" w:line="240" w:lineRule="auto"/>
              <w:rPr>
                <w:rFonts w:ascii="Calibri" w:eastAsia="Times New Roman" w:hAnsi="Calibri" w:cs="Calibri"/>
                <w:color w:val="000000"/>
                <w:kern w:val="0"/>
                <w:sz w:val="20"/>
                <w:szCs w:val="20"/>
                <w:lang w:eastAsia="es-ES"/>
                <w14:ligatures w14:val="none"/>
              </w:rPr>
            </w:pPr>
            <w:r w:rsidRPr="00F60A1F">
              <w:rPr>
                <w:rFonts w:ascii="Calibri" w:eastAsia="Times New Roman" w:hAnsi="Calibri" w:cs="Calibri"/>
                <w:color w:val="000000"/>
                <w:kern w:val="0"/>
                <w:sz w:val="20"/>
                <w:szCs w:val="20"/>
                <w:lang w:eastAsia="es-ES"/>
                <w14:ligatures w14:val="none"/>
              </w:rPr>
              <w:t xml:space="preserve">Increasing ratio with increasing </w:t>
            </w:r>
            <w:r w:rsidR="00CB5DC7">
              <w:rPr>
                <w:rFonts w:ascii="Calibri" w:eastAsia="Times New Roman" w:hAnsi="Calibri" w:cs="Calibri"/>
                <w:color w:val="000000"/>
                <w:kern w:val="0"/>
                <w:sz w:val="20"/>
                <w:szCs w:val="20"/>
                <w:lang w:eastAsia="es-ES"/>
                <w14:ligatures w14:val="none"/>
              </w:rPr>
              <w:t>Snow</w:t>
            </w:r>
          </w:p>
        </w:tc>
      </w:tr>
    </w:tbl>
    <w:p w14:paraId="1ECE6FD1" w14:textId="77777777" w:rsidR="002F48F2" w:rsidRPr="00BC5462" w:rsidRDefault="002F48F2" w:rsidP="002F48F2">
      <w:pPr>
        <w:spacing w:line="360" w:lineRule="auto"/>
        <w:jc w:val="both"/>
        <w:rPr>
          <w:lang w:val="en-GB"/>
        </w:rPr>
      </w:pPr>
    </w:p>
    <w:p w14:paraId="17EA35B8" w14:textId="54F68C08" w:rsidR="00210DE3" w:rsidRPr="00BC5462" w:rsidRDefault="000251A7" w:rsidP="00E526DA">
      <w:pPr>
        <w:pStyle w:val="Ttulo2"/>
        <w:spacing w:line="360" w:lineRule="auto"/>
        <w:jc w:val="both"/>
        <w:rPr>
          <w:lang w:val="en-GB"/>
        </w:rPr>
      </w:pPr>
      <w:r>
        <w:rPr>
          <w:lang w:val="en-GB"/>
        </w:rPr>
        <w:t>2. Material</w:t>
      </w:r>
      <w:r w:rsidR="00A635D1">
        <w:rPr>
          <w:lang w:val="en-GB"/>
        </w:rPr>
        <w:t>s</w:t>
      </w:r>
      <w:r>
        <w:rPr>
          <w:lang w:val="en-GB"/>
        </w:rPr>
        <w:t xml:space="preserve"> and </w:t>
      </w:r>
      <w:r w:rsidR="00210DE3" w:rsidRPr="00BC5462">
        <w:rPr>
          <w:lang w:val="en-GB"/>
        </w:rPr>
        <w:t>Method</w:t>
      </w:r>
      <w:r w:rsidR="00D44C36">
        <w:rPr>
          <w:lang w:val="en-GB"/>
        </w:rPr>
        <w:t>s</w:t>
      </w:r>
    </w:p>
    <w:p w14:paraId="6B50BB43" w14:textId="5AFDEF20" w:rsidR="003834AB" w:rsidRPr="00BC5462" w:rsidRDefault="006206A0" w:rsidP="00E526DA">
      <w:pPr>
        <w:pStyle w:val="Ttulo3"/>
        <w:spacing w:line="360" w:lineRule="auto"/>
        <w:jc w:val="both"/>
        <w:rPr>
          <w:lang w:val="en-GB"/>
        </w:rPr>
      </w:pPr>
      <w:r w:rsidRPr="00BC5462">
        <w:rPr>
          <w:lang w:val="en-GB"/>
        </w:rPr>
        <w:t>Study system</w:t>
      </w:r>
    </w:p>
    <w:p w14:paraId="014BB760" w14:textId="12750FFD" w:rsidR="0090525B" w:rsidRPr="006D0D9C" w:rsidRDefault="00C374BD" w:rsidP="007416F0">
      <w:pPr>
        <w:spacing w:line="360" w:lineRule="auto"/>
        <w:ind w:firstLine="720"/>
        <w:jc w:val="both"/>
      </w:pPr>
      <w:r>
        <w:rPr>
          <w:lang w:val="en-GB"/>
        </w:rPr>
        <w:t xml:space="preserve">We focused on herbaceous alpine species from grassland communities in the Cantabrian Mountains (north-western Spain), a transitional mountain </w:t>
      </w:r>
      <w:r w:rsidR="00D41F95">
        <w:rPr>
          <w:lang w:val="en-GB"/>
        </w:rPr>
        <w:t xml:space="preserve">system </w:t>
      </w:r>
      <w:r>
        <w:rPr>
          <w:lang w:val="en-GB"/>
        </w:rPr>
        <w:t xml:space="preserve">between </w:t>
      </w:r>
      <w:r w:rsidR="003C742B">
        <w:rPr>
          <w:lang w:val="en-GB"/>
        </w:rPr>
        <w:t xml:space="preserve">southern Europe's temperate and Mediterranean regions </w:t>
      </w:r>
      <w:r w:rsidR="00F6235E">
        <w:rPr>
          <w:lang w:val="en-GB"/>
        </w:rPr>
        <w:fldChar w:fldCharType="begin" w:fldLock="1"/>
      </w:r>
      <w:r w:rsidR="00003B3D">
        <w:rPr>
          <w:lang w:val="en-GB"/>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zone","type":"article-journal","volume":"48"},"uris":["http://www.mendeley.com/documents/?uuid=6308c9d9-3387-4f1f-9c22-900f4021ce92"]}],"mendeley":{"formattedCitation":"(García-Gutiérrez &lt;i&gt;et al.&lt;/i&gt;, 2018)","plainTextFormattedCitation":"(García-Gutiérrez et al., 2018)","previouslyFormattedCitation":"(García-Gutiérrez &lt;i&gt;et al.&lt;/i&gt;, 2018)"},"properties":{"noteIndex":0},"schema":"https://github.com/citation-style-language/schema/raw/master/csl-citation.json"}</w:instrText>
      </w:r>
      <w:r w:rsidR="00F6235E">
        <w:rPr>
          <w:lang w:val="en-GB"/>
        </w:rPr>
        <w:fldChar w:fldCharType="separate"/>
      </w:r>
      <w:r w:rsidR="00F6235E" w:rsidRPr="00F6235E">
        <w:rPr>
          <w:noProof/>
          <w:lang w:val="en-GB"/>
        </w:rPr>
        <w:t xml:space="preserve">(García-Gutiérrez </w:t>
      </w:r>
      <w:r w:rsidR="00F6235E" w:rsidRPr="00F6235E">
        <w:rPr>
          <w:i/>
          <w:noProof/>
          <w:lang w:val="en-GB"/>
        </w:rPr>
        <w:t>et al.</w:t>
      </w:r>
      <w:r w:rsidR="00F6235E" w:rsidRPr="00F6235E">
        <w:rPr>
          <w:noProof/>
          <w:lang w:val="en-GB"/>
        </w:rPr>
        <w:t>, 2018)</w:t>
      </w:r>
      <w:r w:rsidR="00F6235E">
        <w:rPr>
          <w:lang w:val="en-GB"/>
        </w:rPr>
        <w:fldChar w:fldCharType="end"/>
      </w:r>
      <w:r>
        <w:rPr>
          <w:lang w:val="en-GB"/>
        </w:rPr>
        <w:t>. These grassland communities are continuously distributed along the mountain range, occupying areas above the treeline and around mountaintops between 1</w:t>
      </w:r>
      <w:r w:rsidR="00864812">
        <w:rPr>
          <w:lang w:val="en-GB"/>
        </w:rPr>
        <w:t>5</w:t>
      </w:r>
      <w:r w:rsidR="00204AC3">
        <w:rPr>
          <w:lang w:val="en-GB"/>
        </w:rPr>
        <w:t>8</w:t>
      </w:r>
      <w:r>
        <w:rPr>
          <w:lang w:val="en-GB"/>
        </w:rPr>
        <w:t>0 and 2</w:t>
      </w:r>
      <w:r w:rsidR="00556D3E">
        <w:rPr>
          <w:lang w:val="en-GB"/>
        </w:rPr>
        <w:t>6</w:t>
      </w:r>
      <w:r>
        <w:rPr>
          <w:lang w:val="en-GB"/>
        </w:rPr>
        <w:t xml:space="preserve">00 m </w:t>
      </w:r>
      <w:proofErr w:type="spellStart"/>
      <w:r>
        <w:rPr>
          <w:lang w:val="en-GB"/>
        </w:rPr>
        <w:t>a.s.l</w:t>
      </w:r>
      <w:proofErr w:type="spellEnd"/>
      <w:r w:rsidR="00A9796F">
        <w:rPr>
          <w:lang w:val="en-GB"/>
        </w:rPr>
        <w:t xml:space="preserve"> </w:t>
      </w:r>
      <w:r w:rsidR="00820CEB">
        <w:rPr>
          <w:lang w:val="en-GB"/>
        </w:rPr>
        <w:fldChar w:fldCharType="begin" w:fldLock="1"/>
      </w:r>
      <w:r w:rsidR="005A3962">
        <w:rPr>
          <w:lang w:val="en-GB"/>
        </w:rPr>
        <w:instrText>ADDIN CSL_CITATION {"citationItems":[{"id":"ITEM-1","itemData":{"DOI":"10.1111/jvs.70018","abstract":"Questions: Forest timberlines are globally influenced by climatic and anthropogenic factors, with regional differences in species composition, spatial patterns, and temporal dynamics. We studied mountain forests in a climatically heterogeneous region to analyze (I) the distribution and structure of the timberline across local climatic and topographic gradients, and (II) the temporal dynamics of regional timberlines over the last 70 years and their drivers. Location: Cantabrian Mountains, Northwestern Spain. Methods: We used local vegetation maps describing habitat distributions with high spatial and thematic resolution to character- ize montane forest types forming natural timberlines. We assessed the elevation distribution of the timberline for each forest type and fitted generalized linear models to analyze their main environmental and anthropogenic drivers at the regional scale. We also examined current and historical aerial imagery to explore timberline changes since the 1950s and fitted generalized linear mixed models to evaluate their driving factors. Results: The elevation of regional timberlines varied from 1700 to 2000 m, with the highest elevations found in Betula celtiberica and Quercus orocantabrica forests. Regional variation of timberline was primarily influenced by mean annual temperature and solar radiation, and secondarily by the distance to roads. We detected upward shifts of timberlines dominated by Betula celtiber- ica (10.9 ± 11.6 m), Quercus petraea (7.7 ± 8.5 m), and Fagus sylvatica on acid (6.4 ± 9.2 m) and non- acid (3.0 ± 3.9 m) soils, while Quercus orocantabrica forests largely remained unchanged. Beyond the forest type, elevation shifts were mainly explained by northness, eastness, and slope. Conclusions: Our study indicates that within- regional variation in spatial patterns and dynamics of timberlines is primarily determined by the forest type and its relationships with climate and topography. We also provide evidence of the continental- ity–oceanity gradient in determining the elevation of the natural timberline in middle latitudes. Although higher timberline elevations are reached under continental conditions, stronger upward shifts of regional timberlines under oceanic conditions may be explained by the dispersal abilities of Betula species","author":[{"dropping-particle":"","family":"González Le Barbier","given":"Jorge","non-dropping-particle":"","parse-names":false,"suffix":""},{"dropping-particle":"V.","family":"Roces-Díaz","given":"Jose","non-dropping-particle":"","parse-names":false,"suffix":""},{"dropping-particle":"","family":"Jiménez-Alfaro","given":"Borja","non-dropping-particle":"","parse-names":false,"suffix":""}],"container-title":"Journal of Vegetation Science","id":"ITEM-1","issued":{"date-parts":[["2025"]]},"page":"1-12","title":"Timberline Patterns and Dynamics Depend on Forest Type , Regional Climate , and Topography in the Cantabrian Mountains (Spain)","type":"article-journal"},"uris":["http://www.mendeley.com/documents/?uuid=90566384-9266-48dc-812e-17c685f7369b"]}],"mendeley":{"formattedCitation":"(González Le Barbier &lt;i&gt;et al.&lt;/i&gt;, 2025)","plainTextFormattedCitation":"(González Le Barbier et al., 2025)","previouslyFormattedCitation":"(González Le Barbier &lt;i&gt;et al.&lt;/i&gt;, 2025)"},"properties":{"noteIndex":0},"schema":"https://github.com/citation-style-language/schema/raw/master/csl-citation.json"}</w:instrText>
      </w:r>
      <w:r w:rsidR="00820CEB">
        <w:rPr>
          <w:lang w:val="en-GB"/>
        </w:rPr>
        <w:fldChar w:fldCharType="separate"/>
      </w:r>
      <w:r w:rsidR="001D70E1" w:rsidRPr="001D70E1">
        <w:rPr>
          <w:noProof/>
        </w:rPr>
        <w:t xml:space="preserve">(González Le Barbier </w:t>
      </w:r>
      <w:r w:rsidR="001D70E1" w:rsidRPr="001D70E1">
        <w:rPr>
          <w:i/>
          <w:noProof/>
        </w:rPr>
        <w:t>et al.</w:t>
      </w:r>
      <w:r w:rsidR="001D70E1" w:rsidRPr="001D70E1">
        <w:rPr>
          <w:noProof/>
        </w:rPr>
        <w:t>, 2025)</w:t>
      </w:r>
      <w:r w:rsidR="00820CEB">
        <w:rPr>
          <w:lang w:val="en-GB"/>
        </w:rPr>
        <w:fldChar w:fldCharType="end"/>
      </w:r>
      <w:r w:rsidRPr="00B55E4D">
        <w:t xml:space="preserve">. </w:t>
      </w:r>
      <w:proofErr w:type="gramStart"/>
      <w:r>
        <w:rPr>
          <w:lang w:val="en-GB"/>
        </w:rPr>
        <w:t xml:space="preserve">Grassland communities are predominantly dominated by </w:t>
      </w:r>
      <w:proofErr w:type="spellStart"/>
      <w:r w:rsidRPr="005C06C4">
        <w:rPr>
          <w:lang w:val="en-GB"/>
        </w:rPr>
        <w:t>Poaceae</w:t>
      </w:r>
      <w:proofErr w:type="spellEnd"/>
      <w:r>
        <w:rPr>
          <w:lang w:val="en-GB"/>
        </w:rPr>
        <w:t xml:space="preserve"> and </w:t>
      </w:r>
      <w:proofErr w:type="spellStart"/>
      <w:r w:rsidRPr="005C06C4">
        <w:rPr>
          <w:lang w:val="en-GB"/>
        </w:rPr>
        <w:t>Cyperaceae</w:t>
      </w:r>
      <w:proofErr w:type="spellEnd"/>
      <w:proofErr w:type="gramEnd"/>
      <w:r>
        <w:rPr>
          <w:lang w:val="en-GB"/>
        </w:rPr>
        <w:t xml:space="preserve">, and the main life forms are </w:t>
      </w:r>
      <w:r w:rsidR="00FE5FC7">
        <w:rPr>
          <w:lang w:val="en-GB"/>
        </w:rPr>
        <w:t>h</w:t>
      </w:r>
      <w:r>
        <w:rPr>
          <w:lang w:val="en-GB"/>
        </w:rPr>
        <w:t xml:space="preserve">emicryptophytes and </w:t>
      </w:r>
      <w:r w:rsidR="003355BF">
        <w:rPr>
          <w:lang w:val="en-GB"/>
        </w:rPr>
        <w:t xml:space="preserve">dwarf </w:t>
      </w:r>
      <w:r w:rsidR="00FE5FC7">
        <w:rPr>
          <w:lang w:val="en-GB"/>
        </w:rPr>
        <w:t>c</w:t>
      </w:r>
      <w:r>
        <w:rPr>
          <w:lang w:val="en-GB"/>
        </w:rPr>
        <w:t>hamaephytes. Climatic conditions follow a north-south temperature and precipitation gradient, with colder and wetter conditions on northern slopes compared to warmer and drier conditions on southern slopes.</w:t>
      </w:r>
      <w:r w:rsidR="00C35CC4">
        <w:rPr>
          <w:lang w:val="en-GB"/>
        </w:rPr>
        <w:t xml:space="preserve"> Mean annual temperatures </w:t>
      </w:r>
      <w:r w:rsidR="00A9796F">
        <w:rPr>
          <w:lang w:val="en-GB"/>
        </w:rPr>
        <w:t xml:space="preserve">in the study area </w:t>
      </w:r>
      <w:r w:rsidR="00C35CC4">
        <w:rPr>
          <w:lang w:val="en-GB"/>
        </w:rPr>
        <w:t xml:space="preserve">range from </w:t>
      </w:r>
      <w:r w:rsidR="007D27D7">
        <w:rPr>
          <w:lang w:val="en-GB"/>
        </w:rPr>
        <w:t xml:space="preserve">2.5 to 4.5 </w:t>
      </w:r>
      <w:r w:rsidR="008A1D3F">
        <w:rPr>
          <w:lang w:val="en-GB"/>
        </w:rPr>
        <w:t>°</w:t>
      </w:r>
      <w:r w:rsidR="007D27D7">
        <w:rPr>
          <w:lang w:val="en-GB"/>
        </w:rPr>
        <w:t>C</w:t>
      </w:r>
      <w:r w:rsidR="005A3962">
        <w:rPr>
          <w:lang w:val="en-GB"/>
        </w:rPr>
        <w:t>, and mean annual precipitation ranges from 800 to 1800 mm (values extracted from Spanish Meteorological</w:t>
      </w:r>
      <w:r w:rsidR="004D07CF">
        <w:rPr>
          <w:lang w:val="en-GB"/>
        </w:rPr>
        <w:t xml:space="preserve"> Agency,</w:t>
      </w:r>
      <w:r w:rsidR="005A3962">
        <w:rPr>
          <w:lang w:val="en-GB"/>
        </w:rPr>
        <w:fldChar w:fldCharType="begin" w:fldLock="1"/>
      </w:r>
      <w:r w:rsidR="00D4696E">
        <w:rPr>
          <w:lang w:val="en-GB"/>
        </w:rPr>
        <w:instrText>ADDIN CSL_CITATION {"citationItems":[{"id":"ITEM-1","itemData":{"DOI":"10.31978/014-18-004-2","author":[{"dropping-particle":"","family":"Chazarra Bernabé","given":"Andrés","non-dropping-particle":"","parse-names":false,"suffix":""},{"dropping-particle":"","family":"Flórez García","given":"Elena","non-dropping-particle":"","parse-names":false,"suffix":""},{"dropping-particle":"","family":"Peraza Sánchez","given":"Beatriz","non-dropping-particle":"","parse-names":false,"suffix":""},{"dropping-particle":"","family":"Tohá Rebull","given":"Teresa","non-dropping-particle":"","parse-names":false,"suffix":""},{"dropping-particle":"","family":"Lorenzo Mariño","given":"Belinda","non-dropping-particle":"","parse-names":false,"suffix":""},{"dropping-particle":"","family":"Criado Pinto","given":"Elías","non-dropping-particle":"","parse-names":false,"suffix":""},{"dropping-particle":"","family":"Moreno García","given":"José Vicente","non-dropping-particle":"","parse-names":false,"suffix":""},{"dropping-particle":"","family":"Romero Fresneda","given":"Ramiro","non-dropping-particle":"","parse-names":false,"suffix":""},{"dropping-particle":"","family":"Botey Fullat","given":"Roser","non-dropping-particle":"","parse-names":false,"suffix":""}],"container-title":"Mapas climáticos de España (1981-2010) y ETo (1996-2016)","id":"ITEM-1","issued":{"date-parts":[["2018"]]},"page":"75","title":"Mapas climáticos de España (1981-2010)","type":"article-journal"},"uris":["http://www.mendeley.com/documents/?uuid=153c63d7-82e1-451b-88f0-d5d220f7552f"]}],"mendeley":{"formattedCitation":"(Chazarra Bernabé &lt;i&gt;et al.&lt;/i&gt;, 2018)","manualFormatting":" Chazarra Bernabé et al., 2018)","plainTextFormattedCitation":"(Chazarra Bernabé et al., 2018)","previouslyFormattedCitation":"(Chazarra Bernabé &lt;i&gt;et al.&lt;/i&gt;, 2018)"},"properties":{"noteIndex":0},"schema":"https://github.com/citation-style-language/schema/raw/master/csl-citation.json"}</w:instrText>
      </w:r>
      <w:r w:rsidR="005A3962">
        <w:rPr>
          <w:lang w:val="en-GB"/>
        </w:rPr>
        <w:fldChar w:fldCharType="separate"/>
      </w:r>
      <w:r w:rsidR="005A3962">
        <w:rPr>
          <w:noProof/>
          <w:lang w:val="en-GB"/>
        </w:rPr>
        <w:t xml:space="preserve"> </w:t>
      </w:r>
      <w:r w:rsidR="005A3962" w:rsidRPr="005A3962">
        <w:rPr>
          <w:noProof/>
          <w:lang w:val="en-GB"/>
        </w:rPr>
        <w:t xml:space="preserve">Chazarra Bernabé </w:t>
      </w:r>
      <w:r w:rsidR="005A3962" w:rsidRPr="005A3962">
        <w:rPr>
          <w:i/>
          <w:noProof/>
          <w:lang w:val="en-GB"/>
        </w:rPr>
        <w:t>et al.</w:t>
      </w:r>
      <w:r w:rsidR="005A3962" w:rsidRPr="005A3962">
        <w:rPr>
          <w:noProof/>
          <w:lang w:val="en-GB"/>
        </w:rPr>
        <w:t>, 2018)</w:t>
      </w:r>
      <w:r w:rsidR="005A3962">
        <w:rPr>
          <w:lang w:val="en-GB"/>
        </w:rPr>
        <w:fldChar w:fldCharType="end"/>
      </w:r>
      <w:r w:rsidR="000F1AC1">
        <w:rPr>
          <w:lang w:val="en-GB"/>
        </w:rPr>
        <w:t>.</w:t>
      </w:r>
      <w:r w:rsidR="006875F1">
        <w:rPr>
          <w:lang w:val="en-GB"/>
        </w:rPr>
        <w:t xml:space="preserve"> </w:t>
      </w:r>
      <w:r w:rsidR="00933E1E">
        <w:rPr>
          <w:rFonts w:eastAsia="Times New Roman" w:cstheme="minorHAnsi"/>
          <w:color w:val="000000"/>
          <w:lang w:val="en-GB" w:eastAsia="ca-ES"/>
        </w:rPr>
        <w:t>We established eight sampling sites</w:t>
      </w:r>
      <w:r w:rsidR="00E22A73">
        <w:rPr>
          <w:rFonts w:eastAsia="Times New Roman" w:cstheme="minorHAnsi"/>
          <w:color w:val="000000"/>
          <w:lang w:val="en-GB" w:eastAsia="ca-ES"/>
        </w:rPr>
        <w:t xml:space="preserve"> in the alpine grassland zone</w:t>
      </w:r>
      <w:r w:rsidR="00933E1E">
        <w:rPr>
          <w:rFonts w:eastAsia="Times New Roman" w:cstheme="minorHAnsi"/>
          <w:color w:val="000000"/>
          <w:lang w:val="en-GB" w:eastAsia="ca-ES"/>
        </w:rPr>
        <w:t xml:space="preserve">, four on the northern slopes and four on the southern slopes of the Cantabrian Mountains, ensuring representation of the flora from the two biogeographical regions. </w:t>
      </w:r>
      <w:r w:rsidR="0057469D">
        <w:rPr>
          <w:rFonts w:eastAsia="Times New Roman" w:cstheme="minorHAnsi"/>
          <w:color w:val="000000"/>
          <w:lang w:val="en-GB" w:eastAsia="ca-ES"/>
        </w:rPr>
        <w:t>We collected floristic and community composition data for all vascular plants at each sampling site</w:t>
      </w:r>
      <w:r w:rsidR="006875F1">
        <w:rPr>
          <w:rFonts w:eastAsia="Times New Roman" w:cstheme="minorHAnsi"/>
          <w:color w:val="000000"/>
          <w:lang w:val="en-GB" w:eastAsia="ca-ES"/>
        </w:rPr>
        <w:t xml:space="preserve"> and classified</w:t>
      </w:r>
      <w:r w:rsidR="00933E1E">
        <w:rPr>
          <w:rFonts w:eastAsia="Times New Roman" w:cstheme="minorHAnsi"/>
          <w:color w:val="000000"/>
          <w:lang w:val="en-GB" w:eastAsia="ca-ES"/>
        </w:rPr>
        <w:t xml:space="preserve"> species </w:t>
      </w:r>
      <w:r w:rsidR="00933E1E">
        <w:rPr>
          <w:rFonts w:eastAsia="Times New Roman" w:cstheme="minorHAnsi"/>
          <w:color w:val="000000"/>
          <w:lang w:val="en-GB" w:eastAsia="ca-ES"/>
        </w:rPr>
        <w:lastRenderedPageBreak/>
        <w:t>as strict alpine or generalist according to their altitudinal distribution</w:t>
      </w:r>
      <w:r w:rsidR="007441F4">
        <w:rPr>
          <w:rFonts w:eastAsia="Times New Roman" w:cstheme="minorHAnsi"/>
          <w:color w:val="000000"/>
          <w:lang w:val="en-GB" w:eastAsia="ca-ES"/>
        </w:rPr>
        <w:t xml:space="preserve"> in the study region</w:t>
      </w:r>
      <w:r w:rsidR="00933E1E">
        <w:rPr>
          <w:rFonts w:eastAsia="Times New Roman" w:cstheme="minorHAnsi"/>
          <w:color w:val="000000"/>
          <w:lang w:val="en-GB" w:eastAsia="ca-ES"/>
        </w:rPr>
        <w:t>. We identified plant specialists as those significantly associated with alpine grasslands, using the Indicator Values (</w:t>
      </w:r>
      <w:proofErr w:type="spellStart"/>
      <w:r w:rsidR="00933E1E">
        <w:rPr>
          <w:rFonts w:eastAsia="Times New Roman" w:cstheme="minorHAnsi"/>
          <w:color w:val="000000"/>
          <w:lang w:val="en-GB" w:eastAsia="ca-ES"/>
        </w:rPr>
        <w:t>IndVal</w:t>
      </w:r>
      <w:proofErr w:type="spellEnd"/>
      <w:r w:rsidR="00933E1E" w:rsidRPr="00702DD1">
        <w:rPr>
          <w:rFonts w:eastAsia="Times New Roman" w:cstheme="minorHAnsi"/>
          <w:color w:val="000000"/>
          <w:lang w:val="en-GB" w:eastAsia="ca-ES"/>
        </w:rPr>
        <w:t xml:space="preserve">) in the </w:t>
      </w:r>
      <w:proofErr w:type="spellStart"/>
      <w:r w:rsidR="00933E1E" w:rsidRPr="00702DD1">
        <w:rPr>
          <w:rFonts w:eastAsia="Times New Roman" w:cstheme="minorHAnsi"/>
          <w:color w:val="000000"/>
          <w:lang w:val="en-GB" w:eastAsia="ca-ES"/>
        </w:rPr>
        <w:t>indicspecies</w:t>
      </w:r>
      <w:proofErr w:type="spellEnd"/>
      <w:r w:rsidR="00933E1E" w:rsidRPr="00702DD1">
        <w:rPr>
          <w:rFonts w:eastAsia="Times New Roman" w:cstheme="minorHAnsi"/>
          <w:color w:val="000000"/>
          <w:lang w:val="en-GB" w:eastAsia="ca-ES"/>
        </w:rPr>
        <w:t xml:space="preserve"> R package </w:t>
      </w:r>
      <w:r w:rsidR="005E7B8B" w:rsidRPr="00702DD1">
        <w:rPr>
          <w:rFonts w:eastAsia="Times New Roman" w:cstheme="minorHAnsi"/>
          <w:color w:val="000000"/>
          <w:lang w:val="en-GB" w:eastAsia="ca-ES"/>
        </w:rPr>
        <w:fldChar w:fldCharType="begin" w:fldLock="1"/>
      </w:r>
      <w:r w:rsidR="005A3962">
        <w:rPr>
          <w:rFonts w:eastAsia="Times New Roman" w:cstheme="minorHAnsi"/>
          <w:color w:val="000000"/>
          <w:lang w:val="en-GB" w:eastAsia="ca-ES"/>
        </w:rPr>
        <w:instrText>ADDIN CSL_CITATION {"citationItems":[{"id":"ITEM-1","itemData":{"DOI":"10.1890/08-1823.1","author":[{"dropping-particle":"","family":"Cáceres","given":"Miquel","non-dropping-particle":"De","parse-names":false,"suffix":""},{"dropping-particle":"","family":"Legendre","given":"Pierre","non-dropping-particle":"","parse-names":false,"suffix":""}],"container-title":"Ecology","id":"ITEM-1","issued":{"date-parts":[["2009"]]},"page":"3566-3574","title":"Associations between species and groups of sites: indices and statistical inference","type":"article-journal","volume":"90"},"uris":["http://www.mendeley.com/documents/?uuid=0a06de43-bdc7-4cd4-80dd-e727fb72e49a"]}],"mendeley":{"formattedCitation":"(De Cáceres &amp; Legendre, 2009)","plainTextFormattedCitation":"(De Cáceres &amp; Legendre, 2009)","previouslyFormattedCitation":"(De Cáceres &amp; Legendre, 2009)"},"properties":{"noteIndex":0},"schema":"https://github.com/citation-style-language/schema/raw/master/csl-citation.json"}</w:instrText>
      </w:r>
      <w:r w:rsidR="005E7B8B" w:rsidRPr="00702DD1">
        <w:rPr>
          <w:rFonts w:eastAsia="Times New Roman" w:cstheme="minorHAnsi"/>
          <w:color w:val="000000"/>
          <w:lang w:val="en-GB" w:eastAsia="ca-ES"/>
        </w:rPr>
        <w:fldChar w:fldCharType="separate"/>
      </w:r>
      <w:r w:rsidR="001D70E1" w:rsidRPr="001D70E1">
        <w:rPr>
          <w:rFonts w:eastAsia="Times New Roman" w:cstheme="minorHAnsi"/>
          <w:noProof/>
          <w:color w:val="000000"/>
          <w:lang w:val="en-GB" w:eastAsia="ca-ES"/>
        </w:rPr>
        <w:t>(De Cáceres &amp; Legendre, 2009)</w:t>
      </w:r>
      <w:r w:rsidR="005E7B8B" w:rsidRPr="00702DD1">
        <w:rPr>
          <w:rFonts w:eastAsia="Times New Roman" w:cstheme="minorHAnsi"/>
          <w:color w:val="000000"/>
          <w:lang w:val="en-GB" w:eastAsia="ca-ES"/>
        </w:rPr>
        <w:fldChar w:fldCharType="end"/>
      </w:r>
      <w:r w:rsidR="00933E1E" w:rsidRPr="00702DD1">
        <w:rPr>
          <w:rFonts w:eastAsia="Times New Roman" w:cstheme="minorHAnsi"/>
          <w:color w:val="000000"/>
          <w:lang w:val="en-GB" w:eastAsia="ca-ES"/>
        </w:rPr>
        <w:t xml:space="preserve">. The calculations </w:t>
      </w:r>
      <w:proofErr w:type="gramStart"/>
      <w:r w:rsidR="00933E1E" w:rsidRPr="00702DD1">
        <w:rPr>
          <w:rFonts w:eastAsia="Times New Roman" w:cstheme="minorHAnsi"/>
          <w:color w:val="000000"/>
          <w:lang w:val="en-GB" w:eastAsia="ca-ES"/>
        </w:rPr>
        <w:t>were based</w:t>
      </w:r>
      <w:proofErr w:type="gramEnd"/>
      <w:r w:rsidR="00933E1E" w:rsidRPr="00702DD1">
        <w:rPr>
          <w:rFonts w:eastAsia="Times New Roman" w:cstheme="minorHAnsi"/>
          <w:color w:val="000000"/>
          <w:lang w:val="en-GB" w:eastAsia="ca-ES"/>
        </w:rPr>
        <w:t xml:space="preserve"> on 12,000 vegetation plots of grasslands stored in the SIVIM database</w:t>
      </w:r>
      <w:r w:rsidR="006875F1" w:rsidRPr="00702DD1">
        <w:rPr>
          <w:rFonts w:eastAsia="Times New Roman" w:cstheme="minorHAnsi"/>
          <w:color w:val="000000"/>
          <w:lang w:val="en-GB" w:eastAsia="ca-ES"/>
        </w:rPr>
        <w:t xml:space="preserve"> (www.sivim.org)</w:t>
      </w:r>
      <w:r w:rsidR="00933E1E" w:rsidRPr="00702DD1">
        <w:rPr>
          <w:rFonts w:eastAsia="Times New Roman" w:cstheme="minorHAnsi"/>
          <w:color w:val="000000"/>
          <w:lang w:val="en-GB" w:eastAsia="ca-ES"/>
        </w:rPr>
        <w:t xml:space="preserve"> for the ecoregion</w:t>
      </w:r>
      <w:r w:rsidR="00EF44E3" w:rsidRPr="00702DD1">
        <w:rPr>
          <w:rFonts w:eastAsia="Times New Roman" w:cstheme="minorHAnsi"/>
          <w:color w:val="000000"/>
          <w:lang w:val="en-GB" w:eastAsia="ca-ES"/>
        </w:rPr>
        <w:t xml:space="preserve"> in which our system occurs (WWF Cantabrian Mixed Forest ecoregion)</w:t>
      </w:r>
      <w:r w:rsidR="00933E1E" w:rsidRPr="005C06C4">
        <w:rPr>
          <w:rFonts w:eastAsia="Times New Roman" w:cstheme="minorHAnsi"/>
          <w:color w:val="000000"/>
          <w:lang w:val="en-GB" w:eastAsia="ca-ES"/>
        </w:rPr>
        <w:t xml:space="preserve">. </w:t>
      </w:r>
      <w:r w:rsidR="00EA2F45" w:rsidRPr="005C06C4">
        <w:rPr>
          <w:rFonts w:eastAsia="Times New Roman" w:cstheme="minorHAnsi"/>
          <w:color w:val="000000"/>
          <w:lang w:val="en-GB" w:eastAsia="ca-ES"/>
        </w:rPr>
        <w:t xml:space="preserve">Seed collection permits </w:t>
      </w:r>
      <w:proofErr w:type="gramStart"/>
      <w:r w:rsidR="00EA2F45" w:rsidRPr="005C06C4">
        <w:rPr>
          <w:rFonts w:eastAsia="Times New Roman" w:cstheme="minorHAnsi"/>
          <w:color w:val="000000"/>
          <w:lang w:val="en-GB" w:eastAsia="ca-ES"/>
        </w:rPr>
        <w:t>were granted</w:t>
      </w:r>
      <w:proofErr w:type="gramEnd"/>
      <w:r w:rsidR="00EA2F45" w:rsidRPr="005C06C4">
        <w:rPr>
          <w:rFonts w:eastAsia="Times New Roman" w:cstheme="minorHAnsi"/>
          <w:color w:val="000000"/>
          <w:lang w:val="en-GB" w:eastAsia="ca-ES"/>
        </w:rPr>
        <w:t xml:space="preserve"> for the sampling sites inside Picos de Europa National Park: expedient numbers CO/09/203/2021 and CO/09/192/2023.</w:t>
      </w:r>
    </w:p>
    <w:p w14:paraId="0A5847F5" w14:textId="1DB94043" w:rsidR="004B1AA1" w:rsidRPr="00BC5462" w:rsidRDefault="006875F1" w:rsidP="00E526DA">
      <w:pPr>
        <w:pStyle w:val="Ttulo3"/>
        <w:spacing w:line="360" w:lineRule="auto"/>
        <w:jc w:val="both"/>
        <w:rPr>
          <w:lang w:val="en-GB"/>
        </w:rPr>
      </w:pPr>
      <w:r>
        <w:rPr>
          <w:lang w:val="en-GB"/>
        </w:rPr>
        <w:t xml:space="preserve">Seed </w:t>
      </w:r>
      <w:r w:rsidR="00EA2F45">
        <w:rPr>
          <w:lang w:val="en-GB"/>
        </w:rPr>
        <w:t>oil and seed mass</w:t>
      </w:r>
    </w:p>
    <w:p w14:paraId="556D782D" w14:textId="5313C625" w:rsidR="003B7566" w:rsidRDefault="00E22A73" w:rsidP="007416F0">
      <w:pPr>
        <w:autoSpaceDE w:val="0"/>
        <w:autoSpaceDN w:val="0"/>
        <w:adjustRightInd w:val="0"/>
        <w:spacing w:after="0" w:line="360" w:lineRule="auto"/>
        <w:ind w:firstLine="720"/>
        <w:jc w:val="both"/>
        <w:rPr>
          <w:lang w:val="en-GB"/>
        </w:rPr>
      </w:pPr>
      <w:r>
        <w:rPr>
          <w:lang w:val="en-GB"/>
        </w:rPr>
        <w:t xml:space="preserve">In a preliminary exploratory analysis, we </w:t>
      </w:r>
      <w:r w:rsidR="00971C27">
        <w:rPr>
          <w:lang w:val="en-GB"/>
        </w:rPr>
        <w:t xml:space="preserve">tested a destructive method to calculate seed oil content and composition for three seed lots from five species and different </w:t>
      </w:r>
      <w:r w:rsidR="003B7566">
        <w:rPr>
          <w:lang w:val="en-GB"/>
        </w:rPr>
        <w:t xml:space="preserve">taxonomic </w:t>
      </w:r>
      <w:r w:rsidR="00971C27">
        <w:rPr>
          <w:lang w:val="en-GB"/>
        </w:rPr>
        <w:t>families. Since we did</w:t>
      </w:r>
      <w:r w:rsidR="00555718">
        <w:rPr>
          <w:lang w:val="en-GB"/>
        </w:rPr>
        <w:t xml:space="preserve"> no</w:t>
      </w:r>
      <w:r w:rsidR="00971C27">
        <w:rPr>
          <w:lang w:val="en-GB"/>
        </w:rPr>
        <w:t xml:space="preserve">t find </w:t>
      </w:r>
      <w:r w:rsidR="00C46E37">
        <w:rPr>
          <w:lang w:val="en-GB"/>
        </w:rPr>
        <w:t>significant differences within the seed lots</w:t>
      </w:r>
      <w:r w:rsidR="004B5F99">
        <w:rPr>
          <w:lang w:val="en-GB"/>
        </w:rPr>
        <w:t xml:space="preserve"> and the coefficient of variation was minimal</w:t>
      </w:r>
      <w:r w:rsidR="00971C27">
        <w:rPr>
          <w:lang w:val="en-GB"/>
        </w:rPr>
        <w:t>, we focused our seed collection</w:t>
      </w:r>
      <w:r w:rsidR="003B7566">
        <w:rPr>
          <w:lang w:val="en-GB"/>
        </w:rPr>
        <w:t>s</w:t>
      </w:r>
      <w:r w:rsidR="00971C27">
        <w:rPr>
          <w:lang w:val="en-GB"/>
        </w:rPr>
        <w:t xml:space="preserve"> on a single sample per species. </w:t>
      </w:r>
      <w:r w:rsidR="00971C27">
        <w:rPr>
          <w:rFonts w:eastAsia="Times New Roman" w:cstheme="minorHAnsi"/>
          <w:color w:val="000000"/>
          <w:lang w:val="en-GB" w:eastAsia="ca-ES"/>
        </w:rPr>
        <w:t>Out of the 119 initially recorded species, we collected enough material for 47 species</w:t>
      </w:r>
      <w:r w:rsidR="003B7566">
        <w:rPr>
          <w:rFonts w:eastAsia="Times New Roman" w:cstheme="minorHAnsi"/>
          <w:color w:val="000000"/>
          <w:lang w:val="en-GB" w:eastAsia="ca-ES"/>
        </w:rPr>
        <w:t xml:space="preserve"> (19 </w:t>
      </w:r>
      <w:r w:rsidR="00555718">
        <w:rPr>
          <w:rFonts w:eastAsia="Times New Roman" w:cstheme="minorHAnsi"/>
          <w:color w:val="000000"/>
          <w:lang w:val="en-GB" w:eastAsia="ca-ES"/>
        </w:rPr>
        <w:t xml:space="preserve">plant </w:t>
      </w:r>
      <w:r w:rsidR="003B7566">
        <w:rPr>
          <w:rFonts w:eastAsia="Times New Roman" w:cstheme="minorHAnsi"/>
          <w:color w:val="000000"/>
          <w:lang w:val="en-GB" w:eastAsia="ca-ES"/>
        </w:rPr>
        <w:t>families)</w:t>
      </w:r>
      <w:r w:rsidR="004B5F99">
        <w:rPr>
          <w:rFonts w:eastAsia="Times New Roman" w:cstheme="minorHAnsi"/>
          <w:color w:val="000000"/>
          <w:lang w:val="en-GB" w:eastAsia="ca-ES"/>
        </w:rPr>
        <w:t>, with</w:t>
      </w:r>
      <w:r w:rsidR="00877957">
        <w:rPr>
          <w:rFonts w:eastAsia="Times New Roman" w:cstheme="minorHAnsi"/>
          <w:color w:val="000000"/>
          <w:lang w:val="en-GB" w:eastAsia="ca-ES"/>
        </w:rPr>
        <w:t xml:space="preserve"> </w:t>
      </w:r>
      <w:r w:rsidR="00442C57">
        <w:rPr>
          <w:rFonts w:eastAsia="Times New Roman" w:cstheme="minorHAnsi"/>
          <w:color w:val="000000"/>
          <w:lang w:val="en-GB" w:eastAsia="ca-ES"/>
        </w:rPr>
        <w:t>at least</w:t>
      </w:r>
      <w:r w:rsidR="00971C27">
        <w:rPr>
          <w:rFonts w:eastAsia="Times New Roman" w:cstheme="minorHAnsi"/>
          <w:color w:val="000000"/>
          <w:lang w:val="en-GB" w:eastAsia="ca-ES"/>
        </w:rPr>
        <w:t xml:space="preserve"> 200 mg of dry seeds per sample. </w:t>
      </w:r>
      <w:r w:rsidR="00967C8C" w:rsidRPr="00967C8C">
        <w:rPr>
          <w:rFonts w:eastAsia="Times New Roman" w:cstheme="minorHAnsi"/>
          <w:color w:val="000000"/>
          <w:lang w:val="en-GB" w:eastAsia="ca-ES"/>
        </w:rPr>
        <w:t xml:space="preserve">The determination of fatty acid composition in the extracted oils was performed at the USTA-CSIC laboratory using gas chromatography (GC) coupled to a flame ionization detector (FID) (Agilent Technologies, 7820A, Santa Clara, CA, USA), following the internal derivatization procedure to methyl esters proposed by </w:t>
      </w:r>
      <w:r w:rsidR="00CA06E3">
        <w:rPr>
          <w:rFonts w:eastAsia="Times New Roman" w:cstheme="minorHAnsi"/>
          <w:color w:val="000000"/>
          <w:lang w:val="en-GB" w:eastAsia="ca-ES"/>
        </w:rPr>
        <w:fldChar w:fldCharType="begin" w:fldLock="1"/>
      </w:r>
      <w:r w:rsidR="00803AAC">
        <w:rPr>
          <w:rFonts w:eastAsia="Times New Roman" w:cstheme="minorHAnsi"/>
          <w:color w:val="000000"/>
          <w:lang w:val="en-GB" w:eastAsia="ca-ES"/>
        </w:rPr>
        <w:instrText>ADDIN CSL_CITATION {"citationItems":[{"id":"ITEM-1","itemData":{"DOI":"10.1016/j.meatsci.2012.06.013","ISSN":"03091740","PMID":"22749429","abstract":"When fractionation of meat lipids is not required, procedures such as saponification can be used to extract total fatty acids, reducing reliance on toxic organic compounds. However, saponification of muscle fatty acids is laborious, and requires extended heating times, and a second methylation step to convert the extracted fatty acids to fatty acid methyl esters prior to gas chromatography. Therefore the development of a more rapid direct methylation procedure would be of merit. The use of freeze-dried material for analysis is common and allows for greater homogenisation of the sample. The present study investigated the potential of using freeze-dried muscle samples and a direct bimethylation to analyse total fatty acids of meat (beef, chicken and lamb) in comparison with a saponification procedure followed by bimethylation. Both methods compared favourably for all major fatty acids measured. There was a minor difference in relation to the C18:1 trans 10 isomer with a greater (P &lt; 0.05) recovery with saponification. However, numerically the difference was small and likely as a result of approaching the limits of isomer identification by single column gas chromatography. Differences (P &lt; 0.001) between species were found for all fatty acids measured with no interaction effects. The described technique offers a simplified, quick and reliable alternative to saponification to analyse total fatty acids from muscle samples. © 2012 Elsevier Ltd.","author":[{"dropping-particle":"","family":"Lee","given":"M. R.F.","non-dropping-particle":"","parse-names":false,"suffix":""},{"dropping-particle":"","family":"Tweed","given":"J. K.S.","non-dropping-particle":"","parse-names":false,"suffix":""},{"dropping-particle":"","family":"Kim","given":"E. J.","non-dropping-particle":"","parse-names":false,"suffix":""},{"dropping-particle":"","family":"Scollan","given":"N. D.","non-dropping-particle":"","parse-names":false,"suffix":""}],"container-title":"Meat Science","id":"ITEM-1","issue":"4","issued":{"date-parts":[["2012"]]},"page":"863-866","publisher":"Elsevier Ltd","title":"Beef, chicken and lamb fatty acid analysis - a simplified direct bimethylation procedure using freeze-dried material","type":"article-journal","volume":"92"},"uris":["http://www.mendeley.com/documents/?uuid=21ba2267-d1a7-472d-8052-1d6feed009bb"]}],"mendeley":{"formattedCitation":"(Lee &lt;i&gt;et al.&lt;/i&gt;, 2012)","manualFormatting":"Lee et al.","plainTextFormattedCitation":"(Lee et al., 2012)","previouslyFormattedCitation":"(Lee &lt;i&gt;et al.&lt;/i&gt;, 2012)"},"properties":{"noteIndex":0},"schema":"https://github.com/citation-style-language/schema/raw/master/csl-citation.json"}</w:instrText>
      </w:r>
      <w:r w:rsidR="00CA06E3">
        <w:rPr>
          <w:rFonts w:eastAsia="Times New Roman" w:cstheme="minorHAnsi"/>
          <w:color w:val="000000"/>
          <w:lang w:val="en-GB" w:eastAsia="ca-ES"/>
        </w:rPr>
        <w:fldChar w:fldCharType="separate"/>
      </w:r>
      <w:r w:rsidR="00CA06E3" w:rsidRPr="00CA06E3">
        <w:rPr>
          <w:rFonts w:eastAsia="Times New Roman" w:cstheme="minorHAnsi"/>
          <w:noProof/>
          <w:color w:val="000000"/>
          <w:lang w:val="en-GB" w:eastAsia="ca-ES"/>
        </w:rPr>
        <w:t xml:space="preserve">Lee </w:t>
      </w:r>
      <w:r w:rsidR="00CA06E3" w:rsidRPr="00CA06E3">
        <w:rPr>
          <w:rFonts w:eastAsia="Times New Roman" w:cstheme="minorHAnsi"/>
          <w:i/>
          <w:noProof/>
          <w:color w:val="000000"/>
          <w:lang w:val="en-GB" w:eastAsia="ca-ES"/>
        </w:rPr>
        <w:t>et al.</w:t>
      </w:r>
      <w:r w:rsidR="00CA06E3">
        <w:rPr>
          <w:rFonts w:eastAsia="Times New Roman" w:cstheme="minorHAnsi"/>
          <w:color w:val="000000"/>
          <w:lang w:val="en-GB" w:eastAsia="ca-ES"/>
        </w:rPr>
        <w:fldChar w:fldCharType="end"/>
      </w:r>
      <w:r w:rsidR="00CA06E3">
        <w:rPr>
          <w:rFonts w:eastAsia="Times New Roman" w:cstheme="minorHAnsi"/>
          <w:color w:val="000000"/>
          <w:lang w:val="en-GB" w:eastAsia="ca-ES"/>
        </w:rPr>
        <w:t xml:space="preserve"> </w:t>
      </w:r>
      <w:r w:rsidR="00967C8C" w:rsidRPr="00967C8C">
        <w:rPr>
          <w:rFonts w:eastAsia="Times New Roman" w:cstheme="minorHAnsi"/>
          <w:color w:val="000000"/>
          <w:lang w:val="en-GB" w:eastAsia="ca-ES"/>
        </w:rPr>
        <w:t>(2012</w:t>
      </w:r>
      <w:r w:rsidR="00340F2A">
        <w:rPr>
          <w:rFonts w:eastAsia="Times New Roman" w:cstheme="minorHAnsi"/>
          <w:color w:val="000000"/>
          <w:lang w:val="en-GB" w:eastAsia="ca-ES"/>
        </w:rPr>
        <w:t>, section 2.2.4</w:t>
      </w:r>
      <w:r w:rsidR="00967C8C" w:rsidRPr="00967C8C">
        <w:rPr>
          <w:rFonts w:eastAsia="Times New Roman" w:cstheme="minorHAnsi"/>
          <w:color w:val="000000"/>
          <w:lang w:val="en-GB" w:eastAsia="ca-ES"/>
        </w:rPr>
        <w:t xml:space="preserve">). Chromatograms </w:t>
      </w:r>
      <w:proofErr w:type="gramStart"/>
      <w:r w:rsidR="00967C8C" w:rsidRPr="00967C8C">
        <w:rPr>
          <w:rFonts w:eastAsia="Times New Roman" w:cstheme="minorHAnsi"/>
          <w:color w:val="000000"/>
          <w:lang w:val="en-GB" w:eastAsia="ca-ES"/>
        </w:rPr>
        <w:t>were recorded</w:t>
      </w:r>
      <w:proofErr w:type="gramEnd"/>
      <w:r w:rsidR="00967C8C" w:rsidRPr="00967C8C">
        <w:rPr>
          <w:rFonts w:eastAsia="Times New Roman" w:cstheme="minorHAnsi"/>
          <w:color w:val="000000"/>
          <w:lang w:val="en-GB" w:eastAsia="ca-ES"/>
        </w:rPr>
        <w:t xml:space="preserve"> and </w:t>
      </w:r>
      <w:r w:rsidR="00EC01D1" w:rsidRPr="00967C8C">
        <w:rPr>
          <w:rFonts w:eastAsia="Times New Roman" w:cstheme="minorHAnsi"/>
          <w:color w:val="000000"/>
          <w:lang w:val="en-GB" w:eastAsia="ca-ES"/>
        </w:rPr>
        <w:t>analysed</w:t>
      </w:r>
      <w:r w:rsidR="00967C8C" w:rsidRPr="00967C8C">
        <w:rPr>
          <w:rFonts w:eastAsia="Times New Roman" w:cstheme="minorHAnsi"/>
          <w:color w:val="000000"/>
          <w:lang w:val="en-GB" w:eastAsia="ca-ES"/>
        </w:rPr>
        <w:t xml:space="preserve"> using Agilent </w:t>
      </w:r>
      <w:proofErr w:type="spellStart"/>
      <w:r w:rsidR="00967C8C" w:rsidRPr="00967C8C">
        <w:rPr>
          <w:rFonts w:eastAsia="Times New Roman" w:cstheme="minorHAnsi"/>
          <w:color w:val="000000"/>
          <w:lang w:val="en-GB" w:eastAsia="ca-ES"/>
        </w:rPr>
        <w:t>EZChrom</w:t>
      </w:r>
      <w:proofErr w:type="spellEnd"/>
      <w:r w:rsidR="00967C8C" w:rsidRPr="00967C8C">
        <w:rPr>
          <w:rFonts w:eastAsia="Times New Roman" w:cstheme="minorHAnsi"/>
          <w:color w:val="000000"/>
          <w:lang w:val="en-GB" w:eastAsia="ca-ES"/>
        </w:rPr>
        <w:t xml:space="preserve"> Elite software, potentially detecting up to 45 </w:t>
      </w:r>
      <w:r w:rsidR="004A72D0">
        <w:rPr>
          <w:rFonts w:eastAsia="Times New Roman" w:cstheme="minorHAnsi"/>
          <w:color w:val="000000"/>
          <w:lang w:val="en-GB" w:eastAsia="ca-ES"/>
        </w:rPr>
        <w:t>fatty acids (</w:t>
      </w:r>
      <w:r w:rsidR="00967C8C" w:rsidRPr="00967C8C">
        <w:rPr>
          <w:rFonts w:eastAsia="Times New Roman" w:cstheme="minorHAnsi"/>
          <w:color w:val="000000"/>
          <w:lang w:val="en-GB" w:eastAsia="ca-ES"/>
        </w:rPr>
        <w:t>Supplementary Table S1)</w:t>
      </w:r>
      <w:r w:rsidR="00C46E37">
        <w:rPr>
          <w:lang w:val="en-GB"/>
        </w:rPr>
        <w:t xml:space="preserve">. As a result, we obtained the value of the oil content on a dry-weight basis and the percentage of each </w:t>
      </w:r>
      <w:r w:rsidR="00235C6B">
        <w:rPr>
          <w:lang w:val="en-GB"/>
        </w:rPr>
        <w:t>fatty acids</w:t>
      </w:r>
      <w:r w:rsidR="00C46E37">
        <w:rPr>
          <w:lang w:val="en-GB"/>
        </w:rPr>
        <w:t xml:space="preserve"> type relative to the total oil content. The analysis identified 26 </w:t>
      </w:r>
      <w:r w:rsidR="00235C6B">
        <w:rPr>
          <w:lang w:val="en-GB"/>
        </w:rPr>
        <w:t xml:space="preserve">fatty </w:t>
      </w:r>
      <w:r w:rsidR="00263C3C">
        <w:rPr>
          <w:lang w:val="en-GB"/>
        </w:rPr>
        <w:t>acid</w:t>
      </w:r>
      <w:r w:rsidR="00C46E37">
        <w:rPr>
          <w:lang w:val="en-GB"/>
        </w:rPr>
        <w:t xml:space="preserve"> types in the studied species (see supplementary Table S2). </w:t>
      </w:r>
      <w:r w:rsidR="003B7566">
        <w:rPr>
          <w:lang w:val="en-GB"/>
        </w:rPr>
        <w:t xml:space="preserve">This data set </w:t>
      </w:r>
      <w:proofErr w:type="gramStart"/>
      <w:r w:rsidR="003B7566">
        <w:rPr>
          <w:lang w:val="en-GB"/>
        </w:rPr>
        <w:t>was used</w:t>
      </w:r>
      <w:proofErr w:type="gramEnd"/>
      <w:r w:rsidR="003B7566">
        <w:rPr>
          <w:lang w:val="en-GB"/>
        </w:rPr>
        <w:t xml:space="preserve"> to conduct</w:t>
      </w:r>
      <w:r w:rsidR="00C4717C">
        <w:rPr>
          <w:lang w:val="en-GB"/>
        </w:rPr>
        <w:t xml:space="preserve"> the local </w:t>
      </w:r>
      <w:r w:rsidR="00263C3C">
        <w:rPr>
          <w:lang w:val="en-GB"/>
        </w:rPr>
        <w:t xml:space="preserve">alpine species </w:t>
      </w:r>
      <w:r w:rsidR="003B7566">
        <w:rPr>
          <w:lang w:val="en-GB"/>
        </w:rPr>
        <w:t>analysis of the variation in seed oil content and composition</w:t>
      </w:r>
      <w:r w:rsidR="00082221">
        <w:rPr>
          <w:lang w:val="en-GB"/>
        </w:rPr>
        <w:t xml:space="preserve"> and</w:t>
      </w:r>
      <w:r w:rsidR="00EA2F45">
        <w:rPr>
          <w:lang w:val="en-GB"/>
        </w:rPr>
        <w:t xml:space="preserve"> seed mass data </w:t>
      </w:r>
      <w:r w:rsidR="004A72D0">
        <w:rPr>
          <w:lang w:val="en-GB"/>
        </w:rPr>
        <w:t xml:space="preserve">for </w:t>
      </w:r>
      <w:r w:rsidR="00EA2F45">
        <w:rPr>
          <w:lang w:val="en-GB"/>
        </w:rPr>
        <w:t>the 4</w:t>
      </w:r>
      <w:r w:rsidR="00263C3C">
        <w:rPr>
          <w:lang w:val="en-GB"/>
        </w:rPr>
        <w:t>7</w:t>
      </w:r>
      <w:r w:rsidR="00EA2F45">
        <w:rPr>
          <w:lang w:val="en-GB"/>
        </w:rPr>
        <w:t xml:space="preserve"> species,</w:t>
      </w:r>
      <w:r w:rsidR="00EA2F45" w:rsidRPr="00BC5462">
        <w:rPr>
          <w:lang w:val="en-GB"/>
        </w:rPr>
        <w:t xml:space="preserve"> </w:t>
      </w:r>
      <w:r w:rsidR="00082221">
        <w:rPr>
          <w:lang w:val="en-GB"/>
        </w:rPr>
        <w:t xml:space="preserve">measured by </w:t>
      </w:r>
      <w:r w:rsidR="00EA2F45">
        <w:rPr>
          <w:lang w:val="en-GB"/>
        </w:rPr>
        <w:t>averaging the weight of</w:t>
      </w:r>
      <w:r w:rsidR="00EA2F45" w:rsidRPr="00BC5462">
        <w:rPr>
          <w:lang w:val="en-GB"/>
        </w:rPr>
        <w:t xml:space="preserve"> </w:t>
      </w:r>
      <w:r w:rsidR="00EA2F45">
        <w:rPr>
          <w:lang w:val="en-GB"/>
        </w:rPr>
        <w:t xml:space="preserve">five replicates of 50 dry </w:t>
      </w:r>
      <w:r w:rsidR="00EA2F45" w:rsidRPr="00BC5462">
        <w:rPr>
          <w:lang w:val="en-GB"/>
        </w:rPr>
        <w:t>seeds.</w:t>
      </w:r>
      <w:r w:rsidR="00EC01D1">
        <w:rPr>
          <w:lang w:val="en-GB"/>
        </w:rPr>
        <w:t xml:space="preserve"> </w:t>
      </w:r>
      <w:r w:rsidR="004B5F99">
        <w:t>O</w:t>
      </w:r>
      <w:r w:rsidR="00A86FE0">
        <w:t xml:space="preserve">il </w:t>
      </w:r>
      <w:r w:rsidR="00F72179">
        <w:t xml:space="preserve">analyses and measurements </w:t>
      </w:r>
      <w:proofErr w:type="gramStart"/>
      <w:r w:rsidR="00F72179">
        <w:t>were done</w:t>
      </w:r>
      <w:proofErr w:type="gramEnd"/>
      <w:r w:rsidR="00F72179">
        <w:t xml:space="preserve"> in three batches, corresponding with seed availability after each year's collection campaign. </w:t>
      </w:r>
      <w:r w:rsidR="000377A1">
        <w:t xml:space="preserve">We collected fully mature seeds, following the </w:t>
      </w:r>
      <w:r w:rsidR="000377A1">
        <w:fldChar w:fldCharType="begin" w:fldLock="1"/>
      </w:r>
      <w:r w:rsidR="00C1372C">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2009)","manualFormatting":"ENSCONET (2009)","plainTextFormattedCitation":"(ENSCONET, 2009)","previouslyFormattedCitation":"(ENSCONET, 2009)"},"properties":{"noteIndex":0},"schema":"https://github.com/citation-style-language/schema/raw/master/csl-citation.json"}</w:instrText>
      </w:r>
      <w:r w:rsidR="000377A1">
        <w:fldChar w:fldCharType="separate"/>
      </w:r>
      <w:r w:rsidR="000377A1" w:rsidRPr="00803AAC">
        <w:rPr>
          <w:noProof/>
        </w:rPr>
        <w:t xml:space="preserve">ENSCONET </w:t>
      </w:r>
      <w:r w:rsidR="000377A1">
        <w:rPr>
          <w:noProof/>
        </w:rPr>
        <w:t>(</w:t>
      </w:r>
      <w:r w:rsidR="000377A1" w:rsidRPr="00803AAC">
        <w:rPr>
          <w:noProof/>
        </w:rPr>
        <w:t>2009)</w:t>
      </w:r>
      <w:r w:rsidR="000377A1">
        <w:fldChar w:fldCharType="end"/>
      </w:r>
      <w:r w:rsidR="000377A1">
        <w:t xml:space="preserve"> protocol, and applied a consistent methodology for all experiments</w:t>
      </w:r>
      <w:r w:rsidR="00FE34C8">
        <w:t>.</w:t>
      </w:r>
      <w:r w:rsidR="000377A1">
        <w:t xml:space="preserve"> </w:t>
      </w:r>
      <w:r w:rsidR="00FE34C8">
        <w:t>N</w:t>
      </w:r>
      <w:r w:rsidR="000377A1">
        <w:t xml:space="preserve">evertheless, </w:t>
      </w:r>
      <w:r w:rsidR="00FE34C8">
        <w:t xml:space="preserve">to ensure comparability, </w:t>
      </w:r>
      <w:r w:rsidR="000377A1">
        <w:t xml:space="preserve">we </w:t>
      </w:r>
      <w:r w:rsidR="00574920">
        <w:t xml:space="preserve">conducted a preliminary analysis to test potential differences </w:t>
      </w:r>
      <w:r w:rsidR="00293CFD">
        <w:t>in oil analysis between years</w:t>
      </w:r>
      <w:r w:rsidR="000377A1">
        <w:t xml:space="preserve"> (data not shown).</w:t>
      </w:r>
      <w:r w:rsidR="00293CFD">
        <w:t xml:space="preserve"> </w:t>
      </w:r>
      <w:r w:rsidR="004B5F99">
        <w:t xml:space="preserve">Since we did not find </w:t>
      </w:r>
      <w:r w:rsidR="00293CFD">
        <w:t xml:space="preserve">significant differences </w:t>
      </w:r>
      <w:r w:rsidR="004B5F99">
        <w:t xml:space="preserve">between </w:t>
      </w:r>
      <w:r w:rsidR="00646F26">
        <w:t>years</w:t>
      </w:r>
      <w:r w:rsidR="00FE34C8">
        <w:t>, we are confident that our dataset is comparable and appropriate for the proposed analysis</w:t>
      </w:r>
      <w:r w:rsidR="00B77466">
        <w:t xml:space="preserve">. </w:t>
      </w:r>
    </w:p>
    <w:p w14:paraId="69EE86C4" w14:textId="50B0542A" w:rsidR="00626040" w:rsidRDefault="003B7566" w:rsidP="000D1D96">
      <w:pPr>
        <w:autoSpaceDE w:val="0"/>
        <w:autoSpaceDN w:val="0"/>
        <w:adjustRightInd w:val="0"/>
        <w:spacing w:after="0" w:line="360" w:lineRule="auto"/>
        <w:ind w:firstLine="720"/>
        <w:jc w:val="both"/>
        <w:rPr>
          <w:lang w:val="en-GB"/>
        </w:rPr>
      </w:pPr>
      <w:r>
        <w:rPr>
          <w:lang w:val="en-GB"/>
        </w:rPr>
        <w:t>To contextualize our study at the regional level</w:t>
      </w:r>
      <w:r w:rsidR="00C46E37">
        <w:rPr>
          <w:lang w:val="en-GB"/>
        </w:rPr>
        <w:t xml:space="preserve"> </w:t>
      </w:r>
      <w:r w:rsidR="0040470A">
        <w:rPr>
          <w:lang w:val="en-GB"/>
        </w:rPr>
        <w:t xml:space="preserve">and for comparison with non-alpine species, </w:t>
      </w:r>
      <w:r w:rsidR="00C46E37">
        <w:rPr>
          <w:lang w:val="en-GB"/>
        </w:rPr>
        <w:t xml:space="preserve">we retrieved </w:t>
      </w:r>
      <w:r>
        <w:rPr>
          <w:lang w:val="en-GB"/>
        </w:rPr>
        <w:t xml:space="preserve">seed </w:t>
      </w:r>
      <w:r w:rsidR="00C46E37">
        <w:rPr>
          <w:lang w:val="en-GB"/>
        </w:rPr>
        <w:t xml:space="preserve">oil and seed mass information for another 33 species native to Europe, congeneric with the species we </w:t>
      </w:r>
      <w:r>
        <w:rPr>
          <w:lang w:val="en-GB"/>
        </w:rPr>
        <w:t>collected</w:t>
      </w:r>
      <w:r w:rsidR="00963385">
        <w:rPr>
          <w:lang w:val="en-GB"/>
        </w:rPr>
        <w:t>,</w:t>
      </w:r>
      <w:r w:rsidR="00C46E37">
        <w:rPr>
          <w:lang w:val="en-GB"/>
        </w:rPr>
        <w:t xml:space="preserve"> from the </w:t>
      </w:r>
      <w:r w:rsidR="003D2EF9">
        <w:rPr>
          <w:lang w:val="en-GB"/>
        </w:rPr>
        <w:t>Seed Information Database</w:t>
      </w:r>
      <w:r w:rsidR="00CA2838">
        <w:rPr>
          <w:lang w:val="en-GB"/>
        </w:rPr>
        <w:t xml:space="preserve"> (SID)</w:t>
      </w:r>
      <w:r w:rsidR="00C46E37">
        <w:rPr>
          <w:lang w:val="en-GB"/>
        </w:rPr>
        <w:t xml:space="preserve"> </w:t>
      </w:r>
      <w:r w:rsidR="00CA2838">
        <w:rPr>
          <w:lang w:val="en-GB"/>
        </w:rPr>
        <w:fldChar w:fldCharType="begin" w:fldLock="1"/>
      </w:r>
      <w:r w:rsidR="005A3962">
        <w:rPr>
          <w:lang w:val="en-GB"/>
        </w:rPr>
        <w:instrText>ADDIN CSL_CITATION {"citationItems":[{"id":"ITEM-1","itemData":{"author":[{"dropping-particle":"","family":"SER","given":"","non-dropping-particle":"","parse-names":false,"suffix":""},{"dropping-particle":"","family":"INSR","given":"","non-dropping-particle":"","parse-names":false,"suffix":""},{"dropping-particle":"","family":"RBGK","given":"","non-dropping-particle":"","parse-names":false,"suffix":""}],"id":"ITEM-1","issued":{"date-parts":[["2023"]]},"publisher":"Society for Ecological Restoration, International Network for Seed Based Restoration and Royal Botanic Gardens Kew","title":"Seed Information Database (SID)","type":"article"},"uris":["http://www.mendeley.com/documents/?uuid=c8eed440-6ee2-4da9-83ec-7309710ed1c8"]}],"mendeley":{"formattedCitation":"(SER &lt;i&gt;et al.&lt;/i&gt;, 2023)","plainTextFormattedCitation":"(SER et al., 2023)","previouslyFormattedCitation":"(SER &lt;i&gt;et al.&lt;/i&gt;, 2023)"},"properties":{"noteIndex":0},"schema":"https://github.com/citation-style-language/schema/raw/master/csl-citation.json"}</w:instrText>
      </w:r>
      <w:r w:rsidR="00CA2838">
        <w:rPr>
          <w:lang w:val="en-GB"/>
        </w:rPr>
        <w:fldChar w:fldCharType="separate"/>
      </w:r>
      <w:r w:rsidR="001D70E1" w:rsidRPr="001D70E1">
        <w:rPr>
          <w:noProof/>
          <w:lang w:val="en-GB"/>
        </w:rPr>
        <w:t xml:space="preserve">(SER </w:t>
      </w:r>
      <w:r w:rsidR="001D70E1" w:rsidRPr="001D70E1">
        <w:rPr>
          <w:i/>
          <w:noProof/>
          <w:lang w:val="en-GB"/>
        </w:rPr>
        <w:t>et al.</w:t>
      </w:r>
      <w:r w:rsidR="001D70E1" w:rsidRPr="001D70E1">
        <w:rPr>
          <w:noProof/>
          <w:lang w:val="en-GB"/>
        </w:rPr>
        <w:t>, 2023)</w:t>
      </w:r>
      <w:r w:rsidR="00CA2838">
        <w:rPr>
          <w:lang w:val="en-GB"/>
        </w:rPr>
        <w:fldChar w:fldCharType="end"/>
      </w:r>
      <w:r w:rsidR="00C46E37">
        <w:rPr>
          <w:lang w:val="en-GB"/>
        </w:rPr>
        <w:t xml:space="preserve"> and classified as either generalist or strict lowland</w:t>
      </w:r>
      <w:r w:rsidR="00B20642">
        <w:rPr>
          <w:lang w:val="en-GB"/>
        </w:rPr>
        <w:t xml:space="preserve"> species</w:t>
      </w:r>
      <w:r w:rsidR="00C46E37">
        <w:rPr>
          <w:lang w:val="en-GB"/>
        </w:rPr>
        <w:t>.</w:t>
      </w:r>
      <w:r>
        <w:rPr>
          <w:lang w:val="en-GB"/>
        </w:rPr>
        <w:t xml:space="preserve"> In addition to our</w:t>
      </w:r>
      <w:r w:rsidR="00C46E37">
        <w:rPr>
          <w:lang w:val="en-GB"/>
        </w:rPr>
        <w:t xml:space="preserve"> </w:t>
      </w:r>
      <w:r>
        <w:rPr>
          <w:lang w:val="en-GB"/>
        </w:rPr>
        <w:lastRenderedPageBreak/>
        <w:t>own</w:t>
      </w:r>
      <w:r w:rsidR="00C46E37">
        <w:rPr>
          <w:lang w:val="en-GB"/>
        </w:rPr>
        <w:t xml:space="preserve"> </w:t>
      </w:r>
      <w:r>
        <w:rPr>
          <w:lang w:val="en-GB"/>
        </w:rPr>
        <w:t xml:space="preserve">seed </w:t>
      </w:r>
      <w:r w:rsidR="00C46E37">
        <w:rPr>
          <w:lang w:val="en-GB"/>
        </w:rPr>
        <w:t xml:space="preserve">oil data, </w:t>
      </w:r>
      <w:r>
        <w:rPr>
          <w:lang w:val="en-GB"/>
        </w:rPr>
        <w:t>we used these data</w:t>
      </w:r>
      <w:r w:rsidR="00C46E37">
        <w:rPr>
          <w:lang w:val="en-GB"/>
        </w:rPr>
        <w:t xml:space="preserve"> </w:t>
      </w:r>
      <w:r w:rsidR="003D2EF9">
        <w:rPr>
          <w:lang w:val="en-GB"/>
        </w:rPr>
        <w:t xml:space="preserve">to </w:t>
      </w:r>
      <w:r w:rsidR="004B5F99">
        <w:rPr>
          <w:lang w:val="en-GB"/>
        </w:rPr>
        <w:t xml:space="preserve">test potential effects of </w:t>
      </w:r>
      <w:r w:rsidR="00690C6A">
        <w:rPr>
          <w:lang w:val="en-GB"/>
        </w:rPr>
        <w:t xml:space="preserve">species </w:t>
      </w:r>
      <w:r w:rsidR="007F5A42">
        <w:rPr>
          <w:rFonts w:eastAsia="Times New Roman" w:cstheme="minorHAnsi"/>
          <w:color w:val="000000"/>
          <w:lang w:eastAsia="ca-ES"/>
        </w:rPr>
        <w:t>altitudinal distribution</w:t>
      </w:r>
      <w:r w:rsidR="00C46E37">
        <w:rPr>
          <w:lang w:val="en-GB"/>
        </w:rPr>
        <w:t xml:space="preserve">, </w:t>
      </w:r>
      <w:r>
        <w:rPr>
          <w:lang w:val="en-GB"/>
        </w:rPr>
        <w:t xml:space="preserve">obtaining </w:t>
      </w:r>
      <w:r w:rsidR="00C46E37">
        <w:rPr>
          <w:lang w:val="en-GB"/>
        </w:rPr>
        <w:t>oil content and seed mass data for 80 species (29 strict alpines, 31 generalists and 20 strict lowlands) from 19 plant families</w:t>
      </w:r>
      <w:r w:rsidR="007530E9">
        <w:rPr>
          <w:lang w:val="en-GB"/>
        </w:rPr>
        <w:t xml:space="preserve"> and 12 orders</w:t>
      </w:r>
      <w:r w:rsidR="00C46E37">
        <w:rPr>
          <w:lang w:val="en-GB"/>
        </w:rPr>
        <w:t>.</w:t>
      </w:r>
    </w:p>
    <w:p w14:paraId="38CE8B33" w14:textId="1E80D12A" w:rsidR="00DF317F" w:rsidRPr="00BC5462" w:rsidRDefault="00EA2F45" w:rsidP="00E526DA">
      <w:pPr>
        <w:pStyle w:val="Ttulo3"/>
        <w:spacing w:line="360" w:lineRule="auto"/>
        <w:jc w:val="both"/>
        <w:rPr>
          <w:lang w:val="en-GB"/>
        </w:rPr>
      </w:pPr>
      <w:r>
        <w:rPr>
          <w:lang w:val="en-GB"/>
        </w:rPr>
        <w:t>Seed germination and longevity</w:t>
      </w:r>
    </w:p>
    <w:p w14:paraId="5A18939F" w14:textId="2B0A63A4" w:rsidR="00FE45D7" w:rsidRPr="008D1F58" w:rsidRDefault="0059238C" w:rsidP="0072295D">
      <w:pPr>
        <w:spacing w:line="360" w:lineRule="auto"/>
        <w:ind w:firstLine="720"/>
        <w:jc w:val="both"/>
        <w:rPr>
          <w:color w:val="FF0000"/>
          <w:lang w:val="en-GB"/>
        </w:rPr>
      </w:pPr>
      <w:proofErr w:type="gramStart"/>
      <w:r>
        <w:rPr>
          <w:lang w:val="en-GB"/>
        </w:rPr>
        <w:t xml:space="preserve">To estimate </w:t>
      </w:r>
      <w:r w:rsidR="006C46BB">
        <w:rPr>
          <w:lang w:val="en-GB"/>
        </w:rPr>
        <w:t xml:space="preserve">the </w:t>
      </w:r>
      <w:r w:rsidR="00D57535">
        <w:rPr>
          <w:lang w:val="en-GB"/>
        </w:rPr>
        <w:t>germination timing</w:t>
      </w:r>
      <w:r w:rsidR="006C46BB">
        <w:rPr>
          <w:lang w:val="en-GB"/>
        </w:rPr>
        <w:t xml:space="preserve">, we used the </w:t>
      </w:r>
      <w:r w:rsidR="00133561">
        <w:rPr>
          <w:lang w:val="en-GB"/>
        </w:rPr>
        <w:t xml:space="preserve">Environmental Heat Sum </w:t>
      </w:r>
      <w:r w:rsidR="005769FA">
        <w:rPr>
          <w:lang w:val="en-GB"/>
        </w:rPr>
        <w:t>trait</w:t>
      </w:r>
      <w:r w:rsidR="001B04EF">
        <w:rPr>
          <w:lang w:val="en-GB"/>
        </w:rPr>
        <w:t xml:space="preserve"> </w:t>
      </w:r>
      <w:r w:rsidR="00963385">
        <w:rPr>
          <w:lang w:val="en-GB"/>
        </w:rPr>
        <w:t xml:space="preserve">(EHS) </w:t>
      </w:r>
      <w:r w:rsidR="001B04EF">
        <w:rPr>
          <w:lang w:val="en-GB"/>
        </w:rPr>
        <w:t>as a surrogate of germination timing</w:t>
      </w:r>
      <w:r w:rsidR="00133561">
        <w:rPr>
          <w:lang w:val="en-GB"/>
        </w:rPr>
        <w:t>, calculated as the amount of degree</w:t>
      </w:r>
      <w:r w:rsidR="000D7B5D">
        <w:rPr>
          <w:lang w:val="en-GB"/>
        </w:rPr>
        <w:t>s Celsius</w:t>
      </w:r>
      <w:r w:rsidR="00133561">
        <w:rPr>
          <w:lang w:val="en-GB"/>
        </w:rPr>
        <w:t xml:space="preserve"> (</w:t>
      </w:r>
      <w:r w:rsidR="00C4717C">
        <w:rPr>
          <w:lang w:val="en-GB"/>
        </w:rPr>
        <w:t>°C</w:t>
      </w:r>
      <w:r w:rsidR="000D7B5D">
        <w:rPr>
          <w:lang w:val="en-GB"/>
        </w:rPr>
        <w:t xml:space="preserve">) accumulated for each species until </w:t>
      </w:r>
      <w:r w:rsidR="006C46BB">
        <w:rPr>
          <w:lang w:val="en-GB"/>
        </w:rPr>
        <w:t>reach</w:t>
      </w:r>
      <w:r w:rsidR="000D7B5D">
        <w:rPr>
          <w:lang w:val="en-GB"/>
        </w:rPr>
        <w:t>ing</w:t>
      </w:r>
      <w:r w:rsidR="006C46BB">
        <w:rPr>
          <w:lang w:val="en-GB"/>
        </w:rPr>
        <w:t xml:space="preserve"> 50% germination, obtained from a </w:t>
      </w:r>
      <w:r w:rsidR="006875F1">
        <w:rPr>
          <w:lang w:val="en-GB"/>
        </w:rPr>
        <w:t xml:space="preserve">previous </w:t>
      </w:r>
      <w:r w:rsidR="006C46BB">
        <w:rPr>
          <w:lang w:val="en-GB"/>
        </w:rPr>
        <w:t>phenology germination experiment</w:t>
      </w:r>
      <w:r w:rsidR="002E6193">
        <w:rPr>
          <w:lang w:val="en-GB"/>
        </w:rPr>
        <w:t xml:space="preserve"> </w:t>
      </w:r>
      <w:r w:rsidR="006875F1">
        <w:rPr>
          <w:lang w:val="en-GB"/>
        </w:rPr>
        <w:t xml:space="preserve">conducted in the same </w:t>
      </w:r>
      <w:r w:rsidR="00963385">
        <w:rPr>
          <w:lang w:val="en-GB"/>
        </w:rPr>
        <w:t>study region</w:t>
      </w:r>
      <w:r w:rsidR="006875F1">
        <w:rPr>
          <w:lang w:val="en-GB"/>
        </w:rPr>
        <w:t xml:space="preserve"> </w:t>
      </w:r>
      <w:r w:rsidR="00E63F8B">
        <w:rPr>
          <w:lang w:val="en-GB"/>
        </w:rPr>
        <w:fldChar w:fldCharType="begin" w:fldLock="1"/>
      </w:r>
      <w:r w:rsidR="005A3962">
        <w:rPr>
          <w:lang w:val="en-GB"/>
        </w:rPr>
        <w:instrText>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&lt;i&gt;et al.&lt;/i&gt;, 2024)","plainTextFormattedCitation":"(Espinosa del Alba et al., 2024)","previouslyFormattedCitation":"(Espinosa del Alba &lt;i&gt;et al.&lt;/i&gt;, 2024)"},"properties":{"noteIndex":0},"schema":"https://github.com/citation-style-language/schema/raw/master/csl-citation.json"}</w:instrText>
      </w:r>
      <w:r w:rsidR="00E63F8B">
        <w:rPr>
          <w:lang w:val="en-GB"/>
        </w:rPr>
        <w:fldChar w:fldCharType="separate"/>
      </w:r>
      <w:r w:rsidR="001D70E1" w:rsidRPr="001D70E1">
        <w:rPr>
          <w:noProof/>
        </w:rPr>
        <w:t xml:space="preserve">(Espinosa del Alba </w:t>
      </w:r>
      <w:r w:rsidR="001D70E1" w:rsidRPr="001D70E1">
        <w:rPr>
          <w:i/>
          <w:noProof/>
        </w:rPr>
        <w:t>et al.</w:t>
      </w:r>
      <w:r w:rsidR="001D70E1" w:rsidRPr="001D70E1">
        <w:rPr>
          <w:noProof/>
        </w:rPr>
        <w:t>, 2024)</w:t>
      </w:r>
      <w:r w:rsidR="00E63F8B">
        <w:rPr>
          <w:lang w:val="en-GB"/>
        </w:rPr>
        <w:fldChar w:fldCharType="end"/>
      </w:r>
      <w:r w:rsidR="002E6193" w:rsidRPr="006875F1">
        <w:t xml:space="preserve"> and</w:t>
      </w:r>
      <w:r w:rsidR="0040743A" w:rsidRPr="006875F1">
        <w:t xml:space="preserve"> </w:t>
      </w:r>
      <w:r w:rsidR="001B247F" w:rsidRPr="006875F1">
        <w:t xml:space="preserve">available for </w:t>
      </w:r>
      <w:r w:rsidR="00881208" w:rsidRPr="0099140C">
        <w:t>3</w:t>
      </w:r>
      <w:r w:rsidR="00C177E2">
        <w:t>4</w:t>
      </w:r>
      <w:r w:rsidR="006875F1" w:rsidRPr="008D2234">
        <w:t xml:space="preserve"> of </w:t>
      </w:r>
      <w:r w:rsidR="006875F1">
        <w:t>our</w:t>
      </w:r>
      <w:r w:rsidR="006875F1" w:rsidRPr="008D2234">
        <w:t xml:space="preserve"> study</w:t>
      </w:r>
      <w:r w:rsidR="001B247F" w:rsidRPr="006875F1">
        <w:rPr>
          <w:color w:val="FF0000"/>
        </w:rPr>
        <w:t xml:space="preserve"> </w:t>
      </w:r>
      <w:r w:rsidR="001B247F" w:rsidRPr="006875F1">
        <w:t>species</w:t>
      </w:r>
      <w:r w:rsidR="00117A57" w:rsidRPr="006875F1">
        <w:t>.</w:t>
      </w:r>
      <w:proofErr w:type="gramEnd"/>
      <w:r w:rsidR="001B247F" w:rsidRPr="006875F1">
        <w:rPr>
          <w:color w:val="FF0000"/>
        </w:rPr>
        <w:t xml:space="preserve"> </w:t>
      </w:r>
      <w:r w:rsidR="00FE45D7" w:rsidRPr="00FE45D7">
        <w:t xml:space="preserve">Using </w:t>
      </w:r>
      <w:r w:rsidR="00963385">
        <w:t xml:space="preserve">EHS </w:t>
      </w:r>
      <w:r w:rsidR="00FE45D7" w:rsidRPr="00FE45D7">
        <w:t xml:space="preserve">instead of time or speed values allows </w:t>
      </w:r>
      <w:proofErr w:type="gramStart"/>
      <w:r w:rsidR="00FE45D7" w:rsidRPr="00FE45D7">
        <w:t>to standardize</w:t>
      </w:r>
      <w:proofErr w:type="gramEnd"/>
      <w:r w:rsidR="00FE45D7" w:rsidRPr="00FE45D7">
        <w:t xml:space="preserve"> germination timing metrics independently of incubation temperatures.</w:t>
      </w:r>
      <w:r w:rsidR="00FE45D7">
        <w:rPr>
          <w:color w:val="FF0000"/>
        </w:rPr>
        <w:t xml:space="preserve"> </w:t>
      </w:r>
      <w:r w:rsidR="00690C6A" w:rsidRPr="008D1F58">
        <w:t xml:space="preserve">This metric is also a good surrogate of germination strategies of alpine plants that allows to differentiate ecological preferences in alpine habitats </w:t>
      </w:r>
      <w:r w:rsidR="00690C6A">
        <w:rPr>
          <w:lang w:val="en-GB"/>
        </w:rPr>
        <w:fldChar w:fldCharType="begin" w:fldLock="1"/>
      </w:r>
      <w:r w:rsidR="00690C6A">
        <w:rPr>
          <w:lang w:val="en-GB"/>
        </w:rPr>
        <w:instrText xml:space="preserve">ADDIN CSL_CITATION {"citationItems":[{"id":"ITEM-1","itemData":{"DOI":"10.1111/1365-2745.14461","ISSN":"13652745","abstract":"For most terrestrial plants, regeneration depends on the ability of seeds to germinate in the most favourable climatic conditions. Understanding seed germination phenology is thus crucial for predicting plant responses to environmental changes. However, a substantial gap persists regarding how microclimatic conditions influence germination in seasonal ecosystems. Here, we investigate the germination phenology of alpine plants in snow-related microclimates as a tool for predicting the resilience of plant communities to climate change. We conducted a continuous seasonal experiment with fresh seeds to investigate germination phenology in 54 co-occurring species from temperate and Mediterranean alpine communities. Using long-term field microclimatic data series, we precisely mimicked two contrasting microclimatic regimes in growth chambers: (1) windy exposed edges with a snow-free period in winter and warmer temperatures in summer (‘fellfield’) and (2) sheltered areas with lengthy snow cover and cooler temperatures (‘snowbed’). We validated the laboratory results with field sowing experiments to provide a complete picture of germination phenology. The analysis of phenology traits demonstrated that both communities displayed similar responses to microclimatic variation. Small microclimatic differences of 2–3°C a week, accumulated across a whole year in the laboratory, resulted in a quantifiable germination phenology delay in snowbed regime, with an average of 60 and 45 days for temperate and Mediterranean alpine respectively. The results from climatic chambers under realistic microclimatic regimes were consistent with the germination phenology registered from field experiments. We also observed macroclimatic effects manifested as reduced dormancy and increased autumn germination in Mediterranean alpine species. Synthesis. This study combines novel laboratory and field experimentation to tackle the understudied topic of germination phenology in habitats with sharp microclimatic gradients. Specifically, our findings suggest </w:instrText>
      </w:r>
      <w:r w:rsidR="00690C6A" w:rsidRPr="008D1F58">
        <w:rPr>
          <w:lang w:val="en-GB"/>
        </w:rPr>
        <w:instrText>a predictable phenological shift in the germination of alpine plants along microclimatic gradients. In warmer conditions with reduced snow cover, alpine species are expected to advance germination 52 days on average, with potential disrupting effects on cold-adapted species with strict germination requirements. This highlights the role of germination phenology to determine plant-environmental relationships in mid-latitude ecosystems, with s…","author":[{"dropping-particle":"","family":"Espinosa del Alba","given":"C.","non-dropping-particle":"","parse-names":false,"suffix":""},{"dropping-particle":"","family":"Fernández-Pascual","given":"E.","non-dropping-particle":"","parse-names":false,"suffix":""},{"dropping-particle":"","family":"Jiménez-Alfaro","given":"B.","non-dropping-particle":"","parse-names":false,"suffix":""}],"container-title":"Journal of Ecology","id":"ITEM-1","issue":"November","issued":{"date-parts":[["2024"]]},"page":"1-14","title":"Microclimatic variation regulates seed germination phenology in alpine plant communities","type":"article-journal"},"uris":["http://www.mendeley.com/documents/?uuid=ab494808-3750-46f7-b429-39c2731e2a14"]}],"mendeley":{"formattedCitation":"(Espinosa del Alba &lt;i&gt;et al.&lt;/i&gt;, 2024)","plainTextFormattedCitation":"(Espinosa del Alba et al., 2024)","previouslyFormattedCitation":"(Espinosa del Alba &lt;i&gt;et al.&lt;/i&gt;, 2024)"},"properties":{"noteIndex":0},"schema":"https://github.com/citation-style-language/schema/raw/master/csl-citation.json"}</w:instrText>
      </w:r>
      <w:r w:rsidR="00690C6A">
        <w:rPr>
          <w:lang w:val="en-GB"/>
        </w:rPr>
        <w:fldChar w:fldCharType="separate"/>
      </w:r>
      <w:r w:rsidR="00690C6A" w:rsidRPr="008D1F58">
        <w:rPr>
          <w:noProof/>
        </w:rPr>
        <w:t xml:space="preserve">(Espinosa del Alba </w:t>
      </w:r>
      <w:r w:rsidR="00690C6A" w:rsidRPr="008D1F58">
        <w:rPr>
          <w:i/>
          <w:noProof/>
        </w:rPr>
        <w:t>et al.</w:t>
      </w:r>
      <w:r w:rsidR="00690C6A" w:rsidRPr="008D1F58">
        <w:rPr>
          <w:noProof/>
        </w:rPr>
        <w:t>, 2024)</w:t>
      </w:r>
      <w:r w:rsidR="00690C6A">
        <w:rPr>
          <w:lang w:val="en-GB"/>
        </w:rPr>
        <w:fldChar w:fldCharType="end"/>
      </w:r>
      <w:r w:rsidR="00690C6A">
        <w:rPr>
          <w:lang w:val="en-GB"/>
        </w:rPr>
        <w:t>.</w:t>
      </w:r>
    </w:p>
    <w:p w14:paraId="527E7A17" w14:textId="782A88A9" w:rsidR="003A2D07" w:rsidRDefault="009A1828" w:rsidP="0072295D">
      <w:pPr>
        <w:spacing w:line="360" w:lineRule="auto"/>
        <w:ind w:firstLine="720"/>
        <w:jc w:val="both"/>
        <w:rPr>
          <w:rFonts w:eastAsia="Times New Roman" w:cstheme="minorHAnsi"/>
          <w:color w:val="000000"/>
          <w:lang w:eastAsia="ca-ES"/>
        </w:rPr>
      </w:pPr>
      <w:r w:rsidRPr="00BB02F7">
        <w:t xml:space="preserve">Seed </w:t>
      </w:r>
      <w:r w:rsidR="00312E3C" w:rsidRPr="008D1F58">
        <w:t>longevity</w:t>
      </w:r>
      <w:r w:rsidR="003A2D07" w:rsidRPr="008D1F58">
        <w:t xml:space="preserve"> </w:t>
      </w:r>
      <w:r w:rsidR="0059238C" w:rsidRPr="008D1F58">
        <w:t xml:space="preserve">was </w:t>
      </w:r>
      <w:r w:rsidR="00BC7A5C" w:rsidRPr="008D1F58">
        <w:t xml:space="preserve">experimentally </w:t>
      </w:r>
      <w:r w:rsidR="0059238C" w:rsidRPr="008D1F58">
        <w:t xml:space="preserve">calculated </w:t>
      </w:r>
      <w:r w:rsidR="003A2D07" w:rsidRPr="008D1F58">
        <w:t xml:space="preserve">for </w:t>
      </w:r>
      <w:r w:rsidR="00881208" w:rsidRPr="008D1F58">
        <w:t>3</w:t>
      </w:r>
      <w:r w:rsidR="001B5A56" w:rsidRPr="008D1F58">
        <w:t>3</w:t>
      </w:r>
      <w:r w:rsidR="0060245E" w:rsidRPr="008D1F58">
        <w:t xml:space="preserve"> </w:t>
      </w:r>
      <w:r w:rsidR="003A2D07" w:rsidRPr="008D1F58">
        <w:t>species</w:t>
      </w:r>
      <w:r w:rsidR="00C53403" w:rsidRPr="008D1F58">
        <w:t xml:space="preserve"> in the laboratory</w:t>
      </w:r>
      <w:r w:rsidR="006875F1" w:rsidRPr="008D1F58">
        <w:t xml:space="preserve"> using</w:t>
      </w:r>
      <w:r w:rsidR="00C12CB8" w:rsidRPr="008D1F58">
        <w:t xml:space="preserve"> a </w:t>
      </w:r>
      <w:r w:rsidR="0021061A" w:rsidRPr="008D1F58">
        <w:t xml:space="preserve">standard </w:t>
      </w:r>
      <w:r w:rsidR="0054619F" w:rsidRPr="008D1F58">
        <w:t>comparative longevity protocol</w:t>
      </w:r>
      <w:r w:rsidR="008C545A" w:rsidRPr="008D1F58">
        <w:t xml:space="preserve"> </w:t>
      </w:r>
      <w:r w:rsidR="008C545A">
        <w:rPr>
          <w:lang w:val="en-GB"/>
        </w:rPr>
        <w:fldChar w:fldCharType="begin" w:fldLock="1"/>
      </w:r>
      <w:r w:rsidR="005A3962" w:rsidRPr="008D1F58">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w:instrText>
      </w:r>
      <w:r w:rsidR="005A3962">
        <w:rPr>
          <w:lang w:val="en-GB"/>
        </w:rPr>
        <w:instrText>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species","type":"article-journal","volume":"104"},"uris":["http://www.mendeley.com/documents/?uuid=8fd00f85-0630-3556-9131-0b6da5b62577"]}],"mendeley":{"formattedCitation":"(Probert &lt;i&gt;et al.&lt;/i&gt;, 2009; Davies &lt;i&gt;et al.&lt;/i&gt;, 2016)","manualFormatting":"(Probert, Daws and Hay, 2009; Davies et al., 2016)","plainTextFormattedCitation":"(Probert et al., 2009; Davies et al., 2016)","previouslyFormattedCitation":"(Probert &lt;i&gt;et al.&lt;/i&gt;, 2009; Davies &lt;i&gt;et al.&lt;/i&gt;, 2016)"},"properties":{"noteIndex":0},"schema":"https://github.com/citation-style-language/schema/raw/master/csl-citation.json"}</w:instrText>
      </w:r>
      <w:r w:rsidR="008C545A">
        <w:rPr>
          <w:lang w:val="en-GB"/>
        </w:rPr>
        <w:fldChar w:fldCharType="separate"/>
      </w:r>
      <w:r w:rsidR="002657B4" w:rsidRPr="002657B4">
        <w:rPr>
          <w:noProof/>
          <w:lang w:val="en-GB"/>
        </w:rPr>
        <w:t xml:space="preserve">(Probert, Daws and Hay, 2009; Davies </w:t>
      </w:r>
      <w:r w:rsidR="002657B4" w:rsidRPr="002657B4">
        <w:rPr>
          <w:i/>
          <w:noProof/>
          <w:lang w:val="en-GB"/>
        </w:rPr>
        <w:t>et al.</w:t>
      </w:r>
      <w:r w:rsidR="002657B4" w:rsidRPr="002657B4">
        <w:rPr>
          <w:noProof/>
          <w:lang w:val="en-GB"/>
        </w:rPr>
        <w:t>, 2016)</w:t>
      </w:r>
      <w:r w:rsidR="008C545A">
        <w:rPr>
          <w:lang w:val="en-GB"/>
        </w:rPr>
        <w:fldChar w:fldCharType="end"/>
      </w:r>
      <w:r w:rsidR="0021061A">
        <w:rPr>
          <w:lang w:val="en-GB"/>
        </w:rPr>
        <w:t xml:space="preserve"> </w:t>
      </w:r>
      <w:r w:rsidR="000C4F33">
        <w:rPr>
          <w:lang w:val="en-GB"/>
        </w:rPr>
        <w:t xml:space="preserve">optimised for </w:t>
      </w:r>
      <w:r w:rsidR="00791704">
        <w:rPr>
          <w:lang w:val="en-GB"/>
        </w:rPr>
        <w:t>short-lived species</w:t>
      </w:r>
      <w:r w:rsidR="00065350">
        <w:rPr>
          <w:lang w:val="en-GB"/>
        </w:rPr>
        <w:t xml:space="preserve"> </w:t>
      </w:r>
      <w:r w:rsidR="00065350">
        <w:rPr>
          <w:lang w:val="en-GB"/>
        </w:rPr>
        <w:fldChar w:fldCharType="begin" w:fldLock="1"/>
      </w:r>
      <w:r w:rsidR="00065350">
        <w:rPr>
          <w:lang w:val="en-GB"/>
        </w:rPr>
        <w:instrText>ADDIN CSL_CITATION {"citationItems":[{"id":"ITEM-1","itemData":{"DOI":"10.15258/sst.2016.44.3.13","ISSN":"02510952","abstract":"Comparative seed longevity testing is a useful tool for setting appropriate germination test intervals for viability monitoring of ex situ conservation collections. A reduced seed number comparative longevity protocol, designed to screen for short-lived species and which uses only 150 seeds sampled at just four intervals during controlled ageing, at 2, 10, 15 and 30 days, was compared with the standard comparative longevity protocol of nine or ten sampling intervals using a total of either 450 or 500 seeds, respectively. Reduced seed number longevity test survival curves differed significantly (P&lt;0.05) from standard longevity test survival curves in only one of the 30 collections tested. Estimates of p50 for reduced seed number longevity tests were not significantly different from standard longevity tests. Adoption of this reduced seed number longevity test as a routine procedure in genebank management will identify conservation collections with potentially short-lived seeds and thereby reduce the risk of undetected viability loss. The reduced seed number longevity test will also reduce staff time and costs and use fewer seeds compared with standard seed longevity testing, thus enabling more effective management of conservation collections.","author":[{"dropping-particle":"","family":"Davies","given":"R. M.","non-dropping-particle":"","parse-names":false,"suffix":""},{"dropping-particle":"","family":"Newton","given":"R. J.","non-dropping-particle":"","parse-names":false,"suffix":""},{"dropping-particle":"","family":"Hay","given":"F. R.","non-dropping-particle":"","parse-names":false,"suffix":""},{"dropping-particle":"","family":"Probert","given":"R. J.","non-dropping-particle":"","parse-names":false,"suffix":""}],"container-title":"Seed Science and Technology","id":"ITEM-1","issue":"3","issued":{"date-parts":[["2016"]]},"page":"569-584","publisher":"International Seed Testing Association","title":"150-seed comparative longevity protocol -A reduced seed number screening method for identifying short-lived seed conservation collections","type":"article-journal","volume":"44"},"uris":["http://www.mendeley.com/documents/?uuid=ea5d8f92-62c3-37a6-816e-d1f0df6dc705"]}],"mendeley":{"formattedCitation":"(Davies &lt;i&gt;et al.&lt;/i&gt;, 2016)","plainTextFormattedCitation":"(Davies et al., 2016)","previouslyFormattedCitation":"(Davies &lt;i&gt;et al.&lt;/i&gt;, 2016)"},"properties":{"noteIndex":0},"schema":"https://github.com/citation-style-language/schema/raw/master/csl-citation.json"}</w:instrText>
      </w:r>
      <w:r w:rsidR="00065350">
        <w:rPr>
          <w:lang w:val="en-GB"/>
        </w:rPr>
        <w:fldChar w:fldCharType="separate"/>
      </w:r>
      <w:r w:rsidR="00065350" w:rsidRPr="00065350">
        <w:rPr>
          <w:noProof/>
          <w:lang w:val="en-GB"/>
        </w:rPr>
        <w:t xml:space="preserve">(Davies </w:t>
      </w:r>
      <w:r w:rsidR="00065350" w:rsidRPr="00065350">
        <w:rPr>
          <w:i/>
          <w:noProof/>
          <w:lang w:val="en-GB"/>
        </w:rPr>
        <w:t>et al.</w:t>
      </w:r>
      <w:r w:rsidR="00065350" w:rsidRPr="00065350">
        <w:rPr>
          <w:noProof/>
          <w:lang w:val="en-GB"/>
        </w:rPr>
        <w:t>, 2016)</w:t>
      </w:r>
      <w:r w:rsidR="00065350">
        <w:rPr>
          <w:lang w:val="en-GB"/>
        </w:rPr>
        <w:fldChar w:fldCharType="end"/>
      </w:r>
      <w:r w:rsidR="00791704">
        <w:rPr>
          <w:lang w:val="en-GB"/>
        </w:rPr>
        <w:t xml:space="preserve"> </w:t>
      </w:r>
      <w:r w:rsidR="00BD2B21">
        <w:rPr>
          <w:lang w:val="en-GB"/>
        </w:rPr>
        <w:t xml:space="preserve">and successfully applied </w:t>
      </w:r>
      <w:r w:rsidR="005D2793">
        <w:rPr>
          <w:lang w:val="en-GB"/>
        </w:rPr>
        <w:t xml:space="preserve">to alpine species by </w:t>
      </w:r>
      <w:proofErr w:type="spellStart"/>
      <w:r w:rsidR="005D2793">
        <w:rPr>
          <w:lang w:val="en-GB"/>
        </w:rPr>
        <w:t>Mondoni</w:t>
      </w:r>
      <w:proofErr w:type="spellEnd"/>
      <w:r w:rsidR="005D2793">
        <w:rPr>
          <w:lang w:val="en-GB"/>
        </w:rPr>
        <w:t xml:space="preserve"> </w:t>
      </w:r>
      <w:r w:rsidR="005D2793" w:rsidRPr="00803AAC">
        <w:rPr>
          <w:i/>
          <w:lang w:val="en-GB"/>
        </w:rPr>
        <w:t>et</w:t>
      </w:r>
      <w:r w:rsidR="005D2793">
        <w:rPr>
          <w:lang w:val="en-GB"/>
        </w:rPr>
        <w:t xml:space="preserve"> </w:t>
      </w:r>
      <w:r w:rsidR="00CC2668" w:rsidRPr="002657B4">
        <w:rPr>
          <w:i/>
          <w:noProof/>
          <w:lang w:val="en-GB"/>
        </w:rPr>
        <w:t>al.</w:t>
      </w:r>
      <w:r w:rsidR="00CC2668" w:rsidRPr="002657B4">
        <w:rPr>
          <w:noProof/>
          <w:lang w:val="en-GB"/>
        </w:rPr>
        <w:t>,</w:t>
      </w:r>
      <w:r w:rsidR="005D2793">
        <w:rPr>
          <w:lang w:val="en-GB"/>
        </w:rPr>
        <w:t xml:space="preserve"> </w:t>
      </w:r>
      <w:r w:rsidR="00FE1BCA">
        <w:rPr>
          <w:lang w:val="en-GB"/>
        </w:rPr>
        <w:t>(</w:t>
      </w:r>
      <w:r w:rsidR="005D2793">
        <w:rPr>
          <w:lang w:val="en-GB"/>
        </w:rPr>
        <w:t>2011)</w:t>
      </w:r>
      <w:r w:rsidR="000C4F33">
        <w:rPr>
          <w:lang w:val="en-GB"/>
        </w:rPr>
        <w:t xml:space="preserve">. The </w:t>
      </w:r>
      <w:r w:rsidR="00C53403">
        <w:rPr>
          <w:lang w:val="en-GB"/>
        </w:rPr>
        <w:t>artificially</w:t>
      </w:r>
      <w:r w:rsidR="00511AC7">
        <w:rPr>
          <w:lang w:val="en-GB"/>
        </w:rPr>
        <w:t xml:space="preserve"> </w:t>
      </w:r>
      <w:r w:rsidR="004A2F85">
        <w:rPr>
          <w:lang w:val="en-GB"/>
        </w:rPr>
        <w:t xml:space="preserve">accelerated </w:t>
      </w:r>
      <w:r w:rsidR="00511AC7">
        <w:rPr>
          <w:lang w:val="en-GB"/>
        </w:rPr>
        <w:t>ageing protocol</w:t>
      </w:r>
      <w:r w:rsidR="00BB0DC8">
        <w:rPr>
          <w:lang w:val="en-GB"/>
        </w:rPr>
        <w:t xml:space="preserve"> </w:t>
      </w:r>
      <w:r w:rsidR="000C4F33">
        <w:rPr>
          <w:lang w:val="en-GB"/>
        </w:rPr>
        <w:t xml:space="preserve">allows </w:t>
      </w:r>
      <w:r w:rsidR="008D1066">
        <w:rPr>
          <w:lang w:val="en-GB"/>
        </w:rPr>
        <w:t>the</w:t>
      </w:r>
      <w:r w:rsidR="00BB0DC8">
        <w:rPr>
          <w:lang w:val="en-GB"/>
        </w:rPr>
        <w:t xml:space="preserve"> </w:t>
      </w:r>
      <w:r w:rsidR="008D1066">
        <w:rPr>
          <w:lang w:val="en-GB"/>
        </w:rPr>
        <w:t>measurement</w:t>
      </w:r>
      <w:r w:rsidR="00BB0DC8">
        <w:rPr>
          <w:lang w:val="en-GB"/>
        </w:rPr>
        <w:t xml:space="preserve"> </w:t>
      </w:r>
      <w:r w:rsidR="008D1066">
        <w:rPr>
          <w:lang w:val="en-GB"/>
        </w:rPr>
        <w:t>of</w:t>
      </w:r>
      <w:r w:rsidR="00BB0DC8">
        <w:rPr>
          <w:lang w:val="en-GB"/>
        </w:rPr>
        <w:t xml:space="preserve"> </w:t>
      </w:r>
      <w:r w:rsidR="00C53403">
        <w:rPr>
          <w:lang w:val="en-GB"/>
        </w:rPr>
        <w:t xml:space="preserve">the </w:t>
      </w:r>
      <w:r w:rsidR="00BB0DC8">
        <w:rPr>
          <w:lang w:val="en-GB"/>
        </w:rPr>
        <w:t>p50</w:t>
      </w:r>
      <w:r w:rsidR="008D1066">
        <w:rPr>
          <w:lang w:val="en-GB"/>
        </w:rPr>
        <w:t xml:space="preserve"> value</w:t>
      </w:r>
      <w:r w:rsidR="00BB0DC8">
        <w:rPr>
          <w:lang w:val="en-GB"/>
        </w:rPr>
        <w:t xml:space="preserve"> (</w:t>
      </w:r>
      <w:r w:rsidR="00AE79F8">
        <w:rPr>
          <w:lang w:val="en-GB"/>
        </w:rPr>
        <w:t>amount of time for seed viability to dr</w:t>
      </w:r>
      <w:r w:rsidR="00C53403">
        <w:rPr>
          <w:lang w:val="en-GB"/>
        </w:rPr>
        <w:t>o</w:t>
      </w:r>
      <w:r w:rsidR="00AE79F8">
        <w:rPr>
          <w:lang w:val="en-GB"/>
        </w:rPr>
        <w:t>p to 50%)</w:t>
      </w:r>
      <w:r w:rsidR="00396F0A">
        <w:rPr>
          <w:lang w:val="en-GB"/>
        </w:rPr>
        <w:t xml:space="preserve">. </w:t>
      </w:r>
      <w:r w:rsidR="008D1066">
        <w:rPr>
          <w:lang w:val="en-GB"/>
        </w:rPr>
        <w:t>Before</w:t>
      </w:r>
      <w:r w:rsidR="00255938">
        <w:rPr>
          <w:lang w:val="en-GB"/>
        </w:rPr>
        <w:t xml:space="preserve"> the start of the ageing </w:t>
      </w:r>
      <w:r w:rsidR="00D656EF">
        <w:rPr>
          <w:lang w:val="en-GB"/>
        </w:rPr>
        <w:t>protocol</w:t>
      </w:r>
      <w:r w:rsidR="00006B07">
        <w:rPr>
          <w:lang w:val="en-GB"/>
        </w:rPr>
        <w:t>,</w:t>
      </w:r>
      <w:r w:rsidR="00EA06B6">
        <w:rPr>
          <w:lang w:val="en-GB"/>
        </w:rPr>
        <w:t xml:space="preserve"> </w:t>
      </w:r>
      <w:r w:rsidR="00006B07">
        <w:rPr>
          <w:lang w:val="en-GB"/>
        </w:rPr>
        <w:t xml:space="preserve">all species </w:t>
      </w:r>
      <w:proofErr w:type="gramStart"/>
      <w:r w:rsidR="00006B07">
        <w:rPr>
          <w:lang w:val="en-GB"/>
        </w:rPr>
        <w:t>were tested</w:t>
      </w:r>
      <w:proofErr w:type="gramEnd"/>
      <w:r w:rsidR="00006B07">
        <w:rPr>
          <w:lang w:val="en-GB"/>
        </w:rPr>
        <w:t xml:space="preserve"> to ensure </w:t>
      </w:r>
      <w:r w:rsidR="00EA06B6">
        <w:rPr>
          <w:lang w:val="en-GB"/>
        </w:rPr>
        <w:t>germination above 85%</w:t>
      </w:r>
      <w:r w:rsidR="00006B07">
        <w:rPr>
          <w:lang w:val="en-GB"/>
        </w:rPr>
        <w:t xml:space="preserve"> </w:t>
      </w:r>
      <w:r w:rsidR="00DE71D1">
        <w:rPr>
          <w:lang w:val="en-GB"/>
        </w:rPr>
        <w:t xml:space="preserve">(see specific germination conditions below) </w:t>
      </w:r>
      <w:r w:rsidR="00006B07">
        <w:rPr>
          <w:lang w:val="en-GB"/>
        </w:rPr>
        <w:t xml:space="preserve">and </w:t>
      </w:r>
      <w:r w:rsidR="00D656EF">
        <w:rPr>
          <w:lang w:val="en-GB"/>
        </w:rPr>
        <w:t xml:space="preserve">species </w:t>
      </w:r>
      <w:r w:rsidR="00FE45D7">
        <w:rPr>
          <w:lang w:val="en-GB"/>
        </w:rPr>
        <w:t>of</w:t>
      </w:r>
      <w:r w:rsidR="008D1066">
        <w:rPr>
          <w:lang w:val="en-GB"/>
        </w:rPr>
        <w:t xml:space="preserve"> </w:t>
      </w:r>
      <w:proofErr w:type="spellStart"/>
      <w:r w:rsidR="00D656EF" w:rsidRPr="00EF59BA">
        <w:rPr>
          <w:lang w:val="en-GB"/>
        </w:rPr>
        <w:t>Cistaceae</w:t>
      </w:r>
      <w:proofErr w:type="spellEnd"/>
      <w:r w:rsidR="00D656EF">
        <w:rPr>
          <w:lang w:val="en-GB"/>
        </w:rPr>
        <w:t xml:space="preserve"> were </w:t>
      </w:r>
      <w:r w:rsidR="009A7929">
        <w:rPr>
          <w:lang w:val="en-GB"/>
        </w:rPr>
        <w:t>scarified with sandpaper</w:t>
      </w:r>
      <w:r w:rsidR="007C4D62">
        <w:rPr>
          <w:lang w:val="en-GB"/>
        </w:rPr>
        <w:t xml:space="preserve"> to break physical dormancy</w:t>
      </w:r>
      <w:r w:rsidR="009A7929">
        <w:rPr>
          <w:lang w:val="en-GB"/>
        </w:rPr>
        <w:t xml:space="preserve">. </w:t>
      </w:r>
      <w:r w:rsidR="00764DED">
        <w:rPr>
          <w:lang w:val="en-GB"/>
        </w:rPr>
        <w:t>Seed samples (2</w:t>
      </w:r>
      <w:r w:rsidR="008C2030">
        <w:rPr>
          <w:lang w:val="en-GB"/>
        </w:rPr>
        <w:t>1</w:t>
      </w:r>
      <w:r w:rsidR="00764DED">
        <w:rPr>
          <w:lang w:val="en-GB"/>
        </w:rPr>
        <w:t>0 seeds</w:t>
      </w:r>
      <w:r w:rsidR="00EE7D98">
        <w:rPr>
          <w:lang w:val="en-GB"/>
        </w:rPr>
        <w:t>/</w:t>
      </w:r>
      <w:r w:rsidR="00764DED">
        <w:rPr>
          <w:lang w:val="en-GB"/>
        </w:rPr>
        <w:t xml:space="preserve"> species) were first rehydrated</w:t>
      </w:r>
      <w:r w:rsidR="00015C00">
        <w:rPr>
          <w:lang w:val="en-GB"/>
        </w:rPr>
        <w:t xml:space="preserve"> to 47% </w:t>
      </w:r>
      <w:r w:rsidR="00CE332C">
        <w:t>relative humidity</w:t>
      </w:r>
      <w:r w:rsidR="00CE332C">
        <w:rPr>
          <w:lang w:val="en-GB"/>
        </w:rPr>
        <w:t xml:space="preserve"> (</w:t>
      </w:r>
      <w:r w:rsidR="00015C00">
        <w:rPr>
          <w:lang w:val="en-GB"/>
        </w:rPr>
        <w:t>RH</w:t>
      </w:r>
      <w:r w:rsidR="00CE332C">
        <w:rPr>
          <w:lang w:val="en-GB"/>
        </w:rPr>
        <w:t>)</w:t>
      </w:r>
      <w:r w:rsidR="00015C00">
        <w:rPr>
          <w:lang w:val="en-GB"/>
        </w:rPr>
        <w:t xml:space="preserve"> at 20</w:t>
      </w:r>
      <w:r w:rsidR="008A1D3F">
        <w:rPr>
          <w:lang w:val="en-GB"/>
        </w:rPr>
        <w:t>°</w:t>
      </w:r>
      <w:r w:rsidR="00015C00">
        <w:rPr>
          <w:lang w:val="en-GB"/>
        </w:rPr>
        <w:t xml:space="preserve">C for </w:t>
      </w:r>
      <w:r w:rsidR="008C545A">
        <w:rPr>
          <w:lang w:val="en-GB"/>
        </w:rPr>
        <w:t>five</w:t>
      </w:r>
      <w:r w:rsidR="00015C00">
        <w:rPr>
          <w:lang w:val="en-GB"/>
        </w:rPr>
        <w:t xml:space="preserve"> days in a non-saturated LiCl solution</w:t>
      </w:r>
      <w:r w:rsidR="005D7A92">
        <w:rPr>
          <w:lang w:val="en-GB"/>
        </w:rPr>
        <w:t xml:space="preserve"> </w:t>
      </w:r>
      <w:r w:rsidR="00C21C9A">
        <w:rPr>
          <w:lang w:val="en-GB"/>
        </w:rPr>
        <w:fldChar w:fldCharType="begin" w:fldLock="1"/>
      </w:r>
      <w:r w:rsidR="00551711">
        <w:rPr>
          <w:lang w:val="en-GB"/>
        </w:rPr>
        <w:instrText>ADDIN CSL_CITATION {"citationItems":[{"id":"ITEM-1","itemData":{"abstract":"Non-saturated solutions of Lithium Chloride generate atmospheres greater than 11.1-11.3% RH between 5 and 50°C which can be used for equilibrating seeds in experiments where their water content must be controlled e.g. ageing experiments, desiccation experiments, moisture sorption isotherm determination. Making solutions is relatively simple and we present data which enables other practitioners to make up LiCl solutions with a range of relative humidities at 20°C. There is only a slight effect of temperature on the RH generated by the LiCl solutions between 5 and 45°C. Depending on the volume of solution used and the RH generated and on the volume and initial water content of seed samples, LiCl solutions are relatively stable when used long-term (a few years) and the atmosphere within the airtight jars which we use for equilibrating seeds reach the correct RH within hours of sealing. Non-saturated LiCl solutions which generate 60% RH are routinely used in this laboratory for seed ageing experiments and we also show how such a solution can be adjusted if there is any change in the RH.","author":[{"dropping-particle":"","family":"Hay","given":"FR","non-dropping-particle":"","parse-names":false,"suffix":""},{"dropping-particle":"","family":"Adams","given":"J","non-dropping-particle":"","parse-names":false,"suffix":""},{"dropping-particle":"","family":"Manger","given":"K","non-dropping-particle":"","parse-names":false,"suffix":""},{"dropping-particle":"","family":"Probert","given":"R","non-dropping-particle":"","parse-names":false,"suffix":""}],"container-title":"Seed Sci. &amp; Technol","id":"ITEM-1","issued":{"date-parts":[["2008"]]},"number-of-pages":"737-746","title":"The use of non-saturated lithium chloride solutions for experimental control of seed water content","type":"report","volume":"36"},"uris":["http://www.mendeley.com/documents/?uuid=6ca45efd-64b3-3520-a435-567ce1714166"]}],"mendeley":{"formattedCitation":"(Hay &lt;i&gt;et al.&lt;/i&gt;, 2008)","plainTextFormattedCitation":"(Hay et al., 2008)","previouslyFormattedCitation":"(Hay &lt;i&gt;et al.&lt;/i&gt;, 2008)"},"properties":{"noteIndex":0},"schema":"https://github.com/citation-style-language/schema/raw/master/csl-citation.json"}</w:instrText>
      </w:r>
      <w:r w:rsidR="00C21C9A">
        <w:rPr>
          <w:lang w:val="en-GB"/>
        </w:rPr>
        <w:fldChar w:fldCharType="separate"/>
      </w:r>
      <w:r w:rsidR="00C21C9A" w:rsidRPr="00C21C9A">
        <w:rPr>
          <w:noProof/>
          <w:lang w:val="en-GB"/>
        </w:rPr>
        <w:t xml:space="preserve">(Hay </w:t>
      </w:r>
      <w:r w:rsidR="00C21C9A" w:rsidRPr="00C21C9A">
        <w:rPr>
          <w:i/>
          <w:noProof/>
          <w:lang w:val="en-GB"/>
        </w:rPr>
        <w:t>et al.</w:t>
      </w:r>
      <w:r w:rsidR="00C21C9A" w:rsidRPr="00C21C9A">
        <w:rPr>
          <w:noProof/>
          <w:lang w:val="en-GB"/>
        </w:rPr>
        <w:t>, 2008)</w:t>
      </w:r>
      <w:r w:rsidR="00C21C9A">
        <w:rPr>
          <w:lang w:val="en-GB"/>
        </w:rPr>
        <w:fldChar w:fldCharType="end"/>
      </w:r>
      <w:r w:rsidR="005D7A92">
        <w:rPr>
          <w:lang w:val="en-GB"/>
        </w:rPr>
        <w:t xml:space="preserve"> </w:t>
      </w:r>
      <w:r w:rsidR="00545F88">
        <w:rPr>
          <w:lang w:val="en-GB"/>
        </w:rPr>
        <w:t xml:space="preserve">in crystal </w:t>
      </w:r>
      <w:r w:rsidR="00EE7D98">
        <w:rPr>
          <w:lang w:val="en-GB"/>
        </w:rPr>
        <w:t>Petri</w:t>
      </w:r>
      <w:r w:rsidR="00545F88">
        <w:rPr>
          <w:lang w:val="en-GB"/>
        </w:rPr>
        <w:t xml:space="preserve"> dishes and kept </w:t>
      </w:r>
      <w:r w:rsidR="005C7E88" w:rsidRPr="005C7E88">
        <w:rPr>
          <w:lang w:val="en-GB"/>
        </w:rPr>
        <w:t>in a 300 x 300 x 130 mm sealed electric enclosure box (</w:t>
      </w:r>
      <w:proofErr w:type="spellStart"/>
      <w:r w:rsidR="005C7E88" w:rsidRPr="005C7E88">
        <w:rPr>
          <w:lang w:val="en-GB"/>
        </w:rPr>
        <w:t>Ensto</w:t>
      </w:r>
      <w:proofErr w:type="spellEnd"/>
      <w:r w:rsidR="005C7E88" w:rsidRPr="005C7E88">
        <w:rPr>
          <w:lang w:val="en-GB"/>
        </w:rPr>
        <w:t xml:space="preserve"> UK Ltd, Southampton, UK)</w:t>
      </w:r>
      <w:r w:rsidR="00863924" w:rsidRPr="00863924">
        <w:t xml:space="preserve"> </w:t>
      </w:r>
      <w:r w:rsidR="00863924" w:rsidRPr="00863924">
        <w:rPr>
          <w:lang w:val="en-GB"/>
        </w:rPr>
        <w:t xml:space="preserve">before moving the </w:t>
      </w:r>
      <w:r w:rsidR="00EE7D98">
        <w:rPr>
          <w:lang w:val="en-GB"/>
        </w:rPr>
        <w:t>Petri dishes</w:t>
      </w:r>
      <w:r w:rsidR="00863924" w:rsidRPr="00863924">
        <w:rPr>
          <w:lang w:val="en-GB"/>
        </w:rPr>
        <w:t xml:space="preserve"> into the ageing conditions.</w:t>
      </w:r>
      <w:r w:rsidR="00863924">
        <w:rPr>
          <w:lang w:val="en-GB"/>
        </w:rPr>
        <w:t xml:space="preserve"> </w:t>
      </w:r>
      <w:r w:rsidR="00426EAE" w:rsidRPr="00426EAE">
        <w:rPr>
          <w:lang w:val="en-GB"/>
        </w:rPr>
        <w:t xml:space="preserve">The ageing conditions </w:t>
      </w:r>
      <w:r w:rsidR="00B05EB7">
        <w:rPr>
          <w:lang w:val="en-GB"/>
        </w:rPr>
        <w:t>comprised</w:t>
      </w:r>
      <w:r w:rsidR="000D6E76">
        <w:rPr>
          <w:lang w:val="en-GB"/>
        </w:rPr>
        <w:t xml:space="preserve"> a temperature of 45°C,</w:t>
      </w:r>
      <w:r w:rsidR="00426EAE" w:rsidRPr="00426EAE">
        <w:rPr>
          <w:lang w:val="en-GB"/>
        </w:rPr>
        <w:t xml:space="preserve"> 60% </w:t>
      </w:r>
      <w:r w:rsidR="000D6E76">
        <w:rPr>
          <w:lang w:val="en-GB"/>
        </w:rPr>
        <w:t xml:space="preserve">RH </w:t>
      </w:r>
      <w:r w:rsidR="00426EAE" w:rsidRPr="00426EAE">
        <w:rPr>
          <w:lang w:val="en-GB"/>
        </w:rPr>
        <w:t xml:space="preserve">and </w:t>
      </w:r>
      <w:r w:rsidR="00D07034">
        <w:rPr>
          <w:lang w:val="en-GB"/>
        </w:rPr>
        <w:t>darkness</w:t>
      </w:r>
      <w:r w:rsidR="00426EAE" w:rsidRPr="00426EAE">
        <w:rPr>
          <w:lang w:val="en-GB"/>
        </w:rPr>
        <w:t xml:space="preserve">. </w:t>
      </w:r>
      <w:r w:rsidR="007C4D62">
        <w:rPr>
          <w:lang w:val="en-GB"/>
        </w:rPr>
        <w:t>S</w:t>
      </w:r>
      <w:r w:rsidR="00426EAE" w:rsidRPr="00426EAE">
        <w:rPr>
          <w:lang w:val="en-GB"/>
        </w:rPr>
        <w:t>ubsample</w:t>
      </w:r>
      <w:r w:rsidR="007C4D62">
        <w:rPr>
          <w:lang w:val="en-GB"/>
        </w:rPr>
        <w:t>s</w:t>
      </w:r>
      <w:r w:rsidR="00426EAE" w:rsidRPr="00426EAE">
        <w:rPr>
          <w:lang w:val="en-GB"/>
        </w:rPr>
        <w:t xml:space="preserve"> of</w:t>
      </w:r>
      <w:r w:rsidR="00C5707B">
        <w:rPr>
          <w:lang w:val="en-GB"/>
        </w:rPr>
        <w:t xml:space="preserve"> 42</w:t>
      </w:r>
      <w:r w:rsidR="00426EAE" w:rsidRPr="00426EAE">
        <w:rPr>
          <w:lang w:val="en-GB"/>
        </w:rPr>
        <w:t xml:space="preserve"> seeds</w:t>
      </w:r>
      <w:r w:rsidR="00C93EAC">
        <w:rPr>
          <w:lang w:val="en-GB"/>
        </w:rPr>
        <w:t xml:space="preserve"> per species</w:t>
      </w:r>
      <w:r w:rsidR="00426EAE" w:rsidRPr="00426EAE">
        <w:rPr>
          <w:lang w:val="en-GB"/>
        </w:rPr>
        <w:t xml:space="preserve"> </w:t>
      </w:r>
      <w:r w:rsidR="00D07034">
        <w:rPr>
          <w:lang w:val="en-GB"/>
        </w:rPr>
        <w:t>w</w:t>
      </w:r>
      <w:r w:rsidR="007C4D62">
        <w:rPr>
          <w:lang w:val="en-GB"/>
        </w:rPr>
        <w:t>ere</w:t>
      </w:r>
      <w:r w:rsidR="00D07034">
        <w:rPr>
          <w:lang w:val="en-GB"/>
        </w:rPr>
        <w:t xml:space="preserve"> </w:t>
      </w:r>
      <w:r w:rsidR="00426EAE" w:rsidRPr="00426EAE">
        <w:rPr>
          <w:lang w:val="en-GB"/>
        </w:rPr>
        <w:t xml:space="preserve">withdrawn after 2, 10, 15 and 30 days </w:t>
      </w:r>
      <w:r w:rsidR="0027085C">
        <w:rPr>
          <w:lang w:val="en-GB"/>
        </w:rPr>
        <w:t xml:space="preserve">in ageing conditions </w:t>
      </w:r>
      <w:r w:rsidR="00426EAE" w:rsidRPr="00426EAE">
        <w:rPr>
          <w:lang w:val="en-GB"/>
        </w:rPr>
        <w:t xml:space="preserve">and </w:t>
      </w:r>
      <w:r w:rsidR="00C93EAC">
        <w:rPr>
          <w:lang w:val="en-GB"/>
        </w:rPr>
        <w:t>sub</w:t>
      </w:r>
      <w:r w:rsidR="0027085C">
        <w:rPr>
          <w:lang w:val="en-GB"/>
        </w:rPr>
        <w:t xml:space="preserve">sequently </w:t>
      </w:r>
      <w:r w:rsidR="00674BCB">
        <w:rPr>
          <w:lang w:val="en-GB"/>
        </w:rPr>
        <w:t>sown in P</w:t>
      </w:r>
      <w:r w:rsidR="00674BCB" w:rsidRPr="00426EAE">
        <w:rPr>
          <w:lang w:val="en-GB"/>
        </w:rPr>
        <w:t xml:space="preserve">etri dishes </w:t>
      </w:r>
      <w:r w:rsidR="009F7B2A">
        <w:rPr>
          <w:lang w:val="en-GB"/>
        </w:rPr>
        <w:t>with 1% agar with GA</w:t>
      </w:r>
      <w:r w:rsidR="009F7B2A" w:rsidRPr="009F7B2A">
        <w:rPr>
          <w:vertAlign w:val="subscript"/>
          <w:lang w:val="en-GB"/>
        </w:rPr>
        <w:t>3</w:t>
      </w:r>
      <w:r w:rsidR="00DE32F6">
        <w:rPr>
          <w:vertAlign w:val="subscript"/>
          <w:lang w:val="en-GB"/>
        </w:rPr>
        <w:t xml:space="preserve"> </w:t>
      </w:r>
      <w:r w:rsidR="00DE32F6">
        <w:rPr>
          <w:lang w:val="en-GB"/>
        </w:rPr>
        <w:t>(</w:t>
      </w:r>
      <w:r w:rsidR="00C23BAA">
        <w:rPr>
          <w:lang w:val="en-GB"/>
        </w:rPr>
        <w:t>250 mg/L)</w:t>
      </w:r>
      <w:r w:rsidR="009F7B2A">
        <w:rPr>
          <w:lang w:val="en-GB"/>
        </w:rPr>
        <w:t xml:space="preserve"> </w:t>
      </w:r>
      <w:r w:rsidR="00674BCB">
        <w:rPr>
          <w:lang w:val="en-GB"/>
        </w:rPr>
        <w:fldChar w:fldCharType="begin" w:fldLock="1"/>
      </w:r>
      <w:r w:rsidR="005A3962">
        <w:rPr>
          <w:lang w:val="en-GB"/>
        </w:rPr>
        <w:instrText>ADDIN CSL_CITATION {"citationItems":[{"id":"ITEM-1","itemData":{"author":[{"dropping-particle":"","family":"Davies","given":"R","non-dropping-particle":"","parse-names":false,"suffix":""},{"dropping-particle":"Di","family":"Sacco","given":"A","non-dropping-particle":"","parse-names":false,"suffix":""},{"dropping-particle":"","family":"Newton","given":"R","non-dropping-particle":"","parse-names":false,"suffix":""}],"container-title":"Millenium Seed Bank Partnership Kew","id":"ITEM-1","issued":{"date-parts":[["2015"]]},"page":"4","title":"Germination testing: procedures and evaluation","type":"article-journal"},"uris":["http://www.mendeley.com/documents/?uuid=0ad38594-9658-40ec-8b89-4c158c35b452"]}],"mendeley":{"formattedCitation":"(Davies &lt;i&gt;et al.&lt;/i&gt;, 2015)","plainTextFormattedCitation":"(Davies et al., 2015)","previouslyFormattedCitation":"(Davies &lt;i&gt;et al.&lt;/i&gt;, 2015)"},"properties":{"noteIndex":0},"schema":"https://github.com/citation-style-language/schema/raw/master/csl-citation.json"}</w:instrText>
      </w:r>
      <w:r w:rsidR="00674BCB">
        <w:rPr>
          <w:lang w:val="en-GB"/>
        </w:rPr>
        <w:fldChar w:fldCharType="separate"/>
      </w:r>
      <w:r w:rsidR="001D70E1" w:rsidRPr="001D70E1">
        <w:rPr>
          <w:noProof/>
          <w:lang w:val="en-GB"/>
        </w:rPr>
        <w:t xml:space="preserve">(Davies </w:t>
      </w:r>
      <w:r w:rsidR="001D70E1" w:rsidRPr="001D70E1">
        <w:rPr>
          <w:i/>
          <w:noProof/>
          <w:lang w:val="en-GB"/>
        </w:rPr>
        <w:t>et al.</w:t>
      </w:r>
      <w:r w:rsidR="001D70E1" w:rsidRPr="001D70E1">
        <w:rPr>
          <w:noProof/>
          <w:lang w:val="en-GB"/>
        </w:rPr>
        <w:t>, 2015)</w:t>
      </w:r>
      <w:r w:rsidR="00674BCB">
        <w:rPr>
          <w:lang w:val="en-GB"/>
        </w:rPr>
        <w:fldChar w:fldCharType="end"/>
      </w:r>
      <w:r w:rsidR="00674BCB">
        <w:rPr>
          <w:lang w:val="en-GB"/>
        </w:rPr>
        <w:t xml:space="preserve">. </w:t>
      </w:r>
      <w:r w:rsidR="000167C5">
        <w:rPr>
          <w:lang w:val="en-GB"/>
        </w:rPr>
        <w:t>G</w:t>
      </w:r>
      <w:r w:rsidR="00C141CF">
        <w:rPr>
          <w:lang w:val="en-GB"/>
        </w:rPr>
        <w:t>ermination conditions for the species were set with a 12/12h photoperiod and two alternating temperatures</w:t>
      </w:r>
      <w:r w:rsidR="0041032E">
        <w:rPr>
          <w:lang w:val="en-GB"/>
        </w:rPr>
        <w:t>, depending on species optimal germination conditions</w:t>
      </w:r>
      <w:r w:rsidR="00C635A0">
        <w:rPr>
          <w:lang w:val="en-GB"/>
        </w:rPr>
        <w:t xml:space="preserve">, </w:t>
      </w:r>
      <w:r w:rsidR="00C141CF">
        <w:rPr>
          <w:lang w:val="en-GB"/>
        </w:rPr>
        <w:t>at 22-12</w:t>
      </w:r>
      <w:r w:rsidR="00EB2C54">
        <w:rPr>
          <w:lang w:val="en-GB"/>
        </w:rPr>
        <w:t>°</w:t>
      </w:r>
      <w:r w:rsidR="00C141CF">
        <w:rPr>
          <w:lang w:val="en-GB"/>
        </w:rPr>
        <w:t>C or 15/5</w:t>
      </w:r>
      <w:r w:rsidR="00EB2C54">
        <w:rPr>
          <w:lang w:val="en-GB"/>
        </w:rPr>
        <w:t>°</w:t>
      </w:r>
      <w:r w:rsidR="00C141CF">
        <w:rPr>
          <w:lang w:val="en-GB"/>
        </w:rPr>
        <w:t xml:space="preserve">C </w:t>
      </w:r>
      <w:r w:rsidR="00C141CF" w:rsidRPr="00872262">
        <w:rPr>
          <w:lang w:val="en-GB"/>
        </w:rPr>
        <w:t>(see</w:t>
      </w:r>
      <w:r w:rsidR="00C141CF" w:rsidRPr="00011F1A">
        <w:rPr>
          <w:lang w:val="en-GB"/>
        </w:rPr>
        <w:t xml:space="preserve"> supplementary Table S3)</w:t>
      </w:r>
      <w:r w:rsidR="00C141CF">
        <w:rPr>
          <w:lang w:val="en-GB"/>
        </w:rPr>
        <w:t>.</w:t>
      </w:r>
      <w:r w:rsidR="00EB2C54">
        <w:rPr>
          <w:lang w:val="en-GB"/>
        </w:rPr>
        <w:t xml:space="preserve"> A special procedure was followed for </w:t>
      </w:r>
      <w:proofErr w:type="spellStart"/>
      <w:r w:rsidR="00EB2C54" w:rsidRPr="008D2234">
        <w:rPr>
          <w:i/>
          <w:iCs/>
          <w:lang w:val="en-GB"/>
        </w:rPr>
        <w:t>Saxifraga</w:t>
      </w:r>
      <w:proofErr w:type="spellEnd"/>
      <w:r w:rsidR="00EB2C54" w:rsidRPr="008D2234">
        <w:rPr>
          <w:i/>
          <w:iCs/>
          <w:lang w:val="en-GB"/>
        </w:rPr>
        <w:t xml:space="preserve"> </w:t>
      </w:r>
      <w:proofErr w:type="spellStart"/>
      <w:r w:rsidR="00EB2C54" w:rsidRPr="008D2234">
        <w:rPr>
          <w:i/>
          <w:iCs/>
          <w:lang w:val="en-GB"/>
        </w:rPr>
        <w:t>oppositifolia</w:t>
      </w:r>
      <w:proofErr w:type="spellEnd"/>
      <w:r w:rsidR="00674BCB">
        <w:rPr>
          <w:lang w:val="en-GB"/>
        </w:rPr>
        <w:t xml:space="preserve">, </w:t>
      </w:r>
      <w:r w:rsidR="00EB2C54">
        <w:rPr>
          <w:lang w:val="en-GB"/>
        </w:rPr>
        <w:t>which</w:t>
      </w:r>
      <w:r w:rsidR="00674BCB">
        <w:rPr>
          <w:lang w:val="en-GB"/>
        </w:rPr>
        <w:t xml:space="preserve"> requir</w:t>
      </w:r>
      <w:r w:rsidR="00EB2C54">
        <w:rPr>
          <w:lang w:val="en-GB"/>
        </w:rPr>
        <w:t>es</w:t>
      </w:r>
      <w:r w:rsidR="00674BCB">
        <w:rPr>
          <w:lang w:val="en-GB"/>
        </w:rPr>
        <w:t xml:space="preserve"> a cold stratification period </w:t>
      </w:r>
      <w:r w:rsidR="00EB2C54">
        <w:rPr>
          <w:lang w:val="en-GB"/>
        </w:rPr>
        <w:t>(</w:t>
      </w:r>
      <w:r w:rsidR="00674BCB">
        <w:rPr>
          <w:lang w:val="en-GB"/>
        </w:rPr>
        <w:t>5</w:t>
      </w:r>
      <w:r w:rsidR="00EB2C54">
        <w:rPr>
          <w:lang w:val="en-GB"/>
        </w:rPr>
        <w:t>°</w:t>
      </w:r>
      <w:r w:rsidR="00674BCB">
        <w:rPr>
          <w:lang w:val="en-GB"/>
        </w:rPr>
        <w:t xml:space="preserve">C in darkness for </w:t>
      </w:r>
      <w:r w:rsidR="00EB2C54">
        <w:rPr>
          <w:lang w:val="en-GB"/>
        </w:rPr>
        <w:t>30 days)</w:t>
      </w:r>
      <w:r w:rsidR="00C635A0">
        <w:rPr>
          <w:lang w:val="en-GB"/>
        </w:rPr>
        <w:t xml:space="preserve"> before moving it to germination chambers</w:t>
      </w:r>
      <w:r w:rsidR="00EE138C">
        <w:rPr>
          <w:lang w:val="en-GB"/>
        </w:rPr>
        <w:t xml:space="preserve"> </w:t>
      </w:r>
      <w:r w:rsidR="00EE138C" w:rsidRPr="00EE138C">
        <w:rPr>
          <w:lang w:val="en-GB"/>
        </w:rPr>
        <w:t>(</w:t>
      </w:r>
      <w:proofErr w:type="spellStart"/>
      <w:r w:rsidR="00EE138C" w:rsidRPr="00EE138C">
        <w:rPr>
          <w:lang w:val="en-GB"/>
        </w:rPr>
        <w:t>Aralab</w:t>
      </w:r>
      <w:proofErr w:type="spellEnd"/>
      <w:r w:rsidR="00EE138C" w:rsidRPr="00EE138C">
        <w:rPr>
          <w:lang w:val="en-GB"/>
        </w:rPr>
        <w:t xml:space="preserve"> climatic chamber </w:t>
      </w:r>
      <w:proofErr w:type="spellStart"/>
      <w:r w:rsidR="00EE138C" w:rsidRPr="00EE138C">
        <w:rPr>
          <w:lang w:val="en-GB"/>
        </w:rPr>
        <w:t>Fitoclima</w:t>
      </w:r>
      <w:proofErr w:type="spellEnd"/>
      <w:r w:rsidR="00EE138C" w:rsidRPr="00EE138C">
        <w:rPr>
          <w:lang w:val="en-GB"/>
        </w:rPr>
        <w:t xml:space="preserve"> S600 PL, equipped with 4 led modules 11W 350mA)</w:t>
      </w:r>
      <w:r w:rsidR="00660511">
        <w:rPr>
          <w:lang w:val="en-GB"/>
        </w:rPr>
        <w:t xml:space="preserve">. </w:t>
      </w:r>
      <w:r w:rsidR="002F028B">
        <w:rPr>
          <w:lang w:val="en-GB"/>
        </w:rPr>
        <w:t xml:space="preserve">Longevity experiments </w:t>
      </w:r>
      <w:proofErr w:type="gramStart"/>
      <w:r w:rsidR="002F028B">
        <w:rPr>
          <w:lang w:val="en-GB"/>
        </w:rPr>
        <w:t>were performed</w:t>
      </w:r>
      <w:proofErr w:type="gramEnd"/>
      <w:r w:rsidR="002F028B">
        <w:rPr>
          <w:lang w:val="en-GB"/>
        </w:rPr>
        <w:t xml:space="preserve"> in two batches</w:t>
      </w:r>
      <w:r w:rsidR="00C42593">
        <w:rPr>
          <w:lang w:val="en-GB"/>
        </w:rPr>
        <w:t xml:space="preserve">, </w:t>
      </w:r>
      <w:r w:rsidR="00C42593">
        <w:t>corresponding with the seed availability after each year's collection campaign</w:t>
      </w:r>
      <w:r w:rsidR="002F028B">
        <w:rPr>
          <w:lang w:val="en-GB"/>
        </w:rPr>
        <w:t>, with the same protocol, and preli</w:t>
      </w:r>
      <w:r w:rsidR="00525871">
        <w:rPr>
          <w:lang w:val="en-GB"/>
        </w:rPr>
        <w:t xml:space="preserve">minary analysis showed no significant differences between </w:t>
      </w:r>
      <w:r w:rsidR="00F75B9A">
        <w:rPr>
          <w:lang w:val="en-GB"/>
        </w:rPr>
        <w:t xml:space="preserve">experimental </w:t>
      </w:r>
      <w:r w:rsidR="00525871">
        <w:rPr>
          <w:lang w:val="en-GB"/>
        </w:rPr>
        <w:t xml:space="preserve">batches (data not shown). </w:t>
      </w:r>
      <w:r w:rsidR="00426EAE" w:rsidRPr="00426EAE">
        <w:rPr>
          <w:lang w:val="en-GB"/>
        </w:rPr>
        <w:t xml:space="preserve">After sowing, seeds </w:t>
      </w:r>
      <w:proofErr w:type="gramStart"/>
      <w:r w:rsidR="00426EAE" w:rsidRPr="00426EAE">
        <w:rPr>
          <w:lang w:val="en-GB"/>
        </w:rPr>
        <w:t>were checked</w:t>
      </w:r>
      <w:proofErr w:type="gramEnd"/>
      <w:r w:rsidR="00426EAE" w:rsidRPr="00426EAE">
        <w:rPr>
          <w:lang w:val="en-GB"/>
        </w:rPr>
        <w:t xml:space="preserve"> once a week </w:t>
      </w:r>
      <w:r w:rsidR="00426EAE" w:rsidRPr="00426EAE">
        <w:rPr>
          <w:lang w:val="en-GB"/>
        </w:rPr>
        <w:lastRenderedPageBreak/>
        <w:t xml:space="preserve">for </w:t>
      </w:r>
      <w:r w:rsidR="002F63BC">
        <w:rPr>
          <w:lang w:val="en-GB"/>
        </w:rPr>
        <w:t>four weeks</w:t>
      </w:r>
      <w:r w:rsidR="00182BAA">
        <w:rPr>
          <w:lang w:val="en-GB"/>
        </w:rPr>
        <w:t>.</w:t>
      </w:r>
      <w:r w:rsidR="00426EAE" w:rsidRPr="00426EAE">
        <w:rPr>
          <w:lang w:val="en-GB"/>
        </w:rPr>
        <w:t xml:space="preserve"> </w:t>
      </w:r>
      <w:r w:rsidR="00182BAA">
        <w:rPr>
          <w:lang w:val="en-GB"/>
        </w:rPr>
        <w:t>G</w:t>
      </w:r>
      <w:r w:rsidR="00426EAE" w:rsidRPr="00426EAE">
        <w:rPr>
          <w:lang w:val="en-GB"/>
        </w:rPr>
        <w:t xml:space="preserve">ermination was scored </w:t>
      </w:r>
      <w:r w:rsidR="00182BAA">
        <w:rPr>
          <w:lang w:val="en-GB"/>
        </w:rPr>
        <w:t>when there was</w:t>
      </w:r>
      <w:r w:rsidR="00426EAE" w:rsidRPr="00426EAE">
        <w:rPr>
          <w:lang w:val="en-GB"/>
        </w:rPr>
        <w:t xml:space="preserve"> a visible root (</w:t>
      </w:r>
      <w:r w:rsidR="00D07034">
        <w:rPr>
          <w:lang w:val="en-GB"/>
        </w:rPr>
        <w:t>&gt;1.5</w:t>
      </w:r>
      <w:r w:rsidR="00426EAE" w:rsidRPr="00426EAE">
        <w:rPr>
          <w:lang w:val="en-GB"/>
        </w:rPr>
        <w:t xml:space="preserve"> mm)</w:t>
      </w:r>
      <w:r w:rsidR="00182BAA">
        <w:rPr>
          <w:lang w:val="en-GB"/>
        </w:rPr>
        <w:t xml:space="preserve"> and then removed </w:t>
      </w:r>
      <w:r w:rsidR="008B1BC9">
        <w:rPr>
          <w:lang w:val="en-GB"/>
        </w:rPr>
        <w:t>from</w:t>
      </w:r>
      <w:r w:rsidR="00182BAA">
        <w:rPr>
          <w:lang w:val="en-GB"/>
        </w:rPr>
        <w:t xml:space="preserve"> the </w:t>
      </w:r>
      <w:r w:rsidR="008B1BC9">
        <w:rPr>
          <w:lang w:val="en-GB"/>
        </w:rPr>
        <w:t xml:space="preserve">Petri dishes. </w:t>
      </w:r>
      <w:r w:rsidR="00674BCB">
        <w:rPr>
          <w:lang w:val="en-GB"/>
        </w:rPr>
        <w:t>U</w:t>
      </w:r>
      <w:r w:rsidR="00426EAE" w:rsidRPr="00426EAE">
        <w:rPr>
          <w:lang w:val="en-GB"/>
        </w:rPr>
        <w:t xml:space="preserve">ngerminated seeds </w:t>
      </w:r>
      <w:r w:rsidR="00674BCB">
        <w:rPr>
          <w:lang w:val="en-GB"/>
        </w:rPr>
        <w:t xml:space="preserve">at the end of the test </w:t>
      </w:r>
      <w:r w:rsidR="00426EAE" w:rsidRPr="00426EAE">
        <w:rPr>
          <w:lang w:val="en-GB"/>
        </w:rPr>
        <w:t xml:space="preserve">were cut-tested </w:t>
      </w:r>
      <w:r w:rsidR="00D07034">
        <w:rPr>
          <w:lang w:val="en-GB"/>
        </w:rPr>
        <w:t xml:space="preserve">under the binocular </w:t>
      </w:r>
      <w:r w:rsidR="002F63BC">
        <w:rPr>
          <w:lang w:val="en-GB"/>
        </w:rPr>
        <w:t>stereoscope</w:t>
      </w:r>
      <w:r w:rsidR="00D07034">
        <w:rPr>
          <w:lang w:val="en-GB"/>
        </w:rPr>
        <w:t xml:space="preserve"> </w:t>
      </w:r>
      <w:r w:rsidR="009D3C6D">
        <w:rPr>
          <w:lang w:val="en-GB"/>
        </w:rPr>
        <w:t>to assess the embryo's state visually</w:t>
      </w:r>
      <w:r w:rsidR="00D07034">
        <w:rPr>
          <w:lang w:val="en-GB"/>
        </w:rPr>
        <w:t>.</w:t>
      </w:r>
      <w:r w:rsidR="00426EAE" w:rsidRPr="00426EAE">
        <w:rPr>
          <w:lang w:val="en-GB"/>
        </w:rPr>
        <w:t xml:space="preserve"> </w:t>
      </w:r>
      <w:r w:rsidR="00D93A27" w:rsidRPr="00F95F23">
        <w:rPr>
          <w:rFonts w:eastAsia="Times New Roman" w:cstheme="minorHAnsi"/>
          <w:color w:val="000000"/>
          <w:lang w:eastAsia="ca-ES"/>
        </w:rPr>
        <w:t>We considered seeds</w:t>
      </w:r>
      <w:r w:rsidR="00D93A27" w:rsidRPr="00F95F23">
        <w:rPr>
          <w:rFonts w:cstheme="minorHAnsi"/>
          <w:color w:val="000000"/>
        </w:rPr>
        <w:t xml:space="preserve"> with white and firm embryos viable, i.e. potentially </w:t>
      </w:r>
      <w:proofErr w:type="spellStart"/>
      <w:r w:rsidR="00D93A27" w:rsidRPr="00F95F23">
        <w:rPr>
          <w:rFonts w:cstheme="minorHAnsi"/>
          <w:color w:val="000000"/>
        </w:rPr>
        <w:t>germinable</w:t>
      </w:r>
      <w:proofErr w:type="spellEnd"/>
      <w:r w:rsidR="00D93A27" w:rsidRPr="00F95F23">
        <w:rPr>
          <w:rFonts w:cstheme="minorHAnsi"/>
          <w:color w:val="000000"/>
        </w:rPr>
        <w:t xml:space="preserve"> </w:t>
      </w:r>
      <w:r w:rsidR="00D93A27" w:rsidRPr="00F95F23">
        <w:rPr>
          <w:rFonts w:cstheme="minorHAnsi"/>
          <w:color w:val="000000"/>
        </w:rPr>
        <w:fldChar w:fldCharType="begin" w:fldLock="1"/>
      </w:r>
      <w:r w:rsidR="005A3962">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D93A27" w:rsidRPr="00F95F23">
        <w:rPr>
          <w:rFonts w:cstheme="minorHAnsi"/>
          <w:color w:val="000000"/>
        </w:rPr>
        <w:fldChar w:fldCharType="separate"/>
      </w:r>
      <w:r w:rsidR="001D70E1" w:rsidRPr="001D70E1">
        <w:rPr>
          <w:rFonts w:cstheme="minorHAnsi"/>
          <w:noProof/>
          <w:color w:val="000000"/>
        </w:rPr>
        <w:t>(Baskin &amp; Baskin, 2014)</w:t>
      </w:r>
      <w:r w:rsidR="00D93A27" w:rsidRPr="00F95F23">
        <w:rPr>
          <w:rFonts w:cstheme="minorHAnsi"/>
          <w:color w:val="000000"/>
        </w:rPr>
        <w:fldChar w:fldCharType="end"/>
      </w:r>
      <w:r w:rsidR="00D93A27">
        <w:rPr>
          <w:rFonts w:cstheme="minorHAnsi"/>
          <w:color w:val="000000"/>
        </w:rPr>
        <w:t xml:space="preserve"> and </w:t>
      </w:r>
      <w:r w:rsidR="00D93A27" w:rsidRPr="00F95F23">
        <w:rPr>
          <w:rFonts w:cstheme="minorHAnsi"/>
          <w:color w:val="000000"/>
        </w:rPr>
        <w:t xml:space="preserve">removed </w:t>
      </w:r>
      <w:r w:rsidR="00D93A27" w:rsidRPr="00F95F23">
        <w:rPr>
          <w:rFonts w:eastAsia="Times New Roman" w:cstheme="minorHAnsi"/>
          <w:color w:val="000000"/>
          <w:lang w:eastAsia="ca-ES"/>
        </w:rPr>
        <w:t>empty or infected seeds</w:t>
      </w:r>
      <w:r w:rsidR="00D93A27">
        <w:rPr>
          <w:rFonts w:eastAsia="Times New Roman" w:cstheme="minorHAnsi"/>
          <w:color w:val="000000"/>
          <w:lang w:eastAsia="ca-ES"/>
        </w:rPr>
        <w:t xml:space="preserve"> from further analysis.</w:t>
      </w:r>
    </w:p>
    <w:p w14:paraId="4D134C89" w14:textId="7E3E359A" w:rsidR="0064010B" w:rsidRDefault="0064010B" w:rsidP="0072295D">
      <w:pPr>
        <w:spacing w:line="360" w:lineRule="auto"/>
        <w:ind w:firstLine="720"/>
        <w:rPr>
          <w:rFonts w:eastAsia="Times New Roman" w:cstheme="minorHAnsi"/>
          <w:color w:val="000000"/>
          <w:lang w:eastAsia="ca-ES"/>
        </w:rPr>
      </w:pPr>
      <w:r w:rsidRPr="0064010B">
        <w:rPr>
          <w:rFonts w:eastAsia="Times New Roman" w:cstheme="minorHAnsi"/>
          <w:color w:val="000000"/>
          <w:lang w:eastAsia="ca-ES"/>
        </w:rPr>
        <w:t>Probit analysis was carried out on the data using GenStat</w:t>
      </w:r>
      <w:r>
        <w:rPr>
          <w:rFonts w:eastAsia="Times New Roman" w:cstheme="minorHAnsi"/>
          <w:color w:val="000000"/>
          <w:lang w:eastAsia="ca-ES"/>
        </w:rPr>
        <w:t xml:space="preserve"> </w:t>
      </w:r>
      <w:r w:rsidRPr="0064010B">
        <w:rPr>
          <w:rFonts w:eastAsia="Times New Roman" w:cstheme="minorHAnsi"/>
          <w:color w:val="000000"/>
          <w:lang w:eastAsia="ca-ES"/>
        </w:rPr>
        <w:t>Release 11.1 (VSN International Ltd, Oxford, UK) to estimate</w:t>
      </w:r>
      <w:r>
        <w:rPr>
          <w:rFonts w:eastAsia="Times New Roman" w:cstheme="minorHAnsi"/>
          <w:color w:val="000000"/>
          <w:lang w:eastAsia="ca-ES"/>
        </w:rPr>
        <w:t xml:space="preserve"> </w:t>
      </w:r>
      <w:r w:rsidRPr="0064010B">
        <w:rPr>
          <w:rFonts w:eastAsia="Times New Roman" w:cstheme="minorHAnsi"/>
          <w:color w:val="000000"/>
          <w:lang w:eastAsia="ca-ES"/>
        </w:rPr>
        <w:t>the time for viability to fall to 50% (p50) by fitting the viability</w:t>
      </w:r>
      <w:r>
        <w:rPr>
          <w:rFonts w:eastAsia="Times New Roman" w:cstheme="minorHAnsi"/>
          <w:color w:val="000000"/>
          <w:lang w:eastAsia="ca-ES"/>
        </w:rPr>
        <w:t xml:space="preserve"> </w:t>
      </w:r>
      <w:r w:rsidRPr="0064010B">
        <w:rPr>
          <w:rFonts w:eastAsia="Times New Roman" w:cstheme="minorHAnsi"/>
          <w:color w:val="000000"/>
          <w:lang w:eastAsia="ca-ES"/>
        </w:rPr>
        <w:t>equation</w:t>
      </w:r>
      <w:r w:rsidR="00043C40">
        <w:rPr>
          <w:rFonts w:eastAsia="Times New Roman" w:cstheme="minorHAnsi"/>
          <w:color w:val="000000"/>
          <w:lang w:eastAsia="ca-ES"/>
        </w:rPr>
        <w:t xml:space="preserve"> </w:t>
      </w:r>
      <w:r w:rsidR="007765B6">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{"citationItems":[{"id":"ITEM-1","itemData":{"abstract":"Equations for predicting seed longevity in storage have been improved so that they now variations within a species in initial seed quality - which is affected by genotype and pr ment - and so that they are more accurate over a wider range of storage environments ments have been incorporated into a seed viability nomograph for barley {Hordeum dis may be used to predict percentage viability of any seed lot after any time in any stor within the range - 20 to 90 °C and 5-25 per cent moisture content. Applications o equations to seed drying and to long-term seed storage for genetic conservaation are discussed","author":[{"dropping-particle":"","family":"Ellis","given":"RH","non-dropping-particle":"","parse-names":false,"suffix":""},{"dropping-particle":"","family":"Roberts","given":"EH","non-dropping-particle":"","parse-names":false,"suffix":""}],"container-title":"Annals of Botany","id":"ITEM-1","issue":"1","issued":{"date-parts":[["1980"]]},"page":"13-30","title":"Improved Equations for the Prediction of Seed Longevity","type":"article-journal","volume":"45"},"uris":["http://www.mendeley.com/documents/?uuid=15a768c6-e191-4093-a9d8-9e3254704c2f"]}],"mendeley":{"formattedCitation":"(Ellis &amp; Roberts, 1980)","plainTextFormattedCitation":"(Ellis &amp; Roberts, 1980)","previouslyFormattedCitation":"(Ellis &amp; Roberts, 1980)"},"properties":{"noteIndex":0},"schema":"https://github.com/citation-style-language/schema/raw/master/csl-citation.json"}</w:instrText>
      </w:r>
      <w:r w:rsidR="007765B6">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(Ellis &amp; Roberts, 1980)</w:t>
      </w:r>
      <w:r w:rsidR="007765B6">
        <w:rPr>
          <w:rFonts w:eastAsia="Times New Roman" w:cstheme="minorHAnsi"/>
          <w:color w:val="000000"/>
          <w:lang w:eastAsia="ca-ES"/>
        </w:rPr>
        <w:fldChar w:fldCharType="end"/>
      </w:r>
      <w:r w:rsidRPr="0064010B">
        <w:rPr>
          <w:rFonts w:eastAsia="Times New Roman" w:cstheme="minorHAnsi"/>
          <w:color w:val="000000"/>
          <w:lang w:eastAsia="ca-ES"/>
        </w:rPr>
        <w:t>:</w:t>
      </w:r>
    </w:p>
    <w:p w14:paraId="37FA94EB" w14:textId="175904A1" w:rsidR="002F63BC" w:rsidRPr="0064010B" w:rsidRDefault="002F63BC" w:rsidP="0064010B">
      <w:pPr>
        <w:spacing w:line="360" w:lineRule="auto"/>
        <w:jc w:val="center"/>
        <w:rPr>
          <w:rFonts w:eastAsia="Times New Roman" w:cstheme="minorHAnsi"/>
          <w:color w:val="000000"/>
          <w:lang w:eastAsia="ca-ES"/>
        </w:rPr>
      </w:pPr>
      <w:r w:rsidRPr="00FF2023">
        <w:rPr>
          <w:rFonts w:ascii="Times New Roman" w:hAnsi="Times New Roman"/>
          <w:i/>
          <w:iCs/>
          <w:lang w:val="en-GB"/>
        </w:rPr>
        <w:t>v = Ki – (p/</w:t>
      </w:r>
      <w:r>
        <w:rPr>
          <w:rFonts w:ascii="Times New Roman" w:hAnsi="Times New Roman"/>
          <w:i/>
          <w:iCs/>
          <w:lang w:val="en-GB"/>
        </w:rPr>
        <w:t>σ</w:t>
      </w:r>
      <w:r w:rsidRPr="00FF2023">
        <w:rPr>
          <w:rFonts w:ascii="Times New Roman" w:hAnsi="Times New Roman"/>
          <w:i/>
          <w:iCs/>
          <w:lang w:val="en-GB"/>
        </w:rPr>
        <w:t>)</w:t>
      </w:r>
    </w:p>
    <w:p w14:paraId="639EC463" w14:textId="307EF637" w:rsidR="00402CA1" w:rsidRDefault="003843DD" w:rsidP="003843DD">
      <w:pPr>
        <w:spacing w:line="360" w:lineRule="auto"/>
        <w:jc w:val="both"/>
        <w:rPr>
          <w:rFonts w:eastAsia="Times New Roman" w:cstheme="minorHAnsi"/>
          <w:color w:val="000000"/>
          <w:lang w:eastAsia="ca-ES"/>
        </w:rPr>
      </w:pPr>
      <w:r w:rsidRPr="003843DD">
        <w:rPr>
          <w:rFonts w:eastAsia="Times New Roman" w:cstheme="minorHAnsi"/>
          <w:color w:val="000000"/>
          <w:lang w:eastAsia="ca-ES"/>
        </w:rPr>
        <w:t>where v is the viability (in normal equivalent deviates, NED)</w:t>
      </w:r>
      <w:r>
        <w:rPr>
          <w:rFonts w:eastAsia="Times New Roman" w:cstheme="minorHAnsi"/>
          <w:color w:val="000000"/>
          <w:lang w:eastAsia="ca-ES"/>
        </w:rPr>
        <w:t xml:space="preserve"> </w:t>
      </w:r>
      <w:r w:rsidRPr="003843DD">
        <w:rPr>
          <w:rFonts w:eastAsia="Times New Roman" w:cstheme="minorHAnsi"/>
          <w:color w:val="000000"/>
          <w:lang w:eastAsia="ca-ES"/>
        </w:rPr>
        <w:t>of the seed lot after p days in storage, Ki is the initial viability</w:t>
      </w:r>
      <w:r>
        <w:rPr>
          <w:rFonts w:eastAsia="Times New Roman" w:cstheme="minorHAnsi"/>
          <w:color w:val="000000"/>
          <w:lang w:eastAsia="ca-ES"/>
        </w:rPr>
        <w:t xml:space="preserve"> </w:t>
      </w:r>
      <w:r w:rsidRPr="003843DD">
        <w:rPr>
          <w:rFonts w:eastAsia="Times New Roman" w:cstheme="minorHAnsi"/>
          <w:color w:val="000000"/>
          <w:lang w:eastAsia="ca-ES"/>
        </w:rPr>
        <w:t>(NED) of the seed lot, and</w:t>
      </w:r>
      <w:r>
        <w:rPr>
          <w:rFonts w:eastAsia="Times New Roman" w:cstheme="minorHAnsi"/>
          <w:color w:val="000000"/>
          <w:lang w:eastAsia="ca-ES"/>
        </w:rPr>
        <w:t xml:space="preserve"> </w:t>
      </w:r>
      <w:r>
        <w:rPr>
          <w:rFonts w:ascii="Times New Roman" w:hAnsi="Times New Roman"/>
          <w:i/>
          <w:iCs/>
          <w:lang w:val="en-GB"/>
        </w:rPr>
        <w:t xml:space="preserve">σ </w:t>
      </w:r>
      <w:r w:rsidRPr="003843DD">
        <w:rPr>
          <w:rFonts w:eastAsia="Times New Roman" w:cstheme="minorHAnsi"/>
          <w:color w:val="000000"/>
          <w:lang w:eastAsia="ca-ES"/>
        </w:rPr>
        <w:t>is the time (d) for viability to fall</w:t>
      </w:r>
      <w:r>
        <w:rPr>
          <w:rFonts w:eastAsia="Times New Roman" w:cstheme="minorHAnsi"/>
          <w:color w:val="000000"/>
          <w:lang w:eastAsia="ca-ES"/>
        </w:rPr>
        <w:t xml:space="preserve"> </w:t>
      </w:r>
      <w:r w:rsidRPr="003843DD">
        <w:rPr>
          <w:rFonts w:eastAsia="Times New Roman" w:cstheme="minorHAnsi"/>
          <w:color w:val="000000"/>
          <w:lang w:eastAsia="ca-ES"/>
        </w:rPr>
        <w:t>by 1 NED (i.e. the standard deviation of the normal distribution</w:t>
      </w:r>
      <w:r>
        <w:rPr>
          <w:rFonts w:eastAsia="Times New Roman" w:cstheme="minorHAnsi"/>
          <w:color w:val="000000"/>
          <w:lang w:eastAsia="ca-ES"/>
        </w:rPr>
        <w:t xml:space="preserve"> </w:t>
      </w:r>
      <w:r w:rsidRPr="003843DD">
        <w:rPr>
          <w:rFonts w:eastAsia="Times New Roman" w:cstheme="minorHAnsi"/>
          <w:color w:val="000000"/>
          <w:lang w:eastAsia="ca-ES"/>
        </w:rPr>
        <w:t>of seed deaths over time)</w:t>
      </w:r>
      <w:r w:rsidR="009E229E">
        <w:rPr>
          <w:rFonts w:eastAsia="Times New Roman" w:cstheme="minorHAnsi"/>
          <w:color w:val="000000"/>
          <w:lang w:eastAsia="ca-ES"/>
        </w:rPr>
        <w:t>.</w:t>
      </w:r>
    </w:p>
    <w:p w14:paraId="47774C0B" w14:textId="55AE7320" w:rsidR="00D83583" w:rsidRDefault="007C1573" w:rsidP="00E526DA">
      <w:pPr>
        <w:pStyle w:val="Ttulo3"/>
        <w:spacing w:line="360" w:lineRule="auto"/>
        <w:jc w:val="both"/>
        <w:rPr>
          <w:rFonts w:eastAsia="Times New Roman"/>
          <w:lang w:eastAsia="ca-ES"/>
        </w:rPr>
      </w:pPr>
      <w:r>
        <w:rPr>
          <w:rFonts w:eastAsia="Times New Roman"/>
          <w:lang w:eastAsia="ca-ES"/>
        </w:rPr>
        <w:t>S</w:t>
      </w:r>
      <w:r w:rsidR="007B2047">
        <w:rPr>
          <w:rFonts w:eastAsia="Times New Roman"/>
          <w:lang w:eastAsia="ca-ES"/>
        </w:rPr>
        <w:t>pecies</w:t>
      </w:r>
      <w:r w:rsidR="00C04BEB">
        <w:rPr>
          <w:rFonts w:eastAsia="Times New Roman"/>
          <w:lang w:eastAsia="ca-ES"/>
        </w:rPr>
        <w:t>´ microclimatic</w:t>
      </w:r>
      <w:r w:rsidR="007B2047">
        <w:rPr>
          <w:rFonts w:eastAsia="Times New Roman"/>
          <w:lang w:eastAsia="ca-ES"/>
        </w:rPr>
        <w:t xml:space="preserve"> preferences</w:t>
      </w:r>
    </w:p>
    <w:p w14:paraId="6428D3C4" w14:textId="1EF8CFC3" w:rsidR="00D83583" w:rsidRPr="00D83583" w:rsidRDefault="00C04BEB" w:rsidP="002D4175">
      <w:pPr>
        <w:spacing w:line="360" w:lineRule="auto"/>
        <w:ind w:firstLine="720"/>
        <w:jc w:val="both"/>
        <w:rPr>
          <w:lang w:eastAsia="ca-ES"/>
        </w:rPr>
      </w:pPr>
      <w:r>
        <w:rPr>
          <w:lang w:val="en-GB"/>
        </w:rPr>
        <w:t>W</w:t>
      </w:r>
      <w:r w:rsidR="00804ECA">
        <w:rPr>
          <w:lang w:val="en-GB"/>
        </w:rPr>
        <w:t xml:space="preserve">e </w:t>
      </w:r>
      <w:r w:rsidR="00A97575">
        <w:rPr>
          <w:lang w:val="en-GB"/>
        </w:rPr>
        <w:t>established</w:t>
      </w:r>
      <w:r w:rsidR="00804ECA">
        <w:rPr>
          <w:lang w:val="en-GB"/>
        </w:rPr>
        <w:t xml:space="preserve"> 20 plots (1 m²)</w:t>
      </w:r>
      <w:r w:rsidR="00BD725D">
        <w:rPr>
          <w:lang w:val="en-GB"/>
        </w:rPr>
        <w:t xml:space="preserve"> per site </w:t>
      </w:r>
      <w:r>
        <w:rPr>
          <w:lang w:val="en-GB"/>
        </w:rPr>
        <w:t>in a parallel field experiment</w:t>
      </w:r>
      <w:r w:rsidR="00804ECA">
        <w:rPr>
          <w:lang w:val="en-GB"/>
        </w:rPr>
        <w:t xml:space="preserve"> </w:t>
      </w:r>
      <w:r>
        <w:rPr>
          <w:lang w:val="en-GB"/>
        </w:rPr>
        <w:t>(</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2024)</w:t>
      </w:r>
      <w:r w:rsidR="00CC2668">
        <w:rPr>
          <w:lang w:val="en-GB"/>
        </w:rPr>
        <w:fldChar w:fldCharType="end"/>
      </w:r>
      <w:r w:rsidR="00CC2668">
        <w:rPr>
          <w:lang w:val="en-GB"/>
        </w:rPr>
        <w:t xml:space="preserve"> </w:t>
      </w:r>
      <w:r w:rsidR="00804ECA">
        <w:rPr>
          <w:lang w:val="en-GB"/>
        </w:rPr>
        <w:t xml:space="preserve">where we </w:t>
      </w:r>
      <w:r w:rsidR="00616041">
        <w:rPr>
          <w:lang w:val="en-GB"/>
        </w:rPr>
        <w:t xml:space="preserve">recorded all vascular species and </w:t>
      </w:r>
      <w:r w:rsidR="00804ECA">
        <w:rPr>
          <w:lang w:val="en-GB"/>
        </w:rPr>
        <w:t>buried a</w:t>
      </w:r>
      <w:r w:rsidR="00616041">
        <w:rPr>
          <w:lang w:val="en-GB"/>
        </w:rPr>
        <w:t xml:space="preserve"> temperature datalogger </w:t>
      </w:r>
      <w:r w:rsidR="00804ECA">
        <w:rPr>
          <w:lang w:val="en-GB"/>
        </w:rPr>
        <w:t>at a depth of 5 cm</w:t>
      </w:r>
      <w:r w:rsidR="00BD725D">
        <w:rPr>
          <w:lang w:val="en-GB"/>
        </w:rPr>
        <w:t xml:space="preserve"> </w:t>
      </w:r>
      <w:r w:rsidR="00804ECA">
        <w:rPr>
          <w:lang w:val="en-GB"/>
        </w:rPr>
        <w:t>(</w:t>
      </w:r>
      <w:proofErr w:type="spellStart"/>
      <w:r w:rsidR="00804ECA">
        <w:rPr>
          <w:lang w:val="en-GB"/>
        </w:rPr>
        <w:t>Thermochron</w:t>
      </w:r>
      <w:proofErr w:type="spellEnd"/>
      <w:r w:rsidR="00804ECA">
        <w:rPr>
          <w:lang w:val="en-GB"/>
        </w:rPr>
        <w:t xml:space="preserve">, </w:t>
      </w:r>
      <w:proofErr w:type="spellStart"/>
      <w:r w:rsidR="00804ECA">
        <w:rPr>
          <w:lang w:val="en-GB"/>
        </w:rPr>
        <w:t>iButton</w:t>
      </w:r>
      <w:proofErr w:type="spellEnd"/>
      <w:r w:rsidR="00804ECA">
        <w:rPr>
          <w:lang w:val="en-GB"/>
        </w:rPr>
        <w:t xml:space="preserve">, Newbury, UK; accuracy: ± 0.5 °C from -10 °C to +65 °C, resolution: 0.5 °C, records every four hours), </w:t>
      </w:r>
      <w:r>
        <w:rPr>
          <w:lang w:val="en-GB"/>
        </w:rPr>
        <w:t>recording</w:t>
      </w:r>
      <w:r w:rsidR="00804ECA">
        <w:rPr>
          <w:lang w:val="en-GB"/>
        </w:rPr>
        <w:t xml:space="preserve"> temperatures over 11 months. </w:t>
      </w:r>
      <w:proofErr w:type="gramStart"/>
      <w:r w:rsidR="00804ECA">
        <w:rPr>
          <w:lang w:val="en-GB"/>
        </w:rPr>
        <w:t xml:space="preserve">From the microenvironmental data recorded, we calculated three bioclimatic indices per plot following </w:t>
      </w:r>
      <w:r w:rsidR="00CC2668">
        <w:rPr>
          <w:lang w:val="en-GB"/>
        </w:rPr>
        <w:fldChar w:fldCharType="begin" w:fldLock="1"/>
      </w:r>
      <w:r w:rsidR="00C663D5">
        <w:rPr>
          <w:lang w:val="en-GB"/>
        </w:rPr>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Vegeta","id":"ITEM-1","issue":"July 2023","issued":{"date-parts":[["2024"]]},"title":"Spatiotemporal patterns of microclimatic buffering in relict alpine communities","type":"article-journal"},"uris":["http://www.mendeley.com/documents/?uuid=6ae04b11-cfe4-4cb5-b8d0-614dbecf2717"]}],"mendeley":{"formattedCitation":"(Jiménez-Alfaro &lt;i&gt;et al.&lt;/i&gt;, 2024)","manualFormatting":"Jiménez-Alfaro et al., (2024)","plainTextFormattedCitation":"(Jiménez-Alfaro et al., 2024)","previouslyFormattedCitation":"(Jiménez-Alfaro &lt;i&gt;et al.&lt;/i&gt;, 2024)"},"properties":{"noteIndex":0},"schema":"https://github.com/citation-style-language/schema/raw/master/csl-citation.json"}</w:instrText>
      </w:r>
      <w:r w:rsidR="00CC2668">
        <w:rPr>
          <w:lang w:val="en-GB"/>
        </w:rPr>
        <w:fldChar w:fldCharType="separate"/>
      </w:r>
      <w:r w:rsidR="00CC2668" w:rsidRPr="00CC2668">
        <w:rPr>
          <w:noProof/>
          <w:lang w:val="en-GB"/>
        </w:rPr>
        <w:t xml:space="preserve">Jiménez-Alfaro </w:t>
      </w:r>
      <w:r w:rsidR="00CC2668" w:rsidRPr="00CC2668">
        <w:rPr>
          <w:i/>
          <w:noProof/>
          <w:lang w:val="en-GB"/>
        </w:rPr>
        <w:t>et al.</w:t>
      </w:r>
      <w:r w:rsidR="00CC2668" w:rsidRPr="00CC2668">
        <w:rPr>
          <w:noProof/>
          <w:lang w:val="en-GB"/>
        </w:rPr>
        <w:t xml:space="preserve">, </w:t>
      </w:r>
      <w:r w:rsidR="00CC2668">
        <w:rPr>
          <w:noProof/>
          <w:lang w:val="en-GB"/>
        </w:rPr>
        <w:t>(</w:t>
      </w:r>
      <w:r w:rsidR="00CC2668" w:rsidRPr="00CC2668">
        <w:rPr>
          <w:noProof/>
          <w:lang w:val="en-GB"/>
        </w:rPr>
        <w:t>2024)</w:t>
      </w:r>
      <w:r w:rsidR="00CC2668">
        <w:rPr>
          <w:lang w:val="en-GB"/>
        </w:rPr>
        <w:fldChar w:fldCharType="end"/>
      </w:r>
      <w:r w:rsidR="00CC2668">
        <w:rPr>
          <w:lang w:val="en-GB"/>
        </w:rPr>
        <w:t xml:space="preserve">: </w:t>
      </w:r>
      <w:r w:rsidR="00804ECA">
        <w:rPr>
          <w:lang w:val="en-GB"/>
        </w:rPr>
        <w:t xml:space="preserve">(1) Growing Degree Days (GDD) as the sum of daily mean temperatures for days in which the soil mean temperature at five cm </w:t>
      </w:r>
      <w:r w:rsidR="007C4D62">
        <w:rPr>
          <w:lang w:val="en-GB"/>
        </w:rPr>
        <w:t xml:space="preserve">deep </w:t>
      </w:r>
      <w:r w:rsidR="00804ECA">
        <w:rPr>
          <w:lang w:val="en-GB"/>
        </w:rPr>
        <w:t xml:space="preserve">was above 5 </w:t>
      </w:r>
      <w:r w:rsidR="002D2E0E">
        <w:rPr>
          <w:lang w:val="en-GB"/>
        </w:rPr>
        <w:t>°</w:t>
      </w:r>
      <w:r w:rsidR="00804ECA">
        <w:rPr>
          <w:lang w:val="en-GB"/>
        </w:rPr>
        <w:t xml:space="preserve">C </w:t>
      </w:r>
      <w:r w:rsidR="00C663D5">
        <w:rPr>
          <w:lang w:val="en-GB"/>
        </w:rPr>
        <w:fldChar w:fldCharType="begin" w:fldLock="1"/>
      </w:r>
      <w:r w:rsidR="005A3962">
        <w:rPr>
          <w:lang w:val="en-GB"/>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2021b)","manualFormatting":"(Körner, 2021)","plainTextFormattedCitation":"(Körner, 2021b)","previouslyFormattedCitation":"(Körner, 2021b)"},"properties":{"noteIndex":0},"schema":"https://github.com/citation-style-language/schema/raw/master/csl-citation.json"}</w:instrText>
      </w:r>
      <w:r w:rsidR="00C663D5">
        <w:rPr>
          <w:lang w:val="en-GB"/>
        </w:rPr>
        <w:fldChar w:fldCharType="separate"/>
      </w:r>
      <w:r w:rsidR="00C663D5" w:rsidRPr="00C663D5">
        <w:rPr>
          <w:noProof/>
          <w:lang w:val="en-GB"/>
        </w:rPr>
        <w:t>(Körner, 2021)</w:t>
      </w:r>
      <w:r w:rsidR="00C663D5">
        <w:rPr>
          <w:lang w:val="en-GB"/>
        </w:rPr>
        <w:fldChar w:fldCharType="end"/>
      </w:r>
      <w:r w:rsidR="00804ECA">
        <w:rPr>
          <w:lang w:val="en-GB"/>
        </w:rPr>
        <w:t xml:space="preserve">; (2) Freezing Degree Days (FDD) as the sum of daily mean temperatures for days in which the mean temperature was below 0 </w:t>
      </w:r>
      <w:r w:rsidR="002D2E0E">
        <w:rPr>
          <w:lang w:val="en-GB"/>
        </w:rPr>
        <w:t>°</w:t>
      </w:r>
      <w:r w:rsidR="00804ECA">
        <w:rPr>
          <w:lang w:val="en-GB"/>
        </w:rPr>
        <w:t xml:space="preserve">C </w:t>
      </w:r>
      <w:r w:rsidR="00C663D5">
        <w:rPr>
          <w:lang w:val="en-GB"/>
        </w:rPr>
        <w:fldChar w:fldCharType="begin" w:fldLock="1"/>
      </w:r>
      <w:r w:rsidR="007E0BD5">
        <w:rPr>
          <w:lang w:val="en-GB"/>
        </w:rPr>
        <w:instrText>ADDIN CSL_CITATION {"citationItems":[{"id":"ITEM-1","itemData":{"DOI":"10.1016/j.ppees.2017.11.002","ISSN":"16180437","abstract":"The topographical heterogeneity of mountain landscapes and the associated species turnover over short distances should prompt us to examine the relationships between climate and mountain plant distribution at a much finer scale than is commonly done. Here, I focused on the root zone temperature experienced by low-stature perennial-dominated plant communities of temperate mountains, which are seasonally covered by snow. Based on the analysis of multi-annual recordings of ground temperatures across a broad spectrum of plant communities, I propose a habitat template using Growing Degree Days (GDD) and Freezing Degree Days (FDD). These two indices summarize soil thermal conditions experienced during the favorable and the unfavorable period for growth. This heuristic framework allows refining our working hypotheses on the range shifts of mountain plants in response to recent and future climate change. Regional trends in climate variables controlling GDD and FDD indicate that the combination of earlier snow melt-out and higher summer temperatures have led to an overall increase in GDD over the last decades. However the persistence of cold episodes in spring and in fall along with the shorter snow coverage suggest that the positive effect of an extended growing season might be counteracted by the detrimental effects of increasing FDD. I thus hypothesize (i) a local-scale, downward shift of plant species along mesotopographical gradients, with marked species infilling in sparsely vegetated, long-lasting snow patches that contain vacant niches and (ii) a watershed-scale upward shift of subalpine species inhabiting south-exposed grasslands and able to cope with moderate FDD. This perspective challenges the simplistic view of an overall range shift of mountain plants along elevational gradients and calls for the improvement of models of snow cover dynamics and root zone temperature to draw up realistic scenarios of mountain vegetation changes under a warmer climate.","author":[{"dropping-particle":"","family":"Choler","given":"P.","non-dropping-particle":"","parse-names":false,"suffix":""}],"container-title":"Perspectives in Plant Ecology, Evolution and Systematics","id":"ITEM-1","issue":"October 2017","issued":{"date-parts":[["2018"]]},"page":"6-15","publisher":"Elsevier","title":"Winter soil temperature dependence of alpine plant distribution: Implications for anticipating vegetation changes under a warming climate","type":"article-journal","volume":"30"},"uris":["http://www.mendeley.com/documents/?uuid=e42b46a2-42ec-4c38-81fd-8dbf180ee102"]}],"mendeley":{"formattedCitation":"(Choler, 2018)","plainTextFormattedCitation":"(Choler, 2018)","previouslyFormattedCitation":"(Choler, 2018)"},"properties":{"noteIndex":0},"schema":"https://github.com/citation-style-language/schema/raw/master/csl-citation.json"}</w:instrText>
      </w:r>
      <w:r w:rsidR="00C663D5">
        <w:rPr>
          <w:lang w:val="en-GB"/>
        </w:rPr>
        <w:fldChar w:fldCharType="separate"/>
      </w:r>
      <w:r w:rsidR="00C663D5" w:rsidRPr="00C663D5">
        <w:rPr>
          <w:noProof/>
          <w:lang w:val="en-GB"/>
        </w:rPr>
        <w:t>(Choler, 2018)</w:t>
      </w:r>
      <w:r w:rsidR="00C663D5">
        <w:rPr>
          <w:lang w:val="en-GB"/>
        </w:rPr>
        <w:fldChar w:fldCharType="end"/>
      </w:r>
      <w:r w:rsidR="00804ECA">
        <w:rPr>
          <w:lang w:val="en-GB"/>
        </w:rPr>
        <w:t xml:space="preserve">; and (3) days with snow cover, based on the period in which the </w:t>
      </w:r>
      <w:r w:rsidR="001F1A5F">
        <w:rPr>
          <w:lang w:val="en-GB"/>
        </w:rPr>
        <w:t xml:space="preserve">daily </w:t>
      </w:r>
      <w:r w:rsidR="00804ECA">
        <w:rPr>
          <w:lang w:val="en-GB"/>
        </w:rPr>
        <w:t xml:space="preserve">maximum temperatures were &lt; 0.5 ºC and the minimum temperatures were &gt; -0.5 </w:t>
      </w:r>
      <w:r w:rsidR="002D2E0E">
        <w:rPr>
          <w:lang w:val="en-GB"/>
        </w:rPr>
        <w:t>°</w:t>
      </w:r>
      <w:r w:rsidR="00804ECA">
        <w:rPr>
          <w:lang w:val="en-GB"/>
        </w:rPr>
        <w:t xml:space="preserve">C </w:t>
      </w:r>
      <w:r w:rsidR="007E0BD5">
        <w:rPr>
          <w:lang w:val="en-GB"/>
        </w:rPr>
        <w:fldChar w:fldCharType="begin" w:fldLock="1"/>
      </w:r>
      <w:r w:rsidR="00983F8A">
        <w:rPr>
          <w:lang w:val="en-GB"/>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E0BD5">
        <w:rPr>
          <w:lang w:val="en-GB"/>
        </w:rPr>
        <w:fldChar w:fldCharType="separate"/>
      </w:r>
      <w:r w:rsidR="007E0BD5" w:rsidRPr="007E0BD5">
        <w:rPr>
          <w:noProof/>
          <w:lang w:val="en-GB"/>
        </w:rPr>
        <w:t xml:space="preserve">(Zhang </w:t>
      </w:r>
      <w:r w:rsidR="007E0BD5" w:rsidRPr="007E0BD5">
        <w:rPr>
          <w:i/>
          <w:noProof/>
          <w:lang w:val="en-GB"/>
        </w:rPr>
        <w:t>et al.</w:t>
      </w:r>
      <w:r w:rsidR="007E0BD5" w:rsidRPr="007E0BD5">
        <w:rPr>
          <w:noProof/>
          <w:lang w:val="en-GB"/>
        </w:rPr>
        <w:t>, 2005)</w:t>
      </w:r>
      <w:r w:rsidR="007E0BD5">
        <w:rPr>
          <w:lang w:val="en-GB"/>
        </w:rPr>
        <w:fldChar w:fldCharType="end"/>
      </w:r>
      <w:r w:rsidR="00804ECA">
        <w:rPr>
          <w:lang w:val="en-GB"/>
        </w:rPr>
        <w:t>.</w:t>
      </w:r>
      <w:proofErr w:type="gramEnd"/>
      <w:r w:rsidR="00804ECA">
        <w:rPr>
          <w:lang w:val="en-GB"/>
        </w:rPr>
        <w:t xml:space="preserve"> </w:t>
      </w:r>
      <w:proofErr w:type="gramStart"/>
      <w:r w:rsidR="00804ECA">
        <w:rPr>
          <w:lang w:val="en-GB"/>
        </w:rPr>
        <w:t xml:space="preserve">Then, we used the bioclimatic indices to calculate the species' </w:t>
      </w:r>
      <w:r>
        <w:rPr>
          <w:lang w:val="en-GB"/>
        </w:rPr>
        <w:t xml:space="preserve">microclimatic </w:t>
      </w:r>
      <w:r w:rsidR="00DA62F2">
        <w:rPr>
          <w:lang w:val="en-GB"/>
        </w:rPr>
        <w:t>preferences</w:t>
      </w:r>
      <w:r w:rsidR="00804ECA">
        <w:rPr>
          <w:lang w:val="en-GB"/>
        </w:rPr>
        <w:t>, averaging the climatic variables of the plots where the species was present and weighting them by their coverage (only considering those plots where the species had more than 10% relative coverage), assuming species would have more coverage in those plots with climatic conditions closer to their local ecological optimum.</w:t>
      </w:r>
      <w:proofErr w:type="gramEnd"/>
    </w:p>
    <w:p w14:paraId="41B2971F" w14:textId="6D4597F5" w:rsidR="00E72A64" w:rsidRDefault="003546D0" w:rsidP="00E526DA">
      <w:pPr>
        <w:pStyle w:val="Ttulo3"/>
        <w:spacing w:line="360" w:lineRule="auto"/>
        <w:jc w:val="both"/>
        <w:rPr>
          <w:lang w:val="en-GB"/>
        </w:rPr>
      </w:pPr>
      <w:r>
        <w:rPr>
          <w:lang w:val="en-GB"/>
        </w:rPr>
        <w:t>Statistical analysis</w:t>
      </w:r>
    </w:p>
    <w:p w14:paraId="2AE450BB" w14:textId="77F225A9" w:rsidR="00E0513A" w:rsidRDefault="005418C2" w:rsidP="002D4175">
      <w:pPr>
        <w:spacing w:line="360" w:lineRule="auto"/>
        <w:ind w:firstLine="720"/>
        <w:jc w:val="both"/>
        <w:rPr>
          <w:rFonts w:eastAsia="Times New Roman" w:cstheme="minorHAnsi"/>
          <w:color w:val="000000"/>
          <w:lang w:eastAsia="ca-ES"/>
        </w:rPr>
      </w:pPr>
      <w:r w:rsidRPr="00F95F23">
        <w:rPr>
          <w:rFonts w:eastAsia="Times New Roman" w:cstheme="minorHAnsi"/>
          <w:color w:val="000000"/>
          <w:lang w:eastAsia="ca-ES"/>
        </w:rPr>
        <w:t xml:space="preserve">We analyzed the </w:t>
      </w:r>
      <w:r w:rsidR="00EA2F45">
        <w:rPr>
          <w:rFonts w:eastAsia="Times New Roman" w:cstheme="minorHAnsi"/>
          <w:color w:val="000000"/>
          <w:lang w:eastAsia="ca-ES"/>
        </w:rPr>
        <w:t xml:space="preserve">seed trait </w:t>
      </w:r>
      <w:r w:rsidRPr="00F95F23">
        <w:rPr>
          <w:rFonts w:eastAsia="Times New Roman" w:cstheme="minorHAnsi"/>
          <w:color w:val="000000"/>
          <w:lang w:eastAsia="ca-ES"/>
        </w:rPr>
        <w:t>data by fitting Markov Chain Monte Carlo generalized linear mixed models (</w:t>
      </w:r>
      <w:proofErr w:type="spellStart"/>
      <w:r w:rsidRPr="00F95F23">
        <w:rPr>
          <w:rFonts w:eastAsia="Times New Roman" w:cstheme="minorHAnsi"/>
          <w:color w:val="000000"/>
          <w:lang w:eastAsia="ca-ES"/>
        </w:rPr>
        <w:t>MCMCglmm</w:t>
      </w:r>
      <w:proofErr w:type="spellEnd"/>
      <w:r w:rsidRPr="00F95F23">
        <w:rPr>
          <w:rFonts w:eastAsia="Times New Roman" w:cstheme="minorHAnsi"/>
          <w:color w:val="000000"/>
          <w:lang w:eastAsia="ca-ES"/>
        </w:rPr>
        <w:t>) with Bayesian estimation using the R package MCMC</w:t>
      </w:r>
      <w:r w:rsidRPr="00F95F23">
        <w:rPr>
          <w:rFonts w:eastAsia="Times New Roman" w:cstheme="minorHAnsi"/>
          <w:color w:val="000000"/>
          <w:sz w:val="14"/>
          <w:szCs w:val="14"/>
          <w:lang w:eastAsia="ca-ES"/>
        </w:rPr>
        <w:t>GLMM</w:t>
      </w:r>
      <w:r w:rsidRPr="00F95F23">
        <w:rPr>
          <w:rFonts w:eastAsia="Times New Roman" w:cstheme="minorHAnsi"/>
          <w:color w:val="000000"/>
          <w:lang w:eastAsia="ca-ES"/>
        </w:rPr>
        <w:t xml:space="preserv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(Hadfield, 2010)</w:t>
      </w:r>
      <w:r w:rsidRPr="00F95F23">
        <w:rPr>
          <w:rFonts w:eastAsia="Times New Roman" w:cstheme="minorHAnsi"/>
          <w:color w:val="000000"/>
          <w:lang w:eastAsia="ca-ES"/>
        </w:rPr>
        <w:fldChar w:fldCharType="end"/>
      </w:r>
      <w:r w:rsidRPr="00F95F23">
        <w:rPr>
          <w:rFonts w:eastAsia="Times New Roman" w:cstheme="minorHAnsi"/>
          <w:color w:val="000000"/>
          <w:lang w:eastAsia="ca-ES"/>
        </w:rPr>
        <w:t xml:space="preserve">. </w:t>
      </w:r>
      <w:r w:rsidR="00C04BEB">
        <w:rPr>
          <w:rFonts w:eastAsia="Times New Roman" w:cstheme="minorHAnsi"/>
          <w:color w:val="000000"/>
          <w:lang w:eastAsia="ca-ES"/>
        </w:rPr>
        <w:t>To analyze functional trade-offs</w:t>
      </w:r>
      <w:r w:rsidR="00A275B2">
        <w:rPr>
          <w:rFonts w:eastAsia="Times New Roman" w:cstheme="minorHAnsi"/>
          <w:color w:val="000000"/>
          <w:lang w:eastAsia="ca-ES"/>
        </w:rPr>
        <w:t xml:space="preserve">, we investigated how </w:t>
      </w:r>
      <w:r w:rsidR="00A275B2" w:rsidRPr="00B8263B">
        <w:rPr>
          <w:rFonts w:eastAsia="Times New Roman" w:cstheme="minorHAnsi"/>
          <w:color w:val="000000"/>
          <w:lang w:eastAsia="ca-ES"/>
        </w:rPr>
        <w:t xml:space="preserve">seed oil </w:t>
      </w:r>
      <w:r w:rsidR="00567C77">
        <w:rPr>
          <w:rFonts w:eastAsia="Times New Roman" w:cstheme="minorHAnsi"/>
          <w:color w:val="000000"/>
          <w:lang w:eastAsia="ca-ES"/>
        </w:rPr>
        <w:t xml:space="preserve">content </w:t>
      </w:r>
      <w:r w:rsidR="00A275B2" w:rsidRPr="00B8263B">
        <w:rPr>
          <w:rFonts w:eastAsia="Times New Roman" w:cstheme="minorHAnsi"/>
          <w:color w:val="000000"/>
          <w:lang w:eastAsia="ca-ES"/>
        </w:rPr>
        <w:t xml:space="preserve">and composition </w:t>
      </w:r>
      <w:r w:rsidR="00A275B2" w:rsidRPr="00B8263B">
        <w:rPr>
          <w:rFonts w:eastAsia="Times New Roman" w:cstheme="minorHAnsi"/>
          <w:color w:val="000000"/>
          <w:lang w:eastAsia="ca-ES"/>
        </w:rPr>
        <w:lastRenderedPageBreak/>
        <w:t xml:space="preserve">may explain other </w:t>
      </w:r>
      <w:r w:rsidR="00DA62F2">
        <w:rPr>
          <w:rFonts w:eastAsia="Times New Roman" w:cstheme="minorHAnsi"/>
          <w:color w:val="000000"/>
          <w:lang w:eastAsia="ca-ES"/>
        </w:rPr>
        <w:t xml:space="preserve">seed </w:t>
      </w:r>
      <w:r w:rsidR="00A275B2" w:rsidRPr="00B8263B">
        <w:rPr>
          <w:rFonts w:eastAsia="Times New Roman" w:cstheme="minorHAnsi"/>
          <w:color w:val="000000"/>
          <w:lang w:eastAsia="ca-ES"/>
        </w:rPr>
        <w:t>biological traits (seed mass, longevity</w:t>
      </w:r>
      <w:r w:rsidR="00567C77">
        <w:rPr>
          <w:rFonts w:eastAsia="Times New Roman" w:cstheme="minorHAnsi"/>
          <w:color w:val="000000"/>
          <w:lang w:eastAsia="ca-ES"/>
        </w:rPr>
        <w:t xml:space="preserve"> and </w:t>
      </w:r>
      <w:r w:rsidR="00D57535">
        <w:rPr>
          <w:rFonts w:eastAsia="Times New Roman" w:cstheme="minorHAnsi"/>
          <w:color w:val="000000"/>
          <w:lang w:eastAsia="ca-ES"/>
        </w:rPr>
        <w:t>germination timing</w:t>
      </w:r>
      <w:r w:rsidR="00A275B2" w:rsidRPr="00B8263B">
        <w:rPr>
          <w:rFonts w:eastAsia="Times New Roman" w:cstheme="minorHAnsi"/>
          <w:color w:val="000000"/>
          <w:lang w:eastAsia="ca-ES"/>
        </w:rPr>
        <w:t>)</w:t>
      </w:r>
      <w:r w:rsidR="009F66B8">
        <w:rPr>
          <w:rFonts w:eastAsia="Times New Roman" w:cstheme="minorHAnsi"/>
          <w:color w:val="000000"/>
          <w:lang w:eastAsia="ca-ES"/>
        </w:rPr>
        <w:t>. Thus,</w:t>
      </w:r>
      <w:r w:rsidR="00A275B2" w:rsidRPr="00B8263B">
        <w:rPr>
          <w:rFonts w:eastAsia="Times New Roman" w:cstheme="minorHAnsi"/>
          <w:color w:val="000000"/>
          <w:lang w:eastAsia="ca-ES"/>
        </w:rPr>
        <w:t xml:space="preserve"> oil traits </w:t>
      </w:r>
      <w:proofErr w:type="gramStart"/>
      <w:r w:rsidR="00C04BEB">
        <w:rPr>
          <w:rFonts w:eastAsia="Times New Roman" w:cstheme="minorHAnsi"/>
          <w:color w:val="000000"/>
          <w:lang w:eastAsia="ca-ES"/>
        </w:rPr>
        <w:t>were</w:t>
      </w:r>
      <w:r w:rsidR="00C04BEB" w:rsidRPr="00B8263B">
        <w:rPr>
          <w:rFonts w:eastAsia="Times New Roman" w:cstheme="minorHAnsi"/>
          <w:color w:val="000000"/>
          <w:lang w:eastAsia="ca-ES"/>
        </w:rPr>
        <w:t xml:space="preserve"> </w:t>
      </w:r>
      <w:r w:rsidR="00A275B2" w:rsidRPr="00B8263B">
        <w:rPr>
          <w:rFonts w:eastAsia="Times New Roman" w:cstheme="minorHAnsi"/>
          <w:color w:val="000000"/>
          <w:lang w:eastAsia="ca-ES"/>
        </w:rPr>
        <w:t>used</w:t>
      </w:r>
      <w:proofErr w:type="gramEnd"/>
      <w:r w:rsidR="00A275B2" w:rsidRPr="00B8263B">
        <w:rPr>
          <w:rFonts w:eastAsia="Times New Roman" w:cstheme="minorHAnsi"/>
          <w:color w:val="000000"/>
          <w:lang w:eastAsia="ca-ES"/>
        </w:rPr>
        <w:t xml:space="preserve"> as </w:t>
      </w:r>
      <w:r w:rsidR="00774908" w:rsidRPr="00B8263B">
        <w:rPr>
          <w:rFonts w:eastAsia="Times New Roman" w:cstheme="minorHAnsi"/>
          <w:color w:val="000000"/>
          <w:lang w:eastAsia="ca-ES"/>
        </w:rPr>
        <w:t>an</w:t>
      </w:r>
      <w:r w:rsidR="00A275B2" w:rsidRPr="00B8263B">
        <w:rPr>
          <w:rFonts w:eastAsia="Times New Roman" w:cstheme="minorHAnsi"/>
          <w:color w:val="000000"/>
          <w:lang w:eastAsia="ca-ES"/>
        </w:rPr>
        <w:t xml:space="preserve"> explanatory variable.</w:t>
      </w:r>
      <w:r w:rsidRPr="00F95F23">
        <w:rPr>
          <w:rFonts w:eastAsia="Times New Roman" w:cstheme="minorHAnsi"/>
          <w:color w:val="000000"/>
          <w:lang w:eastAsia="ca-ES"/>
        </w:rPr>
        <w:t xml:space="preserve"> </w:t>
      </w:r>
      <w:r w:rsidR="003967DB" w:rsidRPr="00C45D10">
        <w:rPr>
          <w:rFonts w:eastAsia="Times New Roman" w:cstheme="minorHAnsi"/>
          <w:color w:val="000000"/>
          <w:lang w:eastAsia="ca-ES"/>
        </w:rPr>
        <w:t>We applied a log transformation to seed mass and EHS to meet the normal distribution of the data</w:t>
      </w:r>
      <w:r w:rsidR="003967DB">
        <w:rPr>
          <w:rFonts w:eastAsia="Times New Roman" w:cstheme="minorHAnsi"/>
          <w:color w:val="000000"/>
          <w:lang w:eastAsia="ca-ES"/>
        </w:rPr>
        <w:t xml:space="preserve">, and model assumptions </w:t>
      </w:r>
      <w:proofErr w:type="gramStart"/>
      <w:r w:rsidR="003967DB">
        <w:rPr>
          <w:rFonts w:eastAsia="Times New Roman" w:cstheme="minorHAnsi"/>
          <w:color w:val="000000"/>
          <w:lang w:eastAsia="ca-ES"/>
        </w:rPr>
        <w:t>were visually checked and fulfilled</w:t>
      </w:r>
      <w:proofErr w:type="gramEnd"/>
      <w:r w:rsidR="0078689F" w:rsidRPr="00C45D10">
        <w:rPr>
          <w:rFonts w:eastAsia="Times New Roman" w:cstheme="minorHAnsi"/>
          <w:color w:val="000000"/>
          <w:lang w:eastAsia="ca-ES"/>
        </w:rPr>
        <w:t>.</w:t>
      </w:r>
      <w:r w:rsidR="0078689F">
        <w:rPr>
          <w:rFonts w:eastAsia="Times New Roman" w:cstheme="minorHAnsi"/>
          <w:color w:val="000000"/>
          <w:lang w:eastAsia="ca-ES"/>
        </w:rPr>
        <w:t xml:space="preserve"> </w:t>
      </w:r>
      <w:r w:rsidR="00C04BEB">
        <w:rPr>
          <w:rFonts w:eastAsia="Times New Roman" w:cstheme="minorHAnsi"/>
          <w:color w:val="000000"/>
          <w:lang w:eastAsia="ca-ES"/>
        </w:rPr>
        <w:t xml:space="preserve">To analyze </w:t>
      </w:r>
      <w:r w:rsidR="0078689F">
        <w:rPr>
          <w:rFonts w:eastAsia="Times New Roman" w:cstheme="minorHAnsi"/>
          <w:color w:val="000000"/>
          <w:lang w:eastAsia="ca-ES"/>
        </w:rPr>
        <w:t>ecological drivers</w:t>
      </w:r>
      <w:r w:rsidR="00A44223">
        <w:rPr>
          <w:rFonts w:eastAsia="Times New Roman" w:cstheme="minorHAnsi"/>
          <w:color w:val="000000"/>
          <w:lang w:eastAsia="ca-ES"/>
        </w:rPr>
        <w:t xml:space="preserve"> (altitudinal distribution and </w:t>
      </w:r>
      <w:r w:rsidR="00774908">
        <w:rPr>
          <w:rFonts w:eastAsia="Times New Roman" w:cstheme="minorHAnsi"/>
          <w:color w:val="000000"/>
          <w:lang w:eastAsia="ca-ES"/>
        </w:rPr>
        <w:t>microclimatic</w:t>
      </w:r>
      <w:r w:rsidR="00A44223">
        <w:rPr>
          <w:rFonts w:eastAsia="Times New Roman" w:cstheme="minorHAnsi"/>
          <w:color w:val="000000"/>
          <w:lang w:eastAsia="ca-ES"/>
        </w:rPr>
        <w:t xml:space="preserve"> </w:t>
      </w:r>
      <w:r w:rsidR="00232CC1">
        <w:rPr>
          <w:rFonts w:eastAsia="Times New Roman" w:cstheme="minorHAnsi"/>
          <w:color w:val="000000"/>
          <w:lang w:eastAsia="ca-ES"/>
        </w:rPr>
        <w:t>gradients, i.e. GDD, FDD and Snow), we investigate</w:t>
      </w:r>
      <w:r w:rsidR="00C04BEB">
        <w:rPr>
          <w:rFonts w:eastAsia="Times New Roman" w:cstheme="minorHAnsi"/>
          <w:color w:val="000000"/>
          <w:lang w:eastAsia="ca-ES"/>
        </w:rPr>
        <w:t>d</w:t>
      </w:r>
      <w:r w:rsidR="00232CC1">
        <w:rPr>
          <w:rFonts w:eastAsia="Times New Roman" w:cstheme="minorHAnsi"/>
          <w:color w:val="000000"/>
          <w:lang w:eastAsia="ca-ES"/>
        </w:rPr>
        <w:t xml:space="preserve"> how seed oil and composition are regulated by microclimatic gradients across local snow-related factors. Thus</w:t>
      </w:r>
      <w:r w:rsidR="00D55651">
        <w:rPr>
          <w:rFonts w:eastAsia="Times New Roman" w:cstheme="minorHAnsi"/>
          <w:color w:val="000000"/>
          <w:lang w:eastAsia="ca-ES"/>
        </w:rPr>
        <w:t>,</w:t>
      </w:r>
      <w:r w:rsidR="0078689F" w:rsidRPr="00B8263B">
        <w:rPr>
          <w:rFonts w:eastAsia="Times New Roman" w:cstheme="minorHAnsi"/>
          <w:color w:val="000000"/>
          <w:lang w:eastAsia="ca-ES"/>
        </w:rPr>
        <w:t xml:space="preserve"> oil traits </w:t>
      </w:r>
      <w:proofErr w:type="gramStart"/>
      <w:r w:rsidR="00C04BEB">
        <w:rPr>
          <w:rFonts w:eastAsia="Times New Roman" w:cstheme="minorHAnsi"/>
          <w:color w:val="000000"/>
          <w:lang w:eastAsia="ca-ES"/>
        </w:rPr>
        <w:t>were</w:t>
      </w:r>
      <w:r w:rsidR="00C04BEB" w:rsidRPr="00B8263B">
        <w:rPr>
          <w:rFonts w:eastAsia="Times New Roman" w:cstheme="minorHAnsi"/>
          <w:color w:val="000000"/>
          <w:lang w:eastAsia="ca-ES"/>
        </w:rPr>
        <w:t xml:space="preserve"> </w:t>
      </w:r>
      <w:r w:rsidR="0078689F" w:rsidRPr="00B8263B">
        <w:rPr>
          <w:rFonts w:eastAsia="Times New Roman" w:cstheme="minorHAnsi"/>
          <w:color w:val="000000"/>
          <w:lang w:eastAsia="ca-ES"/>
        </w:rPr>
        <w:t>used</w:t>
      </w:r>
      <w:proofErr w:type="gramEnd"/>
      <w:r w:rsidR="0078689F" w:rsidRPr="00B8263B">
        <w:rPr>
          <w:rFonts w:eastAsia="Times New Roman" w:cstheme="minorHAnsi"/>
          <w:color w:val="000000"/>
          <w:lang w:eastAsia="ca-ES"/>
        </w:rPr>
        <w:t xml:space="preserve"> as the response variable</w:t>
      </w:r>
      <w:r w:rsidR="00BF66E5">
        <w:rPr>
          <w:rFonts w:eastAsia="Times New Roman" w:cstheme="minorHAnsi"/>
          <w:color w:val="000000"/>
          <w:lang w:eastAsia="ca-ES"/>
        </w:rPr>
        <w:t>, both log-transformed</w:t>
      </w:r>
      <w:r w:rsidR="00543F92">
        <w:rPr>
          <w:lang w:val="en-GB"/>
        </w:rPr>
        <w:t xml:space="preserve">. </w:t>
      </w:r>
      <w:r w:rsidR="000D2B8A">
        <w:rPr>
          <w:rFonts w:eastAsia="Times New Roman" w:cstheme="minorHAnsi"/>
          <w:color w:val="000000"/>
          <w:lang w:eastAsia="ca-ES"/>
        </w:rPr>
        <w:t>We used weakly informative priors in all models</w:t>
      </w:r>
      <w:r w:rsidR="00C7551B" w:rsidRPr="00F95F23">
        <w:rPr>
          <w:rFonts w:eastAsia="Times New Roman" w:cstheme="minorHAnsi"/>
          <w:color w:val="000000"/>
          <w:lang w:eastAsia="ca-ES"/>
        </w:rPr>
        <w:t xml:space="preserve">, with parameter-expanded priors for the random effects. Each model </w:t>
      </w:r>
      <w:proofErr w:type="gramStart"/>
      <w:r w:rsidR="00C7551B" w:rsidRPr="00F95F23">
        <w:rPr>
          <w:rFonts w:eastAsia="Times New Roman" w:cstheme="minorHAnsi"/>
          <w:color w:val="000000"/>
          <w:lang w:eastAsia="ca-ES"/>
        </w:rPr>
        <w:t>was run</w:t>
      </w:r>
      <w:proofErr w:type="gramEnd"/>
      <w:r w:rsidR="00C7551B" w:rsidRPr="00F95F23">
        <w:rPr>
          <w:rFonts w:eastAsia="Times New Roman" w:cstheme="minorHAnsi"/>
          <w:color w:val="000000"/>
          <w:lang w:eastAsia="ca-ES"/>
        </w:rPr>
        <w:t xml:space="preserve"> for </w:t>
      </w:r>
      <w:r w:rsidR="00C7551B">
        <w:rPr>
          <w:rFonts w:eastAsia="Times New Roman" w:cstheme="minorHAnsi"/>
          <w:color w:val="000000"/>
          <w:lang w:eastAsia="ca-ES"/>
        </w:rPr>
        <w:t>1,000,000</w:t>
      </w:r>
      <w:r w:rsidR="00C7551B" w:rsidRPr="00F95F23">
        <w:rPr>
          <w:rFonts w:eastAsia="Times New Roman" w:cstheme="minorHAnsi"/>
          <w:color w:val="000000"/>
          <w:lang w:eastAsia="ca-ES"/>
        </w:rPr>
        <w:t xml:space="preserve"> iterations, with an initial burn of </w:t>
      </w:r>
      <w:r w:rsidR="00C7551B">
        <w:rPr>
          <w:rFonts w:eastAsia="Times New Roman" w:cstheme="minorHAnsi"/>
          <w:color w:val="000000"/>
          <w:lang w:eastAsia="ca-ES"/>
        </w:rPr>
        <w:t>100,000</w:t>
      </w:r>
      <w:r w:rsidR="00C7551B" w:rsidRPr="00F95F23">
        <w:rPr>
          <w:rFonts w:eastAsia="Times New Roman" w:cstheme="minorHAnsi"/>
          <w:color w:val="000000"/>
          <w:lang w:eastAsia="ca-ES"/>
        </w:rPr>
        <w:t xml:space="preserve"> and a thinning interval of 100. </w:t>
      </w:r>
      <w:r w:rsidR="000D2B8A">
        <w:rPr>
          <w:rFonts w:eastAsia="Times New Roman" w:cstheme="minorHAnsi"/>
          <w:color w:val="000000"/>
          <w:lang w:eastAsia="ca-ES"/>
        </w:rPr>
        <w:t>We calculated mean parameter estimates and 95% credible intervals (CI) from the resulting posterior distributions</w:t>
      </w:r>
      <w:r w:rsidR="00C7551B" w:rsidRPr="00F95F23">
        <w:rPr>
          <w:rFonts w:eastAsia="Times New Roman" w:cstheme="minorHAnsi"/>
          <w:color w:val="000000"/>
          <w:lang w:eastAsia="ca-ES"/>
        </w:rPr>
        <w:t>.</w:t>
      </w:r>
      <w:r w:rsidR="00543F92" w:rsidRPr="00543F92">
        <w:rPr>
          <w:rFonts w:eastAsia="Times New Roman" w:cstheme="minorHAnsi"/>
          <w:color w:val="000000"/>
          <w:lang w:eastAsia="ca-ES"/>
        </w:rPr>
        <w:t xml:space="preserve"> </w:t>
      </w:r>
      <w:r w:rsidR="00543F92" w:rsidRPr="00F95F23">
        <w:rPr>
          <w:rFonts w:eastAsia="Times New Roman" w:cstheme="minorHAnsi"/>
          <w:color w:val="000000"/>
          <w:lang w:eastAsia="ca-ES"/>
        </w:rPr>
        <w:t xml:space="preserve">Phylogeny was included </w:t>
      </w:r>
      <w:r w:rsidR="005E7E96">
        <w:rPr>
          <w:rFonts w:eastAsia="Times New Roman" w:cstheme="minorHAnsi"/>
          <w:color w:val="000000"/>
          <w:lang w:eastAsia="ca-ES"/>
        </w:rPr>
        <w:t xml:space="preserve">as a random factor </w:t>
      </w:r>
      <w:r w:rsidR="00543F92" w:rsidRPr="00F95F23">
        <w:rPr>
          <w:rFonts w:eastAsia="Times New Roman" w:cstheme="minorHAnsi"/>
          <w:color w:val="000000"/>
          <w:lang w:eastAsia="ca-ES"/>
        </w:rPr>
        <w:t xml:space="preserve">using a reconstructed tree </w:t>
      </w:r>
      <w:r w:rsidR="00543F92" w:rsidRPr="003C5298">
        <w:rPr>
          <w:rFonts w:eastAsia="Times New Roman" w:cstheme="minorHAnsi"/>
          <w:color w:val="000000"/>
          <w:lang w:eastAsia="ca-ES"/>
        </w:rPr>
        <w:t>(Supporting information Fig</w:t>
      </w:r>
      <w:r w:rsidR="00F1531F">
        <w:rPr>
          <w:rFonts w:eastAsia="Times New Roman" w:cstheme="minorHAnsi"/>
          <w:color w:val="000000"/>
          <w:lang w:eastAsia="ca-ES"/>
        </w:rPr>
        <w:t>.</w:t>
      </w:r>
      <w:r w:rsidR="00543F92" w:rsidRPr="003C5298">
        <w:rPr>
          <w:rFonts w:eastAsia="Times New Roman" w:cstheme="minorHAnsi"/>
          <w:color w:val="000000"/>
          <w:lang w:eastAsia="ca-ES"/>
        </w:rPr>
        <w:t xml:space="preserve"> S1</w:t>
      </w:r>
      <w:r w:rsidR="003C5298" w:rsidRPr="003C5298">
        <w:rPr>
          <w:rFonts w:eastAsia="Times New Roman" w:cstheme="minorHAnsi"/>
          <w:color w:val="000000"/>
          <w:lang w:eastAsia="ca-ES"/>
        </w:rPr>
        <w:t xml:space="preserve"> and Fig</w:t>
      </w:r>
      <w:r w:rsidR="00F1531F">
        <w:rPr>
          <w:rFonts w:eastAsia="Times New Roman" w:cstheme="minorHAnsi"/>
          <w:color w:val="000000"/>
          <w:lang w:eastAsia="ca-ES"/>
        </w:rPr>
        <w:t>.</w:t>
      </w:r>
      <w:r w:rsidR="003C5298" w:rsidRPr="003C5298">
        <w:rPr>
          <w:rFonts w:eastAsia="Times New Roman" w:cstheme="minorHAnsi"/>
          <w:color w:val="000000"/>
          <w:lang w:eastAsia="ca-ES"/>
        </w:rPr>
        <w:t xml:space="preserve"> S2 for </w:t>
      </w:r>
      <w:r w:rsidR="005B1AF0">
        <w:rPr>
          <w:rFonts w:eastAsia="Times New Roman" w:cstheme="minorHAnsi"/>
          <w:color w:val="000000"/>
          <w:lang w:eastAsia="ca-ES"/>
        </w:rPr>
        <w:t xml:space="preserve">regional and </w:t>
      </w:r>
      <w:r w:rsidR="00E87EE1">
        <w:rPr>
          <w:rFonts w:eastAsia="Times New Roman" w:cstheme="minorHAnsi"/>
          <w:color w:val="000000"/>
          <w:lang w:eastAsia="ca-ES"/>
        </w:rPr>
        <w:t>alpine</w:t>
      </w:r>
      <w:r w:rsidR="003C5298" w:rsidRPr="003C5298">
        <w:rPr>
          <w:rFonts w:eastAsia="Times New Roman" w:cstheme="minorHAnsi"/>
          <w:color w:val="000000"/>
          <w:lang w:eastAsia="ca-ES"/>
        </w:rPr>
        <w:t xml:space="preserve"> </w:t>
      </w:r>
      <w:r w:rsidR="005B1AF0">
        <w:rPr>
          <w:rFonts w:eastAsia="Times New Roman" w:cstheme="minorHAnsi"/>
          <w:color w:val="000000"/>
          <w:lang w:eastAsia="ca-ES"/>
        </w:rPr>
        <w:t>species pool, respectively</w:t>
      </w:r>
      <w:r w:rsidR="00543F92" w:rsidRPr="003C5298">
        <w:rPr>
          <w:rFonts w:eastAsia="Times New Roman" w:cstheme="minorHAnsi"/>
          <w:color w:val="000000"/>
          <w:lang w:eastAsia="ca-ES"/>
        </w:rPr>
        <w:t>),</w:t>
      </w:r>
      <w:r w:rsidR="00543F92" w:rsidRPr="00F95F23">
        <w:rPr>
          <w:rFonts w:eastAsia="Times New Roman" w:cstheme="minorHAnsi"/>
          <w:color w:val="000000"/>
          <w:lang w:eastAsia="ca-ES"/>
        </w:rPr>
        <w:t xml:space="preserve"> created with V.PHYLOMAKER R package </w:t>
      </w:r>
      <w:r w:rsidR="00543F92" w:rsidRPr="00F95F23">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(Jin &amp; Qian, 2019)</w:t>
      </w:r>
      <w:r w:rsidR="00543F92" w:rsidRPr="00F95F23">
        <w:rPr>
          <w:rFonts w:eastAsia="Times New Roman" w:cstheme="minorHAnsi"/>
          <w:color w:val="000000"/>
          <w:lang w:eastAsia="ca-ES"/>
        </w:rPr>
        <w:fldChar w:fldCharType="end"/>
      </w:r>
      <w:r w:rsidR="00543F92" w:rsidRPr="00F95F23">
        <w:rPr>
          <w:rFonts w:eastAsia="Times New Roman" w:cstheme="minorHAnsi"/>
          <w:color w:val="000000"/>
          <w:lang w:eastAsia="ca-ES"/>
        </w:rPr>
        <w:t xml:space="preserve"> using </w:t>
      </w:r>
      <w:proofErr w:type="spellStart"/>
      <w:r w:rsidR="00543F92" w:rsidRPr="00F95F23">
        <w:rPr>
          <w:rFonts w:eastAsia="Times New Roman" w:cstheme="minorHAnsi"/>
          <w:color w:val="000000"/>
          <w:lang w:eastAsia="ca-ES"/>
        </w:rPr>
        <w:t>phylosignal</w:t>
      </w:r>
      <w:proofErr w:type="spellEnd"/>
      <w:r w:rsidR="00543F92" w:rsidRPr="00F95F23">
        <w:rPr>
          <w:rFonts w:eastAsia="Times New Roman" w:cstheme="minorHAnsi"/>
          <w:color w:val="000000"/>
          <w:lang w:eastAsia="ca-ES"/>
        </w:rPr>
        <w:t xml:space="preserve"> and </w:t>
      </w:r>
      <w:proofErr w:type="spellStart"/>
      <w:r w:rsidR="00543F92" w:rsidRPr="00F95F23">
        <w:rPr>
          <w:rFonts w:eastAsia="Times New Roman" w:cstheme="minorHAnsi"/>
          <w:color w:val="000000"/>
          <w:lang w:eastAsia="ca-ES"/>
        </w:rPr>
        <w:t>phylobase</w:t>
      </w:r>
      <w:proofErr w:type="spellEnd"/>
      <w:r w:rsidR="00543F92" w:rsidRPr="00F95F23">
        <w:rPr>
          <w:rFonts w:eastAsia="Times New Roman" w:cstheme="minorHAnsi"/>
          <w:color w:val="000000"/>
          <w:lang w:eastAsia="ca-ES"/>
        </w:rPr>
        <w:t xml:space="preserve"> R packages </w:t>
      </w:r>
      <w:r w:rsidR="00543F92" w:rsidRPr="00F95F23">
        <w:rPr>
          <w:rFonts w:eastAsia="Times New Roman" w:cstheme="minorHAnsi"/>
          <w:color w:val="000000"/>
          <w:lang w:eastAsia="ca-ES"/>
        </w:rPr>
        <w:fldChar w:fldCharType="begin" w:fldLock="1"/>
      </w:r>
      <w:r w:rsidR="00EE5C96">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2016)","manualFormatting":"(Keck et al., 2016; R Hackaton et al., 2024)","plainTextFormattedCitation":"(Keck et al., 2016)","previouslyFormattedCitation":"(Keck &lt;i&gt;et al.&lt;/i&gt;, 2016)"},"properties":{"noteIndex":0},"schema":"https://github.com/citation-style-language/schema/raw/master/csl-citation.json"}</w:instrText>
      </w:r>
      <w:r w:rsidR="00543F92" w:rsidRPr="00F95F23">
        <w:rPr>
          <w:rFonts w:eastAsia="Times New Roman" w:cstheme="minorHAnsi"/>
          <w:color w:val="000000"/>
          <w:lang w:eastAsia="ca-ES"/>
        </w:rPr>
        <w:fldChar w:fldCharType="separate"/>
      </w:r>
      <w:r w:rsidR="001F7237" w:rsidRPr="001F7237">
        <w:rPr>
          <w:rFonts w:eastAsia="Times New Roman" w:cstheme="minorHAnsi"/>
          <w:noProof/>
          <w:color w:val="000000"/>
          <w:lang w:eastAsia="ca-ES"/>
        </w:rPr>
        <w:t xml:space="preserve">(Keck </w:t>
      </w:r>
      <w:r w:rsidR="001F7237" w:rsidRPr="001F7237">
        <w:rPr>
          <w:rFonts w:eastAsia="Times New Roman" w:cstheme="minorHAnsi"/>
          <w:i/>
          <w:noProof/>
          <w:color w:val="000000"/>
          <w:lang w:eastAsia="ca-ES"/>
        </w:rPr>
        <w:t>et al.</w:t>
      </w:r>
      <w:r w:rsidR="001F7237" w:rsidRPr="001F7237">
        <w:rPr>
          <w:rFonts w:eastAsia="Times New Roman" w:cstheme="minorHAnsi"/>
          <w:noProof/>
          <w:color w:val="000000"/>
          <w:lang w:eastAsia="ca-ES"/>
        </w:rPr>
        <w:t>, 2016</w:t>
      </w:r>
      <w:r w:rsidR="00BD62B0">
        <w:rPr>
          <w:rFonts w:eastAsia="Times New Roman" w:cstheme="minorHAnsi"/>
          <w:noProof/>
          <w:color w:val="000000"/>
          <w:lang w:eastAsia="ca-ES"/>
        </w:rPr>
        <w:t xml:space="preserve">; </w:t>
      </w:r>
      <w:r w:rsidR="00EE5C96">
        <w:rPr>
          <w:rFonts w:eastAsia="Times New Roman" w:cstheme="minorHAnsi"/>
          <w:noProof/>
          <w:color w:val="000000"/>
          <w:lang w:eastAsia="ca-ES"/>
        </w:rPr>
        <w:t xml:space="preserve">R </w:t>
      </w:r>
      <w:r w:rsidR="00BD62B0">
        <w:rPr>
          <w:rFonts w:eastAsia="Times New Roman" w:cstheme="minorHAnsi"/>
          <w:noProof/>
          <w:color w:val="000000"/>
          <w:lang w:eastAsia="ca-ES"/>
        </w:rPr>
        <w:t>Ha</w:t>
      </w:r>
      <w:r w:rsidR="00465E9E">
        <w:rPr>
          <w:rFonts w:eastAsia="Times New Roman" w:cstheme="minorHAnsi"/>
          <w:noProof/>
          <w:color w:val="000000"/>
          <w:lang w:eastAsia="ca-ES"/>
        </w:rPr>
        <w:t>ckaton</w:t>
      </w:r>
      <w:r w:rsidR="00EE5C96">
        <w:rPr>
          <w:rFonts w:eastAsia="Times New Roman" w:cstheme="minorHAnsi"/>
          <w:noProof/>
          <w:color w:val="000000"/>
          <w:lang w:eastAsia="ca-ES"/>
        </w:rPr>
        <w:t xml:space="preserve"> et </w:t>
      </w:r>
      <w:r w:rsidR="00EE5C96" w:rsidRPr="001F7237">
        <w:rPr>
          <w:rFonts w:eastAsia="Times New Roman" w:cstheme="minorHAnsi"/>
          <w:i/>
          <w:noProof/>
          <w:color w:val="000000"/>
          <w:lang w:eastAsia="ca-ES"/>
        </w:rPr>
        <w:t>al</w:t>
      </w:r>
      <w:r w:rsidR="00EE5C96">
        <w:rPr>
          <w:rFonts w:eastAsia="Times New Roman" w:cstheme="minorHAnsi"/>
          <w:noProof/>
          <w:color w:val="000000"/>
          <w:lang w:eastAsia="ca-ES"/>
        </w:rPr>
        <w:t>., 2024</w:t>
      </w:r>
      <w:r w:rsidR="001F7237" w:rsidRPr="001F7237">
        <w:rPr>
          <w:rFonts w:eastAsia="Times New Roman" w:cstheme="minorHAnsi"/>
          <w:noProof/>
          <w:color w:val="000000"/>
          <w:lang w:eastAsia="ca-ES"/>
        </w:rPr>
        <w:t>)</w:t>
      </w:r>
      <w:r w:rsidR="00543F92" w:rsidRPr="00F95F23">
        <w:rPr>
          <w:rFonts w:eastAsia="Times New Roman" w:cstheme="minorHAnsi"/>
          <w:color w:val="000000"/>
          <w:lang w:eastAsia="ca-ES"/>
        </w:rPr>
        <w:fldChar w:fldCharType="end"/>
      </w:r>
      <w:r w:rsidR="00543F92">
        <w:rPr>
          <w:rFonts w:eastAsia="Times New Roman" w:cstheme="minorHAnsi"/>
          <w:color w:val="000000"/>
          <w:lang w:eastAsia="ca-ES"/>
        </w:rPr>
        <w:t xml:space="preserve">. </w:t>
      </w:r>
      <w:r w:rsidR="00D55651">
        <w:rPr>
          <w:rFonts w:eastAsia="Times New Roman" w:cstheme="minorHAnsi"/>
          <w:color w:val="000000"/>
          <w:lang w:eastAsia="ca-ES"/>
        </w:rPr>
        <w:t xml:space="preserve">To work with the phylogeny and calculate </w:t>
      </w:r>
      <w:r w:rsidR="0025452B">
        <w:rPr>
          <w:rFonts w:eastAsia="Times New Roman" w:cstheme="minorHAnsi"/>
          <w:color w:val="000000"/>
          <w:lang w:eastAsia="ca-ES"/>
        </w:rPr>
        <w:t xml:space="preserve">the </w:t>
      </w:r>
      <w:r w:rsidR="00D55651">
        <w:rPr>
          <w:rFonts w:eastAsia="Times New Roman" w:cstheme="minorHAnsi"/>
          <w:color w:val="000000"/>
          <w:lang w:eastAsia="ca-ES"/>
        </w:rPr>
        <w:t>phylogenetic signal (lambda)</w:t>
      </w:r>
      <w:r w:rsidR="0025452B">
        <w:rPr>
          <w:rFonts w:eastAsia="Times New Roman" w:cstheme="minorHAnsi"/>
          <w:color w:val="000000"/>
          <w:lang w:eastAsia="ca-ES"/>
        </w:rPr>
        <w:t>,</w:t>
      </w:r>
      <w:r w:rsidR="00D55651">
        <w:rPr>
          <w:rFonts w:eastAsia="Times New Roman" w:cstheme="minorHAnsi"/>
          <w:color w:val="000000"/>
          <w:lang w:eastAsia="ca-ES"/>
        </w:rPr>
        <w:t xml:space="preserve"> we used the ape </w:t>
      </w:r>
      <w:r w:rsidR="00D55651">
        <w:rPr>
          <w:rFonts w:eastAsia="Times New Roman" w:cstheme="minorHAnsi"/>
          <w:color w:val="000000"/>
          <w:lang w:eastAsia="ca-ES"/>
        </w:rPr>
        <w:fldChar w:fldCharType="begin" w:fldLock="1"/>
      </w:r>
      <w:r w:rsidR="005A3962">
        <w:rPr>
          <w:rFonts w:eastAsia="Times New Roman" w:cstheme="minorHAnsi"/>
          <w:color w:val="000000"/>
          <w:lang w:eastAsia="ca-ES"/>
        </w:rPr>
        <w:instrText>ADDIN CSL_CITATION {"citationItems":[{"id":"ITEM-1","itemData":{"DOI":"10.1093/bioinformatics/bty633","ISSN":"14602059","PMID":"30016406","abstract":"Summary 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 Availability and implementation ape is distributed through the Comprehensive R Archive Network: http://cran.r-project.org/package=ape. Further information may be found at http://ape-package.ird.fr/.","author":[{"dropping-particle":"","family":"Paradis","given":"Emmanuel","non-dropping-particle":"","parse-names":false,"suffix":""},{"dropping-particle":"","family":"Schliep","given":"Klaus","non-dropping-particle":"","parse-names":false,"suffix":""}],"container-title":"Bioinformatics","id":"ITEM-1","issue":"3","issued":{"date-parts":[["2019"]]},"page":"526-528","title":"Ape 5.0: An environment for modern phylogenetics and evolutionary analyses in R","type":"article-journal","volume":"35"},"uris":["http://www.mendeley.com/documents/?uuid=33039188-2dc4-48ae-b737-618dd422cae6"]}],"mendeley":{"formattedCitation":"(Paradis &amp; Schliep, 2019)","plainTextFormattedCitation":"(Paradis &amp; Schliep, 2019)","previouslyFormattedCitation":"(Paradis &amp; Schliep, 2019)"},"properties":{"noteIndex":0},"schema":"https://github.com/citation-style-language/schema/raw/master/csl-citation.json"}</w:instrText>
      </w:r>
      <w:r w:rsidR="00D55651">
        <w:rPr>
          <w:rFonts w:eastAsia="Times New Roman" w:cstheme="minorHAnsi"/>
          <w:color w:val="000000"/>
          <w:lang w:eastAsia="ca-ES"/>
        </w:rPr>
        <w:fldChar w:fldCharType="separate"/>
      </w:r>
      <w:r w:rsidR="001D70E1" w:rsidRPr="001D70E1">
        <w:rPr>
          <w:rFonts w:eastAsia="Times New Roman" w:cstheme="minorHAnsi"/>
          <w:noProof/>
          <w:color w:val="000000"/>
          <w:lang w:eastAsia="ca-ES"/>
        </w:rPr>
        <w:t>(Paradis &amp; Schliep, 2019)</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and </w:t>
      </w:r>
      <w:proofErr w:type="spellStart"/>
      <w:r w:rsidR="00D55651">
        <w:rPr>
          <w:rFonts w:eastAsia="Times New Roman" w:cstheme="minorHAnsi"/>
          <w:color w:val="000000"/>
          <w:lang w:eastAsia="ca-ES"/>
        </w:rPr>
        <w:t>phylosignal</w:t>
      </w:r>
      <w:proofErr w:type="spellEnd"/>
      <w:r w:rsidR="00D55651">
        <w:rPr>
          <w:rFonts w:eastAsia="Times New Roman" w:cstheme="minorHAnsi"/>
          <w:color w:val="000000"/>
          <w:lang w:eastAsia="ca-ES"/>
        </w:rPr>
        <w:t xml:space="preserve"> packages </w:t>
      </w:r>
      <w:r w:rsidR="00D55651">
        <w:rPr>
          <w:rFonts w:eastAsia="Times New Roman" w:cstheme="minorHAnsi"/>
          <w:color w:val="000000"/>
          <w:lang w:eastAsia="ca-ES"/>
        </w:rPr>
        <w:fldChar w:fldCharType="begin" w:fldLock="1"/>
      </w:r>
      <w:r w:rsidR="00D55651">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signal","type":"article-journal","volume":"6"},"uris":["http://www.mendeley.com/documents/?uuid=9a43c0ff-47d9-476a-9a49-11dbad0d6d48"]}],"mendeley":{"formattedCitation":"(Keck &lt;i&gt;et al.&lt;/i&gt;, 2016)","plainTextFormattedCitation":"(Keck et al., 2016)","previouslyFormattedCitation":"(Keck &lt;i&gt;et al.&lt;/i&gt;, 2016)"},"properties":{"noteIndex":0},"schema":"https://github.com/citation-style-language/schema/raw/master/csl-citation.json"}</w:instrText>
      </w:r>
      <w:r w:rsidR="00D55651">
        <w:rPr>
          <w:rFonts w:eastAsia="Times New Roman" w:cstheme="minorHAnsi"/>
          <w:color w:val="000000"/>
          <w:lang w:eastAsia="ca-ES"/>
        </w:rPr>
        <w:fldChar w:fldCharType="separate"/>
      </w:r>
      <w:r w:rsidR="00D55651" w:rsidRPr="003E35D7">
        <w:rPr>
          <w:rFonts w:eastAsia="Times New Roman" w:cstheme="minorHAnsi"/>
          <w:noProof/>
          <w:color w:val="000000"/>
          <w:lang w:eastAsia="ca-ES"/>
        </w:rPr>
        <w:t xml:space="preserve">(Keck </w:t>
      </w:r>
      <w:r w:rsidR="00D55651" w:rsidRPr="003E35D7">
        <w:rPr>
          <w:rFonts w:eastAsia="Times New Roman" w:cstheme="minorHAnsi"/>
          <w:i/>
          <w:noProof/>
          <w:color w:val="000000"/>
          <w:lang w:eastAsia="ca-ES"/>
        </w:rPr>
        <w:t>et al.</w:t>
      </w:r>
      <w:r w:rsidR="00D55651" w:rsidRPr="003E35D7">
        <w:rPr>
          <w:rFonts w:eastAsia="Times New Roman" w:cstheme="minorHAnsi"/>
          <w:noProof/>
          <w:color w:val="000000"/>
          <w:lang w:eastAsia="ca-ES"/>
        </w:rPr>
        <w:t>, 2016)</w:t>
      </w:r>
      <w:r w:rsidR="00D55651">
        <w:rPr>
          <w:rFonts w:eastAsia="Times New Roman" w:cstheme="minorHAnsi"/>
          <w:color w:val="000000"/>
          <w:lang w:eastAsia="ca-ES"/>
        </w:rPr>
        <w:fldChar w:fldCharType="end"/>
      </w:r>
      <w:r w:rsidR="00D55651">
        <w:rPr>
          <w:rFonts w:eastAsia="Times New Roman" w:cstheme="minorHAnsi"/>
          <w:color w:val="000000"/>
          <w:lang w:eastAsia="ca-ES"/>
        </w:rPr>
        <w:t xml:space="preserve">. </w:t>
      </w:r>
      <w:r w:rsidR="009C0720">
        <w:rPr>
          <w:rFonts w:eastAsia="Times New Roman" w:cstheme="minorHAnsi"/>
          <w:color w:val="000000"/>
          <w:lang w:eastAsia="ca-ES"/>
        </w:rPr>
        <w:t xml:space="preserve">To assess </w:t>
      </w:r>
      <w:r w:rsidR="00232CC1">
        <w:rPr>
          <w:rFonts w:eastAsia="Times New Roman" w:cstheme="minorHAnsi"/>
          <w:color w:val="000000"/>
          <w:lang w:eastAsia="ca-ES"/>
        </w:rPr>
        <w:t>the significance of the models,</w:t>
      </w:r>
      <w:r w:rsidR="00964951">
        <w:rPr>
          <w:rFonts w:eastAsia="Times New Roman" w:cstheme="minorHAnsi"/>
          <w:color w:val="000000"/>
          <w:lang w:eastAsia="ca-ES"/>
        </w:rPr>
        <w:t xml:space="preserve"> we use the posterior mean from posterior probabilities and the credible intervals</w:t>
      </w:r>
      <w:r w:rsidR="009365C6">
        <w:rPr>
          <w:rFonts w:eastAsia="Times New Roman" w:cstheme="minorHAnsi"/>
          <w:color w:val="000000"/>
          <w:lang w:eastAsia="ca-ES"/>
        </w:rPr>
        <w:t xml:space="preserve"> (CI)</w:t>
      </w:r>
      <w:r w:rsidR="00964951">
        <w:rPr>
          <w:rFonts w:eastAsia="Times New Roman" w:cstheme="minorHAnsi"/>
          <w:color w:val="000000"/>
          <w:lang w:eastAsia="ca-ES"/>
        </w:rPr>
        <w:t xml:space="preserve">. </w:t>
      </w:r>
      <w:r w:rsidR="00621326">
        <w:rPr>
          <w:rFonts w:eastAsia="Times New Roman" w:cstheme="minorHAnsi"/>
          <w:color w:val="000000"/>
          <w:lang w:eastAsia="ca-ES"/>
        </w:rPr>
        <w:t xml:space="preserve">The posterior mean is an </w:t>
      </w:r>
      <w:r w:rsidR="00232CC1">
        <w:rPr>
          <w:rFonts w:eastAsia="Times New Roman" w:cstheme="minorHAnsi"/>
          <w:color w:val="000000"/>
          <w:lang w:eastAsia="ca-ES"/>
        </w:rPr>
        <w:t>analogue of model effect size</w:t>
      </w:r>
      <w:r w:rsidR="0025452B">
        <w:rPr>
          <w:rFonts w:eastAsia="Times New Roman" w:cstheme="minorHAnsi"/>
          <w:color w:val="000000"/>
          <w:lang w:eastAsia="ca-ES"/>
        </w:rPr>
        <w:t>s</w:t>
      </w:r>
      <w:r w:rsidR="00232CC1">
        <w:rPr>
          <w:rFonts w:eastAsia="Times New Roman" w:cstheme="minorHAnsi"/>
          <w:color w:val="000000"/>
          <w:lang w:eastAsia="ca-ES"/>
        </w:rPr>
        <w:t xml:space="preserve">, and when the CI values do not overlap with </w:t>
      </w:r>
      <w:proofErr w:type="gramStart"/>
      <w:r w:rsidR="00232CC1">
        <w:rPr>
          <w:rFonts w:eastAsia="Times New Roman" w:cstheme="minorHAnsi"/>
          <w:color w:val="000000"/>
          <w:lang w:eastAsia="ca-ES"/>
        </w:rPr>
        <w:t>0</w:t>
      </w:r>
      <w:proofErr w:type="gramEnd"/>
      <w:r w:rsidR="00232CC1">
        <w:rPr>
          <w:rFonts w:eastAsia="Times New Roman" w:cstheme="minorHAnsi"/>
          <w:color w:val="000000"/>
          <w:lang w:eastAsia="ca-ES"/>
        </w:rPr>
        <w:t>,</w:t>
      </w:r>
      <w:r w:rsidR="009365C6">
        <w:rPr>
          <w:rFonts w:eastAsia="Times New Roman" w:cstheme="minorHAnsi"/>
          <w:color w:val="000000"/>
          <w:lang w:eastAsia="ca-ES"/>
        </w:rPr>
        <w:t xml:space="preserve"> there is a significant effect of the explanatory variable.</w:t>
      </w:r>
    </w:p>
    <w:p w14:paraId="6E248184" w14:textId="73FEBC7F" w:rsidR="00CA1165" w:rsidRPr="00CA1165" w:rsidRDefault="000251A7" w:rsidP="00FF65F2">
      <w:pPr>
        <w:pStyle w:val="Ttulo2"/>
        <w:rPr>
          <w:lang w:val="en-GB"/>
        </w:rPr>
      </w:pPr>
      <w:r>
        <w:rPr>
          <w:lang w:val="en-GB"/>
        </w:rPr>
        <w:t>3.</w:t>
      </w:r>
      <w:r w:rsidR="008D1F58">
        <w:rPr>
          <w:lang w:val="en-GB"/>
        </w:rPr>
        <w:t xml:space="preserve"> </w:t>
      </w:r>
      <w:r w:rsidR="00671CEF">
        <w:rPr>
          <w:lang w:val="en-GB"/>
        </w:rPr>
        <w:t>Results</w:t>
      </w:r>
    </w:p>
    <w:p w14:paraId="672D0343" w14:textId="314E4F75" w:rsidR="00901368" w:rsidRDefault="00EA2F45" w:rsidP="00E526DA">
      <w:pPr>
        <w:pStyle w:val="Ttulo3"/>
        <w:spacing w:line="360" w:lineRule="auto"/>
        <w:jc w:val="both"/>
        <w:rPr>
          <w:lang w:val="en-GB"/>
        </w:rPr>
      </w:pPr>
      <w:r>
        <w:rPr>
          <w:lang w:val="en-GB"/>
        </w:rPr>
        <w:t>S</w:t>
      </w:r>
      <w:r w:rsidR="00463005">
        <w:rPr>
          <w:lang w:val="en-GB"/>
        </w:rPr>
        <w:t>eed</w:t>
      </w:r>
      <w:r w:rsidR="00723F2B">
        <w:rPr>
          <w:lang w:val="en-GB"/>
        </w:rPr>
        <w:t xml:space="preserve"> oil content and</w:t>
      </w:r>
      <w:r w:rsidR="005908C1" w:rsidRPr="00671CEF">
        <w:rPr>
          <w:lang w:val="en-GB"/>
        </w:rPr>
        <w:t xml:space="preserve"> oil </w:t>
      </w:r>
      <w:r w:rsidR="00D4117D">
        <w:rPr>
          <w:lang w:val="en-GB"/>
        </w:rPr>
        <w:t>composition</w:t>
      </w:r>
      <w:r w:rsidR="00505B29">
        <w:rPr>
          <w:lang w:val="en-GB"/>
        </w:rPr>
        <w:t xml:space="preserve"> characterization</w:t>
      </w:r>
    </w:p>
    <w:p w14:paraId="1CEA0120" w14:textId="0DB41CBC" w:rsidR="00723F2B" w:rsidRPr="001E11F9" w:rsidRDefault="000F2246" w:rsidP="002D4175">
      <w:pPr>
        <w:spacing w:line="360" w:lineRule="auto"/>
        <w:ind w:firstLine="720"/>
        <w:jc w:val="both"/>
      </w:pPr>
      <w:r>
        <w:t xml:space="preserve">Within our local </w:t>
      </w:r>
      <w:r w:rsidR="00B6203B">
        <w:t xml:space="preserve">alpine </w:t>
      </w:r>
      <w:r>
        <w:t xml:space="preserve">species pool (n=47), oil content varies from 1.2% in </w:t>
      </w:r>
      <w:proofErr w:type="spellStart"/>
      <w:r w:rsidRPr="00D16A8C">
        <w:rPr>
          <w:i/>
          <w:iCs/>
        </w:rPr>
        <w:t>Avenella</w:t>
      </w:r>
      <w:proofErr w:type="spellEnd"/>
      <w:r w:rsidRPr="00D16A8C">
        <w:rPr>
          <w:i/>
          <w:iCs/>
        </w:rPr>
        <w:t xml:space="preserve"> </w:t>
      </w:r>
      <w:proofErr w:type="spellStart"/>
      <w:r w:rsidRPr="00D16A8C">
        <w:rPr>
          <w:i/>
          <w:iCs/>
        </w:rPr>
        <w:t>flexuosa</w:t>
      </w:r>
      <w:proofErr w:type="spellEnd"/>
      <w:r>
        <w:t xml:space="preserve"> (</w:t>
      </w:r>
      <w:proofErr w:type="spellStart"/>
      <w:r w:rsidRPr="00EF59BA">
        <w:t>Poaceae</w:t>
      </w:r>
      <w:proofErr w:type="spellEnd"/>
      <w:r>
        <w:t xml:space="preserve">) to 34.2% in </w:t>
      </w:r>
      <w:proofErr w:type="spellStart"/>
      <w:r w:rsidRPr="00D16A8C">
        <w:rPr>
          <w:i/>
          <w:iCs/>
        </w:rPr>
        <w:t>Jasione</w:t>
      </w:r>
      <w:proofErr w:type="spellEnd"/>
      <w:r w:rsidRPr="00D16A8C">
        <w:rPr>
          <w:i/>
          <w:iCs/>
        </w:rPr>
        <w:t xml:space="preserve"> </w:t>
      </w:r>
      <w:proofErr w:type="spellStart"/>
      <w:r w:rsidRPr="00D16A8C">
        <w:rPr>
          <w:i/>
          <w:iCs/>
        </w:rPr>
        <w:t>cavanillesii</w:t>
      </w:r>
      <w:proofErr w:type="spellEnd"/>
      <w:r>
        <w:t xml:space="preserve"> (</w:t>
      </w:r>
      <w:r w:rsidRPr="00EF59BA">
        <w:t>Campanulaceae</w:t>
      </w:r>
      <w:r>
        <w:t>) (Fig</w:t>
      </w:r>
      <w:r w:rsidR="00C9518E">
        <w:t>.</w:t>
      </w:r>
      <w:r>
        <w:t xml:space="preserve"> </w:t>
      </w:r>
      <w:r w:rsidR="00AE6326" w:rsidRPr="00C9518E">
        <w:rPr>
          <w:b/>
          <w:bCs/>
        </w:rPr>
        <w:t>2</w:t>
      </w:r>
      <w:r w:rsidR="00C9518E" w:rsidRPr="00C9518E">
        <w:rPr>
          <w:b/>
          <w:bCs/>
        </w:rPr>
        <w:t>a</w:t>
      </w:r>
      <w:r>
        <w:t xml:space="preserve">). The most abundant </w:t>
      </w:r>
      <w:r w:rsidR="007A4AEB">
        <w:t>fatty acids</w:t>
      </w:r>
      <w:r>
        <w:t xml:space="preserve"> in alpine seeds were the unsaturated linoleic acid (C18:2n-6c, 42.4%±2.4, mean ± se), oleic acid (C18:1n-9c, 22.6%±1.9), and alpha-linolenic acid (C18:3n3, 15.1%±2.7); as well as saturated palmitic (C16:</w:t>
      </w:r>
      <w:proofErr w:type="gramStart"/>
      <w:r>
        <w:t>0</w:t>
      </w:r>
      <w:proofErr w:type="gramEnd"/>
      <w:r>
        <w:t xml:space="preserve">, 10.8%±0.8) (details in supplementary Table S2). </w:t>
      </w:r>
      <w:r w:rsidR="00EA2F45">
        <w:t xml:space="preserve">These four </w:t>
      </w:r>
      <w:r w:rsidR="00FE45D7">
        <w:t>make up</w:t>
      </w:r>
      <w:r w:rsidR="003A50E2">
        <w:t xml:space="preserve"> 94.8% of seed oil content </w:t>
      </w:r>
      <w:r>
        <w:t>(se=23). Additionally, in our data set, erucic acid (C22:1n9) had high values only in Brassicaceae and gamma-linolenic acid (C18:3n6) in some Caryophyllaceae (Fig</w:t>
      </w:r>
      <w:r w:rsidR="00C9518E">
        <w:t>.</w:t>
      </w:r>
      <w:r>
        <w:t xml:space="preserve"> </w:t>
      </w:r>
      <w:r w:rsidR="00DF0936" w:rsidRPr="00C9518E">
        <w:rPr>
          <w:b/>
          <w:bCs/>
        </w:rPr>
        <w:t>2</w:t>
      </w:r>
      <w:r w:rsidR="00C9518E" w:rsidRPr="00C9518E">
        <w:rPr>
          <w:b/>
          <w:bCs/>
        </w:rPr>
        <w:t>b</w:t>
      </w:r>
      <w:r>
        <w:t xml:space="preserve">). The mean frequency of </w:t>
      </w:r>
      <w:r w:rsidR="00DF0936">
        <w:t>saturated fatty acids</w:t>
      </w:r>
      <w:r>
        <w:t xml:space="preserve"> is 14.2%±0.95, and the mean ratio between </w:t>
      </w:r>
      <w:r w:rsidR="00DF0936">
        <w:t>unsaturated</w:t>
      </w:r>
      <w:r>
        <w:t xml:space="preserve"> and </w:t>
      </w:r>
      <w:r w:rsidR="00DF0936">
        <w:t>saturated fatty acids</w:t>
      </w:r>
      <w:r>
        <w:t xml:space="preserve"> is 7.2 (se=0.5), ranging from 1.3 in </w:t>
      </w:r>
      <w:r w:rsidRPr="00D16A8C">
        <w:rPr>
          <w:i/>
          <w:iCs/>
        </w:rPr>
        <w:t>A</w:t>
      </w:r>
      <w:r w:rsidR="006804EE">
        <w:rPr>
          <w:i/>
          <w:iCs/>
        </w:rPr>
        <w:t>.</w:t>
      </w:r>
      <w:r w:rsidR="005C1359" w:rsidRPr="00D16A8C">
        <w:rPr>
          <w:i/>
          <w:iCs/>
        </w:rPr>
        <w:t xml:space="preserve"> </w:t>
      </w:r>
      <w:proofErr w:type="spellStart"/>
      <w:r w:rsidRPr="00D16A8C">
        <w:rPr>
          <w:i/>
          <w:iCs/>
        </w:rPr>
        <w:t>flexuosa</w:t>
      </w:r>
      <w:proofErr w:type="spellEnd"/>
      <w:r w:rsidR="00C203E7">
        <w:rPr>
          <w:i/>
          <w:iCs/>
        </w:rPr>
        <w:t xml:space="preserve"> </w:t>
      </w:r>
      <w:r w:rsidR="00C203E7">
        <w:rPr>
          <w:iCs/>
        </w:rPr>
        <w:t>(</w:t>
      </w:r>
      <w:proofErr w:type="spellStart"/>
      <w:r w:rsidR="00C203E7">
        <w:rPr>
          <w:iCs/>
        </w:rPr>
        <w:t>Poaceae</w:t>
      </w:r>
      <w:proofErr w:type="spellEnd"/>
      <w:r w:rsidR="00C203E7">
        <w:rPr>
          <w:iCs/>
        </w:rPr>
        <w:t>)</w:t>
      </w:r>
      <w:r>
        <w:t xml:space="preserve"> up to 20.1 in </w:t>
      </w:r>
      <w:proofErr w:type="spellStart"/>
      <w:r w:rsidRPr="00D16A8C">
        <w:rPr>
          <w:i/>
          <w:iCs/>
        </w:rPr>
        <w:t>Iberis</w:t>
      </w:r>
      <w:proofErr w:type="spellEnd"/>
      <w:r w:rsidRPr="00D16A8C">
        <w:rPr>
          <w:i/>
          <w:iCs/>
        </w:rPr>
        <w:t xml:space="preserve"> </w:t>
      </w:r>
      <w:proofErr w:type="spellStart"/>
      <w:r w:rsidRPr="00D16A8C">
        <w:rPr>
          <w:i/>
          <w:iCs/>
        </w:rPr>
        <w:t>carnosa</w:t>
      </w:r>
      <w:proofErr w:type="spellEnd"/>
      <w:r>
        <w:t xml:space="preserve"> (</w:t>
      </w:r>
      <w:proofErr w:type="spellStart"/>
      <w:r>
        <w:t>Brassicaceae</w:t>
      </w:r>
      <w:proofErr w:type="spellEnd"/>
      <w:r>
        <w:t xml:space="preserve">). </w:t>
      </w:r>
      <w:proofErr w:type="spellStart"/>
      <w:r w:rsidR="00BD2248">
        <w:t>Poaceae</w:t>
      </w:r>
      <w:proofErr w:type="spellEnd"/>
      <w:r w:rsidR="00BD2248">
        <w:t xml:space="preserve">, Salicaceae, and </w:t>
      </w:r>
      <w:proofErr w:type="spellStart"/>
      <w:r w:rsidR="00BD2248">
        <w:t>Cistaceae</w:t>
      </w:r>
      <w:proofErr w:type="spellEnd"/>
      <w:r w:rsidR="00BD2248">
        <w:t xml:space="preserve"> generally </w:t>
      </w:r>
      <w:r>
        <w:t>had</w:t>
      </w:r>
      <w:r w:rsidR="00590E5A">
        <w:t xml:space="preserve"> higher </w:t>
      </w:r>
      <w:r w:rsidR="009468AA">
        <w:t xml:space="preserve">proportion of </w:t>
      </w:r>
      <w:r w:rsidR="00DF0936">
        <w:t>saturated fatty acids</w:t>
      </w:r>
      <w:r w:rsidR="00981694">
        <w:t>,</w:t>
      </w:r>
      <w:r w:rsidR="00590E5A">
        <w:t xml:space="preserve"> </w:t>
      </w:r>
      <w:r w:rsidR="009468AA">
        <w:t>while</w:t>
      </w:r>
      <w:r>
        <w:t xml:space="preserve"> </w:t>
      </w:r>
      <w:proofErr w:type="spellStart"/>
      <w:r>
        <w:t>Brassicaceae</w:t>
      </w:r>
      <w:proofErr w:type="spellEnd"/>
      <w:r>
        <w:t xml:space="preserve"> and </w:t>
      </w:r>
      <w:proofErr w:type="spellStart"/>
      <w:r>
        <w:t>Lamiaceae</w:t>
      </w:r>
      <w:proofErr w:type="spellEnd"/>
      <w:r>
        <w:t xml:space="preserve"> </w:t>
      </w:r>
      <w:proofErr w:type="gramStart"/>
      <w:r>
        <w:t xml:space="preserve">were </w:t>
      </w:r>
      <w:r w:rsidR="005C1359">
        <w:t>characterized</w:t>
      </w:r>
      <w:proofErr w:type="gramEnd"/>
      <w:r>
        <w:t xml:space="preserve"> by higher </w:t>
      </w:r>
      <w:r w:rsidR="00DF0936">
        <w:t>unsaturated fatty acids</w:t>
      </w:r>
      <w:r>
        <w:t xml:space="preserve"> </w:t>
      </w:r>
      <w:r w:rsidR="00A16A22">
        <w:t xml:space="preserve">proportion </w:t>
      </w:r>
      <w:r>
        <w:t>(Fig</w:t>
      </w:r>
      <w:r w:rsidR="00C9518E">
        <w:t>.</w:t>
      </w:r>
      <w:r>
        <w:t xml:space="preserve"> </w:t>
      </w:r>
      <w:r w:rsidR="00DF0936" w:rsidRPr="00C9518E">
        <w:rPr>
          <w:b/>
          <w:bCs/>
        </w:rPr>
        <w:t>2</w:t>
      </w:r>
      <w:r w:rsidR="00C9518E" w:rsidRPr="00C9518E">
        <w:rPr>
          <w:b/>
          <w:bCs/>
        </w:rPr>
        <w:t>c</w:t>
      </w:r>
      <w:r>
        <w:t>).</w:t>
      </w:r>
    </w:p>
    <w:p w14:paraId="77B41039" w14:textId="46D3CF53" w:rsidR="00B97C30" w:rsidRDefault="003910A7" w:rsidP="008D1F58">
      <w:pPr>
        <w:spacing w:line="360" w:lineRule="auto"/>
        <w:ind w:firstLine="720"/>
        <w:jc w:val="both"/>
      </w:pPr>
      <w:r>
        <w:t>We conducted a</w:t>
      </w:r>
      <w:r w:rsidR="00590E5A">
        <w:t xml:space="preserve"> </w:t>
      </w:r>
      <w:r>
        <w:t xml:space="preserve">Principal Component Analysis using </w:t>
      </w:r>
      <w:r>
        <w:rPr>
          <w:lang w:val="en-GB"/>
        </w:rPr>
        <w:t>fatty acid</w:t>
      </w:r>
      <w:r w:rsidR="00590E5A">
        <w:t xml:space="preserve"> </w:t>
      </w:r>
      <w:r>
        <w:t xml:space="preserve">values </w:t>
      </w:r>
      <w:r w:rsidR="00590E5A">
        <w:t>with &gt;3% relative proportion and correlations below 0.7 to reduce dimensionality</w:t>
      </w:r>
      <w:r w:rsidRPr="003910A7">
        <w:t xml:space="preserve"> </w:t>
      </w:r>
      <w:r>
        <w:t>(Fig</w:t>
      </w:r>
      <w:r w:rsidR="00C9518E">
        <w:t>.</w:t>
      </w:r>
      <w:r>
        <w:t xml:space="preserve"> </w:t>
      </w:r>
      <w:r w:rsidR="00E9345A" w:rsidRPr="00E9345A">
        <w:rPr>
          <w:b/>
          <w:bCs/>
        </w:rPr>
        <w:t>2</w:t>
      </w:r>
      <w:r w:rsidR="00C9518E" w:rsidRPr="00E9345A">
        <w:rPr>
          <w:b/>
          <w:bCs/>
        </w:rPr>
        <w:t>d</w:t>
      </w:r>
      <w:proofErr w:type="gramStart"/>
      <w:r w:rsidR="00E9345A" w:rsidRPr="00E9345A">
        <w:rPr>
          <w:b/>
          <w:bCs/>
        </w:rPr>
        <w:t>,e</w:t>
      </w:r>
      <w:proofErr w:type="gramEnd"/>
      <w:r w:rsidR="00590E5A">
        <w:t xml:space="preserve">). The UFA/SFA ratio </w:t>
      </w:r>
      <w:r>
        <w:lastRenderedPageBreak/>
        <w:t xml:space="preserve">contributed the most to PC1 (26.4%) followed by </w:t>
      </w:r>
      <w:r w:rsidR="00693B74">
        <w:t>palmitic acid (</w:t>
      </w:r>
      <w:r w:rsidR="00590E5A">
        <w:t>C16:0</w:t>
      </w:r>
      <w:r w:rsidR="00693B74">
        <w:t xml:space="preserve">, </w:t>
      </w:r>
      <w:r w:rsidR="00590E5A">
        <w:t xml:space="preserve">18.6%), while </w:t>
      </w:r>
      <w:proofErr w:type="spellStart"/>
      <w:r w:rsidR="0067572E">
        <w:t>eicosenoic</w:t>
      </w:r>
      <w:proofErr w:type="spellEnd"/>
      <w:r w:rsidR="0067572E">
        <w:t xml:space="preserve"> acid (</w:t>
      </w:r>
      <w:r w:rsidR="00590E5A">
        <w:t>C20:1n9</w:t>
      </w:r>
      <w:r w:rsidR="0067572E">
        <w:t>)</w:t>
      </w:r>
      <w:r w:rsidR="00590E5A">
        <w:t xml:space="preserve"> and </w:t>
      </w:r>
      <w:r w:rsidR="004A7504">
        <w:t>erucic acid (</w:t>
      </w:r>
      <w:r w:rsidR="00590E5A">
        <w:t>C22:1n9</w:t>
      </w:r>
      <w:r w:rsidR="004A7504">
        <w:t>)</w:t>
      </w:r>
      <w:r w:rsidR="00590E5A">
        <w:t xml:space="preserve"> </w:t>
      </w:r>
      <w:r>
        <w:t xml:space="preserve">mainly </w:t>
      </w:r>
      <w:r w:rsidR="00590E5A">
        <w:t xml:space="preserve">contributed </w:t>
      </w:r>
      <w:r w:rsidR="00616F75">
        <w:t>to</w:t>
      </w:r>
      <w:r w:rsidR="00590E5A">
        <w:t xml:space="preserve"> PC2 (21.9% and 16.3%, respectively). Additionally, PCA revealed that the oil content percentage </w:t>
      </w:r>
      <w:proofErr w:type="gramStart"/>
      <w:r w:rsidR="00590E5A">
        <w:t>is not correlated</w:t>
      </w:r>
      <w:proofErr w:type="gramEnd"/>
      <w:r w:rsidR="00590E5A">
        <w:t xml:space="preserve"> with any specific </w:t>
      </w:r>
      <w:r w:rsidR="00F30A12">
        <w:t>fatty acid</w:t>
      </w:r>
      <w:r w:rsidR="00590E5A">
        <w:t xml:space="preserve"> (details in supplementary Table S</w:t>
      </w:r>
      <w:r w:rsidR="00693034">
        <w:t>4</w:t>
      </w:r>
      <w:r w:rsidR="00590E5A">
        <w:t>).</w:t>
      </w:r>
    </w:p>
    <w:p w14:paraId="28813F36" w14:textId="4530E894" w:rsidR="005B7E6E" w:rsidRPr="00486D77" w:rsidRDefault="00165466" w:rsidP="00E526DA">
      <w:pPr>
        <w:pStyle w:val="NormalWeb"/>
        <w:spacing w:line="360" w:lineRule="auto"/>
        <w:jc w:val="both"/>
      </w:pPr>
      <w:r>
        <w:rPr>
          <w:noProof/>
          <w:lang w:val="ca-ES" w:eastAsia="ca-ES"/>
        </w:rPr>
        <w:drawing>
          <wp:inline distT="0" distB="0" distL="0" distR="0" wp14:anchorId="37547537" wp14:editId="44DFB27F">
            <wp:extent cx="5397500" cy="6421120"/>
            <wp:effectExtent l="0" t="0" r="0" b="0"/>
            <wp:docPr id="14056281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6421120"/>
                    </a:xfrm>
                    <a:prstGeom prst="rect">
                      <a:avLst/>
                    </a:prstGeom>
                    <a:noFill/>
                    <a:ln>
                      <a:noFill/>
                    </a:ln>
                  </pic:spPr>
                </pic:pic>
              </a:graphicData>
            </a:graphic>
          </wp:inline>
        </w:drawing>
      </w:r>
    </w:p>
    <w:p w14:paraId="5E190B62" w14:textId="6CFF875B" w:rsidR="005B7E6E" w:rsidRDefault="00570633" w:rsidP="00E526DA">
      <w:pPr>
        <w:spacing w:line="360" w:lineRule="auto"/>
        <w:jc w:val="both"/>
        <w:rPr>
          <w:lang w:val="en-GB"/>
        </w:rPr>
      </w:pPr>
      <w:r w:rsidRPr="005B7E6E">
        <w:rPr>
          <w:lang w:val="en-GB"/>
        </w:rPr>
        <w:t>Fig</w:t>
      </w:r>
      <w:r>
        <w:rPr>
          <w:lang w:val="en-GB"/>
        </w:rPr>
        <w:t>ure</w:t>
      </w:r>
      <w:r w:rsidRPr="005B7E6E">
        <w:rPr>
          <w:lang w:val="en-GB"/>
        </w:rPr>
        <w:t xml:space="preserve"> </w:t>
      </w:r>
      <w:r>
        <w:rPr>
          <w:lang w:val="en-GB"/>
        </w:rPr>
        <w:t xml:space="preserve">2. </w:t>
      </w:r>
      <w:r w:rsidR="00981694">
        <w:rPr>
          <w:lang w:val="en-GB"/>
        </w:rPr>
        <w:t>Seed</w:t>
      </w:r>
      <w:r w:rsidR="002B4499">
        <w:rPr>
          <w:lang w:val="en-GB"/>
        </w:rPr>
        <w:t xml:space="preserve"> </w:t>
      </w:r>
      <w:r w:rsidR="00AF4D82">
        <w:rPr>
          <w:lang w:val="en-GB"/>
        </w:rPr>
        <w:t xml:space="preserve">oil content and </w:t>
      </w:r>
      <w:r w:rsidR="000D6E76">
        <w:rPr>
          <w:lang w:val="en-GB"/>
        </w:rPr>
        <w:t xml:space="preserve">composition </w:t>
      </w:r>
      <w:r w:rsidR="00981694">
        <w:rPr>
          <w:lang w:val="en-GB"/>
        </w:rPr>
        <w:t xml:space="preserve">in </w:t>
      </w:r>
      <w:r w:rsidR="00AF4D82">
        <w:rPr>
          <w:lang w:val="en-GB"/>
        </w:rPr>
        <w:t>47</w:t>
      </w:r>
      <w:r w:rsidR="00981694">
        <w:rPr>
          <w:lang w:val="en-GB"/>
        </w:rPr>
        <w:t xml:space="preserve"> alpine species from </w:t>
      </w:r>
      <w:proofErr w:type="spellStart"/>
      <w:r w:rsidR="00981694">
        <w:rPr>
          <w:lang w:val="en-GB"/>
        </w:rPr>
        <w:t>northwestern</w:t>
      </w:r>
      <w:proofErr w:type="spellEnd"/>
      <w:r w:rsidR="00981694">
        <w:rPr>
          <w:lang w:val="en-GB"/>
        </w:rPr>
        <w:t xml:space="preserve"> Spain</w:t>
      </w:r>
      <w:r w:rsidR="00AF4D82">
        <w:rPr>
          <w:lang w:val="en-GB"/>
        </w:rPr>
        <w:t xml:space="preserve">. </w:t>
      </w:r>
      <w:r w:rsidR="00E9345A">
        <w:rPr>
          <w:lang w:val="en-GB"/>
        </w:rPr>
        <w:t>(</w:t>
      </w:r>
      <w:r w:rsidR="00B77CF8" w:rsidRPr="00B77CF8">
        <w:rPr>
          <w:b/>
          <w:bCs/>
          <w:lang w:val="en-GB"/>
        </w:rPr>
        <w:t>a</w:t>
      </w:r>
      <w:r w:rsidR="00AF4D82">
        <w:rPr>
          <w:lang w:val="en-GB"/>
        </w:rPr>
        <w:t>) Oil content (</w:t>
      </w:r>
      <w:proofErr w:type="gramStart"/>
      <w:r w:rsidR="00AF4D82">
        <w:rPr>
          <w:lang w:val="en-GB"/>
        </w:rPr>
        <w:t>%</w:t>
      </w:r>
      <w:proofErr w:type="gramEnd"/>
      <w:r w:rsidR="00AF4D82">
        <w:rPr>
          <w:lang w:val="en-GB"/>
        </w:rPr>
        <w:t xml:space="preserve">) per species, colours representing </w:t>
      </w:r>
      <w:r w:rsidR="00787E65">
        <w:rPr>
          <w:lang w:val="en-GB"/>
        </w:rPr>
        <w:t>orders</w:t>
      </w:r>
      <w:r w:rsidR="00AF4D82">
        <w:rPr>
          <w:lang w:val="en-GB"/>
        </w:rPr>
        <w:t xml:space="preserve"> as panel D. </w:t>
      </w:r>
      <w:r w:rsidR="00E9345A">
        <w:rPr>
          <w:lang w:val="en-GB"/>
        </w:rPr>
        <w:t>(</w:t>
      </w:r>
      <w:r w:rsidR="00B77CF8">
        <w:rPr>
          <w:b/>
          <w:bCs/>
          <w:lang w:val="en-GB"/>
        </w:rPr>
        <w:t>b</w:t>
      </w:r>
      <w:r w:rsidR="00AF4D82">
        <w:rPr>
          <w:lang w:val="en-GB"/>
        </w:rPr>
        <w:t xml:space="preserve">) Seed oil composition of </w:t>
      </w:r>
      <w:r w:rsidR="002C25C0">
        <w:rPr>
          <w:lang w:val="en-GB"/>
        </w:rPr>
        <w:t>fatty acids</w:t>
      </w:r>
      <w:r w:rsidR="00AF4D82">
        <w:rPr>
          <w:lang w:val="en-GB"/>
        </w:rPr>
        <w:t xml:space="preserve"> with more than 10% relative </w:t>
      </w:r>
      <w:r w:rsidR="00697D8D">
        <w:rPr>
          <w:lang w:val="en-GB"/>
        </w:rPr>
        <w:t>proportion</w:t>
      </w:r>
      <w:r w:rsidR="00AF4D82">
        <w:rPr>
          <w:lang w:val="en-GB"/>
        </w:rPr>
        <w:t xml:space="preserve"> </w:t>
      </w:r>
      <w:r w:rsidR="002B4499">
        <w:rPr>
          <w:lang w:val="en-GB"/>
        </w:rPr>
        <w:t>on</w:t>
      </w:r>
      <w:r w:rsidR="00AF4D82">
        <w:rPr>
          <w:lang w:val="en-GB"/>
        </w:rPr>
        <w:t xml:space="preserve"> average</w:t>
      </w:r>
      <w:r w:rsidR="00E72B11">
        <w:rPr>
          <w:lang w:val="en-GB"/>
        </w:rPr>
        <w:t xml:space="preserve"> across species</w:t>
      </w:r>
      <w:r w:rsidR="00AF4D82">
        <w:rPr>
          <w:lang w:val="en-GB"/>
        </w:rPr>
        <w:t xml:space="preserve">. </w:t>
      </w:r>
      <w:r w:rsidR="00E9345A">
        <w:rPr>
          <w:lang w:val="en-GB"/>
        </w:rPr>
        <w:t>(</w:t>
      </w:r>
      <w:r w:rsidR="00B77CF8">
        <w:rPr>
          <w:b/>
          <w:bCs/>
          <w:lang w:val="en-GB"/>
        </w:rPr>
        <w:t>c</w:t>
      </w:r>
      <w:r w:rsidR="00AF4D82">
        <w:rPr>
          <w:lang w:val="en-GB"/>
        </w:rPr>
        <w:t xml:space="preserve">) Seed oil composition </w:t>
      </w:r>
      <w:r w:rsidR="00AF4D82">
        <w:rPr>
          <w:lang w:val="en-GB"/>
        </w:rPr>
        <w:lastRenderedPageBreak/>
        <w:t xml:space="preserve">per species with </w:t>
      </w:r>
      <w:r w:rsidR="002C25C0">
        <w:rPr>
          <w:lang w:val="en-GB"/>
        </w:rPr>
        <w:t>fatty acids</w:t>
      </w:r>
      <w:r w:rsidR="00AF4D82">
        <w:rPr>
          <w:lang w:val="en-GB"/>
        </w:rPr>
        <w:t xml:space="preserve"> divided between Unsaturated Fatty Acids (UFA) and Saturated Fatty Acids (SFA). </w:t>
      </w:r>
      <w:r w:rsidR="00E9345A">
        <w:rPr>
          <w:lang w:val="en-GB"/>
        </w:rPr>
        <w:t>(</w:t>
      </w:r>
      <w:proofErr w:type="gramStart"/>
      <w:r w:rsidR="00B77CF8">
        <w:rPr>
          <w:b/>
          <w:bCs/>
          <w:lang w:val="en-GB"/>
        </w:rPr>
        <w:t>d</w:t>
      </w:r>
      <w:proofErr w:type="gramEnd"/>
      <w:r w:rsidR="00AF4D82">
        <w:rPr>
          <w:lang w:val="en-GB"/>
        </w:rPr>
        <w:t xml:space="preserve">) PCA </w:t>
      </w:r>
      <w:r w:rsidR="00E72B11">
        <w:rPr>
          <w:lang w:val="en-GB"/>
        </w:rPr>
        <w:t xml:space="preserve">with </w:t>
      </w:r>
      <w:r w:rsidR="00AF4D82">
        <w:rPr>
          <w:lang w:val="en-GB"/>
        </w:rPr>
        <w:t xml:space="preserve">species </w:t>
      </w:r>
      <w:r w:rsidR="001F0EEE">
        <w:rPr>
          <w:lang w:val="en-GB"/>
        </w:rPr>
        <w:t xml:space="preserve">as </w:t>
      </w:r>
      <w:r w:rsidR="00AF4D82">
        <w:rPr>
          <w:lang w:val="en-GB"/>
        </w:rPr>
        <w:t xml:space="preserve">points and </w:t>
      </w:r>
      <w:r w:rsidR="00E9345A">
        <w:rPr>
          <w:lang w:val="en-GB"/>
        </w:rPr>
        <w:t>(</w:t>
      </w:r>
      <w:r w:rsidR="00B77CF8">
        <w:rPr>
          <w:b/>
          <w:bCs/>
          <w:lang w:val="en-GB"/>
        </w:rPr>
        <w:t>e</w:t>
      </w:r>
      <w:r w:rsidR="004357B6">
        <w:rPr>
          <w:lang w:val="en-GB"/>
        </w:rPr>
        <w:t xml:space="preserve">) variables </w:t>
      </w:r>
      <w:r w:rsidR="00AF4D82">
        <w:rPr>
          <w:lang w:val="en-GB"/>
        </w:rPr>
        <w:t>directions and contributions.</w:t>
      </w:r>
    </w:p>
    <w:p w14:paraId="24CD1E2E" w14:textId="566A362F" w:rsidR="003910A7" w:rsidRDefault="003910A7" w:rsidP="002D4175">
      <w:pPr>
        <w:spacing w:line="360" w:lineRule="auto"/>
        <w:ind w:firstLine="720"/>
        <w:jc w:val="both"/>
        <w:rPr>
          <w:lang w:val="en-GB"/>
        </w:rPr>
      </w:pPr>
      <w:r>
        <w:rPr>
          <w:lang w:val="en-GB"/>
        </w:rPr>
        <w:t>In our regional dataset with 80 species</w:t>
      </w:r>
      <w:r w:rsidR="00AE0C94">
        <w:rPr>
          <w:lang w:val="en-GB"/>
        </w:rPr>
        <w:t xml:space="preserve"> (Fig</w:t>
      </w:r>
      <w:r w:rsidR="00E9345A">
        <w:rPr>
          <w:lang w:val="en-GB"/>
        </w:rPr>
        <w:t>.</w:t>
      </w:r>
      <w:r w:rsidR="00AE0C94">
        <w:rPr>
          <w:lang w:val="en-GB"/>
        </w:rPr>
        <w:t xml:space="preserve"> </w:t>
      </w:r>
      <w:r w:rsidR="00AE0C94" w:rsidRPr="00E9345A">
        <w:rPr>
          <w:b/>
          <w:bCs/>
          <w:lang w:val="en-GB"/>
        </w:rPr>
        <w:t>3</w:t>
      </w:r>
      <w:r w:rsidR="00E9345A" w:rsidRPr="00E9345A">
        <w:rPr>
          <w:b/>
          <w:bCs/>
          <w:lang w:val="en-GB"/>
        </w:rPr>
        <w:t>a</w:t>
      </w:r>
      <w:r w:rsidR="00AE0C94">
        <w:rPr>
          <w:lang w:val="en-GB"/>
        </w:rPr>
        <w:t>), we found no significant differences</w:t>
      </w:r>
      <w:r w:rsidR="00981694">
        <w:rPr>
          <w:lang w:val="en-GB"/>
        </w:rPr>
        <w:t xml:space="preserve"> in seed</w:t>
      </w:r>
      <w:r w:rsidR="00AE0C94">
        <w:rPr>
          <w:lang w:val="en-GB"/>
        </w:rPr>
        <w:t xml:space="preserve"> </w:t>
      </w:r>
      <w:r w:rsidR="00981694">
        <w:rPr>
          <w:lang w:val="en-GB"/>
        </w:rPr>
        <w:t xml:space="preserve">oil content </w:t>
      </w:r>
      <w:r w:rsidR="00AE0C94">
        <w:rPr>
          <w:lang w:val="en-GB"/>
        </w:rPr>
        <w:t xml:space="preserve">between </w:t>
      </w:r>
      <w:r w:rsidR="007F5A42">
        <w:rPr>
          <w:rFonts w:eastAsia="Times New Roman" w:cstheme="minorHAnsi"/>
          <w:color w:val="000000"/>
          <w:lang w:eastAsia="ca-ES"/>
        </w:rPr>
        <w:t xml:space="preserve">altitudinal distribution, i.e. </w:t>
      </w:r>
      <w:r w:rsidR="00AE0C94">
        <w:rPr>
          <w:lang w:val="en-GB"/>
        </w:rPr>
        <w:t xml:space="preserve">strict alpine, generalist and strict lowland species (model </w:t>
      </w:r>
      <w:r w:rsidR="00AE0C94" w:rsidRPr="00531865">
        <w:rPr>
          <w:lang w:val="en-GB"/>
        </w:rPr>
        <w:t xml:space="preserve">details in supplementary </w:t>
      </w:r>
      <w:r w:rsidR="00AE0C94">
        <w:rPr>
          <w:lang w:val="en-GB"/>
        </w:rPr>
        <w:t>Table S5)</w:t>
      </w:r>
      <w:r w:rsidR="00524427">
        <w:rPr>
          <w:lang w:val="en-GB"/>
        </w:rPr>
        <w:t xml:space="preserve">, although the relationship was significantly </w:t>
      </w:r>
      <w:r w:rsidR="00697906">
        <w:rPr>
          <w:lang w:val="en-GB"/>
        </w:rPr>
        <w:t xml:space="preserve">modulated </w:t>
      </w:r>
      <w:r w:rsidR="003C6727">
        <w:rPr>
          <w:lang w:val="en-GB"/>
        </w:rPr>
        <w:t>by phylogeny (</w:t>
      </w:r>
      <w:r w:rsidR="003C6727" w:rsidRPr="00C36A35">
        <w:rPr>
          <w:lang w:val="en-GB"/>
        </w:rPr>
        <w:t>posterior mean</w:t>
      </w:r>
      <w:r w:rsidR="003A683D">
        <w:rPr>
          <w:lang w:val="en-GB"/>
        </w:rPr>
        <w:t>= 0.86</w:t>
      </w:r>
      <w:r w:rsidR="003C6727">
        <w:rPr>
          <w:lang w:val="en-GB"/>
        </w:rPr>
        <w:t>, CI: [0.74</w:t>
      </w:r>
      <w:r w:rsidR="003A683D">
        <w:rPr>
          <w:lang w:val="en-GB"/>
        </w:rPr>
        <w:t>|</w:t>
      </w:r>
      <w:r w:rsidR="003C6727">
        <w:rPr>
          <w:lang w:val="en-GB"/>
        </w:rPr>
        <w:t>0.</w:t>
      </w:r>
      <w:r w:rsidR="003A683D">
        <w:rPr>
          <w:lang w:val="en-GB"/>
        </w:rPr>
        <w:t>97</w:t>
      </w:r>
      <w:r w:rsidR="003C6727">
        <w:rPr>
          <w:lang w:val="en-GB"/>
        </w:rPr>
        <w:t>]</w:t>
      </w:r>
      <w:r w:rsidR="002E7250">
        <w:rPr>
          <w:lang w:val="en-GB"/>
        </w:rPr>
        <w:t>, random factors model details in supplementary Table S6</w:t>
      </w:r>
      <w:r w:rsidR="00981694">
        <w:rPr>
          <w:lang w:val="en-GB"/>
        </w:rPr>
        <w:t>)</w:t>
      </w:r>
      <w:r w:rsidR="00AE0C94">
        <w:rPr>
          <w:lang w:val="en-GB"/>
        </w:rPr>
        <w:t xml:space="preserve">. </w:t>
      </w:r>
      <w:proofErr w:type="gramStart"/>
      <w:r w:rsidR="00AE0C94">
        <w:rPr>
          <w:lang w:val="en-GB"/>
        </w:rPr>
        <w:t>Similarly</w:t>
      </w:r>
      <w:proofErr w:type="gramEnd"/>
      <w:r w:rsidR="00AE0C94">
        <w:rPr>
          <w:lang w:val="en-GB"/>
        </w:rPr>
        <w:t xml:space="preserve"> to the patterns found </w:t>
      </w:r>
      <w:r w:rsidR="00355A9E">
        <w:rPr>
          <w:lang w:val="en-GB"/>
        </w:rPr>
        <w:t>in</w:t>
      </w:r>
      <w:r w:rsidR="00AE0C94">
        <w:rPr>
          <w:lang w:val="en-GB"/>
        </w:rPr>
        <w:t xml:space="preserve"> the local </w:t>
      </w:r>
      <w:r w:rsidR="00355A9E">
        <w:rPr>
          <w:lang w:val="en-GB"/>
        </w:rPr>
        <w:t>alpine species</w:t>
      </w:r>
      <w:r w:rsidR="00AE0C94">
        <w:rPr>
          <w:lang w:val="en-GB"/>
        </w:rPr>
        <w:t xml:space="preserve">, oil content values ranged from 1.19% to 38%, with a mean value of 11.5%. Additionally, we found </w:t>
      </w:r>
      <w:r w:rsidR="005809D4">
        <w:rPr>
          <w:lang w:val="en-GB"/>
        </w:rPr>
        <w:t xml:space="preserve">no </w:t>
      </w:r>
      <w:r w:rsidR="00AE0C94">
        <w:rPr>
          <w:lang w:val="en-GB"/>
        </w:rPr>
        <w:t xml:space="preserve">significant correlation between </w:t>
      </w:r>
      <w:r w:rsidR="00D32606">
        <w:rPr>
          <w:lang w:val="en-GB"/>
        </w:rPr>
        <w:t xml:space="preserve">seed mass (mg) and </w:t>
      </w:r>
      <w:r w:rsidR="00AE0C94">
        <w:rPr>
          <w:lang w:val="en-GB"/>
        </w:rPr>
        <w:t>oil content (</w:t>
      </w:r>
      <w:proofErr w:type="gramStart"/>
      <w:r w:rsidR="00AE0C94">
        <w:rPr>
          <w:lang w:val="en-GB"/>
        </w:rPr>
        <w:t>%</w:t>
      </w:r>
      <w:proofErr w:type="gramEnd"/>
      <w:r w:rsidR="00AE0C94">
        <w:rPr>
          <w:lang w:val="en-GB"/>
        </w:rPr>
        <w:t xml:space="preserve">) </w:t>
      </w:r>
      <w:r w:rsidR="00AE0C94" w:rsidRPr="005809D4">
        <w:rPr>
          <w:lang w:val="en-GB"/>
        </w:rPr>
        <w:t>(</w:t>
      </w:r>
      <w:proofErr w:type="gramStart"/>
      <w:r w:rsidR="00AE0C94" w:rsidRPr="005809D4">
        <w:rPr>
          <w:lang w:val="en-GB"/>
        </w:rPr>
        <w:t>posterior</w:t>
      </w:r>
      <w:proofErr w:type="gramEnd"/>
      <w:r w:rsidR="00AE0C94" w:rsidRPr="005809D4">
        <w:rPr>
          <w:lang w:val="en-GB"/>
        </w:rPr>
        <w:t xml:space="preserve"> mean=</w:t>
      </w:r>
      <w:r w:rsidR="0007145E" w:rsidRPr="005809D4">
        <w:rPr>
          <w:lang w:val="en-GB"/>
        </w:rPr>
        <w:t>-0.02</w:t>
      </w:r>
      <w:r w:rsidR="009C0720" w:rsidRPr="005809D4">
        <w:rPr>
          <w:lang w:val="en-GB"/>
        </w:rPr>
        <w:t>, CI</w:t>
      </w:r>
      <w:r w:rsidR="009365C6" w:rsidRPr="005809D4">
        <w:rPr>
          <w:lang w:val="en-GB"/>
        </w:rPr>
        <w:t xml:space="preserve">: </w:t>
      </w:r>
      <w:r w:rsidR="009C0720" w:rsidRPr="005809D4">
        <w:rPr>
          <w:lang w:val="en-GB"/>
        </w:rPr>
        <w:t>[</w:t>
      </w:r>
      <w:r w:rsidR="008C619B" w:rsidRPr="005809D4">
        <w:rPr>
          <w:lang w:val="en-GB"/>
        </w:rPr>
        <w:t>-</w:t>
      </w:r>
      <w:r w:rsidR="009C0720" w:rsidRPr="005809D4">
        <w:rPr>
          <w:lang w:val="en-GB"/>
        </w:rPr>
        <w:t>0.</w:t>
      </w:r>
      <w:r w:rsidR="008C619B" w:rsidRPr="005809D4">
        <w:rPr>
          <w:lang w:val="en-GB"/>
        </w:rPr>
        <w:t>06</w:t>
      </w:r>
      <w:r w:rsidR="0061366B" w:rsidRPr="005809D4">
        <w:rPr>
          <w:lang w:val="en-GB"/>
        </w:rPr>
        <w:t>|</w:t>
      </w:r>
      <w:r w:rsidR="009C0720" w:rsidRPr="005809D4">
        <w:rPr>
          <w:lang w:val="en-GB"/>
        </w:rPr>
        <w:t>0.</w:t>
      </w:r>
      <w:r w:rsidR="00C22DB0" w:rsidRPr="005809D4">
        <w:rPr>
          <w:lang w:val="en-GB"/>
        </w:rPr>
        <w:t>01</w:t>
      </w:r>
      <w:r w:rsidR="009C0720" w:rsidRPr="005809D4">
        <w:rPr>
          <w:lang w:val="en-GB"/>
        </w:rPr>
        <w:t>]</w:t>
      </w:r>
      <w:r w:rsidR="00AE0C94" w:rsidRPr="005809D4">
        <w:rPr>
          <w:lang w:val="en-GB"/>
        </w:rPr>
        <w:t>)</w:t>
      </w:r>
      <w:r w:rsidR="00697906" w:rsidRPr="005809D4">
        <w:rPr>
          <w:lang w:val="en-GB"/>
        </w:rPr>
        <w:t>;</w:t>
      </w:r>
      <w:r w:rsidR="00697906">
        <w:rPr>
          <w:lang w:val="en-GB"/>
        </w:rPr>
        <w:t xml:space="preserve"> again</w:t>
      </w:r>
      <w:r w:rsidR="0061366B">
        <w:rPr>
          <w:lang w:val="en-GB"/>
        </w:rPr>
        <w:t>,</w:t>
      </w:r>
      <w:r w:rsidR="00697906">
        <w:rPr>
          <w:lang w:val="en-GB"/>
        </w:rPr>
        <w:t xml:space="preserve"> the relationship between both variables was significantly modulated by phylogeny</w:t>
      </w:r>
      <w:r w:rsidR="0061366B">
        <w:rPr>
          <w:lang w:val="en-GB"/>
        </w:rPr>
        <w:t xml:space="preserve"> (</w:t>
      </w:r>
      <w:r w:rsidR="0061366B" w:rsidRPr="00C36A35">
        <w:rPr>
          <w:lang w:val="en-GB"/>
        </w:rPr>
        <w:t>posterior mean=</w:t>
      </w:r>
      <w:r w:rsidR="00B2112E">
        <w:rPr>
          <w:lang w:val="en-GB"/>
        </w:rPr>
        <w:t>0.73</w:t>
      </w:r>
      <w:r w:rsidR="0061366B">
        <w:rPr>
          <w:lang w:val="en-GB"/>
        </w:rPr>
        <w:t>, CI: [0.5</w:t>
      </w:r>
      <w:r w:rsidR="009C60CA">
        <w:rPr>
          <w:lang w:val="en-GB"/>
        </w:rPr>
        <w:t>|</w:t>
      </w:r>
      <w:r w:rsidR="0061366B">
        <w:rPr>
          <w:lang w:val="en-GB"/>
        </w:rPr>
        <w:t>0.</w:t>
      </w:r>
      <w:r w:rsidR="0061374D">
        <w:rPr>
          <w:lang w:val="en-GB"/>
        </w:rPr>
        <w:t>93</w:t>
      </w:r>
      <w:r w:rsidR="0061366B">
        <w:rPr>
          <w:lang w:val="en-GB"/>
        </w:rPr>
        <w:t>])</w:t>
      </w:r>
      <w:r w:rsidR="00AE0C94">
        <w:rPr>
          <w:lang w:val="en-GB"/>
        </w:rPr>
        <w:t xml:space="preserve">. We observed a considerable variation of seed oil content in smaller seeds, while variation </w:t>
      </w:r>
      <w:proofErr w:type="gramStart"/>
      <w:r w:rsidR="00AE0C94">
        <w:rPr>
          <w:lang w:val="en-GB"/>
        </w:rPr>
        <w:t>was reduced</w:t>
      </w:r>
      <w:proofErr w:type="gramEnd"/>
      <w:r w:rsidR="00AE0C94">
        <w:rPr>
          <w:lang w:val="en-GB"/>
        </w:rPr>
        <w:t xml:space="preserve"> with increasing seed mass (Fig</w:t>
      </w:r>
      <w:r w:rsidR="00E9345A">
        <w:rPr>
          <w:lang w:val="en-GB"/>
        </w:rPr>
        <w:t>.</w:t>
      </w:r>
      <w:r w:rsidR="00AE0C94">
        <w:rPr>
          <w:lang w:val="en-GB"/>
        </w:rPr>
        <w:t xml:space="preserve"> </w:t>
      </w:r>
      <w:r w:rsidR="00AE0C94" w:rsidRPr="00E9345A">
        <w:rPr>
          <w:b/>
          <w:bCs/>
          <w:lang w:val="en-GB"/>
        </w:rPr>
        <w:t>3</w:t>
      </w:r>
      <w:r w:rsidR="00E9345A" w:rsidRPr="00E9345A">
        <w:rPr>
          <w:b/>
          <w:bCs/>
          <w:lang w:val="en-GB"/>
        </w:rPr>
        <w:t>b</w:t>
      </w:r>
      <w:r w:rsidR="00AE0C94">
        <w:rPr>
          <w:lang w:val="en-GB"/>
        </w:rPr>
        <w:t>). Seed mass values ranged from 0.64 mg to 335 mg, with a mean value of 51 mg. When we calculated the phylogenetic signal of both traits,</w:t>
      </w:r>
      <w:r w:rsidR="00D432EC">
        <w:rPr>
          <w:lang w:val="en-GB"/>
        </w:rPr>
        <w:t xml:space="preserve"> lambda values</w:t>
      </w:r>
      <w:r w:rsidR="00AE0C94">
        <w:rPr>
          <w:lang w:val="en-GB"/>
        </w:rPr>
        <w:t xml:space="preserve"> were 0.77 and 0.21 for seed oil content and seed mass</w:t>
      </w:r>
      <w:r w:rsidR="006171A4">
        <w:rPr>
          <w:lang w:val="en-GB"/>
        </w:rPr>
        <w:t>,</w:t>
      </w:r>
      <w:r w:rsidR="00AE0C94">
        <w:rPr>
          <w:lang w:val="en-GB"/>
        </w:rPr>
        <w:t xml:space="preserve"> respectively</w:t>
      </w:r>
      <w:r w:rsidR="006171A4">
        <w:rPr>
          <w:lang w:val="en-GB"/>
        </w:rPr>
        <w:t>, and significant only in seed oil content (p-value = 0.001).</w:t>
      </w:r>
    </w:p>
    <w:p w14:paraId="6C0B8993" w14:textId="596E4C06" w:rsidR="003910A7" w:rsidRDefault="00165466" w:rsidP="003910A7">
      <w:pPr>
        <w:autoSpaceDE w:val="0"/>
        <w:autoSpaceDN w:val="0"/>
        <w:adjustRightInd w:val="0"/>
        <w:spacing w:after="0" w:line="360" w:lineRule="auto"/>
        <w:jc w:val="both"/>
        <w:rPr>
          <w:lang w:val="en-GB"/>
        </w:rPr>
      </w:pPr>
      <w:r>
        <w:rPr>
          <w:noProof/>
          <w:lang w:val="ca-ES" w:eastAsia="ca-ES"/>
        </w:rPr>
        <w:drawing>
          <wp:inline distT="0" distB="0" distL="0" distR="0" wp14:anchorId="2E908F55" wp14:editId="535D7F0B">
            <wp:extent cx="5397500" cy="4408170"/>
            <wp:effectExtent l="0" t="0" r="0" b="0"/>
            <wp:docPr id="6836545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4408170"/>
                    </a:xfrm>
                    <a:prstGeom prst="rect">
                      <a:avLst/>
                    </a:prstGeom>
                    <a:noFill/>
                    <a:ln>
                      <a:noFill/>
                    </a:ln>
                  </pic:spPr>
                </pic:pic>
              </a:graphicData>
            </a:graphic>
          </wp:inline>
        </w:drawing>
      </w:r>
    </w:p>
    <w:p w14:paraId="3697BC02" w14:textId="14B33A55" w:rsidR="003910A7" w:rsidRDefault="003910A7" w:rsidP="003910A7">
      <w:pPr>
        <w:spacing w:line="360" w:lineRule="auto"/>
        <w:jc w:val="both"/>
        <w:rPr>
          <w:lang w:val="en-GB"/>
        </w:rPr>
      </w:pPr>
      <w:r>
        <w:rPr>
          <w:lang w:val="en-GB"/>
        </w:rPr>
        <w:lastRenderedPageBreak/>
        <w:t xml:space="preserve">Figure </w:t>
      </w:r>
      <w:r w:rsidR="001F280F">
        <w:rPr>
          <w:lang w:val="en-GB"/>
        </w:rPr>
        <w:t>3</w:t>
      </w:r>
      <w:r>
        <w:rPr>
          <w:lang w:val="en-GB"/>
        </w:rPr>
        <w:t xml:space="preserve">. Regional oil content patterns (n=80 species). </w:t>
      </w:r>
      <w:r w:rsidR="004D0356">
        <w:rPr>
          <w:lang w:val="en-GB"/>
        </w:rPr>
        <w:t>(</w:t>
      </w:r>
      <w:r w:rsidR="00B77CF8">
        <w:rPr>
          <w:b/>
          <w:bCs/>
          <w:lang w:val="en-GB"/>
        </w:rPr>
        <w:t>a</w:t>
      </w:r>
      <w:r>
        <w:rPr>
          <w:lang w:val="en-GB"/>
        </w:rPr>
        <w:t>) Seed oil content (</w:t>
      </w:r>
      <w:proofErr w:type="gramStart"/>
      <w:r>
        <w:rPr>
          <w:lang w:val="en-GB"/>
        </w:rPr>
        <w:t>%</w:t>
      </w:r>
      <w:proofErr w:type="gramEnd"/>
      <w:r>
        <w:rPr>
          <w:lang w:val="en-GB"/>
        </w:rPr>
        <w:t xml:space="preserve">) between regional altitudinal distribution showed by different colours. </w:t>
      </w:r>
      <w:r w:rsidR="004D0356">
        <w:rPr>
          <w:lang w:val="en-GB"/>
        </w:rPr>
        <w:t>(</w:t>
      </w:r>
      <w:r w:rsidR="00B77CF8">
        <w:rPr>
          <w:b/>
          <w:bCs/>
          <w:lang w:val="en-GB"/>
        </w:rPr>
        <w:t>b</w:t>
      </w:r>
      <w:r>
        <w:rPr>
          <w:lang w:val="en-GB"/>
        </w:rPr>
        <w:t>) Seed oil content (</w:t>
      </w:r>
      <w:proofErr w:type="gramStart"/>
      <w:r>
        <w:rPr>
          <w:lang w:val="en-GB"/>
        </w:rPr>
        <w:t>%</w:t>
      </w:r>
      <w:proofErr w:type="gramEnd"/>
      <w:r>
        <w:rPr>
          <w:lang w:val="en-GB"/>
        </w:rPr>
        <w:t>) and seed mass (mg) non-significant relationship (</w:t>
      </w:r>
      <w:r w:rsidR="00181049">
        <w:rPr>
          <w:lang w:val="en-GB"/>
        </w:rPr>
        <w:t xml:space="preserve">from </w:t>
      </w:r>
      <w:r>
        <w:rPr>
          <w:lang w:val="en-GB"/>
        </w:rPr>
        <w:t>MCMC-GLMMs</w:t>
      </w:r>
      <w:r w:rsidR="00181049">
        <w:rPr>
          <w:lang w:val="en-GB"/>
        </w:rPr>
        <w:t xml:space="preserve"> models with gaussian family) showed by posterior mean (post. mean) and credible intervals (CI); if CI values do not overlap with 0, they indicate a significant relationship</w:t>
      </w:r>
      <w:r w:rsidR="000801D3">
        <w:rPr>
          <w:lang w:val="en-GB"/>
        </w:rPr>
        <w:t>.</w:t>
      </w:r>
    </w:p>
    <w:p w14:paraId="67D5EFD9" w14:textId="7374178E" w:rsidR="005B7E6E" w:rsidRDefault="00981694" w:rsidP="00E526DA">
      <w:pPr>
        <w:pStyle w:val="Ttulo3"/>
        <w:spacing w:line="360" w:lineRule="auto"/>
        <w:jc w:val="both"/>
        <w:rPr>
          <w:lang w:val="en-GB"/>
        </w:rPr>
      </w:pPr>
      <w:r>
        <w:rPr>
          <w:lang w:val="en-GB"/>
        </w:rPr>
        <w:t>Functional trade-offs</w:t>
      </w:r>
    </w:p>
    <w:p w14:paraId="6740C518" w14:textId="1C086A48" w:rsidR="00E00BFD" w:rsidRDefault="00193DC5" w:rsidP="002D4175">
      <w:pPr>
        <w:spacing w:line="360" w:lineRule="auto"/>
        <w:ind w:firstLine="720"/>
        <w:jc w:val="both"/>
        <w:rPr>
          <w:lang w:val="en-GB"/>
        </w:rPr>
      </w:pPr>
      <w:r>
        <w:rPr>
          <w:lang w:val="en-GB"/>
        </w:rPr>
        <w:t xml:space="preserve">Seed mass </w:t>
      </w:r>
      <w:r w:rsidR="00784CD5">
        <w:rPr>
          <w:lang w:val="en-GB"/>
        </w:rPr>
        <w:t xml:space="preserve">of our target alpine species </w:t>
      </w:r>
      <w:r>
        <w:rPr>
          <w:lang w:val="en-GB"/>
        </w:rPr>
        <w:t>ranged from 0.6 mg (</w:t>
      </w:r>
      <w:r w:rsidRPr="00D16A8C">
        <w:rPr>
          <w:i/>
          <w:iCs/>
          <w:lang w:val="en-GB"/>
        </w:rPr>
        <w:t xml:space="preserve">Sedum </w:t>
      </w:r>
      <w:proofErr w:type="spellStart"/>
      <w:r w:rsidRPr="00D16A8C">
        <w:rPr>
          <w:i/>
          <w:iCs/>
          <w:lang w:val="en-GB"/>
        </w:rPr>
        <w:t>brevifolium</w:t>
      </w:r>
      <w:proofErr w:type="spellEnd"/>
      <w:r>
        <w:rPr>
          <w:lang w:val="en-GB"/>
        </w:rPr>
        <w:t>) to 268 mg (</w:t>
      </w:r>
      <w:proofErr w:type="spellStart"/>
      <w:r w:rsidRPr="00D16A8C">
        <w:rPr>
          <w:i/>
          <w:iCs/>
          <w:lang w:val="en-GB"/>
        </w:rPr>
        <w:t>Jurinea</w:t>
      </w:r>
      <w:proofErr w:type="spellEnd"/>
      <w:r w:rsidRPr="00D16A8C">
        <w:rPr>
          <w:i/>
          <w:iCs/>
          <w:lang w:val="en-GB"/>
        </w:rPr>
        <w:t xml:space="preserve"> </w:t>
      </w:r>
      <w:proofErr w:type="spellStart"/>
      <w:r w:rsidRPr="00D16A8C">
        <w:rPr>
          <w:i/>
          <w:iCs/>
          <w:lang w:val="en-GB"/>
        </w:rPr>
        <w:t>humilis</w:t>
      </w:r>
      <w:proofErr w:type="spellEnd"/>
      <w:r>
        <w:rPr>
          <w:lang w:val="en-GB"/>
        </w:rPr>
        <w:t xml:space="preserve">), with a mean of 45.4 mg (se=7.84). </w:t>
      </w:r>
      <w:r w:rsidR="00053538">
        <w:rPr>
          <w:lang w:val="en-GB"/>
        </w:rPr>
        <w:t xml:space="preserve">Although we </w:t>
      </w:r>
      <w:r>
        <w:rPr>
          <w:lang w:val="en-GB"/>
        </w:rPr>
        <w:t xml:space="preserve">observed a general trend </w:t>
      </w:r>
      <w:r w:rsidR="00053538">
        <w:rPr>
          <w:lang w:val="en-GB"/>
        </w:rPr>
        <w:t xml:space="preserve">of decreasing seed mass with </w:t>
      </w:r>
      <w:r w:rsidR="0063320C">
        <w:rPr>
          <w:lang w:val="en-GB"/>
        </w:rPr>
        <w:t xml:space="preserve">a </w:t>
      </w:r>
      <w:r w:rsidR="00053538">
        <w:rPr>
          <w:lang w:val="en-GB"/>
        </w:rPr>
        <w:t>higher proportion of seed oil content</w:t>
      </w:r>
      <w:r>
        <w:rPr>
          <w:lang w:val="en-GB"/>
        </w:rPr>
        <w:t xml:space="preserve">, the relationship was not significant </w:t>
      </w:r>
      <w:r w:rsidRPr="005809D4">
        <w:rPr>
          <w:lang w:val="en-GB"/>
        </w:rPr>
        <w:t>(</w:t>
      </w:r>
      <w:r w:rsidR="00442B3C" w:rsidRPr="005809D4">
        <w:rPr>
          <w:lang w:val="en-GB"/>
        </w:rPr>
        <w:t>posterior mean=-0.02, CI: [-0.06|0.0</w:t>
      </w:r>
      <w:r w:rsidR="00F87D9B" w:rsidRPr="005809D4">
        <w:rPr>
          <w:lang w:val="en-GB"/>
        </w:rPr>
        <w:t>2]</w:t>
      </w:r>
      <w:r w:rsidRPr="005809D4">
        <w:rPr>
          <w:lang w:val="en-GB"/>
        </w:rPr>
        <w:t>,</w:t>
      </w:r>
      <w:r>
        <w:rPr>
          <w:lang w:val="en-GB"/>
        </w:rPr>
        <w:t xml:space="preserve"> Fig</w:t>
      </w:r>
      <w:r w:rsidR="004D0356">
        <w:rPr>
          <w:lang w:val="en-GB"/>
        </w:rPr>
        <w:t>.</w:t>
      </w:r>
      <w:r>
        <w:rPr>
          <w:lang w:val="en-GB"/>
        </w:rPr>
        <w:t xml:space="preserve"> </w:t>
      </w:r>
      <w:r w:rsidRPr="004D0356">
        <w:rPr>
          <w:b/>
          <w:bCs/>
          <w:lang w:val="en-GB"/>
        </w:rPr>
        <w:t>4</w:t>
      </w:r>
      <w:r w:rsidR="004D0356" w:rsidRPr="004D0356">
        <w:rPr>
          <w:b/>
          <w:bCs/>
          <w:lang w:val="en-GB"/>
        </w:rPr>
        <w:t>a</w:t>
      </w:r>
      <w:r>
        <w:rPr>
          <w:lang w:val="en-GB"/>
        </w:rPr>
        <w:t xml:space="preserve">, left panel). </w:t>
      </w:r>
      <w:r w:rsidR="00053538">
        <w:rPr>
          <w:lang w:val="en-GB"/>
        </w:rPr>
        <w:t xml:space="preserve">Seed </w:t>
      </w:r>
      <w:r w:rsidR="000770F8">
        <w:rPr>
          <w:lang w:val="en-GB"/>
        </w:rPr>
        <w:t>o</w:t>
      </w:r>
      <w:r>
        <w:rPr>
          <w:lang w:val="en-GB"/>
        </w:rPr>
        <w:t>il composition</w:t>
      </w:r>
      <w:r w:rsidR="009B3491">
        <w:rPr>
          <w:lang w:val="en-GB"/>
        </w:rPr>
        <w:t>,</w:t>
      </w:r>
      <w:r>
        <w:rPr>
          <w:lang w:val="en-GB"/>
        </w:rPr>
        <w:t xml:space="preserve"> </w:t>
      </w:r>
      <w:r w:rsidR="00053538">
        <w:rPr>
          <w:lang w:val="en-GB"/>
        </w:rPr>
        <w:t>calculated as the</w:t>
      </w:r>
      <w:r>
        <w:rPr>
          <w:lang w:val="en-GB"/>
        </w:rPr>
        <w:t xml:space="preserve"> UFA/SFA ratio</w:t>
      </w:r>
      <w:r w:rsidR="009B3491">
        <w:rPr>
          <w:lang w:val="en-GB"/>
        </w:rPr>
        <w:t>, also</w:t>
      </w:r>
      <w:r w:rsidR="00053538">
        <w:rPr>
          <w:lang w:val="en-GB"/>
        </w:rPr>
        <w:t xml:space="preserve"> </w:t>
      </w:r>
      <w:r w:rsidR="00B0628F">
        <w:rPr>
          <w:lang w:val="en-GB"/>
        </w:rPr>
        <w:t xml:space="preserve">did </w:t>
      </w:r>
      <w:r w:rsidR="00927850">
        <w:rPr>
          <w:lang w:val="en-GB"/>
        </w:rPr>
        <w:t xml:space="preserve">not </w:t>
      </w:r>
      <w:r w:rsidR="009B3491">
        <w:rPr>
          <w:lang w:val="en-GB"/>
        </w:rPr>
        <w:t>significantly correlate</w:t>
      </w:r>
      <w:r w:rsidR="00053538">
        <w:rPr>
          <w:lang w:val="en-GB"/>
        </w:rPr>
        <w:t xml:space="preserve"> </w:t>
      </w:r>
      <w:r w:rsidR="00927850">
        <w:rPr>
          <w:lang w:val="en-GB"/>
        </w:rPr>
        <w:t>with seed mass</w:t>
      </w:r>
      <w:r w:rsidR="00053538">
        <w:rPr>
          <w:lang w:val="en-GB"/>
        </w:rPr>
        <w:t xml:space="preserve"> </w:t>
      </w:r>
      <w:r w:rsidR="000770F8" w:rsidRPr="005809D4">
        <w:rPr>
          <w:lang w:val="en-GB"/>
        </w:rPr>
        <w:t>(posterior mean=-0.01, CI: [-0.</w:t>
      </w:r>
      <w:r w:rsidR="00B6291B" w:rsidRPr="005809D4">
        <w:rPr>
          <w:lang w:val="en-GB"/>
        </w:rPr>
        <w:t>11</w:t>
      </w:r>
      <w:r w:rsidR="000770F8" w:rsidRPr="005809D4">
        <w:rPr>
          <w:lang w:val="en-GB"/>
        </w:rPr>
        <w:t>|0.0</w:t>
      </w:r>
      <w:r w:rsidR="00B6291B" w:rsidRPr="005809D4">
        <w:rPr>
          <w:lang w:val="en-GB"/>
        </w:rPr>
        <w:t>9</w:t>
      </w:r>
      <w:r w:rsidR="000770F8" w:rsidRPr="005809D4">
        <w:rPr>
          <w:lang w:val="en-GB"/>
        </w:rPr>
        <w:t>]</w:t>
      </w:r>
      <w:r w:rsidRPr="005809D4">
        <w:rPr>
          <w:lang w:val="en-GB"/>
        </w:rPr>
        <w:t>,</w:t>
      </w:r>
      <w:r>
        <w:rPr>
          <w:lang w:val="en-GB"/>
        </w:rPr>
        <w:t xml:space="preserve"> </w:t>
      </w:r>
      <w:r w:rsidR="004D0356">
        <w:rPr>
          <w:lang w:val="en-GB"/>
        </w:rPr>
        <w:t xml:space="preserve">Fig. </w:t>
      </w:r>
      <w:r w:rsidR="004D0356" w:rsidRPr="004D0356">
        <w:rPr>
          <w:b/>
          <w:bCs/>
          <w:lang w:val="en-GB"/>
        </w:rPr>
        <w:t>4a</w:t>
      </w:r>
      <w:r w:rsidR="004D0356">
        <w:rPr>
          <w:b/>
          <w:bCs/>
          <w:lang w:val="en-GB"/>
        </w:rPr>
        <w:t xml:space="preserve">, </w:t>
      </w:r>
      <w:r>
        <w:rPr>
          <w:lang w:val="en-GB"/>
        </w:rPr>
        <w:t xml:space="preserve">right panel). </w:t>
      </w:r>
      <w:r w:rsidR="005809D4">
        <w:rPr>
          <w:lang w:val="en-GB"/>
        </w:rPr>
        <w:t>However, in both cases</w:t>
      </w:r>
      <w:r w:rsidR="009B3491">
        <w:rPr>
          <w:lang w:val="en-GB"/>
        </w:rPr>
        <w:t>,</w:t>
      </w:r>
      <w:r w:rsidR="005809D4">
        <w:rPr>
          <w:lang w:val="en-GB"/>
        </w:rPr>
        <w:t xml:space="preserve"> the relationship between variables was significantly modulated by phylogeny (</w:t>
      </w:r>
      <w:r w:rsidR="005809D4" w:rsidRPr="00C36A35">
        <w:rPr>
          <w:lang w:val="en-GB"/>
        </w:rPr>
        <w:t>posterior mean=</w:t>
      </w:r>
      <w:r w:rsidR="005809D4">
        <w:rPr>
          <w:lang w:val="en-GB"/>
        </w:rPr>
        <w:t>0.94, CI: [0.84|0.99] for seed mass – oil content and posterior mean</w:t>
      </w:r>
      <w:r w:rsidR="005809D4" w:rsidRPr="00C36A35">
        <w:rPr>
          <w:lang w:val="en-GB"/>
        </w:rPr>
        <w:t>=</w:t>
      </w:r>
      <w:r w:rsidR="005809D4">
        <w:rPr>
          <w:lang w:val="en-GB"/>
        </w:rPr>
        <w:t>0.95, CI: [0.87|0.99]</w:t>
      </w:r>
      <w:r w:rsidR="00BA5B1E">
        <w:rPr>
          <w:lang w:val="en-GB"/>
        </w:rPr>
        <w:t xml:space="preserve"> for seed mass – oil composition</w:t>
      </w:r>
      <w:r w:rsidR="005809D4">
        <w:rPr>
          <w:lang w:val="en-GB"/>
        </w:rPr>
        <w:t>). Additionally, a</w:t>
      </w:r>
      <w:r w:rsidR="0043515F">
        <w:rPr>
          <w:lang w:val="en-GB"/>
        </w:rPr>
        <w:t xml:space="preserve">ll three seed traits </w:t>
      </w:r>
      <w:r w:rsidR="00DC738B">
        <w:rPr>
          <w:lang w:val="en-GB"/>
        </w:rPr>
        <w:t>had a high</w:t>
      </w:r>
      <w:r w:rsidR="00FC56A8">
        <w:rPr>
          <w:lang w:val="en-GB"/>
        </w:rPr>
        <w:t xml:space="preserve"> lambd</w:t>
      </w:r>
      <w:r w:rsidR="0043515F">
        <w:rPr>
          <w:lang w:val="en-GB"/>
        </w:rPr>
        <w:t>a</w:t>
      </w:r>
      <w:r w:rsidR="009B3491">
        <w:rPr>
          <w:lang w:val="en-GB"/>
        </w:rPr>
        <w:t xml:space="preserve"> for the local alpine species pool</w:t>
      </w:r>
      <w:r w:rsidR="0043515F">
        <w:rPr>
          <w:lang w:val="en-GB"/>
        </w:rPr>
        <w:t>:</w:t>
      </w:r>
      <w:r w:rsidR="00FC56A8">
        <w:rPr>
          <w:lang w:val="en-GB"/>
        </w:rPr>
        <w:t xml:space="preserve"> 0.8</w:t>
      </w:r>
      <w:r w:rsidR="002B0707">
        <w:rPr>
          <w:lang w:val="en-GB"/>
        </w:rPr>
        <w:t xml:space="preserve"> for seed mass, 0.71 for seed</w:t>
      </w:r>
      <w:r w:rsidR="00FC56A8">
        <w:rPr>
          <w:lang w:val="en-GB"/>
        </w:rPr>
        <w:t xml:space="preserve"> oil content and </w:t>
      </w:r>
      <w:r w:rsidR="002B0707">
        <w:rPr>
          <w:lang w:val="en-GB"/>
        </w:rPr>
        <w:t xml:space="preserve">0.62 for the </w:t>
      </w:r>
      <w:r w:rsidR="00E62CDD">
        <w:rPr>
          <w:lang w:val="en-GB"/>
        </w:rPr>
        <w:t>UFA/SFA ratio</w:t>
      </w:r>
      <w:r w:rsidR="00E1452D">
        <w:rPr>
          <w:lang w:val="en-GB"/>
        </w:rPr>
        <w:t>.</w:t>
      </w:r>
      <w:r w:rsidR="002B0707">
        <w:rPr>
          <w:lang w:val="en-GB"/>
        </w:rPr>
        <w:t xml:space="preserve"> </w:t>
      </w:r>
    </w:p>
    <w:p w14:paraId="4ADAAA56" w14:textId="68C99591" w:rsidR="00E00BFD" w:rsidRDefault="00784CD5" w:rsidP="002D4175">
      <w:pPr>
        <w:spacing w:line="360" w:lineRule="auto"/>
        <w:ind w:firstLine="720"/>
        <w:jc w:val="both"/>
        <w:rPr>
          <w:lang w:val="en-GB"/>
        </w:rPr>
      </w:pPr>
      <w:r>
        <w:rPr>
          <w:lang w:val="en-GB"/>
        </w:rPr>
        <w:t>S</w:t>
      </w:r>
      <w:r w:rsidR="00E00BFD">
        <w:rPr>
          <w:lang w:val="en-GB"/>
        </w:rPr>
        <w:t>eed longevity (</w:t>
      </w:r>
      <w:r w:rsidR="00E8375E">
        <w:rPr>
          <w:lang w:val="en-GB"/>
        </w:rPr>
        <w:t>p</w:t>
      </w:r>
      <w:r w:rsidR="00C84D40">
        <w:rPr>
          <w:lang w:val="en-GB"/>
        </w:rPr>
        <w:t>50</w:t>
      </w:r>
      <w:r w:rsidR="00E00BFD">
        <w:rPr>
          <w:lang w:val="en-GB"/>
        </w:rPr>
        <w:t>)</w:t>
      </w:r>
      <w:r w:rsidR="00C84D40">
        <w:rPr>
          <w:lang w:val="en-GB"/>
        </w:rPr>
        <w:t xml:space="preserve"> values</w:t>
      </w:r>
      <w:r w:rsidR="003D5D08">
        <w:rPr>
          <w:lang w:val="en-GB"/>
        </w:rPr>
        <w:t xml:space="preserve"> ranged from </w:t>
      </w:r>
      <w:proofErr w:type="gramStart"/>
      <w:r w:rsidR="003D5D08" w:rsidRPr="00053997">
        <w:rPr>
          <w:lang w:val="en-GB"/>
        </w:rPr>
        <w:t>3</w:t>
      </w:r>
      <w:proofErr w:type="gramEnd"/>
      <w:r w:rsidR="005E5948" w:rsidRPr="00053997">
        <w:rPr>
          <w:lang w:val="en-GB"/>
        </w:rPr>
        <w:t xml:space="preserve"> </w:t>
      </w:r>
      <w:r w:rsidR="003D5D08" w:rsidRPr="00053997">
        <w:rPr>
          <w:lang w:val="en-GB"/>
        </w:rPr>
        <w:t>to 4</w:t>
      </w:r>
      <w:r w:rsidR="00053997" w:rsidRPr="00053997">
        <w:rPr>
          <w:lang w:val="en-GB"/>
        </w:rPr>
        <w:t>7</w:t>
      </w:r>
      <w:r w:rsidR="003D5D08" w:rsidRPr="00053997">
        <w:rPr>
          <w:lang w:val="en-GB"/>
        </w:rPr>
        <w:t xml:space="preserve"> days</w:t>
      </w:r>
      <w:r w:rsidR="005E5948" w:rsidRPr="00053997">
        <w:rPr>
          <w:lang w:val="en-GB"/>
        </w:rPr>
        <w:t>,</w:t>
      </w:r>
      <w:r w:rsidR="005E5948">
        <w:rPr>
          <w:lang w:val="en-GB"/>
        </w:rPr>
        <w:t xml:space="preserve"> with a mean of </w:t>
      </w:r>
      <w:r w:rsidR="00053997" w:rsidRPr="00053997">
        <w:rPr>
          <w:lang w:val="en-GB"/>
        </w:rPr>
        <w:t>21</w:t>
      </w:r>
      <w:r w:rsidR="005E5948" w:rsidRPr="00053997">
        <w:rPr>
          <w:lang w:val="en-GB"/>
        </w:rPr>
        <w:t xml:space="preserve"> days (</w:t>
      </w:r>
      <w:r w:rsidR="00053997" w:rsidRPr="00053997">
        <w:rPr>
          <w:lang w:val="en-GB"/>
        </w:rPr>
        <w:t>se</w:t>
      </w:r>
      <w:r w:rsidR="005E5948" w:rsidRPr="00053997">
        <w:rPr>
          <w:lang w:val="en-GB"/>
        </w:rPr>
        <w:t>=</w:t>
      </w:r>
      <w:r w:rsidR="00053997" w:rsidRPr="00053997">
        <w:rPr>
          <w:lang w:val="en-GB"/>
        </w:rPr>
        <w:t>2</w:t>
      </w:r>
      <w:r w:rsidR="005E5948">
        <w:rPr>
          <w:lang w:val="en-GB"/>
        </w:rPr>
        <w:t xml:space="preserve">). </w:t>
      </w:r>
      <w:r w:rsidR="000C6B85">
        <w:rPr>
          <w:lang w:val="en-GB"/>
        </w:rPr>
        <w:t>H</w:t>
      </w:r>
      <w:r w:rsidR="00F620A9">
        <w:rPr>
          <w:lang w:val="en-GB"/>
        </w:rPr>
        <w:t xml:space="preserve">igher oil content </w:t>
      </w:r>
      <w:r w:rsidR="00AE49CF">
        <w:rPr>
          <w:lang w:val="en-GB"/>
        </w:rPr>
        <w:t xml:space="preserve">significantly </w:t>
      </w:r>
      <w:r w:rsidR="00F620A9">
        <w:rPr>
          <w:lang w:val="en-GB"/>
        </w:rPr>
        <w:t>reduced seed longevity (</w:t>
      </w:r>
      <w:r w:rsidR="009306C0">
        <w:rPr>
          <w:lang w:val="en-GB"/>
        </w:rPr>
        <w:t>posterior mean</w:t>
      </w:r>
      <w:r w:rsidR="009306C0" w:rsidRPr="00C36A35">
        <w:rPr>
          <w:lang w:val="en-GB"/>
        </w:rPr>
        <w:t>=</w:t>
      </w:r>
      <w:r w:rsidR="00012090">
        <w:rPr>
          <w:lang w:val="en-GB"/>
        </w:rPr>
        <w:t>-0.</w:t>
      </w:r>
      <w:r w:rsidR="003C4539">
        <w:rPr>
          <w:lang w:val="en-GB"/>
        </w:rPr>
        <w:t>85</w:t>
      </w:r>
      <w:r w:rsidR="009306C0">
        <w:rPr>
          <w:lang w:val="en-GB"/>
        </w:rPr>
        <w:t>, CI: [</w:t>
      </w:r>
      <w:r w:rsidR="00012090">
        <w:rPr>
          <w:lang w:val="en-GB"/>
        </w:rPr>
        <w:t>-1.</w:t>
      </w:r>
      <w:r w:rsidR="003C4539">
        <w:rPr>
          <w:lang w:val="en-GB"/>
        </w:rPr>
        <w:t>32</w:t>
      </w:r>
      <w:r w:rsidR="009306C0">
        <w:rPr>
          <w:lang w:val="en-GB"/>
        </w:rPr>
        <w:t>|</w:t>
      </w:r>
      <w:r w:rsidR="00012090">
        <w:rPr>
          <w:lang w:val="en-GB"/>
        </w:rPr>
        <w:t>-</w:t>
      </w:r>
      <w:r w:rsidR="009306C0">
        <w:rPr>
          <w:lang w:val="en-GB"/>
        </w:rPr>
        <w:t>0.</w:t>
      </w:r>
      <w:r w:rsidR="003C4539">
        <w:rPr>
          <w:lang w:val="en-GB"/>
        </w:rPr>
        <w:t>39</w:t>
      </w:r>
      <w:r w:rsidR="009306C0">
        <w:rPr>
          <w:lang w:val="en-GB"/>
        </w:rPr>
        <w:t>]</w:t>
      </w:r>
      <w:r w:rsidR="007464E1">
        <w:rPr>
          <w:lang w:val="en-GB"/>
        </w:rPr>
        <w:t xml:space="preserve">, </w:t>
      </w:r>
      <w:r w:rsidR="004D0356">
        <w:rPr>
          <w:lang w:val="en-GB"/>
        </w:rPr>
        <w:t xml:space="preserve">Fig. </w:t>
      </w:r>
      <w:r w:rsidR="004D0356" w:rsidRPr="004D0356">
        <w:rPr>
          <w:b/>
          <w:bCs/>
          <w:lang w:val="en-GB"/>
        </w:rPr>
        <w:t>4b</w:t>
      </w:r>
      <w:r w:rsidR="004D0356">
        <w:rPr>
          <w:b/>
          <w:bCs/>
          <w:lang w:val="en-GB"/>
        </w:rPr>
        <w:t>,</w:t>
      </w:r>
      <w:r w:rsidR="004D0356">
        <w:rPr>
          <w:lang w:val="en-GB"/>
        </w:rPr>
        <w:t xml:space="preserve"> </w:t>
      </w:r>
      <w:r w:rsidR="003F56F8">
        <w:rPr>
          <w:lang w:val="en-GB"/>
        </w:rPr>
        <w:t>left panel</w:t>
      </w:r>
      <w:r w:rsidR="00F620A9">
        <w:rPr>
          <w:lang w:val="en-GB"/>
        </w:rPr>
        <w:t>)</w:t>
      </w:r>
      <w:r w:rsidR="001F0EEE">
        <w:rPr>
          <w:lang w:val="en-GB"/>
        </w:rPr>
        <w:t xml:space="preserve">. The </w:t>
      </w:r>
      <w:r w:rsidR="00E8375E">
        <w:rPr>
          <w:lang w:val="en-GB"/>
        </w:rPr>
        <w:t>relationship</w:t>
      </w:r>
      <w:r w:rsidR="001F0EEE">
        <w:rPr>
          <w:lang w:val="en-GB"/>
        </w:rPr>
        <w:t xml:space="preserve"> </w:t>
      </w:r>
      <w:r w:rsidR="005A054A">
        <w:rPr>
          <w:lang w:val="en-GB"/>
        </w:rPr>
        <w:t>with</w:t>
      </w:r>
      <w:r w:rsidR="001F0EEE">
        <w:rPr>
          <w:lang w:val="en-GB"/>
        </w:rPr>
        <w:t xml:space="preserve"> </w:t>
      </w:r>
      <w:r w:rsidR="00D81FA2">
        <w:rPr>
          <w:lang w:val="en-GB"/>
        </w:rPr>
        <w:t xml:space="preserve">the </w:t>
      </w:r>
      <w:r w:rsidR="001F0EEE">
        <w:rPr>
          <w:lang w:val="en-GB"/>
        </w:rPr>
        <w:t xml:space="preserve">ratio was </w:t>
      </w:r>
      <w:r w:rsidR="00C377C0">
        <w:rPr>
          <w:lang w:val="en-GB"/>
        </w:rPr>
        <w:t xml:space="preserve">less </w:t>
      </w:r>
      <w:r w:rsidR="00FE021F">
        <w:rPr>
          <w:lang w:val="en-GB"/>
        </w:rPr>
        <w:t>noticeable</w:t>
      </w:r>
      <w:r w:rsidR="00E8375E">
        <w:rPr>
          <w:lang w:val="en-GB"/>
        </w:rPr>
        <w:t>; seeds</w:t>
      </w:r>
      <w:r w:rsidR="001F0EEE">
        <w:rPr>
          <w:lang w:val="en-GB"/>
        </w:rPr>
        <w:t xml:space="preserve"> with </w:t>
      </w:r>
      <w:r w:rsidR="00D81FA2">
        <w:rPr>
          <w:lang w:val="en-GB"/>
        </w:rPr>
        <w:t xml:space="preserve">a </w:t>
      </w:r>
      <w:r w:rsidR="00AE49CF">
        <w:rPr>
          <w:lang w:val="en-GB"/>
        </w:rPr>
        <w:t>higher UFA/SFA ratio (i.e. more unsaturated fatty acids</w:t>
      </w:r>
      <w:r w:rsidR="00053997">
        <w:rPr>
          <w:lang w:val="en-GB"/>
        </w:rPr>
        <w:t xml:space="preserve">) </w:t>
      </w:r>
      <w:r w:rsidR="001F0EEE">
        <w:rPr>
          <w:lang w:val="en-GB"/>
        </w:rPr>
        <w:t>showed a</w:t>
      </w:r>
      <w:r w:rsidR="00053997">
        <w:rPr>
          <w:lang w:val="en-GB"/>
        </w:rPr>
        <w:t xml:space="preserve"> </w:t>
      </w:r>
      <w:r w:rsidR="007F6BB5">
        <w:rPr>
          <w:lang w:val="en-GB"/>
        </w:rPr>
        <w:t xml:space="preserve">trend of </w:t>
      </w:r>
      <w:r w:rsidR="001F0EEE">
        <w:rPr>
          <w:lang w:val="en-GB"/>
        </w:rPr>
        <w:t>decrease in</w:t>
      </w:r>
      <w:r w:rsidR="001B05B7">
        <w:rPr>
          <w:lang w:val="en-GB"/>
        </w:rPr>
        <w:t xml:space="preserve"> longevity</w:t>
      </w:r>
      <w:r w:rsidR="007F6BB5">
        <w:rPr>
          <w:lang w:val="en-GB"/>
        </w:rPr>
        <w:t>, but it was not significant</w:t>
      </w:r>
      <w:r w:rsidR="001B05B7">
        <w:rPr>
          <w:lang w:val="en-GB"/>
        </w:rPr>
        <w:t xml:space="preserve"> (</w:t>
      </w:r>
      <w:r w:rsidR="00C377C0">
        <w:rPr>
          <w:lang w:val="en-GB"/>
        </w:rPr>
        <w:t>posterior mean</w:t>
      </w:r>
      <w:r w:rsidR="00C377C0" w:rsidRPr="00C36A35">
        <w:rPr>
          <w:lang w:val="en-GB"/>
        </w:rPr>
        <w:t>=</w:t>
      </w:r>
      <w:r w:rsidR="00C377C0">
        <w:rPr>
          <w:lang w:val="en-GB"/>
        </w:rPr>
        <w:t>-0.</w:t>
      </w:r>
      <w:r w:rsidR="00903647">
        <w:rPr>
          <w:lang w:val="en-GB"/>
        </w:rPr>
        <w:t>73</w:t>
      </w:r>
      <w:r w:rsidR="00C377C0">
        <w:rPr>
          <w:lang w:val="en-GB"/>
        </w:rPr>
        <w:t>, CI: [-</w:t>
      </w:r>
      <w:r w:rsidR="007F017E">
        <w:rPr>
          <w:lang w:val="en-GB"/>
        </w:rPr>
        <w:t>2.</w:t>
      </w:r>
      <w:r w:rsidR="00903647">
        <w:rPr>
          <w:lang w:val="en-GB"/>
        </w:rPr>
        <w:t>29</w:t>
      </w:r>
      <w:r w:rsidR="00C377C0">
        <w:rPr>
          <w:lang w:val="en-GB"/>
        </w:rPr>
        <w:t>|</w:t>
      </w:r>
      <w:r w:rsidR="00903647">
        <w:rPr>
          <w:lang w:val="en-GB"/>
        </w:rPr>
        <w:t>1.15</w:t>
      </w:r>
      <w:r w:rsidR="00C377C0">
        <w:rPr>
          <w:lang w:val="en-GB"/>
        </w:rPr>
        <w:t>]</w:t>
      </w:r>
      <w:r w:rsidR="00D81FA2">
        <w:rPr>
          <w:lang w:val="en-GB"/>
        </w:rPr>
        <w:t xml:space="preserve">, </w:t>
      </w:r>
      <w:r w:rsidR="001017F1">
        <w:rPr>
          <w:lang w:val="en-GB"/>
        </w:rPr>
        <w:t>Fig</w:t>
      </w:r>
      <w:r w:rsidR="004D0356">
        <w:rPr>
          <w:lang w:val="en-GB"/>
        </w:rPr>
        <w:t>.</w:t>
      </w:r>
      <w:r w:rsidR="003F56F8">
        <w:rPr>
          <w:lang w:val="en-GB"/>
        </w:rPr>
        <w:t xml:space="preserve"> </w:t>
      </w:r>
      <w:r w:rsidR="003F56F8" w:rsidRPr="004D0356">
        <w:rPr>
          <w:b/>
          <w:bCs/>
          <w:lang w:val="en-GB"/>
        </w:rPr>
        <w:t>4</w:t>
      </w:r>
      <w:r w:rsidR="004D0356" w:rsidRPr="004D0356">
        <w:rPr>
          <w:b/>
          <w:bCs/>
          <w:lang w:val="en-GB"/>
        </w:rPr>
        <w:t>b</w:t>
      </w:r>
      <w:r w:rsidR="004D0356">
        <w:rPr>
          <w:b/>
          <w:bCs/>
          <w:lang w:val="en-GB"/>
        </w:rPr>
        <w:t>,</w:t>
      </w:r>
      <w:r w:rsidR="003F56F8">
        <w:rPr>
          <w:lang w:val="en-GB"/>
        </w:rPr>
        <w:t xml:space="preserve"> right panel</w:t>
      </w:r>
      <w:r w:rsidR="00BA1302">
        <w:rPr>
          <w:lang w:val="en-GB"/>
        </w:rPr>
        <w:t>)</w:t>
      </w:r>
      <w:r w:rsidR="00FE021F">
        <w:rPr>
          <w:lang w:val="en-GB"/>
        </w:rPr>
        <w:t xml:space="preserve">. </w:t>
      </w:r>
      <w:r w:rsidR="00BF549B">
        <w:rPr>
          <w:lang w:val="en-GB"/>
        </w:rPr>
        <w:t>Interestingly</w:t>
      </w:r>
      <w:r w:rsidR="00C53F19">
        <w:rPr>
          <w:lang w:val="en-GB"/>
        </w:rPr>
        <w:t>, phylogeny does not appear to have a</w:t>
      </w:r>
      <w:r w:rsidR="00F75B9A">
        <w:rPr>
          <w:lang w:val="en-GB"/>
        </w:rPr>
        <w:t>n important</w:t>
      </w:r>
      <w:r w:rsidR="00C53F19">
        <w:rPr>
          <w:lang w:val="en-GB"/>
        </w:rPr>
        <w:t xml:space="preserve"> effect either</w:t>
      </w:r>
      <w:r w:rsidR="007123B5">
        <w:rPr>
          <w:lang w:val="en-GB"/>
        </w:rPr>
        <w:t xml:space="preserve"> in the trait </w:t>
      </w:r>
      <w:r w:rsidR="00985591">
        <w:rPr>
          <w:lang w:val="en-GB"/>
        </w:rPr>
        <w:t>p50</w:t>
      </w:r>
      <w:r w:rsidR="007123B5">
        <w:rPr>
          <w:lang w:val="en-GB"/>
        </w:rPr>
        <w:t xml:space="preserve"> </w:t>
      </w:r>
      <w:r w:rsidR="007123B5" w:rsidRPr="00F75B9A">
        <w:rPr>
          <w:lang w:val="en-GB"/>
        </w:rPr>
        <w:t>(</w:t>
      </w:r>
      <w:r w:rsidR="00C53F19" w:rsidRPr="00F75B9A">
        <w:rPr>
          <w:lang w:val="en-GB"/>
        </w:rPr>
        <w:t>lambda =</w:t>
      </w:r>
      <w:r w:rsidR="00E36B9B" w:rsidRPr="00F75B9A">
        <w:rPr>
          <w:lang w:val="en-GB"/>
        </w:rPr>
        <w:t xml:space="preserve"> 0.0</w:t>
      </w:r>
      <w:r w:rsidR="004D16AF" w:rsidRPr="00F75B9A">
        <w:rPr>
          <w:lang w:val="en-GB"/>
        </w:rPr>
        <w:t>5</w:t>
      </w:r>
      <w:r w:rsidR="007123B5" w:rsidRPr="00F75B9A">
        <w:rPr>
          <w:lang w:val="en-GB"/>
        </w:rPr>
        <w:t>)</w:t>
      </w:r>
      <w:r w:rsidR="007123B5">
        <w:rPr>
          <w:lang w:val="en-GB"/>
        </w:rPr>
        <w:t xml:space="preserve"> or in the </w:t>
      </w:r>
      <w:r w:rsidR="00BF549B">
        <w:rPr>
          <w:lang w:val="en-GB"/>
        </w:rPr>
        <w:t xml:space="preserve">relationship between variables </w:t>
      </w:r>
      <w:r w:rsidR="00BF549B" w:rsidRPr="00F93F29">
        <w:rPr>
          <w:lang w:val="en-GB"/>
        </w:rPr>
        <w:t>(posterior mean=0.</w:t>
      </w:r>
      <w:r w:rsidR="00E376BA" w:rsidRPr="00F93F29">
        <w:rPr>
          <w:lang w:val="en-GB"/>
        </w:rPr>
        <w:t>1</w:t>
      </w:r>
      <w:r w:rsidR="001C0435">
        <w:rPr>
          <w:lang w:val="en-GB"/>
        </w:rPr>
        <w:t>2</w:t>
      </w:r>
      <w:r w:rsidR="00BF549B" w:rsidRPr="00F93F29">
        <w:rPr>
          <w:lang w:val="en-GB"/>
        </w:rPr>
        <w:t>, CI: [0|0.</w:t>
      </w:r>
      <w:r w:rsidR="00E376BA" w:rsidRPr="00F93F29">
        <w:rPr>
          <w:lang w:val="en-GB"/>
        </w:rPr>
        <w:t>4</w:t>
      </w:r>
      <w:r w:rsidR="001C0435">
        <w:rPr>
          <w:lang w:val="en-GB"/>
        </w:rPr>
        <w:t>3</w:t>
      </w:r>
      <w:r w:rsidR="00BF549B" w:rsidRPr="00F93F29">
        <w:rPr>
          <w:lang w:val="en-GB"/>
        </w:rPr>
        <w:t xml:space="preserve">] for </w:t>
      </w:r>
      <w:r w:rsidR="00371FE2" w:rsidRPr="00F93F29">
        <w:rPr>
          <w:lang w:val="en-GB"/>
        </w:rPr>
        <w:t>p50</w:t>
      </w:r>
      <w:r w:rsidR="00BF549B" w:rsidRPr="00F93F29">
        <w:rPr>
          <w:lang w:val="en-GB"/>
        </w:rPr>
        <w:t xml:space="preserve"> – oil content and posterior mean=0.</w:t>
      </w:r>
      <w:r w:rsidR="00370603">
        <w:rPr>
          <w:lang w:val="en-GB"/>
        </w:rPr>
        <w:t>32</w:t>
      </w:r>
      <w:r w:rsidR="00BF549B" w:rsidRPr="00F93F29">
        <w:rPr>
          <w:lang w:val="en-GB"/>
        </w:rPr>
        <w:t>, CI: [0|0.</w:t>
      </w:r>
      <w:r w:rsidR="00370603">
        <w:rPr>
          <w:lang w:val="en-GB"/>
        </w:rPr>
        <w:t>9</w:t>
      </w:r>
      <w:r w:rsidR="00BF549B" w:rsidRPr="00F93F29">
        <w:rPr>
          <w:lang w:val="en-GB"/>
        </w:rPr>
        <w:t>]</w:t>
      </w:r>
      <w:r w:rsidR="00BA5B1E" w:rsidRPr="00F93F29">
        <w:rPr>
          <w:lang w:val="en-GB"/>
        </w:rPr>
        <w:t xml:space="preserve"> for p50 – oil composition</w:t>
      </w:r>
      <w:r w:rsidR="00BF549B" w:rsidRPr="00F93F29">
        <w:rPr>
          <w:lang w:val="en-GB"/>
        </w:rPr>
        <w:t>)</w:t>
      </w:r>
      <w:r w:rsidR="00BA1302" w:rsidRPr="00F93F29">
        <w:rPr>
          <w:lang w:val="en-GB"/>
        </w:rPr>
        <w:t>.</w:t>
      </w:r>
      <w:r w:rsidR="004A28CB">
        <w:rPr>
          <w:lang w:val="en-GB"/>
        </w:rPr>
        <w:t xml:space="preserve"> </w:t>
      </w:r>
    </w:p>
    <w:p w14:paraId="42E2AFAB" w14:textId="794D4F47" w:rsidR="001F0EEE" w:rsidRPr="00E164ED" w:rsidRDefault="00D57535" w:rsidP="002D4175">
      <w:pPr>
        <w:spacing w:line="360" w:lineRule="auto"/>
        <w:ind w:firstLine="720"/>
        <w:jc w:val="both"/>
        <w:rPr>
          <w:highlight w:val="yellow"/>
          <w:lang w:val="en-GB"/>
        </w:rPr>
      </w:pPr>
      <w:r>
        <w:rPr>
          <w:lang w:val="en-GB"/>
        </w:rPr>
        <w:t>Germination timing</w:t>
      </w:r>
      <w:r w:rsidR="00B06D2C">
        <w:rPr>
          <w:lang w:val="en-GB"/>
        </w:rPr>
        <w:t xml:space="preserve">, </w:t>
      </w:r>
      <w:r w:rsidR="00B06D2C" w:rsidRPr="00256223">
        <w:rPr>
          <w:lang w:val="en-GB"/>
        </w:rPr>
        <w:t xml:space="preserve">estimated as </w:t>
      </w:r>
      <w:r w:rsidR="001017F1" w:rsidRPr="00256223">
        <w:rPr>
          <w:lang w:val="en-GB"/>
        </w:rPr>
        <w:t>EHS</w:t>
      </w:r>
      <w:r w:rsidR="00B06D2C" w:rsidRPr="00256223">
        <w:rPr>
          <w:lang w:val="en-GB"/>
        </w:rPr>
        <w:t xml:space="preserve">, </w:t>
      </w:r>
      <w:r w:rsidR="009C73B7" w:rsidRPr="00256223">
        <w:rPr>
          <w:lang w:val="en-GB"/>
        </w:rPr>
        <w:t xml:space="preserve">ranged from </w:t>
      </w:r>
      <w:r w:rsidR="00A73DF4" w:rsidRPr="00256223">
        <w:rPr>
          <w:lang w:val="en-GB"/>
        </w:rPr>
        <w:t>63.2</w:t>
      </w:r>
      <w:r w:rsidR="00B304A7" w:rsidRPr="00256223">
        <w:rPr>
          <w:lang w:val="en-GB"/>
        </w:rPr>
        <w:t xml:space="preserve"> to </w:t>
      </w:r>
      <w:r w:rsidR="00A73DF4" w:rsidRPr="00256223">
        <w:rPr>
          <w:lang w:val="en-GB"/>
        </w:rPr>
        <w:t xml:space="preserve">1245 </w:t>
      </w:r>
      <w:r w:rsidR="003604ED" w:rsidRPr="00256223">
        <w:rPr>
          <w:lang w:val="en-GB"/>
        </w:rPr>
        <w:t>°C</w:t>
      </w:r>
      <w:r w:rsidR="00E164ED" w:rsidRPr="00256223">
        <w:rPr>
          <w:lang w:val="en-GB"/>
        </w:rPr>
        <w:t>, w</w:t>
      </w:r>
      <w:r w:rsidR="00B30E6F" w:rsidRPr="00256223">
        <w:rPr>
          <w:lang w:val="en-GB"/>
        </w:rPr>
        <w:t xml:space="preserve">ith a mean of </w:t>
      </w:r>
      <w:r w:rsidR="00E164ED" w:rsidRPr="00256223">
        <w:rPr>
          <w:lang w:val="en-GB"/>
        </w:rPr>
        <w:t>430°C</w:t>
      </w:r>
      <w:r w:rsidR="00B30E6F" w:rsidRPr="00256223">
        <w:rPr>
          <w:lang w:val="en-GB"/>
        </w:rPr>
        <w:t xml:space="preserve"> (se=</w:t>
      </w:r>
      <w:r w:rsidR="00E164ED" w:rsidRPr="00256223">
        <w:rPr>
          <w:lang w:val="en-GB"/>
        </w:rPr>
        <w:t>48.9</w:t>
      </w:r>
      <w:r w:rsidR="00B30E6F" w:rsidRPr="00256223">
        <w:rPr>
          <w:lang w:val="en-GB"/>
        </w:rPr>
        <w:t>).</w:t>
      </w:r>
      <w:r w:rsidR="00B30E6F">
        <w:rPr>
          <w:lang w:val="en-GB"/>
        </w:rPr>
        <w:t xml:space="preserve"> </w:t>
      </w:r>
      <w:r w:rsidR="007F017E">
        <w:rPr>
          <w:lang w:val="en-GB"/>
        </w:rPr>
        <w:t xml:space="preserve">We observed </w:t>
      </w:r>
      <w:r w:rsidR="005A054A">
        <w:rPr>
          <w:lang w:val="en-GB"/>
        </w:rPr>
        <w:t>no clear</w:t>
      </w:r>
      <w:r w:rsidR="007F017E">
        <w:rPr>
          <w:lang w:val="en-GB"/>
        </w:rPr>
        <w:t xml:space="preserve"> trend</w:t>
      </w:r>
      <w:r w:rsidR="005A054A">
        <w:rPr>
          <w:lang w:val="en-GB"/>
        </w:rPr>
        <w:t>s</w:t>
      </w:r>
      <w:r w:rsidR="007F017E">
        <w:rPr>
          <w:lang w:val="en-GB"/>
        </w:rPr>
        <w:t xml:space="preserve"> </w:t>
      </w:r>
      <w:r w:rsidR="005A054A">
        <w:rPr>
          <w:lang w:val="en-GB"/>
        </w:rPr>
        <w:t>between</w:t>
      </w:r>
      <w:r w:rsidR="007F017E">
        <w:rPr>
          <w:lang w:val="en-GB"/>
        </w:rPr>
        <w:t xml:space="preserve"> oil content</w:t>
      </w:r>
      <w:r w:rsidR="00CA21A4">
        <w:rPr>
          <w:lang w:val="en-GB"/>
        </w:rPr>
        <w:t xml:space="preserve"> or</w:t>
      </w:r>
      <w:r w:rsidR="007F017E">
        <w:rPr>
          <w:lang w:val="en-GB"/>
        </w:rPr>
        <w:t xml:space="preserve"> UFA/SFA ratio </w:t>
      </w:r>
      <w:r w:rsidR="00FC748E">
        <w:rPr>
          <w:lang w:val="en-GB"/>
        </w:rPr>
        <w:t>and germination timing</w:t>
      </w:r>
      <w:r w:rsidR="00E00BFD">
        <w:rPr>
          <w:lang w:val="en-GB"/>
        </w:rPr>
        <w:t>,</w:t>
      </w:r>
      <w:r w:rsidR="00FC748E">
        <w:rPr>
          <w:lang w:val="en-GB"/>
        </w:rPr>
        <w:t xml:space="preserve"> and </w:t>
      </w:r>
      <w:r w:rsidR="007F017E">
        <w:rPr>
          <w:lang w:val="en-GB"/>
        </w:rPr>
        <w:t xml:space="preserve">the </w:t>
      </w:r>
      <w:r w:rsidR="00B30E6F">
        <w:rPr>
          <w:lang w:val="en-GB"/>
        </w:rPr>
        <w:t>relationship</w:t>
      </w:r>
      <w:r w:rsidR="007F017E">
        <w:rPr>
          <w:lang w:val="en-GB"/>
        </w:rPr>
        <w:t>s</w:t>
      </w:r>
      <w:r w:rsidR="00B30E6F">
        <w:rPr>
          <w:lang w:val="en-GB"/>
        </w:rPr>
        <w:t xml:space="preserve"> </w:t>
      </w:r>
      <w:r w:rsidR="007F017E">
        <w:rPr>
          <w:lang w:val="en-GB"/>
        </w:rPr>
        <w:t>were not significant</w:t>
      </w:r>
      <w:r w:rsidR="00B30E6F">
        <w:rPr>
          <w:lang w:val="en-GB"/>
        </w:rPr>
        <w:t xml:space="preserve"> (</w:t>
      </w:r>
      <w:r w:rsidR="007F017E">
        <w:rPr>
          <w:lang w:val="en-GB"/>
        </w:rPr>
        <w:t>for oil content posterior mean</w:t>
      </w:r>
      <w:r w:rsidR="007F017E" w:rsidRPr="00C36A35">
        <w:rPr>
          <w:lang w:val="en-GB"/>
        </w:rPr>
        <w:t>=</w:t>
      </w:r>
      <w:r w:rsidR="00DD4B39">
        <w:rPr>
          <w:lang w:val="en-GB"/>
        </w:rPr>
        <w:t>0.02</w:t>
      </w:r>
      <w:r w:rsidR="007F017E">
        <w:rPr>
          <w:lang w:val="en-GB"/>
        </w:rPr>
        <w:t>, CI: [-</w:t>
      </w:r>
      <w:r w:rsidR="00DD4B39">
        <w:rPr>
          <w:lang w:val="en-GB"/>
        </w:rPr>
        <w:t>0.01</w:t>
      </w:r>
      <w:r w:rsidR="007F017E">
        <w:rPr>
          <w:lang w:val="en-GB"/>
        </w:rPr>
        <w:t>|0.</w:t>
      </w:r>
      <w:r w:rsidR="00DD4B39">
        <w:rPr>
          <w:lang w:val="en-GB"/>
        </w:rPr>
        <w:t>05</w:t>
      </w:r>
      <w:r w:rsidR="007F017E">
        <w:rPr>
          <w:lang w:val="en-GB"/>
        </w:rPr>
        <w:t>] and for UFA/SFA ratio posterior mean</w:t>
      </w:r>
      <w:r w:rsidR="007F017E" w:rsidRPr="00C36A35">
        <w:rPr>
          <w:lang w:val="en-GB"/>
        </w:rPr>
        <w:t>=</w:t>
      </w:r>
      <w:r w:rsidR="007F017E">
        <w:rPr>
          <w:lang w:val="en-GB"/>
        </w:rPr>
        <w:t>-</w:t>
      </w:r>
      <w:r w:rsidR="00DD4B39">
        <w:rPr>
          <w:lang w:val="en-GB"/>
        </w:rPr>
        <w:t>0.04</w:t>
      </w:r>
      <w:r w:rsidR="007F017E">
        <w:rPr>
          <w:lang w:val="en-GB"/>
        </w:rPr>
        <w:t>, CI: [-</w:t>
      </w:r>
      <w:r w:rsidR="00DD4B39">
        <w:rPr>
          <w:lang w:val="en-GB"/>
        </w:rPr>
        <w:t>0.03</w:t>
      </w:r>
      <w:r w:rsidR="007F017E">
        <w:rPr>
          <w:lang w:val="en-GB"/>
        </w:rPr>
        <w:t>|0.</w:t>
      </w:r>
      <w:r w:rsidR="00DD4B39">
        <w:rPr>
          <w:lang w:val="en-GB"/>
        </w:rPr>
        <w:t>14</w:t>
      </w:r>
      <w:r w:rsidR="007F017E">
        <w:rPr>
          <w:lang w:val="en-GB"/>
        </w:rPr>
        <w:t>]</w:t>
      </w:r>
      <w:r w:rsidR="00B30E6F">
        <w:rPr>
          <w:lang w:val="en-GB"/>
        </w:rPr>
        <w:t>, Fig</w:t>
      </w:r>
      <w:r w:rsidR="004D0356">
        <w:rPr>
          <w:lang w:val="en-GB"/>
        </w:rPr>
        <w:t>.</w:t>
      </w:r>
      <w:r w:rsidR="00B30E6F">
        <w:rPr>
          <w:lang w:val="en-GB"/>
        </w:rPr>
        <w:t xml:space="preserve"> </w:t>
      </w:r>
      <w:r w:rsidR="00B30E6F" w:rsidRPr="004D0356">
        <w:rPr>
          <w:b/>
          <w:bCs/>
          <w:lang w:val="en-GB"/>
        </w:rPr>
        <w:t>4</w:t>
      </w:r>
      <w:r w:rsidR="004D0356" w:rsidRPr="004D0356">
        <w:rPr>
          <w:b/>
          <w:bCs/>
          <w:lang w:val="en-GB"/>
        </w:rPr>
        <w:t>c</w:t>
      </w:r>
      <w:r w:rsidR="00B30E6F">
        <w:rPr>
          <w:lang w:val="en-GB"/>
        </w:rPr>
        <w:t>)</w:t>
      </w:r>
      <w:r w:rsidR="001F0EEE">
        <w:rPr>
          <w:lang w:val="en-GB"/>
        </w:rPr>
        <w:t xml:space="preserve">. </w:t>
      </w:r>
      <w:r w:rsidR="00BF549B">
        <w:rPr>
          <w:lang w:val="en-GB"/>
        </w:rPr>
        <w:t>Here again</w:t>
      </w:r>
      <w:r w:rsidR="00985591">
        <w:rPr>
          <w:lang w:val="en-GB"/>
        </w:rPr>
        <w:t>,</w:t>
      </w:r>
      <w:r w:rsidR="00BF549B">
        <w:rPr>
          <w:lang w:val="en-GB"/>
        </w:rPr>
        <w:t xml:space="preserve"> we observed a lack of phylogeny constraints in the relationship between the variables </w:t>
      </w:r>
      <w:r w:rsidR="00BF549B" w:rsidRPr="00F93F29">
        <w:rPr>
          <w:lang w:val="en-GB"/>
        </w:rPr>
        <w:t>(posterior mean=0.</w:t>
      </w:r>
      <w:r w:rsidR="00F93F29" w:rsidRPr="00F93F29">
        <w:rPr>
          <w:lang w:val="en-GB"/>
        </w:rPr>
        <w:t>12</w:t>
      </w:r>
      <w:r w:rsidR="00BF549B" w:rsidRPr="00F93F29">
        <w:rPr>
          <w:lang w:val="en-GB"/>
        </w:rPr>
        <w:t>, CI: [0|0.</w:t>
      </w:r>
      <w:r w:rsidR="00F93F29" w:rsidRPr="00F93F29">
        <w:rPr>
          <w:lang w:val="en-GB"/>
        </w:rPr>
        <w:t>41</w:t>
      </w:r>
      <w:r w:rsidR="00BF549B" w:rsidRPr="00F93F29">
        <w:rPr>
          <w:lang w:val="en-GB"/>
        </w:rPr>
        <w:t>] for seed mass – oil content and posterior mean=0.</w:t>
      </w:r>
      <w:r w:rsidR="00F93F29" w:rsidRPr="00F93F29">
        <w:rPr>
          <w:lang w:val="en-GB"/>
        </w:rPr>
        <w:t>11</w:t>
      </w:r>
      <w:r w:rsidR="00BF549B" w:rsidRPr="00F93F29">
        <w:rPr>
          <w:lang w:val="en-GB"/>
        </w:rPr>
        <w:t>, CI: [0|0.</w:t>
      </w:r>
      <w:r w:rsidR="00F93F29" w:rsidRPr="00F93F29">
        <w:rPr>
          <w:lang w:val="en-GB"/>
        </w:rPr>
        <w:t>4</w:t>
      </w:r>
      <w:r w:rsidR="00BF549B" w:rsidRPr="00F93F29">
        <w:rPr>
          <w:lang w:val="en-GB"/>
        </w:rPr>
        <w:t>])</w:t>
      </w:r>
      <w:r w:rsidR="00BF549B">
        <w:rPr>
          <w:lang w:val="en-GB"/>
        </w:rPr>
        <w:t xml:space="preserve"> or in the trait </w:t>
      </w:r>
      <w:r w:rsidR="00985591">
        <w:rPr>
          <w:lang w:val="en-GB"/>
        </w:rPr>
        <w:t xml:space="preserve">EHS </w:t>
      </w:r>
      <w:r w:rsidR="00BF549B">
        <w:rPr>
          <w:lang w:val="en-GB"/>
        </w:rPr>
        <w:t>(</w:t>
      </w:r>
      <w:r w:rsidR="0018279C">
        <w:rPr>
          <w:lang w:val="en-GB"/>
        </w:rPr>
        <w:t>lambda= 0.0007</w:t>
      </w:r>
      <w:r w:rsidR="00BF549B">
        <w:rPr>
          <w:lang w:val="en-GB"/>
        </w:rPr>
        <w:t>).</w:t>
      </w:r>
    </w:p>
    <w:p w14:paraId="54967740" w14:textId="2E40FB90" w:rsidR="00BA798C" w:rsidRPr="00FD6841" w:rsidRDefault="00165466" w:rsidP="00E526DA">
      <w:pPr>
        <w:spacing w:line="360" w:lineRule="auto"/>
        <w:jc w:val="both"/>
        <w:rPr>
          <w:lang w:val="en-GB"/>
        </w:rPr>
      </w:pPr>
      <w:r>
        <w:rPr>
          <w:noProof/>
          <w:lang w:val="ca-ES" w:eastAsia="ca-ES"/>
        </w:rPr>
        <w:lastRenderedPageBreak/>
        <w:drawing>
          <wp:inline distT="0" distB="0" distL="0" distR="0" wp14:anchorId="750C9965" wp14:editId="4099479F">
            <wp:extent cx="5397500" cy="7840345"/>
            <wp:effectExtent l="0" t="0" r="0" b="8255"/>
            <wp:docPr id="5645753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7840345"/>
                    </a:xfrm>
                    <a:prstGeom prst="rect">
                      <a:avLst/>
                    </a:prstGeom>
                    <a:noFill/>
                    <a:ln>
                      <a:noFill/>
                    </a:ln>
                  </pic:spPr>
                </pic:pic>
              </a:graphicData>
            </a:graphic>
          </wp:inline>
        </w:drawing>
      </w:r>
    </w:p>
    <w:p w14:paraId="633E5424" w14:textId="793ADDB5" w:rsidR="003A2D91" w:rsidRPr="00BC5462" w:rsidRDefault="00F34457" w:rsidP="00E526DA">
      <w:pPr>
        <w:spacing w:line="360" w:lineRule="auto"/>
        <w:jc w:val="both"/>
        <w:rPr>
          <w:lang w:val="en-GB"/>
        </w:rPr>
      </w:pPr>
      <w:r>
        <w:rPr>
          <w:lang w:val="en-GB"/>
        </w:rPr>
        <w:t xml:space="preserve">Figure 4. </w:t>
      </w:r>
      <w:r w:rsidR="00784CD5">
        <w:rPr>
          <w:lang w:val="en-GB"/>
        </w:rPr>
        <w:t>Relationships between s</w:t>
      </w:r>
      <w:r>
        <w:rPr>
          <w:lang w:val="en-GB"/>
        </w:rPr>
        <w:t xml:space="preserve">eed oil content and UFA/SFA </w:t>
      </w:r>
      <w:r w:rsidR="00784CD5">
        <w:rPr>
          <w:lang w:val="en-GB"/>
        </w:rPr>
        <w:t>ratio with (</w:t>
      </w:r>
      <w:r w:rsidR="00784CD5" w:rsidRPr="008D1F58">
        <w:rPr>
          <w:b/>
          <w:bCs/>
          <w:lang w:val="en-GB"/>
        </w:rPr>
        <w:t>a</w:t>
      </w:r>
      <w:r w:rsidR="00784CD5">
        <w:rPr>
          <w:lang w:val="en-GB"/>
        </w:rPr>
        <w:t>) seed mass, (</w:t>
      </w:r>
      <w:r w:rsidR="00784CD5" w:rsidRPr="008D1F58">
        <w:rPr>
          <w:b/>
          <w:bCs/>
          <w:lang w:val="en-GB"/>
        </w:rPr>
        <w:t>b</w:t>
      </w:r>
      <w:r w:rsidR="00784CD5">
        <w:rPr>
          <w:lang w:val="en-GB"/>
        </w:rPr>
        <w:t>) seed longevity (p50) and (</w:t>
      </w:r>
      <w:r w:rsidR="00784CD5" w:rsidRPr="008D1F58">
        <w:rPr>
          <w:b/>
          <w:bCs/>
          <w:lang w:val="en-GB"/>
        </w:rPr>
        <w:t>c</w:t>
      </w:r>
      <w:r w:rsidR="00784CD5">
        <w:rPr>
          <w:lang w:val="en-GB"/>
        </w:rPr>
        <w:t xml:space="preserve">) germination timing (EHS). All seed traits </w:t>
      </w:r>
      <w:proofErr w:type="gramStart"/>
      <w:r w:rsidR="00784CD5">
        <w:rPr>
          <w:lang w:val="en-GB"/>
        </w:rPr>
        <w:t>were measured</w:t>
      </w:r>
      <w:proofErr w:type="gramEnd"/>
      <w:r w:rsidR="00784CD5">
        <w:rPr>
          <w:lang w:val="en-GB"/>
        </w:rPr>
        <w:t xml:space="preserve"> for 47 alpine species of </w:t>
      </w:r>
      <w:proofErr w:type="spellStart"/>
      <w:r w:rsidR="00784CD5">
        <w:rPr>
          <w:lang w:val="en-GB"/>
        </w:rPr>
        <w:t>northwestern</w:t>
      </w:r>
      <w:proofErr w:type="spellEnd"/>
      <w:r w:rsidR="00784CD5">
        <w:rPr>
          <w:lang w:val="en-GB"/>
        </w:rPr>
        <w:t xml:space="preserve"> Spain in the laboratory. S</w:t>
      </w:r>
      <w:r w:rsidR="00855219">
        <w:rPr>
          <w:lang w:val="en-GB"/>
        </w:rPr>
        <w:t>ignificance</w:t>
      </w:r>
      <w:r w:rsidR="00784CD5">
        <w:rPr>
          <w:lang w:val="en-GB"/>
        </w:rPr>
        <w:t xml:space="preserve"> values</w:t>
      </w:r>
      <w:r w:rsidR="00855219">
        <w:rPr>
          <w:lang w:val="en-GB"/>
        </w:rPr>
        <w:t xml:space="preserve"> from MCMC-GLMM models </w:t>
      </w:r>
      <w:r w:rsidR="00855219">
        <w:rPr>
          <w:lang w:val="en-GB"/>
        </w:rPr>
        <w:lastRenderedPageBreak/>
        <w:t>(Gaussian family)</w:t>
      </w:r>
      <w:r w:rsidR="0049614C">
        <w:rPr>
          <w:lang w:val="en-GB"/>
        </w:rPr>
        <w:t xml:space="preserve"> showed by </w:t>
      </w:r>
      <w:r w:rsidR="00273142">
        <w:rPr>
          <w:lang w:val="en-GB"/>
        </w:rPr>
        <w:t>posterior mean</w:t>
      </w:r>
      <w:r w:rsidR="009B19AB">
        <w:rPr>
          <w:lang w:val="en-GB"/>
        </w:rPr>
        <w:t xml:space="preserve"> (post. mean)</w:t>
      </w:r>
      <w:r w:rsidR="00273142">
        <w:rPr>
          <w:lang w:val="en-GB"/>
        </w:rPr>
        <w:t xml:space="preserve"> and credi</w:t>
      </w:r>
      <w:r w:rsidR="0049614C">
        <w:rPr>
          <w:lang w:val="en-GB"/>
        </w:rPr>
        <w:t>ble intervals (CI)</w:t>
      </w:r>
      <w:r w:rsidR="00105ACE">
        <w:rPr>
          <w:lang w:val="en-GB"/>
        </w:rPr>
        <w:t>;</w:t>
      </w:r>
      <w:r w:rsidR="0049614C">
        <w:rPr>
          <w:lang w:val="en-GB"/>
        </w:rPr>
        <w:t xml:space="preserve"> if CI </w:t>
      </w:r>
      <w:r w:rsidR="00AA0722">
        <w:rPr>
          <w:lang w:val="en-GB"/>
        </w:rPr>
        <w:t xml:space="preserve">values </w:t>
      </w:r>
      <w:r w:rsidR="00985591">
        <w:rPr>
          <w:lang w:val="en-GB"/>
        </w:rPr>
        <w:t xml:space="preserve">do not overlap with </w:t>
      </w:r>
      <w:proofErr w:type="gramStart"/>
      <w:r w:rsidR="00985591">
        <w:rPr>
          <w:lang w:val="en-GB"/>
        </w:rPr>
        <w:t>0</w:t>
      </w:r>
      <w:proofErr w:type="gramEnd"/>
      <w:r w:rsidR="00985591">
        <w:rPr>
          <w:lang w:val="en-GB"/>
        </w:rPr>
        <w:t>, they</w:t>
      </w:r>
      <w:r w:rsidR="0049614C">
        <w:rPr>
          <w:lang w:val="en-GB"/>
        </w:rPr>
        <w:t xml:space="preserve"> </w:t>
      </w:r>
      <w:r w:rsidR="00105ACE">
        <w:rPr>
          <w:lang w:val="en-GB"/>
        </w:rPr>
        <w:t>indicate a significant relationship</w:t>
      </w:r>
      <w:r>
        <w:rPr>
          <w:lang w:val="en-GB"/>
        </w:rPr>
        <w:t>.</w:t>
      </w:r>
      <w:r w:rsidRPr="00D4696E">
        <w:t xml:space="preserve"> </w:t>
      </w:r>
      <w:r>
        <w:rPr>
          <w:lang w:val="en-GB"/>
        </w:rPr>
        <w:t xml:space="preserve">Colours represent the different </w:t>
      </w:r>
      <w:r w:rsidR="00273142">
        <w:rPr>
          <w:lang w:val="en-GB"/>
        </w:rPr>
        <w:t>plant orders</w:t>
      </w:r>
      <w:r>
        <w:rPr>
          <w:lang w:val="en-GB"/>
        </w:rPr>
        <w:t>.</w:t>
      </w:r>
    </w:p>
    <w:p w14:paraId="6BF2FEBD" w14:textId="36F039ED" w:rsidR="00870A76" w:rsidRDefault="00774908" w:rsidP="00E526DA">
      <w:pPr>
        <w:pStyle w:val="Ttulo3"/>
        <w:spacing w:line="360" w:lineRule="auto"/>
        <w:jc w:val="both"/>
        <w:rPr>
          <w:lang w:val="en-GB"/>
        </w:rPr>
      </w:pPr>
      <w:r>
        <w:rPr>
          <w:lang w:val="en-GB"/>
        </w:rPr>
        <w:t>Microclimatic</w:t>
      </w:r>
      <w:r w:rsidR="00B06D2C">
        <w:rPr>
          <w:lang w:val="en-GB"/>
        </w:rPr>
        <w:t xml:space="preserve"> drivers</w:t>
      </w:r>
    </w:p>
    <w:p w14:paraId="05BA3BDB" w14:textId="41458B48" w:rsidR="007B238F" w:rsidRDefault="007B0357" w:rsidP="00C75C07">
      <w:pPr>
        <w:spacing w:line="360" w:lineRule="auto"/>
        <w:ind w:firstLine="720"/>
        <w:jc w:val="both"/>
        <w:rPr>
          <w:lang w:val="en-GB"/>
        </w:rPr>
      </w:pPr>
      <w:r>
        <w:rPr>
          <w:lang w:val="en-GB"/>
        </w:rPr>
        <w:t xml:space="preserve">GDD values ranged from 650 to 2295 °C, averaging 1421 °C (se = 67.9), while FDD values ranged from 0.05 to 170 °C, with a mean of 31.8 °C (se = 4.7). We found a general trend of species with lower oil content and a lower UFA/SFA ratio </w:t>
      </w:r>
      <w:r w:rsidR="00E00BFD">
        <w:rPr>
          <w:lang w:val="en-GB"/>
        </w:rPr>
        <w:t>preferring</w:t>
      </w:r>
      <w:r>
        <w:rPr>
          <w:lang w:val="en-GB"/>
        </w:rPr>
        <w:t xml:space="preserve"> warmer conditions (high GDD and low FDD) along local microclimatic gradients</w:t>
      </w:r>
      <w:r w:rsidRPr="007B0357">
        <w:rPr>
          <w:lang w:val="en-GB"/>
        </w:rPr>
        <w:t xml:space="preserve"> </w:t>
      </w:r>
      <w:r>
        <w:rPr>
          <w:lang w:val="en-GB"/>
        </w:rPr>
        <w:t>(Fig</w:t>
      </w:r>
      <w:r w:rsidR="00D4696E">
        <w:rPr>
          <w:lang w:val="en-GB"/>
        </w:rPr>
        <w:t>.</w:t>
      </w:r>
      <w:r>
        <w:rPr>
          <w:lang w:val="en-GB"/>
        </w:rPr>
        <w:t xml:space="preserve"> </w:t>
      </w:r>
      <w:r w:rsidRPr="00D4696E">
        <w:rPr>
          <w:b/>
          <w:bCs/>
          <w:lang w:val="en-GB"/>
        </w:rPr>
        <w:t>5</w:t>
      </w:r>
      <w:r>
        <w:rPr>
          <w:lang w:val="en-GB"/>
        </w:rPr>
        <w:t>), although these effects were no</w:t>
      </w:r>
      <w:r w:rsidR="00751160">
        <w:rPr>
          <w:lang w:val="en-GB"/>
        </w:rPr>
        <w:t>t</w:t>
      </w:r>
      <w:r>
        <w:rPr>
          <w:lang w:val="en-GB"/>
        </w:rPr>
        <w:t xml:space="preserve"> significant</w:t>
      </w:r>
      <w:r w:rsidR="00327723">
        <w:rPr>
          <w:lang w:val="en-GB"/>
        </w:rPr>
        <w:t xml:space="preserve">. </w:t>
      </w:r>
      <w:r>
        <w:rPr>
          <w:lang w:val="en-GB"/>
        </w:rPr>
        <w:t xml:space="preserve">The trends were more consistent for GDD, since the effect of FDD </w:t>
      </w:r>
      <w:proofErr w:type="gramStart"/>
      <w:r>
        <w:rPr>
          <w:lang w:val="en-GB"/>
        </w:rPr>
        <w:t xml:space="preserve">was mainly </w:t>
      </w:r>
      <w:r w:rsidR="009416D4">
        <w:rPr>
          <w:lang w:val="en-GB"/>
        </w:rPr>
        <w:t>driven</w:t>
      </w:r>
      <w:proofErr w:type="gramEnd"/>
      <w:r w:rsidR="009416D4">
        <w:rPr>
          <w:lang w:val="en-GB"/>
        </w:rPr>
        <w:t xml:space="preserve"> by a few species with more extreme oil content and composition values. </w:t>
      </w:r>
      <w:r>
        <w:rPr>
          <w:lang w:val="en-GB"/>
        </w:rPr>
        <w:t>In addition, s</w:t>
      </w:r>
      <w:r w:rsidR="009416D4">
        <w:rPr>
          <w:lang w:val="en-GB"/>
        </w:rPr>
        <w:t xml:space="preserve">now values ranged from </w:t>
      </w:r>
      <w:proofErr w:type="gramStart"/>
      <w:r w:rsidR="009416D4">
        <w:rPr>
          <w:lang w:val="en-GB"/>
        </w:rPr>
        <w:t>3</w:t>
      </w:r>
      <w:proofErr w:type="gramEnd"/>
      <w:r w:rsidR="009416D4">
        <w:rPr>
          <w:lang w:val="en-GB"/>
        </w:rPr>
        <w:t xml:space="preserve"> to 157 days, with an average of 62 days </w:t>
      </w:r>
      <w:r w:rsidR="00E83279">
        <w:rPr>
          <w:lang w:val="en-GB"/>
        </w:rPr>
        <w:t>of</w:t>
      </w:r>
      <w:r w:rsidR="009416D4">
        <w:rPr>
          <w:lang w:val="en-GB"/>
        </w:rPr>
        <w:t xml:space="preserve"> snow</w:t>
      </w:r>
      <w:r>
        <w:rPr>
          <w:lang w:val="en-GB"/>
        </w:rPr>
        <w:t xml:space="preserve"> per year.</w:t>
      </w:r>
      <w:r w:rsidR="00CC4522">
        <w:rPr>
          <w:lang w:val="en-GB"/>
        </w:rPr>
        <w:t xml:space="preserve"> The data showed a</w:t>
      </w:r>
      <w:r>
        <w:rPr>
          <w:lang w:val="en-GB"/>
        </w:rPr>
        <w:t xml:space="preserve"> </w:t>
      </w:r>
      <w:r w:rsidR="009416D4">
        <w:rPr>
          <w:lang w:val="en-GB"/>
        </w:rPr>
        <w:t xml:space="preserve">trend where species </w:t>
      </w:r>
      <w:r w:rsidR="00E83279">
        <w:rPr>
          <w:lang w:val="en-GB"/>
        </w:rPr>
        <w:t>that preferred</w:t>
      </w:r>
      <w:r w:rsidR="009416D4">
        <w:rPr>
          <w:lang w:val="en-GB"/>
        </w:rPr>
        <w:t xml:space="preserve"> snowier sites showed higher oil content and UFA/SFA ratios</w:t>
      </w:r>
      <w:r w:rsidR="00CC4522">
        <w:rPr>
          <w:lang w:val="en-GB"/>
        </w:rPr>
        <w:t xml:space="preserve"> but with no significant effects</w:t>
      </w:r>
      <w:r w:rsidR="009416D4">
        <w:rPr>
          <w:lang w:val="en-GB"/>
        </w:rPr>
        <w:t xml:space="preserve">. </w:t>
      </w:r>
      <w:r w:rsidR="00CC4522">
        <w:rPr>
          <w:lang w:val="en-GB"/>
        </w:rPr>
        <w:t>Details</w:t>
      </w:r>
      <w:r w:rsidR="009416D4">
        <w:rPr>
          <w:lang w:val="en-GB"/>
        </w:rPr>
        <w:t xml:space="preserve"> of the model results </w:t>
      </w:r>
      <w:proofErr w:type="gramStart"/>
      <w:r w:rsidR="00CC4522">
        <w:rPr>
          <w:lang w:val="en-GB"/>
        </w:rPr>
        <w:t>are shown</w:t>
      </w:r>
      <w:proofErr w:type="gramEnd"/>
      <w:r w:rsidR="009416D4">
        <w:rPr>
          <w:lang w:val="en-GB"/>
        </w:rPr>
        <w:t xml:space="preserve"> in supplementary Table S4.</w:t>
      </w:r>
    </w:p>
    <w:p w14:paraId="6830C07F" w14:textId="4E99F7DA" w:rsidR="007612DD" w:rsidRDefault="00165466" w:rsidP="00E526DA">
      <w:pPr>
        <w:spacing w:line="360" w:lineRule="auto"/>
        <w:jc w:val="both"/>
        <w:rPr>
          <w:lang w:val="en-GB"/>
        </w:rPr>
      </w:pPr>
      <w:r>
        <w:rPr>
          <w:noProof/>
          <w:lang w:val="ca-ES" w:eastAsia="ca-ES"/>
        </w:rPr>
        <w:lastRenderedPageBreak/>
        <w:drawing>
          <wp:inline distT="0" distB="0" distL="0" distR="0" wp14:anchorId="5767D0E7" wp14:editId="47E53E71">
            <wp:extent cx="5397500" cy="7840345"/>
            <wp:effectExtent l="0" t="0" r="0" b="8255"/>
            <wp:docPr id="20762209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7840345"/>
                    </a:xfrm>
                    <a:prstGeom prst="rect">
                      <a:avLst/>
                    </a:prstGeom>
                    <a:noFill/>
                    <a:ln>
                      <a:noFill/>
                    </a:ln>
                  </pic:spPr>
                </pic:pic>
              </a:graphicData>
            </a:graphic>
          </wp:inline>
        </w:drawing>
      </w:r>
    </w:p>
    <w:p w14:paraId="2FB67709" w14:textId="401626BE" w:rsidR="00A24DA6" w:rsidRPr="00BC5462" w:rsidRDefault="00A24DA6" w:rsidP="00E526DA">
      <w:pPr>
        <w:spacing w:line="360" w:lineRule="auto"/>
        <w:jc w:val="both"/>
        <w:rPr>
          <w:lang w:val="en-GB"/>
        </w:rPr>
      </w:pPr>
      <w:r>
        <w:rPr>
          <w:lang w:val="en-GB"/>
        </w:rPr>
        <w:t>Fig</w:t>
      </w:r>
      <w:r w:rsidR="00640BEF">
        <w:rPr>
          <w:lang w:val="en-GB"/>
        </w:rPr>
        <w:t>ure</w:t>
      </w:r>
      <w:r>
        <w:rPr>
          <w:lang w:val="en-GB"/>
        </w:rPr>
        <w:t xml:space="preserve"> 5. Seed oil content ecological trade-offs</w:t>
      </w:r>
      <w:r w:rsidR="007B238F">
        <w:rPr>
          <w:lang w:val="en-GB"/>
        </w:rPr>
        <w:t>, oil content and ratio U</w:t>
      </w:r>
      <w:r w:rsidR="00E81CD6">
        <w:rPr>
          <w:lang w:val="en-GB"/>
        </w:rPr>
        <w:t>FA</w:t>
      </w:r>
      <w:r w:rsidR="007B238F">
        <w:rPr>
          <w:lang w:val="en-GB"/>
        </w:rPr>
        <w:t xml:space="preserve">/SFA </w:t>
      </w:r>
      <w:r w:rsidR="001C05BD">
        <w:rPr>
          <w:lang w:val="en-GB"/>
        </w:rPr>
        <w:t>log-transformed</w:t>
      </w:r>
      <w:r w:rsidR="007B238F">
        <w:rPr>
          <w:lang w:val="en-GB"/>
        </w:rPr>
        <w:t xml:space="preserve"> for MCMC-GLMM models</w:t>
      </w:r>
      <w:r w:rsidR="007464E1">
        <w:rPr>
          <w:lang w:val="en-GB"/>
        </w:rPr>
        <w:t xml:space="preserve"> (family=Gaussian, n=</w:t>
      </w:r>
      <w:r w:rsidR="007612DD">
        <w:rPr>
          <w:lang w:val="en-GB"/>
        </w:rPr>
        <w:t>4</w:t>
      </w:r>
      <w:r w:rsidR="00E02375">
        <w:rPr>
          <w:lang w:val="en-GB"/>
        </w:rPr>
        <w:t>6</w:t>
      </w:r>
      <w:r w:rsidR="007612DD">
        <w:rPr>
          <w:lang w:val="en-GB"/>
        </w:rPr>
        <w:t>)</w:t>
      </w:r>
      <w:r w:rsidR="00E02375">
        <w:rPr>
          <w:lang w:val="en-GB"/>
        </w:rPr>
        <w:t xml:space="preserve">, </w:t>
      </w:r>
      <w:r w:rsidR="00AA0722">
        <w:rPr>
          <w:lang w:val="en-GB"/>
        </w:rPr>
        <w:t xml:space="preserve">significances </w:t>
      </w:r>
      <w:r w:rsidR="00E02375">
        <w:rPr>
          <w:lang w:val="en-GB"/>
        </w:rPr>
        <w:t xml:space="preserve">showed by posterior mean and credible intervals (CI); if CI </w:t>
      </w:r>
      <w:r w:rsidR="00AA0722">
        <w:rPr>
          <w:lang w:val="en-GB"/>
        </w:rPr>
        <w:t xml:space="preserve">values </w:t>
      </w:r>
      <w:r w:rsidR="00E02375">
        <w:rPr>
          <w:lang w:val="en-GB"/>
        </w:rPr>
        <w:t>does not overlap with 0 indicate a significant relationship</w:t>
      </w:r>
      <w:r w:rsidR="00B91162">
        <w:rPr>
          <w:lang w:val="en-GB"/>
        </w:rPr>
        <w:t>.</w:t>
      </w:r>
      <w:r w:rsidR="007612DD">
        <w:rPr>
          <w:lang w:val="en-GB"/>
        </w:rPr>
        <w:t xml:space="preserve"> </w:t>
      </w:r>
      <w:r w:rsidR="00D4696E">
        <w:rPr>
          <w:lang w:val="en-GB"/>
        </w:rPr>
        <w:t>(</w:t>
      </w:r>
      <w:r w:rsidR="00B77CF8" w:rsidRPr="00B77CF8">
        <w:rPr>
          <w:b/>
          <w:bCs/>
          <w:lang w:val="en-GB"/>
        </w:rPr>
        <w:t>a</w:t>
      </w:r>
      <w:r w:rsidR="00E62A6C">
        <w:rPr>
          <w:lang w:val="en-GB"/>
        </w:rPr>
        <w:t>)</w:t>
      </w:r>
      <w:r w:rsidR="00F51752">
        <w:rPr>
          <w:lang w:val="en-GB"/>
        </w:rPr>
        <w:t xml:space="preserve"> </w:t>
      </w:r>
      <w:r w:rsidR="00F51752">
        <w:rPr>
          <w:lang w:val="en-GB"/>
        </w:rPr>
        <w:lastRenderedPageBreak/>
        <w:t xml:space="preserve">Relationship </w:t>
      </w:r>
      <w:r w:rsidR="007612DD">
        <w:rPr>
          <w:lang w:val="en-GB"/>
        </w:rPr>
        <w:t>with</w:t>
      </w:r>
      <w:r w:rsidR="00F51752">
        <w:rPr>
          <w:lang w:val="en-GB"/>
        </w:rPr>
        <w:t xml:space="preserve"> GDD</w:t>
      </w:r>
      <w:r w:rsidR="00006DE6">
        <w:rPr>
          <w:lang w:val="en-GB"/>
        </w:rPr>
        <w:t xml:space="preserve"> </w:t>
      </w:r>
      <w:r w:rsidR="00F51752">
        <w:rPr>
          <w:lang w:val="en-GB"/>
        </w:rPr>
        <w:t>(Growing Degree Days</w:t>
      </w:r>
      <w:r w:rsidR="00B5590A">
        <w:rPr>
          <w:lang w:val="en-GB"/>
        </w:rPr>
        <w:t xml:space="preserve"> </w:t>
      </w:r>
      <w:r w:rsidR="0089057C" w:rsidRPr="0089057C">
        <w:rPr>
          <w:noProof/>
          <w:lang w:val="en-GB"/>
        </w:rPr>
        <w:t>°C</w:t>
      </w:r>
      <w:r w:rsidR="00F51752">
        <w:rPr>
          <w:lang w:val="en-GB"/>
        </w:rPr>
        <w:t>)</w:t>
      </w:r>
      <w:r w:rsidR="007612DD">
        <w:rPr>
          <w:lang w:val="en-GB"/>
        </w:rPr>
        <w:t>;</w:t>
      </w:r>
      <w:r w:rsidR="00F51752">
        <w:rPr>
          <w:lang w:val="en-GB"/>
        </w:rPr>
        <w:t xml:space="preserve"> </w:t>
      </w:r>
      <w:r w:rsidR="00D4696E">
        <w:rPr>
          <w:lang w:val="en-GB"/>
        </w:rPr>
        <w:t>(</w:t>
      </w:r>
      <w:r w:rsidR="00B77CF8">
        <w:rPr>
          <w:b/>
          <w:bCs/>
          <w:lang w:val="en-GB"/>
        </w:rPr>
        <w:t>b</w:t>
      </w:r>
      <w:r w:rsidR="00006DE6">
        <w:rPr>
          <w:lang w:val="en-GB"/>
        </w:rPr>
        <w:t xml:space="preserve">) Relationship </w:t>
      </w:r>
      <w:r w:rsidR="007612DD">
        <w:rPr>
          <w:lang w:val="en-GB"/>
        </w:rPr>
        <w:t>with</w:t>
      </w:r>
      <w:r w:rsidR="00006DE6">
        <w:rPr>
          <w:lang w:val="en-GB"/>
        </w:rPr>
        <w:t xml:space="preserve"> FDD (Freezing Degree Days</w:t>
      </w:r>
      <w:r w:rsidR="00B5590A">
        <w:rPr>
          <w:lang w:val="en-GB"/>
        </w:rPr>
        <w:t xml:space="preserve"> </w:t>
      </w:r>
      <w:r w:rsidR="0089057C" w:rsidRPr="0089057C">
        <w:rPr>
          <w:noProof/>
          <w:lang w:val="en-GB"/>
        </w:rPr>
        <w:t>°C</w:t>
      </w:r>
      <w:r w:rsidR="00F72E3C">
        <w:rPr>
          <w:lang w:val="en-GB"/>
        </w:rPr>
        <w:t xml:space="preserve">) and </w:t>
      </w:r>
      <w:r w:rsidR="00D4696E">
        <w:rPr>
          <w:lang w:val="en-GB"/>
        </w:rPr>
        <w:t>(</w:t>
      </w:r>
      <w:r w:rsidR="00B77CF8">
        <w:rPr>
          <w:b/>
          <w:bCs/>
          <w:lang w:val="en-GB"/>
        </w:rPr>
        <w:t>c</w:t>
      </w:r>
      <w:r w:rsidR="00B5590A">
        <w:rPr>
          <w:lang w:val="en-GB"/>
        </w:rPr>
        <w:t xml:space="preserve">) </w:t>
      </w:r>
      <w:r w:rsidR="00D4696E">
        <w:rPr>
          <w:lang w:val="en-GB"/>
        </w:rPr>
        <w:t>r</w:t>
      </w:r>
      <w:r w:rsidR="001C05BD">
        <w:rPr>
          <w:lang w:val="en-GB"/>
        </w:rPr>
        <w:t>elationship</w:t>
      </w:r>
      <w:r w:rsidR="00B5590A">
        <w:rPr>
          <w:lang w:val="en-GB"/>
        </w:rPr>
        <w:t xml:space="preserve"> with S</w:t>
      </w:r>
      <w:r w:rsidR="007612DD">
        <w:rPr>
          <w:lang w:val="en-GB"/>
        </w:rPr>
        <w:t>now days.</w:t>
      </w:r>
    </w:p>
    <w:p w14:paraId="35B9E917" w14:textId="5D1E2A4C" w:rsidR="00245655" w:rsidRDefault="000251A7" w:rsidP="00E526DA">
      <w:pPr>
        <w:pStyle w:val="Ttulo2"/>
        <w:spacing w:line="360" w:lineRule="auto"/>
        <w:jc w:val="both"/>
        <w:rPr>
          <w:lang w:val="en-GB"/>
        </w:rPr>
      </w:pPr>
      <w:r>
        <w:rPr>
          <w:lang w:val="en-GB"/>
        </w:rPr>
        <w:t>4.</w:t>
      </w:r>
      <w:r w:rsidR="0048542B">
        <w:rPr>
          <w:lang w:val="en-GB"/>
        </w:rPr>
        <w:t xml:space="preserve"> </w:t>
      </w:r>
      <w:r w:rsidR="00245655">
        <w:rPr>
          <w:lang w:val="en-GB"/>
        </w:rPr>
        <w:t>Discussion</w:t>
      </w:r>
    </w:p>
    <w:p w14:paraId="1C5A4DC5" w14:textId="24F1EB85" w:rsidR="0037236C" w:rsidRPr="0037236C" w:rsidRDefault="0037236C" w:rsidP="0037236C">
      <w:pPr>
        <w:spacing w:line="360" w:lineRule="auto"/>
        <w:jc w:val="both"/>
        <w:rPr>
          <w:lang w:val="en-GB"/>
        </w:rPr>
      </w:pPr>
      <w:r>
        <w:rPr>
          <w:lang w:val="en-GB"/>
        </w:rPr>
        <w:t xml:space="preserve">This study aimed to explore </w:t>
      </w:r>
      <w:r w:rsidR="00D1460E">
        <w:rPr>
          <w:lang w:val="en-GB"/>
        </w:rPr>
        <w:t>functional trade-offs and ecological drivers influencing seed oil traits in alpine ecosystems</w:t>
      </w:r>
      <w:r>
        <w:rPr>
          <w:lang w:val="en-GB"/>
        </w:rPr>
        <w:t xml:space="preserve">. We found strong indications that seed oil content significantly influences seed longevity. However, no relationships </w:t>
      </w:r>
      <w:proofErr w:type="gramStart"/>
      <w:r>
        <w:rPr>
          <w:lang w:val="en-GB"/>
        </w:rPr>
        <w:t>were detected</w:t>
      </w:r>
      <w:proofErr w:type="gramEnd"/>
      <w:r>
        <w:rPr>
          <w:lang w:val="en-GB"/>
        </w:rPr>
        <w:t xml:space="preserve"> between seed oil content or composition with seed mass and germination timing. Interestingly, we found no evidence of temperature-related </w:t>
      </w:r>
      <w:r w:rsidR="00AE6A08">
        <w:rPr>
          <w:lang w:val="en-GB"/>
        </w:rPr>
        <w:t xml:space="preserve">climatic </w:t>
      </w:r>
      <w:r>
        <w:rPr>
          <w:lang w:val="en-GB"/>
        </w:rPr>
        <w:t xml:space="preserve">patterns pointing to </w:t>
      </w:r>
      <w:proofErr w:type="spellStart"/>
      <w:r>
        <w:rPr>
          <w:lang w:val="en-GB"/>
        </w:rPr>
        <w:t>macroevolutionary</w:t>
      </w:r>
      <w:proofErr w:type="spellEnd"/>
      <w:r>
        <w:rPr>
          <w:lang w:val="en-GB"/>
        </w:rPr>
        <w:t xml:space="preserve"> processes driving seed oil content and composition at the regional or local alpine scales.</w:t>
      </w:r>
    </w:p>
    <w:p w14:paraId="38D9C7BB" w14:textId="7ED5940C" w:rsidR="00774908" w:rsidRDefault="00774908" w:rsidP="00505B29">
      <w:pPr>
        <w:pStyle w:val="Ttulo3"/>
        <w:spacing w:line="360" w:lineRule="auto"/>
        <w:jc w:val="both"/>
        <w:rPr>
          <w:lang w:val="en-GB"/>
        </w:rPr>
      </w:pPr>
      <w:r>
        <w:rPr>
          <w:lang w:val="en-GB"/>
        </w:rPr>
        <w:t xml:space="preserve">4.1 Seed oil traits </w:t>
      </w:r>
      <w:r w:rsidR="0037236C">
        <w:rPr>
          <w:lang w:val="en-GB"/>
        </w:rPr>
        <w:t xml:space="preserve">characterization </w:t>
      </w:r>
      <w:r>
        <w:rPr>
          <w:lang w:val="en-GB"/>
        </w:rPr>
        <w:t>of alpine species</w:t>
      </w:r>
    </w:p>
    <w:p w14:paraId="21D27B2C" w14:textId="7DAE6B5B" w:rsidR="00003B3D" w:rsidRDefault="00BB02F7" w:rsidP="00003B3D">
      <w:pPr>
        <w:autoSpaceDE w:val="0"/>
        <w:autoSpaceDN w:val="0"/>
        <w:adjustRightInd w:val="0"/>
        <w:spacing w:after="0" w:line="360" w:lineRule="auto"/>
        <w:ind w:firstLine="720"/>
        <w:jc w:val="both"/>
        <w:rPr>
          <w:lang w:val="en-GB"/>
        </w:rPr>
      </w:pPr>
      <w:r>
        <w:rPr>
          <w:lang w:val="en-GB"/>
        </w:rPr>
        <w:t xml:space="preserve">This is, to our known, the first study investigating the variation of seed oil traits in an alpine flora. </w:t>
      </w:r>
      <w:r w:rsidR="00D46168">
        <w:rPr>
          <w:lang w:val="en-GB"/>
        </w:rPr>
        <w:t xml:space="preserve">While oil content is known to vary </w:t>
      </w:r>
      <w:r w:rsidR="00322584">
        <w:rPr>
          <w:lang w:val="en-GB"/>
        </w:rPr>
        <w:t xml:space="preserve">globally </w:t>
      </w:r>
      <w:r w:rsidR="00D46168">
        <w:rPr>
          <w:lang w:val="en-GB"/>
        </w:rPr>
        <w:t xml:space="preserve">from 1% in </w:t>
      </w:r>
      <w:r w:rsidR="00D46168" w:rsidRPr="00D62521">
        <w:rPr>
          <w:i/>
          <w:iCs/>
          <w:lang w:val="en-GB"/>
        </w:rPr>
        <w:t>Musa paradisiaca</w:t>
      </w:r>
      <w:r w:rsidR="00D46168">
        <w:rPr>
          <w:lang w:val="en-GB"/>
        </w:rPr>
        <w:t xml:space="preserve"> to 76% in </w:t>
      </w:r>
      <w:proofErr w:type="spellStart"/>
      <w:r w:rsidR="00D46168" w:rsidRPr="00D62521">
        <w:rPr>
          <w:i/>
          <w:iCs/>
          <w:lang w:val="en-GB"/>
        </w:rPr>
        <w:t>Chrysobalanus</w:t>
      </w:r>
      <w:proofErr w:type="spellEnd"/>
      <w:r w:rsidR="00D46168" w:rsidRPr="00D62521">
        <w:rPr>
          <w:i/>
          <w:iCs/>
          <w:lang w:val="en-GB"/>
        </w:rPr>
        <w:t xml:space="preserve"> </w:t>
      </w:r>
      <w:proofErr w:type="spellStart"/>
      <w:r w:rsidR="00D46168" w:rsidRPr="00D62521">
        <w:rPr>
          <w:i/>
          <w:iCs/>
          <w:lang w:val="en-GB"/>
        </w:rPr>
        <w:t>icaco</w:t>
      </w:r>
      <w:proofErr w:type="spellEnd"/>
      <w:r w:rsidR="00D46168">
        <w:rPr>
          <w:lang w:val="en-GB"/>
        </w:rPr>
        <w:t xml:space="preserve"> </w:t>
      </w:r>
      <w:r w:rsidR="0049083C">
        <w:rPr>
          <w:lang w:val="en-GB"/>
        </w:rPr>
        <w:fldChar w:fldCharType="begin" w:fldLock="1"/>
      </w:r>
      <w:r w:rsidR="002C1933">
        <w:rPr>
          <w:lang w:val="en-GB"/>
        </w:rPr>
        <w:instrText>ADDIN CSL_CITATION {"citationItems":[{"id":"ITEM-1","itemData":{"DOI":"10.1002/lite.201200227","ISSN":"0956666X","abstract":"After more than three years the internet-based database \"Seed Oil Fatty Acids\" (SOFA) is available again (http://sofa.mri.bund.de) free of charge after registration. This database is a unique collection of information about the fatty acid composition of wild plant seeds. The data were collected from the appropriate pharmaceutical, botanical and chemical literature over a period of more than 40 years. With financial assistance from the German Federal Ministry of Food, Agriculture and Consumer Protection via the lead partner Agency for Renewable Resources (FNR) the new database system based on mySQL and PHP as source language was created. Currently more than 18.000 different tables with about 130.000 individual data sets are searchable from the database. Additionally the database contains about 600 different fatty acids with more than 2.500 synonyms. The search for a defined (e. g. unusual or technically interesting) fatty acid or plant (family, genus, species) which contains this fatty acid is possible online. This search can be done by use of synonyms for the fatty acid (trivial name, systematic name) but also by using substructures of the fatty acid defined by an alpha-numeric delta-notation. It is possible to combine the search for different fatty acids by Boolean operators such as \"AND\" and \"OR\". This paper gives an overview about the application of the different search forms and provides search examples. © 2012 WILEY-VCH Verlag GmbH &amp; Co. KGaA, Weinheim.","author":[{"dropping-particle":"","family":"Matthäus","given":"Bertrand","non-dropping-particle":"","parse-names":false,"suffix":""}],"container-title":"Lipid Technology","id":"ITEM-1","issue":"10","issued":{"date-parts":[["2012"]]},"page":"230-234","title":"The new database Seed Oil Fatty Acids (SOFA)","type":"article-journal","volume":"24"},"uris":["http://www.mendeley.com/documents/?uuid=3b2a4d62-24be-42fc-bc0c-ed7b1bc078d9"]}],"mendeley":{"formattedCitation":"(Matthäus, 2012)","plainTextFormattedCitation":"(Matthäus, 2012)","previouslyFormattedCitation":"(Matthäus, 2012)"},"properties":{"noteIndex":0},"schema":"https://github.com/citation-style-language/schema/raw/master/csl-citation.json"}</w:instrText>
      </w:r>
      <w:r w:rsidR="0049083C">
        <w:rPr>
          <w:lang w:val="en-GB"/>
        </w:rPr>
        <w:fldChar w:fldCharType="separate"/>
      </w:r>
      <w:r w:rsidR="0049083C" w:rsidRPr="0049083C">
        <w:rPr>
          <w:noProof/>
          <w:lang w:val="en-GB"/>
        </w:rPr>
        <w:t>(Matthäus, 2012)</w:t>
      </w:r>
      <w:r w:rsidR="0049083C">
        <w:rPr>
          <w:lang w:val="en-GB"/>
        </w:rPr>
        <w:fldChar w:fldCharType="end"/>
      </w:r>
      <w:r w:rsidR="00D46168">
        <w:rPr>
          <w:lang w:val="en-GB"/>
        </w:rPr>
        <w:t>, our alpine species show</w:t>
      </w:r>
      <w:r w:rsidR="003C3507">
        <w:rPr>
          <w:lang w:val="en-GB"/>
        </w:rPr>
        <w:t>ed</w:t>
      </w:r>
      <w:r w:rsidR="00D46168">
        <w:rPr>
          <w:lang w:val="en-GB"/>
        </w:rPr>
        <w:t xml:space="preserve"> a </w:t>
      </w:r>
      <w:r w:rsidR="00322584">
        <w:rPr>
          <w:lang w:val="en-GB"/>
        </w:rPr>
        <w:t xml:space="preserve">reduced but still relevant </w:t>
      </w:r>
      <w:r w:rsidR="00D46168">
        <w:rPr>
          <w:lang w:val="en-GB"/>
        </w:rPr>
        <w:t xml:space="preserve">range of </w:t>
      </w:r>
      <w:r w:rsidR="00322584">
        <w:rPr>
          <w:lang w:val="en-GB"/>
        </w:rPr>
        <w:t xml:space="preserve">seed </w:t>
      </w:r>
      <w:r w:rsidR="00D46168">
        <w:rPr>
          <w:lang w:val="en-GB"/>
        </w:rPr>
        <w:t xml:space="preserve">oil </w:t>
      </w:r>
      <w:r w:rsidR="00322584">
        <w:rPr>
          <w:lang w:val="en-GB"/>
        </w:rPr>
        <w:t xml:space="preserve">percentages </w:t>
      </w:r>
      <w:r w:rsidR="00D46168">
        <w:rPr>
          <w:lang w:val="en-GB"/>
        </w:rPr>
        <w:t>(1-3</w:t>
      </w:r>
      <w:r w:rsidR="00891261">
        <w:rPr>
          <w:lang w:val="en-GB"/>
        </w:rPr>
        <w:t>4</w:t>
      </w:r>
      <w:r w:rsidR="00322584">
        <w:rPr>
          <w:lang w:val="en-GB"/>
        </w:rPr>
        <w:t xml:space="preserve">%). This variation is similar to the results </w:t>
      </w:r>
      <w:r w:rsidR="00F77D95">
        <w:rPr>
          <w:lang w:val="en-GB"/>
        </w:rPr>
        <w:t>of</w:t>
      </w:r>
      <w:r w:rsidR="00322584">
        <w:rPr>
          <w:lang w:val="en-GB"/>
        </w:rPr>
        <w:t xml:space="preserve"> other studies focused on herbaceous plants, like </w:t>
      </w:r>
      <w:r w:rsidR="00D46168">
        <w:rPr>
          <w:lang w:val="en-GB"/>
        </w:rPr>
        <w:t>th</w:t>
      </w:r>
      <w:r w:rsidR="008517C3">
        <w:rPr>
          <w:lang w:val="en-GB"/>
        </w:rPr>
        <w:t>e one</w:t>
      </w:r>
      <w:r w:rsidR="00D46168">
        <w:rPr>
          <w:lang w:val="en-GB"/>
        </w:rPr>
        <w:t xml:space="preserve"> exhibited by weed species in France</w:t>
      </w:r>
      <w:r w:rsidR="002C1933">
        <w:rPr>
          <w:lang w:val="en-GB"/>
        </w:rPr>
        <w:t xml:space="preserve"> </w:t>
      </w:r>
      <w:r w:rsidR="002C1933">
        <w:rPr>
          <w:lang w:val="en-GB"/>
        </w:rPr>
        <w:fldChar w:fldCharType="begin" w:fldLock="1"/>
      </w:r>
      <w:r w:rsidR="0076764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2016)","plainTextFormattedCitation":"(Bretagnolle et al., 2016)","previouslyFormattedCitation":"(Bretagnolle &lt;i&gt;et al.&lt;/i&gt;, 2016)"},"properties":{"noteIndex":0},"schema":"https://github.com/citation-style-language/schema/raw/master/csl-citation.json"}</w:instrText>
      </w:r>
      <w:r w:rsidR="002C1933">
        <w:rPr>
          <w:lang w:val="en-GB"/>
        </w:rPr>
        <w:fldChar w:fldCharType="separate"/>
      </w:r>
      <w:r w:rsidR="002C1933" w:rsidRPr="002C1933">
        <w:rPr>
          <w:noProof/>
          <w:lang w:val="en-GB"/>
        </w:rPr>
        <w:t xml:space="preserve">(Bretagnolle </w:t>
      </w:r>
      <w:r w:rsidR="002C1933" w:rsidRPr="002C1933">
        <w:rPr>
          <w:i/>
          <w:noProof/>
          <w:lang w:val="en-GB"/>
        </w:rPr>
        <w:t>et al.</w:t>
      </w:r>
      <w:r w:rsidR="002C1933" w:rsidRPr="002C1933">
        <w:rPr>
          <w:noProof/>
          <w:lang w:val="en-GB"/>
        </w:rPr>
        <w:t>, 2016)</w:t>
      </w:r>
      <w:r w:rsidR="002C1933">
        <w:rPr>
          <w:lang w:val="en-GB"/>
        </w:rPr>
        <w:fldChar w:fldCharType="end"/>
      </w:r>
      <w:r w:rsidR="006C1388">
        <w:rPr>
          <w:lang w:val="en-GB"/>
        </w:rPr>
        <w:t xml:space="preserve">. </w:t>
      </w:r>
      <w:r w:rsidR="005411D6">
        <w:rPr>
          <w:lang w:val="en-GB"/>
        </w:rPr>
        <w:t>Our results</w:t>
      </w:r>
      <w:r w:rsidR="00322584">
        <w:rPr>
          <w:lang w:val="en-GB"/>
        </w:rPr>
        <w:t xml:space="preserve"> </w:t>
      </w:r>
      <w:r w:rsidR="00F77D95">
        <w:rPr>
          <w:lang w:val="en-GB"/>
        </w:rPr>
        <w:t>align</w:t>
      </w:r>
      <w:r w:rsidR="00322584">
        <w:rPr>
          <w:lang w:val="en-GB"/>
        </w:rPr>
        <w:t xml:space="preserve"> with the general variation in seed oil </w:t>
      </w:r>
      <w:r w:rsidR="005411D6">
        <w:rPr>
          <w:lang w:val="en-GB"/>
        </w:rPr>
        <w:t>reported</w:t>
      </w:r>
      <w:r w:rsidR="00322584">
        <w:rPr>
          <w:lang w:val="en-GB"/>
        </w:rPr>
        <w:t xml:space="preserve"> for herbaceous species </w:t>
      </w:r>
      <w:r w:rsidR="00D46168">
        <w:rPr>
          <w:lang w:val="en-GB"/>
        </w:rPr>
        <w:t xml:space="preserve">in </w:t>
      </w:r>
      <w:r w:rsidR="00322584">
        <w:rPr>
          <w:lang w:val="en-GB"/>
        </w:rPr>
        <w:t xml:space="preserve">the pioneer studies of </w:t>
      </w:r>
      <w:r w:rsidR="0076764A">
        <w:rPr>
          <w:lang w:val="en-GB"/>
        </w:rPr>
        <w:fldChar w:fldCharType="begin" w:fldLock="1"/>
      </w:r>
      <w:r w:rsidR="002F4898">
        <w:rPr>
          <w:lang w:val="en-GB"/>
        </w:rPr>
        <w:instrText>ADDIN CSL_CITATION {"citationItems":[{"id":"ITEM-1","itemData":{"author":[{"dropping-particle":"","family":"Levin","given":"Donald A","non-dropping-particle":"","parse-names":false,"suffix":""}],"id":"ITEM-1","issue":"960","issued":{"date-parts":[["1974"]]},"page":"193-206","title":"The oil content of seeds: an ecological perspective","type":"article-journal","volume":"108"},"uris":["http://www.mendeley.com/documents/?uuid=03c8d3ce-a887-4ec3-9aa9-c48fa561e5b5"]}],"mendeley":{"formattedCitation":"(Levin, 1974)","manualFormatting":"Levin (1974)","plainTextFormattedCitation":"(Levin, 1974)","previouslyFormattedCitation":"(Levin, 1974)"},"properties":{"noteIndex":0},"schema":"https://github.com/citation-style-language/schema/raw/master/csl-citation.json"}</w:instrText>
      </w:r>
      <w:r w:rsidR="0076764A">
        <w:rPr>
          <w:lang w:val="en-GB"/>
        </w:rPr>
        <w:fldChar w:fldCharType="separate"/>
      </w:r>
      <w:r w:rsidR="0076764A" w:rsidRPr="0076764A">
        <w:rPr>
          <w:noProof/>
          <w:lang w:val="en-GB"/>
        </w:rPr>
        <w:t xml:space="preserve">Levin </w:t>
      </w:r>
      <w:r w:rsidR="0076764A">
        <w:rPr>
          <w:noProof/>
          <w:lang w:val="en-GB"/>
        </w:rPr>
        <w:t>(</w:t>
      </w:r>
      <w:r w:rsidR="0076764A" w:rsidRPr="0076764A">
        <w:rPr>
          <w:noProof/>
          <w:lang w:val="en-GB"/>
        </w:rPr>
        <w:t>1974)</w:t>
      </w:r>
      <w:r w:rsidR="0076764A">
        <w:rPr>
          <w:lang w:val="en-GB"/>
        </w:rPr>
        <w:fldChar w:fldCharType="end"/>
      </w:r>
      <w:r w:rsidR="00D46168">
        <w:rPr>
          <w:lang w:val="en-GB"/>
        </w:rPr>
        <w:t xml:space="preserve">. The </w:t>
      </w:r>
      <w:r w:rsidR="00322584">
        <w:rPr>
          <w:lang w:val="en-GB"/>
        </w:rPr>
        <w:t xml:space="preserve">seed </w:t>
      </w:r>
      <w:r w:rsidR="00D46168">
        <w:rPr>
          <w:lang w:val="en-GB"/>
        </w:rPr>
        <w:t xml:space="preserve">oil composition </w:t>
      </w:r>
      <w:r w:rsidR="00322584">
        <w:rPr>
          <w:lang w:val="en-GB"/>
        </w:rPr>
        <w:t xml:space="preserve">we found in our alpine species </w:t>
      </w:r>
      <w:r w:rsidR="00D46168">
        <w:rPr>
          <w:lang w:val="en-GB"/>
        </w:rPr>
        <w:t xml:space="preserve">was also </w:t>
      </w:r>
      <w:r w:rsidR="00833104">
        <w:rPr>
          <w:lang w:val="en-GB"/>
        </w:rPr>
        <w:t xml:space="preserve">comparable </w:t>
      </w:r>
      <w:r w:rsidR="00D46168">
        <w:rPr>
          <w:lang w:val="en-GB"/>
        </w:rPr>
        <w:t xml:space="preserve">to </w:t>
      </w:r>
      <w:r w:rsidR="00833104">
        <w:rPr>
          <w:lang w:val="en-GB"/>
        </w:rPr>
        <w:t>w</w:t>
      </w:r>
      <w:r w:rsidR="00D46168">
        <w:rPr>
          <w:lang w:val="en-GB"/>
        </w:rPr>
        <w:t xml:space="preserve">hat </w:t>
      </w:r>
      <w:r w:rsidR="002F4898">
        <w:rPr>
          <w:lang w:val="en-GB"/>
        </w:rPr>
        <w:fldChar w:fldCharType="begin" w:fldLock="1"/>
      </w:r>
      <w:r w:rsidR="002F4898">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2F4898">
        <w:rPr>
          <w:lang w:val="en-GB"/>
        </w:rPr>
        <w:fldChar w:fldCharType="separate"/>
      </w:r>
      <w:r w:rsidR="002F4898" w:rsidRPr="002F4898">
        <w:rPr>
          <w:noProof/>
          <w:lang w:val="en-GB"/>
        </w:rPr>
        <w:t xml:space="preserve">Bretagnolle </w:t>
      </w:r>
      <w:r w:rsidR="002F4898" w:rsidRPr="002F4898">
        <w:rPr>
          <w:i/>
          <w:noProof/>
          <w:lang w:val="en-GB"/>
        </w:rPr>
        <w:t>et al.</w:t>
      </w:r>
      <w:r w:rsidR="002F4898" w:rsidRPr="002F4898">
        <w:rPr>
          <w:noProof/>
          <w:lang w:val="en-GB"/>
        </w:rPr>
        <w:t xml:space="preserve"> </w:t>
      </w:r>
      <w:r w:rsidR="002F4898">
        <w:rPr>
          <w:noProof/>
          <w:lang w:val="en-GB"/>
        </w:rPr>
        <w:t>(</w:t>
      </w:r>
      <w:r w:rsidR="002F4898" w:rsidRPr="002F4898">
        <w:rPr>
          <w:noProof/>
          <w:lang w:val="en-GB"/>
        </w:rPr>
        <w:t>2016)</w:t>
      </w:r>
      <w:r w:rsidR="002F4898">
        <w:rPr>
          <w:lang w:val="en-GB"/>
        </w:rPr>
        <w:fldChar w:fldCharType="end"/>
      </w:r>
      <w:r w:rsidR="002F4898">
        <w:rPr>
          <w:lang w:val="en-GB"/>
        </w:rPr>
        <w:t xml:space="preserve"> </w:t>
      </w:r>
      <w:r w:rsidR="006C1388">
        <w:rPr>
          <w:lang w:val="en-GB"/>
        </w:rPr>
        <w:t>reported</w:t>
      </w:r>
      <w:r w:rsidR="00322584">
        <w:rPr>
          <w:lang w:val="en-GB"/>
        </w:rPr>
        <w:t xml:space="preserve"> for weed species</w:t>
      </w:r>
      <w:r w:rsidR="00D46168">
        <w:rPr>
          <w:lang w:val="en-GB"/>
        </w:rPr>
        <w:t xml:space="preserve">, except for erucic acid (C22:1n9) in Brassicaceae. </w:t>
      </w:r>
      <w:r w:rsidR="006C1388">
        <w:rPr>
          <w:lang w:val="en-GB"/>
        </w:rPr>
        <w:t>Previous reports from other commercial Brassicaceae species</w:t>
      </w:r>
      <w:r w:rsidR="00D46168">
        <w:rPr>
          <w:lang w:val="en-GB"/>
        </w:rPr>
        <w:t xml:space="preserve"> confirmed high proportions of elongated acyl chains from C20 to C24 </w:t>
      </w:r>
      <w:r w:rsidR="00322584">
        <w:rPr>
          <w:lang w:val="en-GB"/>
        </w:rPr>
        <w:t xml:space="preserve">in this family </w:t>
      </w:r>
      <w:r w:rsidR="002F4898">
        <w:rPr>
          <w:lang w:val="en-GB"/>
        </w:rPr>
        <w:fldChar w:fldCharType="begin" w:fldLock="1"/>
      </w:r>
      <w:r w:rsidR="005A3962">
        <w:rPr>
          <w:lang w:val="en-GB"/>
        </w:rPr>
        <w:instrText>ADDIN CSL_CITATION {"citationItems":[{"id":"ITEM-1","itemData":{"DOI":"10.1016/j.plipres.2010.01.001","ISSN":"01637827","PMID":"20102727","abstract":"Triacylglycerols (TAGs) constitute a highly efficient form of energy storage. In seeds of angiosperms, they can act as a reserve of carbon and energy allowing to fuel post-germinative seedling growth until photosynthesis becomes effective. They also constitute the economic value of seeds in many crops. In the past years, extensive tools allowing the molecular dissection of plant metabolism have been developed together with analytical and cytological procedures adapted for seed material. These tools have allowed gaining a comprehensive overview of the metabolic pathways leading to TAG synthesis. They have also unravelled factors limiting oil production such as metabolic bottlenecks and light or oxygen availability in seed tissues. Beyond these physiological aspects, accumulation of TAGs is developmentally regulated in seeds. The oil biosynthetic process is initiated at the onset of the maturation phase, once embryo morphogenesis is achieved. A wealth of recent studies has shed new lights on the intricate regulatory network controlling the seed maturation phase, including reserve deposition. This network involves a set of regulated transcription factors that crosstalk with physiological signaling. The knowledge thus acquired paves the way for the genetic engineering of oilseed crops dedicated to food applications or green chemistry. © 2010 Elsevier Ltd. All rights reserved.","author":[{"dropping-particle":"","family":"Baud","given":"Sébastien","non-dropping-particle":"","parse-names":false,"suffix":""},{"dropping-particle":"","family":"Lepiniec","given":"Loïc","non-dropping-particle":"","parse-names":false,"suffix":""}],"container-title":"Progress in Lipid Research","id":"ITEM-1","issue":"3","issued":{"date-parts":[["2010"]]},"page":"235-249","title":"Physiological and developmental regulation of seed oil production","type":"article-journal","volume":"49"},"uris":["http://www.mendeley.com/documents/?uuid=5fbc38c3-a2cb-41b5-bce4-d6fa3b2661cf"]}],"mendeley":{"formattedCitation":"(Baud &amp; Lepiniec, 2010)","plainTextFormattedCitation":"(Baud &amp; Lepiniec, 2010)","previouslyFormattedCitation":"(Baud &amp; Lepiniec, 2010)"},"properties":{"noteIndex":0},"schema":"https://github.com/citation-style-language/schema/raw/master/csl-citation.json"}</w:instrText>
      </w:r>
      <w:r w:rsidR="002F4898">
        <w:rPr>
          <w:lang w:val="en-GB"/>
        </w:rPr>
        <w:fldChar w:fldCharType="separate"/>
      </w:r>
      <w:r w:rsidR="001D70E1" w:rsidRPr="001D70E1">
        <w:rPr>
          <w:noProof/>
          <w:lang w:val="en-GB"/>
        </w:rPr>
        <w:t>(Baud &amp; Lepiniec, 2010)</w:t>
      </w:r>
      <w:r w:rsidR="002F4898">
        <w:rPr>
          <w:lang w:val="en-GB"/>
        </w:rPr>
        <w:fldChar w:fldCharType="end"/>
      </w:r>
      <w:r w:rsidR="00D46168">
        <w:rPr>
          <w:lang w:val="en-GB"/>
        </w:rPr>
        <w:t>. The high levels of erucic acid are surprising due to its “high” melting point (33.5°C)</w:t>
      </w:r>
      <w:r w:rsidR="000A32B3">
        <w:rPr>
          <w:lang w:val="en-GB"/>
        </w:rPr>
        <w:t xml:space="preserve"> </w:t>
      </w:r>
      <w:r w:rsidR="000A32B3">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temperatures","type":"article-journal","volume":"13"},"uris":["http://www.mendeley.com/documents/?uuid=809687db-dd31-4644-94e6-5c96fe511a17"]}],"mendeley":{"formattedCitation":"(Sanyal &amp; Linder, 2013)","plainTextFormattedCitation":"(Sanyal &amp; Linder, 2013)","previouslyFormattedCitation":"(Sanyal &amp; Linder, 2013)"},"properties":{"noteIndex":0},"schema":"https://github.com/citation-style-language/schema/raw/master/csl-citation.json"}</w:instrText>
      </w:r>
      <w:r w:rsidR="000A32B3">
        <w:rPr>
          <w:lang w:val="en-GB"/>
        </w:rPr>
        <w:fldChar w:fldCharType="separate"/>
      </w:r>
      <w:r w:rsidR="001D70E1" w:rsidRPr="001D70E1">
        <w:rPr>
          <w:noProof/>
          <w:lang w:val="en-GB"/>
        </w:rPr>
        <w:t>(Sanyal &amp; Linder, 2013)</w:t>
      </w:r>
      <w:r w:rsidR="000A32B3">
        <w:rPr>
          <w:lang w:val="en-GB"/>
        </w:rPr>
        <w:fldChar w:fldCharType="end"/>
      </w:r>
      <w:r w:rsidR="00D46168">
        <w:rPr>
          <w:lang w:val="en-GB"/>
        </w:rPr>
        <w:t xml:space="preserve">, which would hinder energy release; however, erucic acid has also been </w:t>
      </w:r>
      <w:r w:rsidR="00322584">
        <w:rPr>
          <w:lang w:val="en-GB"/>
        </w:rPr>
        <w:t xml:space="preserve">associated </w:t>
      </w:r>
      <w:r w:rsidR="00D46168">
        <w:rPr>
          <w:lang w:val="en-GB"/>
        </w:rPr>
        <w:t>with lower seed predation</w:t>
      </w:r>
      <w:r w:rsidR="008E0A43">
        <w:rPr>
          <w:lang w:val="en-GB"/>
        </w:rPr>
        <w:t xml:space="preserve"> </w:t>
      </w:r>
      <w:r w:rsidR="008E0A43">
        <w:rPr>
          <w:lang w:val="en-GB"/>
        </w:rPr>
        <w:fldChar w:fldCharType="begin" w:fldLock="1"/>
      </w:r>
      <w:r w:rsidR="0013715F">
        <w:rPr>
          <w:lang w:val="en-GB"/>
        </w:rPr>
        <w:instrText>ADDIN CSL_CITATION {"citationItems":[{"id":"ITEM-1","itemData":{"DOI":"10.1016/j.baae.2016.08.005","ISSN":"1439-1791","author":[{"dropping-particle":"De","family":"Jong","given":"Tom J","non-dropping-particle":"","parse-names":false,"suffix":""},{"dropping-particle":"Van","family":"Goeverden","given":"Simon","non-dropping-particle":"","parse-names":false,"suffix":""},{"dropping-particle":"","family":"Jacobs","given":"Renske","non-dropping-particle":"","parse-names":false,"suffix":""},{"dropping-particle":"","family":"Rurenga","given":"Koen","non-dropping-particle":"","parse-names":false,"suffix":""}],"container-title":"Basic and Applied Ecology","id":"ITEM-1","issue":"8","issued":{"date-parts":[["2016"]]},"page":"706-713","publisher":"Elsevier GmbH","title":"Major effects of glucosinolates and minor effects of erucic acid on predation of Brassica seeds by mice","type":"article-journal","volume":"17"},"uris":["http://www.mendeley.com/documents/?uuid=a856f9df-9fb1-4b2e-bd9d-d5b0ea69c2c8"]}],"mendeley":{"formattedCitation":"(Jong &lt;i&gt;et al.&lt;/i&gt;, 2016)","plainTextFormattedCitation":"(Jong et al., 2016)","previouslyFormattedCitation":"(Jong &lt;i&gt;et al.&lt;/i&gt;, 2016)"},"properties":{"noteIndex":0},"schema":"https://github.com/citation-style-language/schema/raw/master/csl-citation.json"}</w:instrText>
      </w:r>
      <w:r w:rsidR="008E0A43">
        <w:rPr>
          <w:lang w:val="en-GB"/>
        </w:rPr>
        <w:fldChar w:fldCharType="separate"/>
      </w:r>
      <w:r w:rsidR="008E0A43" w:rsidRPr="008E0A43">
        <w:rPr>
          <w:noProof/>
          <w:lang w:val="en-GB"/>
        </w:rPr>
        <w:t xml:space="preserve">(Jong </w:t>
      </w:r>
      <w:r w:rsidR="008E0A43" w:rsidRPr="008E0A43">
        <w:rPr>
          <w:i/>
          <w:noProof/>
          <w:lang w:val="en-GB"/>
        </w:rPr>
        <w:t>et al.</w:t>
      </w:r>
      <w:r w:rsidR="008E0A43" w:rsidRPr="008E0A43">
        <w:rPr>
          <w:noProof/>
          <w:lang w:val="en-GB"/>
        </w:rPr>
        <w:t>, 2016)</w:t>
      </w:r>
      <w:r w:rsidR="008E0A43">
        <w:rPr>
          <w:lang w:val="en-GB"/>
        </w:rPr>
        <w:fldChar w:fldCharType="end"/>
      </w:r>
      <w:r w:rsidR="00D46168">
        <w:rPr>
          <w:lang w:val="en-GB"/>
        </w:rPr>
        <w:t>.</w:t>
      </w:r>
      <w:r w:rsidR="002B1569">
        <w:rPr>
          <w:lang w:val="en-GB"/>
        </w:rPr>
        <w:t xml:space="preserve"> </w:t>
      </w:r>
      <w:r w:rsidR="00AE6A08">
        <w:rPr>
          <w:lang w:val="en-GB"/>
        </w:rPr>
        <w:t xml:space="preserve">The ratio between saturated and unsaturated fatty acids obtained in our study was comparable to the one reported for weeds for  </w:t>
      </w:r>
      <w:r w:rsidR="00AE6A08">
        <w:rPr>
          <w:lang w:val="en-GB"/>
        </w:rPr>
        <w:fldChar w:fldCharType="begin" w:fldLock="1"/>
      </w:r>
      <w:r w:rsidR="00AE6A08">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AE6A08">
        <w:rPr>
          <w:lang w:val="en-GB"/>
        </w:rPr>
        <w:fldChar w:fldCharType="separate"/>
      </w:r>
      <w:r w:rsidR="00AE6A08" w:rsidRPr="002F4898">
        <w:rPr>
          <w:noProof/>
          <w:lang w:val="en-GB"/>
        </w:rPr>
        <w:t xml:space="preserve">Bretagnolle </w:t>
      </w:r>
      <w:r w:rsidR="00AE6A08" w:rsidRPr="002F4898">
        <w:rPr>
          <w:i/>
          <w:noProof/>
          <w:lang w:val="en-GB"/>
        </w:rPr>
        <w:t>et al.</w:t>
      </w:r>
      <w:r w:rsidR="00AE6A08" w:rsidRPr="002F4898">
        <w:rPr>
          <w:noProof/>
          <w:lang w:val="en-GB"/>
        </w:rPr>
        <w:t xml:space="preserve"> </w:t>
      </w:r>
      <w:r w:rsidR="00AE6A08">
        <w:rPr>
          <w:noProof/>
          <w:lang w:val="en-GB"/>
        </w:rPr>
        <w:t>(</w:t>
      </w:r>
      <w:r w:rsidR="00AE6A08" w:rsidRPr="002F4898">
        <w:rPr>
          <w:noProof/>
          <w:lang w:val="en-GB"/>
        </w:rPr>
        <w:t>2016)</w:t>
      </w:r>
      <w:r w:rsidR="00AE6A08">
        <w:rPr>
          <w:lang w:val="en-GB"/>
        </w:rPr>
        <w:fldChar w:fldCharType="end"/>
      </w:r>
      <w:r w:rsidR="00AE6A08">
        <w:rPr>
          <w:lang w:val="en-GB"/>
        </w:rPr>
        <w:t xml:space="preserve"> (6.8 vs 7.1 for alpine and weed species respectively). Moreover, in both studies the same families were identify for higher (</w:t>
      </w:r>
      <w:proofErr w:type="spellStart"/>
      <w:r w:rsidR="00AE6A08" w:rsidRPr="00C203E7">
        <w:rPr>
          <w:lang w:val="en-GB"/>
        </w:rPr>
        <w:t>Poaceae</w:t>
      </w:r>
      <w:proofErr w:type="spellEnd"/>
      <w:r w:rsidR="00AE6A08" w:rsidRPr="00C203E7">
        <w:rPr>
          <w:lang w:val="en-GB"/>
        </w:rPr>
        <w:t>)</w:t>
      </w:r>
      <w:r w:rsidR="00AE6A08">
        <w:rPr>
          <w:lang w:val="en-GB"/>
        </w:rPr>
        <w:t xml:space="preserve"> and lower values of SFA (</w:t>
      </w:r>
      <w:proofErr w:type="spellStart"/>
      <w:r w:rsidR="00AE6A08" w:rsidRPr="00C203E7">
        <w:rPr>
          <w:lang w:val="en-GB"/>
        </w:rPr>
        <w:t>Brassicaceae</w:t>
      </w:r>
      <w:proofErr w:type="spellEnd"/>
      <w:r w:rsidR="00AE6A08" w:rsidRPr="00C203E7">
        <w:rPr>
          <w:lang w:val="en-GB"/>
        </w:rPr>
        <w:t>)</w:t>
      </w:r>
      <w:r w:rsidR="002B1569" w:rsidRPr="00C203E7">
        <w:rPr>
          <w:lang w:val="en-GB"/>
        </w:rPr>
        <w:t>.</w:t>
      </w:r>
      <w:r w:rsidR="002B1569">
        <w:rPr>
          <w:lang w:val="en-GB"/>
        </w:rPr>
        <w:t xml:space="preserve"> </w:t>
      </w:r>
    </w:p>
    <w:p w14:paraId="77F3B492" w14:textId="06DDA2DE" w:rsidR="00BB02F7" w:rsidRPr="006D632D" w:rsidRDefault="00A65AD4" w:rsidP="00003B3D">
      <w:pPr>
        <w:autoSpaceDE w:val="0"/>
        <w:autoSpaceDN w:val="0"/>
        <w:adjustRightInd w:val="0"/>
        <w:spacing w:after="0" w:line="360" w:lineRule="auto"/>
        <w:ind w:firstLine="720"/>
        <w:jc w:val="both"/>
        <w:rPr>
          <w:lang w:val="en-GB"/>
        </w:rPr>
      </w:pPr>
      <w:r>
        <w:rPr>
          <w:lang w:val="en-GB"/>
        </w:rPr>
        <w:t>W</w:t>
      </w:r>
      <w:r w:rsidR="0037236C">
        <w:rPr>
          <w:lang w:val="en-GB"/>
        </w:rPr>
        <w:t xml:space="preserve">e found no significant differences along the altitudinal gradient within the regional alpine dataset. </w:t>
      </w:r>
      <w:r w:rsidR="002B1569" w:rsidRPr="006D632D">
        <w:rPr>
          <w:lang w:val="en-GB"/>
        </w:rPr>
        <w:t>In evolutionary terms, alpine species are those physiologically adapted to colder environments, originated from a subset of families</w:t>
      </w:r>
      <w:r w:rsidR="002B1569">
        <w:rPr>
          <w:lang w:val="en-GB"/>
        </w:rPr>
        <w:t xml:space="preserve"> and</w:t>
      </w:r>
      <w:r w:rsidR="002B1569">
        <w:rPr>
          <w:lang w:val="en-GB"/>
        </w:rPr>
        <w:t xml:space="preserve"> it appears that oil content is highly preserved for each evolutionary line</w:t>
      </w:r>
      <w:r w:rsidR="002B1569">
        <w:rPr>
          <w:lang w:val="en-GB"/>
        </w:rPr>
        <w:t>, independently of their altitudinal distribution</w:t>
      </w:r>
      <w:r w:rsidR="00C203E7">
        <w:rPr>
          <w:lang w:val="en-GB"/>
        </w:rPr>
        <w:t xml:space="preserve">. </w:t>
      </w:r>
      <w:r w:rsidR="007F5A42">
        <w:rPr>
          <w:lang w:val="en-GB"/>
        </w:rPr>
        <w:t xml:space="preserve">Previous research involving different populations of a few cultivars species also failed to detect a significant positive correlation between seed oil and elevation </w:t>
      </w:r>
      <w:r w:rsidR="007F5A42">
        <w:rPr>
          <w:lang w:val="en-GB"/>
        </w:rPr>
        <w:fldChar w:fldCharType="begin" w:fldLock="1"/>
      </w:r>
      <w:r w:rsidR="007F5A42">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gradient","type":"article-journal","volume":"52"},"uris":["http://www.mendeley.com/documents/?uuid=eda19dc4-1b65-4225-a3ca-76631cd8da8d"]},{"id":"ITEM-2","itemData":{"DOI":"10.1016/j.indcrop.2005.10.004","ISSN":"09266690","abstract":"A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Products","id":"ITEM-2","issue":"1","issued":{"date-parts":[["2006"]]},"page":"17-25","title":"Temperature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 Cai &lt;i&gt;et al.&lt;/i&gt;, 2012)","plainTextFormattedCitation":"(Dierig et al., 2006; Cai et al., 2012)","previouslyFormattedCitation":"(Dierig &lt;i&gt;et al.&lt;/i&gt;, 2006; Cai &lt;i&gt;et al.&lt;/i&gt;, 2012)"},"properties":{"noteIndex":0},"schema":"https://github.com/citation-style-language/schema/raw/master/csl-citation.json"}</w:instrText>
      </w:r>
      <w:r w:rsidR="007F5A42">
        <w:rPr>
          <w:lang w:val="en-GB"/>
        </w:rPr>
        <w:fldChar w:fldCharType="separate"/>
      </w:r>
      <w:r w:rsidR="007F5A42" w:rsidRPr="004A2926">
        <w:rPr>
          <w:noProof/>
          <w:lang w:val="en-GB"/>
        </w:rPr>
        <w:t xml:space="preserve">(Dierig </w:t>
      </w:r>
      <w:r w:rsidR="007F5A42" w:rsidRPr="004A2926">
        <w:rPr>
          <w:i/>
          <w:noProof/>
          <w:lang w:val="en-GB"/>
        </w:rPr>
        <w:t>et al.</w:t>
      </w:r>
      <w:r w:rsidR="007F5A42" w:rsidRPr="004A2926">
        <w:rPr>
          <w:noProof/>
          <w:lang w:val="en-GB"/>
        </w:rPr>
        <w:t xml:space="preserve">, 2006; Cai </w:t>
      </w:r>
      <w:r w:rsidR="007F5A42" w:rsidRPr="004A2926">
        <w:rPr>
          <w:i/>
          <w:noProof/>
          <w:lang w:val="en-GB"/>
        </w:rPr>
        <w:t>et al.</w:t>
      </w:r>
      <w:r w:rsidR="007F5A42" w:rsidRPr="004A2926">
        <w:rPr>
          <w:noProof/>
          <w:lang w:val="en-GB"/>
        </w:rPr>
        <w:t>, 2012)</w:t>
      </w:r>
      <w:r w:rsidR="007F5A42">
        <w:rPr>
          <w:lang w:val="en-GB"/>
        </w:rPr>
        <w:fldChar w:fldCharType="end"/>
      </w:r>
      <w:r w:rsidR="007F5A42">
        <w:rPr>
          <w:lang w:val="en-GB"/>
        </w:rPr>
        <w:t xml:space="preserve">. These results might indicate a low effect of elevation in seed oil content </w:t>
      </w:r>
      <w:r w:rsidR="007F5A42">
        <w:rPr>
          <w:lang w:val="en-GB"/>
        </w:rPr>
        <w:fldChar w:fldCharType="begin" w:fldLock="1"/>
      </w:r>
      <w:r w:rsidR="007F5A42">
        <w:rPr>
          <w:lang w:val="en-GB"/>
        </w:rPr>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7F5A42">
        <w:rPr>
          <w:lang w:val="en-GB"/>
        </w:rPr>
        <w:fldChar w:fldCharType="separate"/>
      </w:r>
      <w:r w:rsidR="007F5A42" w:rsidRPr="00145323">
        <w:rPr>
          <w:noProof/>
          <w:lang w:val="en-GB"/>
        </w:rPr>
        <w:t xml:space="preserve">(Dierig </w:t>
      </w:r>
      <w:r w:rsidR="007F5A42" w:rsidRPr="00145323">
        <w:rPr>
          <w:i/>
          <w:noProof/>
          <w:lang w:val="en-GB"/>
        </w:rPr>
        <w:t>et al.</w:t>
      </w:r>
      <w:r w:rsidR="007F5A42" w:rsidRPr="00145323">
        <w:rPr>
          <w:noProof/>
          <w:lang w:val="en-GB"/>
        </w:rPr>
        <w:t xml:space="preserve">, </w:t>
      </w:r>
      <w:r w:rsidR="007F5A42" w:rsidRPr="00145323">
        <w:rPr>
          <w:noProof/>
          <w:lang w:val="en-GB"/>
        </w:rPr>
        <w:lastRenderedPageBreak/>
        <w:t>2006)</w:t>
      </w:r>
      <w:r w:rsidR="007F5A42">
        <w:rPr>
          <w:lang w:val="en-GB"/>
        </w:rPr>
        <w:fldChar w:fldCharType="end"/>
      </w:r>
      <w:r w:rsidR="007F5A42">
        <w:rPr>
          <w:lang w:val="en-GB"/>
        </w:rPr>
        <w:t xml:space="preserve">, although there are reports of a positive correlation between oil content and mean temperature </w:t>
      </w:r>
      <w:r w:rsidR="007F5A42">
        <w:rPr>
          <w:lang w:val="en-GB"/>
        </w:rPr>
        <w:fldChar w:fldCharType="begin" w:fldLock="1"/>
      </w:r>
      <w:r w:rsidR="007F5A42">
        <w:rPr>
          <w:lang w:val="en-GB"/>
        </w:rPr>
        <w:instrText>ADDIN CSL_CITATION {"citationItems":[{"id":"ITEM-1","itemData":{"DOI":"10.1007/s11746-999-0099-y","ISSN":"0003021X","abstract":"The soybean [glycine max (L.) Merr.] industry is interested in cultivar and climate effects on seed composition. These factors may underlie the known geographic variation in seed protein and oil concentrations. Regression analyses were used to test hypotheses of the effect of temperature and cultivar on oil and protein concentrations of soybean seed using a large data set from the U.S.A. Soybean Uniform Tests. The data set included 20 cultivars representing 10 maturity groups across 60 locations (latitude 29.4 to 47.5° N) for a total of 1863 cultivar by location by year observations. Temperature was determined for each observation as the average daily mean temperature from predicted first pod (first pod at least 5 mm long), using the SOYGRO phenology model, to observed maturity. The mean temperature ranged from 14.6 to 28.7°C among the observations. Linear, quadratic, and linear plateau regression models of oil and protein concentrations vs. temperature were evaluated. The quadratic model gave the best-adjusted R2 values for oil and protein with temperature, of 0.239 and 0.003, respectively. The analyses showed that the oil concentration increased with increasing temperature and approached a maximum at a mean temperature of 28°C. Unaccounted variation in the protein concentration may be from other factors such as photoperiod, water stress, or high temperatures during seed fill. Protein plus oil had a linear relationship with temperature (adjusted partial R2 = 0.183). These data document the contribution of climate and cultivar to geographic variability of oil and protein concentrations in the United States.","author":[{"dropping-particle":"","family":"Piper","given":"Ernest L.","non-dropping-particle":"","parse-names":false,"suffix":""},{"dropping-particle":"","family":"Boote","given":"Kenneth J.","non-dropping-particle":"","parse-names":false,"suffix":""}],"container-title":"Journal of the American Oil Chemists' Society","id":"ITEM-1","issue":"10","issued":{"date-parts":[["1999"]]},"page":"1233-1241","title":"Temperature and cultivar effects on soybean seed oil and protein concentrations","type":"article-journal","volume":"76"},"uris":["http://www.mendeley.com/documents/?uuid=ff83ca99-f1ae-4fcc-8b10-ef075bd2aa06"]}],"mendeley":{"formattedCitation":"(Piper &amp; Boote, 1999)","plainTextFormattedCitation":"(Piper &amp; Boote, 1999)","previouslyFormattedCitation":"(Piper &amp; Boote, 1999)"},"properties":{"noteIndex":0},"schema":"https://github.com/citation-style-language/schema/raw/master/csl-citation.json"}</w:instrText>
      </w:r>
      <w:r w:rsidR="007F5A42">
        <w:rPr>
          <w:lang w:val="en-GB"/>
        </w:rPr>
        <w:fldChar w:fldCharType="separate"/>
      </w:r>
      <w:r w:rsidR="007F5A42" w:rsidRPr="001D70E1">
        <w:rPr>
          <w:noProof/>
          <w:lang w:val="en-GB"/>
        </w:rPr>
        <w:t>(Piper &amp; Boote, 1999)</w:t>
      </w:r>
      <w:r w:rsidR="007F5A42">
        <w:rPr>
          <w:lang w:val="en-GB"/>
        </w:rPr>
        <w:fldChar w:fldCharType="end"/>
      </w:r>
      <w:r w:rsidR="007F5A42">
        <w:rPr>
          <w:lang w:val="en-GB"/>
        </w:rPr>
        <w:t xml:space="preserve">. </w:t>
      </w:r>
      <w:proofErr w:type="spellStart"/>
      <w:r w:rsidR="007F5A42">
        <w:rPr>
          <w:lang w:val="en-GB"/>
        </w:rPr>
        <w:t>Parallelly</w:t>
      </w:r>
      <w:proofErr w:type="spellEnd"/>
      <w:r w:rsidR="007F5A42">
        <w:rPr>
          <w:lang w:val="en-GB"/>
        </w:rPr>
        <w:t xml:space="preserve">, </w:t>
      </w:r>
      <w:r w:rsidR="007F5A42">
        <w:rPr>
          <w:lang w:val="en-GB"/>
        </w:rPr>
        <w:fldChar w:fldCharType="begin" w:fldLock="1"/>
      </w:r>
      <w:r w:rsidR="007F5A42">
        <w:rPr>
          <w:lang w:val="en-GB"/>
        </w:rPr>
        <w:instrText>ADDIN CSL_CITATION {"citationItems":[{"id":"ITEM-1","itemData":{"DOI":"10.2135/cropsci2011.10.0571","ISSN":"0011183X","abstract":"Sacha inchi (Plukenetia volubilis L.) is known to naturally grow under a wide range of elevational gradients in South America. We assessed the combined effects of altitude (560, 900, 1200, and 1490 m asl) and season on leaf- and whole-plant traits and seed chemicals of sacha inchi plants in Xishuangbanna, Southwest China, to explore the optimum altitudinal zone for its cultivation. Leaf maximum net photosynthetic rate (Amax), stomatal conductance (gs), and dark respiration (Rd) were greatest in the wet season and lowest in the cool season. With similar values in the wet season between altitudes, the reduction in Amaxand gs was greater in plants growing in higher elevations than in lower elevations in the cool season. Plant biomass and fruit production were highest at lower altitudes and dramatically decreased above 900 m, which can primarily be attributed to a C source limitation. Sacha inchi could be useful for cropping in cooler regions because the reproductive growth is adapted to high elevations. The oil and protein content and linolenic and unsaturated fatty acid (UFA) concentrations in seeds were highest in the cool season. With an increase in elevation, the linolenic and UFA concentrations in seeds increased. We concluded that lower altitudes (&lt;900 m) could be the optimum zone for growth and yield of sacha inchi plants whereas seeds collected from plants growing at higher altitudes (&gt;900 m) and in the cool season appear to have better quality. © Crop Science Society of America.","author":[{"dropping-particle":"","family":"Cai","given":"Z. Q.","non-dropping-particle":"","parse-names":false,"suffix":""},{"dropping-particle":"","family":"Jiao","given":"D. Y.","non-dropping-particle":"","parse-names":false,"suffix":""},{"dropping-particle":"","family":"Tang","given":"S. X.","non-dropping-particle":"","parse-names":false,"suffix":""},{"dropping-particle":"","family":"Dao","given":"X. S.","non-dropping-particle":"","parse-names":false,"suffix":""},{"dropping-particle":"","family":"Lei","given":"Y. B.","non-dropping-particle":"","parse-names":false,"suffix":""},{"dropping-particle":"","family":"Cai","given":"C. T.","non-dropping-particle":"","parse-names":false,"suffix":""}],"container-title":"Crop Science","id":"ITEM-1","issue":"4","issued":{"date-parts":[["2012"]]},"page":"1859-1867","title":"Leaf photosynthesis, growth, and seed chemicals of sacha inchi plants cultivated along an altitude gradient","type":"article-journal","volume":"52"},"uris":["http://www.mendeley.com/documents/?uuid=eda19dc4-1b65-4225-a3ca-76631cd8da8d"]}],"mendeley":{"formattedCitation":"(Cai &lt;i&gt;et al.&lt;/i&gt;, 2012)","manualFormatting":"Cai et al. (2012)","plainTextFormattedCitation":"(Cai et al., 2012)","previouslyFormattedCitation":"(Cai &lt;i&gt;et al.&lt;/i&gt;, 2012)"},"properties":{"noteIndex":0},"schema":"https://github.com/citation-style-language/schema/raw/master/csl-citation.json"}</w:instrText>
      </w:r>
      <w:r w:rsidR="007F5A42">
        <w:rPr>
          <w:lang w:val="en-GB"/>
        </w:rPr>
        <w:fldChar w:fldCharType="separate"/>
      </w:r>
      <w:r w:rsidR="007F5A42" w:rsidRPr="00894978">
        <w:rPr>
          <w:noProof/>
          <w:lang w:val="en-GB"/>
        </w:rPr>
        <w:t xml:space="preserve">Cai </w:t>
      </w:r>
      <w:r w:rsidR="007F5A42" w:rsidRPr="00894978">
        <w:rPr>
          <w:i/>
          <w:noProof/>
          <w:lang w:val="en-GB"/>
        </w:rPr>
        <w:t>et al.</w:t>
      </w:r>
      <w:r w:rsidR="007F5A42" w:rsidRPr="00894978">
        <w:rPr>
          <w:noProof/>
          <w:lang w:val="en-GB"/>
        </w:rPr>
        <w:t xml:space="preserve"> </w:t>
      </w:r>
      <w:r w:rsidR="007F5A42">
        <w:rPr>
          <w:noProof/>
          <w:lang w:val="en-GB"/>
        </w:rPr>
        <w:t>(</w:t>
      </w:r>
      <w:r w:rsidR="007F5A42" w:rsidRPr="00894978">
        <w:rPr>
          <w:noProof/>
          <w:lang w:val="en-GB"/>
        </w:rPr>
        <w:t>2012)</w:t>
      </w:r>
      <w:r w:rsidR="007F5A42">
        <w:rPr>
          <w:lang w:val="en-GB"/>
        </w:rPr>
        <w:fldChar w:fldCharType="end"/>
      </w:r>
      <w:r w:rsidR="007F5A42">
        <w:rPr>
          <w:lang w:val="en-GB"/>
        </w:rPr>
        <w:t xml:space="preserve"> did find a positive correlation between elevation and percentage of unsaturated fatty acids within a single species grown in a broad altitudinal range, possibly due to plasticity or differential physiological functioning.</w:t>
      </w:r>
      <w:r w:rsidR="007F5A42">
        <w:rPr>
          <w:lang w:val="en-GB"/>
        </w:rPr>
        <w:t xml:space="preserve"> </w:t>
      </w:r>
      <w:r w:rsidR="002B1569">
        <w:rPr>
          <w:lang w:val="en-GB"/>
        </w:rPr>
        <w:t>Nevertheless, d</w:t>
      </w:r>
      <w:r w:rsidR="007F5A42">
        <w:rPr>
          <w:lang w:val="en-GB"/>
        </w:rPr>
        <w:t xml:space="preserve">ue to the limited oil composition data available we were not able to test this idea with our regional dataset. </w:t>
      </w:r>
    </w:p>
    <w:p w14:paraId="42D57CF1" w14:textId="6A3CC2E2" w:rsidR="00774908" w:rsidRDefault="00774908" w:rsidP="00774908">
      <w:pPr>
        <w:pStyle w:val="Ttulo3"/>
        <w:spacing w:line="360" w:lineRule="auto"/>
        <w:jc w:val="both"/>
        <w:rPr>
          <w:lang w:val="en-GB"/>
        </w:rPr>
      </w:pPr>
      <w:r>
        <w:rPr>
          <w:lang w:val="en-GB"/>
        </w:rPr>
        <w:t>4.2 Functional trade-offs</w:t>
      </w:r>
    </w:p>
    <w:p w14:paraId="12394D41" w14:textId="6614430C" w:rsidR="00E37923" w:rsidRDefault="00322584" w:rsidP="007C66C3">
      <w:pPr>
        <w:spacing w:line="360" w:lineRule="auto"/>
        <w:ind w:firstLine="720"/>
        <w:jc w:val="both"/>
      </w:pPr>
      <w:r>
        <w:rPr>
          <w:lang w:val="en-GB"/>
        </w:rPr>
        <w:t>Within our alpine system</w:t>
      </w:r>
      <w:r w:rsidR="00871D14">
        <w:rPr>
          <w:lang w:val="en-GB"/>
        </w:rPr>
        <w:t>, we</w:t>
      </w:r>
      <w:r>
        <w:rPr>
          <w:lang w:val="en-GB"/>
        </w:rPr>
        <w:t xml:space="preserve"> </w:t>
      </w:r>
      <w:r w:rsidR="00F77B8B">
        <w:rPr>
          <w:lang w:val="en-GB"/>
        </w:rPr>
        <w:t xml:space="preserve">could not </w:t>
      </w:r>
      <w:r w:rsidR="00BB02F7">
        <w:rPr>
          <w:lang w:val="en-GB"/>
        </w:rPr>
        <w:t xml:space="preserve">confirm </w:t>
      </w:r>
      <w:r w:rsidR="00F77B8B">
        <w:rPr>
          <w:lang w:val="en-GB"/>
        </w:rPr>
        <w:t xml:space="preserve">the </w:t>
      </w:r>
      <w:r w:rsidR="00871D14">
        <w:rPr>
          <w:lang w:val="en-GB"/>
        </w:rPr>
        <w:t xml:space="preserve">expected </w:t>
      </w:r>
      <w:r w:rsidR="00F77B8B">
        <w:rPr>
          <w:lang w:val="en-GB"/>
        </w:rPr>
        <w:t xml:space="preserve">negative </w:t>
      </w:r>
      <w:r w:rsidR="00871D14">
        <w:rPr>
          <w:lang w:val="en-GB"/>
        </w:rPr>
        <w:t xml:space="preserve">relationships </w:t>
      </w:r>
      <w:r w:rsidR="00F77B8B">
        <w:rPr>
          <w:lang w:val="en-GB"/>
        </w:rPr>
        <w:t>between seed mass and seed oil content described in the literature</w:t>
      </w:r>
      <w:r w:rsidR="0013715F">
        <w:rPr>
          <w:lang w:val="en-GB"/>
        </w:rPr>
        <w:t xml:space="preserve"> </w:t>
      </w:r>
      <w:r w:rsidR="0013715F">
        <w:rPr>
          <w:lang w:val="en-GB"/>
        </w:rPr>
        <w:fldChar w:fldCharType="begin" w:fldLock="1"/>
      </w:r>
      <w:r w:rsidR="005A3962">
        <w:rPr>
          <w:lang w:val="en-GB"/>
        </w:rPr>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Biology","id":"ITEM-2","issue":"1","issued":{"date-parts":[["2013"]]},"page":"51-62","title":"A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species","type":"article-journal","volume":"28"},"uris":["http://www.mendeley.com/documents/?uuid=dc579429-4764-4211-af9a-8439ce3b5eee"]},{"id":"ITEM-3","itemData":{"DOI":"10.1111/wre.12188","ISSN":"13653180","abstract":"The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Research","id":"ITEM-3","issue":"1","issued":{"date-parts":[["2016"]]},"page":"78-95","title":"Determination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France","type":"article-journal","volume":"56"},"uris":["http://www.mendeley.com/documents/?uuid=bbb1a088-9473-4b80-8aa6-2e02b47db631"]}],"mendeley":{"formattedCitation":"(Nagel &amp; Börner, 2010; Hamilton &lt;i&gt;et al.&lt;/i&gt;, 2013; Bretagnolle &lt;i&gt;et al.&lt;/i&gt;, 2016)","plainTextFormattedCitation":"(Nagel &amp; Börner, 2010; Hamilton et al., 2013; Bretagnolle et al., 2016)","previouslyFormattedCitation":"(Nagel &amp; Börner, 2010; Hamilton &lt;i&gt;et al.&lt;/i&gt;, 2013; Bretagnolle &lt;i&gt;et al.&lt;/i&gt;, 2016)"},"properties":{"noteIndex":0},"schema":"https://github.com/citation-style-language/schema/raw/master/csl-citation.json"}</w:instrText>
      </w:r>
      <w:r w:rsidR="0013715F">
        <w:rPr>
          <w:lang w:val="en-GB"/>
        </w:rPr>
        <w:fldChar w:fldCharType="separate"/>
      </w:r>
      <w:r w:rsidR="001D70E1" w:rsidRPr="001D70E1">
        <w:rPr>
          <w:noProof/>
          <w:lang w:val="en-GB"/>
        </w:rPr>
        <w:t xml:space="preserve">(Nagel &amp; Börner, 2010; Hamilton </w:t>
      </w:r>
      <w:r w:rsidR="001D70E1" w:rsidRPr="001D70E1">
        <w:rPr>
          <w:i/>
          <w:noProof/>
          <w:lang w:val="en-GB"/>
        </w:rPr>
        <w:t>et al.</w:t>
      </w:r>
      <w:r w:rsidR="001D70E1" w:rsidRPr="001D70E1">
        <w:rPr>
          <w:noProof/>
          <w:lang w:val="en-GB"/>
        </w:rPr>
        <w:t xml:space="preserve">, 2013; Bretagnolle </w:t>
      </w:r>
      <w:r w:rsidR="001D70E1" w:rsidRPr="001D70E1">
        <w:rPr>
          <w:i/>
          <w:noProof/>
          <w:lang w:val="en-GB"/>
        </w:rPr>
        <w:t>et al.</w:t>
      </w:r>
      <w:r w:rsidR="001D70E1" w:rsidRPr="001D70E1">
        <w:rPr>
          <w:noProof/>
          <w:lang w:val="en-GB"/>
        </w:rPr>
        <w:t>, 2016)</w:t>
      </w:r>
      <w:r w:rsidR="0013715F">
        <w:rPr>
          <w:lang w:val="en-GB"/>
        </w:rPr>
        <w:fldChar w:fldCharType="end"/>
      </w:r>
      <w:r w:rsidR="00F77B8B">
        <w:rPr>
          <w:lang w:val="en-GB"/>
        </w:rPr>
        <w:t xml:space="preserve">. A plausible explanation for </w:t>
      </w:r>
      <w:r w:rsidR="00871D14">
        <w:rPr>
          <w:lang w:val="en-GB"/>
        </w:rPr>
        <w:t>this</w:t>
      </w:r>
      <w:r w:rsidR="00F77B8B">
        <w:rPr>
          <w:lang w:val="en-GB"/>
        </w:rPr>
        <w:t xml:space="preserve"> </w:t>
      </w:r>
      <w:r w:rsidR="00871D14">
        <w:rPr>
          <w:lang w:val="en-GB"/>
        </w:rPr>
        <w:t xml:space="preserve">result </w:t>
      </w:r>
      <w:r w:rsidR="00F77B8B">
        <w:rPr>
          <w:lang w:val="en-GB"/>
        </w:rPr>
        <w:t xml:space="preserve">is that </w:t>
      </w:r>
      <w:r w:rsidR="00871D14">
        <w:rPr>
          <w:lang w:val="en-GB"/>
        </w:rPr>
        <w:t xml:space="preserve">most </w:t>
      </w:r>
      <w:r w:rsidR="00F77B8B">
        <w:rPr>
          <w:lang w:val="en-GB"/>
        </w:rPr>
        <w:t>studies reporting significant relationship</w:t>
      </w:r>
      <w:r w:rsidR="00871D14">
        <w:rPr>
          <w:lang w:val="en-GB"/>
        </w:rPr>
        <w:t>s</w:t>
      </w:r>
      <w:r w:rsidR="00F77B8B">
        <w:rPr>
          <w:lang w:val="en-GB"/>
        </w:rPr>
        <w:t xml:space="preserve"> include different vegetation types</w:t>
      </w:r>
      <w:r w:rsidR="00871D14">
        <w:rPr>
          <w:lang w:val="en-GB"/>
        </w:rPr>
        <w:t xml:space="preserve"> and multiple comparisons among </w:t>
      </w:r>
      <w:r w:rsidR="00F77B8B">
        <w:rPr>
          <w:lang w:val="en-GB"/>
        </w:rPr>
        <w:t xml:space="preserve">herbs, shrubs, and trees. In contrast, our study focused on </w:t>
      </w:r>
      <w:r w:rsidR="00871D14">
        <w:rPr>
          <w:lang w:val="en-GB"/>
        </w:rPr>
        <w:t>similar life forms, mostly herbaceous hemicryptophytes and dwarf chamaephytes, where seed mass and other biological traits are expected to be more constant</w:t>
      </w:r>
      <w:r w:rsidR="002E428F">
        <w:rPr>
          <w:lang w:val="en-GB"/>
        </w:rPr>
        <w:t xml:space="preserve"> </w:t>
      </w:r>
      <w:r w:rsidR="00CA745F">
        <w:rPr>
          <w:lang w:val="en-GB"/>
        </w:rPr>
        <w:fldChar w:fldCharType="begin" w:fldLock="1"/>
      </w:r>
      <w:r w:rsidR="0012661B">
        <w:rPr>
          <w:lang w:val="en-GB"/>
        </w:rPr>
        <w:instrText>ADDIN CSL_CITATION {"citationItems":[{"id":"ITEM-1","itemData":{"DOI":"10.1038/nature16489","ISSN":"14764687","PMID":"26700811","abstract":"Earth is home to a remarkable diversity of plant forms and life histories, yet comparatively few essential trait combinations have proved evolutionarily viable in today € 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author":[{"dropping-particle":"","family":"Díaz","given":"Sandra","non-dropping-particle":"","parse-names":false,"suffix":""},{"dropping-particle":"","family":"Kattge","given":"Jens","non-dropping-particle":"","parse-names":false,"suffix":""},{"dropping-particle":"","family":"Cornelissen","given":"Johannes H.C.","non-dropping-particle":"","parse-names":false,"suffix":""},{"dropping-particle":"","family":"Wright","given":"Ian J.","non-dropping-particle":"","parse-names":false,"suffix":""},{"dropping-particle":"","family":"Lavorel","given":"Sandra","non-dropping-particle":"","parse-names":false,"suffix":""},{"dropping-particle":"","family":"Dray","given":"Stéphane","non-dropping-particle":"","parse-names":false,"suffix":""},{"dropping-particle":"","family":"Reu","given":"Björn","non-dropping-particle":"","parse-names":false,"suffix":""},{"dropping-particle":"","family":"Kleyer","given":"Michael","non-dropping-particle":"","parse-names":false,"suffix":""},{"dropping-particle":"","family":"Wirth","given":"Christian","non-dropping-particle":"","parse-names":false,"suffix":""},{"dropping-particle":"","family":"Colin Prentice","given":"I.","non-dropping-particle":"","parse-names":false,"suffix":""},{"dropping-particle":"","family":"Garnier","given":"Eric","non-dropping-particle":"","parse-names":false,"suffix":""},{"dropping-particle":"","family":"Bönisch","given":"Gerhard","non-dropping-particle":"","parse-names":false,"suffix":""},{"dropping-particle":"","family":"Westoby","given":"Mark","non-dropping-particle":"","parse-names":false,"suffix":""},{"dropping-particle":"","family":"Poorter","given":"Hendrik","non-dropping-particle":"","parse-names":false,"suffix":""},{"dropping-particle":"","family":"Reich","given":"Peter B.","non-dropping-particle":"","parse-names":false,"suffix":""},{"dropping-particle":"","family":"Moles","given":"Angela T.","non-dropping-particle":"","parse-names":false,"suffix":""},{"dropping-particle":"","family":"Dickie","given":"John","non-dropping-particle":"","parse-names":false,"suffix":""},{"dropping-particle":"","family":"Gillison","given":"Andrew N.","non-dropping-particle":"","parse-names":false,"suffix":""},{"dropping-particle":"","family":"Zanne","given":"Amy E.","non-dropping-particle":"","parse-names":false,"suffix":""},{"dropping-particle":"","family":"Chave","given":"Jérôme","non-dropping-particle":"","parse-names":false,"suffix":""},{"dropping-particle":"","family":"Joseph Wright","given":"S.","non-dropping-particle":"","parse-names":false,"suffix":""},{"dropping-particle":"","family":"Sheremet Ev","given":"Serge N.","non-dropping-particle":"","parse-names":false,"suffix":""},{"dropping-particle":"","family":"Jactel","given":"Hervé","non-dropping-particle":"","parse-names":false,"suffix":""},{"dropping-particle":"","family":"Baraloto","given":"Christopher","non-dropping-particle":"","parse-names":false,"suffix":""},{"dropping-particle":"","family":"Cerabolini","given":"Bruno","non-dropping-particle":"","parse-names":false,"suffix":""},{"dropping-particle":"","family":"Pierce","given":"Simon","non-dropping-particle":"","parse-names":false,"suffix":""},{"dropping-particle":"","family":"Shipley","given":"Bill","non-dropping-particle":"","parse-names":false,"suffix":""},{"dropping-particle":"","family":"Kirkup","given":"Donald","non-dropping-particle":"","parse-names":false,"suffix":""},{"dropping-particle":"","family":"Casanoves","given":"Fernando","non-dropping-particle":"","parse-names":false,"suffix":""},{"dropping-particle":"","family":"Joswig","given":"Julia S.","non-dropping-particle":"","parse-names":false,"suffix":""},{"dropping-particle":"","family":"Günther","given":"Angela","non-dropping-particle":"","parse-names":false,"suffix":""},{"dropping-particle":"","family":"Falczuk","given":"Valeria","non-dropping-particle":"","parse-names":false,"suffix":""},{"dropping-particle":"","family":"Rüger","given":"Nadja","non-dropping-particle":"","parse-names":false,"suffix":""},{"dropping-particle":"","family":"Mahecha","given":"Miguel D.","non-dropping-particle":"","parse-names":false,"suffix":""},{"dropping-particle":"","family":"Gorné","given":"Lucas D.","non-dropping-particle":"","parse-names":false,"suffix":""}],"container-title":"Nature","id":"ITEM-1","issue":"7585","issued":{"date-parts":[["2016"]]},"page":"167-171","publisher":"Nature Publishing Group","title":"The global spectrum of plant form and function","type":"article-journal","volume":"529"},"uris":["http://www.mendeley.com/documents/?uuid=72f9207b-aaf6-4247-80a1-c6e19f8a147c"]}],"mendeley":{"formattedCitation":"(Díaz &lt;i&gt;et al.&lt;/i&gt;, 2016)","plainTextFormattedCitation":"(Díaz et al., 2016)","previouslyFormattedCitation":"(Díaz &lt;i&gt;et al.&lt;/i&gt;, 2016)"},"properties":{"noteIndex":0},"schema":"https://github.com/citation-style-language/schema/raw/master/csl-citation.json"}</w:instrText>
      </w:r>
      <w:r w:rsidR="00CA745F">
        <w:rPr>
          <w:lang w:val="en-GB"/>
        </w:rPr>
        <w:fldChar w:fldCharType="separate"/>
      </w:r>
      <w:r w:rsidR="00CA745F" w:rsidRPr="00CA745F">
        <w:rPr>
          <w:noProof/>
          <w:lang w:val="en-GB"/>
        </w:rPr>
        <w:t xml:space="preserve">(Díaz </w:t>
      </w:r>
      <w:r w:rsidR="00CA745F" w:rsidRPr="00CA745F">
        <w:rPr>
          <w:i/>
          <w:noProof/>
          <w:lang w:val="en-GB"/>
        </w:rPr>
        <w:t>et al.</w:t>
      </w:r>
      <w:r w:rsidR="00CA745F" w:rsidRPr="00CA745F">
        <w:rPr>
          <w:noProof/>
          <w:lang w:val="en-GB"/>
        </w:rPr>
        <w:t>, 2016)</w:t>
      </w:r>
      <w:r w:rsidR="00CA745F">
        <w:rPr>
          <w:lang w:val="en-GB"/>
        </w:rPr>
        <w:fldChar w:fldCharType="end"/>
      </w:r>
      <w:r w:rsidR="00F77B8B">
        <w:rPr>
          <w:lang w:val="en-GB"/>
        </w:rPr>
        <w:t xml:space="preserve">. </w:t>
      </w:r>
      <w:r w:rsidR="00871D14">
        <w:rPr>
          <w:lang w:val="en-GB"/>
        </w:rPr>
        <w:t xml:space="preserve">Similar </w:t>
      </w:r>
      <w:r w:rsidR="00F77B8B">
        <w:rPr>
          <w:lang w:val="en-GB"/>
        </w:rPr>
        <w:t>non-significant trend</w:t>
      </w:r>
      <w:r w:rsidR="00871D14">
        <w:rPr>
          <w:lang w:val="en-GB"/>
        </w:rPr>
        <w:t>s</w:t>
      </w:r>
      <w:r w:rsidR="00F77B8B">
        <w:rPr>
          <w:lang w:val="en-GB"/>
        </w:rPr>
        <w:t xml:space="preserve"> </w:t>
      </w:r>
      <w:r w:rsidR="00871D14">
        <w:rPr>
          <w:lang w:val="en-GB"/>
        </w:rPr>
        <w:t>were</w:t>
      </w:r>
      <w:r w:rsidR="00F77B8B">
        <w:rPr>
          <w:lang w:val="en-GB"/>
        </w:rPr>
        <w:t xml:space="preserve"> reported in another study </w:t>
      </w:r>
      <w:r w:rsidR="00871D14">
        <w:rPr>
          <w:lang w:val="en-GB"/>
        </w:rPr>
        <w:t>focused</w:t>
      </w:r>
      <w:r w:rsidR="00F77B8B">
        <w:rPr>
          <w:lang w:val="en-GB"/>
        </w:rPr>
        <w:t xml:space="preserve"> on trees </w:t>
      </w:r>
      <w:r w:rsidR="008F661E">
        <w:rPr>
          <w:lang w:val="en-GB"/>
        </w:rPr>
        <w:fldChar w:fldCharType="begin" w:fldLock="1"/>
      </w:r>
      <w:r w:rsidR="005A3962">
        <w:rPr>
          <w:lang w:val="en-GB"/>
        </w:rPr>
        <w:instrText>ADDIN CSL_CITATION {"citationItems":[{"id":"ITEM-1","itemData":{"DOI":"10.1079/ssr2002109","ISSN":"0960-2585","abstract":" The lipid concentration (LC) of the embryo–endosperm fraction was determined for the seeds of 60 species in 22 families from an Australian tropical lowland rainforest. It was negatively related to the mass of the embryo–endosperm across all species, but the relationship was not significant at P &lt; 0.05. LC was significantly and positively correlated with N concentration when all species were considered, but not within the families represented by the most species ( Lauraceae , 13; Sapindaceae , 9; Proteaceae , 6). LC was significantly and markedly higher in more heavily defended seeds (medians: 27 and 6.9%); there is evidence for the view that seeds rich in either lipid or nitrogen are markedly defended. Lipid concentration was also markedly higher, on average, in seeds taken by the scatter-hoarding Uromys caudimaculatus (white-tailed rat) than in seeds of comparable size not taken by Uromys , but not known to be protected by any toxin or irritant (medians: 35 and 3.7%, respectively). However, LC was not notably high in one major group of seeds taken by Uromys – the largest-seeded species of Beilschmiedia and Endiandra ( Lauraceae ). The comparisons mostly involved different phyletic lines, and were not consistently supported by contrasts within phyletic lines. ","author":[{"dropping-particle":"","family":"Finkelstein","given":"Sarah","non-dropping-particle":"","parse-names":false,"suffix":""},{"dropping-particle":"","family":"Grubb","given":"Peter J.","non-dropping-particle":"","parse-names":false,"suffix":""}],"container-title":"Seed Science Research","id":"ITEM-1","issue":"3","issued":{"date-parts":[["2002"]]},"page":"173-180","title":"Lipid concentration in the embryo–endosperm fraction of seeds of Australian tropical lowland rainforest trees: relevance to defence and dispersal","type":"article-journal","volume":"12"},"uris":["http://www.mendeley.com/documents/?uuid=f7e72cdc-6d31-4d31-b6c3-b167b6f057c2"]}],"mendeley":{"formattedCitation":"(Finkelstein &amp; Grubb, 2002)","plainTextFormattedCitation":"(Finkelstein &amp; Grubb, 2002)","previouslyFormattedCitation":"(Finkelstein &amp; Grubb, 2002)"},"properties":{"noteIndex":0},"schema":"https://github.com/citation-style-language/schema/raw/master/csl-citation.json"}</w:instrText>
      </w:r>
      <w:r w:rsidR="008F661E">
        <w:rPr>
          <w:lang w:val="en-GB"/>
        </w:rPr>
        <w:fldChar w:fldCharType="separate"/>
      </w:r>
      <w:r w:rsidR="001D70E1" w:rsidRPr="001D70E1">
        <w:rPr>
          <w:noProof/>
          <w:lang w:val="en-GB"/>
        </w:rPr>
        <w:t>(Finkelstein &amp; Grubb, 2002)</w:t>
      </w:r>
      <w:r w:rsidR="008F661E">
        <w:rPr>
          <w:lang w:val="en-GB"/>
        </w:rPr>
        <w:fldChar w:fldCharType="end"/>
      </w:r>
      <w:r w:rsidR="00871D14">
        <w:rPr>
          <w:lang w:val="en-GB"/>
        </w:rPr>
        <w:t xml:space="preserve">, suggesting that </w:t>
      </w:r>
      <w:r w:rsidR="001B4642">
        <w:rPr>
          <w:lang w:val="en-GB"/>
        </w:rPr>
        <w:t>life forms constrain global variation in seed oil</w:t>
      </w:r>
      <w:r w:rsidR="00610FC5">
        <w:rPr>
          <w:lang w:val="en-GB"/>
        </w:rPr>
        <w:t xml:space="preserve"> content</w:t>
      </w:r>
      <w:r w:rsidR="002C2188">
        <w:rPr>
          <w:lang w:val="en-GB"/>
        </w:rPr>
        <w:t xml:space="preserve"> and seed mass</w:t>
      </w:r>
      <w:r w:rsidR="00F77B8B">
        <w:rPr>
          <w:lang w:val="en-GB"/>
        </w:rPr>
        <w:t xml:space="preserve">. </w:t>
      </w:r>
      <w:r w:rsidR="008F3C7B">
        <w:t xml:space="preserve">Nevertheless, more </w:t>
      </w:r>
      <w:r w:rsidR="00871D14">
        <w:t xml:space="preserve">studies across different life forms and </w:t>
      </w:r>
      <w:r w:rsidR="00672847">
        <w:t>vegetation</w:t>
      </w:r>
      <w:r w:rsidR="00871D14">
        <w:t xml:space="preserve"> </w:t>
      </w:r>
      <w:r w:rsidR="00672847">
        <w:t>type</w:t>
      </w:r>
      <w:r w:rsidR="00871D14">
        <w:t xml:space="preserve">s </w:t>
      </w:r>
      <w:r w:rsidR="00672847">
        <w:t>are</w:t>
      </w:r>
      <w:r w:rsidR="008F3C7B">
        <w:t xml:space="preserve"> </w:t>
      </w:r>
      <w:r w:rsidR="00871D14">
        <w:t xml:space="preserve">still </w:t>
      </w:r>
      <w:r w:rsidR="008F3C7B">
        <w:t xml:space="preserve">necessary to confirm this </w:t>
      </w:r>
      <w:r w:rsidR="00710B92">
        <w:t>idea</w:t>
      </w:r>
      <w:r w:rsidR="008F3C7B">
        <w:t>.</w:t>
      </w:r>
      <w:r w:rsidR="00AF42D9">
        <w:t xml:space="preserve"> </w:t>
      </w:r>
      <w:r w:rsidR="00871D14">
        <w:t>In</w:t>
      </w:r>
      <w:r w:rsidR="00E11012">
        <w:t xml:space="preserve"> our local alpine species pool, we</w:t>
      </w:r>
      <w:r w:rsidR="00871D14">
        <w:t xml:space="preserve"> also</w:t>
      </w:r>
      <w:r w:rsidR="00E11012">
        <w:t xml:space="preserve"> found a negative trend</w:t>
      </w:r>
      <w:r w:rsidR="00871D14">
        <w:t xml:space="preserve"> </w:t>
      </w:r>
      <w:r w:rsidR="00E11012">
        <w:t xml:space="preserve">between seed mass and UFA/SFA ratio. However, </w:t>
      </w:r>
      <w:r w:rsidR="00871D14">
        <w:t xml:space="preserve">this </w:t>
      </w:r>
      <w:r w:rsidR="00E11012">
        <w:t xml:space="preserve">trend </w:t>
      </w:r>
      <w:r w:rsidR="00710B92">
        <w:t>contradicts</w:t>
      </w:r>
      <w:r w:rsidR="00E11012">
        <w:t xml:space="preserve"> the expectation of small seeds storing more </w:t>
      </w:r>
      <w:r w:rsidR="00265C38">
        <w:t>saturated fatty acids</w:t>
      </w:r>
      <w:r w:rsidR="00051416">
        <w:t xml:space="preserve"> </w:t>
      </w:r>
      <w:r w:rsidR="00051416">
        <w:fldChar w:fldCharType="begin" w:fldLock="1"/>
      </w:r>
      <w:r w:rsidR="00051416">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051416">
        <w:fldChar w:fldCharType="separate"/>
      </w:r>
      <w:r w:rsidR="00051416" w:rsidRPr="00781F95">
        <w:rPr>
          <w:noProof/>
        </w:rPr>
        <w:t>(Linder, 2000)</w:t>
      </w:r>
      <w:r w:rsidR="00051416">
        <w:fldChar w:fldCharType="end"/>
      </w:r>
      <w:r w:rsidR="00E11012">
        <w:t xml:space="preserve">, i.e. lower ratio values. </w:t>
      </w:r>
      <w:r w:rsidR="0073636A">
        <w:rPr>
          <w:lang w:val="en-GB"/>
        </w:rPr>
        <w:t xml:space="preserve">We found a </w:t>
      </w:r>
      <w:r w:rsidR="00710B92">
        <w:rPr>
          <w:lang w:val="en-GB"/>
        </w:rPr>
        <w:t>considerable</w:t>
      </w:r>
      <w:r w:rsidR="0073636A">
        <w:rPr>
          <w:lang w:val="en-GB"/>
        </w:rPr>
        <w:t xml:space="preserve"> variation of oil content in small</w:t>
      </w:r>
      <w:r w:rsidR="00871D14">
        <w:rPr>
          <w:lang w:val="en-GB"/>
        </w:rPr>
        <w:t xml:space="preserve"> seeds</w:t>
      </w:r>
      <w:r w:rsidR="0073636A" w:rsidRPr="00BC5462">
        <w:rPr>
          <w:lang w:val="en-GB"/>
        </w:rPr>
        <w:t>, although such variation strongly decreases towards low oil values in large seeds</w:t>
      </w:r>
      <w:r w:rsidR="0073636A">
        <w:rPr>
          <w:lang w:val="en-GB"/>
        </w:rPr>
        <w:t xml:space="preserve">, </w:t>
      </w:r>
      <w:r w:rsidR="00871D14">
        <w:rPr>
          <w:lang w:val="en-GB"/>
        </w:rPr>
        <w:t xml:space="preserve">supporting </w:t>
      </w:r>
      <w:r w:rsidR="0073636A">
        <w:rPr>
          <w:lang w:val="en-GB"/>
        </w:rPr>
        <w:t xml:space="preserve">the results reported by </w:t>
      </w:r>
      <w:r w:rsidR="0073636A">
        <w:rPr>
          <w:lang w:val="en-GB"/>
        </w:rPr>
        <w:fldChar w:fldCharType="begin" w:fldLock="1"/>
      </w:r>
      <w:r w:rsidR="0073636A">
        <w:rPr>
          <w:lang w:val="en-GB"/>
        </w:rPr>
        <w:instrText>ADDIN CSL_CITATION {"citationItems":[{"id":"ITEM-1","itemData":{"DOI":"10.1111/wre.12188","ISSN":"13653180","abstract":"The ecological consequences of seed size variation have been studied extensively in plants. Curiously, little attention has been paid to the qualitative and quantitative variation of the seed-stored molecules and on their ecological significance. Here, we analysed the oil content and oil composition of ca. 200 weed seed species from agricultural fields in France based on single seed accessions, concentrating on interspecies differences and ignoring within-species variation. The relationships between seed weight, oil %, fatty acids (FAs) and the energetic value of the seed and its antioxidant properties were also investigated. The antioxidant activity could contribute to protect the oily seed reserves from alteration over time. Among the species analysed, we found a considerable quantitative (oil%) and qualitative variation of FAs stored in the seeds. Such variation was largely related to the plant family of the different species, but intrafamily variation was also found. Heavier seeds contained less oil on a per gram basis than lighter seeds, suggesting a trade-off between seed weight and oil ratio in the seed and that oil storage strategy depends on seed size. Moreover, oily seeds contained more polyunsaturated FAs. However, contrary to our hypothesis, we did not found a higher antioxidant capability in oily seed extracts than in non-oily seeds, nor to the quantitative or to the qualitative variation of FAs in the seeds. Considering the role of these important trait variations on weed ecological strategies, such as germination period, seed predation rate and competition-colonisation trade-off, could improve the sustainable management of weed communities. Weed Research","author":[{"dropping-particle":"","family":"Bretagnolle","given":"F.","non-dropping-particle":"","parse-names":false,"suffix":""},{"dropping-particle":"","family":"Matejicek","given":"A.","non-dropping-particle":"","parse-names":false,"suffix":""},{"dropping-particle":"","family":"Gregoire","given":"S.","non-dropping-particle":"","parse-names":false,"suffix":""},{"dropping-particle":"","family":"Reboud","given":"X.","non-dropping-particle":"","parse-names":false,"suffix":""},{"dropping-particle":"","family":"Gaba","given":"S.","non-dropping-particle":"","parse-names":false,"suffix":""}],"container-title":"Weed Research","id":"ITEM-1","issue":"1","issued":{"date-parts":[["2016"]]},"page":"78-95","title":"Determination of fatty acids content, global antioxidant activity and energy value of weed seeds from agricultural fields in France","type":"article-journal","volume":"56"},"uris":["http://www.mendeley.com/documents/?uuid=bbb1a088-9473-4b80-8aa6-2e02b47db631"]}],"mendeley":{"formattedCitation":"(Bretagnolle &lt;i&gt;et al.&lt;/i&gt;, 2016)","manualFormatting":"Bretagnolle et al. (2016)","plainTextFormattedCitation":"(Bretagnolle et al., 2016)","previouslyFormattedCitation":"(Bretagnolle &lt;i&gt;et al.&lt;/i&gt;, 2016)"},"properties":{"noteIndex":0},"schema":"https://github.com/citation-style-language/schema/raw/master/csl-citation.json"}</w:instrText>
      </w:r>
      <w:r w:rsidR="0073636A">
        <w:rPr>
          <w:lang w:val="en-GB"/>
        </w:rPr>
        <w:fldChar w:fldCharType="separate"/>
      </w:r>
      <w:r w:rsidR="0073636A" w:rsidRPr="007C23FE">
        <w:rPr>
          <w:noProof/>
          <w:lang w:val="en-GB"/>
        </w:rPr>
        <w:t xml:space="preserve">Bretagnolle </w:t>
      </w:r>
      <w:r w:rsidR="0073636A" w:rsidRPr="007C23FE">
        <w:rPr>
          <w:i/>
          <w:noProof/>
          <w:lang w:val="en-GB"/>
        </w:rPr>
        <w:t>et al.</w:t>
      </w:r>
      <w:r w:rsidR="0073636A" w:rsidRPr="007C23FE">
        <w:rPr>
          <w:noProof/>
          <w:lang w:val="en-GB"/>
        </w:rPr>
        <w:t xml:space="preserve"> </w:t>
      </w:r>
      <w:r w:rsidR="0073636A">
        <w:rPr>
          <w:noProof/>
          <w:lang w:val="en-GB"/>
        </w:rPr>
        <w:t>(</w:t>
      </w:r>
      <w:r w:rsidR="0073636A" w:rsidRPr="007C23FE">
        <w:rPr>
          <w:noProof/>
          <w:lang w:val="en-GB"/>
        </w:rPr>
        <w:t>2016)</w:t>
      </w:r>
      <w:r w:rsidR="0073636A">
        <w:rPr>
          <w:lang w:val="en-GB"/>
        </w:rPr>
        <w:fldChar w:fldCharType="end"/>
      </w:r>
      <w:r w:rsidR="0073636A">
        <w:t xml:space="preserve">. </w:t>
      </w:r>
      <w:r w:rsidR="004C5675">
        <w:t>We found indication</w:t>
      </w:r>
      <w:r w:rsidR="003632CF">
        <w:t xml:space="preserve">s of a strong </w:t>
      </w:r>
      <w:r w:rsidR="00642368">
        <w:t>phylogenetic</w:t>
      </w:r>
      <w:r w:rsidR="00632E1E">
        <w:t xml:space="preserve"> </w:t>
      </w:r>
      <w:r w:rsidR="003632CF">
        <w:t>signal</w:t>
      </w:r>
      <w:r w:rsidR="00BE3111">
        <w:t xml:space="preserve"> of seed oil content and oil composition</w:t>
      </w:r>
      <w:r w:rsidR="003632CF">
        <w:t xml:space="preserve">, confirming previous results </w:t>
      </w:r>
      <w:r w:rsidR="00362A41">
        <w:fldChar w:fldCharType="begin" w:fldLock="1"/>
      </w:r>
      <w:r w:rsidR="005A3962">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2016)","plainTextFormattedCitation":"(Sanyal &amp; Decocq, 2016)","previouslyFormattedCitation":"(Sanyal &amp; Decocq, 2016)"},"properties":{"noteIndex":0},"schema":"https://github.com/citation-style-language/schema/raw/master/csl-citation.json"}</w:instrText>
      </w:r>
      <w:r w:rsidR="00362A41">
        <w:fldChar w:fldCharType="separate"/>
      </w:r>
      <w:r w:rsidR="001D70E1" w:rsidRPr="001D70E1">
        <w:rPr>
          <w:noProof/>
        </w:rPr>
        <w:t>(Sanyal &amp; Decocq, 2016)</w:t>
      </w:r>
      <w:r w:rsidR="00362A41">
        <w:fldChar w:fldCharType="end"/>
      </w:r>
      <w:r w:rsidR="007F1370">
        <w:t>,</w:t>
      </w:r>
      <w:r w:rsidR="00362A41">
        <w:t xml:space="preserve"> </w:t>
      </w:r>
      <w:r w:rsidR="00632E1E">
        <w:t>with species</w:t>
      </w:r>
      <w:r w:rsidR="00642368">
        <w:t xml:space="preserve"> from the same family mostly grouped together</w:t>
      </w:r>
      <w:r w:rsidR="00A27AB7">
        <w:t xml:space="preserve"> and</w:t>
      </w:r>
      <w:r w:rsidR="00FA420F">
        <w:t xml:space="preserve"> a strong phylogenetic signal of seed mass</w:t>
      </w:r>
      <w:r w:rsidR="00156965">
        <w:t xml:space="preserve">. </w:t>
      </w:r>
      <w:r w:rsidR="00C207F4">
        <w:t>Interestingly, with our regional dataset, we consistently found a strong phylogenetic signal of seed oil content but not of seed mass, suggesting that</w:t>
      </w:r>
      <w:r w:rsidR="0076338B">
        <w:t xml:space="preserve"> </w:t>
      </w:r>
      <w:r w:rsidR="00C207F4">
        <w:t xml:space="preserve">alpine species </w:t>
      </w:r>
      <w:proofErr w:type="gramStart"/>
      <w:r w:rsidR="00C207F4">
        <w:t>are filtered</w:t>
      </w:r>
      <w:proofErr w:type="gramEnd"/>
      <w:r w:rsidR="00C207F4">
        <w:t xml:space="preserve"> towards small seed mass independently </w:t>
      </w:r>
      <w:r w:rsidR="00D003DB">
        <w:t>of their phylogeny</w:t>
      </w:r>
      <w:r w:rsidR="007C6923">
        <w:t>.</w:t>
      </w:r>
    </w:p>
    <w:p w14:paraId="5AEA9F52" w14:textId="59D71790" w:rsidR="007C66C3" w:rsidRDefault="00C442FB" w:rsidP="007C66C3">
      <w:pPr>
        <w:spacing w:line="360" w:lineRule="auto"/>
        <w:ind w:firstLine="720"/>
        <w:jc w:val="both"/>
      </w:pPr>
      <w:r>
        <w:t>In concordance with our expectations, we found a significant negative relationship between seed longevity</w:t>
      </w:r>
      <w:r w:rsidR="00294948">
        <w:t xml:space="preserve"> and </w:t>
      </w:r>
      <w:r w:rsidR="00C4558D">
        <w:t>seed oil content</w:t>
      </w:r>
      <w:r>
        <w:t xml:space="preserve">. </w:t>
      </w:r>
      <w:r w:rsidR="00DD27CD">
        <w:t xml:space="preserve">Despite alpine seeds generally </w:t>
      </w:r>
      <w:r w:rsidR="00E439E3">
        <w:t>being</w:t>
      </w:r>
      <w:r w:rsidR="00DD27CD">
        <w:t xml:space="preserve"> short-lived, they also shown </w:t>
      </w:r>
      <w:r w:rsidR="00272BF2">
        <w:t>considerable</w:t>
      </w:r>
      <w:r w:rsidR="00DD27CD">
        <w:t xml:space="preserve"> interspecific variation in the time taken for viability to fall to 50%</w:t>
      </w:r>
      <w:r w:rsidR="002D6318">
        <w:t xml:space="preserve"> (</w:t>
      </w:r>
      <w:r w:rsidR="002D6318" w:rsidRPr="002D6318">
        <w:t>i.e. p50 varied from 4.7 to 35.7 d</w:t>
      </w:r>
      <w:r w:rsidR="002D6318">
        <w:t>ays</w:t>
      </w:r>
      <w:r w:rsidR="002D6318" w:rsidRPr="002D6318">
        <w:t xml:space="preserve"> in </w:t>
      </w:r>
      <w:proofErr w:type="spellStart"/>
      <w:r w:rsidR="002D6318" w:rsidRPr="002D6318">
        <w:t>Mondoni</w:t>
      </w:r>
      <w:proofErr w:type="spellEnd"/>
      <w:r w:rsidR="002D6318" w:rsidRPr="002D6318">
        <w:t xml:space="preserve"> et al., 2011 and from </w:t>
      </w:r>
      <w:proofErr w:type="gramStart"/>
      <w:r w:rsidR="002D6318" w:rsidRPr="002D6318">
        <w:t>3</w:t>
      </w:r>
      <w:proofErr w:type="gramEnd"/>
      <w:r w:rsidR="002D6318" w:rsidRPr="002D6318">
        <w:t xml:space="preserve"> to 47 days in the present study)</w:t>
      </w:r>
      <w:r w:rsidR="00DD27CD">
        <w:t xml:space="preserve">. Here we provide </w:t>
      </w:r>
      <w:r w:rsidR="00B4225D">
        <w:t>a</w:t>
      </w:r>
      <w:r w:rsidR="00DD27CD">
        <w:t xml:space="preserve"> mechanistic explanation for such differences in the rate at which seeds lose viability, showing a consistent and significant decrease in seed longevity with increasing oil content</w:t>
      </w:r>
      <w:r w:rsidR="003267BC">
        <w:t>. The</w:t>
      </w:r>
      <w:r>
        <w:t xml:space="preserve"> UFA/SFA ratio</w:t>
      </w:r>
      <w:r w:rsidR="00BA51D8">
        <w:t xml:space="preserve"> also showed</w:t>
      </w:r>
      <w:r w:rsidR="003267BC">
        <w:t xml:space="preserve"> a decreasing trend </w:t>
      </w:r>
      <w:r w:rsidR="00C4558D">
        <w:t xml:space="preserve">of </w:t>
      </w:r>
      <w:r w:rsidR="00BA51D8">
        <w:t xml:space="preserve">longevity with </w:t>
      </w:r>
      <w:r>
        <w:t xml:space="preserve">more </w:t>
      </w:r>
      <w:r w:rsidR="00485CF7">
        <w:t xml:space="preserve">unsaturated </w:t>
      </w:r>
      <w:r w:rsidR="00485CF7">
        <w:lastRenderedPageBreak/>
        <w:t>fatty acids</w:t>
      </w:r>
      <w:r w:rsidR="00C4558D">
        <w:t>, although not significant</w:t>
      </w:r>
      <w:r>
        <w:t xml:space="preserve">. </w:t>
      </w:r>
      <w:r w:rsidR="007C66C3">
        <w:t>This finding supports</w:t>
      </w:r>
      <w:r>
        <w:t xml:space="preserve"> the hypothesis that oily seeds have lower longevity</w:t>
      </w:r>
      <w:r w:rsidR="00E72517">
        <w:t xml:space="preserve"> </w:t>
      </w:r>
      <w:r w:rsidR="00E72517">
        <w:fldChar w:fldCharType="begin" w:fldLock="1"/>
      </w:r>
      <w:r w:rsidR="005A3962">
        <w:instrText>ADDIN CSL_CITATION {"citationItems":[{"id":"ITEM-1","itemData":{"DOI":"10.1017/S0960258509990213","ISSN":"09602585","abstract":"The ability of crop seeds to retain their viability over extended periods of uncontrolled temperature and/or relative humidity conditions has not been widely investigated, although this is an important issue for genebank management. We report here the response of 18 crop species to storage for up to 26 years at 20.3±2.3°C and 50.5±6.3% relative humidity. Germination rates decreased in a sigmoid fashion, but the curve parameters were species characteristic. Pea, common bean and maize seeds retained their viability over the longest period (23, 21 and 19 years, respectively). In contrast, chive seeds survived for only 5 years and lettuce for 7 years. In addition to this interspecific variability, there were also indices for intraspecific variability, particularly in bean and chive seeds, just as in collard, lupin, poppy, wheat and maize seeds. A significant correlation was obtained between germination performance in the laboratory and seedling emergence following autumn sowing. Seeds in which oil was the major seed storage component were more short lived, whereas carbohydrates or proteins did not show an effect on seed longevity. © 2009 Cambridge University Press.","author":[{"dropping-particle":"","family":"Nagel","given":"Manuela","non-dropping-particle":"","parse-names":false,"suffix":""},{"dropping-particle":"","family":"Börner","given":"Andreas","non-dropping-particle":"","parse-names":false,"suffix":""}],"container-title":"Seed Science Research","id":"ITEM-1","issue":"1","issued":{"date-parts":[["2010"]]},"page":"1-12","title":"The longevity of crop seeds stored under ambient conditions","type":"article-journal","volume":"20"},"uris":["http://www.mendeley.com/documents/?uuid=4878e5e7-3065-471b-8d1e-c596902729b9"]},{"id":"ITEM-2","itemData":{"DOI":"10.5039/agraria.v14i3a6776","ISSN":"19810997","abstract":"The objective of this work was to evaluate the longevity of Astronium fraxinifolium Schott seeds collected in the states of Goiás and Minas Gerais in Brazil and analyse its association with local weather conditions during the vegetative and reproductive phases (temperature, precipitation and altitude) and seed oil content. Longevity was tested in a controlled ageing test at a constant temperature of 45 °C and relative humidity (RH) of 60, 65 or 70%, followed by germination. Seed longevity was inferior in seeds collected in the state of Minas Gerais and superior in seeds collected in the state of Goiás. There was a significant positive correlation between seed longevity and temperature and a significant negative correlation between seed longevity and altitude. No correlation was found between rainfall and seed longevity. In addition, we found a significant negative correlation between seed longevity and oil content, which was associated with an increase in malondialdehyde (MDA) content. Thus, the influence of the maternal environment during seed production should be considered during seed collection for improved ex situ conservation of A. fraxinifolium seeds.","author":[{"dropping-particle":"","family":"Neto","given":"Leonel Gonçalves Pereira","non-dropping-particle":"","parse-names":false,"suffix":""},{"dropping-particle":"","family":"Sartori","given":"Maria Márcia Pereira","non-dropping-particle":"","parse-names":false,"suffix":""},{"dropping-particle":"","family":"Toorop","given":"Peter Ewin","non-dropping-particle":"","parse-names":false,"suffix":""},{"dropping-particle":"","family":"Silva","given":"Edvaldo Aparecido Amaral","non-dropping-particle":"Da","parse-names":false,"suffix":""}],"container-title":"Revista Brasileirade Ciencias Agrarias","id":"ITEM-2","issue":"3","issued":{"date-parts":[["2019"]]},"page":"1-7","title":"Seed longevity differs in Astronium fraxinifolium Schott from two geographic regions in Brazil","type":"article-journal","volume":"14"},"uris":["http://www.mendeley.com/documents/?uuid=350c912f-65bb-4811-aec9-a5eb7d147177"]}],"mendeley":{"formattedCitation":"(Nagel &amp; Börner, 2010; Neto &lt;i&gt;et al.&lt;/i&gt;, 2019)","plainTextFormattedCitation":"(Nagel &amp; Börner, 2010; Neto et al., 2019)","previouslyFormattedCitation":"(Nagel &amp; Börner, 2010; Neto &lt;i&gt;et al.&lt;/i&gt;, 2019)"},"properties":{"noteIndex":0},"schema":"https://github.com/citation-style-language/schema/raw/master/csl-citation.json"}</w:instrText>
      </w:r>
      <w:r w:rsidR="00E72517">
        <w:fldChar w:fldCharType="separate"/>
      </w:r>
      <w:r w:rsidR="001D70E1" w:rsidRPr="001D70E1">
        <w:rPr>
          <w:noProof/>
        </w:rPr>
        <w:t xml:space="preserve">(Nagel &amp; Börner, 2010; Neto </w:t>
      </w:r>
      <w:r w:rsidR="001D70E1" w:rsidRPr="001D70E1">
        <w:rPr>
          <w:i/>
          <w:noProof/>
        </w:rPr>
        <w:t>et al.</w:t>
      </w:r>
      <w:r w:rsidR="001D70E1" w:rsidRPr="001D70E1">
        <w:rPr>
          <w:noProof/>
        </w:rPr>
        <w:t>, 2019)</w:t>
      </w:r>
      <w:r w:rsidR="00E72517">
        <w:fldChar w:fldCharType="end"/>
      </w:r>
      <w:r>
        <w:t xml:space="preserve"> and that a higher proportion of </w:t>
      </w:r>
      <w:r w:rsidR="00485CF7">
        <w:t>unsaturated fatty acids</w:t>
      </w:r>
      <w:r>
        <w:t xml:space="preserve"> </w:t>
      </w:r>
      <w:r w:rsidR="00F867EA">
        <w:t>could be</w:t>
      </w:r>
      <w:r>
        <w:t xml:space="preserve"> associated with shorter longevity </w:t>
      </w:r>
      <w:r w:rsidR="00F867EA">
        <w:fldChar w:fldCharType="begin" w:fldLock="1"/>
      </w:r>
      <w:r w:rsidR="005A3962">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species","type":"article-journal","volume":"104"},"uris":["http://www.mendeley.com/documents/?uuid=8fd00f85-0630-3556-9131-0b6da5b62577"]},{"id":"ITEM-2","itemData":{"DOI":"10.1093/icb/45.5.725","ISSN":"15407063","abstract":"Desiccation tolerance is a wide-spread phenomenon in the plant kingdom, particularly in small propagules lacking own root or rhizome system, such as seeds, pollen, spores of spore plants, and whole moss plants, but rare in whole, vascular plants. Longevities in the desiccated state vary from a few days in some pollen and spore types to many decades in some seeds and moss spores, green vegetative tissues being intermediate in that respect. Therefore, small size of a propagule does not appear to be a factor limiting life span. The formation of a glassy state in the cytoplasm upon water loss considerably increases viscosity and slows deteriorative chemical reactions. Intermolecular hydrogen bonding strength and length in the glassy cytoplasm have been suggested to play a role in desiccation tolerance and longevity. To further explore this, a comparative Fourier transform IR study among dried anhydrobiotic plant propagules belonging to different phyla was conducted. This study indicated that strong hydrogen bonding does not correlate with long life span, but rather depends on the composition of the glass forming compounds. By contrast, a large number of double bonds in the acyl chains of the polar lipids correlated with short life span. This result suggests that deteriorative processes in membranes rather than in the glassy cytoplasm determine the rate of aging of dried anhydrobiotic propagules. This would agree with the view that lipids form the only fluid or semi-fluid phase in the dried propagules, which renders them comparatively susceptible to free radical attack.","author":[{"dropping-particle":"","family":"Hoekstra","given":"Folkert A.","non-dropping-particle":"","parse-names":false,"suffix":""}],"container-title":"Integrative and Comparative Biology","id":"ITEM-2","issue":"5","issued":{"date-parts":[["2005"]]},"page":"725-733","title":"Differential longevities in desiccated anhydrobiotic plant systems","type":"article-journal","volume":"45"},"uris":["http://www.mendeley.com/documents/?uuid=5409472b-ef96-46e2-b86f-e960d155f343"]}],"mendeley":{"formattedCitation":"(Hoekstra, 2005; Probert &lt;i&gt;et al.&lt;/i&gt;, 2009)","plainTextFormattedCitation":"(Hoekstra, 2005; Probert et al., 2009)","previouslyFormattedCitation":"(Hoekstra, 2005; Probert &lt;i&gt;et al.&lt;/i&gt;, 2009)"},"properties":{"noteIndex":0},"schema":"https://github.com/citation-style-language/schema/raw/master/csl-citation.json"}</w:instrText>
      </w:r>
      <w:r w:rsidR="00F867EA">
        <w:fldChar w:fldCharType="separate"/>
      </w:r>
      <w:r w:rsidR="001D70E1" w:rsidRPr="001D70E1">
        <w:rPr>
          <w:noProof/>
        </w:rPr>
        <w:t xml:space="preserve">(Hoekstra, 2005; Probert </w:t>
      </w:r>
      <w:r w:rsidR="001D70E1" w:rsidRPr="001D70E1">
        <w:rPr>
          <w:i/>
          <w:noProof/>
        </w:rPr>
        <w:t>et al.</w:t>
      </w:r>
      <w:r w:rsidR="001D70E1" w:rsidRPr="001D70E1">
        <w:rPr>
          <w:noProof/>
        </w:rPr>
        <w:t>, 2009)</w:t>
      </w:r>
      <w:r w:rsidR="00F867EA">
        <w:fldChar w:fldCharType="end"/>
      </w:r>
      <w:r>
        <w:t xml:space="preserve">. Our results are consistent with previously described adverse effects observed in seed longevity, possibly due to lipid oxidation </w:t>
      </w:r>
      <w:r w:rsidR="00E72517">
        <w:fldChar w:fldCharType="begin" w:fldLock="1"/>
      </w:r>
      <w:r w:rsidR="008452C2">
        <w:instrText>ADDIN CSL_CITATION {"citationItems":[{"id":"ITEM-1","itemData":{"DOI":"10.1034/j.1399-3054.1998.1040418.x","ISSN":"00319317","abstract":"Lipid peroxidation resulting from loss of free radical scavenging is thought to be involved in deterioration of sunflower (Helianthus annuus L.) seeds during accelerated ageing. In other respects, presoaking of seeds in a solution of low water potential (osmopriming) has been demonstrated to reinvigorate aged seeds. The aim of the present work was to study the effect of osmopriming on the germination of aged sunflower seeds and to investigate whether this effect was associated with the restoration of antioxidant defence systems. Seeds were aged for 5 days at 45°C and 100% relative humidity and then primed for various durations up to 7 days at 15°C in a solution of polyethylene glycol 6000 at -2 MPa. Lipid peroxidation was estimated by measuring malondialdehyde (MDA) and conjugated diene contents, and the activities of superoxide dismutase (SOD), catalase (CAT), glutathione reductase (GR), ascorbate peroxidase (APX) and dehydroascorbate reductase (DHAR) were measured throughout the treatments. Accelerated ageing resulted in a marked decrease in the germination rate, and was associated with an increase in the levels of MDA and conjugated dienes, thus indicating lipid peroxidation. Ageing was also characterized by a decrease in the activities of CAT and GR. The activities of SOD and DHAR were much less altered. No APX activity was detected whatever the seed treatment. Priming of aged seeds progressively restored the initial germinative ability and resulted in a marked decrease in the levels of MDA and conjugated dienes, indicating a fall in lipid peroxidation processes. These effects of priming were also well correlated to the recovery of SOD, CAT and GR activities. Priming treatment for 7 days led to full restoration of the cell detoxifying mechanisms which were strongly altered during ageing. Glutathione content showed the same changes as GR activity. There existed a clear-cut relationship between seed germinative energy, expressed as the germination rate, and the efficiency of free radical scavenging systems, in particular CAT and GR activities and glutathione content. The results suggest that the antioxidant defence systems might play a key role in seed vigour.","author":[{"dropping-particle":"","family":"Bailly","given":"Christophe","non-dropping-particle":"","parse-names":false,"suffix":""},{"dropping-particle":"","family":"Benamar","given":"Abdelilah","non-dropping-particle":"","parse-names":false,"suffix":""},{"dropping-particle":"","family":"Corbineau","given":"Françoise","non-dropping-particle":"","parse-names":false,"suffix":""},{"dropping-particle":"","family":"Come","given":"Daniel","non-dropping-particle":"","parse-names":false,"suffix":""}],"container-title":"Physiologia Plantarum","id":"ITEM-1","issue":"4","issued":{"date-parts":[["1998"]]},"page":"646-652","title":"Free radical scavenging as affected by accelerated ageing and subsequent priming in sunflower seeds","type":"article-journal","volume":"104"},"uris":["http://www.mendeley.com/documents/?uuid=5220d487-b026-4fa9-9e70-cd07c7a4bded"]},{"id":"ITEM-2","itemData":{"DOI":"10.1002/ffj.1216","ISSN":"08825734","abstract":"The volatile compound profiles of 11 Scots pine (Pinus sylvestris L.) seed lots were determined by solid phase microextraction combined with GC-MS analysis. Typical monoterpene constituents of pine volatile oils were identified, and total monoterpene content of these seeds was measured semi-quantitatively as peak area. Considerable variation in monoterpene composition was found between seeds of different origin, especially in two major constituents, 3-carene and α-pinene. The relative concentrations of these compounds varied between 0-67 and 16-52%, respectively. Comparison of total monoterpene amounts showed that reduced monoterpene content was typical for aged, poorly germinating seeds. However, high germinability was not always associated with a high monoterpene content. Therefore, no clear dependency between monoterpene content and seed ageing could be established based on this data. The possible protective role of monoterpenes in pine seed ageing during long-term storage is discussed. In addition, a drastic increase in volatile lipid oxidation products was found in the oldest seed lots. In 20 year-old seeds, the percentage of hexanal, an oxidation product of fatty acids, was 3% of the total volatiles, whereas in 31 year-old seeds it was 17%. No hexanal or other lipid oxidation products were detected in younger seeds. Copyright © 2003 John Wiley &amp; Sons, Ltd.","author":[{"dropping-particle":"","family":"Tammela","given":"Paivi","non-dropping-particle":"","parse-names":false,"suffix":""},{"dropping-particle":"","family":"Nygren","given":"M.","non-dropping-particle":"","parse-names":false,"suffix":""},{"dropping-particle":"","family":"Laakso","given":"I.","non-dropping-particle":"","parse-names":false,"suffix":""},{"dropping-particle":"","family":"Hopia","given":"A.","non-dropping-particle":"","parse-names":false,"suffix":""},{"dropping-particle":"","family":"Vuorela","given":"H.","non-dropping-particle":"","parse-names":false,"suffix":""},{"dropping-particle":"","family":"Hiltunen","given":"R.","non-dropping-particle":"","parse-names":false,"suffix":""}],"container-title":"Flavour and Fragrance Journal","id":"ITEM-2","issue":"4","issued":{"date-parts":[["2003"]]},"page":"290-295","title":"Volatile compound analysis of ageing Pinus sylvestris L. (Scots pine) seeds","type":"article-journal","volume":"18"},"uris":["http://www.mendeley.com/documents/?uuid=dd956389-4540-4644-837b-c93b09b510a6"]}],"mendeley":{"formattedCitation":"(Bailly &lt;i&gt;et al.&lt;/i&gt;, 1998; Tammela &lt;i&gt;et al.&lt;/i&gt;, 2003)","manualFormatting":"(Bailly et al., 1998; Tammela et al., 2003)","plainTextFormattedCitation":"(Bailly et al., 1998; Tammela et al., 2003)","previouslyFormattedCitation":"(Bailly &lt;i&gt;et al.&lt;/i&gt;, 1998; Tammela &lt;i&gt;et al.&lt;/i&gt;, 2003)"},"properties":{"noteIndex":0},"schema":"https://github.com/citation-style-language/schema/raw/master/csl-citation.json"}</w:instrText>
      </w:r>
      <w:r w:rsidR="00E72517">
        <w:fldChar w:fldCharType="separate"/>
      </w:r>
      <w:r w:rsidR="00E72517" w:rsidRPr="00E72517">
        <w:rPr>
          <w:noProof/>
        </w:rPr>
        <w:t xml:space="preserve">(Bailly </w:t>
      </w:r>
      <w:r w:rsidR="00E72517" w:rsidRPr="00E72517">
        <w:rPr>
          <w:i/>
          <w:noProof/>
        </w:rPr>
        <w:t>et al.</w:t>
      </w:r>
      <w:r w:rsidR="00E72517" w:rsidRPr="00E72517">
        <w:rPr>
          <w:noProof/>
        </w:rPr>
        <w:t xml:space="preserve">, 1998; Tammela </w:t>
      </w:r>
      <w:r w:rsidR="00E72517" w:rsidRPr="00E72517">
        <w:rPr>
          <w:i/>
          <w:noProof/>
        </w:rPr>
        <w:t>et al.</w:t>
      </w:r>
      <w:r w:rsidR="00E72517" w:rsidRPr="00E72517">
        <w:rPr>
          <w:noProof/>
        </w:rPr>
        <w:t>, 2003)</w:t>
      </w:r>
      <w:r w:rsidR="00E72517">
        <w:fldChar w:fldCharType="end"/>
      </w:r>
      <w:r>
        <w:t xml:space="preserve"> and contrast with other studies reporting no relationship between seed longevity and oil content</w:t>
      </w:r>
      <w:r w:rsidR="002657B4">
        <w:t xml:space="preserve"> </w:t>
      </w:r>
      <w:r w:rsidR="002657B4">
        <w:fldChar w:fldCharType="begin" w:fldLock="1"/>
      </w:r>
      <w:r w:rsidR="005A3962">
        <w:instrText>ADDIN CSL_CITATION {"citationItems":[{"id":"ITEM-1","itemData":{"DOI":"10.1079/ssr2004195","ISSN":"0960-2585","abstract":" Seeds of different species are believed to have characteristic shelf lives, although data confirming this are scarce, and a mechanistic understanding of why this should be remains elusive. We have quantified storage performance of c . 42,000 seed accessions, representing 276 species, within the USDA National Plant Germplasm System (NPGS) collection, as well as a smaller experiment of 207 cultivars from 42 species. Accessions from the NPGS collection were harvested between 1934 and 1975, and had relatively high initial germination percentages that decreased at a variable rate during storage at both 5 and –18°C. Germination time courses, which represent the average performance of the species, were fitted to Avrami kinetics, to calculate the time at which germination characteristically declined to 50% (P50). These P50 values correlated with other longevity surveys reported in the literature for seeds stored under controlled conditions, but there was no correlation among these studies and seed persistence observed in the classic buried seed experiment by Duvel. Some plant families had characteristically short-lived (e.g. Apiaceae and Brassicaceae ) or long-lived (e.g. Malvaceae and Chenopodiaceae ) seeds. Also, seeds from species that originated from particular localities had characteristically short (e.g. Europe) or long (e.g. South Asia and Australia) shelf lives. However, there appeared to be no correlation between longevity and dry matter reserves, soluble carbohydrates and parameters relating to soil persistence or resource allocation. Although data from this survey support the hypothesis that some species tend to survive longer than others in a genebank environment, there is little information on the attributes of the seed that affect its storage performance. ","author":[{"dropping-particle":"","family":"Walters","given":"Christina","non-dropping-particle":"","parse-names":false,"suffix":""},{"dropping-particle":"","family":"Wheeler","given":"Lana M.","non-dropping-particle":"","parse-names":false,"suffix":""},{"dropping-particle":"","family":"Grotenhuis","given":"Judith M.","non-dropping-particle":"","parse-names":false,"suffix":""}],"container-title":"Seed Science Research","id":"ITEM-1","issue":"1","issued":{"date-parts":[["2005"]]},"page":"1-20","title":"Longevity of seeds stored in a genebank: species characteristics","type":"article-journal","volume":"15"},"uris":["http://www.mendeley.com/documents/?uuid=aedaf642-093d-40f6-94fa-1fbb0d67cb18"]},{"id":"ITEM-2","itemData":{"DOI":"10.1093/aob/mcp082","ISSN":"03057364","PMID":"19359301","abstract":"•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Botany","id":"ITEM-2","issue":"1","issued":{"date-parts":[["2009","7"]]},"page":"57-69","title":"Ecological correlates of ex situ seed longevity: A comparative study on 195 species","type":"article-journal","volume":"104"},"uris":["http://www.mendeley.com/documents/?uuid=8fd00f85-0630-3556-9131-0b6da5b62577"]},{"id":"ITEM-3","itemData":{"DOI":"10.1017/S0960258510000255","ISSN":"09602585","abstract":"Models that quantify the effects of cropping systems on weed dynamics are useful tools for testing innovative cropping systems. In these models, seed mortality in the soil is a key parameter to account for the cumulated effect of cropping systems over time via the soil seed-bank. Since seed mortality is difficult to measure, our objective was to develop a method to estimate it from easily accessible information. Seeds of 13 weed species were buried 30cm deep in fields and were recovered regularly for 2 years to measure their viability. Seed mass, dimensions, shape, and protein and lipid contents as well as coat thickness were measured. To estimate seed mortality of species not included in the study, we searched for relationships between mortality rates and seed traits. Seed viability mainly decreased during the second year of burial, with mortality rates ranging from 0.01 to 0.63 seedsseeds1year 1, depending on the species. Seed mortality decreased with increasing seed coat thickness. No correlation was found with other measured traits or with seed persistence data in the literature. These results were confirmed when the effects of phylogenetic relatedness with phylogenetically independent contrasts were included. The thickness of the seed coat, which varied between 17 and 231m over the range of species studied, can protect the seed from external attacks in the soil and slow down seed decay. This trait can be easily measured via X-ray images and could be used to estimate the seed mortality rate for a wider range of species. © 2010 Cambridge University Press.","author":[{"dropping-particle":"","family":"Gardarin","given":"Antoine","non-dropping-particle":"","parse-names":false,"suffix":""},{"dropping-particle":"","family":"Dürr","given":"Carolyne","non-dropping-particle":"","parse-names":false,"suffix":""},{"dropping-particle":"","family":"Mannino","given":"Maria R.","non-dropping-particle":"","parse-names":false,"suffix":""},{"dropping-particle":"","family":"Busset","given":"Hugues","non-dropping-particle":"","parse-names":false,"suffix":""},{"dropping-particle":"","family":"Colbach","given":"Nathalie","non-dropping-particle":"","parse-names":false,"suffix":""}],"container-title":"Seed Science Research","id":"ITEM-3","issue":"4","issued":{"date-parts":[["2010"]]},"page":"243-256","title":"Seed mortality in the soil is related to seed coat thickness","type":"article-journal","volume":"20"},"uris":["http://www.mendeley.com/documents/?uuid=f340e553-f7e8-4356-ae08-6d2bc05938a9"]}],"mendeley":{"formattedCitation":"(Walters &lt;i&gt;et al.&lt;/i&gt;, 2005; Probert &lt;i&gt;et al.&lt;/i&gt;, 2009; Gardarin &lt;i&gt;et al.&lt;/i&gt;, 2010)","plainTextFormattedCitation":"(Walters et al., 2005; Probert et al., 2009; Gardarin et al., 2010)","previouslyFormattedCitation":"(Walters &lt;i&gt;et al.&lt;/i&gt;, 2005; Probert &lt;i&gt;et al.&lt;/i&gt;, 2009; Gardarin &lt;i&gt;et al.&lt;/i&gt;, 2010)"},"properties":{"noteIndex":0},"schema":"https://github.com/citation-style-language/schema/raw/master/csl-citation.json"}</w:instrText>
      </w:r>
      <w:r w:rsidR="002657B4">
        <w:fldChar w:fldCharType="separate"/>
      </w:r>
      <w:r w:rsidR="001D70E1" w:rsidRPr="001D70E1">
        <w:rPr>
          <w:noProof/>
        </w:rPr>
        <w:t xml:space="preserve">(Walters </w:t>
      </w:r>
      <w:r w:rsidR="001D70E1" w:rsidRPr="001D70E1">
        <w:rPr>
          <w:i/>
          <w:noProof/>
        </w:rPr>
        <w:t>et al.</w:t>
      </w:r>
      <w:r w:rsidR="001D70E1" w:rsidRPr="001D70E1">
        <w:rPr>
          <w:noProof/>
        </w:rPr>
        <w:t xml:space="preserve">, 2005; Probert </w:t>
      </w:r>
      <w:r w:rsidR="001D70E1" w:rsidRPr="001D70E1">
        <w:rPr>
          <w:i/>
          <w:noProof/>
        </w:rPr>
        <w:t>et al.</w:t>
      </w:r>
      <w:r w:rsidR="001D70E1" w:rsidRPr="001D70E1">
        <w:rPr>
          <w:noProof/>
        </w:rPr>
        <w:t xml:space="preserve">, 2009; Gardarin </w:t>
      </w:r>
      <w:r w:rsidR="001D70E1" w:rsidRPr="001D70E1">
        <w:rPr>
          <w:i/>
          <w:noProof/>
        </w:rPr>
        <w:t>et al.</w:t>
      </w:r>
      <w:r w:rsidR="001D70E1" w:rsidRPr="001D70E1">
        <w:rPr>
          <w:noProof/>
        </w:rPr>
        <w:t>, 2010)</w:t>
      </w:r>
      <w:r w:rsidR="002657B4">
        <w:fldChar w:fldCharType="end"/>
      </w:r>
      <w:r>
        <w:t xml:space="preserve">. With the current biodiversity crisis, plant conservation is a global priority, especially </w:t>
      </w:r>
      <w:r w:rsidRPr="00AB130E">
        <w:rPr>
          <w:i/>
          <w:iCs/>
        </w:rPr>
        <w:t>ex</w:t>
      </w:r>
      <w:r w:rsidR="003961F3">
        <w:rPr>
          <w:i/>
          <w:iCs/>
        </w:rPr>
        <w:t xml:space="preserve"> </w:t>
      </w:r>
      <w:r w:rsidRPr="00AB130E">
        <w:rPr>
          <w:i/>
          <w:iCs/>
        </w:rPr>
        <w:t>situ</w:t>
      </w:r>
      <w:r>
        <w:t xml:space="preserve"> conservation in seed banks. Having the necessary knowledge and appropriate methods to store and maintain seed viability in these facilities is vital</w:t>
      </w:r>
      <w:r w:rsidR="001E2C46">
        <w:t>. The results presented here suggest that, for alpine species, seed oil content can be an important factor</w:t>
      </w:r>
      <w:r w:rsidR="00664C40">
        <w:t xml:space="preserve"> to control for in</w:t>
      </w:r>
      <w:r w:rsidR="001E2C46">
        <w:t xml:space="preserve"> </w:t>
      </w:r>
      <w:r w:rsidR="00514517">
        <w:t>seed banks</w:t>
      </w:r>
      <w:r w:rsidR="00D556E7">
        <w:t>, while for other species pools</w:t>
      </w:r>
      <w:r w:rsidR="002B4B7A">
        <w:t>, it might not be the case</w:t>
      </w:r>
      <w:r w:rsidR="00EA14AF">
        <w:t xml:space="preserve"> </w:t>
      </w:r>
      <w:r w:rsidR="00EA14AF">
        <w:fldChar w:fldCharType="begin" w:fldLock="1"/>
      </w:r>
      <w:r w:rsidR="005A3962">
        <w:instrText>ADDIN CSL_CITATION {"citationItems":[{"id":"ITEM-1","itemData":{"DOI":"10.1093/aob/mcp082","ISSN":"03057364","PMID":"19359301","abstract":"• Background and Aims: Extended seed longevity in the dry state is the basis for the ex situ conservation of 'orthodox' seeds. However, even under identical storage conditions there is wide variation in seed life-span between species. Here, the effects of seed traits and environmental conditions at the site of collection on seed longevity is explored for195 wild species from 71 families from environments ranging from cold deserts to tropical forests. • Methods: Seeds were rapidly aged at elevated temperature and relative humidity (either 45°C and 60% RH or 60°C and 60% RH) and regularly sampled for germination. The time taken in storage for viability to fall to 50% (p 50) was determined using Probit analysis and used as a measure of relative seed longevity between species. • Key Results: Across species, p50 at 45°C and 60% RH varied from 0.1 d to 771 d. Endospermic seeds were, in general, shorter lived than non-endospermic seeds and seeds from hot, dry environments were longer lived than those from cool, wet conditions. These relationships remained significant when controlling for the effects of phylogenetic relatedness using phylogenetically independent contrasts. Seed mass and oil content were not correlated with p50. • Conclusions: The data suggest that the endospermic seeds of early angiosperms which evolved in forest under-storey habitats are short-lived. Extended longevity presumably evolved as a response to climatic change or the invasion of drier areas. The apparent short-lived nature of endospermic seeds from cool wet environments may have implications for re-collection and re-testing strategies in ex situ conservation. © The Author 2009. Published by Oxford University Press on behalf of the Annals of Botany Company. All rights reserved.","author":[{"dropping-particle":"","family":"Probert","given":"Robin J.","non-dropping-particle":"","parse-names":false,"suffix":""},{"dropping-particle":"","family":"Daws","given":"Matthew I.","non-dropping-particle":"","parse-names":false,"suffix":""},{"dropping-particle":"","family":"Hay","given":"Fiona R.","non-dropping-particle":"","parse-names":false,"suffix":""}],"container-title":"Annals of Botany","id":"ITEM-1","issue":"1","issued":{"date-parts":[["2009","7"]]},"page":"57-69","title":"Ecological correlates of ex situ seed longevity: A comparative study on 195 species","type":"article-journal","volume":"104"},"uris":["http://www.mendeley.com/documents/?uuid=8fd00f85-0630-3556-9131-0b6da5b62577"]}],"mendeley":{"formattedCitation":"(Probert &lt;i&gt;et al.&lt;/i&gt;, 2009)","plainTextFormattedCitation":"(Probert et al., 2009)","previouslyFormattedCitation":"(Probert &lt;i&gt;et al.&lt;/i&gt;, 2009)"},"properties":{"noteIndex":0},"schema":"https://github.com/citation-style-language/schema/raw/master/csl-citation.json"}</w:instrText>
      </w:r>
      <w:r w:rsidR="00EA14AF">
        <w:fldChar w:fldCharType="separate"/>
      </w:r>
      <w:r w:rsidR="001D70E1" w:rsidRPr="001D70E1">
        <w:rPr>
          <w:noProof/>
        </w:rPr>
        <w:t xml:space="preserve">(Probert </w:t>
      </w:r>
      <w:r w:rsidR="001D70E1" w:rsidRPr="001D70E1">
        <w:rPr>
          <w:i/>
          <w:noProof/>
        </w:rPr>
        <w:t>et al.</w:t>
      </w:r>
      <w:r w:rsidR="001D70E1" w:rsidRPr="001D70E1">
        <w:rPr>
          <w:noProof/>
        </w:rPr>
        <w:t>, 2009)</w:t>
      </w:r>
      <w:r w:rsidR="00EA14AF">
        <w:fldChar w:fldCharType="end"/>
      </w:r>
      <w:r w:rsidR="002B4B7A">
        <w:t xml:space="preserve">, thus the oil </w:t>
      </w:r>
      <w:r w:rsidR="00172749">
        <w:t>impact</w:t>
      </w:r>
      <w:r w:rsidR="00EA14AF">
        <w:t xml:space="preserve"> is </w:t>
      </w:r>
      <w:r w:rsidR="002B4B7A">
        <w:t>context-dependent.</w:t>
      </w:r>
      <w:r>
        <w:t xml:space="preserve"> Measuring seed oil content and composition is a destructive yet fast method that </w:t>
      </w:r>
      <w:proofErr w:type="gramStart"/>
      <w:r>
        <w:t>can be used</w:t>
      </w:r>
      <w:proofErr w:type="gramEnd"/>
      <w:r>
        <w:t xml:space="preserve"> to separate those alpine species with particularly low seed longevity</w:t>
      </w:r>
      <w:r w:rsidR="00F84064">
        <w:t>, which can then be</w:t>
      </w:r>
      <w:r w:rsidR="00452475">
        <w:t xml:space="preserve"> included in more frequent germination screenings and seed lot renewals</w:t>
      </w:r>
      <w:r>
        <w:t>.</w:t>
      </w:r>
    </w:p>
    <w:p w14:paraId="3B8847A5" w14:textId="6F6A6978" w:rsidR="001055E3" w:rsidRDefault="00270175">
      <w:pPr>
        <w:spacing w:line="360" w:lineRule="auto"/>
        <w:jc w:val="both"/>
      </w:pPr>
      <w:r>
        <w:t xml:space="preserve">Based on </w:t>
      </w:r>
      <w:r w:rsidR="007C66C3">
        <w:t>previous studies</w:t>
      </w:r>
      <w:r>
        <w:t xml:space="preserve"> by </w:t>
      </w:r>
      <w:r w:rsidR="002657B4">
        <w:fldChar w:fldCharType="begin" w:fldLock="1"/>
      </w:r>
      <w:r w:rsidR="005A3962">
        <w:instrText>ADDIN CSL_CITATION {"citationItems":[{"id":"ITEM-1","itemData":{"DOI":"10.1186/s12862-016-0752-7","ISSN":"14712148","PMID":"27613109","abstract":"Background: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Biology","id":"ITEM-1","issue":"1","issued":{"date-parts":[["2016"]]},"page":"1-13","publisher":"BMC Evolutionary Biology","title":"Adaptive evolution of seed oil content in angiosperms: Accounting for the global patterns of seed oils","type":"article-journal","volume":"16"},"uris":["http://www.mendeley.com/documents/?uuid=7d56f3c6-e0c6-4dc0-8f61-11874307a11d"]}],"mendeley":{"formattedCitation":"(Sanyal &amp; Decocq, 2016)","manualFormatting":"Sanyal and Decocq (2016)","plainTextFormattedCitation":"(Sanyal &amp; Decocq, 2016)","previouslyFormattedCitation":"(Sanyal &amp; Decocq, 2016)"},"properties":{"noteIndex":0},"schema":"https://github.com/citation-style-language/schema/raw/master/csl-citation.json"}</w:instrText>
      </w:r>
      <w:r w:rsidR="002657B4">
        <w:fldChar w:fldCharType="separate"/>
      </w:r>
      <w:r w:rsidR="002657B4" w:rsidRPr="002657B4">
        <w:rPr>
          <w:noProof/>
        </w:rPr>
        <w:t xml:space="preserve">Sanyal and Decocq </w:t>
      </w:r>
      <w:r w:rsidR="002657B4">
        <w:rPr>
          <w:noProof/>
        </w:rPr>
        <w:t>(</w:t>
      </w:r>
      <w:r w:rsidR="002657B4" w:rsidRPr="002657B4">
        <w:rPr>
          <w:noProof/>
        </w:rPr>
        <w:t>2016)</w:t>
      </w:r>
      <w:r w:rsidR="002657B4">
        <w:fldChar w:fldCharType="end"/>
      </w:r>
      <w:r>
        <w:t xml:space="preserve"> and </w:t>
      </w:r>
      <w:r w:rsidR="002657B4">
        <w:fldChar w:fldCharType="begin" w:fldLock="1"/>
      </w:r>
      <w:r w:rsidR="002657B4">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2657B4">
        <w:fldChar w:fldCharType="separate"/>
      </w:r>
      <w:r w:rsidR="002657B4" w:rsidRPr="002657B4">
        <w:rPr>
          <w:noProof/>
        </w:rPr>
        <w:t xml:space="preserve">Linder </w:t>
      </w:r>
      <w:r w:rsidR="002657B4">
        <w:rPr>
          <w:noProof/>
        </w:rPr>
        <w:t>(</w:t>
      </w:r>
      <w:r w:rsidR="002657B4" w:rsidRPr="002657B4">
        <w:rPr>
          <w:noProof/>
        </w:rPr>
        <w:t>2000)</w:t>
      </w:r>
      <w:r w:rsidR="002657B4">
        <w:fldChar w:fldCharType="end"/>
      </w:r>
      <w:r>
        <w:t xml:space="preserve">, we predicted that alpine species, adapted to live and germinate under colder temperatures, would show earlier germination with increasing oil content and an increasing UFA/SFA ratio. Surprisingly, the negative relationship between oil content and </w:t>
      </w:r>
      <w:r w:rsidR="00D57535">
        <w:t>germination timing</w:t>
      </w:r>
      <w:r>
        <w:t xml:space="preserve"> contradicted our initial expectations. The lack of patterns with oil content is not completely surprising in wild species, as has been reported in rainforest species in Australia</w:t>
      </w:r>
      <w:r w:rsidR="002657B4">
        <w:t xml:space="preserve"> </w:t>
      </w:r>
      <w:r w:rsidR="002657B4">
        <w:fldChar w:fldCharType="begin" w:fldLock="1"/>
      </w:r>
      <w:r w:rsidR="007A31BF">
        <w:instrText>ADDIN CSL_CITATION {"citationItems":[{"id":"ITEM-1","itemData":{"DOI":"10.1111/j.1442-1984.2011.00353.x","ISSN":"0913557X","abstract":"Seed characteristics were measured in 71 Eastern Australian rainforest species representing 30 families. Sensitivity to desiccation to low moisture contents (&lt;10%) occurred in 42% of species. We estimate, based on findings from 100 species from this present study and previously published reports, that 49% of Eastern Australian rainforest species have non-orthodox seeds. Germination level and time to 50% germination were not significantly different between desiccation sensitive (DS) and desiccation tolerant (DT) seeds. The estimation of seed desiccation sensitivity based on predictors is an important tool underpinning ex situ conservation efforts. Seed characteristics differed significantly between DS and DT seeds; that is, DS seeds had: (i) larger fruits (19949mg vs 8322mg); (ii) larger seeds (1663mg vs 202mg); (iii) higher seed moisture contents (49.7% vs 35.5% fresh weight); (iv) lower oil content (7.3% vs 24.8% yield); and (v) less investment in seed coats (0.19 vs 0.48 seed coat ratio). Only 25% of DS seeded species had oily seeds compared with 87% of DT seeded species. Most green embryos were DS. Seed coat ratio was the best predictor of seed DS (80% correctly predicted). Seed moisture content at maturity was also related to germination time. Mean seed size was correlated (-0.657, P=0.01) with mean seed oil content in 46 species. Further research on seed storage physiology of possible oily and/or DS seeded species is crucial to ensure future long-term security of this biodiversity, particularly for species currently threatened in situ and/or of socioeconomic importance in Eastern Australian rainforests. © 2012 The Society for the Study of Species Biology.","author":[{"dropping-particle":"","family":"Hamilton","given":"Kim N.","non-dropping-particle":"","parse-names":false,"suffix":""},{"dropping-particle":"","family":"Offord","given":"Catherine A.","non-dropping-particle":"","parse-names":false,"suffix":""},{"dropping-particle":"","family":"Cuneo","given":"Peter","non-dropping-particle":"","parse-names":false,"suffix":""},{"dropping-particle":"","family":"Deseo","given":"Myrna A.","non-dropping-particle":"","parse-names":false,"suffix":""}],"container-title":"Plant Species Biology","id":"ITEM-1","issue":"1","issued":{"date-parts":[["2013"]]},"page":"51-62","title":"A comparative study of seed morphology in relation to desiccation tolerance and other physiological responses in 71 Eastern Australian rainforest species","type":"article-journal","volume":"28"},"uris":["http://www.mendeley.com/documents/?uuid=dc579429-4764-4211-af9a-8439ce3b5eee"]}],"mendeley":{"formattedCitation":"(Hamilton &lt;i&gt;et al.&lt;/i&gt;, 2013)","plainTextFormattedCitation":"(Hamilton et al., 2013)","previouslyFormattedCitation":"(Hamilton &lt;i&gt;et al.&lt;/i&gt;, 2013)"},"properties":{"noteIndex":0},"schema":"https://github.com/citation-style-language/schema/raw/master/csl-citation.json"}</w:instrText>
      </w:r>
      <w:r w:rsidR="002657B4">
        <w:fldChar w:fldCharType="separate"/>
      </w:r>
      <w:r w:rsidR="002657B4" w:rsidRPr="002657B4">
        <w:rPr>
          <w:noProof/>
        </w:rPr>
        <w:t xml:space="preserve">(Hamilton </w:t>
      </w:r>
      <w:r w:rsidR="002657B4" w:rsidRPr="002657B4">
        <w:rPr>
          <w:i/>
          <w:noProof/>
        </w:rPr>
        <w:t>et al.</w:t>
      </w:r>
      <w:r w:rsidR="002657B4" w:rsidRPr="002657B4">
        <w:rPr>
          <w:noProof/>
        </w:rPr>
        <w:t>, 2013)</w:t>
      </w:r>
      <w:r w:rsidR="002657B4">
        <w:fldChar w:fldCharType="end"/>
      </w:r>
      <w:r>
        <w:t>, whereas weeds</w:t>
      </w:r>
      <w:r w:rsidR="007A31BF">
        <w:t xml:space="preserve"> </w:t>
      </w:r>
      <w:r w:rsidR="007A31BF">
        <w:fldChar w:fldCharType="begin" w:fldLock="1"/>
      </w:r>
      <w:r w:rsidR="005A3962">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traits","type":"article-journal","volume":"222"},"uris":["http://www.mendeley.com/documents/?uuid=cc57ff48-0feb-4e17-9765-015923770237"]}],"mendeley":{"formattedCitation":"(Gardarin &lt;i&gt;et al.&lt;/i&gt;, 2011)","plainTextFormattedCitation":"(Gardarin et al., 2011)","previouslyFormattedCitation":"(Gardarin &lt;i&gt;et al.&lt;/i&gt;, 2011)"},"properties":{"noteIndex":0},"schema":"https://github.com/citation-style-language/schema/raw/master/csl-citation.json"}</w:instrText>
      </w:r>
      <w:r w:rsidR="007A31BF">
        <w:fldChar w:fldCharType="separate"/>
      </w:r>
      <w:r w:rsidR="001D70E1" w:rsidRPr="001D70E1">
        <w:rPr>
          <w:noProof/>
        </w:rPr>
        <w:t xml:space="preserve">(Gardarin </w:t>
      </w:r>
      <w:r w:rsidR="001D70E1" w:rsidRPr="001D70E1">
        <w:rPr>
          <w:i/>
          <w:noProof/>
        </w:rPr>
        <w:t>et al.</w:t>
      </w:r>
      <w:r w:rsidR="001D70E1" w:rsidRPr="001D70E1">
        <w:rPr>
          <w:noProof/>
        </w:rPr>
        <w:t>, 2011)</w:t>
      </w:r>
      <w:r w:rsidR="007A31BF">
        <w:fldChar w:fldCharType="end"/>
      </w:r>
      <w:r>
        <w:t xml:space="preserve"> and crops</w:t>
      </w:r>
      <w:r w:rsidR="00BD54C9">
        <w:t xml:space="preserve"> </w:t>
      </w:r>
      <w:r w:rsidR="00BD54C9">
        <w:fldChar w:fldCharType="begin" w:fldLock="1"/>
      </w:r>
      <w:r w:rsidR="00BD54C9">
        <w:instrText>ADDIN CSL_CITATION {"citationItems":[{"id":"ITEM-1","itemData":{"DOI":"10.1186/s12870-018-1624-7","ISSN":"14712229","PMID":"30634904","abstract":"Background: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Biology","id":"ITEM-1","issue":"1","issued":{"date-parts":[["2019"]]},"page":"1-20","publisher":"BMC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content","type":"article-journal","volume":"19"},"uris":["http://www.mendeley.com/documents/?uuid=7510a6eb-6e3e-48c6-a6ce-72c40f8a86d3"]},{"id":"ITEM-2","itemData":{"DOI":"10.1016/j.plaphy.2023.108302","ISSN":"09819428","PMID":"38171134","abstract":"Yellow seed is one desirable trait with great potential to improve seed oil quality and yield. The present study surveys the redundant role of BnTTG1 genes in the proanthocyanidins (PA) biosynthesis, oil content and abiotic stress resistance. Stable yellow seed mutants were generated after mutating BnTTG1 by CRISPR/Cas9 genome editing system. Yellow seed phenotype could be obtained only when both functional homologues of BnTTG1 were simultaneously knocked out. Homozygous mutants of BnTTG1 homologues showed decreased thickness and PA accumulation in seed coat. Transcriptome and qRT-PCR analysis indicated that BnTTG1 mutation inhibited the expression of genes involved in phenylpropanoid and flavonoid biosynthetic pathways. Increased seed oil content and alteration of fatty acid (FA) composition were observed in homozygous mutants of BnTTG1 with enriched expression of genes involved in FA biosynthesis pathway. In addition, target mutation of BnTTG1 accelerated seed germination rate under salt and cold stresses. Enhanced seed germination capacity in BnTTG1 mutants was correlated with the change of expression level of ABA responsive genes. Overall, this study elucidated the redundant role of BnTTG1 in regulating seed coat color and established an efficient approach for generating yellow-seeded oilseed rape genetic resources with increase oil content, modified FA composition and resistance to multiple abiotic stresses.","author":[{"dropping-particle":"","family":"Cheng","given":"Hongtao","non-dropping-particle":"","parse-names":false,"suffix":""},{"dropping-particle":"","family":"Cai","given":"Shengli","non-dropping-particle":"","parse-names":false,"suffix":""},{"dropping-particle":"","family":"Hao","given":"Mengyu","non-dropping-particle":"","parse-names":false,"suffix":""},{"dropping-particle":"","family":"Cai","given":"Yating","non-dropping-particle":"","parse-names":false,"suffix":""},{"dropping-particle":"","family":"Wen","given":"Yunfei","non-dropping-particle":"","parse-names":false,"suffix":""},{"dropping-particle":"","family":"Huang","given":"Wei","non-dropping-particle":"","parse-names":false,"suffix":""},{"dropping-particle":"","family":"Mei","given":"Desheng","non-dropping-particle":"","parse-names":false,"suffix":""},{"dropping-particle":"","family":"Hu","given":"Qiong","non-dropping-particle":"","parse-names":false,"suffix":""}],"container-title":"Plant Physiology and Biochemistry","id":"ITEM-2","issue":"September 2023","issued":{"date-parts":[["2024"]]},"page":"108302","publisher":"Elsevier Masson SAS","title":"Targeted mutagenesis of BnTTG1 homologues generated yellow-seeded rapeseed with increased oil content and seed germination under abiotic stress","type":"article-journal","volume":"206"},"uris":["http://www.mendeley.com/documents/?uuid=97ffa1ae-69d4-412c-8ba5-6429be40d2f1"]}],"mendeley":{"formattedCitation":"(Gu &lt;i&gt;et al.&lt;/i&gt;, 2019; Cheng &lt;i&gt;et al.&lt;/i&gt;, 2024)","plainTextFormattedCitation":"(Gu et al., 2019; Cheng et al., 2024)","previouslyFormattedCitation":"(Gu &lt;i&gt;et al.&lt;/i&gt;, 2019; Cheng &lt;i&gt;et al.&lt;/i&gt;, 2024)"},"properties":{"noteIndex":0},"schema":"https://github.com/citation-style-language/schema/raw/master/csl-citation.json"}</w:instrText>
      </w:r>
      <w:r w:rsidR="00BD54C9">
        <w:fldChar w:fldCharType="separate"/>
      </w:r>
      <w:r w:rsidR="00BD54C9" w:rsidRPr="00BD54C9">
        <w:rPr>
          <w:noProof/>
        </w:rPr>
        <w:t xml:space="preserve">(Gu </w:t>
      </w:r>
      <w:r w:rsidR="00BD54C9" w:rsidRPr="00BD54C9">
        <w:rPr>
          <w:i/>
          <w:noProof/>
        </w:rPr>
        <w:t>et al.</w:t>
      </w:r>
      <w:r w:rsidR="00BD54C9" w:rsidRPr="00BD54C9">
        <w:rPr>
          <w:noProof/>
        </w:rPr>
        <w:t xml:space="preserve">, 2019; Cheng </w:t>
      </w:r>
      <w:r w:rsidR="00BD54C9" w:rsidRPr="00BD54C9">
        <w:rPr>
          <w:i/>
          <w:noProof/>
        </w:rPr>
        <w:t>et al.</w:t>
      </w:r>
      <w:r w:rsidR="00BD54C9" w:rsidRPr="00BD54C9">
        <w:rPr>
          <w:noProof/>
        </w:rPr>
        <w:t>, 2024)</w:t>
      </w:r>
      <w:r w:rsidR="00BD54C9">
        <w:fldChar w:fldCharType="end"/>
      </w:r>
      <w:r>
        <w:t xml:space="preserve"> have shown positive correlation</w:t>
      </w:r>
      <w:r w:rsidR="007C66C3">
        <w:t>s</w:t>
      </w:r>
      <w:r>
        <w:t xml:space="preserve">. Observing this </w:t>
      </w:r>
      <w:r w:rsidR="006D632D">
        <w:t xml:space="preserve">contrasting </w:t>
      </w:r>
      <w:r>
        <w:t xml:space="preserve">pattern between wild and </w:t>
      </w:r>
      <w:r w:rsidR="0089396D">
        <w:t>crop-related</w:t>
      </w:r>
      <w:r>
        <w:t xml:space="preserve"> species</w:t>
      </w:r>
      <w:r w:rsidR="00245A8E">
        <w:t xml:space="preserve"> (</w:t>
      </w:r>
      <w:r w:rsidR="0089396D">
        <w:t>cultivars or weed</w:t>
      </w:r>
      <w:r w:rsidR="002D7070">
        <w:t>s</w:t>
      </w:r>
      <w:r w:rsidR="00245A8E">
        <w:t>)</w:t>
      </w:r>
      <w:r>
        <w:t xml:space="preserve"> </w:t>
      </w:r>
      <w:r w:rsidR="007F3E61">
        <w:t xml:space="preserve">stresses the importance of human selection of </w:t>
      </w:r>
      <w:r>
        <w:t>varieties</w:t>
      </w:r>
      <w:r w:rsidR="007B7FDD">
        <w:t xml:space="preserve"> or cultivars</w:t>
      </w:r>
      <w:r>
        <w:t xml:space="preserve"> exhibiting high oil content and</w:t>
      </w:r>
      <w:r w:rsidR="00E71A3E">
        <w:t xml:space="preserve"> </w:t>
      </w:r>
      <w:r w:rsidR="00CF6557">
        <w:t>earlier</w:t>
      </w:r>
      <w:r w:rsidR="00E71A3E">
        <w:t xml:space="preserve"> germination</w:t>
      </w:r>
      <w:r w:rsidR="00CF6557">
        <w:t xml:space="preserve"> </w:t>
      </w:r>
      <w:r w:rsidR="00366025">
        <w:fldChar w:fldCharType="begin" w:fldLock="1"/>
      </w:r>
      <w:r w:rsidR="005A3962">
        <w:instrText>ADDIN CSL_CITATION {"citationItems":[{"id":"ITEM-1","itemData":{"DOI":"10.1016/j.ecolmodel.2010.10.005","ISSN":"03043800","abstract":"In fields, the timing of weed emergence flushes is mostly related to the timing and rate of seed germination, which depend on seed dormancy level, soil temperature and water potential conditions as well as soil tillage and crop sowing date. Seed germination parameters are essential in weed dynamics models to account for the effects of soil conditions on weed demography. Since these parameters are difficult to measure, our objective was to test the possibility of estimating them from easily accessible information. Seed germination parameters (germination lag-time, time to mid-germination and mid-germination rate) were measured or collected from the literature for 25 weed species with contrasted seed characteristics. Correlations were then searched for between these parameters and morphological, chemical and physiological seed traits as well as seed dormancy level. The dormancy level was positively correlated with speed of germination parameters. Earliness of germination was positively correlated with seed lipid content and the seed area to mass ratio. Germination was also earlier and faster in species with a high base temperature for germination. These relationships explained about half the observed variability in germination speed parameters but should be further tested before being used to predict the germination behaviour of weed species in the field in different seasons. © 2010 Elsevier B.V.","author":[{"dropping-particle":"","family":"Gardarin","given":"Antoine","non-dropping-particle":"","parse-names":false,"suffix":""},{"dropping-particle":"","family":"Dürr","given":"Carolyne","non-dropping-particle":"","parse-names":false,"suffix":""},{"dropping-particle":"","family":"Colbach","given":"Nathalie","non-dropping-particle":"","parse-names":false,"suffix":""}],"container-title":"Ecological Modelling","id":"ITEM-1","issue":"3","issued":{"date-parts":[["2011"]]},"page":"626-636","publisher":"Elsevier B.V.","title":"Prediction of germination rates of weed species: Relationships between germination speed parameters and species traits","type":"article-journal","volume":"222"},"uris":["http://www.mendeley.com/documents/?uuid=cc57ff48-0feb-4e17-9765-015923770237"]},{"id":"ITEM-2","itemData":{"DOI":"10.1186/s12870-018-1624-7","ISSN":"14712229","PMID":"30634904","abstract":"Background: Rapeseed (Brassica napus, B. napus) is an important oil seed crop in the world. Previous studies showed that seed germination vigor might be correlated with seed oil content in B. napus, but the regulation mechanism for seed germination has not yet been explained clearly. Dissecting the regulation mechanism of seed germination and germination vigor is necessary. Results: Here, proteomic and genomic approaches were used to analyze the germination process in B. napus seeds with different oil content. The identification of 165 differentially expressed proteins (DEPs) in the germinating seeds of B. napus with high and low oil content was accomplished by two-dimensional fluorescence difference in gel electrophoresis (2D-DIGE). The comparative proteomic results revealed that seeds with high oil content had higher metabolic activity, especially for sulfur amino acid metabolism. Thirty-one unique genes were shown to be significantly changed during germination between the seeds with high and low oil content, and thirteen of these genes were located within the confidence interval of germination-related quantitative trait locus (QTLs), which might play an important role in regulating seed germination vigor. Conclusions: The present results are of importance for the understanding of the regulation mechanism for seed germination vigor in B. napus.","author":[{"dropping-particle":"","family":"Gu","given":"Jianwei","non-dropping-particle":"","parse-names":false,"suffix":""},{"dropping-particle":"","family":"Hou","given":"Dalin","non-dropping-particle":"","parse-names":false,"suffix":""},{"dropping-particle":"","family":"Li","given":"Yonghong","non-dropping-particle":"","parse-names":false,"suffix":""},{"dropping-particle":"","family":"Chao","given":"Hongbo","non-dropping-particle":"","parse-names":false,"suffix":""},{"dropping-particle":"","family":"Zhang","given":"Kai","non-dropping-particle":"","parse-names":false,"suffix":""},{"dropping-particle":"","family":"Wang","given":"Hao","non-dropping-particle":"","parse-names":false,"suffix":""},{"dropping-particle":"","family":"Xiang","given":"Jun","non-dropping-particle":"","parse-names":false,"suffix":""},{"dropping-particle":"","family":"Raboanatahiry","given":"Nadia","non-dropping-particle":"","parse-names":false,"suffix":""},{"dropping-particle":"","family":"Wang","given":"Baoshan","non-dropping-particle":"","parse-names":false,"suffix":""},{"dropping-particle":"","family":"Li","given":"Maoteng","non-dropping-particle":"","parse-names":false,"suffix":""}],"container-title":"BMC Plant Biology","id":"ITEM-2","issue":"1","issued":{"date-parts":[["2019"]]},"page":"1-20","publisher":"BMC Plant Biology","title":"Integration of proteomic and genomic approaches to dissect seed germination vigor in Brassica napus seeds differing in oil content","type":"article-journal","volume":"19"},"uris":["http://www.mendeley.com/documents/?uuid=7510a6eb-6e3e-48c6-a6ce-72c40f8a86d3"]}],"mendeley":{"formattedCitation":"(Gardarin &lt;i&gt;et al.&lt;/i&gt;, 2011; Gu &lt;i&gt;et al.&lt;/i&gt;, 2019)","plainTextFormattedCitation":"(Gardarin et al., 2011; Gu et al., 2019)","previouslyFormattedCitation":"(Gardarin &lt;i&gt;et al.&lt;/i&gt;, 2011; Gu &lt;i&gt;et al.&lt;/i&gt;, 2019)"},"properties":{"noteIndex":0},"schema":"https://github.com/citation-style-language/schema/raw/master/csl-citation.json"}</w:instrText>
      </w:r>
      <w:r w:rsidR="00366025">
        <w:fldChar w:fldCharType="separate"/>
      </w:r>
      <w:r w:rsidR="001D70E1" w:rsidRPr="001D70E1">
        <w:rPr>
          <w:noProof/>
        </w:rPr>
        <w:t xml:space="preserve">(Gardarin </w:t>
      </w:r>
      <w:r w:rsidR="001D70E1" w:rsidRPr="001D70E1">
        <w:rPr>
          <w:i/>
          <w:noProof/>
        </w:rPr>
        <w:t>et al.</w:t>
      </w:r>
      <w:r w:rsidR="001D70E1" w:rsidRPr="001D70E1">
        <w:rPr>
          <w:noProof/>
        </w:rPr>
        <w:t xml:space="preserve">, 2011; Gu </w:t>
      </w:r>
      <w:r w:rsidR="001D70E1" w:rsidRPr="001D70E1">
        <w:rPr>
          <w:i/>
          <w:noProof/>
        </w:rPr>
        <w:t>et al.</w:t>
      </w:r>
      <w:r w:rsidR="001D70E1" w:rsidRPr="001D70E1">
        <w:rPr>
          <w:noProof/>
        </w:rPr>
        <w:t>, 2019)</w:t>
      </w:r>
      <w:r w:rsidR="00366025">
        <w:fldChar w:fldCharType="end"/>
      </w:r>
      <w:r w:rsidR="002459B7">
        <w:t xml:space="preserve">. </w:t>
      </w:r>
      <w:r w:rsidR="00322CFF">
        <w:t>T</w:t>
      </w:r>
      <w:r w:rsidR="00290B6C">
        <w:t xml:space="preserve">his artificial selection </w:t>
      </w:r>
      <w:r w:rsidR="00297C5D">
        <w:t>has encouraged a lot of research focused o</w:t>
      </w:r>
      <w:r w:rsidR="00740784">
        <w:t>n</w:t>
      </w:r>
      <w:r w:rsidR="00297C5D">
        <w:t xml:space="preserve"> increasing oil content</w:t>
      </w:r>
      <w:r w:rsidR="004E6556">
        <w:t xml:space="preserve"> </w:t>
      </w:r>
      <w:r w:rsidR="000A1119">
        <w:fldChar w:fldCharType="begin" w:fldLock="1"/>
      </w:r>
      <w:r w:rsidR="00CF6557">
        <w:instrText>ADDIN CSL_CITATION {"citationItems":[{"id":"ITEM-1","itemData":{"DOI":"10.1111/nph.16250","ISSN":"14698137","PMID":"31596499","abstract":"Soybean (Glycine max) is a major contributor to the world oilseed production. Its seed oil content has been increased through soybean domestication and improvement. However, the genes underlying the selection are largely unknown. The present contribution analyzed the expression patterns of genes in the seed oil quantitative trait loci with strong selective sweep signals, then used association, functional study and population genetics to reveal a sucrose efflux transporter gene, GmSWEET39, controlling soybean seed oil content and under selection. GmSWEET39 is highly expressed in soybean seeds and encodes a plasma membrane-localized protein. Its expression level is positively correlated with soybean seed oil content. The variation in its promoter and coding sequence leads to different natural alleles of this gene. The GmSWEET39 allelic effects on total oil content were confirmed in the seeds of soybean recombinant inbred lines, transgenic Arabidopsis, and transgenic soybean hairy roots. The frequencies of its superior alleles increased from wild soybean to cultivated soybean, and are much higher in released soybean cultivars. The findings herein suggest that the sequence variation in GmSWEET39 affects its relative expression and oil content in soybean seeds, and GmSWEET39 has been selected to increase seed oil content during soybean domestication and improvement.","author":[{"dropping-particle":"","family":"Miao","given":"Long","non-dropping-particle":"","parse-names":false,"suffix":""},{"dropping-particle":"","family":"Yang","given":"Songnan","non-dropping-particle":"","parse-names":false,"suffix":""},{"dropping-particle":"","family":"Zhang","given":"Kai","non-dropping-particle":"","parse-names":false,"suffix":""},{"dropping-particle":"","family":"He","given":"Jianbo","non-dropping-particle":"","parse-names":false,"suffix":""},{"dropping-particle":"","family":"Wu","given":"Chunhua","non-dropping-particle":"","parse-names":false,"suffix":""},{"dropping-particle":"","family":"Ren","given":"Yanhua","non-dropping-particle":"","parse-names":false,"suffix":""},{"dropping-particle":"","family":"Gai","given":"Junyi","non-dropping-particle":"","parse-names":false,"suffix":""},{"dropping-particle":"","family":"Li","given":"Yan","non-dropping-particle":"","parse-names":false,"suffix":""}],"container-title":"New Phytologist","id":"ITEM-1","issue":"4","issued":{"date-parts":[["2020"]]},"page":"1651-1666","title":"Natural variation and selection in GmSWEET39 affect soybean seed oil content","type":"article-journal","volume":"225"},"uris":["http://www.mendeley.com/documents/?uuid=1540f802-fcee-4339-8a79-bea87b9d1e16"]}],"mendeley":{"formattedCitation":"(Miao &lt;i&gt;et al.&lt;/i&gt;, 2020)","plainTextFormattedCitation":"(Miao et al., 2020)","previouslyFormattedCitation":"(Miao &lt;i&gt;et al.&lt;/i&gt;, 2020)"},"properties":{"noteIndex":0},"schema":"https://github.com/citation-style-language/schema/raw/master/csl-citation.json"}</w:instrText>
      </w:r>
      <w:r w:rsidR="000A1119">
        <w:fldChar w:fldCharType="separate"/>
      </w:r>
      <w:r w:rsidR="000A1119" w:rsidRPr="000A1119">
        <w:rPr>
          <w:noProof/>
        </w:rPr>
        <w:t xml:space="preserve">(Miao </w:t>
      </w:r>
      <w:r w:rsidR="000A1119" w:rsidRPr="000A1119">
        <w:rPr>
          <w:i/>
          <w:noProof/>
        </w:rPr>
        <w:t>et al.</w:t>
      </w:r>
      <w:r w:rsidR="000A1119" w:rsidRPr="000A1119">
        <w:rPr>
          <w:noProof/>
        </w:rPr>
        <w:t>, 2020)</w:t>
      </w:r>
      <w:r w:rsidR="000A1119">
        <w:fldChar w:fldCharType="end"/>
      </w:r>
      <w:r w:rsidR="00297C5D">
        <w:t xml:space="preserve"> or improving oil composition for nutritional purposes, even for the production of bio</w:t>
      </w:r>
      <w:r w:rsidR="0096746F">
        <w:t>fuels</w:t>
      </w:r>
      <w:r w:rsidR="003109AD">
        <w:t xml:space="preserve"> </w:t>
      </w:r>
      <w:r w:rsidR="003109AD">
        <w:fldChar w:fldCharType="begin" w:fldLock="1"/>
      </w:r>
      <w:r w:rsidR="00366025">
        <w:instrText>ADDIN CSL_CITATION {"citationItems":[{"id":"ITEM-1","itemData":{"DOI":"10.1016/j.indcrop.2005.10.004","ISSN":"09266690","abstract":"A potential new alternative oilseed crop from the genus Lesquerella is being domesticated for the southwestern United States and other arid climates of the world. This crop has seed oil rich in hydroxy fatty acids used to produce a variety of industrial, cosmetic, and pharmaceutical products. Many of the industrial products are replacements for non-degradable and non-renewable petroleum-based products such as hydraulic fluids, surfactants, 2-cycle engine oils, automotive oils, protective coatings, drying agents, and plastics. L. fendleri is the main species being utilized for crop development, although other species are being utilized for introgression of useful traits into L. fendleri. The objective was to determine field sites suitable for crop production. Two species, L. fendleri and another we refer to as 'L. pallida aff.' because it differed from typical L. pallida plants in chromosome number and in oil quality, were planted in the fall of 2003 at various sites in Arizona that ranged in elevation from 300 to 1200 m asl, and -13.2 to 38.8 °C in temperature over the growing season. The four sites included Phoenix, Tucson, Safford, and Patagonia. Plants of L. fendleri developed flowers and fruits by the week of 21 March at Phoenix and Tucson, but one month later at the two higher elevation sites. Plant height, width, and biomass measured during the season indicated that plants at the two lower elevations grew nearly two times taller and wider, and over five times the biomass of the plants at the higher elevations. Seed yields followed the same trend. However, oil contents were very similar over the four elevations. Plants of L. pallida aff. were almost all flowering and fruiting by 04 April at Tucson, two weeks later at Phoenix, and not until 02 May at the two higher elevations. Plants were tallest and widest throughout the season at Tucson until final harvest. Plants at Patagonia at final harvest were as tall and wide, had greater biomass and seed yields than Tucson and Phoenix. These results indicate that L. fendleri is suitable for production in areas below 700 m. Plants of L. pallida aff. were more productive at the highest elevation of 1219 m. It was not entirely clear as to how plants of either species would have performed at the 884 m elevation site due to high plant mortality at the early growth stage. Results indicate that production areas for L. fendleri may be expanded with the introgression of genes from L. pallida aff. © 2005 Elsevier B.V…","author":[{"dropping-particle":"","family":"Dierig","given":"D. A.","non-dropping-particle":"","parse-names":false,"suffix":""},{"dropping-particle":"","family":"Adam","given":"N. R.","non-dropping-particle":"","parse-names":false,"suffix":""},{"dropping-particle":"","family":"Mackey","given":"B. E.","non-dropping-particle":"","parse-names":false,"suffix":""},{"dropping-particle":"","family":"Dahlquist","given":"G. H.","non-dropping-particle":"","parse-names":false,"suffix":""},{"dropping-particle":"","family":"Coffelt","given":"T. A.","non-dropping-particle":"","parse-names":false,"suffix":""}],"container-title":"Industrial Crops and Products","id":"ITEM-1","issue":"1","issued":{"date-parts":[["2006"]]},"page":"17-25","title":"Temperature and elevation effects on plant growth, development, and seed production of two Lesquerella species","type":"article-journal","volume":"24"},"uris":["http://www.mendeley.com/documents/?uuid=fb4ac902-6f84-4d22-9038-59b7e79c372f"]}],"mendeley":{"formattedCitation":"(Dierig &lt;i&gt;et al.&lt;/i&gt;, 2006)","plainTextFormattedCitation":"(Dierig et al., 2006)","previouslyFormattedCitation":"(Dierig &lt;i&gt;et al.&lt;/i&gt;, 2006)"},"properties":{"noteIndex":0},"schema":"https://github.com/citation-style-language/schema/raw/master/csl-citation.json"}</w:instrText>
      </w:r>
      <w:r w:rsidR="003109AD">
        <w:fldChar w:fldCharType="separate"/>
      </w:r>
      <w:r w:rsidR="003109AD" w:rsidRPr="003109AD">
        <w:rPr>
          <w:noProof/>
        </w:rPr>
        <w:t xml:space="preserve">(Dierig </w:t>
      </w:r>
      <w:r w:rsidR="003109AD" w:rsidRPr="003109AD">
        <w:rPr>
          <w:i/>
          <w:noProof/>
        </w:rPr>
        <w:t>et al.</w:t>
      </w:r>
      <w:r w:rsidR="003109AD" w:rsidRPr="003109AD">
        <w:rPr>
          <w:noProof/>
        </w:rPr>
        <w:t>, 2006)</w:t>
      </w:r>
      <w:r w:rsidR="003109AD">
        <w:fldChar w:fldCharType="end"/>
      </w:r>
      <w:r w:rsidR="00C37915">
        <w:t xml:space="preserve">. Nevertheless, </w:t>
      </w:r>
      <w:r w:rsidR="00740784">
        <w:t>these data are</w:t>
      </w:r>
      <w:r w:rsidR="00297C5D">
        <w:t xml:space="preserve"> unrepresentative of </w:t>
      </w:r>
      <w:r w:rsidR="00C37915">
        <w:t xml:space="preserve">natural </w:t>
      </w:r>
      <w:r w:rsidR="00BE64C8">
        <w:t xml:space="preserve">patterns </w:t>
      </w:r>
      <w:r w:rsidR="00753EFD">
        <w:t>in</w:t>
      </w:r>
      <w:r w:rsidR="00BE64C8">
        <w:t xml:space="preserve"> </w:t>
      </w:r>
      <w:r>
        <w:t>wild species</w:t>
      </w:r>
      <w:r w:rsidR="00146BA4">
        <w:t xml:space="preserve"> and more research </w:t>
      </w:r>
      <w:proofErr w:type="gramStart"/>
      <w:r w:rsidR="00146BA4">
        <w:t>is needed</w:t>
      </w:r>
      <w:proofErr w:type="gramEnd"/>
      <w:r w:rsidR="00146BA4">
        <w:t xml:space="preserve"> to fill this knowledge gap</w:t>
      </w:r>
      <w:r>
        <w:t xml:space="preserve">. We also observed the opposite expected trend with species with higher </w:t>
      </w:r>
      <w:r w:rsidR="00F640FF">
        <w:t>unsaturated fatty acids</w:t>
      </w:r>
      <w:r>
        <w:t xml:space="preserve"> germinating later against </w:t>
      </w:r>
      <w:r w:rsidR="00AB130E">
        <w:t xml:space="preserve">the results of </w:t>
      </w:r>
      <w:r w:rsidR="00BD54C9">
        <w:fldChar w:fldCharType="begin" w:fldLock="1"/>
      </w:r>
      <w:r w:rsidR="00BD54C9">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2000)","manualFormatting":"Linder (2000)","plainTextFormattedCitation":"(Linder, 2000)","previouslyFormattedCitation":"(Linder, 2000)"},"properties":{"noteIndex":0},"schema":"https://github.com/citation-style-language/schema/raw/master/csl-citation.json"}</w:instrText>
      </w:r>
      <w:r w:rsidR="00BD54C9">
        <w:fldChar w:fldCharType="separate"/>
      </w:r>
      <w:r w:rsidR="00BD54C9" w:rsidRPr="00BD54C9">
        <w:rPr>
          <w:noProof/>
        </w:rPr>
        <w:t xml:space="preserve">Linder </w:t>
      </w:r>
      <w:r w:rsidR="00BD54C9">
        <w:rPr>
          <w:noProof/>
        </w:rPr>
        <w:t>(</w:t>
      </w:r>
      <w:r w:rsidR="00BD54C9" w:rsidRPr="00BD54C9">
        <w:rPr>
          <w:noProof/>
        </w:rPr>
        <w:t>2000)</w:t>
      </w:r>
      <w:r w:rsidR="00BD54C9">
        <w:fldChar w:fldCharType="end"/>
      </w:r>
      <w:r>
        <w:t xml:space="preserve">. A plausible explanation could be that </w:t>
      </w:r>
      <w:r w:rsidR="006876BF">
        <w:t xml:space="preserve">alpine species' physiological seed dormancy constraints </w:t>
      </w:r>
      <w:r w:rsidR="00BD54C9">
        <w:fldChar w:fldCharType="begin" w:fldLock="1"/>
      </w:r>
      <w:r w:rsidR="003D39C1">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species","type":"article-journal","volume":"206"},"uris":["http://www.mendeley.com/documents/?uuid=6db2071f-3a33-4563-a0b7-ba5cd0fa1777"]}],"mendeley":{"formattedCitation":"(Schwienbacher &lt;i&gt;et al.&lt;/i&gt;, 2011)","plainTextFormattedCitation":"(Schwienbacher et al., 2011)","previouslyFormattedCitation":"(Schwienbacher &lt;i&gt;et al.&lt;/i&gt;, 2011)"},"properties":{"noteIndex":0},"schema":"https://github.com/citation-style-language/schema/raw/master/csl-citation.json"}</w:instrText>
      </w:r>
      <w:r w:rsidR="00BD54C9">
        <w:fldChar w:fldCharType="separate"/>
      </w:r>
      <w:r w:rsidR="00BD54C9" w:rsidRPr="00BD54C9">
        <w:rPr>
          <w:noProof/>
        </w:rPr>
        <w:t xml:space="preserve">(Schwienbacher </w:t>
      </w:r>
      <w:r w:rsidR="00BD54C9" w:rsidRPr="00BD54C9">
        <w:rPr>
          <w:i/>
          <w:noProof/>
        </w:rPr>
        <w:t>et al.</w:t>
      </w:r>
      <w:r w:rsidR="00BD54C9" w:rsidRPr="00BD54C9">
        <w:rPr>
          <w:noProof/>
        </w:rPr>
        <w:t>, 2011)</w:t>
      </w:r>
      <w:r w:rsidR="00BD54C9">
        <w:fldChar w:fldCharType="end"/>
      </w:r>
      <w:r>
        <w:t xml:space="preserve"> drive germination patterns more strongly than oil content and composition.</w:t>
      </w:r>
    </w:p>
    <w:p w14:paraId="09829F3C" w14:textId="77777777" w:rsidR="00BB02F7" w:rsidRDefault="00BB02F7" w:rsidP="00BB02F7">
      <w:pPr>
        <w:pStyle w:val="Ttulo3"/>
        <w:spacing w:line="360" w:lineRule="auto"/>
        <w:jc w:val="both"/>
        <w:rPr>
          <w:lang w:val="en-GB"/>
        </w:rPr>
      </w:pPr>
      <w:r>
        <w:rPr>
          <w:lang w:val="en-GB"/>
        </w:rPr>
        <w:lastRenderedPageBreak/>
        <w:t>4.3 Microclimatic gradients</w:t>
      </w:r>
    </w:p>
    <w:p w14:paraId="297352C7" w14:textId="71EFE420" w:rsidR="00917E3D" w:rsidRDefault="00AE6C59" w:rsidP="00356520">
      <w:pPr>
        <w:autoSpaceDE w:val="0"/>
        <w:autoSpaceDN w:val="0"/>
        <w:adjustRightInd w:val="0"/>
        <w:spacing w:after="0" w:line="360" w:lineRule="auto"/>
        <w:ind w:firstLine="720"/>
        <w:jc w:val="both"/>
        <w:rPr>
          <w:lang w:val="en-GB"/>
        </w:rPr>
      </w:pPr>
      <w:r>
        <w:rPr>
          <w:lang w:val="en-GB"/>
        </w:rPr>
        <w:t xml:space="preserve">It is important to </w:t>
      </w:r>
      <w:r w:rsidR="00637C8D">
        <w:rPr>
          <w:lang w:val="en-GB"/>
        </w:rPr>
        <w:t>remember</w:t>
      </w:r>
      <w:r>
        <w:rPr>
          <w:lang w:val="en-GB"/>
        </w:rPr>
        <w:t xml:space="preserve"> that </w:t>
      </w:r>
      <w:proofErr w:type="gramStart"/>
      <w:r>
        <w:rPr>
          <w:lang w:val="en-GB"/>
        </w:rPr>
        <w:t>here</w:t>
      </w:r>
      <w:r w:rsidR="003815EB">
        <w:rPr>
          <w:lang w:val="en-GB"/>
        </w:rPr>
        <w:t>,</w:t>
      </w:r>
      <w:proofErr w:type="gramEnd"/>
      <w:r>
        <w:rPr>
          <w:lang w:val="en-GB"/>
        </w:rPr>
        <w:t xml:space="preserve"> we focused on species-level traits, with the expectation that species with different ecological niches along </w:t>
      </w:r>
      <w:r w:rsidR="007F5A42">
        <w:rPr>
          <w:lang w:val="en-GB"/>
        </w:rPr>
        <w:t>microclimatic</w:t>
      </w:r>
      <w:r>
        <w:rPr>
          <w:lang w:val="en-GB"/>
        </w:rPr>
        <w:t xml:space="preserve"> gradient</w:t>
      </w:r>
      <w:r w:rsidR="007F5A42">
        <w:rPr>
          <w:lang w:val="en-GB"/>
        </w:rPr>
        <w:t>s</w:t>
      </w:r>
      <w:r>
        <w:rPr>
          <w:lang w:val="en-GB"/>
        </w:rPr>
        <w:t xml:space="preserve"> have suffered selection for oil content. </w:t>
      </w:r>
      <w:r w:rsidR="00003B3D">
        <w:rPr>
          <w:lang w:val="en-GB"/>
        </w:rPr>
        <w:t xml:space="preserve">None of the local microenvironmental gradients studied (GDD, FDD and snow) showed any significant relationship with oil content or composition. However, </w:t>
      </w:r>
      <w:r w:rsidR="00BE3AA7">
        <w:rPr>
          <w:lang w:val="en-GB"/>
        </w:rPr>
        <w:t>all three</w:t>
      </w:r>
      <w:r w:rsidR="00B75FBC">
        <w:rPr>
          <w:lang w:val="en-GB"/>
        </w:rPr>
        <w:t xml:space="preserve"> gradients show a consistent trend </w:t>
      </w:r>
      <w:r w:rsidR="0083469C">
        <w:rPr>
          <w:lang w:val="en-GB"/>
        </w:rPr>
        <w:t xml:space="preserve">with species living </w:t>
      </w:r>
      <w:r w:rsidR="003E3044">
        <w:rPr>
          <w:lang w:val="en-GB"/>
        </w:rPr>
        <w:t xml:space="preserve">in </w:t>
      </w:r>
      <w:r w:rsidR="0083469C">
        <w:rPr>
          <w:lang w:val="en-GB"/>
        </w:rPr>
        <w:t>preferentially colder places (low GDD, high GDD and higher</w:t>
      </w:r>
      <w:r w:rsidR="00BE3AA7">
        <w:rPr>
          <w:lang w:val="en-GB"/>
        </w:rPr>
        <w:t xml:space="preserve"> </w:t>
      </w:r>
      <w:r w:rsidR="00003B3D">
        <w:rPr>
          <w:lang w:val="en-GB"/>
        </w:rPr>
        <w:t>snow days</w:t>
      </w:r>
      <w:r w:rsidR="0083469C">
        <w:rPr>
          <w:lang w:val="en-GB"/>
        </w:rPr>
        <w:t>)</w:t>
      </w:r>
      <w:r w:rsidR="00003B3D">
        <w:rPr>
          <w:lang w:val="en-GB"/>
        </w:rPr>
        <w:t xml:space="preserve"> </w:t>
      </w:r>
      <w:r w:rsidR="003E3044">
        <w:rPr>
          <w:lang w:val="en-GB"/>
        </w:rPr>
        <w:t>tending</w:t>
      </w:r>
      <w:r w:rsidR="00003B3D">
        <w:rPr>
          <w:lang w:val="en-GB"/>
        </w:rPr>
        <w:t xml:space="preserve"> to have higher </w:t>
      </w:r>
      <w:r w:rsidR="00AF26D6">
        <w:rPr>
          <w:lang w:val="en-GB"/>
        </w:rPr>
        <w:t xml:space="preserve">oil content and </w:t>
      </w:r>
      <w:r w:rsidR="003E3044">
        <w:rPr>
          <w:lang w:val="en-GB"/>
        </w:rPr>
        <w:t xml:space="preserve">a </w:t>
      </w:r>
      <w:r w:rsidR="00AF26D6">
        <w:rPr>
          <w:lang w:val="en-GB"/>
        </w:rPr>
        <w:t xml:space="preserve">higher proportion of </w:t>
      </w:r>
      <w:r w:rsidR="005D3120">
        <w:rPr>
          <w:lang w:val="en-GB"/>
        </w:rPr>
        <w:t>unsaturated fatty acids</w:t>
      </w:r>
      <w:r w:rsidR="00003B3D">
        <w:rPr>
          <w:lang w:val="en-GB"/>
        </w:rPr>
        <w:t xml:space="preserve">, which could potentially be consistent with the anti-freezing properties that </w:t>
      </w:r>
      <w:r w:rsidR="005D3120">
        <w:rPr>
          <w:lang w:val="en-GB"/>
        </w:rPr>
        <w:t>unsaturated fatty acids</w:t>
      </w:r>
      <w:r w:rsidR="00003B3D">
        <w:rPr>
          <w:lang w:val="en-GB"/>
        </w:rPr>
        <w:t xml:space="preserve"> can provide</w:t>
      </w:r>
      <w:r w:rsidR="003D39C1">
        <w:rPr>
          <w:lang w:val="en-GB"/>
        </w:rPr>
        <w:t xml:space="preserve"> </w:t>
      </w:r>
      <w:r w:rsidR="003D39C1">
        <w:rPr>
          <w:lang w:val="en-GB"/>
        </w:rPr>
        <w:fldChar w:fldCharType="begin" w:fldLock="1"/>
      </w:r>
      <w:r w:rsidR="00E54172">
        <w:rPr>
          <w:lang w:val="en-GB"/>
        </w:rPr>
        <w:instrText>ADDIN CSL_CITATION {"citationItems":[{"id":"ITEM-1","itemData":{"DOI":"10.1086/303399","ISSN":"00030147","abstract":"Structural,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Naturalist","id":"ITEM-1","issue":"4","issued":{"date-parts":[["2000"]]},"page":"442-458","title":"Adaptive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2000)","plainTextFormattedCitation":"(Linder, 2000)","previouslyFormattedCitation":"(Linder, 2000)"},"properties":{"noteIndex":0},"schema":"https://github.com/citation-style-language/schema/raw/master/csl-citation.json"}</w:instrText>
      </w:r>
      <w:r w:rsidR="003D39C1">
        <w:rPr>
          <w:lang w:val="en-GB"/>
        </w:rPr>
        <w:fldChar w:fldCharType="separate"/>
      </w:r>
      <w:r w:rsidR="003D39C1" w:rsidRPr="003D39C1">
        <w:rPr>
          <w:noProof/>
          <w:lang w:val="en-GB"/>
        </w:rPr>
        <w:t>(Linder, 2000)</w:t>
      </w:r>
      <w:r w:rsidR="003D39C1">
        <w:rPr>
          <w:lang w:val="en-GB"/>
        </w:rPr>
        <w:fldChar w:fldCharType="end"/>
      </w:r>
      <w:r w:rsidR="00003B3D">
        <w:rPr>
          <w:lang w:val="en-GB"/>
        </w:rPr>
        <w:t xml:space="preserve">. </w:t>
      </w:r>
      <w:r w:rsidR="001A5B8E">
        <w:rPr>
          <w:lang w:val="en-GB"/>
        </w:rPr>
        <w:t xml:space="preserve">The lack of regional and local </w:t>
      </w:r>
      <w:r w:rsidR="00E2238E">
        <w:rPr>
          <w:lang w:val="en-GB"/>
        </w:rPr>
        <w:t xml:space="preserve">alpine </w:t>
      </w:r>
      <w:r w:rsidR="001A5B8E">
        <w:rPr>
          <w:lang w:val="en-GB"/>
        </w:rPr>
        <w:t>patterns seems</w:t>
      </w:r>
      <w:r w:rsidR="00003B3D">
        <w:rPr>
          <w:lang w:val="en-GB"/>
        </w:rPr>
        <w:t xml:space="preserve"> to limit Sanyal and Linder's claims </w:t>
      </w:r>
      <w:r w:rsidR="00051AC5">
        <w:rPr>
          <w:lang w:val="en-GB"/>
        </w:rPr>
        <w:fldChar w:fldCharType="begin" w:fldLock="1"/>
      </w:r>
      <w:r w:rsidR="005A3962">
        <w:rPr>
          <w:lang w:val="en-GB"/>
        </w:rPr>
        <w:instrText>ADDIN CSL_CITATION {"citationItems":[{"id":"ITEM-1","itemData":{"DOI":"10.1186/1471-2229-13-63","ISSN":"14712229","PMID":"23594395","abstract":"Background: Natural selection acts on multiple traits in an organism, and the final outcome of adaptive evolution may be constrained by the interaction of physiological and functional integration of those traits. Fatty acid composition is an important determinant of seed oil quality. In plants the relative proportions of unsaturated fatty acids in phospholipids and seed triacylglycerols often increases adaptively in response to lower growing temperatures to increase fitness. Previous work produced evidence of genetic constraints between phospholipids and triacylglycerols in the widely studied Arabidopsis lines Col and Ler, but because these lines are highly inbred, the correlations might be spurious. In this study, we grew 84 wild Arabidopsis accessions at two temperatures to show that genetic correlation between the fatty acids of the two lipid types is not expected and one should not influence the other and seed oil evolution and also tested for the adaptive response of fatty acids to latitude and temperature.Results: As expected no significant correlations between the two lipids classes at either growing temperature were observed. The saturated fatty acids and erucic acid of triacylglycerols followed a significant latitudinal cline, while the fatty acids in phospholipids did not respond to latitude as expected. The expected plastic response to temperature was observed for all the triacylglycerol fatty acids whereas only oleic acid showed the expected pattern in phospholipids. Considerable phenotypic variation of the fatty acids in both the lipid types was seen.Conclusion: We report the first evidence supporting adaptive evolution of seed triacylglycerols in Arabidopsis on a latitudinal cline as seen in other species and also their plastic adaptive response to growing temperature. We show that as expected there is no genetic correlations between the fatty acids in triacylglycerols and phospholipids, indicating selection can act on seed triacylglycerols without being constrained by the fatty acid requirements of the phospholipids. Phospholipid fatty acids do not respond to latitude and temperature as seen elsewhere and needs further investigation. Thus, the adaptive response of Arabidopsis and the genetic tools available for manipulating Arabidopsis, makes it an excellent system for studying seed oil evolution and also for breeding seed oil crops especially the Brassica species. © 2013 Sanyal and Linder; licensee BioMed Central Ltd.","author":[{"dropping-particle":"","family":"Sanyal","given":"Anushree","non-dropping-particle":"","parse-names":false,"suffix":""},{"dropping-particle":"","family":"Linder","given":"Craig Randal","non-dropping-particle":"","parse-names":false,"suffix":""}],"container-title":"BMC Plant Biology","id":"ITEM-1","issue":"1","issued":{"date-parts":[["2013"]]},"page":"0-13","title":"Plasticity and constraints on fatty acid composition in the phospholipids and triacylglycerols of Arabidopsis accessions grown at different temperatures","type":"article-journal","volume":"13"},"uris":["http://www.mendeley.com/documents/?uuid=809687db-dd31-4644-94e6-5c96fe511a17"]},{"id":"ITEM-2","itemData":{"DOI":"10.1186/s12862-016-0752-7","ISSN":"14712148","PMID":"27613109","abstract":"Background: Studies of the biogeographic distribution of seed oil content in plants are fundamental to understanding the mechanisms of adaptive evolution in plants as seed oil is the primary energy source needed for germination and establishment of plants. However, seed oil content as an adaptive trait in plants is poorly understood. Here, we examine the adaptive nature of seed oil content in 168 angiosperm families occurring in different biomes across the world. We also explore the role of multiple seed traits like seed oil content and composition in plant adaptation in a phylogenetic and nonphylogenetic context. Result: It was observed that the seed oil content in tropical plants (28.4 %) was significantly higher than the temperate plants (24.6 %). A significant relationship between oil content and latitude was observed in three families Papaveraceae, Sapindaceae and Sapotaceae indicating that selective forces correlated with latitude influence seed oil content. Evaluation of the response of seed oil content and composition to latitude and the correlation between seed oil content and composition showed that multiple seed traits, seed oil content and composition contribute towards plant adaptation. Investigation of the presence or absence of phylogenetic signals across 168 angiosperm families in 62 clades revealed that members of seven clades evolved to have high or low seed oil content independently as they did not share a common evolutionary path. Conclusion: The study provides us an insight into the biogeographical distribution and the adaptive role of seed oil content in plants. The study indicates that multiple seed traits like seed oil content and the fatty acid composition of the seed oils determine the fitness of the plants and validate the adaptive hypothesis that seed oil quantity and quality are crucial to plant adaptation.","author":[{"dropping-particle":"","family":"Sanyal","given":"Anushree","non-dropping-particle":"","parse-names":false,"suffix":""},{"dropping-particle":"","family":"Decocq","given":"Guillaume","non-dropping-particle":"","parse-names":false,"suffix":""}],"container-title":"BMC Evolutionary Biology","id":"ITEM-2","issue":"1","issued":{"date-parts":[["2016"]]},"page":"1-13","publisher":"BMC Evolutionary Biology","title":"Adaptive evolution of seed oil content in angiosperms: Accounting for the global patterns of seed oils","type":"article-journal","volume":"16"},"uris":["http://www.mendeley.com/documents/?uuid=7d56f3c6-e0c6-4dc0-8f61-11874307a11d"]},{"id":"ITEM-3","itemData":{"DOI":"10.1086/303399","ISSN":"00030147","abstract":"Structural, energetic, biochemical, and ecological information suggests that germination temperature is an important selective agent causing seed oils of higher-latitude plants to have proportionately more unsaturated fatty acids than lower-latitude plants. Germination temperature is predicted to select relative proportions of saturated and unsaturated fatty acids in seed oils that optimize the total energy stores in a seed and the rate of energy production during germination. Saturated fatty acids store more energy per carbon than unsaturated fatty acids; however, unsaturated fatty acids have much lower melting points than saturated fatty acids. Thus, seeds with lower proportions of saturated fatty acids in their oils should be able to germinate earlier and grow more rapidly at low temperatures even though they store less total energy than seeds with a higher proportion of saturated fatty acids. Seeds that germinate earlier and grow more rapidly should have a competitive advantage. At higher germination temperatures, seeds with higher proportions of saturated fatty acids will be selectively favored because their oils will provide more energy, without a penalty in the rate of energy acquisition. Macroevolutionary biogeographical evidence from a broad spectrum of seed plants and the genus Helianthus support the theory, as do microevolutionary biogeography and seed germination performance within species of Helianthus.","author":[{"dropping-particle":"","family":"Linder","given":"C. R.","non-dropping-particle":"","parse-names":false,"suffix":""}],"container-title":"American Naturalist","id":"ITEM-3","issue":"4","issued":{"date-parts":[["2000"]]},"page":"442-458","title":"Adaptive evolution of seed oils in plants: Accounting for the biogeographic distribution of saturated and unsaturated fatty acids in seed oils","type":"article-journal","volume":"156"},"uris":["http://www.mendeley.com/documents/?uuid=2b07125d-a60f-41c8-8f37-ce7014380349"]}],"mendeley":{"formattedCitation":"(Linder, 2000; Sanyal &amp; Linder, 2013; Sanyal &amp; Decocq, 2016)","plainTextFormattedCitation":"(Linder, 2000; Sanyal &amp; Linder, 2013; Sanyal &amp; Decocq, 2016)","previouslyFormattedCitation":"(Linder, 2000; Sanyal &amp; Linder, 2013; Sanyal &amp; Decocq, 2016)"},"properties":{"noteIndex":0},"schema":"https://github.com/citation-style-language/schema/raw/master/csl-citation.json"}</w:instrText>
      </w:r>
      <w:r w:rsidR="00051AC5">
        <w:rPr>
          <w:lang w:val="en-GB"/>
        </w:rPr>
        <w:fldChar w:fldCharType="separate"/>
      </w:r>
      <w:r w:rsidR="001D70E1" w:rsidRPr="001D70E1">
        <w:rPr>
          <w:noProof/>
          <w:lang w:val="en-GB"/>
        </w:rPr>
        <w:t>(Linder, 2000; Sanyal &amp; Linder, 2013; Sanyal &amp; Decocq, 2016)</w:t>
      </w:r>
      <w:r w:rsidR="00051AC5">
        <w:rPr>
          <w:lang w:val="en-GB"/>
        </w:rPr>
        <w:fldChar w:fldCharType="end"/>
      </w:r>
      <w:r w:rsidR="00003B3D">
        <w:rPr>
          <w:lang w:val="en-GB"/>
        </w:rPr>
        <w:t xml:space="preserve"> of strong temperature selection at </w:t>
      </w:r>
      <w:r w:rsidR="002824A7">
        <w:rPr>
          <w:lang w:val="en-GB"/>
        </w:rPr>
        <w:t>the macroevolutionary level,</w:t>
      </w:r>
      <w:r w:rsidR="00003B3D">
        <w:rPr>
          <w:lang w:val="en-GB"/>
        </w:rPr>
        <w:t xml:space="preserve"> constraining seed oil patterns.</w:t>
      </w:r>
      <w:r w:rsidR="006C0449">
        <w:rPr>
          <w:lang w:val="en-GB"/>
        </w:rPr>
        <w:t xml:space="preserve"> </w:t>
      </w:r>
      <w:r w:rsidR="005834AE">
        <w:rPr>
          <w:lang w:val="en-GB"/>
        </w:rPr>
        <w:t>Nonetheless, i</w:t>
      </w:r>
      <w:r w:rsidR="006C0449">
        <w:rPr>
          <w:lang w:val="en-GB"/>
        </w:rPr>
        <w:t>n the present study, w</w:t>
      </w:r>
      <w:proofErr w:type="spellStart"/>
      <w:r w:rsidR="006C0449" w:rsidRPr="006C0449">
        <w:t>e</w:t>
      </w:r>
      <w:proofErr w:type="spellEnd"/>
      <w:r w:rsidR="006C0449" w:rsidRPr="006C0449">
        <w:t xml:space="preserve"> </w:t>
      </w:r>
      <w:r w:rsidR="005834AE">
        <w:t>worked</w:t>
      </w:r>
      <w:r w:rsidR="006C0449" w:rsidRPr="006C0449">
        <w:t xml:space="preserve"> with a cold-adapted </w:t>
      </w:r>
      <w:r w:rsidR="007848F8">
        <w:t>alpine</w:t>
      </w:r>
      <w:r w:rsidR="006C0449" w:rsidRPr="006C0449">
        <w:t xml:space="preserve"> flora, with different degrees of cold preference/tolerance. Life in cold-season regions may impose some constraints </w:t>
      </w:r>
      <w:r w:rsidR="00331C3E">
        <w:t>on seed oil properties</w:t>
      </w:r>
      <w:r w:rsidR="00215EB4">
        <w:t>, such as temperatures during seed maturation</w:t>
      </w:r>
      <w:r w:rsidR="00331C3E">
        <w:t xml:space="preserve">, and these constraints may be so tight that they leave </w:t>
      </w:r>
      <w:r w:rsidR="005834AE">
        <w:t>little</w:t>
      </w:r>
      <w:r w:rsidR="00331C3E">
        <w:t xml:space="preserve"> room for within-region variation.</w:t>
      </w:r>
      <w:r w:rsidR="00003B3D">
        <w:rPr>
          <w:lang w:val="en-GB"/>
        </w:rPr>
        <w:t xml:space="preserve"> However, providing a more complete picture is difficult due to the limited information on oil content and fatty acid composition available for wild species (Levin, 1974)</w:t>
      </w:r>
      <w:r w:rsidR="00C93976">
        <w:rPr>
          <w:lang w:val="en-GB"/>
        </w:rPr>
        <w:t>, especially</w:t>
      </w:r>
      <w:r w:rsidR="00331C3E">
        <w:rPr>
          <w:lang w:val="en-GB"/>
        </w:rPr>
        <w:t xml:space="preserve"> involving other habitats and biomes</w:t>
      </w:r>
      <w:r w:rsidR="00003B3D">
        <w:rPr>
          <w:lang w:val="en-GB"/>
        </w:rPr>
        <w:t>.</w:t>
      </w:r>
    </w:p>
    <w:p w14:paraId="67286B87" w14:textId="0F18D865" w:rsidR="00774908" w:rsidRDefault="00774908" w:rsidP="00774908">
      <w:pPr>
        <w:pStyle w:val="Ttulo2"/>
        <w:spacing w:line="360" w:lineRule="auto"/>
        <w:jc w:val="both"/>
        <w:rPr>
          <w:lang w:val="en-GB"/>
        </w:rPr>
      </w:pPr>
      <w:r>
        <w:rPr>
          <w:lang w:val="en-GB"/>
        </w:rPr>
        <w:t>4. Conclusion</w:t>
      </w:r>
    </w:p>
    <w:p w14:paraId="2DE7ECD8" w14:textId="64F5AE72" w:rsidR="002C2436" w:rsidRDefault="003F4E07" w:rsidP="008D1F58">
      <w:pPr>
        <w:autoSpaceDE w:val="0"/>
        <w:autoSpaceDN w:val="0"/>
        <w:adjustRightInd w:val="0"/>
        <w:spacing w:after="0" w:line="360" w:lineRule="auto"/>
        <w:jc w:val="both"/>
      </w:pPr>
      <w:r>
        <w:t xml:space="preserve">The </w:t>
      </w:r>
      <w:r w:rsidR="00564D2A">
        <w:t>reported results</w:t>
      </w:r>
      <w:r>
        <w:t xml:space="preserve"> add new insights to the seed ecological spectrum and </w:t>
      </w:r>
      <w:r w:rsidR="005834AE">
        <w:t>are</w:t>
      </w:r>
      <w:r>
        <w:t xml:space="preserve"> a step forward to comprehending seed trait ecology in line with the framework described by </w:t>
      </w:r>
      <w:r>
        <w:fldChar w:fldCharType="begin" w:fldLock="1"/>
      </w:r>
      <w:r w:rsidR="00E32DA9">
        <w:instrText>ADDIN CSL_CITATION {"citationItems":[{"id":"ITEM-1","itemData":{"DOI":"10.1111/nph.15502","ISSN":"14698137","PMID":"30269352","abstract":"Trait-based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Phytologist","id":"ITEM-1","issue":"4","issued":{"date-parts":[["2019","3","1"]]},"page":"1764-1775","publisher":"Blackwell Publishing Ltd","title":"A research agenda for seed-trait functional ecology","type":"article-journal","volume":"221"},"uris":["http://www.mendeley.com/documents/?uuid=9f5b2ea0-6f8b-4567-a710-d7d329b1b20f"]}],"mendeley":{"formattedCitation":"(Saatkamp &lt;i&gt;et al.&lt;/i&gt;, 2019)","manualFormatting":"Saatkamp et al. (2019)","plainTextFormattedCitation":"(Saatkamp et al., 2019)","previouslyFormattedCitation":"(Saatkamp &lt;i&gt;et al.&lt;/i&gt;, 2019)"},"properties":{"noteIndex":0},"schema":"https://github.com/citation-style-language/schema/raw/master/csl-citation.json"}</w:instrText>
      </w:r>
      <w:r>
        <w:fldChar w:fldCharType="separate"/>
      </w:r>
      <w:r w:rsidRPr="00E3323D">
        <w:rPr>
          <w:noProof/>
        </w:rPr>
        <w:t xml:space="preserve">Saatkamp </w:t>
      </w:r>
      <w:r w:rsidRPr="00E3323D">
        <w:rPr>
          <w:i/>
          <w:noProof/>
        </w:rPr>
        <w:t>et al.</w:t>
      </w:r>
      <w:r>
        <w:rPr>
          <w:noProof/>
        </w:rPr>
        <w:t xml:space="preserve"> (</w:t>
      </w:r>
      <w:r w:rsidRPr="00E3323D">
        <w:rPr>
          <w:noProof/>
        </w:rPr>
        <w:t>2019)</w:t>
      </w:r>
      <w:r>
        <w:fldChar w:fldCharType="end"/>
      </w:r>
      <w:r>
        <w:t>.</w:t>
      </w:r>
      <w:r w:rsidR="00564D2A">
        <w:t xml:space="preserve"> </w:t>
      </w:r>
      <w:r w:rsidR="00A92D00">
        <w:t>Specifically</w:t>
      </w:r>
      <w:r w:rsidR="00323FA9">
        <w:t>,</w:t>
      </w:r>
      <w:r w:rsidR="00A92D00">
        <w:t xml:space="preserve"> in</w:t>
      </w:r>
      <w:r w:rsidR="005A6431">
        <w:t xml:space="preserve"> the understudied topic of seed oil </w:t>
      </w:r>
      <w:r w:rsidR="005834AE">
        <w:t xml:space="preserve">content </w:t>
      </w:r>
      <w:r w:rsidR="005A6431">
        <w:t xml:space="preserve">and composition </w:t>
      </w:r>
      <w:r w:rsidR="00C54B40">
        <w:t xml:space="preserve">and their </w:t>
      </w:r>
      <w:r w:rsidR="00FD1197">
        <w:t>correlates and drivers</w:t>
      </w:r>
      <w:r w:rsidR="00C54B40">
        <w:t xml:space="preserve"> </w:t>
      </w:r>
      <w:r w:rsidR="005A6431">
        <w:t>in wild species</w:t>
      </w:r>
      <w:r w:rsidR="009107D2">
        <w:t xml:space="preserve">. </w:t>
      </w:r>
      <w:r w:rsidR="007226B2">
        <w:t>Seed oil content strongly influences seed longevity in alpine species,</w:t>
      </w:r>
      <w:r w:rsidR="0005520D">
        <w:t xml:space="preserve"> which </w:t>
      </w:r>
      <w:r w:rsidR="006B2956">
        <w:t>sup</w:t>
      </w:r>
      <w:r w:rsidR="00EE7EA1">
        <w:t>plies</w:t>
      </w:r>
      <w:r w:rsidR="006B2956">
        <w:t xml:space="preserve"> relevant</w:t>
      </w:r>
      <w:r w:rsidR="0005520D">
        <w:t xml:space="preserve"> information for seed bank managers</w:t>
      </w:r>
      <w:r w:rsidR="00EE7EA1">
        <w:t xml:space="preserve">, while </w:t>
      </w:r>
      <w:r w:rsidR="00D80404">
        <w:t xml:space="preserve">we found no significant patterns of correlation with seed mass and germination timing. </w:t>
      </w:r>
      <w:r w:rsidR="00C921AC">
        <w:t xml:space="preserve">Ecological drivers appear to have a limited effect on seed oil and composition along </w:t>
      </w:r>
      <w:r w:rsidR="00B94CFF">
        <w:t xml:space="preserve">regional </w:t>
      </w:r>
      <w:r w:rsidR="00C921AC">
        <w:t xml:space="preserve">altitudinal and </w:t>
      </w:r>
      <w:r w:rsidR="00B94CFF">
        <w:t xml:space="preserve">local </w:t>
      </w:r>
      <w:r w:rsidR="00C921AC">
        <w:t>micro</w:t>
      </w:r>
      <w:r w:rsidR="00C203E7">
        <w:t>climatic</w:t>
      </w:r>
      <w:r w:rsidR="00C921AC">
        <w:t xml:space="preserve"> gradients. Nevertheless, </w:t>
      </w:r>
      <w:r w:rsidR="008178B1">
        <w:t xml:space="preserve">collective and global efforts are necessary to </w:t>
      </w:r>
      <w:r w:rsidR="003F76D2">
        <w:t xml:space="preserve">complement the </w:t>
      </w:r>
      <w:r w:rsidR="00A92D00">
        <w:t>few data available for wild species</w:t>
      </w:r>
      <w:r w:rsidR="003F76D2">
        <w:t xml:space="preserve"> in order to disentangle seed oil patterns across species and vegetation types.</w:t>
      </w:r>
    </w:p>
    <w:p w14:paraId="3D3EAC53" w14:textId="2E940AF9" w:rsidR="00B77CF8" w:rsidRDefault="00B77CF8" w:rsidP="00B77CF8">
      <w:pPr>
        <w:autoSpaceDE w:val="0"/>
        <w:autoSpaceDN w:val="0"/>
        <w:adjustRightInd w:val="0"/>
        <w:spacing w:after="0" w:line="360" w:lineRule="auto"/>
        <w:jc w:val="both"/>
      </w:pPr>
    </w:p>
    <w:p w14:paraId="632AD2C1" w14:textId="498A6B20" w:rsidR="00B77CF8" w:rsidRPr="00C726FE" w:rsidRDefault="00B77CF8" w:rsidP="00B77CF8">
      <w:pPr>
        <w:autoSpaceDE w:val="0"/>
        <w:autoSpaceDN w:val="0"/>
        <w:adjustRightInd w:val="0"/>
        <w:spacing w:after="0" w:line="360" w:lineRule="auto"/>
        <w:jc w:val="both"/>
        <w:rPr>
          <w:b/>
          <w:bCs/>
        </w:rPr>
      </w:pPr>
      <w:r w:rsidRPr="00C203E7">
        <w:rPr>
          <w:b/>
          <w:bCs/>
        </w:rPr>
        <w:t>Figure legends</w:t>
      </w:r>
    </w:p>
    <w:p w14:paraId="400923AC" w14:textId="77777777" w:rsidR="00AE6A08" w:rsidRDefault="00AE6A08" w:rsidP="00AE6A08">
      <w:pPr>
        <w:spacing w:line="360" w:lineRule="auto"/>
        <w:jc w:val="both"/>
        <w:rPr>
          <w:lang w:val="en-GB"/>
        </w:rPr>
      </w:pPr>
      <w:r>
        <w:rPr>
          <w:lang w:val="en-GB"/>
        </w:rPr>
        <w:t>Figure 1. (</w:t>
      </w:r>
      <w:r w:rsidRPr="00B77CF8">
        <w:rPr>
          <w:b/>
          <w:bCs/>
          <w:lang w:val="en-GB"/>
        </w:rPr>
        <w:t>a</w:t>
      </w:r>
      <w:r>
        <w:rPr>
          <w:lang w:val="en-GB"/>
        </w:rPr>
        <w:t>) Fatty acid biochemical properties</w:t>
      </w:r>
      <w:proofErr w:type="gramStart"/>
      <w:r>
        <w:rPr>
          <w:lang w:val="en-GB"/>
        </w:rPr>
        <w:t>;</w:t>
      </w:r>
      <w:proofErr w:type="gramEnd"/>
      <w:r>
        <w:rPr>
          <w:lang w:val="en-GB"/>
        </w:rPr>
        <w:t xml:space="preserve"> (</w:t>
      </w:r>
      <w:r w:rsidRPr="00B77CF8">
        <w:rPr>
          <w:b/>
          <w:bCs/>
          <w:lang w:val="en-GB"/>
        </w:rPr>
        <w:t>b</w:t>
      </w:r>
      <w:r>
        <w:rPr>
          <w:lang w:val="en-GB"/>
        </w:rPr>
        <w:t>) Altitudinal oil content and unsaturated UFA/SFA ratio (Unsaturated Fatty Acids /Saturated Fatty Acids) patterns expected in our study.</w:t>
      </w:r>
    </w:p>
    <w:p w14:paraId="1D96AB7A" w14:textId="77777777" w:rsidR="00AE6A08" w:rsidRDefault="00AE6A08" w:rsidP="00AE6A08">
      <w:pPr>
        <w:spacing w:line="360" w:lineRule="auto"/>
        <w:jc w:val="both"/>
        <w:rPr>
          <w:lang w:val="en-GB"/>
        </w:rPr>
      </w:pPr>
      <w:r w:rsidRPr="005B7E6E">
        <w:rPr>
          <w:lang w:val="en-GB"/>
        </w:rPr>
        <w:lastRenderedPageBreak/>
        <w:t>Fig</w:t>
      </w:r>
      <w:r>
        <w:rPr>
          <w:lang w:val="en-GB"/>
        </w:rPr>
        <w:t>ure</w:t>
      </w:r>
      <w:r w:rsidRPr="005B7E6E">
        <w:rPr>
          <w:lang w:val="en-GB"/>
        </w:rPr>
        <w:t xml:space="preserve"> </w:t>
      </w:r>
      <w:r>
        <w:rPr>
          <w:lang w:val="en-GB"/>
        </w:rPr>
        <w:t xml:space="preserve">2. Seed oil content and composition in 47 alpine species from </w:t>
      </w:r>
      <w:proofErr w:type="spellStart"/>
      <w:r>
        <w:rPr>
          <w:lang w:val="en-GB"/>
        </w:rPr>
        <w:t>northwestern</w:t>
      </w:r>
      <w:proofErr w:type="spellEnd"/>
      <w:r>
        <w:rPr>
          <w:lang w:val="en-GB"/>
        </w:rPr>
        <w:t xml:space="preserve"> Spain. (</w:t>
      </w:r>
      <w:r w:rsidRPr="00B77CF8">
        <w:rPr>
          <w:b/>
          <w:bCs/>
          <w:lang w:val="en-GB"/>
        </w:rPr>
        <w:t>a</w:t>
      </w:r>
      <w:r>
        <w:rPr>
          <w:lang w:val="en-GB"/>
        </w:rPr>
        <w:t>) Oil content (</w:t>
      </w:r>
      <w:proofErr w:type="gramStart"/>
      <w:r>
        <w:rPr>
          <w:lang w:val="en-GB"/>
        </w:rPr>
        <w:t>%</w:t>
      </w:r>
      <w:proofErr w:type="gramEnd"/>
      <w:r>
        <w:rPr>
          <w:lang w:val="en-GB"/>
        </w:rPr>
        <w:t>) per species, colours representing orders as panel D. (</w:t>
      </w:r>
      <w:r>
        <w:rPr>
          <w:b/>
          <w:bCs/>
          <w:lang w:val="en-GB"/>
        </w:rPr>
        <w:t>b</w:t>
      </w:r>
      <w:r>
        <w:rPr>
          <w:lang w:val="en-GB"/>
        </w:rPr>
        <w:t>) Seed oil composition of fatty acids with more than 10% relative proportion on average across species. (</w:t>
      </w:r>
      <w:r>
        <w:rPr>
          <w:b/>
          <w:bCs/>
          <w:lang w:val="en-GB"/>
        </w:rPr>
        <w:t>c</w:t>
      </w:r>
      <w:r>
        <w:rPr>
          <w:lang w:val="en-GB"/>
        </w:rPr>
        <w:t>) Seed oil composition per species with fatty acids divided between Unsaturated Fatty Acids (UFA) and Saturated Fatty Acids (SFA). (</w:t>
      </w:r>
      <w:proofErr w:type="gramStart"/>
      <w:r>
        <w:rPr>
          <w:b/>
          <w:bCs/>
          <w:lang w:val="en-GB"/>
        </w:rPr>
        <w:t>d</w:t>
      </w:r>
      <w:proofErr w:type="gramEnd"/>
      <w:r>
        <w:rPr>
          <w:lang w:val="en-GB"/>
        </w:rPr>
        <w:t>) PCA with species as points and (</w:t>
      </w:r>
      <w:r>
        <w:rPr>
          <w:b/>
          <w:bCs/>
          <w:lang w:val="en-GB"/>
        </w:rPr>
        <w:t>e</w:t>
      </w:r>
      <w:r>
        <w:rPr>
          <w:lang w:val="en-GB"/>
        </w:rPr>
        <w:t>) variables directions and contributions.</w:t>
      </w:r>
    </w:p>
    <w:p w14:paraId="35651F8D" w14:textId="77777777" w:rsidR="00AE6A08" w:rsidRDefault="00AE6A08" w:rsidP="00AE6A08">
      <w:pPr>
        <w:spacing w:line="360" w:lineRule="auto"/>
        <w:jc w:val="both"/>
        <w:rPr>
          <w:lang w:val="en-GB"/>
        </w:rPr>
      </w:pPr>
      <w:r>
        <w:rPr>
          <w:lang w:val="en-GB"/>
        </w:rPr>
        <w:t>Figure 3. Regional oil content patterns (n=80 species). (</w:t>
      </w:r>
      <w:r>
        <w:rPr>
          <w:b/>
          <w:bCs/>
          <w:lang w:val="en-GB"/>
        </w:rPr>
        <w:t>a</w:t>
      </w:r>
      <w:r>
        <w:rPr>
          <w:lang w:val="en-GB"/>
        </w:rPr>
        <w:t>) Seed oil content (</w:t>
      </w:r>
      <w:proofErr w:type="gramStart"/>
      <w:r>
        <w:rPr>
          <w:lang w:val="en-GB"/>
        </w:rPr>
        <w:t>%</w:t>
      </w:r>
      <w:proofErr w:type="gramEnd"/>
      <w:r>
        <w:rPr>
          <w:lang w:val="en-GB"/>
        </w:rPr>
        <w:t>) between regional altitudinal distribution showed by different colours. (</w:t>
      </w:r>
      <w:r>
        <w:rPr>
          <w:b/>
          <w:bCs/>
          <w:lang w:val="en-GB"/>
        </w:rPr>
        <w:t>b</w:t>
      </w:r>
      <w:r>
        <w:rPr>
          <w:lang w:val="en-GB"/>
        </w:rPr>
        <w:t>) Seed oil content (</w:t>
      </w:r>
      <w:proofErr w:type="gramStart"/>
      <w:r>
        <w:rPr>
          <w:lang w:val="en-GB"/>
        </w:rPr>
        <w:t>%</w:t>
      </w:r>
      <w:proofErr w:type="gramEnd"/>
      <w:r>
        <w:rPr>
          <w:lang w:val="en-GB"/>
        </w:rPr>
        <w:t xml:space="preserve">) and seed mass (mg) non-significant relationship (from MCMC-GLMMs models with </w:t>
      </w:r>
      <w:proofErr w:type="spellStart"/>
      <w:r>
        <w:rPr>
          <w:lang w:val="en-GB"/>
        </w:rPr>
        <w:t>gaussian</w:t>
      </w:r>
      <w:proofErr w:type="spellEnd"/>
      <w:r>
        <w:rPr>
          <w:lang w:val="en-GB"/>
        </w:rPr>
        <w:t xml:space="preserve"> family) showed by posterior mean (post. mean) and credible intervals (CI); if CI values do not overlap with 0, they indicate a significant relationship.</w:t>
      </w:r>
    </w:p>
    <w:p w14:paraId="0285E1E8" w14:textId="77777777" w:rsidR="00AE6A08" w:rsidRPr="00BC5462" w:rsidRDefault="00AE6A08" w:rsidP="00AE6A08">
      <w:pPr>
        <w:spacing w:line="360" w:lineRule="auto"/>
        <w:jc w:val="both"/>
        <w:rPr>
          <w:lang w:val="en-GB"/>
        </w:rPr>
      </w:pPr>
      <w:r>
        <w:rPr>
          <w:lang w:val="en-GB"/>
        </w:rPr>
        <w:t>Figure 4. Relationships between seed oil content and UFA/SFA ratio with (</w:t>
      </w:r>
      <w:r w:rsidRPr="008D1F58">
        <w:rPr>
          <w:b/>
          <w:bCs/>
          <w:lang w:val="en-GB"/>
        </w:rPr>
        <w:t>a</w:t>
      </w:r>
      <w:r>
        <w:rPr>
          <w:lang w:val="en-GB"/>
        </w:rPr>
        <w:t>) seed mass, (</w:t>
      </w:r>
      <w:r w:rsidRPr="008D1F58">
        <w:rPr>
          <w:b/>
          <w:bCs/>
          <w:lang w:val="en-GB"/>
        </w:rPr>
        <w:t>b</w:t>
      </w:r>
      <w:r>
        <w:rPr>
          <w:lang w:val="en-GB"/>
        </w:rPr>
        <w:t>) seed longevity (p50) and (</w:t>
      </w:r>
      <w:r w:rsidRPr="008D1F58">
        <w:rPr>
          <w:b/>
          <w:bCs/>
          <w:lang w:val="en-GB"/>
        </w:rPr>
        <w:t>c</w:t>
      </w:r>
      <w:r>
        <w:rPr>
          <w:lang w:val="en-GB"/>
        </w:rPr>
        <w:t xml:space="preserve">) germination timing (EHS). All seed traits </w:t>
      </w:r>
      <w:proofErr w:type="gramStart"/>
      <w:r>
        <w:rPr>
          <w:lang w:val="en-GB"/>
        </w:rPr>
        <w:t>were measured</w:t>
      </w:r>
      <w:proofErr w:type="gramEnd"/>
      <w:r>
        <w:rPr>
          <w:lang w:val="en-GB"/>
        </w:rPr>
        <w:t xml:space="preserve"> for 47 alpine species of </w:t>
      </w:r>
      <w:proofErr w:type="spellStart"/>
      <w:r>
        <w:rPr>
          <w:lang w:val="en-GB"/>
        </w:rPr>
        <w:t>northwestern</w:t>
      </w:r>
      <w:proofErr w:type="spellEnd"/>
      <w:r>
        <w:rPr>
          <w:lang w:val="en-GB"/>
        </w:rPr>
        <w:t xml:space="preserve"> Spain in the laboratory. Significance values from MCMC-GLMM models (Gaussian family) showed by posterior mean (post. mean) and credible intervals (CI); if CI values do not overlap with </w:t>
      </w:r>
      <w:proofErr w:type="gramStart"/>
      <w:r>
        <w:rPr>
          <w:lang w:val="en-GB"/>
        </w:rPr>
        <w:t>0</w:t>
      </w:r>
      <w:proofErr w:type="gramEnd"/>
      <w:r>
        <w:rPr>
          <w:lang w:val="en-GB"/>
        </w:rPr>
        <w:t>, they indicate a significant relationship.</w:t>
      </w:r>
      <w:r w:rsidRPr="00D4696E">
        <w:t xml:space="preserve"> </w:t>
      </w:r>
      <w:r>
        <w:rPr>
          <w:lang w:val="en-GB"/>
        </w:rPr>
        <w:t>Colours represent the different plant orders.</w:t>
      </w:r>
    </w:p>
    <w:p w14:paraId="0C7175A5" w14:textId="77777777" w:rsidR="00AE6A08" w:rsidRPr="00BC5462" w:rsidRDefault="00AE6A08" w:rsidP="00AE6A08">
      <w:pPr>
        <w:spacing w:line="360" w:lineRule="auto"/>
        <w:jc w:val="both"/>
        <w:rPr>
          <w:lang w:val="en-GB"/>
        </w:rPr>
      </w:pPr>
      <w:r>
        <w:rPr>
          <w:lang w:val="en-GB"/>
        </w:rPr>
        <w:t>Figure 5. Seed oil content ecological trade-offs, oil content and ratio UFA/SFA log-transformed for MCMC-GLMM models (family=Gaussian, n=46), significances showed by posterior mean and credible intervals (CI); if CI values does not overlap with 0 indicate a significant relationship. (</w:t>
      </w:r>
      <w:r w:rsidRPr="00B77CF8">
        <w:rPr>
          <w:b/>
          <w:bCs/>
          <w:lang w:val="en-GB"/>
        </w:rPr>
        <w:t>a</w:t>
      </w:r>
      <w:r>
        <w:rPr>
          <w:lang w:val="en-GB"/>
        </w:rPr>
        <w:t xml:space="preserve">) Relationship with GDD (Growing Degree Days </w:t>
      </w:r>
      <w:r w:rsidRPr="0089057C">
        <w:rPr>
          <w:noProof/>
          <w:lang w:val="en-GB"/>
        </w:rPr>
        <w:t>°C</w:t>
      </w:r>
      <w:r>
        <w:rPr>
          <w:lang w:val="en-GB"/>
        </w:rPr>
        <w:t>); (</w:t>
      </w:r>
      <w:r>
        <w:rPr>
          <w:b/>
          <w:bCs/>
          <w:lang w:val="en-GB"/>
        </w:rPr>
        <w:t>b</w:t>
      </w:r>
      <w:r>
        <w:rPr>
          <w:lang w:val="en-GB"/>
        </w:rPr>
        <w:t xml:space="preserve">) Relationship with FDD (Freezing Degree Days </w:t>
      </w:r>
      <w:r w:rsidRPr="0089057C">
        <w:rPr>
          <w:noProof/>
          <w:lang w:val="en-GB"/>
        </w:rPr>
        <w:t>°C</w:t>
      </w:r>
      <w:r>
        <w:rPr>
          <w:lang w:val="en-GB"/>
        </w:rPr>
        <w:t>) and (</w:t>
      </w:r>
      <w:r>
        <w:rPr>
          <w:b/>
          <w:bCs/>
          <w:lang w:val="en-GB"/>
        </w:rPr>
        <w:t>c</w:t>
      </w:r>
      <w:r>
        <w:rPr>
          <w:lang w:val="en-GB"/>
        </w:rPr>
        <w:t>) relationship with Snow days.</w:t>
      </w:r>
    </w:p>
    <w:p w14:paraId="5B2B9CB4" w14:textId="676ABD33" w:rsidR="001C05B8" w:rsidRDefault="001C05B8" w:rsidP="001C05B8">
      <w:pPr>
        <w:pStyle w:val="Ttulo2"/>
        <w:rPr>
          <w:lang w:val="en-GB"/>
        </w:rPr>
      </w:pPr>
      <w:r>
        <w:rPr>
          <w:lang w:val="en-GB"/>
        </w:rPr>
        <w:t>References</w:t>
      </w:r>
    </w:p>
    <w:p w14:paraId="6D4932E4" w14:textId="2223F040" w:rsidR="00D4696E" w:rsidRPr="00D4696E" w:rsidRDefault="001C05B8" w:rsidP="00D4696E">
      <w:pPr>
        <w:widowControl w:val="0"/>
        <w:autoSpaceDE w:val="0"/>
        <w:autoSpaceDN w:val="0"/>
        <w:adjustRightInd w:val="0"/>
        <w:spacing w:line="240" w:lineRule="auto"/>
        <w:rPr>
          <w:rFonts w:ascii="Calibri" w:hAnsi="Calibri" w:cs="Calibri"/>
          <w:noProof/>
          <w:kern w:val="0"/>
        </w:rPr>
      </w:pPr>
      <w:r>
        <w:rPr>
          <w:lang w:val="en-GB"/>
        </w:rPr>
        <w:fldChar w:fldCharType="begin" w:fldLock="1"/>
      </w:r>
      <w:r>
        <w:rPr>
          <w:lang w:val="en-GB"/>
        </w:rPr>
        <w:instrText xml:space="preserve">ADDIN Mendeley Bibliography CSL_BIBLIOGRAPHY </w:instrText>
      </w:r>
      <w:r>
        <w:rPr>
          <w:lang w:val="en-GB"/>
        </w:rPr>
        <w:fldChar w:fldCharType="separate"/>
      </w:r>
      <w:r w:rsidR="00D4696E" w:rsidRPr="00D4696E">
        <w:rPr>
          <w:rFonts w:ascii="Calibri" w:hAnsi="Calibri" w:cs="Calibri"/>
          <w:b/>
          <w:bCs/>
          <w:noProof/>
          <w:kern w:val="0"/>
        </w:rPr>
        <w:t>Bailly C, Benamar A, Corbineau F, Come D</w:t>
      </w:r>
      <w:r w:rsidR="00D4696E" w:rsidRPr="00D4696E">
        <w:rPr>
          <w:rFonts w:ascii="Calibri" w:hAnsi="Calibri" w:cs="Calibri"/>
          <w:noProof/>
          <w:kern w:val="0"/>
        </w:rPr>
        <w:t xml:space="preserve">. </w:t>
      </w:r>
      <w:r w:rsidR="00D4696E" w:rsidRPr="00D4696E">
        <w:rPr>
          <w:rFonts w:ascii="Calibri" w:hAnsi="Calibri" w:cs="Calibri"/>
          <w:b/>
          <w:bCs/>
          <w:noProof/>
          <w:kern w:val="0"/>
        </w:rPr>
        <w:t>1998</w:t>
      </w:r>
      <w:r w:rsidR="00D4696E" w:rsidRPr="00D4696E">
        <w:rPr>
          <w:rFonts w:ascii="Calibri" w:hAnsi="Calibri" w:cs="Calibri"/>
          <w:noProof/>
          <w:kern w:val="0"/>
        </w:rPr>
        <w:t xml:space="preserve">. Free radical scavenging as affected by accelerated ageing and subsequent priming in sunflower seeds. </w:t>
      </w:r>
      <w:r w:rsidR="00D4696E" w:rsidRPr="00D4696E">
        <w:rPr>
          <w:rFonts w:ascii="Calibri" w:hAnsi="Calibri" w:cs="Calibri"/>
          <w:i/>
          <w:iCs/>
          <w:noProof/>
          <w:kern w:val="0"/>
        </w:rPr>
        <w:t>Physiologia Plantarum</w:t>
      </w:r>
      <w:r w:rsidR="00D4696E" w:rsidRPr="00D4696E">
        <w:rPr>
          <w:rFonts w:ascii="Calibri" w:hAnsi="Calibri" w:cs="Calibri"/>
          <w:noProof/>
          <w:kern w:val="0"/>
        </w:rPr>
        <w:t xml:space="preserve"> </w:t>
      </w:r>
      <w:r w:rsidR="00D4696E" w:rsidRPr="00D4696E">
        <w:rPr>
          <w:rFonts w:ascii="Calibri" w:hAnsi="Calibri" w:cs="Calibri"/>
          <w:b/>
          <w:bCs/>
          <w:noProof/>
          <w:kern w:val="0"/>
        </w:rPr>
        <w:t>104</w:t>
      </w:r>
      <w:r w:rsidR="00D4696E" w:rsidRPr="00D4696E">
        <w:rPr>
          <w:rFonts w:ascii="Calibri" w:hAnsi="Calibri" w:cs="Calibri"/>
          <w:noProof/>
          <w:kern w:val="0"/>
        </w:rPr>
        <w:t>: 646–652.</w:t>
      </w:r>
    </w:p>
    <w:p w14:paraId="2C3253D5"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Baskin CC, Baskin JM</w:t>
      </w:r>
      <w:r w:rsidRPr="00D4696E">
        <w:rPr>
          <w:rFonts w:ascii="Calibri" w:hAnsi="Calibri" w:cs="Calibri"/>
          <w:noProof/>
          <w:kern w:val="0"/>
        </w:rPr>
        <w:t xml:space="preserve">. </w:t>
      </w:r>
      <w:r w:rsidRPr="00D4696E">
        <w:rPr>
          <w:rFonts w:ascii="Calibri" w:hAnsi="Calibri" w:cs="Calibri"/>
          <w:b/>
          <w:bCs/>
          <w:noProof/>
          <w:kern w:val="0"/>
        </w:rPr>
        <w:t>2014</w:t>
      </w:r>
      <w:r w:rsidRPr="00D4696E">
        <w:rPr>
          <w:rFonts w:ascii="Calibri" w:hAnsi="Calibri" w:cs="Calibri"/>
          <w:noProof/>
          <w:kern w:val="0"/>
        </w:rPr>
        <w:t xml:space="preserve">. </w:t>
      </w:r>
      <w:r w:rsidRPr="00D4696E">
        <w:rPr>
          <w:rFonts w:ascii="Calibri" w:hAnsi="Calibri" w:cs="Calibri"/>
          <w:i/>
          <w:iCs/>
          <w:noProof/>
          <w:kern w:val="0"/>
        </w:rPr>
        <w:t>Seeds. Ecology, Biogeography and Evolution of Dormancy and Germination</w:t>
      </w:r>
      <w:r w:rsidRPr="00D4696E">
        <w:rPr>
          <w:rFonts w:ascii="Calibri" w:hAnsi="Calibri" w:cs="Calibri"/>
          <w:noProof/>
          <w:kern w:val="0"/>
        </w:rPr>
        <w:t>. San Diego, CA, USA: Academic Press.</w:t>
      </w:r>
    </w:p>
    <w:p w14:paraId="21C6E7B9"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Baud S, Lepiniec L</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Physiological and developmental regulation of seed oil production. </w:t>
      </w:r>
      <w:r w:rsidRPr="00D4696E">
        <w:rPr>
          <w:rFonts w:ascii="Calibri" w:hAnsi="Calibri" w:cs="Calibri"/>
          <w:i/>
          <w:iCs/>
          <w:noProof/>
          <w:kern w:val="0"/>
        </w:rPr>
        <w:t>Progress in Lipid Research</w:t>
      </w:r>
      <w:r w:rsidRPr="00D4696E">
        <w:rPr>
          <w:rFonts w:ascii="Calibri" w:hAnsi="Calibri" w:cs="Calibri"/>
          <w:noProof/>
          <w:kern w:val="0"/>
        </w:rPr>
        <w:t xml:space="preserve"> </w:t>
      </w:r>
      <w:r w:rsidRPr="00D4696E">
        <w:rPr>
          <w:rFonts w:ascii="Calibri" w:hAnsi="Calibri" w:cs="Calibri"/>
          <w:b/>
          <w:bCs/>
          <w:noProof/>
          <w:kern w:val="0"/>
        </w:rPr>
        <w:t>49</w:t>
      </w:r>
      <w:r w:rsidRPr="00D4696E">
        <w:rPr>
          <w:rFonts w:ascii="Calibri" w:hAnsi="Calibri" w:cs="Calibri"/>
          <w:noProof/>
          <w:kern w:val="0"/>
        </w:rPr>
        <w:t>: 235–249.</w:t>
      </w:r>
    </w:p>
    <w:p w14:paraId="66B479C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Bretagnolle F, Matejicek A, Gregoire S, Reboud X, Gaba S</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Determination of fatty acids content, global antioxidant activity and energy value of weed seeds from agricultural fields in France. </w:t>
      </w:r>
      <w:r w:rsidRPr="00D4696E">
        <w:rPr>
          <w:rFonts w:ascii="Calibri" w:hAnsi="Calibri" w:cs="Calibri"/>
          <w:i/>
          <w:iCs/>
          <w:noProof/>
          <w:kern w:val="0"/>
        </w:rPr>
        <w:t>Weed Research</w:t>
      </w:r>
      <w:r w:rsidRPr="00D4696E">
        <w:rPr>
          <w:rFonts w:ascii="Calibri" w:hAnsi="Calibri" w:cs="Calibri"/>
          <w:noProof/>
          <w:kern w:val="0"/>
        </w:rPr>
        <w:t xml:space="preserve"> </w:t>
      </w:r>
      <w:r w:rsidRPr="00D4696E">
        <w:rPr>
          <w:rFonts w:ascii="Calibri" w:hAnsi="Calibri" w:cs="Calibri"/>
          <w:b/>
          <w:bCs/>
          <w:noProof/>
          <w:kern w:val="0"/>
        </w:rPr>
        <w:t>56</w:t>
      </w:r>
      <w:r w:rsidRPr="00D4696E">
        <w:rPr>
          <w:rFonts w:ascii="Calibri" w:hAnsi="Calibri" w:cs="Calibri"/>
          <w:noProof/>
          <w:kern w:val="0"/>
        </w:rPr>
        <w:t>: 78–95.</w:t>
      </w:r>
    </w:p>
    <w:p w14:paraId="34B08B6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Bu H, Chen X, Xu X, Liu K, Jia P, Du G</w:t>
      </w:r>
      <w:r w:rsidRPr="00D4696E">
        <w:rPr>
          <w:rFonts w:ascii="Calibri" w:hAnsi="Calibri" w:cs="Calibri"/>
          <w:noProof/>
          <w:kern w:val="0"/>
        </w:rPr>
        <w:t xml:space="preserve">. </w:t>
      </w:r>
      <w:r w:rsidRPr="00D4696E">
        <w:rPr>
          <w:rFonts w:ascii="Calibri" w:hAnsi="Calibri" w:cs="Calibri"/>
          <w:b/>
          <w:bCs/>
          <w:noProof/>
          <w:kern w:val="0"/>
        </w:rPr>
        <w:t>2007</w:t>
      </w:r>
      <w:r w:rsidRPr="00D4696E">
        <w:rPr>
          <w:rFonts w:ascii="Calibri" w:hAnsi="Calibri" w:cs="Calibri"/>
          <w:noProof/>
          <w:kern w:val="0"/>
        </w:rPr>
        <w:t xml:space="preserve">. Seed mass and germination in an alpine meadow on the eastern Tsinghai-Tibet plateau. </w:t>
      </w:r>
      <w:r w:rsidRPr="00D4696E">
        <w:rPr>
          <w:rFonts w:ascii="Calibri" w:hAnsi="Calibri" w:cs="Calibri"/>
          <w:i/>
          <w:iCs/>
          <w:noProof/>
          <w:kern w:val="0"/>
        </w:rPr>
        <w:t>Plant Ecology</w:t>
      </w:r>
      <w:r w:rsidRPr="00D4696E">
        <w:rPr>
          <w:rFonts w:ascii="Calibri" w:hAnsi="Calibri" w:cs="Calibri"/>
          <w:noProof/>
          <w:kern w:val="0"/>
        </w:rPr>
        <w:t xml:space="preserve"> </w:t>
      </w:r>
      <w:r w:rsidRPr="00D4696E">
        <w:rPr>
          <w:rFonts w:ascii="Calibri" w:hAnsi="Calibri" w:cs="Calibri"/>
          <w:b/>
          <w:bCs/>
          <w:noProof/>
          <w:kern w:val="0"/>
        </w:rPr>
        <w:t>191</w:t>
      </w:r>
      <w:r w:rsidRPr="00D4696E">
        <w:rPr>
          <w:rFonts w:ascii="Calibri" w:hAnsi="Calibri" w:cs="Calibri"/>
          <w:noProof/>
          <w:kern w:val="0"/>
        </w:rPr>
        <w:t>: 127–149.</w:t>
      </w:r>
    </w:p>
    <w:p w14:paraId="73E0CC8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De Cáceres M, Legendre P</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Associations between species and groups of sites: indices and statistical inference. </w:t>
      </w:r>
      <w:r w:rsidRPr="00D4696E">
        <w:rPr>
          <w:rFonts w:ascii="Calibri" w:hAnsi="Calibri" w:cs="Calibri"/>
          <w:i/>
          <w:iCs/>
          <w:noProof/>
          <w:kern w:val="0"/>
        </w:rPr>
        <w:t>Ecology</w:t>
      </w:r>
      <w:r w:rsidRPr="00D4696E">
        <w:rPr>
          <w:rFonts w:ascii="Calibri" w:hAnsi="Calibri" w:cs="Calibri"/>
          <w:noProof/>
          <w:kern w:val="0"/>
        </w:rPr>
        <w:t xml:space="preserve"> </w:t>
      </w:r>
      <w:r w:rsidRPr="00D4696E">
        <w:rPr>
          <w:rFonts w:ascii="Calibri" w:hAnsi="Calibri" w:cs="Calibri"/>
          <w:b/>
          <w:bCs/>
          <w:noProof/>
          <w:kern w:val="0"/>
        </w:rPr>
        <w:t>90</w:t>
      </w:r>
      <w:r w:rsidRPr="00D4696E">
        <w:rPr>
          <w:rFonts w:ascii="Calibri" w:hAnsi="Calibri" w:cs="Calibri"/>
          <w:noProof/>
          <w:kern w:val="0"/>
        </w:rPr>
        <w:t>: 3566–3574.</w:t>
      </w:r>
    </w:p>
    <w:p w14:paraId="12133648" w14:textId="77777777" w:rsidR="00D4696E" w:rsidRPr="00CD239F" w:rsidRDefault="00D4696E" w:rsidP="00D4696E">
      <w:pPr>
        <w:widowControl w:val="0"/>
        <w:autoSpaceDE w:val="0"/>
        <w:autoSpaceDN w:val="0"/>
        <w:adjustRightInd w:val="0"/>
        <w:spacing w:line="240" w:lineRule="auto"/>
        <w:rPr>
          <w:rFonts w:ascii="Calibri" w:hAnsi="Calibri" w:cs="Calibri"/>
          <w:noProof/>
          <w:kern w:val="0"/>
          <w:lang w:val="es-ES"/>
        </w:rPr>
      </w:pPr>
      <w:r w:rsidRPr="00D4696E">
        <w:rPr>
          <w:rFonts w:ascii="Calibri" w:hAnsi="Calibri" w:cs="Calibri"/>
          <w:b/>
          <w:bCs/>
          <w:noProof/>
          <w:kern w:val="0"/>
        </w:rPr>
        <w:lastRenderedPageBreak/>
        <w:t>Cai ZQ, Jiao DY, Tang SX, Dao XS, Lei YB, Cai CT</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Leaf photosynthesis, growth, and seed chemicals of sacha inchi plants cultivated along an altitude gradient. </w:t>
      </w:r>
      <w:r w:rsidRPr="00CD239F">
        <w:rPr>
          <w:rFonts w:ascii="Calibri" w:hAnsi="Calibri" w:cs="Calibri"/>
          <w:i/>
          <w:iCs/>
          <w:noProof/>
          <w:kern w:val="0"/>
          <w:lang w:val="es-ES"/>
        </w:rPr>
        <w:t>Crop Science</w:t>
      </w:r>
      <w:r w:rsidRPr="00CD239F">
        <w:rPr>
          <w:rFonts w:ascii="Calibri" w:hAnsi="Calibri" w:cs="Calibri"/>
          <w:noProof/>
          <w:kern w:val="0"/>
          <w:lang w:val="es-ES"/>
        </w:rPr>
        <w:t xml:space="preserve"> </w:t>
      </w:r>
      <w:r w:rsidRPr="00CD239F">
        <w:rPr>
          <w:rFonts w:ascii="Calibri" w:hAnsi="Calibri" w:cs="Calibri"/>
          <w:b/>
          <w:bCs/>
          <w:noProof/>
          <w:kern w:val="0"/>
          <w:lang w:val="es-ES"/>
        </w:rPr>
        <w:t>52</w:t>
      </w:r>
      <w:r w:rsidRPr="00CD239F">
        <w:rPr>
          <w:rFonts w:ascii="Calibri" w:hAnsi="Calibri" w:cs="Calibri"/>
          <w:noProof/>
          <w:kern w:val="0"/>
          <w:lang w:val="es-ES"/>
        </w:rPr>
        <w:t>: 1859–1867.</w:t>
      </w:r>
    </w:p>
    <w:p w14:paraId="0616168A" w14:textId="77777777" w:rsidR="00D4696E" w:rsidRPr="00CD239F" w:rsidRDefault="00D4696E" w:rsidP="00D4696E">
      <w:pPr>
        <w:widowControl w:val="0"/>
        <w:autoSpaceDE w:val="0"/>
        <w:autoSpaceDN w:val="0"/>
        <w:adjustRightInd w:val="0"/>
        <w:spacing w:line="240" w:lineRule="auto"/>
        <w:rPr>
          <w:rFonts w:ascii="Calibri" w:hAnsi="Calibri" w:cs="Calibri"/>
          <w:noProof/>
          <w:kern w:val="0"/>
          <w:lang w:val="es-ES"/>
        </w:rPr>
      </w:pPr>
      <w:r w:rsidRPr="00CD239F">
        <w:rPr>
          <w:rFonts w:ascii="Calibri" w:hAnsi="Calibri" w:cs="Calibri"/>
          <w:b/>
          <w:bCs/>
          <w:noProof/>
          <w:kern w:val="0"/>
          <w:lang w:val="es-ES"/>
        </w:rPr>
        <w:t>Chazarra Bernabé A, Flórez García E, Peraza Sánchez B, Tohá Rebull T, Lorenzo Mariño B, Criado Pinto E, Moreno García JV, Romero Fresneda R, Botey Fullat R</w:t>
      </w:r>
      <w:r w:rsidRPr="00CD239F">
        <w:rPr>
          <w:rFonts w:ascii="Calibri" w:hAnsi="Calibri" w:cs="Calibri"/>
          <w:noProof/>
          <w:kern w:val="0"/>
          <w:lang w:val="es-ES"/>
        </w:rPr>
        <w:t xml:space="preserve">. </w:t>
      </w:r>
      <w:r w:rsidRPr="00CD239F">
        <w:rPr>
          <w:rFonts w:ascii="Calibri" w:hAnsi="Calibri" w:cs="Calibri"/>
          <w:b/>
          <w:bCs/>
          <w:noProof/>
          <w:kern w:val="0"/>
          <w:lang w:val="es-ES"/>
        </w:rPr>
        <w:t>2018</w:t>
      </w:r>
      <w:r w:rsidRPr="00CD239F">
        <w:rPr>
          <w:rFonts w:ascii="Calibri" w:hAnsi="Calibri" w:cs="Calibri"/>
          <w:noProof/>
          <w:kern w:val="0"/>
          <w:lang w:val="es-ES"/>
        </w:rPr>
        <w:t xml:space="preserve">. Mapas climáticos de España (1981-2010). </w:t>
      </w:r>
      <w:r w:rsidRPr="00CD239F">
        <w:rPr>
          <w:rFonts w:ascii="Calibri" w:hAnsi="Calibri" w:cs="Calibri"/>
          <w:i/>
          <w:iCs/>
          <w:noProof/>
          <w:kern w:val="0"/>
          <w:lang w:val="es-ES"/>
        </w:rPr>
        <w:t>Mapas climáticos de España (1981-2010) y ETo (1996-2016)</w:t>
      </w:r>
      <w:r w:rsidRPr="00CD239F">
        <w:rPr>
          <w:rFonts w:ascii="Calibri" w:hAnsi="Calibri" w:cs="Calibri"/>
          <w:noProof/>
          <w:kern w:val="0"/>
          <w:lang w:val="es-ES"/>
        </w:rPr>
        <w:t>: 75.</w:t>
      </w:r>
    </w:p>
    <w:p w14:paraId="186B705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Cheng H, Cai S, Hao M, Cai Y, Wen Y, Huang W, Mei D, Hu Q</w:t>
      </w:r>
      <w:r w:rsidRPr="00D4696E">
        <w:rPr>
          <w:rFonts w:ascii="Calibri" w:hAnsi="Calibri" w:cs="Calibri"/>
          <w:noProof/>
          <w:kern w:val="0"/>
        </w:rPr>
        <w:t xml:space="preserve">. </w:t>
      </w:r>
      <w:r w:rsidRPr="00D4696E">
        <w:rPr>
          <w:rFonts w:ascii="Calibri" w:hAnsi="Calibri" w:cs="Calibri"/>
          <w:b/>
          <w:bCs/>
          <w:noProof/>
          <w:kern w:val="0"/>
        </w:rPr>
        <w:t>2024</w:t>
      </w:r>
      <w:r w:rsidRPr="00D4696E">
        <w:rPr>
          <w:rFonts w:ascii="Calibri" w:hAnsi="Calibri" w:cs="Calibri"/>
          <w:noProof/>
          <w:kern w:val="0"/>
        </w:rPr>
        <w:t xml:space="preserve">. Targeted mutagenesis of BnTTG1 homologues generated yellow-seeded rapeseed with increased oil content and seed germination under abiotic stress. </w:t>
      </w:r>
      <w:r w:rsidRPr="00D4696E">
        <w:rPr>
          <w:rFonts w:ascii="Calibri" w:hAnsi="Calibri" w:cs="Calibri"/>
          <w:i/>
          <w:iCs/>
          <w:noProof/>
          <w:kern w:val="0"/>
        </w:rPr>
        <w:t>Plant Physiology and Biochemistry</w:t>
      </w:r>
      <w:r w:rsidRPr="00D4696E">
        <w:rPr>
          <w:rFonts w:ascii="Calibri" w:hAnsi="Calibri" w:cs="Calibri"/>
          <w:noProof/>
          <w:kern w:val="0"/>
        </w:rPr>
        <w:t xml:space="preserve"> </w:t>
      </w:r>
      <w:r w:rsidRPr="00D4696E">
        <w:rPr>
          <w:rFonts w:ascii="Calibri" w:hAnsi="Calibri" w:cs="Calibri"/>
          <w:b/>
          <w:bCs/>
          <w:noProof/>
          <w:kern w:val="0"/>
        </w:rPr>
        <w:t>206</w:t>
      </w:r>
      <w:r w:rsidRPr="00D4696E">
        <w:rPr>
          <w:rFonts w:ascii="Calibri" w:hAnsi="Calibri" w:cs="Calibri"/>
          <w:noProof/>
          <w:kern w:val="0"/>
        </w:rPr>
        <w:t>: 108302.</w:t>
      </w:r>
    </w:p>
    <w:p w14:paraId="6CC0B880"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Choler P</w:t>
      </w:r>
      <w:r w:rsidRPr="00D4696E">
        <w:rPr>
          <w:rFonts w:ascii="Calibri" w:hAnsi="Calibri" w:cs="Calibri"/>
          <w:noProof/>
          <w:kern w:val="0"/>
        </w:rPr>
        <w:t xml:space="preserve">. </w:t>
      </w:r>
      <w:r w:rsidRPr="00D4696E">
        <w:rPr>
          <w:rFonts w:ascii="Calibri" w:hAnsi="Calibri" w:cs="Calibri"/>
          <w:b/>
          <w:bCs/>
          <w:noProof/>
          <w:kern w:val="0"/>
        </w:rPr>
        <w:t>2018</w:t>
      </w:r>
      <w:r w:rsidRPr="00D4696E">
        <w:rPr>
          <w:rFonts w:ascii="Calibri" w:hAnsi="Calibri" w:cs="Calibri"/>
          <w:noProof/>
          <w:kern w:val="0"/>
        </w:rPr>
        <w:t xml:space="preserve">. Winter soil temperature dependence of alpine plant distribution: Implications for anticipating vegetation changes under a warming climate. </w:t>
      </w:r>
      <w:r w:rsidRPr="00D4696E">
        <w:rPr>
          <w:rFonts w:ascii="Calibri" w:hAnsi="Calibri" w:cs="Calibri"/>
          <w:i/>
          <w:iCs/>
          <w:noProof/>
          <w:kern w:val="0"/>
        </w:rPr>
        <w:t>Perspectives in Plant Ecology, Evolution and Systematics</w:t>
      </w:r>
      <w:r w:rsidRPr="00D4696E">
        <w:rPr>
          <w:rFonts w:ascii="Calibri" w:hAnsi="Calibri" w:cs="Calibri"/>
          <w:noProof/>
          <w:kern w:val="0"/>
        </w:rPr>
        <w:t xml:space="preserve"> </w:t>
      </w:r>
      <w:r w:rsidRPr="00D4696E">
        <w:rPr>
          <w:rFonts w:ascii="Calibri" w:hAnsi="Calibri" w:cs="Calibri"/>
          <w:b/>
          <w:bCs/>
          <w:noProof/>
          <w:kern w:val="0"/>
        </w:rPr>
        <w:t>30</w:t>
      </w:r>
      <w:r w:rsidRPr="00D4696E">
        <w:rPr>
          <w:rFonts w:ascii="Calibri" w:hAnsi="Calibri" w:cs="Calibri"/>
          <w:noProof/>
          <w:kern w:val="0"/>
        </w:rPr>
        <w:t>: 6–15.</w:t>
      </w:r>
    </w:p>
    <w:p w14:paraId="387307F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Davies RM, Newton RJ, Hay FR, Probert RJ</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150-seed comparative longevity protocol -A reduced seed number screening method for identifying short-lived seed conservation collections. </w:t>
      </w:r>
      <w:r w:rsidRPr="00D4696E">
        <w:rPr>
          <w:rFonts w:ascii="Calibri" w:hAnsi="Calibri" w:cs="Calibri"/>
          <w:i/>
          <w:iCs/>
          <w:noProof/>
          <w:kern w:val="0"/>
        </w:rPr>
        <w:t>Seed Science and Technology</w:t>
      </w:r>
      <w:r w:rsidRPr="00D4696E">
        <w:rPr>
          <w:rFonts w:ascii="Calibri" w:hAnsi="Calibri" w:cs="Calibri"/>
          <w:noProof/>
          <w:kern w:val="0"/>
        </w:rPr>
        <w:t xml:space="preserve"> </w:t>
      </w:r>
      <w:r w:rsidRPr="00D4696E">
        <w:rPr>
          <w:rFonts w:ascii="Calibri" w:hAnsi="Calibri" w:cs="Calibri"/>
          <w:b/>
          <w:bCs/>
          <w:noProof/>
          <w:kern w:val="0"/>
        </w:rPr>
        <w:t>44</w:t>
      </w:r>
      <w:r w:rsidRPr="00D4696E">
        <w:rPr>
          <w:rFonts w:ascii="Calibri" w:hAnsi="Calibri" w:cs="Calibri"/>
          <w:noProof/>
          <w:kern w:val="0"/>
        </w:rPr>
        <w:t>: 569–584.</w:t>
      </w:r>
    </w:p>
    <w:p w14:paraId="3005D6D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Davies R, Sacco A Di, Newton R</w:t>
      </w:r>
      <w:r w:rsidRPr="00D4696E">
        <w:rPr>
          <w:rFonts w:ascii="Calibri" w:hAnsi="Calibri" w:cs="Calibri"/>
          <w:noProof/>
          <w:kern w:val="0"/>
        </w:rPr>
        <w:t xml:space="preserve">. </w:t>
      </w:r>
      <w:r w:rsidRPr="00D4696E">
        <w:rPr>
          <w:rFonts w:ascii="Calibri" w:hAnsi="Calibri" w:cs="Calibri"/>
          <w:b/>
          <w:bCs/>
          <w:noProof/>
          <w:kern w:val="0"/>
        </w:rPr>
        <w:t>2015</w:t>
      </w:r>
      <w:r w:rsidRPr="00D4696E">
        <w:rPr>
          <w:rFonts w:ascii="Calibri" w:hAnsi="Calibri" w:cs="Calibri"/>
          <w:noProof/>
          <w:kern w:val="0"/>
        </w:rPr>
        <w:t xml:space="preserve">. Germination testing: procedures and evaluation. </w:t>
      </w:r>
      <w:r w:rsidRPr="00D4696E">
        <w:rPr>
          <w:rFonts w:ascii="Calibri" w:hAnsi="Calibri" w:cs="Calibri"/>
          <w:i/>
          <w:iCs/>
          <w:noProof/>
          <w:kern w:val="0"/>
        </w:rPr>
        <w:t>Millenium Seed Bank Partnership Kew</w:t>
      </w:r>
      <w:r w:rsidRPr="00D4696E">
        <w:rPr>
          <w:rFonts w:ascii="Calibri" w:hAnsi="Calibri" w:cs="Calibri"/>
          <w:noProof/>
          <w:kern w:val="0"/>
        </w:rPr>
        <w:t>: 4.</w:t>
      </w:r>
    </w:p>
    <w:p w14:paraId="6B10BC5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Díaz S, Kattge J, Cornelissen JHC, Wright IJ, Lavorel S, Dray S, Reu B, Kleyer M, Wirth C, Colin Prentice I,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The global spectrum of plant form and function. </w:t>
      </w:r>
      <w:r w:rsidRPr="00D4696E">
        <w:rPr>
          <w:rFonts w:ascii="Calibri" w:hAnsi="Calibri" w:cs="Calibri"/>
          <w:i/>
          <w:iCs/>
          <w:noProof/>
          <w:kern w:val="0"/>
        </w:rPr>
        <w:t>Nature</w:t>
      </w:r>
      <w:r w:rsidRPr="00D4696E">
        <w:rPr>
          <w:rFonts w:ascii="Calibri" w:hAnsi="Calibri" w:cs="Calibri"/>
          <w:noProof/>
          <w:kern w:val="0"/>
        </w:rPr>
        <w:t xml:space="preserve"> </w:t>
      </w:r>
      <w:r w:rsidRPr="00D4696E">
        <w:rPr>
          <w:rFonts w:ascii="Calibri" w:hAnsi="Calibri" w:cs="Calibri"/>
          <w:b/>
          <w:bCs/>
          <w:noProof/>
          <w:kern w:val="0"/>
        </w:rPr>
        <w:t>529</w:t>
      </w:r>
      <w:r w:rsidRPr="00D4696E">
        <w:rPr>
          <w:rFonts w:ascii="Calibri" w:hAnsi="Calibri" w:cs="Calibri"/>
          <w:noProof/>
          <w:kern w:val="0"/>
        </w:rPr>
        <w:t>: 167–171.</w:t>
      </w:r>
    </w:p>
    <w:p w14:paraId="7C16508F"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Dierig DA, Adam NR, Mackey BE, Dahlquist GH, Coffelt TA</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Temperature and elevation effects on plant growth, development, and seed production of two Lesquerella species. </w:t>
      </w:r>
      <w:r w:rsidRPr="00D4696E">
        <w:rPr>
          <w:rFonts w:ascii="Calibri" w:hAnsi="Calibri" w:cs="Calibri"/>
          <w:i/>
          <w:iCs/>
          <w:noProof/>
          <w:kern w:val="0"/>
        </w:rPr>
        <w:t>Industrial Crops and Products</w:t>
      </w:r>
      <w:r w:rsidRPr="00D4696E">
        <w:rPr>
          <w:rFonts w:ascii="Calibri" w:hAnsi="Calibri" w:cs="Calibri"/>
          <w:noProof/>
          <w:kern w:val="0"/>
        </w:rPr>
        <w:t xml:space="preserve"> </w:t>
      </w:r>
      <w:r w:rsidRPr="00D4696E">
        <w:rPr>
          <w:rFonts w:ascii="Calibri" w:hAnsi="Calibri" w:cs="Calibri"/>
          <w:b/>
          <w:bCs/>
          <w:noProof/>
          <w:kern w:val="0"/>
        </w:rPr>
        <w:t>24</w:t>
      </w:r>
      <w:r w:rsidRPr="00D4696E">
        <w:rPr>
          <w:rFonts w:ascii="Calibri" w:hAnsi="Calibri" w:cs="Calibri"/>
          <w:noProof/>
          <w:kern w:val="0"/>
        </w:rPr>
        <w:t>: 17–25.</w:t>
      </w:r>
    </w:p>
    <w:p w14:paraId="7F1D80FF"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Ellis R</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w:t>
      </w:r>
      <w:r w:rsidRPr="00D4696E">
        <w:rPr>
          <w:rFonts w:ascii="Calibri" w:hAnsi="Calibri" w:cs="Calibri"/>
          <w:i/>
          <w:iCs/>
          <w:noProof/>
          <w:kern w:val="0"/>
        </w:rPr>
        <w:t>The Encyclopedia of Seeds. Science technology and uses</w:t>
      </w:r>
      <w:r w:rsidRPr="00D4696E">
        <w:rPr>
          <w:rFonts w:ascii="Calibri" w:hAnsi="Calibri" w:cs="Calibri"/>
          <w:noProof/>
          <w:kern w:val="0"/>
        </w:rPr>
        <w:t xml:space="preserve"> (M Black, J Bewley, and P Halmer, Eds.). Wallingford, CABI: CABI International.</w:t>
      </w:r>
    </w:p>
    <w:p w14:paraId="29EAAB0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Ellis R, Roberts E</w:t>
      </w:r>
      <w:r w:rsidRPr="00D4696E">
        <w:rPr>
          <w:rFonts w:ascii="Calibri" w:hAnsi="Calibri" w:cs="Calibri"/>
          <w:noProof/>
          <w:kern w:val="0"/>
        </w:rPr>
        <w:t xml:space="preserve">. </w:t>
      </w:r>
      <w:r w:rsidRPr="00D4696E">
        <w:rPr>
          <w:rFonts w:ascii="Calibri" w:hAnsi="Calibri" w:cs="Calibri"/>
          <w:b/>
          <w:bCs/>
          <w:noProof/>
          <w:kern w:val="0"/>
        </w:rPr>
        <w:t>1980</w:t>
      </w:r>
      <w:r w:rsidRPr="00D4696E">
        <w:rPr>
          <w:rFonts w:ascii="Calibri" w:hAnsi="Calibri" w:cs="Calibri"/>
          <w:noProof/>
          <w:kern w:val="0"/>
        </w:rPr>
        <w:t xml:space="preserve">. Improved Equations for the Prediction of Seed Longevity. </w:t>
      </w:r>
      <w:r w:rsidRPr="00D4696E">
        <w:rPr>
          <w:rFonts w:ascii="Calibri" w:hAnsi="Calibri" w:cs="Calibri"/>
          <w:i/>
          <w:iCs/>
          <w:noProof/>
          <w:kern w:val="0"/>
        </w:rPr>
        <w:t>Annals of Botany</w:t>
      </w:r>
      <w:r w:rsidRPr="00D4696E">
        <w:rPr>
          <w:rFonts w:ascii="Calibri" w:hAnsi="Calibri" w:cs="Calibri"/>
          <w:noProof/>
          <w:kern w:val="0"/>
        </w:rPr>
        <w:t xml:space="preserve"> </w:t>
      </w:r>
      <w:r w:rsidRPr="00D4696E">
        <w:rPr>
          <w:rFonts w:ascii="Calibri" w:hAnsi="Calibri" w:cs="Calibri"/>
          <w:b/>
          <w:bCs/>
          <w:noProof/>
          <w:kern w:val="0"/>
        </w:rPr>
        <w:t>45</w:t>
      </w:r>
      <w:r w:rsidRPr="00D4696E">
        <w:rPr>
          <w:rFonts w:ascii="Calibri" w:hAnsi="Calibri" w:cs="Calibri"/>
          <w:noProof/>
          <w:kern w:val="0"/>
        </w:rPr>
        <w:t>: 13–30.</w:t>
      </w:r>
    </w:p>
    <w:p w14:paraId="2AAEFC4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ENSCONET</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w:t>
      </w:r>
      <w:r w:rsidRPr="00D4696E">
        <w:rPr>
          <w:rFonts w:ascii="Calibri" w:hAnsi="Calibri" w:cs="Calibri"/>
          <w:i/>
          <w:iCs/>
          <w:noProof/>
          <w:kern w:val="0"/>
        </w:rPr>
        <w:t>ENSCONET Seed Collecting Manual for Wild Species</w:t>
      </w:r>
      <w:r w:rsidRPr="00D4696E">
        <w:rPr>
          <w:rFonts w:ascii="Calibri" w:hAnsi="Calibri" w:cs="Calibri"/>
          <w:noProof/>
          <w:kern w:val="0"/>
        </w:rPr>
        <w:t>.</w:t>
      </w:r>
    </w:p>
    <w:p w14:paraId="16115BD5"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CD239F">
        <w:rPr>
          <w:rFonts w:ascii="Calibri" w:hAnsi="Calibri" w:cs="Calibri"/>
          <w:b/>
          <w:bCs/>
          <w:noProof/>
          <w:kern w:val="0"/>
          <w:lang w:val="es-ES"/>
        </w:rPr>
        <w:t>Espinosa del Alba C, Fernández-Pascual E, Jiménez-Alfaro B</w:t>
      </w:r>
      <w:r w:rsidRPr="00CD239F">
        <w:rPr>
          <w:rFonts w:ascii="Calibri" w:hAnsi="Calibri" w:cs="Calibri"/>
          <w:noProof/>
          <w:kern w:val="0"/>
          <w:lang w:val="es-ES"/>
        </w:rPr>
        <w:t xml:space="preserve">. </w:t>
      </w:r>
      <w:r w:rsidRPr="00CD239F">
        <w:rPr>
          <w:rFonts w:ascii="Calibri" w:hAnsi="Calibri" w:cs="Calibri"/>
          <w:b/>
          <w:bCs/>
          <w:noProof/>
          <w:kern w:val="0"/>
          <w:lang w:val="es-ES"/>
        </w:rPr>
        <w:t>2024</w:t>
      </w:r>
      <w:r w:rsidRPr="00CD239F">
        <w:rPr>
          <w:rFonts w:ascii="Calibri" w:hAnsi="Calibri" w:cs="Calibri"/>
          <w:noProof/>
          <w:kern w:val="0"/>
          <w:lang w:val="es-ES"/>
        </w:rPr>
        <w:t xml:space="preserve">. </w:t>
      </w:r>
      <w:r w:rsidRPr="00D4696E">
        <w:rPr>
          <w:rFonts w:ascii="Calibri" w:hAnsi="Calibri" w:cs="Calibri"/>
          <w:noProof/>
          <w:kern w:val="0"/>
        </w:rPr>
        <w:t xml:space="preserve">Microclimatic variation regulates seed germination phenology in alpine plant communities. </w:t>
      </w:r>
      <w:r w:rsidRPr="00D4696E">
        <w:rPr>
          <w:rFonts w:ascii="Calibri" w:hAnsi="Calibri" w:cs="Calibri"/>
          <w:i/>
          <w:iCs/>
          <w:noProof/>
          <w:kern w:val="0"/>
        </w:rPr>
        <w:t>Journal of Ecology</w:t>
      </w:r>
      <w:r w:rsidRPr="00D4696E">
        <w:rPr>
          <w:rFonts w:ascii="Calibri" w:hAnsi="Calibri" w:cs="Calibri"/>
          <w:noProof/>
          <w:kern w:val="0"/>
        </w:rPr>
        <w:t>: 1–14.</w:t>
      </w:r>
    </w:p>
    <w:p w14:paraId="32FCAFA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Fernández-Pascual E, Carta A, Mondoni A, Cavieres LA, Rosbakh S, Venn S, Satyanti A, Guja L, Briceño VF, Vandelook F,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2021</w:t>
      </w:r>
      <w:r w:rsidRPr="00D4696E">
        <w:rPr>
          <w:rFonts w:ascii="Calibri" w:hAnsi="Calibri" w:cs="Calibri"/>
          <w:noProof/>
          <w:kern w:val="0"/>
        </w:rPr>
        <w:t xml:space="preserve">. The seed germination spectrum of alpine plants: a global meta-analysis. </w:t>
      </w:r>
      <w:r w:rsidRPr="00D4696E">
        <w:rPr>
          <w:rFonts w:ascii="Calibri" w:hAnsi="Calibri" w:cs="Calibri"/>
          <w:i/>
          <w:iCs/>
          <w:noProof/>
          <w:kern w:val="0"/>
        </w:rPr>
        <w:t>New Phytologist</w:t>
      </w:r>
      <w:r w:rsidRPr="00D4696E">
        <w:rPr>
          <w:rFonts w:ascii="Calibri" w:hAnsi="Calibri" w:cs="Calibri"/>
          <w:noProof/>
          <w:kern w:val="0"/>
        </w:rPr>
        <w:t xml:space="preserve"> </w:t>
      </w:r>
      <w:r w:rsidRPr="00D4696E">
        <w:rPr>
          <w:rFonts w:ascii="Calibri" w:hAnsi="Calibri" w:cs="Calibri"/>
          <w:b/>
          <w:bCs/>
          <w:noProof/>
          <w:kern w:val="0"/>
        </w:rPr>
        <w:t>229</w:t>
      </w:r>
      <w:r w:rsidRPr="00D4696E">
        <w:rPr>
          <w:rFonts w:ascii="Calibri" w:hAnsi="Calibri" w:cs="Calibri"/>
          <w:noProof/>
          <w:kern w:val="0"/>
        </w:rPr>
        <w:t>: 3573–3586.</w:t>
      </w:r>
    </w:p>
    <w:p w14:paraId="22EB7921" w14:textId="77777777" w:rsidR="00D4696E" w:rsidRPr="00CD239F" w:rsidRDefault="00D4696E" w:rsidP="00D4696E">
      <w:pPr>
        <w:widowControl w:val="0"/>
        <w:autoSpaceDE w:val="0"/>
        <w:autoSpaceDN w:val="0"/>
        <w:adjustRightInd w:val="0"/>
        <w:spacing w:line="240" w:lineRule="auto"/>
        <w:rPr>
          <w:rFonts w:ascii="Calibri" w:hAnsi="Calibri" w:cs="Calibri"/>
          <w:noProof/>
          <w:kern w:val="0"/>
          <w:lang w:val="es-ES"/>
        </w:rPr>
      </w:pPr>
      <w:r w:rsidRPr="00D4696E">
        <w:rPr>
          <w:rFonts w:ascii="Calibri" w:hAnsi="Calibri" w:cs="Calibri"/>
          <w:b/>
          <w:bCs/>
          <w:noProof/>
          <w:kern w:val="0"/>
        </w:rPr>
        <w:t>Finkelstein S, Grubb PJ</w:t>
      </w:r>
      <w:r w:rsidRPr="00D4696E">
        <w:rPr>
          <w:rFonts w:ascii="Calibri" w:hAnsi="Calibri" w:cs="Calibri"/>
          <w:noProof/>
          <w:kern w:val="0"/>
        </w:rPr>
        <w:t xml:space="preserve">. </w:t>
      </w:r>
      <w:r w:rsidRPr="00D4696E">
        <w:rPr>
          <w:rFonts w:ascii="Calibri" w:hAnsi="Calibri" w:cs="Calibri"/>
          <w:b/>
          <w:bCs/>
          <w:noProof/>
          <w:kern w:val="0"/>
        </w:rPr>
        <w:t>2002</w:t>
      </w:r>
      <w:r w:rsidRPr="00D4696E">
        <w:rPr>
          <w:rFonts w:ascii="Calibri" w:hAnsi="Calibri" w:cs="Calibri"/>
          <w:noProof/>
          <w:kern w:val="0"/>
        </w:rPr>
        <w:t xml:space="preserve">. Lipid concentration in the embryo–endosperm fraction of seeds of Australian tropical lowland rainforest trees: relevance to defence and dispersal. </w:t>
      </w:r>
      <w:r w:rsidRPr="00CD239F">
        <w:rPr>
          <w:rFonts w:ascii="Calibri" w:hAnsi="Calibri" w:cs="Calibri"/>
          <w:i/>
          <w:iCs/>
          <w:noProof/>
          <w:kern w:val="0"/>
          <w:lang w:val="es-ES"/>
        </w:rPr>
        <w:t>Seed Science Research</w:t>
      </w:r>
      <w:r w:rsidRPr="00CD239F">
        <w:rPr>
          <w:rFonts w:ascii="Calibri" w:hAnsi="Calibri" w:cs="Calibri"/>
          <w:noProof/>
          <w:kern w:val="0"/>
          <w:lang w:val="es-ES"/>
        </w:rPr>
        <w:t xml:space="preserve"> </w:t>
      </w:r>
      <w:r w:rsidRPr="00CD239F">
        <w:rPr>
          <w:rFonts w:ascii="Calibri" w:hAnsi="Calibri" w:cs="Calibri"/>
          <w:b/>
          <w:bCs/>
          <w:noProof/>
          <w:kern w:val="0"/>
          <w:lang w:val="es-ES"/>
        </w:rPr>
        <w:t>12</w:t>
      </w:r>
      <w:r w:rsidRPr="00CD239F">
        <w:rPr>
          <w:rFonts w:ascii="Calibri" w:hAnsi="Calibri" w:cs="Calibri"/>
          <w:noProof/>
          <w:kern w:val="0"/>
          <w:lang w:val="es-ES"/>
        </w:rPr>
        <w:t>: 173–180.</w:t>
      </w:r>
    </w:p>
    <w:p w14:paraId="3E92AA33"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CD239F">
        <w:rPr>
          <w:rFonts w:ascii="Calibri" w:hAnsi="Calibri" w:cs="Calibri"/>
          <w:b/>
          <w:bCs/>
          <w:noProof/>
          <w:kern w:val="0"/>
          <w:lang w:val="es-ES"/>
        </w:rPr>
        <w:t>García-Gutiérrez T, Jiménez-Alfaro B, Fernández-Pascual E, Müller J V.</w:t>
      </w:r>
      <w:r w:rsidRPr="00CD239F">
        <w:rPr>
          <w:rFonts w:ascii="Calibri" w:hAnsi="Calibri" w:cs="Calibri"/>
          <w:noProof/>
          <w:kern w:val="0"/>
          <w:lang w:val="es-ES"/>
        </w:rPr>
        <w:t xml:space="preserve"> </w:t>
      </w:r>
      <w:r w:rsidRPr="00CD239F">
        <w:rPr>
          <w:rFonts w:ascii="Calibri" w:hAnsi="Calibri" w:cs="Calibri"/>
          <w:b/>
          <w:bCs/>
          <w:noProof/>
          <w:kern w:val="0"/>
          <w:lang w:val="es-ES"/>
        </w:rPr>
        <w:t>2018</w:t>
      </w:r>
      <w:r w:rsidRPr="00CD239F">
        <w:rPr>
          <w:rFonts w:ascii="Calibri" w:hAnsi="Calibri" w:cs="Calibri"/>
          <w:noProof/>
          <w:kern w:val="0"/>
          <w:lang w:val="es-ES"/>
        </w:rPr>
        <w:t xml:space="preserve">. </w:t>
      </w:r>
      <w:r w:rsidRPr="00D4696E">
        <w:rPr>
          <w:rFonts w:ascii="Calibri" w:hAnsi="Calibri" w:cs="Calibri"/>
          <w:noProof/>
          <w:kern w:val="0"/>
        </w:rPr>
        <w:t xml:space="preserve">Functional diversity and ecological requirements of alpine vegetation types in a biogeographical transition zone. </w:t>
      </w:r>
      <w:r w:rsidRPr="00D4696E">
        <w:rPr>
          <w:rFonts w:ascii="Calibri" w:hAnsi="Calibri" w:cs="Calibri"/>
          <w:i/>
          <w:iCs/>
          <w:noProof/>
          <w:kern w:val="0"/>
        </w:rPr>
        <w:t>Phytocoenologia</w:t>
      </w:r>
      <w:r w:rsidRPr="00D4696E">
        <w:rPr>
          <w:rFonts w:ascii="Calibri" w:hAnsi="Calibri" w:cs="Calibri"/>
          <w:noProof/>
          <w:kern w:val="0"/>
        </w:rPr>
        <w:t xml:space="preserve"> </w:t>
      </w:r>
      <w:r w:rsidRPr="00D4696E">
        <w:rPr>
          <w:rFonts w:ascii="Calibri" w:hAnsi="Calibri" w:cs="Calibri"/>
          <w:b/>
          <w:bCs/>
          <w:noProof/>
          <w:kern w:val="0"/>
        </w:rPr>
        <w:t>48</w:t>
      </w:r>
      <w:r w:rsidRPr="00D4696E">
        <w:rPr>
          <w:rFonts w:ascii="Calibri" w:hAnsi="Calibri" w:cs="Calibri"/>
          <w:noProof/>
          <w:kern w:val="0"/>
        </w:rPr>
        <w:t>: 77–89.</w:t>
      </w:r>
    </w:p>
    <w:p w14:paraId="1B983DBF"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Gardarin A, Dürr C, Colbach N</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Prediction of germination rates of weed species: Relationships between germination speed parameters and species traits. </w:t>
      </w:r>
      <w:r w:rsidRPr="00D4696E">
        <w:rPr>
          <w:rFonts w:ascii="Calibri" w:hAnsi="Calibri" w:cs="Calibri"/>
          <w:i/>
          <w:iCs/>
          <w:noProof/>
          <w:kern w:val="0"/>
        </w:rPr>
        <w:t>Ecological Modelling</w:t>
      </w:r>
      <w:r w:rsidRPr="00D4696E">
        <w:rPr>
          <w:rFonts w:ascii="Calibri" w:hAnsi="Calibri" w:cs="Calibri"/>
          <w:noProof/>
          <w:kern w:val="0"/>
        </w:rPr>
        <w:t xml:space="preserve"> </w:t>
      </w:r>
      <w:r w:rsidRPr="00D4696E">
        <w:rPr>
          <w:rFonts w:ascii="Calibri" w:hAnsi="Calibri" w:cs="Calibri"/>
          <w:b/>
          <w:bCs/>
          <w:noProof/>
          <w:kern w:val="0"/>
        </w:rPr>
        <w:t>222</w:t>
      </w:r>
      <w:r w:rsidRPr="00D4696E">
        <w:rPr>
          <w:rFonts w:ascii="Calibri" w:hAnsi="Calibri" w:cs="Calibri"/>
          <w:noProof/>
          <w:kern w:val="0"/>
        </w:rPr>
        <w:t>: 626–636.</w:t>
      </w:r>
    </w:p>
    <w:p w14:paraId="3A858C59" w14:textId="77777777" w:rsidR="00D4696E" w:rsidRPr="00CD239F" w:rsidRDefault="00D4696E" w:rsidP="00D4696E">
      <w:pPr>
        <w:widowControl w:val="0"/>
        <w:autoSpaceDE w:val="0"/>
        <w:autoSpaceDN w:val="0"/>
        <w:adjustRightInd w:val="0"/>
        <w:spacing w:line="240" w:lineRule="auto"/>
        <w:rPr>
          <w:rFonts w:ascii="Calibri" w:hAnsi="Calibri" w:cs="Calibri"/>
          <w:noProof/>
          <w:kern w:val="0"/>
          <w:lang w:val="es-ES"/>
        </w:rPr>
      </w:pPr>
      <w:r w:rsidRPr="00D4696E">
        <w:rPr>
          <w:rFonts w:ascii="Calibri" w:hAnsi="Calibri" w:cs="Calibri"/>
          <w:b/>
          <w:bCs/>
          <w:noProof/>
          <w:kern w:val="0"/>
        </w:rPr>
        <w:t>Gardarin A, Dürr C, Mannino MR, Busset H, Colbach N</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Seed mortality in the soil is </w:t>
      </w:r>
      <w:r w:rsidRPr="00D4696E">
        <w:rPr>
          <w:rFonts w:ascii="Calibri" w:hAnsi="Calibri" w:cs="Calibri"/>
          <w:noProof/>
          <w:kern w:val="0"/>
        </w:rPr>
        <w:lastRenderedPageBreak/>
        <w:t xml:space="preserve">related to seed coat thickness. </w:t>
      </w:r>
      <w:r w:rsidRPr="00CD239F">
        <w:rPr>
          <w:rFonts w:ascii="Calibri" w:hAnsi="Calibri" w:cs="Calibri"/>
          <w:i/>
          <w:iCs/>
          <w:noProof/>
          <w:kern w:val="0"/>
          <w:lang w:val="es-ES"/>
        </w:rPr>
        <w:t>Seed Science Research</w:t>
      </w:r>
      <w:r w:rsidRPr="00CD239F">
        <w:rPr>
          <w:rFonts w:ascii="Calibri" w:hAnsi="Calibri" w:cs="Calibri"/>
          <w:noProof/>
          <w:kern w:val="0"/>
          <w:lang w:val="es-ES"/>
        </w:rPr>
        <w:t xml:space="preserve"> </w:t>
      </w:r>
      <w:r w:rsidRPr="00CD239F">
        <w:rPr>
          <w:rFonts w:ascii="Calibri" w:hAnsi="Calibri" w:cs="Calibri"/>
          <w:b/>
          <w:bCs/>
          <w:noProof/>
          <w:kern w:val="0"/>
          <w:lang w:val="es-ES"/>
        </w:rPr>
        <w:t>20</w:t>
      </w:r>
      <w:r w:rsidRPr="00CD239F">
        <w:rPr>
          <w:rFonts w:ascii="Calibri" w:hAnsi="Calibri" w:cs="Calibri"/>
          <w:noProof/>
          <w:kern w:val="0"/>
          <w:lang w:val="es-ES"/>
        </w:rPr>
        <w:t>: 243–256.</w:t>
      </w:r>
    </w:p>
    <w:p w14:paraId="30660282" w14:textId="0B2D2425"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CD239F">
        <w:rPr>
          <w:rFonts w:ascii="Calibri" w:hAnsi="Calibri" w:cs="Calibri"/>
          <w:b/>
          <w:bCs/>
          <w:noProof/>
          <w:kern w:val="0"/>
          <w:lang w:val="es-ES"/>
        </w:rPr>
        <w:t>González Le Barbier J, Roces-Díaz J V., Jiménez-Alfaro B</w:t>
      </w:r>
      <w:r w:rsidRPr="00CD239F">
        <w:rPr>
          <w:rFonts w:ascii="Calibri" w:hAnsi="Calibri" w:cs="Calibri"/>
          <w:noProof/>
          <w:kern w:val="0"/>
          <w:lang w:val="es-ES"/>
        </w:rPr>
        <w:t xml:space="preserve">. </w:t>
      </w:r>
      <w:r w:rsidRPr="00CD239F">
        <w:rPr>
          <w:rFonts w:ascii="Calibri" w:hAnsi="Calibri" w:cs="Calibri"/>
          <w:b/>
          <w:bCs/>
          <w:noProof/>
          <w:kern w:val="0"/>
          <w:lang w:val="es-ES"/>
        </w:rPr>
        <w:t>2025</w:t>
      </w:r>
      <w:r w:rsidRPr="00CD239F">
        <w:rPr>
          <w:rFonts w:ascii="Calibri" w:hAnsi="Calibri" w:cs="Calibri"/>
          <w:noProof/>
          <w:kern w:val="0"/>
          <w:lang w:val="es-ES"/>
        </w:rPr>
        <w:t xml:space="preserve">. </w:t>
      </w:r>
      <w:r w:rsidRPr="00D4696E">
        <w:rPr>
          <w:rFonts w:ascii="Calibri" w:hAnsi="Calibri" w:cs="Calibri"/>
          <w:noProof/>
          <w:kern w:val="0"/>
        </w:rPr>
        <w:t xml:space="preserve">Timberline Patterns and Dynamics Depend on Forest Type , Regional Climate , and Topography in the Cantabrian Mountains (Spain). </w:t>
      </w:r>
      <w:r w:rsidRPr="00D4696E">
        <w:rPr>
          <w:rFonts w:ascii="Calibri" w:hAnsi="Calibri" w:cs="Calibri"/>
          <w:i/>
          <w:iCs/>
          <w:noProof/>
          <w:kern w:val="0"/>
        </w:rPr>
        <w:t>Journal of Vegetation Science</w:t>
      </w:r>
      <w:r w:rsidR="002B1569">
        <w:rPr>
          <w:rFonts w:ascii="Calibri" w:hAnsi="Calibri" w:cs="Calibri"/>
          <w:i/>
          <w:iCs/>
          <w:noProof/>
          <w:kern w:val="0"/>
        </w:rPr>
        <w:t xml:space="preserve"> </w:t>
      </w:r>
      <w:r w:rsidR="002B1569">
        <w:rPr>
          <w:rFonts w:ascii="Calibri" w:hAnsi="Calibri" w:cs="Calibri"/>
          <w:b/>
          <w:iCs/>
          <w:noProof/>
          <w:kern w:val="0"/>
        </w:rPr>
        <w:t>36</w:t>
      </w:r>
      <w:r w:rsidRPr="00D4696E">
        <w:rPr>
          <w:rFonts w:ascii="Calibri" w:hAnsi="Calibri" w:cs="Calibri"/>
          <w:noProof/>
          <w:kern w:val="0"/>
        </w:rPr>
        <w:t>: 1–12.</w:t>
      </w:r>
    </w:p>
    <w:p w14:paraId="547AF65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Graham IA</w:t>
      </w:r>
      <w:r w:rsidRPr="00D4696E">
        <w:rPr>
          <w:rFonts w:ascii="Calibri" w:hAnsi="Calibri" w:cs="Calibri"/>
          <w:noProof/>
          <w:kern w:val="0"/>
        </w:rPr>
        <w:t xml:space="preserve">. </w:t>
      </w:r>
      <w:r w:rsidRPr="00D4696E">
        <w:rPr>
          <w:rFonts w:ascii="Calibri" w:hAnsi="Calibri" w:cs="Calibri"/>
          <w:b/>
          <w:bCs/>
          <w:noProof/>
          <w:kern w:val="0"/>
        </w:rPr>
        <w:t>2008</w:t>
      </w:r>
      <w:r w:rsidRPr="00D4696E">
        <w:rPr>
          <w:rFonts w:ascii="Calibri" w:hAnsi="Calibri" w:cs="Calibri"/>
          <w:noProof/>
          <w:kern w:val="0"/>
        </w:rPr>
        <w:t xml:space="preserve">. Seed storage oil mobilization. </w:t>
      </w:r>
      <w:r w:rsidRPr="00D4696E">
        <w:rPr>
          <w:rFonts w:ascii="Calibri" w:hAnsi="Calibri" w:cs="Calibri"/>
          <w:i/>
          <w:iCs/>
          <w:noProof/>
          <w:kern w:val="0"/>
        </w:rPr>
        <w:t>Annual Review of Plant Biology</w:t>
      </w:r>
      <w:r w:rsidRPr="00D4696E">
        <w:rPr>
          <w:rFonts w:ascii="Calibri" w:hAnsi="Calibri" w:cs="Calibri"/>
          <w:noProof/>
          <w:kern w:val="0"/>
        </w:rPr>
        <w:t xml:space="preserve"> </w:t>
      </w:r>
      <w:r w:rsidRPr="00D4696E">
        <w:rPr>
          <w:rFonts w:ascii="Calibri" w:hAnsi="Calibri" w:cs="Calibri"/>
          <w:b/>
          <w:bCs/>
          <w:noProof/>
          <w:kern w:val="0"/>
        </w:rPr>
        <w:t>59</w:t>
      </w:r>
      <w:r w:rsidRPr="00D4696E">
        <w:rPr>
          <w:rFonts w:ascii="Calibri" w:hAnsi="Calibri" w:cs="Calibri"/>
          <w:noProof/>
          <w:kern w:val="0"/>
        </w:rPr>
        <w:t>: 115–142.</w:t>
      </w:r>
    </w:p>
    <w:p w14:paraId="0C493B8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Gu J, Hou D, Li Y, Chao H, Zhang K, Wang H, Xiang J, Raboanatahiry N, Wang B, Li M</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Integration of proteomic and genomic approaches to dissect seed germination vigor in Brassica napus seeds differing in oil content. </w:t>
      </w:r>
      <w:r w:rsidRPr="00D4696E">
        <w:rPr>
          <w:rFonts w:ascii="Calibri" w:hAnsi="Calibri" w:cs="Calibri"/>
          <w:i/>
          <w:iCs/>
          <w:noProof/>
          <w:kern w:val="0"/>
        </w:rPr>
        <w:t>BMC Plant Biology</w:t>
      </w:r>
      <w:r w:rsidRPr="00D4696E">
        <w:rPr>
          <w:rFonts w:ascii="Calibri" w:hAnsi="Calibri" w:cs="Calibri"/>
          <w:noProof/>
          <w:kern w:val="0"/>
        </w:rPr>
        <w:t xml:space="preserve"> </w:t>
      </w:r>
      <w:r w:rsidRPr="00D4696E">
        <w:rPr>
          <w:rFonts w:ascii="Calibri" w:hAnsi="Calibri" w:cs="Calibri"/>
          <w:b/>
          <w:bCs/>
          <w:noProof/>
          <w:kern w:val="0"/>
        </w:rPr>
        <w:t>19</w:t>
      </w:r>
      <w:r w:rsidRPr="00D4696E">
        <w:rPr>
          <w:rFonts w:ascii="Calibri" w:hAnsi="Calibri" w:cs="Calibri"/>
          <w:noProof/>
          <w:kern w:val="0"/>
        </w:rPr>
        <w:t>: 1–20.</w:t>
      </w:r>
    </w:p>
    <w:p w14:paraId="707D6E4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Hadfield JD</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MCMCglmm: MCMC Methods for Multi-Response GLMMs in R. </w:t>
      </w:r>
      <w:r w:rsidRPr="00D4696E">
        <w:rPr>
          <w:rFonts w:ascii="Calibri" w:hAnsi="Calibri" w:cs="Calibri"/>
          <w:i/>
          <w:iCs/>
          <w:noProof/>
          <w:kern w:val="0"/>
        </w:rPr>
        <w:t>Journal of Statistical Software</w:t>
      </w:r>
      <w:r w:rsidRPr="00D4696E">
        <w:rPr>
          <w:rFonts w:ascii="Calibri" w:hAnsi="Calibri" w:cs="Calibri"/>
          <w:noProof/>
          <w:kern w:val="0"/>
        </w:rPr>
        <w:t xml:space="preserve"> </w:t>
      </w:r>
      <w:r w:rsidRPr="00D4696E">
        <w:rPr>
          <w:rFonts w:ascii="Calibri" w:hAnsi="Calibri" w:cs="Calibri"/>
          <w:b/>
          <w:bCs/>
          <w:noProof/>
          <w:kern w:val="0"/>
        </w:rPr>
        <w:t>33</w:t>
      </w:r>
      <w:r w:rsidRPr="00D4696E">
        <w:rPr>
          <w:rFonts w:ascii="Calibri" w:hAnsi="Calibri" w:cs="Calibri"/>
          <w:noProof/>
          <w:kern w:val="0"/>
        </w:rPr>
        <w:t>: 1–22.</w:t>
      </w:r>
    </w:p>
    <w:p w14:paraId="16FD6C0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Hamilton KN, Offord CA, Cuneo P, Deseo MA</w:t>
      </w:r>
      <w:r w:rsidRPr="00D4696E">
        <w:rPr>
          <w:rFonts w:ascii="Calibri" w:hAnsi="Calibri" w:cs="Calibri"/>
          <w:noProof/>
          <w:kern w:val="0"/>
        </w:rPr>
        <w:t xml:space="preserve">. </w:t>
      </w:r>
      <w:r w:rsidRPr="00D4696E">
        <w:rPr>
          <w:rFonts w:ascii="Calibri" w:hAnsi="Calibri" w:cs="Calibri"/>
          <w:b/>
          <w:bCs/>
          <w:noProof/>
          <w:kern w:val="0"/>
        </w:rPr>
        <w:t>2013</w:t>
      </w:r>
      <w:r w:rsidRPr="00D4696E">
        <w:rPr>
          <w:rFonts w:ascii="Calibri" w:hAnsi="Calibri" w:cs="Calibri"/>
          <w:noProof/>
          <w:kern w:val="0"/>
        </w:rPr>
        <w:t xml:space="preserve">. A comparative study of seed morphology in relation to desiccation tolerance and other physiological responses in 71 Eastern Australian rainforest species. </w:t>
      </w:r>
      <w:r w:rsidRPr="00D4696E">
        <w:rPr>
          <w:rFonts w:ascii="Calibri" w:hAnsi="Calibri" w:cs="Calibri"/>
          <w:i/>
          <w:iCs/>
          <w:noProof/>
          <w:kern w:val="0"/>
        </w:rPr>
        <w:t>Plant Species Biology</w:t>
      </w:r>
      <w:r w:rsidRPr="00D4696E">
        <w:rPr>
          <w:rFonts w:ascii="Calibri" w:hAnsi="Calibri" w:cs="Calibri"/>
          <w:noProof/>
          <w:kern w:val="0"/>
        </w:rPr>
        <w:t xml:space="preserve"> </w:t>
      </w:r>
      <w:r w:rsidRPr="00D4696E">
        <w:rPr>
          <w:rFonts w:ascii="Calibri" w:hAnsi="Calibri" w:cs="Calibri"/>
          <w:b/>
          <w:bCs/>
          <w:noProof/>
          <w:kern w:val="0"/>
        </w:rPr>
        <w:t>28</w:t>
      </w:r>
      <w:r w:rsidRPr="00D4696E">
        <w:rPr>
          <w:rFonts w:ascii="Calibri" w:hAnsi="Calibri" w:cs="Calibri"/>
          <w:noProof/>
          <w:kern w:val="0"/>
        </w:rPr>
        <w:t>: 51–62.</w:t>
      </w:r>
    </w:p>
    <w:p w14:paraId="1325D2F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Harman G, Mattick L</w:t>
      </w:r>
      <w:r w:rsidRPr="00D4696E">
        <w:rPr>
          <w:rFonts w:ascii="Calibri" w:hAnsi="Calibri" w:cs="Calibri"/>
          <w:noProof/>
          <w:kern w:val="0"/>
        </w:rPr>
        <w:t xml:space="preserve">. </w:t>
      </w:r>
      <w:r w:rsidRPr="00D4696E">
        <w:rPr>
          <w:rFonts w:ascii="Calibri" w:hAnsi="Calibri" w:cs="Calibri"/>
          <w:b/>
          <w:bCs/>
          <w:noProof/>
          <w:kern w:val="0"/>
        </w:rPr>
        <w:t>1976</w:t>
      </w:r>
      <w:r w:rsidRPr="00D4696E">
        <w:rPr>
          <w:rFonts w:ascii="Calibri" w:hAnsi="Calibri" w:cs="Calibri"/>
          <w:noProof/>
          <w:kern w:val="0"/>
        </w:rPr>
        <w:t xml:space="preserve">. Association of lipid oxidation with seed ageing and death. </w:t>
      </w:r>
      <w:r w:rsidRPr="00D4696E">
        <w:rPr>
          <w:rFonts w:ascii="Calibri" w:hAnsi="Calibri" w:cs="Calibri"/>
          <w:i/>
          <w:iCs/>
          <w:noProof/>
          <w:kern w:val="0"/>
        </w:rPr>
        <w:t>Nature</w:t>
      </w:r>
      <w:r w:rsidRPr="00D4696E">
        <w:rPr>
          <w:rFonts w:ascii="Calibri" w:hAnsi="Calibri" w:cs="Calibri"/>
          <w:noProof/>
          <w:kern w:val="0"/>
        </w:rPr>
        <w:t xml:space="preserve"> </w:t>
      </w:r>
      <w:r w:rsidRPr="00D4696E">
        <w:rPr>
          <w:rFonts w:ascii="Calibri" w:hAnsi="Calibri" w:cs="Calibri"/>
          <w:b/>
          <w:bCs/>
          <w:noProof/>
          <w:kern w:val="0"/>
        </w:rPr>
        <w:t>260</w:t>
      </w:r>
      <w:r w:rsidRPr="00D4696E">
        <w:rPr>
          <w:rFonts w:ascii="Calibri" w:hAnsi="Calibri" w:cs="Calibri"/>
          <w:noProof/>
          <w:kern w:val="0"/>
        </w:rPr>
        <w:t>: 323–324.</w:t>
      </w:r>
    </w:p>
    <w:p w14:paraId="2D1AE45C"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Harwood JL</w:t>
      </w:r>
      <w:r w:rsidRPr="00D4696E">
        <w:rPr>
          <w:rFonts w:ascii="Calibri" w:hAnsi="Calibri" w:cs="Calibri"/>
          <w:noProof/>
          <w:kern w:val="0"/>
        </w:rPr>
        <w:t xml:space="preserve">. </w:t>
      </w:r>
      <w:r w:rsidRPr="00D4696E">
        <w:rPr>
          <w:rFonts w:ascii="Calibri" w:hAnsi="Calibri" w:cs="Calibri"/>
          <w:b/>
          <w:bCs/>
          <w:noProof/>
          <w:kern w:val="0"/>
        </w:rPr>
        <w:t>1980</w:t>
      </w:r>
      <w:r w:rsidRPr="00D4696E">
        <w:rPr>
          <w:rFonts w:ascii="Calibri" w:hAnsi="Calibri" w:cs="Calibri"/>
          <w:noProof/>
          <w:kern w:val="0"/>
        </w:rPr>
        <w:t xml:space="preserve">. </w:t>
      </w:r>
      <w:r w:rsidRPr="00D4696E">
        <w:rPr>
          <w:rFonts w:ascii="Calibri" w:hAnsi="Calibri" w:cs="Calibri"/>
          <w:i/>
          <w:iCs/>
          <w:noProof/>
          <w:kern w:val="0"/>
        </w:rPr>
        <w:t>Plant Acyl Lipids: Structure, Distribution, and Analysis</w:t>
      </w:r>
      <w:r w:rsidRPr="00D4696E">
        <w:rPr>
          <w:rFonts w:ascii="Calibri" w:hAnsi="Calibri" w:cs="Calibri"/>
          <w:noProof/>
          <w:kern w:val="0"/>
        </w:rPr>
        <w:t>. ACADEMIC PRESS, INC.</w:t>
      </w:r>
    </w:p>
    <w:p w14:paraId="7BB771B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Hay F, Adams J, Manger K, Probert R</w:t>
      </w:r>
      <w:r w:rsidRPr="00D4696E">
        <w:rPr>
          <w:rFonts w:ascii="Calibri" w:hAnsi="Calibri" w:cs="Calibri"/>
          <w:noProof/>
          <w:kern w:val="0"/>
        </w:rPr>
        <w:t xml:space="preserve">. </w:t>
      </w:r>
      <w:r w:rsidRPr="00D4696E">
        <w:rPr>
          <w:rFonts w:ascii="Calibri" w:hAnsi="Calibri" w:cs="Calibri"/>
          <w:b/>
          <w:bCs/>
          <w:noProof/>
          <w:kern w:val="0"/>
        </w:rPr>
        <w:t>2008</w:t>
      </w:r>
      <w:r w:rsidRPr="00D4696E">
        <w:rPr>
          <w:rFonts w:ascii="Calibri" w:hAnsi="Calibri" w:cs="Calibri"/>
          <w:noProof/>
          <w:kern w:val="0"/>
        </w:rPr>
        <w:t xml:space="preserve">. </w:t>
      </w:r>
      <w:r w:rsidRPr="00D4696E">
        <w:rPr>
          <w:rFonts w:ascii="Calibri" w:hAnsi="Calibri" w:cs="Calibri"/>
          <w:i/>
          <w:iCs/>
          <w:noProof/>
          <w:kern w:val="0"/>
        </w:rPr>
        <w:t>The use of non-saturated lithium chloride solutions for experimental control of seed water content</w:t>
      </w:r>
      <w:r w:rsidRPr="00D4696E">
        <w:rPr>
          <w:rFonts w:ascii="Calibri" w:hAnsi="Calibri" w:cs="Calibri"/>
          <w:noProof/>
          <w:kern w:val="0"/>
        </w:rPr>
        <w:t>.</w:t>
      </w:r>
    </w:p>
    <w:p w14:paraId="47926095" w14:textId="77777777" w:rsidR="00D4696E" w:rsidRDefault="00D4696E" w:rsidP="00D4696E">
      <w:pPr>
        <w:widowControl w:val="0"/>
        <w:autoSpaceDE w:val="0"/>
        <w:autoSpaceDN w:val="0"/>
        <w:adjustRightInd w:val="0"/>
        <w:spacing w:line="240" w:lineRule="auto"/>
        <w:rPr>
          <w:rFonts w:ascii="Calibri" w:hAnsi="Calibri" w:cs="Calibri"/>
          <w:noProof/>
          <w:kern w:val="0"/>
          <w:lang w:val="es-ES"/>
        </w:rPr>
      </w:pPr>
      <w:r w:rsidRPr="00D4696E">
        <w:rPr>
          <w:rFonts w:ascii="Calibri" w:hAnsi="Calibri" w:cs="Calibri"/>
          <w:b/>
          <w:bCs/>
          <w:noProof/>
          <w:kern w:val="0"/>
        </w:rPr>
        <w:t>Hoekstra FA</w:t>
      </w:r>
      <w:r w:rsidRPr="00D4696E">
        <w:rPr>
          <w:rFonts w:ascii="Calibri" w:hAnsi="Calibri" w:cs="Calibri"/>
          <w:noProof/>
          <w:kern w:val="0"/>
        </w:rPr>
        <w:t xml:space="preserve">. </w:t>
      </w:r>
      <w:r w:rsidRPr="00D4696E">
        <w:rPr>
          <w:rFonts w:ascii="Calibri" w:hAnsi="Calibri" w:cs="Calibri"/>
          <w:b/>
          <w:bCs/>
          <w:noProof/>
          <w:kern w:val="0"/>
        </w:rPr>
        <w:t>2005</w:t>
      </w:r>
      <w:r w:rsidRPr="00D4696E">
        <w:rPr>
          <w:rFonts w:ascii="Calibri" w:hAnsi="Calibri" w:cs="Calibri"/>
          <w:noProof/>
          <w:kern w:val="0"/>
        </w:rPr>
        <w:t xml:space="preserve">. Differential longevities in desiccated anhydrobiotic plant systems. </w:t>
      </w:r>
      <w:r w:rsidRPr="00CD239F">
        <w:rPr>
          <w:rFonts w:ascii="Calibri" w:hAnsi="Calibri" w:cs="Calibri"/>
          <w:i/>
          <w:iCs/>
          <w:noProof/>
          <w:kern w:val="0"/>
          <w:lang w:val="es-ES"/>
        </w:rPr>
        <w:t>Integrative and Comparative Biology</w:t>
      </w:r>
      <w:r w:rsidRPr="00CD239F">
        <w:rPr>
          <w:rFonts w:ascii="Calibri" w:hAnsi="Calibri" w:cs="Calibri"/>
          <w:noProof/>
          <w:kern w:val="0"/>
          <w:lang w:val="es-ES"/>
        </w:rPr>
        <w:t xml:space="preserve"> </w:t>
      </w:r>
      <w:r w:rsidRPr="00CD239F">
        <w:rPr>
          <w:rFonts w:ascii="Calibri" w:hAnsi="Calibri" w:cs="Calibri"/>
          <w:b/>
          <w:bCs/>
          <w:noProof/>
          <w:kern w:val="0"/>
          <w:lang w:val="es-ES"/>
        </w:rPr>
        <w:t>45</w:t>
      </w:r>
      <w:r w:rsidRPr="00CD239F">
        <w:rPr>
          <w:rFonts w:ascii="Calibri" w:hAnsi="Calibri" w:cs="Calibri"/>
          <w:noProof/>
          <w:kern w:val="0"/>
          <w:lang w:val="es-ES"/>
        </w:rPr>
        <w:t>: 725–733.</w:t>
      </w:r>
    </w:p>
    <w:p w14:paraId="1AABBEE4" w14:textId="5D6F0E55" w:rsidR="002B1569" w:rsidRPr="002B1569" w:rsidRDefault="002B1569" w:rsidP="00D4696E">
      <w:pPr>
        <w:widowControl w:val="0"/>
        <w:autoSpaceDE w:val="0"/>
        <w:autoSpaceDN w:val="0"/>
        <w:adjustRightInd w:val="0"/>
        <w:spacing w:line="240" w:lineRule="auto"/>
        <w:rPr>
          <w:rFonts w:ascii="Calibri" w:hAnsi="Calibri" w:cs="Calibri"/>
          <w:noProof/>
          <w:kern w:val="0"/>
          <w:lang w:val="en-GB"/>
        </w:rPr>
      </w:pPr>
      <w:r w:rsidRPr="002B1569">
        <w:rPr>
          <w:rFonts w:ascii="Calibri" w:hAnsi="Calibri" w:cs="Calibri"/>
          <w:b/>
          <w:noProof/>
          <w:kern w:val="0"/>
          <w:lang w:val="en-GB"/>
        </w:rPr>
        <w:t xml:space="preserve">Jiménez-Alfaro B, Silveira F, Fidelis A, Poschold P, Commander L. 2016. </w:t>
      </w:r>
      <w:r w:rsidRPr="002B1569">
        <w:rPr>
          <w:rFonts w:ascii="Calibri" w:hAnsi="Calibri" w:cs="Calibri"/>
          <w:noProof/>
          <w:kern w:val="0"/>
          <w:lang w:val="en-GB"/>
        </w:rPr>
        <w:t xml:space="preserve">Seed germination traits can contribute better to plant community ecology. </w:t>
      </w:r>
      <w:r w:rsidRPr="002B1569">
        <w:rPr>
          <w:rFonts w:ascii="Calibri" w:hAnsi="Calibri" w:cs="Calibri"/>
          <w:i/>
          <w:noProof/>
          <w:kern w:val="0"/>
          <w:lang w:val="en-GB"/>
        </w:rPr>
        <w:t>Journal of Vegetation Science</w:t>
      </w:r>
      <w:r>
        <w:rPr>
          <w:rFonts w:ascii="Calibri" w:hAnsi="Calibri" w:cs="Calibri"/>
          <w:noProof/>
          <w:kern w:val="0"/>
          <w:lang w:val="en-GB"/>
        </w:rPr>
        <w:t xml:space="preserve"> </w:t>
      </w:r>
      <w:r w:rsidRPr="002B1569">
        <w:rPr>
          <w:rFonts w:ascii="Calibri" w:hAnsi="Calibri" w:cs="Calibri"/>
          <w:b/>
          <w:noProof/>
          <w:kern w:val="0"/>
          <w:lang w:val="en-GB"/>
        </w:rPr>
        <w:t>27</w:t>
      </w:r>
      <w:r>
        <w:rPr>
          <w:rFonts w:ascii="Calibri" w:hAnsi="Calibri" w:cs="Calibri"/>
          <w:noProof/>
          <w:kern w:val="0"/>
          <w:lang w:val="en-GB"/>
        </w:rPr>
        <w:t>:637-645.</w:t>
      </w:r>
    </w:p>
    <w:p w14:paraId="55900B92" w14:textId="5841FF04"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2B1569">
        <w:rPr>
          <w:rFonts w:ascii="Calibri" w:hAnsi="Calibri" w:cs="Calibri"/>
          <w:b/>
          <w:bCs/>
          <w:noProof/>
          <w:kern w:val="0"/>
          <w:lang w:val="en-GB"/>
        </w:rPr>
        <w:t xml:space="preserve">Jiménez-Alfaro B, Fernandez-Pascual </w:t>
      </w:r>
      <w:r w:rsidR="002B1569" w:rsidRPr="002B1569">
        <w:rPr>
          <w:rFonts w:ascii="Calibri" w:hAnsi="Calibri" w:cs="Calibri"/>
          <w:b/>
          <w:bCs/>
          <w:noProof/>
          <w:kern w:val="0"/>
          <w:lang w:val="en-GB"/>
        </w:rPr>
        <w:t>E, Espinosa d</w:t>
      </w:r>
      <w:r w:rsidRPr="002B1569">
        <w:rPr>
          <w:rFonts w:ascii="Calibri" w:hAnsi="Calibri" w:cs="Calibri"/>
          <w:b/>
          <w:bCs/>
          <w:noProof/>
          <w:kern w:val="0"/>
          <w:lang w:val="en-GB"/>
        </w:rPr>
        <w:t>el Al</w:t>
      </w:r>
      <w:r w:rsidRPr="00CD239F">
        <w:rPr>
          <w:rFonts w:ascii="Calibri" w:hAnsi="Calibri" w:cs="Calibri"/>
          <w:b/>
          <w:bCs/>
          <w:noProof/>
          <w:kern w:val="0"/>
          <w:lang w:val="es-ES"/>
        </w:rPr>
        <w:t>ba C, Marcenó C</w:t>
      </w:r>
      <w:r w:rsidRPr="00CD239F">
        <w:rPr>
          <w:rFonts w:ascii="Calibri" w:hAnsi="Calibri" w:cs="Calibri"/>
          <w:noProof/>
          <w:kern w:val="0"/>
          <w:lang w:val="es-ES"/>
        </w:rPr>
        <w:t xml:space="preserve">. </w:t>
      </w:r>
      <w:r w:rsidRPr="00CD239F">
        <w:rPr>
          <w:rFonts w:ascii="Calibri" w:hAnsi="Calibri" w:cs="Calibri"/>
          <w:b/>
          <w:bCs/>
          <w:noProof/>
          <w:kern w:val="0"/>
          <w:lang w:val="es-ES"/>
        </w:rPr>
        <w:t>2024</w:t>
      </w:r>
      <w:r w:rsidRPr="00CD239F">
        <w:rPr>
          <w:rFonts w:ascii="Calibri" w:hAnsi="Calibri" w:cs="Calibri"/>
          <w:noProof/>
          <w:kern w:val="0"/>
          <w:lang w:val="es-ES"/>
        </w:rPr>
        <w:t xml:space="preserve">. </w:t>
      </w:r>
      <w:r w:rsidRPr="00D4696E">
        <w:rPr>
          <w:rFonts w:ascii="Calibri" w:hAnsi="Calibri" w:cs="Calibri"/>
          <w:noProof/>
          <w:kern w:val="0"/>
        </w:rPr>
        <w:t xml:space="preserve">Spatiotemporal patterns of microclimatic buffering in relict alpine communities. </w:t>
      </w:r>
      <w:r w:rsidRPr="00D4696E">
        <w:rPr>
          <w:rFonts w:ascii="Calibri" w:hAnsi="Calibri" w:cs="Calibri"/>
          <w:i/>
          <w:iCs/>
          <w:noProof/>
          <w:kern w:val="0"/>
        </w:rPr>
        <w:t>Journal of Vegeta</w:t>
      </w:r>
      <w:r w:rsidR="002B1569">
        <w:rPr>
          <w:rFonts w:ascii="Calibri" w:hAnsi="Calibri" w:cs="Calibri"/>
          <w:i/>
          <w:iCs/>
          <w:noProof/>
          <w:kern w:val="0"/>
        </w:rPr>
        <w:t xml:space="preserve">tion </w:t>
      </w:r>
      <w:r w:rsidR="002B1569" w:rsidRPr="002B1569">
        <w:rPr>
          <w:rFonts w:ascii="Calibri" w:hAnsi="Calibri" w:cs="Calibri"/>
          <w:b/>
          <w:iCs/>
          <w:noProof/>
          <w:kern w:val="0"/>
        </w:rPr>
        <w:t>35</w:t>
      </w:r>
      <w:r w:rsidR="002B1569">
        <w:rPr>
          <w:rFonts w:ascii="Calibri" w:hAnsi="Calibri" w:cs="Calibri"/>
          <w:iCs/>
          <w:noProof/>
          <w:kern w:val="0"/>
        </w:rPr>
        <w:t xml:space="preserve"> </w:t>
      </w:r>
      <w:r w:rsidR="002B1569" w:rsidRPr="002B1569">
        <w:rPr>
          <w:rFonts w:ascii="Calibri" w:hAnsi="Calibri" w:cs="Calibri"/>
          <w:iCs/>
          <w:noProof/>
          <w:kern w:val="0"/>
        </w:rPr>
        <w:t>e13242</w:t>
      </w:r>
      <w:r w:rsidRPr="00D4696E">
        <w:rPr>
          <w:rFonts w:ascii="Calibri" w:hAnsi="Calibri" w:cs="Calibri"/>
          <w:noProof/>
          <w:kern w:val="0"/>
        </w:rPr>
        <w:t>.</w:t>
      </w:r>
    </w:p>
    <w:p w14:paraId="1218B8E8"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Jin Y, Qian H</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V.PhyloMaker: an R package that can generate very large phylogenies for vascular plants. </w:t>
      </w:r>
      <w:r w:rsidRPr="00D4696E">
        <w:rPr>
          <w:rFonts w:ascii="Calibri" w:hAnsi="Calibri" w:cs="Calibri"/>
          <w:i/>
          <w:iCs/>
          <w:noProof/>
          <w:kern w:val="0"/>
        </w:rPr>
        <w:t>Ecography</w:t>
      </w:r>
      <w:r w:rsidRPr="00D4696E">
        <w:rPr>
          <w:rFonts w:ascii="Calibri" w:hAnsi="Calibri" w:cs="Calibri"/>
          <w:noProof/>
          <w:kern w:val="0"/>
        </w:rPr>
        <w:t xml:space="preserve"> </w:t>
      </w:r>
      <w:r w:rsidRPr="00D4696E">
        <w:rPr>
          <w:rFonts w:ascii="Calibri" w:hAnsi="Calibri" w:cs="Calibri"/>
          <w:b/>
          <w:bCs/>
          <w:noProof/>
          <w:kern w:val="0"/>
        </w:rPr>
        <w:t>42</w:t>
      </w:r>
      <w:r w:rsidRPr="00D4696E">
        <w:rPr>
          <w:rFonts w:ascii="Calibri" w:hAnsi="Calibri" w:cs="Calibri"/>
          <w:noProof/>
          <w:kern w:val="0"/>
        </w:rPr>
        <w:t>: 1353–1359.</w:t>
      </w:r>
    </w:p>
    <w:p w14:paraId="597A601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Jong TJ De, Goeverden S Van, Jacobs R, Rurenga K</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Major effects of glucosinolates and minor effects of erucic acid on predation of Brassica seeds by mice. </w:t>
      </w:r>
      <w:r w:rsidRPr="00D4696E">
        <w:rPr>
          <w:rFonts w:ascii="Calibri" w:hAnsi="Calibri" w:cs="Calibri"/>
          <w:i/>
          <w:iCs/>
          <w:noProof/>
          <w:kern w:val="0"/>
        </w:rPr>
        <w:t>Basic and Applied Ecology</w:t>
      </w:r>
      <w:r w:rsidRPr="00D4696E">
        <w:rPr>
          <w:rFonts w:ascii="Calibri" w:hAnsi="Calibri" w:cs="Calibri"/>
          <w:noProof/>
          <w:kern w:val="0"/>
        </w:rPr>
        <w:t xml:space="preserve"> </w:t>
      </w:r>
      <w:r w:rsidRPr="00D4696E">
        <w:rPr>
          <w:rFonts w:ascii="Calibri" w:hAnsi="Calibri" w:cs="Calibri"/>
          <w:b/>
          <w:bCs/>
          <w:noProof/>
          <w:kern w:val="0"/>
        </w:rPr>
        <w:t>17</w:t>
      </w:r>
      <w:r w:rsidRPr="00D4696E">
        <w:rPr>
          <w:rFonts w:ascii="Calibri" w:hAnsi="Calibri" w:cs="Calibri"/>
          <w:noProof/>
          <w:kern w:val="0"/>
        </w:rPr>
        <w:t>: 706–713.</w:t>
      </w:r>
    </w:p>
    <w:p w14:paraId="46C53AF5"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Keck F, Rimet F, Bouchez A, Franc A</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phylosignal: an R package to measure, test, and explore the phylogenetic signal. </w:t>
      </w:r>
      <w:r w:rsidRPr="00D4696E">
        <w:rPr>
          <w:rFonts w:ascii="Calibri" w:hAnsi="Calibri" w:cs="Calibri"/>
          <w:i/>
          <w:iCs/>
          <w:noProof/>
          <w:kern w:val="0"/>
        </w:rPr>
        <w:t>Ecology and Evolution</w:t>
      </w:r>
      <w:r w:rsidRPr="00D4696E">
        <w:rPr>
          <w:rFonts w:ascii="Calibri" w:hAnsi="Calibri" w:cs="Calibri"/>
          <w:noProof/>
          <w:kern w:val="0"/>
        </w:rPr>
        <w:t xml:space="preserve"> </w:t>
      </w:r>
      <w:r w:rsidRPr="00D4696E">
        <w:rPr>
          <w:rFonts w:ascii="Calibri" w:hAnsi="Calibri" w:cs="Calibri"/>
          <w:b/>
          <w:bCs/>
          <w:noProof/>
          <w:kern w:val="0"/>
        </w:rPr>
        <w:t>6</w:t>
      </w:r>
      <w:r w:rsidRPr="00D4696E">
        <w:rPr>
          <w:rFonts w:ascii="Calibri" w:hAnsi="Calibri" w:cs="Calibri"/>
          <w:noProof/>
          <w:kern w:val="0"/>
        </w:rPr>
        <w:t>: 2774–2780.</w:t>
      </w:r>
    </w:p>
    <w:p w14:paraId="1773925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Knothe G, Dunn RO</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A Comprehensive Evaluation of the Melting Points of Fatty Acids and Esters Determined by Differential Scanning Calorimetry. </w:t>
      </w:r>
      <w:r w:rsidRPr="00D4696E">
        <w:rPr>
          <w:rFonts w:ascii="Calibri" w:hAnsi="Calibri" w:cs="Calibri"/>
          <w:i/>
          <w:iCs/>
          <w:noProof/>
          <w:kern w:val="0"/>
        </w:rPr>
        <w:t>Journal of the American Oil Chemists’ Society</w:t>
      </w:r>
      <w:r w:rsidRPr="00D4696E">
        <w:rPr>
          <w:rFonts w:ascii="Calibri" w:hAnsi="Calibri" w:cs="Calibri"/>
          <w:noProof/>
          <w:kern w:val="0"/>
        </w:rPr>
        <w:t xml:space="preserve"> </w:t>
      </w:r>
      <w:r w:rsidRPr="00D4696E">
        <w:rPr>
          <w:rFonts w:ascii="Calibri" w:hAnsi="Calibri" w:cs="Calibri"/>
          <w:b/>
          <w:bCs/>
          <w:noProof/>
          <w:kern w:val="0"/>
        </w:rPr>
        <w:t>86</w:t>
      </w:r>
      <w:r w:rsidRPr="00D4696E">
        <w:rPr>
          <w:rFonts w:ascii="Calibri" w:hAnsi="Calibri" w:cs="Calibri"/>
          <w:noProof/>
          <w:kern w:val="0"/>
        </w:rPr>
        <w:t>: 843–856.</w:t>
      </w:r>
    </w:p>
    <w:p w14:paraId="47C2A698"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Körner C</w:t>
      </w:r>
      <w:r w:rsidRPr="00D4696E">
        <w:rPr>
          <w:rFonts w:ascii="Calibri" w:hAnsi="Calibri" w:cs="Calibri"/>
          <w:noProof/>
          <w:kern w:val="0"/>
        </w:rPr>
        <w:t xml:space="preserve">. </w:t>
      </w:r>
      <w:r w:rsidRPr="00D4696E">
        <w:rPr>
          <w:rFonts w:ascii="Calibri" w:hAnsi="Calibri" w:cs="Calibri"/>
          <w:b/>
          <w:bCs/>
          <w:noProof/>
          <w:kern w:val="0"/>
        </w:rPr>
        <w:t>2021a</w:t>
      </w:r>
      <w:r w:rsidRPr="00D4696E">
        <w:rPr>
          <w:rFonts w:ascii="Calibri" w:hAnsi="Calibri" w:cs="Calibri"/>
          <w:noProof/>
          <w:kern w:val="0"/>
        </w:rPr>
        <w:t xml:space="preserve">. The cold range limit of trees. </w:t>
      </w:r>
      <w:r w:rsidRPr="00D4696E">
        <w:rPr>
          <w:rFonts w:ascii="Calibri" w:hAnsi="Calibri" w:cs="Calibri"/>
          <w:i/>
          <w:iCs/>
          <w:noProof/>
          <w:kern w:val="0"/>
        </w:rPr>
        <w:t>Trends in Ecology and Evolution</w:t>
      </w:r>
      <w:r w:rsidRPr="00D4696E">
        <w:rPr>
          <w:rFonts w:ascii="Calibri" w:hAnsi="Calibri" w:cs="Calibri"/>
          <w:noProof/>
          <w:kern w:val="0"/>
        </w:rPr>
        <w:t xml:space="preserve"> </w:t>
      </w:r>
      <w:r w:rsidRPr="00D4696E">
        <w:rPr>
          <w:rFonts w:ascii="Calibri" w:hAnsi="Calibri" w:cs="Calibri"/>
          <w:b/>
          <w:bCs/>
          <w:noProof/>
          <w:kern w:val="0"/>
        </w:rPr>
        <w:t>36</w:t>
      </w:r>
      <w:r w:rsidRPr="00D4696E">
        <w:rPr>
          <w:rFonts w:ascii="Calibri" w:hAnsi="Calibri" w:cs="Calibri"/>
          <w:noProof/>
          <w:kern w:val="0"/>
        </w:rPr>
        <w:t>: 979–989.</w:t>
      </w:r>
    </w:p>
    <w:p w14:paraId="117DE08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Körner C</w:t>
      </w:r>
      <w:r w:rsidRPr="00D4696E">
        <w:rPr>
          <w:rFonts w:ascii="Calibri" w:hAnsi="Calibri" w:cs="Calibri"/>
          <w:noProof/>
          <w:kern w:val="0"/>
        </w:rPr>
        <w:t xml:space="preserve">. </w:t>
      </w:r>
      <w:r w:rsidRPr="00D4696E">
        <w:rPr>
          <w:rFonts w:ascii="Calibri" w:hAnsi="Calibri" w:cs="Calibri"/>
          <w:b/>
          <w:bCs/>
          <w:noProof/>
          <w:kern w:val="0"/>
        </w:rPr>
        <w:t>2021b</w:t>
      </w:r>
      <w:r w:rsidRPr="00D4696E">
        <w:rPr>
          <w:rFonts w:ascii="Calibri" w:hAnsi="Calibri" w:cs="Calibri"/>
          <w:noProof/>
          <w:kern w:val="0"/>
        </w:rPr>
        <w:t xml:space="preserve">. </w:t>
      </w:r>
      <w:r w:rsidRPr="00D4696E">
        <w:rPr>
          <w:rFonts w:ascii="Calibri" w:hAnsi="Calibri" w:cs="Calibri"/>
          <w:i/>
          <w:iCs/>
          <w:noProof/>
          <w:kern w:val="0"/>
        </w:rPr>
        <w:t>Alpine Plant Life</w:t>
      </w:r>
      <w:r w:rsidRPr="00D4696E">
        <w:rPr>
          <w:rFonts w:ascii="Calibri" w:hAnsi="Calibri" w:cs="Calibri"/>
          <w:noProof/>
          <w:kern w:val="0"/>
        </w:rPr>
        <w:t xml:space="preserve"> (Springer Nature Switzerland AG 2021, Ed.). Springer Cham.</w:t>
      </w:r>
    </w:p>
    <w:p w14:paraId="251B3D3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Lee MRF, Tweed JKS, Kim EJ, Scollan ND</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Beef, chicken and lamb fatty acid analysis - a simplified direct bimethylation procedure using freeze-dried material. </w:t>
      </w:r>
      <w:r w:rsidRPr="00D4696E">
        <w:rPr>
          <w:rFonts w:ascii="Calibri" w:hAnsi="Calibri" w:cs="Calibri"/>
          <w:i/>
          <w:iCs/>
          <w:noProof/>
          <w:kern w:val="0"/>
        </w:rPr>
        <w:t>Meat Science</w:t>
      </w:r>
      <w:r w:rsidRPr="00D4696E">
        <w:rPr>
          <w:rFonts w:ascii="Calibri" w:hAnsi="Calibri" w:cs="Calibri"/>
          <w:noProof/>
          <w:kern w:val="0"/>
        </w:rPr>
        <w:t xml:space="preserve"> </w:t>
      </w:r>
      <w:r w:rsidRPr="00D4696E">
        <w:rPr>
          <w:rFonts w:ascii="Calibri" w:hAnsi="Calibri" w:cs="Calibri"/>
          <w:b/>
          <w:bCs/>
          <w:noProof/>
          <w:kern w:val="0"/>
        </w:rPr>
        <w:t>92</w:t>
      </w:r>
      <w:r w:rsidRPr="00D4696E">
        <w:rPr>
          <w:rFonts w:ascii="Calibri" w:hAnsi="Calibri" w:cs="Calibri"/>
          <w:noProof/>
          <w:kern w:val="0"/>
        </w:rPr>
        <w:t>: 863–</w:t>
      </w:r>
      <w:r w:rsidRPr="00D4696E">
        <w:rPr>
          <w:rFonts w:ascii="Calibri" w:hAnsi="Calibri" w:cs="Calibri"/>
          <w:noProof/>
          <w:kern w:val="0"/>
        </w:rPr>
        <w:lastRenderedPageBreak/>
        <w:t>866.</w:t>
      </w:r>
    </w:p>
    <w:p w14:paraId="210813D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Lehninger A, Nelson D, Cox M</w:t>
      </w:r>
      <w:r w:rsidRPr="00D4696E">
        <w:rPr>
          <w:rFonts w:ascii="Calibri" w:hAnsi="Calibri" w:cs="Calibri"/>
          <w:noProof/>
          <w:kern w:val="0"/>
        </w:rPr>
        <w:t xml:space="preserve">. </w:t>
      </w:r>
      <w:r w:rsidRPr="00D4696E">
        <w:rPr>
          <w:rFonts w:ascii="Calibri" w:hAnsi="Calibri" w:cs="Calibri"/>
          <w:b/>
          <w:bCs/>
          <w:noProof/>
          <w:kern w:val="0"/>
        </w:rPr>
        <w:t>1993</w:t>
      </w:r>
      <w:r w:rsidRPr="00D4696E">
        <w:rPr>
          <w:rFonts w:ascii="Calibri" w:hAnsi="Calibri" w:cs="Calibri"/>
          <w:noProof/>
          <w:kern w:val="0"/>
        </w:rPr>
        <w:t xml:space="preserve">. </w:t>
      </w:r>
      <w:r w:rsidRPr="00D4696E">
        <w:rPr>
          <w:rFonts w:ascii="Calibri" w:hAnsi="Calibri" w:cs="Calibri"/>
          <w:i/>
          <w:iCs/>
          <w:noProof/>
          <w:kern w:val="0"/>
        </w:rPr>
        <w:t>Principles of Biochemistry</w:t>
      </w:r>
      <w:r w:rsidRPr="00D4696E">
        <w:rPr>
          <w:rFonts w:ascii="Calibri" w:hAnsi="Calibri" w:cs="Calibri"/>
          <w:noProof/>
          <w:kern w:val="0"/>
        </w:rPr>
        <w:t>. New York: Worth Publishers.</w:t>
      </w:r>
    </w:p>
    <w:p w14:paraId="4DEED78E"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Levin DA</w:t>
      </w:r>
      <w:r w:rsidRPr="00D4696E">
        <w:rPr>
          <w:rFonts w:ascii="Calibri" w:hAnsi="Calibri" w:cs="Calibri"/>
          <w:noProof/>
          <w:kern w:val="0"/>
        </w:rPr>
        <w:t xml:space="preserve">. </w:t>
      </w:r>
      <w:r w:rsidRPr="00D4696E">
        <w:rPr>
          <w:rFonts w:ascii="Calibri" w:hAnsi="Calibri" w:cs="Calibri"/>
          <w:b/>
          <w:bCs/>
          <w:noProof/>
          <w:kern w:val="0"/>
        </w:rPr>
        <w:t>1974</w:t>
      </w:r>
      <w:r w:rsidRPr="00D4696E">
        <w:rPr>
          <w:rFonts w:ascii="Calibri" w:hAnsi="Calibri" w:cs="Calibri"/>
          <w:noProof/>
          <w:kern w:val="0"/>
        </w:rPr>
        <w:t xml:space="preserve">. The oil content of seeds: an ecological perspective. </w:t>
      </w:r>
      <w:r w:rsidRPr="00D4696E">
        <w:rPr>
          <w:rFonts w:ascii="Calibri" w:hAnsi="Calibri" w:cs="Calibri"/>
          <w:b/>
          <w:bCs/>
          <w:noProof/>
          <w:kern w:val="0"/>
        </w:rPr>
        <w:t>108</w:t>
      </w:r>
      <w:r w:rsidRPr="00D4696E">
        <w:rPr>
          <w:rFonts w:ascii="Calibri" w:hAnsi="Calibri" w:cs="Calibri"/>
          <w:noProof/>
          <w:kern w:val="0"/>
        </w:rPr>
        <w:t>: 193–206.</w:t>
      </w:r>
    </w:p>
    <w:p w14:paraId="5ED04D5B"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Li Y, Beisson F, Pollard M, Ohlrogge J</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Oil content of Arabidopsis seeds: The influence of seed anatomy, light and plant-to-plant variation. </w:t>
      </w:r>
      <w:r w:rsidRPr="00D4696E">
        <w:rPr>
          <w:rFonts w:ascii="Calibri" w:hAnsi="Calibri" w:cs="Calibri"/>
          <w:i/>
          <w:iCs/>
          <w:noProof/>
          <w:kern w:val="0"/>
        </w:rPr>
        <w:t>Phytochemistry</w:t>
      </w:r>
      <w:r w:rsidRPr="00D4696E">
        <w:rPr>
          <w:rFonts w:ascii="Calibri" w:hAnsi="Calibri" w:cs="Calibri"/>
          <w:noProof/>
          <w:kern w:val="0"/>
        </w:rPr>
        <w:t xml:space="preserve"> </w:t>
      </w:r>
      <w:r w:rsidRPr="00D4696E">
        <w:rPr>
          <w:rFonts w:ascii="Calibri" w:hAnsi="Calibri" w:cs="Calibri"/>
          <w:b/>
          <w:bCs/>
          <w:noProof/>
          <w:kern w:val="0"/>
        </w:rPr>
        <w:t>67</w:t>
      </w:r>
      <w:r w:rsidRPr="00D4696E">
        <w:rPr>
          <w:rFonts w:ascii="Calibri" w:hAnsi="Calibri" w:cs="Calibri"/>
          <w:noProof/>
          <w:kern w:val="0"/>
        </w:rPr>
        <w:t>: 904–915.</w:t>
      </w:r>
    </w:p>
    <w:p w14:paraId="7834960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Linder CR</w:t>
      </w:r>
      <w:r w:rsidRPr="00D4696E">
        <w:rPr>
          <w:rFonts w:ascii="Calibri" w:hAnsi="Calibri" w:cs="Calibri"/>
          <w:noProof/>
          <w:kern w:val="0"/>
        </w:rPr>
        <w:t xml:space="preserve">. </w:t>
      </w:r>
      <w:r w:rsidRPr="00D4696E">
        <w:rPr>
          <w:rFonts w:ascii="Calibri" w:hAnsi="Calibri" w:cs="Calibri"/>
          <w:b/>
          <w:bCs/>
          <w:noProof/>
          <w:kern w:val="0"/>
        </w:rPr>
        <w:t>2000</w:t>
      </w:r>
      <w:r w:rsidRPr="00D4696E">
        <w:rPr>
          <w:rFonts w:ascii="Calibri" w:hAnsi="Calibri" w:cs="Calibri"/>
          <w:noProof/>
          <w:kern w:val="0"/>
        </w:rPr>
        <w:t xml:space="preserve">. Adaptive evolution of seed oils in plants: Accounting for the biogeographic distribution of saturated and unsaturated fatty acids in seed oils. </w:t>
      </w:r>
      <w:r w:rsidRPr="00D4696E">
        <w:rPr>
          <w:rFonts w:ascii="Calibri" w:hAnsi="Calibri" w:cs="Calibri"/>
          <w:i/>
          <w:iCs/>
          <w:noProof/>
          <w:kern w:val="0"/>
        </w:rPr>
        <w:t>American Naturalist</w:t>
      </w:r>
      <w:r w:rsidRPr="00D4696E">
        <w:rPr>
          <w:rFonts w:ascii="Calibri" w:hAnsi="Calibri" w:cs="Calibri"/>
          <w:noProof/>
          <w:kern w:val="0"/>
        </w:rPr>
        <w:t xml:space="preserve"> </w:t>
      </w:r>
      <w:r w:rsidRPr="00D4696E">
        <w:rPr>
          <w:rFonts w:ascii="Calibri" w:hAnsi="Calibri" w:cs="Calibri"/>
          <w:b/>
          <w:bCs/>
          <w:noProof/>
          <w:kern w:val="0"/>
        </w:rPr>
        <w:t>156</w:t>
      </w:r>
      <w:r w:rsidRPr="00D4696E">
        <w:rPr>
          <w:rFonts w:ascii="Calibri" w:hAnsi="Calibri" w:cs="Calibri"/>
          <w:noProof/>
          <w:kern w:val="0"/>
        </w:rPr>
        <w:t>: 442–458.</w:t>
      </w:r>
    </w:p>
    <w:p w14:paraId="146CF2C0"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Matthäus B</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The new database Seed Oil Fatty Acids (SOFA). </w:t>
      </w:r>
      <w:r w:rsidRPr="00D4696E">
        <w:rPr>
          <w:rFonts w:ascii="Calibri" w:hAnsi="Calibri" w:cs="Calibri"/>
          <w:i/>
          <w:iCs/>
          <w:noProof/>
          <w:kern w:val="0"/>
        </w:rPr>
        <w:t>Lipid Technology</w:t>
      </w:r>
      <w:r w:rsidRPr="00D4696E">
        <w:rPr>
          <w:rFonts w:ascii="Calibri" w:hAnsi="Calibri" w:cs="Calibri"/>
          <w:noProof/>
          <w:kern w:val="0"/>
        </w:rPr>
        <w:t xml:space="preserve"> </w:t>
      </w:r>
      <w:r w:rsidRPr="00D4696E">
        <w:rPr>
          <w:rFonts w:ascii="Calibri" w:hAnsi="Calibri" w:cs="Calibri"/>
          <w:b/>
          <w:bCs/>
          <w:noProof/>
          <w:kern w:val="0"/>
        </w:rPr>
        <w:t>24</w:t>
      </w:r>
      <w:r w:rsidRPr="00D4696E">
        <w:rPr>
          <w:rFonts w:ascii="Calibri" w:hAnsi="Calibri" w:cs="Calibri"/>
          <w:noProof/>
          <w:kern w:val="0"/>
        </w:rPr>
        <w:t>: 230–234.</w:t>
      </w:r>
    </w:p>
    <w:p w14:paraId="32A95FA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Miao L, Yang S, Zhang K, He J, Wu C, Ren Y, Gai J, Li Y</w:t>
      </w:r>
      <w:r w:rsidRPr="00D4696E">
        <w:rPr>
          <w:rFonts w:ascii="Calibri" w:hAnsi="Calibri" w:cs="Calibri"/>
          <w:noProof/>
          <w:kern w:val="0"/>
        </w:rPr>
        <w:t xml:space="preserve">. </w:t>
      </w:r>
      <w:r w:rsidRPr="00D4696E">
        <w:rPr>
          <w:rFonts w:ascii="Calibri" w:hAnsi="Calibri" w:cs="Calibri"/>
          <w:b/>
          <w:bCs/>
          <w:noProof/>
          <w:kern w:val="0"/>
        </w:rPr>
        <w:t>2020</w:t>
      </w:r>
      <w:r w:rsidRPr="00D4696E">
        <w:rPr>
          <w:rFonts w:ascii="Calibri" w:hAnsi="Calibri" w:cs="Calibri"/>
          <w:noProof/>
          <w:kern w:val="0"/>
        </w:rPr>
        <w:t xml:space="preserve">. Natural variation and selection in GmSWEET39 affect soybean seed oil content. </w:t>
      </w:r>
      <w:r w:rsidRPr="00D4696E">
        <w:rPr>
          <w:rFonts w:ascii="Calibri" w:hAnsi="Calibri" w:cs="Calibri"/>
          <w:i/>
          <w:iCs/>
          <w:noProof/>
          <w:kern w:val="0"/>
        </w:rPr>
        <w:t>New Phytologist</w:t>
      </w:r>
      <w:r w:rsidRPr="00D4696E">
        <w:rPr>
          <w:rFonts w:ascii="Calibri" w:hAnsi="Calibri" w:cs="Calibri"/>
          <w:noProof/>
          <w:kern w:val="0"/>
        </w:rPr>
        <w:t xml:space="preserve"> </w:t>
      </w:r>
      <w:r w:rsidRPr="00D4696E">
        <w:rPr>
          <w:rFonts w:ascii="Calibri" w:hAnsi="Calibri" w:cs="Calibri"/>
          <w:b/>
          <w:bCs/>
          <w:noProof/>
          <w:kern w:val="0"/>
        </w:rPr>
        <w:t>225</w:t>
      </w:r>
      <w:r w:rsidRPr="00D4696E">
        <w:rPr>
          <w:rFonts w:ascii="Calibri" w:hAnsi="Calibri" w:cs="Calibri"/>
          <w:noProof/>
          <w:kern w:val="0"/>
        </w:rPr>
        <w:t>: 1651–1666.</w:t>
      </w:r>
    </w:p>
    <w:p w14:paraId="26C67FF4"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Mondoni A, Probert RJ, Rossi G, Vegini E, Hay FR</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Seeds of alpine plants are short lived: Implications for long-term conservation. </w:t>
      </w:r>
      <w:r w:rsidRPr="00D4696E">
        <w:rPr>
          <w:rFonts w:ascii="Calibri" w:hAnsi="Calibri" w:cs="Calibri"/>
          <w:i/>
          <w:iCs/>
          <w:noProof/>
          <w:kern w:val="0"/>
        </w:rPr>
        <w:t>Annals of Botany</w:t>
      </w:r>
      <w:r w:rsidRPr="00D4696E">
        <w:rPr>
          <w:rFonts w:ascii="Calibri" w:hAnsi="Calibri" w:cs="Calibri"/>
          <w:noProof/>
          <w:kern w:val="0"/>
        </w:rPr>
        <w:t xml:space="preserve"> </w:t>
      </w:r>
      <w:r w:rsidRPr="00D4696E">
        <w:rPr>
          <w:rFonts w:ascii="Calibri" w:hAnsi="Calibri" w:cs="Calibri"/>
          <w:b/>
          <w:bCs/>
          <w:noProof/>
          <w:kern w:val="0"/>
        </w:rPr>
        <w:t>107</w:t>
      </w:r>
      <w:r w:rsidRPr="00D4696E">
        <w:rPr>
          <w:rFonts w:ascii="Calibri" w:hAnsi="Calibri" w:cs="Calibri"/>
          <w:noProof/>
          <w:kern w:val="0"/>
        </w:rPr>
        <w:t>: 171–179.</w:t>
      </w:r>
    </w:p>
    <w:p w14:paraId="28276CAA"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Nagel M, Börner A</w:t>
      </w:r>
      <w:r w:rsidRPr="00D4696E">
        <w:rPr>
          <w:rFonts w:ascii="Calibri" w:hAnsi="Calibri" w:cs="Calibri"/>
          <w:noProof/>
          <w:kern w:val="0"/>
        </w:rPr>
        <w:t xml:space="preserve">. </w:t>
      </w:r>
      <w:r w:rsidRPr="00D4696E">
        <w:rPr>
          <w:rFonts w:ascii="Calibri" w:hAnsi="Calibri" w:cs="Calibri"/>
          <w:b/>
          <w:bCs/>
          <w:noProof/>
          <w:kern w:val="0"/>
        </w:rPr>
        <w:t>2010</w:t>
      </w:r>
      <w:r w:rsidRPr="00D4696E">
        <w:rPr>
          <w:rFonts w:ascii="Calibri" w:hAnsi="Calibri" w:cs="Calibri"/>
          <w:noProof/>
          <w:kern w:val="0"/>
        </w:rPr>
        <w:t xml:space="preserve">. The longevity of crop seeds stored under ambient conditions. </w:t>
      </w:r>
      <w:r w:rsidRPr="00D4696E">
        <w:rPr>
          <w:rFonts w:ascii="Calibri" w:hAnsi="Calibri" w:cs="Calibri"/>
          <w:i/>
          <w:iCs/>
          <w:noProof/>
          <w:kern w:val="0"/>
        </w:rPr>
        <w:t>Seed Science Research</w:t>
      </w:r>
      <w:r w:rsidRPr="00D4696E">
        <w:rPr>
          <w:rFonts w:ascii="Calibri" w:hAnsi="Calibri" w:cs="Calibri"/>
          <w:noProof/>
          <w:kern w:val="0"/>
        </w:rPr>
        <w:t xml:space="preserve"> </w:t>
      </w:r>
      <w:r w:rsidRPr="00D4696E">
        <w:rPr>
          <w:rFonts w:ascii="Calibri" w:hAnsi="Calibri" w:cs="Calibri"/>
          <w:b/>
          <w:bCs/>
          <w:noProof/>
          <w:kern w:val="0"/>
        </w:rPr>
        <w:t>20</w:t>
      </w:r>
      <w:r w:rsidRPr="00D4696E">
        <w:rPr>
          <w:rFonts w:ascii="Calibri" w:hAnsi="Calibri" w:cs="Calibri"/>
          <w:noProof/>
          <w:kern w:val="0"/>
        </w:rPr>
        <w:t>: 1–12.</w:t>
      </w:r>
    </w:p>
    <w:p w14:paraId="0B807201" w14:textId="77777777" w:rsidR="00D4696E" w:rsidRPr="00CD239F" w:rsidRDefault="00D4696E" w:rsidP="00D4696E">
      <w:pPr>
        <w:widowControl w:val="0"/>
        <w:autoSpaceDE w:val="0"/>
        <w:autoSpaceDN w:val="0"/>
        <w:adjustRightInd w:val="0"/>
        <w:spacing w:line="240" w:lineRule="auto"/>
        <w:rPr>
          <w:rFonts w:ascii="Calibri" w:hAnsi="Calibri" w:cs="Calibri"/>
          <w:noProof/>
          <w:kern w:val="0"/>
          <w:lang w:val="es-ES"/>
        </w:rPr>
      </w:pPr>
      <w:r w:rsidRPr="00D4696E">
        <w:rPr>
          <w:rFonts w:ascii="Calibri" w:hAnsi="Calibri" w:cs="Calibri"/>
          <w:b/>
          <w:bCs/>
          <w:noProof/>
          <w:kern w:val="0"/>
        </w:rPr>
        <w:t>Neto LGP, Sartori MMP, Toorop PE, Da Silva EAA</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Seed longevity differs in Astronium fraxinifolium Schott from two geographic regions in Brazil. </w:t>
      </w:r>
      <w:r w:rsidRPr="00CD239F">
        <w:rPr>
          <w:rFonts w:ascii="Calibri" w:hAnsi="Calibri" w:cs="Calibri"/>
          <w:i/>
          <w:iCs/>
          <w:noProof/>
          <w:kern w:val="0"/>
          <w:lang w:val="es-ES"/>
        </w:rPr>
        <w:t>Revista Brasileirade Ciencias Agrarias</w:t>
      </w:r>
      <w:r w:rsidRPr="00CD239F">
        <w:rPr>
          <w:rFonts w:ascii="Calibri" w:hAnsi="Calibri" w:cs="Calibri"/>
          <w:noProof/>
          <w:kern w:val="0"/>
          <w:lang w:val="es-ES"/>
        </w:rPr>
        <w:t xml:space="preserve"> </w:t>
      </w:r>
      <w:r w:rsidRPr="00CD239F">
        <w:rPr>
          <w:rFonts w:ascii="Calibri" w:hAnsi="Calibri" w:cs="Calibri"/>
          <w:b/>
          <w:bCs/>
          <w:noProof/>
          <w:kern w:val="0"/>
          <w:lang w:val="es-ES"/>
        </w:rPr>
        <w:t>14</w:t>
      </w:r>
      <w:r w:rsidRPr="00CD239F">
        <w:rPr>
          <w:rFonts w:ascii="Calibri" w:hAnsi="Calibri" w:cs="Calibri"/>
          <w:noProof/>
          <w:kern w:val="0"/>
          <w:lang w:val="es-ES"/>
        </w:rPr>
        <w:t>: 1–7.</w:t>
      </w:r>
    </w:p>
    <w:p w14:paraId="59A2455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CD239F">
        <w:rPr>
          <w:rFonts w:ascii="Calibri" w:hAnsi="Calibri" w:cs="Calibri"/>
          <w:b/>
          <w:bCs/>
          <w:noProof/>
          <w:kern w:val="0"/>
          <w:lang w:val="es-ES"/>
        </w:rPr>
        <w:t>Nonogaki H, Bassel GW, Bewley JD</w:t>
      </w:r>
      <w:r w:rsidRPr="00CD239F">
        <w:rPr>
          <w:rFonts w:ascii="Calibri" w:hAnsi="Calibri" w:cs="Calibri"/>
          <w:noProof/>
          <w:kern w:val="0"/>
          <w:lang w:val="es-ES"/>
        </w:rPr>
        <w:t xml:space="preserve">. </w:t>
      </w:r>
      <w:r w:rsidRPr="00CD239F">
        <w:rPr>
          <w:rFonts w:ascii="Calibri" w:hAnsi="Calibri" w:cs="Calibri"/>
          <w:b/>
          <w:bCs/>
          <w:noProof/>
          <w:kern w:val="0"/>
          <w:lang w:val="es-ES"/>
        </w:rPr>
        <w:t>2010</w:t>
      </w:r>
      <w:r w:rsidRPr="00CD239F">
        <w:rPr>
          <w:rFonts w:ascii="Calibri" w:hAnsi="Calibri" w:cs="Calibri"/>
          <w:noProof/>
          <w:kern w:val="0"/>
          <w:lang w:val="es-ES"/>
        </w:rPr>
        <w:t xml:space="preserve">. </w:t>
      </w:r>
      <w:r w:rsidRPr="00D4696E">
        <w:rPr>
          <w:rFonts w:ascii="Calibri" w:hAnsi="Calibri" w:cs="Calibri"/>
          <w:noProof/>
          <w:kern w:val="0"/>
        </w:rPr>
        <w:t xml:space="preserve">Germination-still a mystery. </w:t>
      </w:r>
      <w:r w:rsidRPr="00D4696E">
        <w:rPr>
          <w:rFonts w:ascii="Calibri" w:hAnsi="Calibri" w:cs="Calibri"/>
          <w:i/>
          <w:iCs/>
          <w:noProof/>
          <w:kern w:val="0"/>
        </w:rPr>
        <w:t>Plant Science</w:t>
      </w:r>
      <w:r w:rsidRPr="00D4696E">
        <w:rPr>
          <w:rFonts w:ascii="Calibri" w:hAnsi="Calibri" w:cs="Calibri"/>
          <w:noProof/>
          <w:kern w:val="0"/>
        </w:rPr>
        <w:t xml:space="preserve"> </w:t>
      </w:r>
      <w:r w:rsidRPr="00D4696E">
        <w:rPr>
          <w:rFonts w:ascii="Calibri" w:hAnsi="Calibri" w:cs="Calibri"/>
          <w:b/>
          <w:bCs/>
          <w:noProof/>
          <w:kern w:val="0"/>
        </w:rPr>
        <w:t>179</w:t>
      </w:r>
      <w:r w:rsidRPr="00D4696E">
        <w:rPr>
          <w:rFonts w:ascii="Calibri" w:hAnsi="Calibri" w:cs="Calibri"/>
          <w:noProof/>
          <w:kern w:val="0"/>
        </w:rPr>
        <w:t>: 574–581.</w:t>
      </w:r>
    </w:p>
    <w:p w14:paraId="414ADE31"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Paradis E, Schliep K</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Ape 5.0: An environment for modern phylogenetics and evolutionary analyses in R. </w:t>
      </w:r>
      <w:r w:rsidRPr="00D4696E">
        <w:rPr>
          <w:rFonts w:ascii="Calibri" w:hAnsi="Calibri" w:cs="Calibri"/>
          <w:i/>
          <w:iCs/>
          <w:noProof/>
          <w:kern w:val="0"/>
        </w:rPr>
        <w:t>Bioinformatics</w:t>
      </w:r>
      <w:r w:rsidRPr="00D4696E">
        <w:rPr>
          <w:rFonts w:ascii="Calibri" w:hAnsi="Calibri" w:cs="Calibri"/>
          <w:noProof/>
          <w:kern w:val="0"/>
        </w:rPr>
        <w:t xml:space="preserve"> </w:t>
      </w:r>
      <w:r w:rsidRPr="00D4696E">
        <w:rPr>
          <w:rFonts w:ascii="Calibri" w:hAnsi="Calibri" w:cs="Calibri"/>
          <w:b/>
          <w:bCs/>
          <w:noProof/>
          <w:kern w:val="0"/>
        </w:rPr>
        <w:t>35</w:t>
      </w:r>
      <w:r w:rsidRPr="00D4696E">
        <w:rPr>
          <w:rFonts w:ascii="Calibri" w:hAnsi="Calibri" w:cs="Calibri"/>
          <w:noProof/>
          <w:kern w:val="0"/>
        </w:rPr>
        <w:t>: 526–528.</w:t>
      </w:r>
    </w:p>
    <w:p w14:paraId="703AD17E"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Piper EL, Boote KJ</w:t>
      </w:r>
      <w:r w:rsidRPr="00D4696E">
        <w:rPr>
          <w:rFonts w:ascii="Calibri" w:hAnsi="Calibri" w:cs="Calibri"/>
          <w:noProof/>
          <w:kern w:val="0"/>
        </w:rPr>
        <w:t xml:space="preserve">. </w:t>
      </w:r>
      <w:r w:rsidRPr="00D4696E">
        <w:rPr>
          <w:rFonts w:ascii="Calibri" w:hAnsi="Calibri" w:cs="Calibri"/>
          <w:b/>
          <w:bCs/>
          <w:noProof/>
          <w:kern w:val="0"/>
        </w:rPr>
        <w:t>1999</w:t>
      </w:r>
      <w:r w:rsidRPr="00D4696E">
        <w:rPr>
          <w:rFonts w:ascii="Calibri" w:hAnsi="Calibri" w:cs="Calibri"/>
          <w:noProof/>
          <w:kern w:val="0"/>
        </w:rPr>
        <w:t xml:space="preserve">. Temperature and cultivar effects on soybean seed oil and protein concentrations. </w:t>
      </w:r>
      <w:r w:rsidRPr="00D4696E">
        <w:rPr>
          <w:rFonts w:ascii="Calibri" w:hAnsi="Calibri" w:cs="Calibri"/>
          <w:i/>
          <w:iCs/>
          <w:noProof/>
          <w:kern w:val="0"/>
        </w:rPr>
        <w:t>Journal of the American Oil Chemists’ Society</w:t>
      </w:r>
      <w:r w:rsidRPr="00D4696E">
        <w:rPr>
          <w:rFonts w:ascii="Calibri" w:hAnsi="Calibri" w:cs="Calibri"/>
          <w:noProof/>
          <w:kern w:val="0"/>
        </w:rPr>
        <w:t xml:space="preserve"> </w:t>
      </w:r>
      <w:r w:rsidRPr="00D4696E">
        <w:rPr>
          <w:rFonts w:ascii="Calibri" w:hAnsi="Calibri" w:cs="Calibri"/>
          <w:b/>
          <w:bCs/>
          <w:noProof/>
          <w:kern w:val="0"/>
        </w:rPr>
        <w:t>76</w:t>
      </w:r>
      <w:r w:rsidRPr="00D4696E">
        <w:rPr>
          <w:rFonts w:ascii="Calibri" w:hAnsi="Calibri" w:cs="Calibri"/>
          <w:noProof/>
          <w:kern w:val="0"/>
        </w:rPr>
        <w:t>: 1233–1241.</w:t>
      </w:r>
    </w:p>
    <w:p w14:paraId="1B83CADB"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Pritchard HW, Dickie JB</w:t>
      </w:r>
      <w:r w:rsidRPr="00D4696E">
        <w:rPr>
          <w:rFonts w:ascii="Calibri" w:hAnsi="Calibri" w:cs="Calibri"/>
          <w:noProof/>
          <w:kern w:val="0"/>
        </w:rPr>
        <w:t xml:space="preserve">. </w:t>
      </w:r>
      <w:r w:rsidRPr="00D4696E">
        <w:rPr>
          <w:rFonts w:ascii="Calibri" w:hAnsi="Calibri" w:cs="Calibri"/>
          <w:b/>
          <w:bCs/>
          <w:noProof/>
          <w:kern w:val="0"/>
        </w:rPr>
        <w:t>2003</w:t>
      </w:r>
      <w:r w:rsidRPr="00D4696E">
        <w:rPr>
          <w:rFonts w:ascii="Calibri" w:hAnsi="Calibri" w:cs="Calibri"/>
          <w:noProof/>
          <w:kern w:val="0"/>
        </w:rPr>
        <w:t>. Chapter 35 Predicting Seed Longevity: : 655–721.</w:t>
      </w:r>
    </w:p>
    <w:p w14:paraId="2A0A059B"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Probert RJ, Daws MI, Hay FR</w:t>
      </w:r>
      <w:r w:rsidRPr="00D4696E">
        <w:rPr>
          <w:rFonts w:ascii="Calibri" w:hAnsi="Calibri" w:cs="Calibri"/>
          <w:noProof/>
          <w:kern w:val="0"/>
        </w:rPr>
        <w:t xml:space="preserve">. </w:t>
      </w:r>
      <w:r w:rsidRPr="00D4696E">
        <w:rPr>
          <w:rFonts w:ascii="Calibri" w:hAnsi="Calibri" w:cs="Calibri"/>
          <w:b/>
          <w:bCs/>
          <w:noProof/>
          <w:kern w:val="0"/>
        </w:rPr>
        <w:t>2009</w:t>
      </w:r>
      <w:r w:rsidRPr="00D4696E">
        <w:rPr>
          <w:rFonts w:ascii="Calibri" w:hAnsi="Calibri" w:cs="Calibri"/>
          <w:noProof/>
          <w:kern w:val="0"/>
        </w:rPr>
        <w:t xml:space="preserve">. Ecological correlates of ex situ seed longevity: A comparative study on 195 species. </w:t>
      </w:r>
      <w:r w:rsidRPr="00D4696E">
        <w:rPr>
          <w:rFonts w:ascii="Calibri" w:hAnsi="Calibri" w:cs="Calibri"/>
          <w:i/>
          <w:iCs/>
          <w:noProof/>
          <w:kern w:val="0"/>
        </w:rPr>
        <w:t>Annals of Botany</w:t>
      </w:r>
      <w:r w:rsidRPr="00D4696E">
        <w:rPr>
          <w:rFonts w:ascii="Calibri" w:hAnsi="Calibri" w:cs="Calibri"/>
          <w:noProof/>
          <w:kern w:val="0"/>
        </w:rPr>
        <w:t xml:space="preserve"> </w:t>
      </w:r>
      <w:r w:rsidRPr="00D4696E">
        <w:rPr>
          <w:rFonts w:ascii="Calibri" w:hAnsi="Calibri" w:cs="Calibri"/>
          <w:b/>
          <w:bCs/>
          <w:noProof/>
          <w:kern w:val="0"/>
        </w:rPr>
        <w:t>104</w:t>
      </w:r>
      <w:r w:rsidRPr="00D4696E">
        <w:rPr>
          <w:rFonts w:ascii="Calibri" w:hAnsi="Calibri" w:cs="Calibri"/>
          <w:noProof/>
          <w:kern w:val="0"/>
        </w:rPr>
        <w:t>: 57–69.</w:t>
      </w:r>
    </w:p>
    <w:p w14:paraId="5D85E12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Rael LT, Thomas GW, Craun ML, Curtis CG, Bar-Or R, Bar-Or D</w:t>
      </w:r>
      <w:r w:rsidRPr="00D4696E">
        <w:rPr>
          <w:rFonts w:ascii="Calibri" w:hAnsi="Calibri" w:cs="Calibri"/>
          <w:noProof/>
          <w:kern w:val="0"/>
        </w:rPr>
        <w:t xml:space="preserve">. </w:t>
      </w:r>
      <w:r w:rsidRPr="00D4696E">
        <w:rPr>
          <w:rFonts w:ascii="Calibri" w:hAnsi="Calibri" w:cs="Calibri"/>
          <w:b/>
          <w:bCs/>
          <w:noProof/>
          <w:kern w:val="0"/>
        </w:rPr>
        <w:t>2004</w:t>
      </w:r>
      <w:r w:rsidRPr="00D4696E">
        <w:rPr>
          <w:rFonts w:ascii="Calibri" w:hAnsi="Calibri" w:cs="Calibri"/>
          <w:noProof/>
          <w:kern w:val="0"/>
        </w:rPr>
        <w:t xml:space="preserve">. Lipid peroxidation and the thiobarbituric acid assay: Standardization of the assay when using saturated and unsaturated fatty acids. </w:t>
      </w:r>
      <w:r w:rsidRPr="00D4696E">
        <w:rPr>
          <w:rFonts w:ascii="Calibri" w:hAnsi="Calibri" w:cs="Calibri"/>
          <w:i/>
          <w:iCs/>
          <w:noProof/>
          <w:kern w:val="0"/>
        </w:rPr>
        <w:t>Journal of Biochemistry and Molecular Biology</w:t>
      </w:r>
      <w:r w:rsidRPr="00D4696E">
        <w:rPr>
          <w:rFonts w:ascii="Calibri" w:hAnsi="Calibri" w:cs="Calibri"/>
          <w:noProof/>
          <w:kern w:val="0"/>
        </w:rPr>
        <w:t xml:space="preserve"> </w:t>
      </w:r>
      <w:r w:rsidRPr="00D4696E">
        <w:rPr>
          <w:rFonts w:ascii="Calibri" w:hAnsi="Calibri" w:cs="Calibri"/>
          <w:b/>
          <w:bCs/>
          <w:noProof/>
          <w:kern w:val="0"/>
        </w:rPr>
        <w:t>37</w:t>
      </w:r>
      <w:r w:rsidRPr="00D4696E">
        <w:rPr>
          <w:rFonts w:ascii="Calibri" w:hAnsi="Calibri" w:cs="Calibri"/>
          <w:noProof/>
          <w:kern w:val="0"/>
        </w:rPr>
        <w:t>: 749–752.</w:t>
      </w:r>
    </w:p>
    <w:p w14:paraId="741C5B54"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Rahbek C, Borregaard MK, Antonelli A, Colwell RK, Holt BG, Nogues-Bravo D, Rasmussen CMØ, Richardson K, Rosing MT, Whittaker RJ,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Building mountain biodiversity: Geological and evolutionary processes. </w:t>
      </w:r>
      <w:r w:rsidRPr="00D4696E">
        <w:rPr>
          <w:rFonts w:ascii="Calibri" w:hAnsi="Calibri" w:cs="Calibri"/>
          <w:i/>
          <w:iCs/>
          <w:noProof/>
          <w:kern w:val="0"/>
        </w:rPr>
        <w:t>Science</w:t>
      </w:r>
      <w:r w:rsidRPr="00D4696E">
        <w:rPr>
          <w:rFonts w:ascii="Calibri" w:hAnsi="Calibri" w:cs="Calibri"/>
          <w:noProof/>
          <w:kern w:val="0"/>
        </w:rPr>
        <w:t xml:space="preserve"> </w:t>
      </w:r>
      <w:r w:rsidRPr="00D4696E">
        <w:rPr>
          <w:rFonts w:ascii="Calibri" w:hAnsi="Calibri" w:cs="Calibri"/>
          <w:b/>
          <w:bCs/>
          <w:noProof/>
          <w:kern w:val="0"/>
        </w:rPr>
        <w:t>365</w:t>
      </w:r>
      <w:r w:rsidRPr="00D4696E">
        <w:rPr>
          <w:rFonts w:ascii="Calibri" w:hAnsi="Calibri" w:cs="Calibri"/>
          <w:noProof/>
          <w:kern w:val="0"/>
        </w:rPr>
        <w:t>: 1114–1119.</w:t>
      </w:r>
    </w:p>
    <w:p w14:paraId="7EE89980"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 xml:space="preserve">Saatkamp A, Cochrane A, Commander L, Guja LK, Jimenez-Alfaro B, Larson J, Nicotra A, Poschlod P, Silveira FAO, Cross AT, </w:t>
      </w:r>
      <w:r w:rsidRPr="00D4696E">
        <w:rPr>
          <w:rFonts w:ascii="Calibri" w:hAnsi="Calibri" w:cs="Calibri"/>
          <w:b/>
          <w:bCs/>
          <w:i/>
          <w:iCs/>
          <w:noProof/>
          <w:kern w:val="0"/>
        </w:rPr>
        <w:t>et al.</w:t>
      </w:r>
      <w:r w:rsidRPr="00D4696E">
        <w:rPr>
          <w:rFonts w:ascii="Calibri" w:hAnsi="Calibri" w:cs="Calibri"/>
          <w:noProof/>
          <w:kern w:val="0"/>
        </w:rPr>
        <w:t xml:space="preserve"> </w:t>
      </w:r>
      <w:r w:rsidRPr="00D4696E">
        <w:rPr>
          <w:rFonts w:ascii="Calibri" w:hAnsi="Calibri" w:cs="Calibri"/>
          <w:b/>
          <w:bCs/>
          <w:noProof/>
          <w:kern w:val="0"/>
        </w:rPr>
        <w:t>2019</w:t>
      </w:r>
      <w:r w:rsidRPr="00D4696E">
        <w:rPr>
          <w:rFonts w:ascii="Calibri" w:hAnsi="Calibri" w:cs="Calibri"/>
          <w:noProof/>
          <w:kern w:val="0"/>
        </w:rPr>
        <w:t xml:space="preserve">. A research agenda for seed-trait functional ecology. </w:t>
      </w:r>
      <w:r w:rsidRPr="00D4696E">
        <w:rPr>
          <w:rFonts w:ascii="Calibri" w:hAnsi="Calibri" w:cs="Calibri"/>
          <w:i/>
          <w:iCs/>
          <w:noProof/>
          <w:kern w:val="0"/>
        </w:rPr>
        <w:t>New Phytologist</w:t>
      </w:r>
      <w:r w:rsidRPr="00D4696E">
        <w:rPr>
          <w:rFonts w:ascii="Calibri" w:hAnsi="Calibri" w:cs="Calibri"/>
          <w:noProof/>
          <w:kern w:val="0"/>
        </w:rPr>
        <w:t xml:space="preserve"> </w:t>
      </w:r>
      <w:r w:rsidRPr="00D4696E">
        <w:rPr>
          <w:rFonts w:ascii="Calibri" w:hAnsi="Calibri" w:cs="Calibri"/>
          <w:b/>
          <w:bCs/>
          <w:noProof/>
          <w:kern w:val="0"/>
        </w:rPr>
        <w:t>221</w:t>
      </w:r>
      <w:r w:rsidRPr="00D4696E">
        <w:rPr>
          <w:rFonts w:ascii="Calibri" w:hAnsi="Calibri" w:cs="Calibri"/>
          <w:noProof/>
          <w:kern w:val="0"/>
        </w:rPr>
        <w:t>: 1764–1775.</w:t>
      </w:r>
    </w:p>
    <w:p w14:paraId="3C55CA99"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Sanyal A, Decocq G</w:t>
      </w:r>
      <w:r w:rsidRPr="00D4696E">
        <w:rPr>
          <w:rFonts w:ascii="Calibri" w:hAnsi="Calibri" w:cs="Calibri"/>
          <w:noProof/>
          <w:kern w:val="0"/>
        </w:rPr>
        <w:t xml:space="preserve">. </w:t>
      </w:r>
      <w:r w:rsidRPr="00D4696E">
        <w:rPr>
          <w:rFonts w:ascii="Calibri" w:hAnsi="Calibri" w:cs="Calibri"/>
          <w:b/>
          <w:bCs/>
          <w:noProof/>
          <w:kern w:val="0"/>
        </w:rPr>
        <w:t>2016</w:t>
      </w:r>
      <w:r w:rsidRPr="00D4696E">
        <w:rPr>
          <w:rFonts w:ascii="Calibri" w:hAnsi="Calibri" w:cs="Calibri"/>
          <w:noProof/>
          <w:kern w:val="0"/>
        </w:rPr>
        <w:t xml:space="preserve">. Adaptive evolution of seed oil content in angiosperms: Accounting for the global patterns of seed oils. </w:t>
      </w:r>
      <w:r w:rsidRPr="00D4696E">
        <w:rPr>
          <w:rFonts w:ascii="Calibri" w:hAnsi="Calibri" w:cs="Calibri"/>
          <w:i/>
          <w:iCs/>
          <w:noProof/>
          <w:kern w:val="0"/>
        </w:rPr>
        <w:t>BMC Evolutionary Biology</w:t>
      </w:r>
      <w:r w:rsidRPr="00D4696E">
        <w:rPr>
          <w:rFonts w:ascii="Calibri" w:hAnsi="Calibri" w:cs="Calibri"/>
          <w:noProof/>
          <w:kern w:val="0"/>
        </w:rPr>
        <w:t xml:space="preserve"> </w:t>
      </w:r>
      <w:r w:rsidRPr="00D4696E">
        <w:rPr>
          <w:rFonts w:ascii="Calibri" w:hAnsi="Calibri" w:cs="Calibri"/>
          <w:b/>
          <w:bCs/>
          <w:noProof/>
          <w:kern w:val="0"/>
        </w:rPr>
        <w:t>16</w:t>
      </w:r>
      <w:r w:rsidRPr="00D4696E">
        <w:rPr>
          <w:rFonts w:ascii="Calibri" w:hAnsi="Calibri" w:cs="Calibri"/>
          <w:noProof/>
          <w:kern w:val="0"/>
        </w:rPr>
        <w:t>: 1–13.</w:t>
      </w:r>
    </w:p>
    <w:p w14:paraId="424A163D"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Sanyal A, Linder CR</w:t>
      </w:r>
      <w:r w:rsidRPr="00D4696E">
        <w:rPr>
          <w:rFonts w:ascii="Calibri" w:hAnsi="Calibri" w:cs="Calibri"/>
          <w:noProof/>
          <w:kern w:val="0"/>
        </w:rPr>
        <w:t xml:space="preserve">. </w:t>
      </w:r>
      <w:r w:rsidRPr="00D4696E">
        <w:rPr>
          <w:rFonts w:ascii="Calibri" w:hAnsi="Calibri" w:cs="Calibri"/>
          <w:b/>
          <w:bCs/>
          <w:noProof/>
          <w:kern w:val="0"/>
        </w:rPr>
        <w:t>2013</w:t>
      </w:r>
      <w:r w:rsidRPr="00D4696E">
        <w:rPr>
          <w:rFonts w:ascii="Calibri" w:hAnsi="Calibri" w:cs="Calibri"/>
          <w:noProof/>
          <w:kern w:val="0"/>
        </w:rPr>
        <w:t xml:space="preserve">. Plasticity and constraints on fatty acid composition in the </w:t>
      </w:r>
      <w:r w:rsidRPr="00D4696E">
        <w:rPr>
          <w:rFonts w:ascii="Calibri" w:hAnsi="Calibri" w:cs="Calibri"/>
          <w:noProof/>
          <w:kern w:val="0"/>
        </w:rPr>
        <w:lastRenderedPageBreak/>
        <w:t xml:space="preserve">phospholipids and triacylglycerols of Arabidopsis accessions grown at different temperatures. </w:t>
      </w:r>
      <w:r w:rsidRPr="00D4696E">
        <w:rPr>
          <w:rFonts w:ascii="Calibri" w:hAnsi="Calibri" w:cs="Calibri"/>
          <w:i/>
          <w:iCs/>
          <w:noProof/>
          <w:kern w:val="0"/>
        </w:rPr>
        <w:t>BMC Plant Biology</w:t>
      </w:r>
      <w:r w:rsidRPr="00D4696E">
        <w:rPr>
          <w:rFonts w:ascii="Calibri" w:hAnsi="Calibri" w:cs="Calibri"/>
          <w:noProof/>
          <w:kern w:val="0"/>
        </w:rPr>
        <w:t xml:space="preserve"> </w:t>
      </w:r>
      <w:r w:rsidRPr="00D4696E">
        <w:rPr>
          <w:rFonts w:ascii="Calibri" w:hAnsi="Calibri" w:cs="Calibri"/>
          <w:b/>
          <w:bCs/>
          <w:noProof/>
          <w:kern w:val="0"/>
        </w:rPr>
        <w:t>13</w:t>
      </w:r>
      <w:r w:rsidRPr="00D4696E">
        <w:rPr>
          <w:rFonts w:ascii="Calibri" w:hAnsi="Calibri" w:cs="Calibri"/>
          <w:noProof/>
          <w:kern w:val="0"/>
        </w:rPr>
        <w:t>: 0–13.</w:t>
      </w:r>
    </w:p>
    <w:p w14:paraId="2F440704"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Sattler SE, Gilliland LU, Magallanes-lundback M, Pollard M, Dellapenna D</w:t>
      </w:r>
      <w:r w:rsidRPr="00D4696E">
        <w:rPr>
          <w:rFonts w:ascii="Calibri" w:hAnsi="Calibri" w:cs="Calibri"/>
          <w:noProof/>
          <w:kern w:val="0"/>
        </w:rPr>
        <w:t xml:space="preserve">. </w:t>
      </w:r>
      <w:r w:rsidRPr="00D4696E">
        <w:rPr>
          <w:rFonts w:ascii="Calibri" w:hAnsi="Calibri" w:cs="Calibri"/>
          <w:b/>
          <w:bCs/>
          <w:noProof/>
          <w:kern w:val="0"/>
        </w:rPr>
        <w:t>2004</w:t>
      </w:r>
      <w:r w:rsidRPr="00D4696E">
        <w:rPr>
          <w:rFonts w:ascii="Calibri" w:hAnsi="Calibri" w:cs="Calibri"/>
          <w:noProof/>
          <w:kern w:val="0"/>
        </w:rPr>
        <w:t xml:space="preserve">. Vitamin E Is Essential for Seed Longevity and for Preventing Lipid Peroxidation during Germination. </w:t>
      </w:r>
      <w:r w:rsidRPr="00D4696E">
        <w:rPr>
          <w:rFonts w:ascii="Calibri" w:hAnsi="Calibri" w:cs="Calibri"/>
          <w:i/>
          <w:iCs/>
          <w:noProof/>
          <w:kern w:val="0"/>
        </w:rPr>
        <w:t>The Plant Cell</w:t>
      </w:r>
      <w:r w:rsidRPr="00D4696E">
        <w:rPr>
          <w:rFonts w:ascii="Calibri" w:hAnsi="Calibri" w:cs="Calibri"/>
          <w:noProof/>
          <w:kern w:val="0"/>
        </w:rPr>
        <w:t xml:space="preserve"> </w:t>
      </w:r>
      <w:r w:rsidRPr="00D4696E">
        <w:rPr>
          <w:rFonts w:ascii="Calibri" w:hAnsi="Calibri" w:cs="Calibri"/>
          <w:b/>
          <w:bCs/>
          <w:noProof/>
          <w:kern w:val="0"/>
        </w:rPr>
        <w:t>16</w:t>
      </w:r>
      <w:r w:rsidRPr="00D4696E">
        <w:rPr>
          <w:rFonts w:ascii="Calibri" w:hAnsi="Calibri" w:cs="Calibri"/>
          <w:noProof/>
          <w:kern w:val="0"/>
        </w:rPr>
        <w:t>: 1419–1432.</w:t>
      </w:r>
    </w:p>
    <w:p w14:paraId="5FCDEAA9"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Scherrer D, Körner C</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Topographically controlled thermal-habitat differentiation buffers alpine plant diversity against climate warming. </w:t>
      </w:r>
      <w:r w:rsidRPr="00D4696E">
        <w:rPr>
          <w:rFonts w:ascii="Calibri" w:hAnsi="Calibri" w:cs="Calibri"/>
          <w:i/>
          <w:iCs/>
          <w:noProof/>
          <w:kern w:val="0"/>
        </w:rPr>
        <w:t>Journal of Biogeography</w:t>
      </w:r>
      <w:r w:rsidRPr="00D4696E">
        <w:rPr>
          <w:rFonts w:ascii="Calibri" w:hAnsi="Calibri" w:cs="Calibri"/>
          <w:noProof/>
          <w:kern w:val="0"/>
        </w:rPr>
        <w:t xml:space="preserve"> </w:t>
      </w:r>
      <w:r w:rsidRPr="00D4696E">
        <w:rPr>
          <w:rFonts w:ascii="Calibri" w:hAnsi="Calibri" w:cs="Calibri"/>
          <w:b/>
          <w:bCs/>
          <w:noProof/>
          <w:kern w:val="0"/>
        </w:rPr>
        <w:t>38</w:t>
      </w:r>
      <w:r w:rsidRPr="00D4696E">
        <w:rPr>
          <w:rFonts w:ascii="Calibri" w:hAnsi="Calibri" w:cs="Calibri"/>
          <w:noProof/>
          <w:kern w:val="0"/>
        </w:rPr>
        <w:t>: 406–416.</w:t>
      </w:r>
    </w:p>
    <w:p w14:paraId="79B036CC"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Schwienbacher E, Navarro-Cano JA, Neuner G, Erschbamer B</w:t>
      </w:r>
      <w:r w:rsidRPr="00D4696E">
        <w:rPr>
          <w:rFonts w:ascii="Calibri" w:hAnsi="Calibri" w:cs="Calibri"/>
          <w:noProof/>
          <w:kern w:val="0"/>
        </w:rPr>
        <w:t xml:space="preserve">. </w:t>
      </w:r>
      <w:r w:rsidRPr="00D4696E">
        <w:rPr>
          <w:rFonts w:ascii="Calibri" w:hAnsi="Calibri" w:cs="Calibri"/>
          <w:b/>
          <w:bCs/>
          <w:noProof/>
          <w:kern w:val="0"/>
        </w:rPr>
        <w:t>2011</w:t>
      </w:r>
      <w:r w:rsidRPr="00D4696E">
        <w:rPr>
          <w:rFonts w:ascii="Calibri" w:hAnsi="Calibri" w:cs="Calibri"/>
          <w:noProof/>
          <w:kern w:val="0"/>
        </w:rPr>
        <w:t xml:space="preserve">. Seed dormancy in alpine species. </w:t>
      </w:r>
      <w:r w:rsidRPr="00D4696E">
        <w:rPr>
          <w:rFonts w:ascii="Calibri" w:hAnsi="Calibri" w:cs="Calibri"/>
          <w:i/>
          <w:iCs/>
          <w:noProof/>
          <w:kern w:val="0"/>
        </w:rPr>
        <w:t>Flora: Morphology, Distribution, Functional Ecology of Plants</w:t>
      </w:r>
      <w:r w:rsidRPr="00D4696E">
        <w:rPr>
          <w:rFonts w:ascii="Calibri" w:hAnsi="Calibri" w:cs="Calibri"/>
          <w:noProof/>
          <w:kern w:val="0"/>
        </w:rPr>
        <w:t xml:space="preserve"> </w:t>
      </w:r>
      <w:r w:rsidRPr="00D4696E">
        <w:rPr>
          <w:rFonts w:ascii="Calibri" w:hAnsi="Calibri" w:cs="Calibri"/>
          <w:b/>
          <w:bCs/>
          <w:noProof/>
          <w:kern w:val="0"/>
        </w:rPr>
        <w:t>206</w:t>
      </w:r>
      <w:r w:rsidRPr="00D4696E">
        <w:rPr>
          <w:rFonts w:ascii="Calibri" w:hAnsi="Calibri" w:cs="Calibri"/>
          <w:noProof/>
          <w:kern w:val="0"/>
        </w:rPr>
        <w:t>: 845–856.</w:t>
      </w:r>
    </w:p>
    <w:p w14:paraId="7833356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SER, INSR, RBGK</w:t>
      </w:r>
      <w:r w:rsidRPr="00D4696E">
        <w:rPr>
          <w:rFonts w:ascii="Calibri" w:hAnsi="Calibri" w:cs="Calibri"/>
          <w:noProof/>
          <w:kern w:val="0"/>
        </w:rPr>
        <w:t xml:space="preserve">. </w:t>
      </w:r>
      <w:r w:rsidRPr="00D4696E">
        <w:rPr>
          <w:rFonts w:ascii="Calibri" w:hAnsi="Calibri" w:cs="Calibri"/>
          <w:b/>
          <w:bCs/>
          <w:noProof/>
          <w:kern w:val="0"/>
        </w:rPr>
        <w:t>2023</w:t>
      </w:r>
      <w:r w:rsidRPr="00D4696E">
        <w:rPr>
          <w:rFonts w:ascii="Calibri" w:hAnsi="Calibri" w:cs="Calibri"/>
          <w:noProof/>
          <w:kern w:val="0"/>
        </w:rPr>
        <w:t>. Seed Information Database (SID).</w:t>
      </w:r>
    </w:p>
    <w:p w14:paraId="5F94B603"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Tammela P, Nygren M, Laakso I, Hopia A, Vuorela H, Hiltunen R</w:t>
      </w:r>
      <w:r w:rsidRPr="00D4696E">
        <w:rPr>
          <w:rFonts w:ascii="Calibri" w:hAnsi="Calibri" w:cs="Calibri"/>
          <w:noProof/>
          <w:kern w:val="0"/>
        </w:rPr>
        <w:t xml:space="preserve">. </w:t>
      </w:r>
      <w:r w:rsidRPr="00D4696E">
        <w:rPr>
          <w:rFonts w:ascii="Calibri" w:hAnsi="Calibri" w:cs="Calibri"/>
          <w:b/>
          <w:bCs/>
          <w:noProof/>
          <w:kern w:val="0"/>
        </w:rPr>
        <w:t>2003</w:t>
      </w:r>
      <w:r w:rsidRPr="00D4696E">
        <w:rPr>
          <w:rFonts w:ascii="Calibri" w:hAnsi="Calibri" w:cs="Calibri"/>
          <w:noProof/>
          <w:kern w:val="0"/>
        </w:rPr>
        <w:t xml:space="preserve">. Volatile compound analysis of ageing Pinus sylvestris L. (Scots pine) seeds. </w:t>
      </w:r>
      <w:r w:rsidRPr="00D4696E">
        <w:rPr>
          <w:rFonts w:ascii="Calibri" w:hAnsi="Calibri" w:cs="Calibri"/>
          <w:i/>
          <w:iCs/>
          <w:noProof/>
          <w:kern w:val="0"/>
        </w:rPr>
        <w:t>Flavour and Fragrance Journal</w:t>
      </w:r>
      <w:r w:rsidRPr="00D4696E">
        <w:rPr>
          <w:rFonts w:ascii="Calibri" w:hAnsi="Calibri" w:cs="Calibri"/>
          <w:noProof/>
          <w:kern w:val="0"/>
        </w:rPr>
        <w:t xml:space="preserve"> </w:t>
      </w:r>
      <w:r w:rsidRPr="00D4696E">
        <w:rPr>
          <w:rFonts w:ascii="Calibri" w:hAnsi="Calibri" w:cs="Calibri"/>
          <w:b/>
          <w:bCs/>
          <w:noProof/>
          <w:kern w:val="0"/>
        </w:rPr>
        <w:t>18</w:t>
      </w:r>
      <w:r w:rsidRPr="00D4696E">
        <w:rPr>
          <w:rFonts w:ascii="Calibri" w:hAnsi="Calibri" w:cs="Calibri"/>
          <w:noProof/>
          <w:kern w:val="0"/>
        </w:rPr>
        <w:t>: 290–295.</w:t>
      </w:r>
    </w:p>
    <w:p w14:paraId="67178C3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Theodoulou FL, Eastmond PJ</w:t>
      </w:r>
      <w:r w:rsidRPr="00D4696E">
        <w:rPr>
          <w:rFonts w:ascii="Calibri" w:hAnsi="Calibri" w:cs="Calibri"/>
          <w:noProof/>
          <w:kern w:val="0"/>
        </w:rPr>
        <w:t xml:space="preserve">. </w:t>
      </w:r>
      <w:r w:rsidRPr="00D4696E">
        <w:rPr>
          <w:rFonts w:ascii="Calibri" w:hAnsi="Calibri" w:cs="Calibri"/>
          <w:b/>
          <w:bCs/>
          <w:noProof/>
          <w:kern w:val="0"/>
        </w:rPr>
        <w:t>2012</w:t>
      </w:r>
      <w:r w:rsidRPr="00D4696E">
        <w:rPr>
          <w:rFonts w:ascii="Calibri" w:hAnsi="Calibri" w:cs="Calibri"/>
          <w:noProof/>
          <w:kern w:val="0"/>
        </w:rPr>
        <w:t xml:space="preserve">. Seed storage oil catabolism: A story of give and take. </w:t>
      </w:r>
      <w:r w:rsidRPr="00D4696E">
        <w:rPr>
          <w:rFonts w:ascii="Calibri" w:hAnsi="Calibri" w:cs="Calibri"/>
          <w:i/>
          <w:iCs/>
          <w:noProof/>
          <w:kern w:val="0"/>
        </w:rPr>
        <w:t>Current Opinion in Plant Biology</w:t>
      </w:r>
      <w:r w:rsidRPr="00D4696E">
        <w:rPr>
          <w:rFonts w:ascii="Calibri" w:hAnsi="Calibri" w:cs="Calibri"/>
          <w:noProof/>
          <w:kern w:val="0"/>
        </w:rPr>
        <w:t xml:space="preserve"> </w:t>
      </w:r>
      <w:r w:rsidRPr="00D4696E">
        <w:rPr>
          <w:rFonts w:ascii="Calibri" w:hAnsi="Calibri" w:cs="Calibri"/>
          <w:b/>
          <w:bCs/>
          <w:noProof/>
          <w:kern w:val="0"/>
        </w:rPr>
        <w:t>15</w:t>
      </w:r>
      <w:r w:rsidRPr="00D4696E">
        <w:rPr>
          <w:rFonts w:ascii="Calibri" w:hAnsi="Calibri" w:cs="Calibri"/>
          <w:noProof/>
          <w:kern w:val="0"/>
        </w:rPr>
        <w:t>: 322–328.</w:t>
      </w:r>
    </w:p>
    <w:p w14:paraId="0D6A44B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Voelker T, Kinney AJ</w:t>
      </w:r>
      <w:r w:rsidRPr="00D4696E">
        <w:rPr>
          <w:rFonts w:ascii="Calibri" w:hAnsi="Calibri" w:cs="Calibri"/>
          <w:noProof/>
          <w:kern w:val="0"/>
        </w:rPr>
        <w:t xml:space="preserve">. </w:t>
      </w:r>
      <w:r w:rsidRPr="00D4696E">
        <w:rPr>
          <w:rFonts w:ascii="Calibri" w:hAnsi="Calibri" w:cs="Calibri"/>
          <w:b/>
          <w:bCs/>
          <w:noProof/>
          <w:kern w:val="0"/>
        </w:rPr>
        <w:t>2001</w:t>
      </w:r>
      <w:r w:rsidRPr="00D4696E">
        <w:rPr>
          <w:rFonts w:ascii="Calibri" w:hAnsi="Calibri" w:cs="Calibri"/>
          <w:noProof/>
          <w:kern w:val="0"/>
        </w:rPr>
        <w:t xml:space="preserve">. Variations in the Biosynthesis of Seed -Storage Lipids. </w:t>
      </w:r>
      <w:r w:rsidRPr="00D4696E">
        <w:rPr>
          <w:rFonts w:ascii="Calibri" w:hAnsi="Calibri" w:cs="Calibri"/>
          <w:i/>
          <w:iCs/>
          <w:noProof/>
          <w:kern w:val="0"/>
        </w:rPr>
        <w:t>Annu. Rev. Plant Physiol. Plant Mol. Biol.</w:t>
      </w:r>
      <w:r w:rsidRPr="00D4696E">
        <w:rPr>
          <w:rFonts w:ascii="Calibri" w:hAnsi="Calibri" w:cs="Calibri"/>
          <w:noProof/>
          <w:kern w:val="0"/>
        </w:rPr>
        <w:t xml:space="preserve"> </w:t>
      </w:r>
      <w:r w:rsidRPr="00D4696E">
        <w:rPr>
          <w:rFonts w:ascii="Calibri" w:hAnsi="Calibri" w:cs="Calibri"/>
          <w:b/>
          <w:bCs/>
          <w:noProof/>
          <w:kern w:val="0"/>
        </w:rPr>
        <w:t>52</w:t>
      </w:r>
      <w:r w:rsidRPr="00D4696E">
        <w:rPr>
          <w:rFonts w:ascii="Calibri" w:hAnsi="Calibri" w:cs="Calibri"/>
          <w:noProof/>
          <w:kern w:val="0"/>
        </w:rPr>
        <w:t>: 335–361.</w:t>
      </w:r>
    </w:p>
    <w:p w14:paraId="40DADF32"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Volk GM, Crane J, Caspersen AM, Hill LM, Gardner C, Walters C</w:t>
      </w:r>
      <w:r w:rsidRPr="00D4696E">
        <w:rPr>
          <w:rFonts w:ascii="Calibri" w:hAnsi="Calibri" w:cs="Calibri"/>
          <w:noProof/>
          <w:kern w:val="0"/>
        </w:rPr>
        <w:t xml:space="preserve">. </w:t>
      </w:r>
      <w:r w:rsidRPr="00D4696E">
        <w:rPr>
          <w:rFonts w:ascii="Calibri" w:hAnsi="Calibri" w:cs="Calibri"/>
          <w:b/>
          <w:bCs/>
          <w:noProof/>
          <w:kern w:val="0"/>
        </w:rPr>
        <w:t>2006</w:t>
      </w:r>
      <w:r w:rsidRPr="00D4696E">
        <w:rPr>
          <w:rFonts w:ascii="Calibri" w:hAnsi="Calibri" w:cs="Calibri"/>
          <w:noProof/>
          <w:kern w:val="0"/>
        </w:rPr>
        <w:t xml:space="preserve">. Massive cellular disruption occurs during early imbibition of Cuphea seeds containing crystallized triacylglycerols. </w:t>
      </w:r>
      <w:r w:rsidRPr="00D4696E">
        <w:rPr>
          <w:rFonts w:ascii="Calibri" w:hAnsi="Calibri" w:cs="Calibri"/>
          <w:i/>
          <w:iCs/>
          <w:noProof/>
          <w:kern w:val="0"/>
        </w:rPr>
        <w:t>Planta</w:t>
      </w:r>
      <w:r w:rsidRPr="00D4696E">
        <w:rPr>
          <w:rFonts w:ascii="Calibri" w:hAnsi="Calibri" w:cs="Calibri"/>
          <w:noProof/>
          <w:kern w:val="0"/>
        </w:rPr>
        <w:t xml:space="preserve"> </w:t>
      </w:r>
      <w:r w:rsidRPr="00D4696E">
        <w:rPr>
          <w:rFonts w:ascii="Calibri" w:hAnsi="Calibri" w:cs="Calibri"/>
          <w:b/>
          <w:bCs/>
          <w:noProof/>
          <w:kern w:val="0"/>
        </w:rPr>
        <w:t>224</w:t>
      </w:r>
      <w:r w:rsidRPr="00D4696E">
        <w:rPr>
          <w:rFonts w:ascii="Calibri" w:hAnsi="Calibri" w:cs="Calibri"/>
          <w:noProof/>
          <w:kern w:val="0"/>
        </w:rPr>
        <w:t>: 1415–1426.</w:t>
      </w:r>
    </w:p>
    <w:p w14:paraId="27B15C47"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Walters C, Wheeler LM, Grotenhuis JM</w:t>
      </w:r>
      <w:r w:rsidRPr="00D4696E">
        <w:rPr>
          <w:rFonts w:ascii="Calibri" w:hAnsi="Calibri" w:cs="Calibri"/>
          <w:noProof/>
          <w:kern w:val="0"/>
        </w:rPr>
        <w:t xml:space="preserve">. </w:t>
      </w:r>
      <w:r w:rsidRPr="00D4696E">
        <w:rPr>
          <w:rFonts w:ascii="Calibri" w:hAnsi="Calibri" w:cs="Calibri"/>
          <w:b/>
          <w:bCs/>
          <w:noProof/>
          <w:kern w:val="0"/>
        </w:rPr>
        <w:t>2005</w:t>
      </w:r>
      <w:r w:rsidRPr="00D4696E">
        <w:rPr>
          <w:rFonts w:ascii="Calibri" w:hAnsi="Calibri" w:cs="Calibri"/>
          <w:noProof/>
          <w:kern w:val="0"/>
        </w:rPr>
        <w:t xml:space="preserve">. Longevity of seeds stored in a genebank: species characteristics. </w:t>
      </w:r>
      <w:r w:rsidRPr="00D4696E">
        <w:rPr>
          <w:rFonts w:ascii="Calibri" w:hAnsi="Calibri" w:cs="Calibri"/>
          <w:i/>
          <w:iCs/>
          <w:noProof/>
          <w:kern w:val="0"/>
        </w:rPr>
        <w:t>Seed Science Research</w:t>
      </w:r>
      <w:r w:rsidRPr="00D4696E">
        <w:rPr>
          <w:rFonts w:ascii="Calibri" w:hAnsi="Calibri" w:cs="Calibri"/>
          <w:noProof/>
          <w:kern w:val="0"/>
        </w:rPr>
        <w:t xml:space="preserve"> </w:t>
      </w:r>
      <w:r w:rsidRPr="00D4696E">
        <w:rPr>
          <w:rFonts w:ascii="Calibri" w:hAnsi="Calibri" w:cs="Calibri"/>
          <w:b/>
          <w:bCs/>
          <w:noProof/>
          <w:kern w:val="0"/>
        </w:rPr>
        <w:t>15</w:t>
      </w:r>
      <w:r w:rsidRPr="00D4696E">
        <w:rPr>
          <w:rFonts w:ascii="Calibri" w:hAnsi="Calibri" w:cs="Calibri"/>
          <w:noProof/>
          <w:kern w:val="0"/>
        </w:rPr>
        <w:t>: 1–20.</w:t>
      </w:r>
    </w:p>
    <w:p w14:paraId="5A2DE4D6" w14:textId="77777777" w:rsidR="00D4696E" w:rsidRPr="00D4696E" w:rsidRDefault="00D4696E" w:rsidP="00D4696E">
      <w:pPr>
        <w:widowControl w:val="0"/>
        <w:autoSpaceDE w:val="0"/>
        <w:autoSpaceDN w:val="0"/>
        <w:adjustRightInd w:val="0"/>
        <w:spacing w:line="240" w:lineRule="auto"/>
        <w:rPr>
          <w:rFonts w:ascii="Calibri" w:hAnsi="Calibri" w:cs="Calibri"/>
          <w:noProof/>
          <w:kern w:val="0"/>
        </w:rPr>
      </w:pPr>
      <w:r w:rsidRPr="00D4696E">
        <w:rPr>
          <w:rFonts w:ascii="Calibri" w:hAnsi="Calibri" w:cs="Calibri"/>
          <w:b/>
          <w:bCs/>
          <w:noProof/>
          <w:kern w:val="0"/>
        </w:rPr>
        <w:t>Westoby M, Leishman M, Lord J</w:t>
      </w:r>
      <w:r w:rsidRPr="00D4696E">
        <w:rPr>
          <w:rFonts w:ascii="Calibri" w:hAnsi="Calibri" w:cs="Calibri"/>
          <w:noProof/>
          <w:kern w:val="0"/>
        </w:rPr>
        <w:t xml:space="preserve">. </w:t>
      </w:r>
      <w:r w:rsidRPr="00D4696E">
        <w:rPr>
          <w:rFonts w:ascii="Calibri" w:hAnsi="Calibri" w:cs="Calibri"/>
          <w:b/>
          <w:bCs/>
          <w:noProof/>
          <w:kern w:val="0"/>
        </w:rPr>
        <w:t>1996</w:t>
      </w:r>
      <w:r w:rsidRPr="00D4696E">
        <w:rPr>
          <w:rFonts w:ascii="Calibri" w:hAnsi="Calibri" w:cs="Calibri"/>
          <w:noProof/>
          <w:kern w:val="0"/>
        </w:rPr>
        <w:t xml:space="preserve">. Comparative ecology of seed size and dispersal. </w:t>
      </w:r>
      <w:r w:rsidRPr="00D4696E">
        <w:rPr>
          <w:rFonts w:ascii="Calibri" w:hAnsi="Calibri" w:cs="Calibri"/>
          <w:i/>
          <w:iCs/>
          <w:noProof/>
          <w:kern w:val="0"/>
        </w:rPr>
        <w:t>Philosophical Transactions of the Royal Society B: Biological Sciences</w:t>
      </w:r>
      <w:r w:rsidRPr="00D4696E">
        <w:rPr>
          <w:rFonts w:ascii="Calibri" w:hAnsi="Calibri" w:cs="Calibri"/>
          <w:noProof/>
          <w:kern w:val="0"/>
        </w:rPr>
        <w:t xml:space="preserve"> </w:t>
      </w:r>
      <w:r w:rsidRPr="00D4696E">
        <w:rPr>
          <w:rFonts w:ascii="Calibri" w:hAnsi="Calibri" w:cs="Calibri"/>
          <w:b/>
          <w:bCs/>
          <w:noProof/>
          <w:kern w:val="0"/>
        </w:rPr>
        <w:t>351</w:t>
      </w:r>
      <w:r w:rsidRPr="00D4696E">
        <w:rPr>
          <w:rFonts w:ascii="Calibri" w:hAnsi="Calibri" w:cs="Calibri"/>
          <w:noProof/>
          <w:kern w:val="0"/>
        </w:rPr>
        <w:t>: 1309–1318.</w:t>
      </w:r>
    </w:p>
    <w:p w14:paraId="2DB0C5CD" w14:textId="77777777" w:rsidR="00D4696E" w:rsidRPr="00D4696E" w:rsidRDefault="00D4696E" w:rsidP="00D4696E">
      <w:pPr>
        <w:widowControl w:val="0"/>
        <w:autoSpaceDE w:val="0"/>
        <w:autoSpaceDN w:val="0"/>
        <w:adjustRightInd w:val="0"/>
        <w:spacing w:line="240" w:lineRule="auto"/>
        <w:rPr>
          <w:rFonts w:ascii="Calibri" w:hAnsi="Calibri" w:cs="Calibri"/>
          <w:noProof/>
        </w:rPr>
      </w:pPr>
      <w:r w:rsidRPr="00D4696E">
        <w:rPr>
          <w:rFonts w:ascii="Calibri" w:hAnsi="Calibri" w:cs="Calibri"/>
          <w:b/>
          <w:bCs/>
          <w:noProof/>
          <w:kern w:val="0"/>
        </w:rPr>
        <w:t>Zhang Y, Chen W, Smith SL, Riseborough DW, Cihlar J</w:t>
      </w:r>
      <w:r w:rsidRPr="00D4696E">
        <w:rPr>
          <w:rFonts w:ascii="Calibri" w:hAnsi="Calibri" w:cs="Calibri"/>
          <w:noProof/>
          <w:kern w:val="0"/>
        </w:rPr>
        <w:t xml:space="preserve">. </w:t>
      </w:r>
      <w:r w:rsidRPr="00D4696E">
        <w:rPr>
          <w:rFonts w:ascii="Calibri" w:hAnsi="Calibri" w:cs="Calibri"/>
          <w:b/>
          <w:bCs/>
          <w:noProof/>
          <w:kern w:val="0"/>
        </w:rPr>
        <w:t>2005</w:t>
      </w:r>
      <w:r w:rsidRPr="00D4696E">
        <w:rPr>
          <w:rFonts w:ascii="Calibri" w:hAnsi="Calibri" w:cs="Calibri"/>
          <w:noProof/>
          <w:kern w:val="0"/>
        </w:rPr>
        <w:t xml:space="preserve">. Soil temperature in Canada during the twentieth century: Complex responses to atmospheric climate change. </w:t>
      </w:r>
      <w:r w:rsidRPr="00D4696E">
        <w:rPr>
          <w:rFonts w:ascii="Calibri" w:hAnsi="Calibri" w:cs="Calibri"/>
          <w:i/>
          <w:iCs/>
          <w:noProof/>
          <w:kern w:val="0"/>
        </w:rPr>
        <w:t>Journal of Geophysical Research D: Atmospheres</w:t>
      </w:r>
      <w:r w:rsidRPr="00D4696E">
        <w:rPr>
          <w:rFonts w:ascii="Calibri" w:hAnsi="Calibri" w:cs="Calibri"/>
          <w:noProof/>
          <w:kern w:val="0"/>
        </w:rPr>
        <w:t xml:space="preserve"> </w:t>
      </w:r>
      <w:r w:rsidRPr="00D4696E">
        <w:rPr>
          <w:rFonts w:ascii="Calibri" w:hAnsi="Calibri" w:cs="Calibri"/>
          <w:b/>
          <w:bCs/>
          <w:noProof/>
          <w:kern w:val="0"/>
        </w:rPr>
        <w:t>110</w:t>
      </w:r>
      <w:r w:rsidRPr="00D4696E">
        <w:rPr>
          <w:rFonts w:ascii="Calibri" w:hAnsi="Calibri" w:cs="Calibri"/>
          <w:noProof/>
          <w:kern w:val="0"/>
        </w:rPr>
        <w:t>: 1–15.</w:t>
      </w:r>
    </w:p>
    <w:p w14:paraId="179F18CC" w14:textId="7D8A6B21" w:rsidR="006D677B" w:rsidRPr="001C05B8" w:rsidRDefault="001C05B8" w:rsidP="00DE3A6A">
      <w:pPr>
        <w:pStyle w:val="Ttulo2"/>
        <w:rPr>
          <w:lang w:val="en-GB"/>
        </w:rPr>
      </w:pPr>
      <w:r>
        <w:rPr>
          <w:lang w:val="en-GB"/>
        </w:rPr>
        <w:fldChar w:fldCharType="end"/>
      </w:r>
    </w:p>
    <w:sectPr w:rsidR="006D677B" w:rsidRPr="001C05B8" w:rsidSect="00707F53">
      <w:footerReference w:type="default" r:id="rId19"/>
      <w:pgSz w:w="11906" w:h="16838" w:code="9"/>
      <w:pgMar w:top="1417" w:right="1701" w:bottom="1417" w:left="1701"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uenta Microsoft" w:date="2025-03-13T09:49:00Z" w:initials="CM">
    <w:p w14:paraId="69EF08D3" w14:textId="30A05814" w:rsidR="000A1B8B" w:rsidRDefault="000A1B8B">
      <w:pPr>
        <w:pStyle w:val="Textocomentario"/>
      </w:pPr>
      <w:r>
        <w:rPr>
          <w:rStyle w:val="Refdecomentario"/>
        </w:rPr>
        <w:annotationRef/>
      </w:r>
      <w:r>
        <w:t>Update with new version (after Borja last check)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EF08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51F49AB" w16cex:dateUtc="2025-03-12T17:01:00Z"/>
  <w16cex:commentExtensible w16cex:durableId="20D662B1" w16cex:dateUtc="2025-03-12T09:26:00Z"/>
  <w16cex:commentExtensible w16cex:durableId="5D61426B" w16cex:dateUtc="2025-03-12T09:48:00Z"/>
  <w16cex:commentExtensible w16cex:durableId="4CC90647" w16cex:dateUtc="2025-03-12T10:09:00Z"/>
  <w16cex:commentExtensible w16cex:durableId="6422538E" w16cex:dateUtc="2025-03-07T17:50:00Z"/>
  <w16cex:commentExtensible w16cex:durableId="04A2B1B3" w16cex:dateUtc="2025-03-12T14:51:00Z"/>
  <w16cex:commentExtensible w16cex:durableId="658FAADF" w16cex:dateUtc="2025-03-12T16:50:00Z"/>
  <w16cex:commentExtensible w16cex:durableId="60076909" w16cex:dateUtc="2025-03-12T16:50:00Z"/>
  <w16cex:commentExtensible w16cex:durableId="25018CD1" w16cex:dateUtc="2025-03-12T16:55:00Z"/>
  <w16cex:commentExtensible w16cex:durableId="144D1933" w16cex:dateUtc="2025-03-12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F49F212" w16cid:durableId="551F49AB"/>
  <w16cid:commentId w16cid:paraId="05E7A8C4" w16cid:durableId="20D662B1"/>
  <w16cid:commentId w16cid:paraId="005E1A4A" w16cid:durableId="5D61426B"/>
  <w16cid:commentId w16cid:paraId="059645BB" w16cid:durableId="4CC90647"/>
  <w16cid:commentId w16cid:paraId="1C73A341" w16cid:durableId="6422538E"/>
  <w16cid:commentId w16cid:paraId="29B79E38" w16cid:durableId="04A2B1B3"/>
  <w16cid:commentId w16cid:paraId="6E7C5097" w16cid:durableId="658FAADF"/>
  <w16cid:commentId w16cid:paraId="6CCD63BF" w16cid:durableId="60076909"/>
  <w16cid:commentId w16cid:paraId="45A1631D" w16cid:durableId="25018CD1"/>
  <w16cid:commentId w16cid:paraId="0D1B8AB5" w16cid:durableId="144D193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10414" w14:textId="77777777" w:rsidR="00BF7500" w:rsidRDefault="00BF7500" w:rsidP="009F15AF">
      <w:pPr>
        <w:spacing w:after="0" w:line="240" w:lineRule="auto"/>
      </w:pPr>
      <w:r>
        <w:separator/>
      </w:r>
    </w:p>
  </w:endnote>
  <w:endnote w:type="continuationSeparator" w:id="0">
    <w:p w14:paraId="289E2EA6" w14:textId="77777777" w:rsidR="00BF7500" w:rsidRDefault="00BF7500" w:rsidP="009F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mjkwnAdvTT86d47313">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819848"/>
      <w:docPartObj>
        <w:docPartGallery w:val="Page Numbers (Bottom of Page)"/>
        <w:docPartUnique/>
      </w:docPartObj>
    </w:sdtPr>
    <w:sdtContent>
      <w:p w14:paraId="78859386" w14:textId="24C81F85" w:rsidR="000A1B8B" w:rsidRDefault="000A1B8B">
        <w:pPr>
          <w:pStyle w:val="Piedepgina"/>
        </w:pPr>
        <w:r>
          <w:fldChar w:fldCharType="begin"/>
        </w:r>
        <w:r>
          <w:instrText>PAGE   \* MERGEFORMAT</w:instrText>
        </w:r>
        <w:r>
          <w:fldChar w:fldCharType="separate"/>
        </w:r>
        <w:r w:rsidR="007F67E1" w:rsidRPr="007F67E1">
          <w:rPr>
            <w:noProof/>
            <w:lang w:val="es-ES"/>
          </w:rPr>
          <w:t>3</w:t>
        </w:r>
        <w:r>
          <w:fldChar w:fldCharType="end"/>
        </w:r>
      </w:p>
    </w:sdtContent>
  </w:sdt>
  <w:p w14:paraId="29824976" w14:textId="77777777" w:rsidR="000A1B8B" w:rsidRDefault="000A1B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F1A3E" w14:textId="77777777" w:rsidR="00BF7500" w:rsidRDefault="00BF7500" w:rsidP="009F15AF">
      <w:pPr>
        <w:spacing w:after="0" w:line="240" w:lineRule="auto"/>
      </w:pPr>
      <w:r>
        <w:separator/>
      </w:r>
    </w:p>
  </w:footnote>
  <w:footnote w:type="continuationSeparator" w:id="0">
    <w:p w14:paraId="409D206B" w14:textId="77777777" w:rsidR="00BF7500" w:rsidRDefault="00BF7500" w:rsidP="009F15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E15A2C"/>
    <w:multiLevelType w:val="hybridMultilevel"/>
    <w:tmpl w:val="339EA4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4761DB"/>
    <w:multiLevelType w:val="hybridMultilevel"/>
    <w:tmpl w:val="80084F38"/>
    <w:lvl w:ilvl="0" w:tplc="A03482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337A14DB"/>
    <w:multiLevelType w:val="hybridMultilevel"/>
    <w:tmpl w:val="7A22C6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B1145B8"/>
    <w:multiLevelType w:val="hybridMultilevel"/>
    <w:tmpl w:val="C6A0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13"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5F06EDB"/>
    <w:multiLevelType w:val="hybridMultilevel"/>
    <w:tmpl w:val="211C93D4"/>
    <w:lvl w:ilvl="0" w:tplc="0B4A7AF8">
      <w:start w:val="1"/>
      <w:numFmt w:val="decimal"/>
      <w:lvlText w:val="%1-"/>
      <w:lvlJc w:val="left"/>
      <w:pPr>
        <w:ind w:left="720" w:hanging="360"/>
      </w:pPr>
      <w:rPr>
        <w:rFonts w:eastAsiaTheme="minorHAnsi"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EA45AC3"/>
    <w:multiLevelType w:val="hybridMultilevel"/>
    <w:tmpl w:val="16CA924E"/>
    <w:lvl w:ilvl="0" w:tplc="55F4CB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9"/>
  </w:num>
  <w:num w:numId="4">
    <w:abstractNumId w:val="12"/>
  </w:num>
  <w:num w:numId="5">
    <w:abstractNumId w:val="11"/>
  </w:num>
  <w:num w:numId="6">
    <w:abstractNumId w:val="15"/>
  </w:num>
  <w:num w:numId="7">
    <w:abstractNumId w:val="10"/>
  </w:num>
  <w:num w:numId="8">
    <w:abstractNumId w:val="4"/>
  </w:num>
  <w:num w:numId="9">
    <w:abstractNumId w:val="18"/>
  </w:num>
  <w:num w:numId="10">
    <w:abstractNumId w:val="22"/>
  </w:num>
  <w:num w:numId="11">
    <w:abstractNumId w:val="1"/>
  </w:num>
  <w:num w:numId="12">
    <w:abstractNumId w:val="14"/>
  </w:num>
  <w:num w:numId="13">
    <w:abstractNumId w:val="20"/>
  </w:num>
  <w:num w:numId="14">
    <w:abstractNumId w:val="13"/>
  </w:num>
  <w:num w:numId="15">
    <w:abstractNumId w:val="16"/>
  </w:num>
  <w:num w:numId="16">
    <w:abstractNumId w:val="6"/>
  </w:num>
  <w:num w:numId="17">
    <w:abstractNumId w:val="0"/>
  </w:num>
  <w:num w:numId="18">
    <w:abstractNumId w:val="3"/>
  </w:num>
  <w:num w:numId="19">
    <w:abstractNumId w:val="7"/>
  </w:num>
  <w:num w:numId="20">
    <w:abstractNumId w:val="21"/>
  </w:num>
  <w:num w:numId="21">
    <w:abstractNumId w:val="2"/>
  </w:num>
  <w:num w:numId="22">
    <w:abstractNumId w:val="17"/>
  </w:num>
  <w:num w:numId="23">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C52"/>
    <w:rsid w:val="000007F4"/>
    <w:rsid w:val="00000913"/>
    <w:rsid w:val="000016D4"/>
    <w:rsid w:val="00002306"/>
    <w:rsid w:val="00002435"/>
    <w:rsid w:val="00002AE5"/>
    <w:rsid w:val="00002BE5"/>
    <w:rsid w:val="00002EC0"/>
    <w:rsid w:val="00003B3D"/>
    <w:rsid w:val="00006B07"/>
    <w:rsid w:val="00006D9E"/>
    <w:rsid w:val="00006DE6"/>
    <w:rsid w:val="000074D3"/>
    <w:rsid w:val="0000751F"/>
    <w:rsid w:val="00010032"/>
    <w:rsid w:val="00010618"/>
    <w:rsid w:val="00011550"/>
    <w:rsid w:val="0001163F"/>
    <w:rsid w:val="00011D14"/>
    <w:rsid w:val="00011F1A"/>
    <w:rsid w:val="00012090"/>
    <w:rsid w:val="00012290"/>
    <w:rsid w:val="000127BD"/>
    <w:rsid w:val="00012C40"/>
    <w:rsid w:val="000132AD"/>
    <w:rsid w:val="00013BCE"/>
    <w:rsid w:val="00014FC2"/>
    <w:rsid w:val="00015C00"/>
    <w:rsid w:val="000167C5"/>
    <w:rsid w:val="00017EAF"/>
    <w:rsid w:val="00021760"/>
    <w:rsid w:val="00021DF9"/>
    <w:rsid w:val="00021FD4"/>
    <w:rsid w:val="00022928"/>
    <w:rsid w:val="000240FE"/>
    <w:rsid w:val="000245C8"/>
    <w:rsid w:val="00024A66"/>
    <w:rsid w:val="00024D2B"/>
    <w:rsid w:val="000251A7"/>
    <w:rsid w:val="0002749E"/>
    <w:rsid w:val="0003047B"/>
    <w:rsid w:val="00031100"/>
    <w:rsid w:val="00031781"/>
    <w:rsid w:val="00033526"/>
    <w:rsid w:val="00034B18"/>
    <w:rsid w:val="00036417"/>
    <w:rsid w:val="00036894"/>
    <w:rsid w:val="00036CAB"/>
    <w:rsid w:val="000377A1"/>
    <w:rsid w:val="000378B6"/>
    <w:rsid w:val="0004092F"/>
    <w:rsid w:val="00040B45"/>
    <w:rsid w:val="00040C30"/>
    <w:rsid w:val="0004223F"/>
    <w:rsid w:val="00043C40"/>
    <w:rsid w:val="00043E53"/>
    <w:rsid w:val="000447E6"/>
    <w:rsid w:val="000466C0"/>
    <w:rsid w:val="0004683F"/>
    <w:rsid w:val="0004691A"/>
    <w:rsid w:val="00046BBB"/>
    <w:rsid w:val="00046C2C"/>
    <w:rsid w:val="00046CA6"/>
    <w:rsid w:val="00047126"/>
    <w:rsid w:val="00047D3E"/>
    <w:rsid w:val="00047F16"/>
    <w:rsid w:val="00050810"/>
    <w:rsid w:val="00050881"/>
    <w:rsid w:val="00050BC6"/>
    <w:rsid w:val="00051028"/>
    <w:rsid w:val="0005123D"/>
    <w:rsid w:val="00051416"/>
    <w:rsid w:val="00051AC5"/>
    <w:rsid w:val="00051F84"/>
    <w:rsid w:val="0005210C"/>
    <w:rsid w:val="0005235E"/>
    <w:rsid w:val="000525B0"/>
    <w:rsid w:val="00053538"/>
    <w:rsid w:val="00053997"/>
    <w:rsid w:val="0005520D"/>
    <w:rsid w:val="00055E14"/>
    <w:rsid w:val="00056243"/>
    <w:rsid w:val="000568F7"/>
    <w:rsid w:val="00056B72"/>
    <w:rsid w:val="00057584"/>
    <w:rsid w:val="0005760D"/>
    <w:rsid w:val="00057CE8"/>
    <w:rsid w:val="0006030C"/>
    <w:rsid w:val="00060528"/>
    <w:rsid w:val="0006259D"/>
    <w:rsid w:val="00064658"/>
    <w:rsid w:val="00064FC3"/>
    <w:rsid w:val="00065350"/>
    <w:rsid w:val="00065953"/>
    <w:rsid w:val="00065C3F"/>
    <w:rsid w:val="00066780"/>
    <w:rsid w:val="00070377"/>
    <w:rsid w:val="00070EC1"/>
    <w:rsid w:val="00071302"/>
    <w:rsid w:val="0007145E"/>
    <w:rsid w:val="00072EC0"/>
    <w:rsid w:val="000730AA"/>
    <w:rsid w:val="000734C9"/>
    <w:rsid w:val="00074AC7"/>
    <w:rsid w:val="00074EB5"/>
    <w:rsid w:val="000751BE"/>
    <w:rsid w:val="000754DD"/>
    <w:rsid w:val="00076368"/>
    <w:rsid w:val="00076AA1"/>
    <w:rsid w:val="00076F2B"/>
    <w:rsid w:val="000770F8"/>
    <w:rsid w:val="00077447"/>
    <w:rsid w:val="000801D3"/>
    <w:rsid w:val="0008195E"/>
    <w:rsid w:val="00082221"/>
    <w:rsid w:val="000823CB"/>
    <w:rsid w:val="00083440"/>
    <w:rsid w:val="0008442F"/>
    <w:rsid w:val="0008457F"/>
    <w:rsid w:val="0008526B"/>
    <w:rsid w:val="000854B5"/>
    <w:rsid w:val="00085AD5"/>
    <w:rsid w:val="0008608B"/>
    <w:rsid w:val="000873C2"/>
    <w:rsid w:val="00087465"/>
    <w:rsid w:val="00090770"/>
    <w:rsid w:val="00090B19"/>
    <w:rsid w:val="00090B43"/>
    <w:rsid w:val="00091D2F"/>
    <w:rsid w:val="0009338B"/>
    <w:rsid w:val="00094510"/>
    <w:rsid w:val="000956F2"/>
    <w:rsid w:val="00095A23"/>
    <w:rsid w:val="000960B1"/>
    <w:rsid w:val="000973A8"/>
    <w:rsid w:val="00097649"/>
    <w:rsid w:val="0009784F"/>
    <w:rsid w:val="000A00FC"/>
    <w:rsid w:val="000A064E"/>
    <w:rsid w:val="000A103F"/>
    <w:rsid w:val="000A1119"/>
    <w:rsid w:val="000A1B8B"/>
    <w:rsid w:val="000A285A"/>
    <w:rsid w:val="000A32B3"/>
    <w:rsid w:val="000A36C0"/>
    <w:rsid w:val="000A434B"/>
    <w:rsid w:val="000A5168"/>
    <w:rsid w:val="000A628A"/>
    <w:rsid w:val="000A650D"/>
    <w:rsid w:val="000A6595"/>
    <w:rsid w:val="000A6A04"/>
    <w:rsid w:val="000A7224"/>
    <w:rsid w:val="000A7421"/>
    <w:rsid w:val="000A7F6D"/>
    <w:rsid w:val="000B0C2A"/>
    <w:rsid w:val="000B0DD7"/>
    <w:rsid w:val="000B25DD"/>
    <w:rsid w:val="000B342B"/>
    <w:rsid w:val="000B4B20"/>
    <w:rsid w:val="000B4EE6"/>
    <w:rsid w:val="000B505E"/>
    <w:rsid w:val="000B6E5D"/>
    <w:rsid w:val="000B716A"/>
    <w:rsid w:val="000B7961"/>
    <w:rsid w:val="000C147C"/>
    <w:rsid w:val="000C16C5"/>
    <w:rsid w:val="000C19F1"/>
    <w:rsid w:val="000C3736"/>
    <w:rsid w:val="000C4AFF"/>
    <w:rsid w:val="000C4F33"/>
    <w:rsid w:val="000C56A3"/>
    <w:rsid w:val="000C6B85"/>
    <w:rsid w:val="000C6BA8"/>
    <w:rsid w:val="000C7C06"/>
    <w:rsid w:val="000C7F16"/>
    <w:rsid w:val="000D01B4"/>
    <w:rsid w:val="000D063A"/>
    <w:rsid w:val="000D0A79"/>
    <w:rsid w:val="000D0C3F"/>
    <w:rsid w:val="000D1180"/>
    <w:rsid w:val="000D1D96"/>
    <w:rsid w:val="000D2177"/>
    <w:rsid w:val="000D236F"/>
    <w:rsid w:val="000D29D9"/>
    <w:rsid w:val="000D2B8A"/>
    <w:rsid w:val="000D3159"/>
    <w:rsid w:val="000D4F46"/>
    <w:rsid w:val="000D525C"/>
    <w:rsid w:val="000D6AC4"/>
    <w:rsid w:val="000D6D23"/>
    <w:rsid w:val="000D6E76"/>
    <w:rsid w:val="000D7B5D"/>
    <w:rsid w:val="000E070B"/>
    <w:rsid w:val="000E0C38"/>
    <w:rsid w:val="000E142B"/>
    <w:rsid w:val="000E15A0"/>
    <w:rsid w:val="000E1748"/>
    <w:rsid w:val="000E3A82"/>
    <w:rsid w:val="000E3B4E"/>
    <w:rsid w:val="000E4CC2"/>
    <w:rsid w:val="000E51A4"/>
    <w:rsid w:val="000E5850"/>
    <w:rsid w:val="000E5B48"/>
    <w:rsid w:val="000E7365"/>
    <w:rsid w:val="000E76F0"/>
    <w:rsid w:val="000F0E8E"/>
    <w:rsid w:val="000F101B"/>
    <w:rsid w:val="000F1267"/>
    <w:rsid w:val="000F1AC1"/>
    <w:rsid w:val="000F2246"/>
    <w:rsid w:val="000F334D"/>
    <w:rsid w:val="000F352C"/>
    <w:rsid w:val="000F3F2A"/>
    <w:rsid w:val="000F42D5"/>
    <w:rsid w:val="000F4E86"/>
    <w:rsid w:val="000F5124"/>
    <w:rsid w:val="000F51F5"/>
    <w:rsid w:val="000F5C7F"/>
    <w:rsid w:val="000F7BEA"/>
    <w:rsid w:val="001002A7"/>
    <w:rsid w:val="00100D17"/>
    <w:rsid w:val="001017F1"/>
    <w:rsid w:val="0010264D"/>
    <w:rsid w:val="00102F5C"/>
    <w:rsid w:val="00103868"/>
    <w:rsid w:val="001049BE"/>
    <w:rsid w:val="001055E3"/>
    <w:rsid w:val="00105655"/>
    <w:rsid w:val="001059C7"/>
    <w:rsid w:val="00105A03"/>
    <w:rsid w:val="00105ACE"/>
    <w:rsid w:val="0010674F"/>
    <w:rsid w:val="0010697E"/>
    <w:rsid w:val="00106A83"/>
    <w:rsid w:val="0010713C"/>
    <w:rsid w:val="001079F6"/>
    <w:rsid w:val="00107B5C"/>
    <w:rsid w:val="00110666"/>
    <w:rsid w:val="001108EB"/>
    <w:rsid w:val="00110926"/>
    <w:rsid w:val="00111C0A"/>
    <w:rsid w:val="00111FCC"/>
    <w:rsid w:val="00112358"/>
    <w:rsid w:val="0011274A"/>
    <w:rsid w:val="0011284C"/>
    <w:rsid w:val="00112E13"/>
    <w:rsid w:val="00112FC7"/>
    <w:rsid w:val="00113606"/>
    <w:rsid w:val="00113A8D"/>
    <w:rsid w:val="00113B07"/>
    <w:rsid w:val="00114690"/>
    <w:rsid w:val="0011498C"/>
    <w:rsid w:val="001155CF"/>
    <w:rsid w:val="001159CB"/>
    <w:rsid w:val="00115D95"/>
    <w:rsid w:val="001163D1"/>
    <w:rsid w:val="001165EF"/>
    <w:rsid w:val="00117A57"/>
    <w:rsid w:val="0012160F"/>
    <w:rsid w:val="001223AE"/>
    <w:rsid w:val="00125B7E"/>
    <w:rsid w:val="00125DAC"/>
    <w:rsid w:val="0012661B"/>
    <w:rsid w:val="0012773F"/>
    <w:rsid w:val="0012786E"/>
    <w:rsid w:val="00130111"/>
    <w:rsid w:val="00131DBA"/>
    <w:rsid w:val="00132382"/>
    <w:rsid w:val="00132B4E"/>
    <w:rsid w:val="00133316"/>
    <w:rsid w:val="00133561"/>
    <w:rsid w:val="0013397E"/>
    <w:rsid w:val="00134D04"/>
    <w:rsid w:val="00135119"/>
    <w:rsid w:val="00135129"/>
    <w:rsid w:val="00135478"/>
    <w:rsid w:val="0013588D"/>
    <w:rsid w:val="00135F95"/>
    <w:rsid w:val="00136E80"/>
    <w:rsid w:val="0013715F"/>
    <w:rsid w:val="001377D7"/>
    <w:rsid w:val="001377F5"/>
    <w:rsid w:val="00137FB5"/>
    <w:rsid w:val="00141079"/>
    <w:rsid w:val="0014111F"/>
    <w:rsid w:val="00141FD0"/>
    <w:rsid w:val="001424DE"/>
    <w:rsid w:val="00143F7C"/>
    <w:rsid w:val="001440F1"/>
    <w:rsid w:val="00144E52"/>
    <w:rsid w:val="00145323"/>
    <w:rsid w:val="001464BA"/>
    <w:rsid w:val="00146BA4"/>
    <w:rsid w:val="00146BB4"/>
    <w:rsid w:val="001470C9"/>
    <w:rsid w:val="0014724B"/>
    <w:rsid w:val="0014796F"/>
    <w:rsid w:val="00150212"/>
    <w:rsid w:val="00151CC1"/>
    <w:rsid w:val="001527C4"/>
    <w:rsid w:val="00152857"/>
    <w:rsid w:val="0015384B"/>
    <w:rsid w:val="0015388F"/>
    <w:rsid w:val="00153C28"/>
    <w:rsid w:val="00153FE3"/>
    <w:rsid w:val="00156965"/>
    <w:rsid w:val="00156F29"/>
    <w:rsid w:val="0015701E"/>
    <w:rsid w:val="00157280"/>
    <w:rsid w:val="00157F4F"/>
    <w:rsid w:val="00160F9C"/>
    <w:rsid w:val="00161046"/>
    <w:rsid w:val="00162184"/>
    <w:rsid w:val="00162967"/>
    <w:rsid w:val="00162B04"/>
    <w:rsid w:val="00162EC0"/>
    <w:rsid w:val="001634B8"/>
    <w:rsid w:val="00163571"/>
    <w:rsid w:val="00163B2A"/>
    <w:rsid w:val="00163DC4"/>
    <w:rsid w:val="00163F2C"/>
    <w:rsid w:val="00164674"/>
    <w:rsid w:val="00165466"/>
    <w:rsid w:val="001663DA"/>
    <w:rsid w:val="001670A8"/>
    <w:rsid w:val="001671FE"/>
    <w:rsid w:val="0017024C"/>
    <w:rsid w:val="00170928"/>
    <w:rsid w:val="00170B4C"/>
    <w:rsid w:val="00170F8F"/>
    <w:rsid w:val="00170FBE"/>
    <w:rsid w:val="00171D9D"/>
    <w:rsid w:val="00172749"/>
    <w:rsid w:val="00174084"/>
    <w:rsid w:val="00175197"/>
    <w:rsid w:val="001758A0"/>
    <w:rsid w:val="00175B5D"/>
    <w:rsid w:val="00175B69"/>
    <w:rsid w:val="00175F61"/>
    <w:rsid w:val="00176BA4"/>
    <w:rsid w:val="00176F6A"/>
    <w:rsid w:val="001776A5"/>
    <w:rsid w:val="00180E2E"/>
    <w:rsid w:val="00181049"/>
    <w:rsid w:val="0018172F"/>
    <w:rsid w:val="001824B2"/>
    <w:rsid w:val="0018279C"/>
    <w:rsid w:val="0018279F"/>
    <w:rsid w:val="00182BAA"/>
    <w:rsid w:val="0018304D"/>
    <w:rsid w:val="00183569"/>
    <w:rsid w:val="0018419F"/>
    <w:rsid w:val="00184322"/>
    <w:rsid w:val="0018520B"/>
    <w:rsid w:val="00185CA4"/>
    <w:rsid w:val="00186257"/>
    <w:rsid w:val="00186E74"/>
    <w:rsid w:val="0018773C"/>
    <w:rsid w:val="00187CC2"/>
    <w:rsid w:val="00187D3E"/>
    <w:rsid w:val="00190668"/>
    <w:rsid w:val="0019118B"/>
    <w:rsid w:val="001929ED"/>
    <w:rsid w:val="00193063"/>
    <w:rsid w:val="001937E8"/>
    <w:rsid w:val="00193954"/>
    <w:rsid w:val="00193DC5"/>
    <w:rsid w:val="001940C0"/>
    <w:rsid w:val="0019432C"/>
    <w:rsid w:val="00194D08"/>
    <w:rsid w:val="00195279"/>
    <w:rsid w:val="00195308"/>
    <w:rsid w:val="0019614D"/>
    <w:rsid w:val="00196317"/>
    <w:rsid w:val="0019631A"/>
    <w:rsid w:val="00197D5F"/>
    <w:rsid w:val="001A0ED8"/>
    <w:rsid w:val="001A1BF6"/>
    <w:rsid w:val="001A2480"/>
    <w:rsid w:val="001A29B1"/>
    <w:rsid w:val="001A2B42"/>
    <w:rsid w:val="001A2C8A"/>
    <w:rsid w:val="001A32CB"/>
    <w:rsid w:val="001A40EE"/>
    <w:rsid w:val="001A40FE"/>
    <w:rsid w:val="001A4F53"/>
    <w:rsid w:val="001A54B2"/>
    <w:rsid w:val="001A5B8E"/>
    <w:rsid w:val="001A6B0F"/>
    <w:rsid w:val="001A70C0"/>
    <w:rsid w:val="001A7596"/>
    <w:rsid w:val="001A7599"/>
    <w:rsid w:val="001B04EF"/>
    <w:rsid w:val="001B0596"/>
    <w:rsid w:val="001B05B7"/>
    <w:rsid w:val="001B0670"/>
    <w:rsid w:val="001B1F5D"/>
    <w:rsid w:val="001B247F"/>
    <w:rsid w:val="001B24A0"/>
    <w:rsid w:val="001B2AD0"/>
    <w:rsid w:val="001B4642"/>
    <w:rsid w:val="001B4F2E"/>
    <w:rsid w:val="001B4FA1"/>
    <w:rsid w:val="001B5A56"/>
    <w:rsid w:val="001B7A91"/>
    <w:rsid w:val="001C0435"/>
    <w:rsid w:val="001C057E"/>
    <w:rsid w:val="001C05B8"/>
    <w:rsid w:val="001C05BD"/>
    <w:rsid w:val="001C0AC2"/>
    <w:rsid w:val="001C193F"/>
    <w:rsid w:val="001C1A72"/>
    <w:rsid w:val="001C45D4"/>
    <w:rsid w:val="001C5BE3"/>
    <w:rsid w:val="001C5DAE"/>
    <w:rsid w:val="001C63FF"/>
    <w:rsid w:val="001C6BE0"/>
    <w:rsid w:val="001D0465"/>
    <w:rsid w:val="001D181F"/>
    <w:rsid w:val="001D2575"/>
    <w:rsid w:val="001D3232"/>
    <w:rsid w:val="001D4B0E"/>
    <w:rsid w:val="001D5BF9"/>
    <w:rsid w:val="001D7072"/>
    <w:rsid w:val="001D70E1"/>
    <w:rsid w:val="001D7732"/>
    <w:rsid w:val="001E03A4"/>
    <w:rsid w:val="001E0A12"/>
    <w:rsid w:val="001E1168"/>
    <w:rsid w:val="001E11F9"/>
    <w:rsid w:val="001E128B"/>
    <w:rsid w:val="001E2135"/>
    <w:rsid w:val="001E26F1"/>
    <w:rsid w:val="001E2C46"/>
    <w:rsid w:val="001E2ECD"/>
    <w:rsid w:val="001E3426"/>
    <w:rsid w:val="001E4C16"/>
    <w:rsid w:val="001E5290"/>
    <w:rsid w:val="001E569A"/>
    <w:rsid w:val="001E5F6E"/>
    <w:rsid w:val="001E6147"/>
    <w:rsid w:val="001E6608"/>
    <w:rsid w:val="001E6C38"/>
    <w:rsid w:val="001E7527"/>
    <w:rsid w:val="001E78B5"/>
    <w:rsid w:val="001E7A31"/>
    <w:rsid w:val="001F060E"/>
    <w:rsid w:val="001F0EEE"/>
    <w:rsid w:val="001F0F5C"/>
    <w:rsid w:val="001F1A5F"/>
    <w:rsid w:val="001F280F"/>
    <w:rsid w:val="001F2C1B"/>
    <w:rsid w:val="001F2F6B"/>
    <w:rsid w:val="001F31B8"/>
    <w:rsid w:val="001F31EF"/>
    <w:rsid w:val="001F367D"/>
    <w:rsid w:val="001F3940"/>
    <w:rsid w:val="001F45AE"/>
    <w:rsid w:val="001F47E9"/>
    <w:rsid w:val="001F5D7C"/>
    <w:rsid w:val="001F7237"/>
    <w:rsid w:val="00200BEB"/>
    <w:rsid w:val="00201505"/>
    <w:rsid w:val="00201CB5"/>
    <w:rsid w:val="00201D2B"/>
    <w:rsid w:val="0020298B"/>
    <w:rsid w:val="00202D9F"/>
    <w:rsid w:val="002035FC"/>
    <w:rsid w:val="00204838"/>
    <w:rsid w:val="00204AC3"/>
    <w:rsid w:val="0020593E"/>
    <w:rsid w:val="00207049"/>
    <w:rsid w:val="0020760F"/>
    <w:rsid w:val="0021061A"/>
    <w:rsid w:val="00210DE3"/>
    <w:rsid w:val="002115FE"/>
    <w:rsid w:val="002116EF"/>
    <w:rsid w:val="00212803"/>
    <w:rsid w:val="00213608"/>
    <w:rsid w:val="00213A80"/>
    <w:rsid w:val="00213DDF"/>
    <w:rsid w:val="002145BC"/>
    <w:rsid w:val="00215EB4"/>
    <w:rsid w:val="00216EED"/>
    <w:rsid w:val="00220092"/>
    <w:rsid w:val="00220417"/>
    <w:rsid w:val="00221403"/>
    <w:rsid w:val="0022178A"/>
    <w:rsid w:val="00222C3B"/>
    <w:rsid w:val="00224795"/>
    <w:rsid w:val="00224F01"/>
    <w:rsid w:val="00225125"/>
    <w:rsid w:val="00226833"/>
    <w:rsid w:val="00226A40"/>
    <w:rsid w:val="00227A56"/>
    <w:rsid w:val="00227D27"/>
    <w:rsid w:val="00227E0D"/>
    <w:rsid w:val="00227E92"/>
    <w:rsid w:val="00230180"/>
    <w:rsid w:val="002305BE"/>
    <w:rsid w:val="0023104E"/>
    <w:rsid w:val="0023185B"/>
    <w:rsid w:val="00231F1D"/>
    <w:rsid w:val="00231FE3"/>
    <w:rsid w:val="002327EE"/>
    <w:rsid w:val="00232959"/>
    <w:rsid w:val="00232CC1"/>
    <w:rsid w:val="00233044"/>
    <w:rsid w:val="002332A4"/>
    <w:rsid w:val="00233D17"/>
    <w:rsid w:val="002349CB"/>
    <w:rsid w:val="002352E8"/>
    <w:rsid w:val="002355FF"/>
    <w:rsid w:val="00235C6B"/>
    <w:rsid w:val="002367ED"/>
    <w:rsid w:val="00240516"/>
    <w:rsid w:val="002407A0"/>
    <w:rsid w:val="00240916"/>
    <w:rsid w:val="00241CB3"/>
    <w:rsid w:val="00242106"/>
    <w:rsid w:val="00242163"/>
    <w:rsid w:val="002423C6"/>
    <w:rsid w:val="00242B33"/>
    <w:rsid w:val="00242F7C"/>
    <w:rsid w:val="00243789"/>
    <w:rsid w:val="00243BFF"/>
    <w:rsid w:val="00243FB9"/>
    <w:rsid w:val="00245655"/>
    <w:rsid w:val="002459B7"/>
    <w:rsid w:val="00245A8E"/>
    <w:rsid w:val="00245C0B"/>
    <w:rsid w:val="002473BC"/>
    <w:rsid w:val="0024761A"/>
    <w:rsid w:val="002505BF"/>
    <w:rsid w:val="002526DF"/>
    <w:rsid w:val="00253497"/>
    <w:rsid w:val="002540DB"/>
    <w:rsid w:val="002541FC"/>
    <w:rsid w:val="0025452B"/>
    <w:rsid w:val="0025464A"/>
    <w:rsid w:val="00254687"/>
    <w:rsid w:val="002551BD"/>
    <w:rsid w:val="00255351"/>
    <w:rsid w:val="002557A2"/>
    <w:rsid w:val="00255938"/>
    <w:rsid w:val="00255B39"/>
    <w:rsid w:val="00255BE6"/>
    <w:rsid w:val="00256223"/>
    <w:rsid w:val="00256BA6"/>
    <w:rsid w:val="002578D3"/>
    <w:rsid w:val="00257A4B"/>
    <w:rsid w:val="00262BB6"/>
    <w:rsid w:val="00263C3C"/>
    <w:rsid w:val="00264377"/>
    <w:rsid w:val="00264863"/>
    <w:rsid w:val="00265405"/>
    <w:rsid w:val="002657B4"/>
    <w:rsid w:val="00265C38"/>
    <w:rsid w:val="002666B0"/>
    <w:rsid w:val="00266BCF"/>
    <w:rsid w:val="00267134"/>
    <w:rsid w:val="0026788B"/>
    <w:rsid w:val="002679C4"/>
    <w:rsid w:val="00267B3F"/>
    <w:rsid w:val="00267E5D"/>
    <w:rsid w:val="00270061"/>
    <w:rsid w:val="00270126"/>
    <w:rsid w:val="00270175"/>
    <w:rsid w:val="0027085C"/>
    <w:rsid w:val="00272BF2"/>
    <w:rsid w:val="00273142"/>
    <w:rsid w:val="0027335C"/>
    <w:rsid w:val="0027416E"/>
    <w:rsid w:val="0027424C"/>
    <w:rsid w:val="00275957"/>
    <w:rsid w:val="002761CE"/>
    <w:rsid w:val="002769E0"/>
    <w:rsid w:val="00276F7E"/>
    <w:rsid w:val="00277137"/>
    <w:rsid w:val="0027754D"/>
    <w:rsid w:val="00281456"/>
    <w:rsid w:val="00281A0A"/>
    <w:rsid w:val="00281DE0"/>
    <w:rsid w:val="002824A7"/>
    <w:rsid w:val="00282736"/>
    <w:rsid w:val="00283EC3"/>
    <w:rsid w:val="002843FE"/>
    <w:rsid w:val="002875DA"/>
    <w:rsid w:val="0029009A"/>
    <w:rsid w:val="002906BF"/>
    <w:rsid w:val="00290AD8"/>
    <w:rsid w:val="00290B6C"/>
    <w:rsid w:val="002910FE"/>
    <w:rsid w:val="0029184A"/>
    <w:rsid w:val="002918FC"/>
    <w:rsid w:val="00293700"/>
    <w:rsid w:val="002938C5"/>
    <w:rsid w:val="00293CFD"/>
    <w:rsid w:val="00294948"/>
    <w:rsid w:val="00295939"/>
    <w:rsid w:val="00295B8A"/>
    <w:rsid w:val="002960FB"/>
    <w:rsid w:val="002961E6"/>
    <w:rsid w:val="00296AEA"/>
    <w:rsid w:val="00296E66"/>
    <w:rsid w:val="00296FAB"/>
    <w:rsid w:val="00297C5D"/>
    <w:rsid w:val="002A0397"/>
    <w:rsid w:val="002A1028"/>
    <w:rsid w:val="002A2BC8"/>
    <w:rsid w:val="002A31EB"/>
    <w:rsid w:val="002A331E"/>
    <w:rsid w:val="002A4064"/>
    <w:rsid w:val="002A4354"/>
    <w:rsid w:val="002A443B"/>
    <w:rsid w:val="002A5299"/>
    <w:rsid w:val="002A5D5C"/>
    <w:rsid w:val="002A6051"/>
    <w:rsid w:val="002A6B71"/>
    <w:rsid w:val="002A6BAF"/>
    <w:rsid w:val="002A7C2F"/>
    <w:rsid w:val="002B0707"/>
    <w:rsid w:val="002B1569"/>
    <w:rsid w:val="002B1A56"/>
    <w:rsid w:val="002B1E55"/>
    <w:rsid w:val="002B1FE2"/>
    <w:rsid w:val="002B293D"/>
    <w:rsid w:val="002B2E3A"/>
    <w:rsid w:val="002B3B0E"/>
    <w:rsid w:val="002B3D10"/>
    <w:rsid w:val="002B3FCD"/>
    <w:rsid w:val="002B43EE"/>
    <w:rsid w:val="002B4499"/>
    <w:rsid w:val="002B49B3"/>
    <w:rsid w:val="002B4B7A"/>
    <w:rsid w:val="002B5F40"/>
    <w:rsid w:val="002B6FAA"/>
    <w:rsid w:val="002C0F94"/>
    <w:rsid w:val="002C1933"/>
    <w:rsid w:val="002C1A5E"/>
    <w:rsid w:val="002C2188"/>
    <w:rsid w:val="002C2436"/>
    <w:rsid w:val="002C25C0"/>
    <w:rsid w:val="002C3EE0"/>
    <w:rsid w:val="002C4A56"/>
    <w:rsid w:val="002C5A87"/>
    <w:rsid w:val="002C60B0"/>
    <w:rsid w:val="002C697F"/>
    <w:rsid w:val="002C7456"/>
    <w:rsid w:val="002D04CB"/>
    <w:rsid w:val="002D2A44"/>
    <w:rsid w:val="002D2E0E"/>
    <w:rsid w:val="002D2E89"/>
    <w:rsid w:val="002D3A9F"/>
    <w:rsid w:val="002D4175"/>
    <w:rsid w:val="002D6318"/>
    <w:rsid w:val="002D68E3"/>
    <w:rsid w:val="002D7070"/>
    <w:rsid w:val="002E0BAA"/>
    <w:rsid w:val="002E1466"/>
    <w:rsid w:val="002E18E5"/>
    <w:rsid w:val="002E1994"/>
    <w:rsid w:val="002E1EA6"/>
    <w:rsid w:val="002E2C45"/>
    <w:rsid w:val="002E390A"/>
    <w:rsid w:val="002E3E46"/>
    <w:rsid w:val="002E428F"/>
    <w:rsid w:val="002E44F3"/>
    <w:rsid w:val="002E4BAC"/>
    <w:rsid w:val="002E5532"/>
    <w:rsid w:val="002E5729"/>
    <w:rsid w:val="002E6193"/>
    <w:rsid w:val="002E7250"/>
    <w:rsid w:val="002E77AE"/>
    <w:rsid w:val="002E7ECF"/>
    <w:rsid w:val="002F028B"/>
    <w:rsid w:val="002F038D"/>
    <w:rsid w:val="002F0DAC"/>
    <w:rsid w:val="002F1089"/>
    <w:rsid w:val="002F10E7"/>
    <w:rsid w:val="002F2A4C"/>
    <w:rsid w:val="002F3337"/>
    <w:rsid w:val="002F3BE2"/>
    <w:rsid w:val="002F4898"/>
    <w:rsid w:val="002F48F2"/>
    <w:rsid w:val="002F49C5"/>
    <w:rsid w:val="002F533A"/>
    <w:rsid w:val="002F5747"/>
    <w:rsid w:val="002F5B00"/>
    <w:rsid w:val="002F63BC"/>
    <w:rsid w:val="002F67E3"/>
    <w:rsid w:val="003007A3"/>
    <w:rsid w:val="00301AEC"/>
    <w:rsid w:val="00302C28"/>
    <w:rsid w:val="003035E0"/>
    <w:rsid w:val="00303F2B"/>
    <w:rsid w:val="00304167"/>
    <w:rsid w:val="00304CDE"/>
    <w:rsid w:val="00305328"/>
    <w:rsid w:val="00307078"/>
    <w:rsid w:val="0030794B"/>
    <w:rsid w:val="003109AD"/>
    <w:rsid w:val="00311916"/>
    <w:rsid w:val="00311CAF"/>
    <w:rsid w:val="00312290"/>
    <w:rsid w:val="00312A8A"/>
    <w:rsid w:val="00312E3C"/>
    <w:rsid w:val="00312F57"/>
    <w:rsid w:val="00313080"/>
    <w:rsid w:val="00315999"/>
    <w:rsid w:val="00315AD1"/>
    <w:rsid w:val="00320ADD"/>
    <w:rsid w:val="0032103A"/>
    <w:rsid w:val="00321071"/>
    <w:rsid w:val="00321135"/>
    <w:rsid w:val="003214EF"/>
    <w:rsid w:val="003215E8"/>
    <w:rsid w:val="00321772"/>
    <w:rsid w:val="00321B21"/>
    <w:rsid w:val="00321B4C"/>
    <w:rsid w:val="003222B9"/>
    <w:rsid w:val="00322584"/>
    <w:rsid w:val="003225B7"/>
    <w:rsid w:val="00322CFF"/>
    <w:rsid w:val="00323F2A"/>
    <w:rsid w:val="00323FA9"/>
    <w:rsid w:val="003267BC"/>
    <w:rsid w:val="00327203"/>
    <w:rsid w:val="003275E5"/>
    <w:rsid w:val="00327723"/>
    <w:rsid w:val="0033117E"/>
    <w:rsid w:val="00331979"/>
    <w:rsid w:val="00331B21"/>
    <w:rsid w:val="00331C3E"/>
    <w:rsid w:val="00331D93"/>
    <w:rsid w:val="00331F37"/>
    <w:rsid w:val="00332209"/>
    <w:rsid w:val="00334222"/>
    <w:rsid w:val="00334500"/>
    <w:rsid w:val="00334864"/>
    <w:rsid w:val="003355BF"/>
    <w:rsid w:val="00335DC7"/>
    <w:rsid w:val="003374B1"/>
    <w:rsid w:val="00340088"/>
    <w:rsid w:val="00340F2A"/>
    <w:rsid w:val="00342E98"/>
    <w:rsid w:val="00342F5A"/>
    <w:rsid w:val="003441CB"/>
    <w:rsid w:val="00344628"/>
    <w:rsid w:val="003450F9"/>
    <w:rsid w:val="00345A75"/>
    <w:rsid w:val="00345A86"/>
    <w:rsid w:val="00346085"/>
    <w:rsid w:val="00346AF0"/>
    <w:rsid w:val="00347334"/>
    <w:rsid w:val="00351256"/>
    <w:rsid w:val="00352702"/>
    <w:rsid w:val="003529C2"/>
    <w:rsid w:val="00353891"/>
    <w:rsid w:val="003538BD"/>
    <w:rsid w:val="00353CC3"/>
    <w:rsid w:val="00354287"/>
    <w:rsid w:val="003546D0"/>
    <w:rsid w:val="00354B1F"/>
    <w:rsid w:val="00354BD3"/>
    <w:rsid w:val="003550E3"/>
    <w:rsid w:val="0035521B"/>
    <w:rsid w:val="00355295"/>
    <w:rsid w:val="00355446"/>
    <w:rsid w:val="00355A9E"/>
    <w:rsid w:val="00355FD3"/>
    <w:rsid w:val="00356520"/>
    <w:rsid w:val="003573B7"/>
    <w:rsid w:val="003603D5"/>
    <w:rsid w:val="003604ED"/>
    <w:rsid w:val="00360998"/>
    <w:rsid w:val="00361D68"/>
    <w:rsid w:val="003624DB"/>
    <w:rsid w:val="00362A41"/>
    <w:rsid w:val="003632CF"/>
    <w:rsid w:val="003634FE"/>
    <w:rsid w:val="00363833"/>
    <w:rsid w:val="00364593"/>
    <w:rsid w:val="003651AA"/>
    <w:rsid w:val="00365487"/>
    <w:rsid w:val="00366025"/>
    <w:rsid w:val="003660BC"/>
    <w:rsid w:val="00366B9C"/>
    <w:rsid w:val="003671C1"/>
    <w:rsid w:val="00367327"/>
    <w:rsid w:val="00367EDF"/>
    <w:rsid w:val="00370048"/>
    <w:rsid w:val="00370603"/>
    <w:rsid w:val="00370D3F"/>
    <w:rsid w:val="00371FE2"/>
    <w:rsid w:val="0037236C"/>
    <w:rsid w:val="003725AF"/>
    <w:rsid w:val="00372604"/>
    <w:rsid w:val="00372694"/>
    <w:rsid w:val="00373890"/>
    <w:rsid w:val="0037403E"/>
    <w:rsid w:val="00374DED"/>
    <w:rsid w:val="00374FC1"/>
    <w:rsid w:val="0037545F"/>
    <w:rsid w:val="00375DCD"/>
    <w:rsid w:val="003760D5"/>
    <w:rsid w:val="00376237"/>
    <w:rsid w:val="00376310"/>
    <w:rsid w:val="00376C6E"/>
    <w:rsid w:val="0037787A"/>
    <w:rsid w:val="00380676"/>
    <w:rsid w:val="0038085D"/>
    <w:rsid w:val="003815EB"/>
    <w:rsid w:val="003817E3"/>
    <w:rsid w:val="00381A3B"/>
    <w:rsid w:val="00382E04"/>
    <w:rsid w:val="003834AB"/>
    <w:rsid w:val="00383D1C"/>
    <w:rsid w:val="003843DD"/>
    <w:rsid w:val="00384E1B"/>
    <w:rsid w:val="00384F92"/>
    <w:rsid w:val="003857E4"/>
    <w:rsid w:val="00385DD0"/>
    <w:rsid w:val="003879FE"/>
    <w:rsid w:val="00390C1D"/>
    <w:rsid w:val="00390F7D"/>
    <w:rsid w:val="003910A7"/>
    <w:rsid w:val="003930D1"/>
    <w:rsid w:val="00393B96"/>
    <w:rsid w:val="00393DA5"/>
    <w:rsid w:val="00395582"/>
    <w:rsid w:val="00395BAC"/>
    <w:rsid w:val="00395C65"/>
    <w:rsid w:val="003961F3"/>
    <w:rsid w:val="003967DB"/>
    <w:rsid w:val="00396D84"/>
    <w:rsid w:val="00396F0A"/>
    <w:rsid w:val="0039725B"/>
    <w:rsid w:val="003A20BC"/>
    <w:rsid w:val="003A22BB"/>
    <w:rsid w:val="003A2D07"/>
    <w:rsid w:val="003A2D91"/>
    <w:rsid w:val="003A326B"/>
    <w:rsid w:val="003A3365"/>
    <w:rsid w:val="003A3A1E"/>
    <w:rsid w:val="003A3AAF"/>
    <w:rsid w:val="003A3BF4"/>
    <w:rsid w:val="003A4043"/>
    <w:rsid w:val="003A4164"/>
    <w:rsid w:val="003A4EC1"/>
    <w:rsid w:val="003A50E2"/>
    <w:rsid w:val="003A63D0"/>
    <w:rsid w:val="003A683D"/>
    <w:rsid w:val="003A745F"/>
    <w:rsid w:val="003B0B1A"/>
    <w:rsid w:val="003B1867"/>
    <w:rsid w:val="003B3183"/>
    <w:rsid w:val="003B4480"/>
    <w:rsid w:val="003B4930"/>
    <w:rsid w:val="003B4D9D"/>
    <w:rsid w:val="003B4F68"/>
    <w:rsid w:val="003B5CAC"/>
    <w:rsid w:val="003B70D7"/>
    <w:rsid w:val="003B7207"/>
    <w:rsid w:val="003B7566"/>
    <w:rsid w:val="003C181B"/>
    <w:rsid w:val="003C1DE5"/>
    <w:rsid w:val="003C211F"/>
    <w:rsid w:val="003C274D"/>
    <w:rsid w:val="003C29F2"/>
    <w:rsid w:val="003C327E"/>
    <w:rsid w:val="003C3507"/>
    <w:rsid w:val="003C4539"/>
    <w:rsid w:val="003C5298"/>
    <w:rsid w:val="003C570E"/>
    <w:rsid w:val="003C6727"/>
    <w:rsid w:val="003C6946"/>
    <w:rsid w:val="003C6E1B"/>
    <w:rsid w:val="003C742B"/>
    <w:rsid w:val="003C7EF7"/>
    <w:rsid w:val="003D02F6"/>
    <w:rsid w:val="003D1BD0"/>
    <w:rsid w:val="003D2078"/>
    <w:rsid w:val="003D2513"/>
    <w:rsid w:val="003D2EF9"/>
    <w:rsid w:val="003D2F12"/>
    <w:rsid w:val="003D324A"/>
    <w:rsid w:val="003D39C1"/>
    <w:rsid w:val="003D3A1D"/>
    <w:rsid w:val="003D3F94"/>
    <w:rsid w:val="003D3FAC"/>
    <w:rsid w:val="003D508C"/>
    <w:rsid w:val="003D5343"/>
    <w:rsid w:val="003D5989"/>
    <w:rsid w:val="003D5D08"/>
    <w:rsid w:val="003D7875"/>
    <w:rsid w:val="003D7AD5"/>
    <w:rsid w:val="003D7C03"/>
    <w:rsid w:val="003E029F"/>
    <w:rsid w:val="003E10D3"/>
    <w:rsid w:val="003E1C24"/>
    <w:rsid w:val="003E23FA"/>
    <w:rsid w:val="003E27D7"/>
    <w:rsid w:val="003E2A10"/>
    <w:rsid w:val="003E3044"/>
    <w:rsid w:val="003E35D7"/>
    <w:rsid w:val="003E4264"/>
    <w:rsid w:val="003E4C89"/>
    <w:rsid w:val="003E4FF9"/>
    <w:rsid w:val="003E58C1"/>
    <w:rsid w:val="003E5BF9"/>
    <w:rsid w:val="003E607A"/>
    <w:rsid w:val="003E6D8D"/>
    <w:rsid w:val="003E74FA"/>
    <w:rsid w:val="003F09E7"/>
    <w:rsid w:val="003F0BDF"/>
    <w:rsid w:val="003F25A5"/>
    <w:rsid w:val="003F30E8"/>
    <w:rsid w:val="003F3E1D"/>
    <w:rsid w:val="003F3FE9"/>
    <w:rsid w:val="003F4E07"/>
    <w:rsid w:val="003F4EFB"/>
    <w:rsid w:val="003F56F8"/>
    <w:rsid w:val="003F5AB9"/>
    <w:rsid w:val="003F694E"/>
    <w:rsid w:val="003F6ABA"/>
    <w:rsid w:val="003F71C6"/>
    <w:rsid w:val="003F76A8"/>
    <w:rsid w:val="003F76D2"/>
    <w:rsid w:val="003F76DC"/>
    <w:rsid w:val="003F7E7C"/>
    <w:rsid w:val="004001D6"/>
    <w:rsid w:val="004005EB"/>
    <w:rsid w:val="004010ED"/>
    <w:rsid w:val="00401DC2"/>
    <w:rsid w:val="00401F41"/>
    <w:rsid w:val="00402213"/>
    <w:rsid w:val="00402646"/>
    <w:rsid w:val="004028B5"/>
    <w:rsid w:val="00402CA1"/>
    <w:rsid w:val="00402D01"/>
    <w:rsid w:val="004031CD"/>
    <w:rsid w:val="004034EC"/>
    <w:rsid w:val="0040381C"/>
    <w:rsid w:val="004042B4"/>
    <w:rsid w:val="0040470A"/>
    <w:rsid w:val="0040487A"/>
    <w:rsid w:val="00404D79"/>
    <w:rsid w:val="00404FA9"/>
    <w:rsid w:val="0040743A"/>
    <w:rsid w:val="00407B1F"/>
    <w:rsid w:val="0041032E"/>
    <w:rsid w:val="00412AF8"/>
    <w:rsid w:val="00414D3C"/>
    <w:rsid w:val="00414DA4"/>
    <w:rsid w:val="00415221"/>
    <w:rsid w:val="00415CBC"/>
    <w:rsid w:val="00416246"/>
    <w:rsid w:val="00417D67"/>
    <w:rsid w:val="00420B90"/>
    <w:rsid w:val="00421C07"/>
    <w:rsid w:val="0042277B"/>
    <w:rsid w:val="0042297A"/>
    <w:rsid w:val="00422E68"/>
    <w:rsid w:val="00422EE8"/>
    <w:rsid w:val="00423060"/>
    <w:rsid w:val="004233AA"/>
    <w:rsid w:val="0042341E"/>
    <w:rsid w:val="00423A45"/>
    <w:rsid w:val="0042436F"/>
    <w:rsid w:val="00424F83"/>
    <w:rsid w:val="0042609F"/>
    <w:rsid w:val="0042625B"/>
    <w:rsid w:val="00426EAE"/>
    <w:rsid w:val="00426FA0"/>
    <w:rsid w:val="0042724C"/>
    <w:rsid w:val="0042798E"/>
    <w:rsid w:val="00427A1E"/>
    <w:rsid w:val="00427E37"/>
    <w:rsid w:val="00427ED6"/>
    <w:rsid w:val="00430A8C"/>
    <w:rsid w:val="00431CC4"/>
    <w:rsid w:val="004321A5"/>
    <w:rsid w:val="0043223B"/>
    <w:rsid w:val="00432B71"/>
    <w:rsid w:val="004344C9"/>
    <w:rsid w:val="0043515F"/>
    <w:rsid w:val="004357B6"/>
    <w:rsid w:val="00435880"/>
    <w:rsid w:val="00435A5E"/>
    <w:rsid w:val="00436560"/>
    <w:rsid w:val="00436D60"/>
    <w:rsid w:val="00437013"/>
    <w:rsid w:val="0043719C"/>
    <w:rsid w:val="00440178"/>
    <w:rsid w:val="00441E56"/>
    <w:rsid w:val="004424FB"/>
    <w:rsid w:val="004428AC"/>
    <w:rsid w:val="00442B3C"/>
    <w:rsid w:val="00442C57"/>
    <w:rsid w:val="00442C6B"/>
    <w:rsid w:val="00443267"/>
    <w:rsid w:val="004432AC"/>
    <w:rsid w:val="00443597"/>
    <w:rsid w:val="00443ED0"/>
    <w:rsid w:val="00444A30"/>
    <w:rsid w:val="00446790"/>
    <w:rsid w:val="004506CA"/>
    <w:rsid w:val="00451B48"/>
    <w:rsid w:val="00452475"/>
    <w:rsid w:val="004525A8"/>
    <w:rsid w:val="004538F7"/>
    <w:rsid w:val="00453D38"/>
    <w:rsid w:val="00454A3F"/>
    <w:rsid w:val="00454EA3"/>
    <w:rsid w:val="004564B2"/>
    <w:rsid w:val="004564E5"/>
    <w:rsid w:val="0045686E"/>
    <w:rsid w:val="004571D7"/>
    <w:rsid w:val="00460F53"/>
    <w:rsid w:val="00461DB7"/>
    <w:rsid w:val="004624B6"/>
    <w:rsid w:val="00462D81"/>
    <w:rsid w:val="00463005"/>
    <w:rsid w:val="00463263"/>
    <w:rsid w:val="004638CB"/>
    <w:rsid w:val="00464587"/>
    <w:rsid w:val="0046493A"/>
    <w:rsid w:val="00465E9E"/>
    <w:rsid w:val="00466FA6"/>
    <w:rsid w:val="00467158"/>
    <w:rsid w:val="004675CF"/>
    <w:rsid w:val="00470D49"/>
    <w:rsid w:val="00471808"/>
    <w:rsid w:val="00471FD6"/>
    <w:rsid w:val="00472167"/>
    <w:rsid w:val="0047318B"/>
    <w:rsid w:val="00474371"/>
    <w:rsid w:val="00474413"/>
    <w:rsid w:val="00474B3A"/>
    <w:rsid w:val="004751FB"/>
    <w:rsid w:val="00475540"/>
    <w:rsid w:val="004755A2"/>
    <w:rsid w:val="0047590B"/>
    <w:rsid w:val="004766A5"/>
    <w:rsid w:val="0047777A"/>
    <w:rsid w:val="00477866"/>
    <w:rsid w:val="00477AE3"/>
    <w:rsid w:val="004803CF"/>
    <w:rsid w:val="00481AAB"/>
    <w:rsid w:val="00482D20"/>
    <w:rsid w:val="00483273"/>
    <w:rsid w:val="004835A1"/>
    <w:rsid w:val="004836B5"/>
    <w:rsid w:val="004840FD"/>
    <w:rsid w:val="0048542B"/>
    <w:rsid w:val="0048577E"/>
    <w:rsid w:val="004859D7"/>
    <w:rsid w:val="00485CF7"/>
    <w:rsid w:val="00486653"/>
    <w:rsid w:val="00486D77"/>
    <w:rsid w:val="00487436"/>
    <w:rsid w:val="004901A0"/>
    <w:rsid w:val="0049083C"/>
    <w:rsid w:val="0049159E"/>
    <w:rsid w:val="00491FFD"/>
    <w:rsid w:val="0049285E"/>
    <w:rsid w:val="004935AD"/>
    <w:rsid w:val="00493E18"/>
    <w:rsid w:val="00494DF4"/>
    <w:rsid w:val="00495CEB"/>
    <w:rsid w:val="0049614C"/>
    <w:rsid w:val="00496194"/>
    <w:rsid w:val="00496693"/>
    <w:rsid w:val="00496B3D"/>
    <w:rsid w:val="00496E17"/>
    <w:rsid w:val="004A0CFA"/>
    <w:rsid w:val="004A0D42"/>
    <w:rsid w:val="004A0F57"/>
    <w:rsid w:val="004A21AE"/>
    <w:rsid w:val="004A28CB"/>
    <w:rsid w:val="004A2926"/>
    <w:rsid w:val="004A2F85"/>
    <w:rsid w:val="004A4249"/>
    <w:rsid w:val="004A507B"/>
    <w:rsid w:val="004A5A6A"/>
    <w:rsid w:val="004A6BF6"/>
    <w:rsid w:val="004A720B"/>
    <w:rsid w:val="004A72D0"/>
    <w:rsid w:val="004A7504"/>
    <w:rsid w:val="004B0337"/>
    <w:rsid w:val="004B0FFB"/>
    <w:rsid w:val="004B134B"/>
    <w:rsid w:val="004B1AA1"/>
    <w:rsid w:val="004B1CFC"/>
    <w:rsid w:val="004B2202"/>
    <w:rsid w:val="004B45A5"/>
    <w:rsid w:val="004B5F89"/>
    <w:rsid w:val="004B5F99"/>
    <w:rsid w:val="004B6930"/>
    <w:rsid w:val="004B7F59"/>
    <w:rsid w:val="004C1D0A"/>
    <w:rsid w:val="004C2629"/>
    <w:rsid w:val="004C275C"/>
    <w:rsid w:val="004C4549"/>
    <w:rsid w:val="004C5675"/>
    <w:rsid w:val="004C578C"/>
    <w:rsid w:val="004C601F"/>
    <w:rsid w:val="004C7FA9"/>
    <w:rsid w:val="004D0356"/>
    <w:rsid w:val="004D077F"/>
    <w:rsid w:val="004D07CF"/>
    <w:rsid w:val="004D0A50"/>
    <w:rsid w:val="004D16AF"/>
    <w:rsid w:val="004D1C10"/>
    <w:rsid w:val="004D27FE"/>
    <w:rsid w:val="004D3522"/>
    <w:rsid w:val="004D6D1C"/>
    <w:rsid w:val="004D7511"/>
    <w:rsid w:val="004E0E63"/>
    <w:rsid w:val="004E151E"/>
    <w:rsid w:val="004E2990"/>
    <w:rsid w:val="004E2C01"/>
    <w:rsid w:val="004E3D5C"/>
    <w:rsid w:val="004E47FE"/>
    <w:rsid w:val="004E5900"/>
    <w:rsid w:val="004E5F1F"/>
    <w:rsid w:val="004E6488"/>
    <w:rsid w:val="004E6556"/>
    <w:rsid w:val="004E69C8"/>
    <w:rsid w:val="004E6B11"/>
    <w:rsid w:val="004E7357"/>
    <w:rsid w:val="004E778F"/>
    <w:rsid w:val="004F0D3C"/>
    <w:rsid w:val="004F0E08"/>
    <w:rsid w:val="004F0F72"/>
    <w:rsid w:val="004F1400"/>
    <w:rsid w:val="004F1EA9"/>
    <w:rsid w:val="004F2D1E"/>
    <w:rsid w:val="004F3776"/>
    <w:rsid w:val="004F3E43"/>
    <w:rsid w:val="004F4918"/>
    <w:rsid w:val="00500820"/>
    <w:rsid w:val="00501023"/>
    <w:rsid w:val="0050152B"/>
    <w:rsid w:val="005017DB"/>
    <w:rsid w:val="005017F7"/>
    <w:rsid w:val="005018B1"/>
    <w:rsid w:val="00502F48"/>
    <w:rsid w:val="0050305C"/>
    <w:rsid w:val="00503CA8"/>
    <w:rsid w:val="00504231"/>
    <w:rsid w:val="0050555E"/>
    <w:rsid w:val="005056DA"/>
    <w:rsid w:val="00505963"/>
    <w:rsid w:val="00505B29"/>
    <w:rsid w:val="00505BCD"/>
    <w:rsid w:val="00505D5A"/>
    <w:rsid w:val="00505F40"/>
    <w:rsid w:val="0050677C"/>
    <w:rsid w:val="00506DAA"/>
    <w:rsid w:val="00506EF6"/>
    <w:rsid w:val="00511AC7"/>
    <w:rsid w:val="00512A26"/>
    <w:rsid w:val="00513F46"/>
    <w:rsid w:val="00514517"/>
    <w:rsid w:val="00515119"/>
    <w:rsid w:val="0051527F"/>
    <w:rsid w:val="0051608A"/>
    <w:rsid w:val="0051673F"/>
    <w:rsid w:val="00516E95"/>
    <w:rsid w:val="00520176"/>
    <w:rsid w:val="005201D1"/>
    <w:rsid w:val="005203C0"/>
    <w:rsid w:val="00520E37"/>
    <w:rsid w:val="00522DBB"/>
    <w:rsid w:val="00522E84"/>
    <w:rsid w:val="00524427"/>
    <w:rsid w:val="00524656"/>
    <w:rsid w:val="00524BA6"/>
    <w:rsid w:val="00525871"/>
    <w:rsid w:val="00525FFB"/>
    <w:rsid w:val="00526F62"/>
    <w:rsid w:val="005277DB"/>
    <w:rsid w:val="00531865"/>
    <w:rsid w:val="005321D2"/>
    <w:rsid w:val="00533E67"/>
    <w:rsid w:val="005342F3"/>
    <w:rsid w:val="005347B3"/>
    <w:rsid w:val="00534C18"/>
    <w:rsid w:val="00534D4C"/>
    <w:rsid w:val="00535230"/>
    <w:rsid w:val="005354A0"/>
    <w:rsid w:val="00535C13"/>
    <w:rsid w:val="005366B5"/>
    <w:rsid w:val="005406C1"/>
    <w:rsid w:val="00540CBD"/>
    <w:rsid w:val="00540E04"/>
    <w:rsid w:val="005411D6"/>
    <w:rsid w:val="005418C2"/>
    <w:rsid w:val="00542766"/>
    <w:rsid w:val="00543B8E"/>
    <w:rsid w:val="00543F0C"/>
    <w:rsid w:val="00543F92"/>
    <w:rsid w:val="005441D4"/>
    <w:rsid w:val="00544286"/>
    <w:rsid w:val="00544439"/>
    <w:rsid w:val="0054447A"/>
    <w:rsid w:val="00544F12"/>
    <w:rsid w:val="00545F88"/>
    <w:rsid w:val="0054619F"/>
    <w:rsid w:val="005464F0"/>
    <w:rsid w:val="0054695E"/>
    <w:rsid w:val="00550A34"/>
    <w:rsid w:val="00551711"/>
    <w:rsid w:val="00551D78"/>
    <w:rsid w:val="00551F32"/>
    <w:rsid w:val="00552063"/>
    <w:rsid w:val="00552AE7"/>
    <w:rsid w:val="005540B2"/>
    <w:rsid w:val="00554836"/>
    <w:rsid w:val="005551A0"/>
    <w:rsid w:val="00555718"/>
    <w:rsid w:val="0055584F"/>
    <w:rsid w:val="00555B4B"/>
    <w:rsid w:val="005569BA"/>
    <w:rsid w:val="00556C83"/>
    <w:rsid w:val="00556D3E"/>
    <w:rsid w:val="00557276"/>
    <w:rsid w:val="005578CB"/>
    <w:rsid w:val="00557E6A"/>
    <w:rsid w:val="00560609"/>
    <w:rsid w:val="005619A1"/>
    <w:rsid w:val="00563A52"/>
    <w:rsid w:val="00564D2A"/>
    <w:rsid w:val="00565CFB"/>
    <w:rsid w:val="005667F0"/>
    <w:rsid w:val="00567382"/>
    <w:rsid w:val="00567497"/>
    <w:rsid w:val="005674C9"/>
    <w:rsid w:val="005675DC"/>
    <w:rsid w:val="00567C77"/>
    <w:rsid w:val="00570633"/>
    <w:rsid w:val="00570C70"/>
    <w:rsid w:val="0057124D"/>
    <w:rsid w:val="0057161A"/>
    <w:rsid w:val="00572DB4"/>
    <w:rsid w:val="005733F8"/>
    <w:rsid w:val="00573510"/>
    <w:rsid w:val="00573981"/>
    <w:rsid w:val="0057469D"/>
    <w:rsid w:val="00574920"/>
    <w:rsid w:val="00575ABA"/>
    <w:rsid w:val="005769FA"/>
    <w:rsid w:val="00576D95"/>
    <w:rsid w:val="005770E8"/>
    <w:rsid w:val="00577122"/>
    <w:rsid w:val="0058045B"/>
    <w:rsid w:val="005809D4"/>
    <w:rsid w:val="00580A24"/>
    <w:rsid w:val="00582A25"/>
    <w:rsid w:val="00582C27"/>
    <w:rsid w:val="005834AE"/>
    <w:rsid w:val="005843F8"/>
    <w:rsid w:val="0058476F"/>
    <w:rsid w:val="00584AA0"/>
    <w:rsid w:val="00586025"/>
    <w:rsid w:val="00587080"/>
    <w:rsid w:val="0059013A"/>
    <w:rsid w:val="00590596"/>
    <w:rsid w:val="005908C1"/>
    <w:rsid w:val="00590E5A"/>
    <w:rsid w:val="0059238C"/>
    <w:rsid w:val="00592EA6"/>
    <w:rsid w:val="0059342A"/>
    <w:rsid w:val="00595C5F"/>
    <w:rsid w:val="00595D67"/>
    <w:rsid w:val="00596ADA"/>
    <w:rsid w:val="00596C6D"/>
    <w:rsid w:val="005977CE"/>
    <w:rsid w:val="00597BC2"/>
    <w:rsid w:val="005A0527"/>
    <w:rsid w:val="005A054A"/>
    <w:rsid w:val="005A1DFA"/>
    <w:rsid w:val="005A1FA7"/>
    <w:rsid w:val="005A2403"/>
    <w:rsid w:val="005A2581"/>
    <w:rsid w:val="005A3962"/>
    <w:rsid w:val="005A4013"/>
    <w:rsid w:val="005A4F7D"/>
    <w:rsid w:val="005A5A7F"/>
    <w:rsid w:val="005A6431"/>
    <w:rsid w:val="005A666E"/>
    <w:rsid w:val="005A6706"/>
    <w:rsid w:val="005A6AD8"/>
    <w:rsid w:val="005B0014"/>
    <w:rsid w:val="005B1A31"/>
    <w:rsid w:val="005B1AF0"/>
    <w:rsid w:val="005B1EB4"/>
    <w:rsid w:val="005B2875"/>
    <w:rsid w:val="005B34AE"/>
    <w:rsid w:val="005B38F1"/>
    <w:rsid w:val="005B730D"/>
    <w:rsid w:val="005B75B4"/>
    <w:rsid w:val="005B7E6E"/>
    <w:rsid w:val="005C06C4"/>
    <w:rsid w:val="005C12A4"/>
    <w:rsid w:val="005C1359"/>
    <w:rsid w:val="005C1ACC"/>
    <w:rsid w:val="005C1C82"/>
    <w:rsid w:val="005C22B2"/>
    <w:rsid w:val="005C23A8"/>
    <w:rsid w:val="005C2862"/>
    <w:rsid w:val="005C2E96"/>
    <w:rsid w:val="005C348A"/>
    <w:rsid w:val="005C36A4"/>
    <w:rsid w:val="005C3DF8"/>
    <w:rsid w:val="005C42BD"/>
    <w:rsid w:val="005C43ED"/>
    <w:rsid w:val="005C522A"/>
    <w:rsid w:val="005C7E88"/>
    <w:rsid w:val="005D0812"/>
    <w:rsid w:val="005D2458"/>
    <w:rsid w:val="005D25FF"/>
    <w:rsid w:val="005D2793"/>
    <w:rsid w:val="005D3120"/>
    <w:rsid w:val="005D4103"/>
    <w:rsid w:val="005D4245"/>
    <w:rsid w:val="005D42C8"/>
    <w:rsid w:val="005D526C"/>
    <w:rsid w:val="005D6707"/>
    <w:rsid w:val="005D6BB0"/>
    <w:rsid w:val="005D7058"/>
    <w:rsid w:val="005D7A4F"/>
    <w:rsid w:val="005D7A92"/>
    <w:rsid w:val="005D7F91"/>
    <w:rsid w:val="005E0728"/>
    <w:rsid w:val="005E402C"/>
    <w:rsid w:val="005E445C"/>
    <w:rsid w:val="005E50FC"/>
    <w:rsid w:val="005E5948"/>
    <w:rsid w:val="005E6A26"/>
    <w:rsid w:val="005E6B75"/>
    <w:rsid w:val="005E748E"/>
    <w:rsid w:val="005E7B8B"/>
    <w:rsid w:val="005E7E96"/>
    <w:rsid w:val="005F08DE"/>
    <w:rsid w:val="005F0A3C"/>
    <w:rsid w:val="005F0D06"/>
    <w:rsid w:val="005F1BDA"/>
    <w:rsid w:val="005F262C"/>
    <w:rsid w:val="005F314C"/>
    <w:rsid w:val="005F3504"/>
    <w:rsid w:val="005F39DE"/>
    <w:rsid w:val="005F43A7"/>
    <w:rsid w:val="005F5934"/>
    <w:rsid w:val="005F6864"/>
    <w:rsid w:val="005F6F61"/>
    <w:rsid w:val="00600D75"/>
    <w:rsid w:val="00600FF7"/>
    <w:rsid w:val="00601240"/>
    <w:rsid w:val="00601EB9"/>
    <w:rsid w:val="0060245E"/>
    <w:rsid w:val="00602CFA"/>
    <w:rsid w:val="00602E33"/>
    <w:rsid w:val="00603156"/>
    <w:rsid w:val="00603BAF"/>
    <w:rsid w:val="006040AF"/>
    <w:rsid w:val="006042A5"/>
    <w:rsid w:val="006050A3"/>
    <w:rsid w:val="00605C3E"/>
    <w:rsid w:val="00606B3E"/>
    <w:rsid w:val="00606C04"/>
    <w:rsid w:val="00606E04"/>
    <w:rsid w:val="00607DB0"/>
    <w:rsid w:val="00610070"/>
    <w:rsid w:val="00610FC5"/>
    <w:rsid w:val="0061221C"/>
    <w:rsid w:val="0061235D"/>
    <w:rsid w:val="00613258"/>
    <w:rsid w:val="0061366B"/>
    <w:rsid w:val="0061374D"/>
    <w:rsid w:val="00613C27"/>
    <w:rsid w:val="00614E03"/>
    <w:rsid w:val="00616041"/>
    <w:rsid w:val="006161AF"/>
    <w:rsid w:val="00616B0F"/>
    <w:rsid w:val="00616F75"/>
    <w:rsid w:val="006171A4"/>
    <w:rsid w:val="0061792D"/>
    <w:rsid w:val="00617B6A"/>
    <w:rsid w:val="006206A0"/>
    <w:rsid w:val="00620A71"/>
    <w:rsid w:val="00621326"/>
    <w:rsid w:val="00621C32"/>
    <w:rsid w:val="00622435"/>
    <w:rsid w:val="00623DD8"/>
    <w:rsid w:val="0062413E"/>
    <w:rsid w:val="0062454C"/>
    <w:rsid w:val="006247C8"/>
    <w:rsid w:val="00625660"/>
    <w:rsid w:val="00625BF7"/>
    <w:rsid w:val="00626040"/>
    <w:rsid w:val="00626658"/>
    <w:rsid w:val="00626E26"/>
    <w:rsid w:val="006303A2"/>
    <w:rsid w:val="0063062E"/>
    <w:rsid w:val="00630863"/>
    <w:rsid w:val="00630BFE"/>
    <w:rsid w:val="00630F6E"/>
    <w:rsid w:val="00631351"/>
    <w:rsid w:val="0063177A"/>
    <w:rsid w:val="00631825"/>
    <w:rsid w:val="00631D04"/>
    <w:rsid w:val="00632E1E"/>
    <w:rsid w:val="0063320C"/>
    <w:rsid w:val="00633CB6"/>
    <w:rsid w:val="00634ED2"/>
    <w:rsid w:val="0063530D"/>
    <w:rsid w:val="00635901"/>
    <w:rsid w:val="00635C8E"/>
    <w:rsid w:val="0063610D"/>
    <w:rsid w:val="0063666A"/>
    <w:rsid w:val="00637C8D"/>
    <w:rsid w:val="0064010B"/>
    <w:rsid w:val="00640BEF"/>
    <w:rsid w:val="006414C0"/>
    <w:rsid w:val="00642368"/>
    <w:rsid w:val="00644360"/>
    <w:rsid w:val="0064441B"/>
    <w:rsid w:val="0064448B"/>
    <w:rsid w:val="00645965"/>
    <w:rsid w:val="00645991"/>
    <w:rsid w:val="00646413"/>
    <w:rsid w:val="00646F26"/>
    <w:rsid w:val="00650634"/>
    <w:rsid w:val="00651164"/>
    <w:rsid w:val="0065143F"/>
    <w:rsid w:val="006515C9"/>
    <w:rsid w:val="00652243"/>
    <w:rsid w:val="00652C78"/>
    <w:rsid w:val="00654260"/>
    <w:rsid w:val="006542A6"/>
    <w:rsid w:val="00654BBC"/>
    <w:rsid w:val="00654DE9"/>
    <w:rsid w:val="006575EE"/>
    <w:rsid w:val="0066048A"/>
    <w:rsid w:val="00660511"/>
    <w:rsid w:val="00660E83"/>
    <w:rsid w:val="006620CD"/>
    <w:rsid w:val="00664C1C"/>
    <w:rsid w:val="00664C40"/>
    <w:rsid w:val="00665B3A"/>
    <w:rsid w:val="00666072"/>
    <w:rsid w:val="00666161"/>
    <w:rsid w:val="006661ED"/>
    <w:rsid w:val="006671E0"/>
    <w:rsid w:val="00667785"/>
    <w:rsid w:val="00667C07"/>
    <w:rsid w:val="00667C42"/>
    <w:rsid w:val="006705E2"/>
    <w:rsid w:val="00670F38"/>
    <w:rsid w:val="00671004"/>
    <w:rsid w:val="0067100E"/>
    <w:rsid w:val="006712EE"/>
    <w:rsid w:val="006719B9"/>
    <w:rsid w:val="00671CEF"/>
    <w:rsid w:val="00671E7C"/>
    <w:rsid w:val="006722D6"/>
    <w:rsid w:val="00672847"/>
    <w:rsid w:val="0067285C"/>
    <w:rsid w:val="00674BCB"/>
    <w:rsid w:val="006753CB"/>
    <w:rsid w:val="006754E8"/>
    <w:rsid w:val="0067572E"/>
    <w:rsid w:val="00676528"/>
    <w:rsid w:val="006775E8"/>
    <w:rsid w:val="006804EE"/>
    <w:rsid w:val="006806C0"/>
    <w:rsid w:val="00681ABE"/>
    <w:rsid w:val="00681B7D"/>
    <w:rsid w:val="006821FF"/>
    <w:rsid w:val="00682935"/>
    <w:rsid w:val="00682F58"/>
    <w:rsid w:val="006849AD"/>
    <w:rsid w:val="00685899"/>
    <w:rsid w:val="00685DF8"/>
    <w:rsid w:val="006866FB"/>
    <w:rsid w:val="00686942"/>
    <w:rsid w:val="006875F1"/>
    <w:rsid w:val="006876BF"/>
    <w:rsid w:val="00687A00"/>
    <w:rsid w:val="00690400"/>
    <w:rsid w:val="00690C6A"/>
    <w:rsid w:val="0069193B"/>
    <w:rsid w:val="00693034"/>
    <w:rsid w:val="006932C3"/>
    <w:rsid w:val="00693B74"/>
    <w:rsid w:val="00693B93"/>
    <w:rsid w:val="006945F8"/>
    <w:rsid w:val="00694D9C"/>
    <w:rsid w:val="00696EBB"/>
    <w:rsid w:val="006973E5"/>
    <w:rsid w:val="006976DE"/>
    <w:rsid w:val="00697906"/>
    <w:rsid w:val="00697D8D"/>
    <w:rsid w:val="006A0D8B"/>
    <w:rsid w:val="006A482F"/>
    <w:rsid w:val="006A5001"/>
    <w:rsid w:val="006A6CEE"/>
    <w:rsid w:val="006B12E9"/>
    <w:rsid w:val="006B1702"/>
    <w:rsid w:val="006B253F"/>
    <w:rsid w:val="006B2956"/>
    <w:rsid w:val="006B3343"/>
    <w:rsid w:val="006B493A"/>
    <w:rsid w:val="006B71D7"/>
    <w:rsid w:val="006C0449"/>
    <w:rsid w:val="006C0B29"/>
    <w:rsid w:val="006C0DCA"/>
    <w:rsid w:val="006C1388"/>
    <w:rsid w:val="006C1E29"/>
    <w:rsid w:val="006C2099"/>
    <w:rsid w:val="006C2A1D"/>
    <w:rsid w:val="006C2BF8"/>
    <w:rsid w:val="006C3412"/>
    <w:rsid w:val="006C3560"/>
    <w:rsid w:val="006C3CAF"/>
    <w:rsid w:val="006C3E52"/>
    <w:rsid w:val="006C3E65"/>
    <w:rsid w:val="006C46BB"/>
    <w:rsid w:val="006C48C2"/>
    <w:rsid w:val="006C4AA1"/>
    <w:rsid w:val="006C5146"/>
    <w:rsid w:val="006C59E2"/>
    <w:rsid w:val="006C7042"/>
    <w:rsid w:val="006C7219"/>
    <w:rsid w:val="006C75AF"/>
    <w:rsid w:val="006D0D9C"/>
    <w:rsid w:val="006D0E62"/>
    <w:rsid w:val="006D1146"/>
    <w:rsid w:val="006D3DC9"/>
    <w:rsid w:val="006D415D"/>
    <w:rsid w:val="006D4DA7"/>
    <w:rsid w:val="006D5290"/>
    <w:rsid w:val="006D58FB"/>
    <w:rsid w:val="006D632D"/>
    <w:rsid w:val="006D64EF"/>
    <w:rsid w:val="006D6543"/>
    <w:rsid w:val="006D677B"/>
    <w:rsid w:val="006D68A6"/>
    <w:rsid w:val="006D696F"/>
    <w:rsid w:val="006E009B"/>
    <w:rsid w:val="006E049B"/>
    <w:rsid w:val="006E13EF"/>
    <w:rsid w:val="006E3992"/>
    <w:rsid w:val="006E3D34"/>
    <w:rsid w:val="006E5712"/>
    <w:rsid w:val="006E6237"/>
    <w:rsid w:val="006E639C"/>
    <w:rsid w:val="006E710E"/>
    <w:rsid w:val="006E7390"/>
    <w:rsid w:val="006E751A"/>
    <w:rsid w:val="006E763A"/>
    <w:rsid w:val="006E778C"/>
    <w:rsid w:val="006E7D66"/>
    <w:rsid w:val="006F0DB2"/>
    <w:rsid w:val="006F15CA"/>
    <w:rsid w:val="006F2A74"/>
    <w:rsid w:val="006F37CD"/>
    <w:rsid w:val="006F3E97"/>
    <w:rsid w:val="006F581E"/>
    <w:rsid w:val="006F6131"/>
    <w:rsid w:val="006F69E8"/>
    <w:rsid w:val="0070005C"/>
    <w:rsid w:val="007017E3"/>
    <w:rsid w:val="00701FD9"/>
    <w:rsid w:val="00702DD1"/>
    <w:rsid w:val="007035C8"/>
    <w:rsid w:val="00703993"/>
    <w:rsid w:val="0070408F"/>
    <w:rsid w:val="0070451B"/>
    <w:rsid w:val="0070564D"/>
    <w:rsid w:val="00706E21"/>
    <w:rsid w:val="0070736C"/>
    <w:rsid w:val="007076E8"/>
    <w:rsid w:val="00707805"/>
    <w:rsid w:val="00707AB7"/>
    <w:rsid w:val="00707F53"/>
    <w:rsid w:val="00710408"/>
    <w:rsid w:val="00710448"/>
    <w:rsid w:val="00710B92"/>
    <w:rsid w:val="00710C56"/>
    <w:rsid w:val="00710E56"/>
    <w:rsid w:val="00710ECF"/>
    <w:rsid w:val="00711BF9"/>
    <w:rsid w:val="007123B5"/>
    <w:rsid w:val="00713160"/>
    <w:rsid w:val="00713485"/>
    <w:rsid w:val="00714D3C"/>
    <w:rsid w:val="00715491"/>
    <w:rsid w:val="00715B94"/>
    <w:rsid w:val="00715D29"/>
    <w:rsid w:val="00716607"/>
    <w:rsid w:val="00716E4C"/>
    <w:rsid w:val="00717539"/>
    <w:rsid w:val="007175C2"/>
    <w:rsid w:val="00720002"/>
    <w:rsid w:val="00720D6C"/>
    <w:rsid w:val="007212AE"/>
    <w:rsid w:val="007222FA"/>
    <w:rsid w:val="007226B2"/>
    <w:rsid w:val="007227F5"/>
    <w:rsid w:val="0072295D"/>
    <w:rsid w:val="00723225"/>
    <w:rsid w:val="007239A3"/>
    <w:rsid w:val="00723F2B"/>
    <w:rsid w:val="007242C5"/>
    <w:rsid w:val="00724A3B"/>
    <w:rsid w:val="00725FF9"/>
    <w:rsid w:val="00726088"/>
    <w:rsid w:val="007264C8"/>
    <w:rsid w:val="007271D1"/>
    <w:rsid w:val="00727B48"/>
    <w:rsid w:val="007320C1"/>
    <w:rsid w:val="0073362A"/>
    <w:rsid w:val="007346DC"/>
    <w:rsid w:val="00734AC1"/>
    <w:rsid w:val="0073636A"/>
    <w:rsid w:val="00736522"/>
    <w:rsid w:val="007365AD"/>
    <w:rsid w:val="00736614"/>
    <w:rsid w:val="007368C6"/>
    <w:rsid w:val="00736CC1"/>
    <w:rsid w:val="00737BE3"/>
    <w:rsid w:val="00740784"/>
    <w:rsid w:val="007408CC"/>
    <w:rsid w:val="00740A8F"/>
    <w:rsid w:val="00741099"/>
    <w:rsid w:val="0074113B"/>
    <w:rsid w:val="007416F0"/>
    <w:rsid w:val="00742B71"/>
    <w:rsid w:val="00742F0A"/>
    <w:rsid w:val="007434B8"/>
    <w:rsid w:val="00743CBA"/>
    <w:rsid w:val="007441F4"/>
    <w:rsid w:val="00744713"/>
    <w:rsid w:val="00744765"/>
    <w:rsid w:val="007450C9"/>
    <w:rsid w:val="00746393"/>
    <w:rsid w:val="0074639E"/>
    <w:rsid w:val="007464E1"/>
    <w:rsid w:val="00746C47"/>
    <w:rsid w:val="0074732B"/>
    <w:rsid w:val="00751160"/>
    <w:rsid w:val="00751EAB"/>
    <w:rsid w:val="00752B7F"/>
    <w:rsid w:val="00752BAA"/>
    <w:rsid w:val="007530E9"/>
    <w:rsid w:val="0075361F"/>
    <w:rsid w:val="00753EFD"/>
    <w:rsid w:val="00754421"/>
    <w:rsid w:val="00754CC6"/>
    <w:rsid w:val="007554CB"/>
    <w:rsid w:val="00755672"/>
    <w:rsid w:val="00755D9F"/>
    <w:rsid w:val="00757E7C"/>
    <w:rsid w:val="00760F73"/>
    <w:rsid w:val="007612DD"/>
    <w:rsid w:val="007621AF"/>
    <w:rsid w:val="0076338B"/>
    <w:rsid w:val="00764204"/>
    <w:rsid w:val="00764DED"/>
    <w:rsid w:val="00764EB7"/>
    <w:rsid w:val="0076592B"/>
    <w:rsid w:val="00765D84"/>
    <w:rsid w:val="00765DEE"/>
    <w:rsid w:val="007667AF"/>
    <w:rsid w:val="007673C7"/>
    <w:rsid w:val="007674CF"/>
    <w:rsid w:val="0076764A"/>
    <w:rsid w:val="007703B2"/>
    <w:rsid w:val="0077046C"/>
    <w:rsid w:val="00770744"/>
    <w:rsid w:val="007713BC"/>
    <w:rsid w:val="0077193A"/>
    <w:rsid w:val="00772880"/>
    <w:rsid w:val="00773695"/>
    <w:rsid w:val="0077379A"/>
    <w:rsid w:val="00774908"/>
    <w:rsid w:val="00774CD1"/>
    <w:rsid w:val="0077559E"/>
    <w:rsid w:val="00775AA8"/>
    <w:rsid w:val="00776431"/>
    <w:rsid w:val="007765B6"/>
    <w:rsid w:val="0077698F"/>
    <w:rsid w:val="00776E96"/>
    <w:rsid w:val="007800DE"/>
    <w:rsid w:val="007804B3"/>
    <w:rsid w:val="007804D1"/>
    <w:rsid w:val="0078144C"/>
    <w:rsid w:val="00781F95"/>
    <w:rsid w:val="007822A9"/>
    <w:rsid w:val="007838A1"/>
    <w:rsid w:val="007848F8"/>
    <w:rsid w:val="00784C41"/>
    <w:rsid w:val="00784CD5"/>
    <w:rsid w:val="007853E4"/>
    <w:rsid w:val="00785622"/>
    <w:rsid w:val="00785997"/>
    <w:rsid w:val="007864DF"/>
    <w:rsid w:val="0078689F"/>
    <w:rsid w:val="00787849"/>
    <w:rsid w:val="00787A56"/>
    <w:rsid w:val="00787E65"/>
    <w:rsid w:val="007903AB"/>
    <w:rsid w:val="007908AE"/>
    <w:rsid w:val="007910A1"/>
    <w:rsid w:val="007910BA"/>
    <w:rsid w:val="007912A1"/>
    <w:rsid w:val="00791704"/>
    <w:rsid w:val="00791C6A"/>
    <w:rsid w:val="00791D99"/>
    <w:rsid w:val="00792F82"/>
    <w:rsid w:val="007938A0"/>
    <w:rsid w:val="0079453D"/>
    <w:rsid w:val="00794F5C"/>
    <w:rsid w:val="0079545A"/>
    <w:rsid w:val="00796272"/>
    <w:rsid w:val="007A04C9"/>
    <w:rsid w:val="007A05A8"/>
    <w:rsid w:val="007A0B01"/>
    <w:rsid w:val="007A0DFC"/>
    <w:rsid w:val="007A129F"/>
    <w:rsid w:val="007A1C95"/>
    <w:rsid w:val="007A31BF"/>
    <w:rsid w:val="007A31DF"/>
    <w:rsid w:val="007A38BD"/>
    <w:rsid w:val="007A41DE"/>
    <w:rsid w:val="007A4922"/>
    <w:rsid w:val="007A4AEB"/>
    <w:rsid w:val="007A4E0E"/>
    <w:rsid w:val="007A4F66"/>
    <w:rsid w:val="007A5806"/>
    <w:rsid w:val="007A5808"/>
    <w:rsid w:val="007A5B4A"/>
    <w:rsid w:val="007A67E9"/>
    <w:rsid w:val="007A70A1"/>
    <w:rsid w:val="007B0357"/>
    <w:rsid w:val="007B04CB"/>
    <w:rsid w:val="007B04CC"/>
    <w:rsid w:val="007B0FAA"/>
    <w:rsid w:val="007B11A4"/>
    <w:rsid w:val="007B1441"/>
    <w:rsid w:val="007B2047"/>
    <w:rsid w:val="007B230D"/>
    <w:rsid w:val="007B238F"/>
    <w:rsid w:val="007B31BF"/>
    <w:rsid w:val="007B434A"/>
    <w:rsid w:val="007B4481"/>
    <w:rsid w:val="007B4CAF"/>
    <w:rsid w:val="007B52B1"/>
    <w:rsid w:val="007B7963"/>
    <w:rsid w:val="007B7B2B"/>
    <w:rsid w:val="007B7FDD"/>
    <w:rsid w:val="007C07D5"/>
    <w:rsid w:val="007C0EBB"/>
    <w:rsid w:val="007C1573"/>
    <w:rsid w:val="007C1CD6"/>
    <w:rsid w:val="007C1F4D"/>
    <w:rsid w:val="007C217D"/>
    <w:rsid w:val="007C23FE"/>
    <w:rsid w:val="007C2C7B"/>
    <w:rsid w:val="007C405C"/>
    <w:rsid w:val="007C4CA1"/>
    <w:rsid w:val="007C4D62"/>
    <w:rsid w:val="007C52BE"/>
    <w:rsid w:val="007C53C8"/>
    <w:rsid w:val="007C5954"/>
    <w:rsid w:val="007C5E12"/>
    <w:rsid w:val="007C66C3"/>
    <w:rsid w:val="007C6923"/>
    <w:rsid w:val="007D03B5"/>
    <w:rsid w:val="007D1738"/>
    <w:rsid w:val="007D1D1B"/>
    <w:rsid w:val="007D27D7"/>
    <w:rsid w:val="007D2849"/>
    <w:rsid w:val="007D2FBD"/>
    <w:rsid w:val="007D371D"/>
    <w:rsid w:val="007D3E99"/>
    <w:rsid w:val="007D41DF"/>
    <w:rsid w:val="007D494B"/>
    <w:rsid w:val="007D4EF1"/>
    <w:rsid w:val="007D561A"/>
    <w:rsid w:val="007D5BE5"/>
    <w:rsid w:val="007D64CA"/>
    <w:rsid w:val="007D6537"/>
    <w:rsid w:val="007D6831"/>
    <w:rsid w:val="007E0043"/>
    <w:rsid w:val="007E0BD5"/>
    <w:rsid w:val="007E1A37"/>
    <w:rsid w:val="007E1B26"/>
    <w:rsid w:val="007E22D4"/>
    <w:rsid w:val="007E2E31"/>
    <w:rsid w:val="007E2E4C"/>
    <w:rsid w:val="007E2F8E"/>
    <w:rsid w:val="007E40FA"/>
    <w:rsid w:val="007E41CF"/>
    <w:rsid w:val="007E477E"/>
    <w:rsid w:val="007E52DE"/>
    <w:rsid w:val="007E620A"/>
    <w:rsid w:val="007E629C"/>
    <w:rsid w:val="007E62DB"/>
    <w:rsid w:val="007E77FD"/>
    <w:rsid w:val="007E7B5C"/>
    <w:rsid w:val="007F017E"/>
    <w:rsid w:val="007F0CC1"/>
    <w:rsid w:val="007F0F20"/>
    <w:rsid w:val="007F1370"/>
    <w:rsid w:val="007F19D6"/>
    <w:rsid w:val="007F209D"/>
    <w:rsid w:val="007F3E61"/>
    <w:rsid w:val="007F40AB"/>
    <w:rsid w:val="007F45A5"/>
    <w:rsid w:val="007F53B6"/>
    <w:rsid w:val="007F594D"/>
    <w:rsid w:val="007F5A42"/>
    <w:rsid w:val="007F5AE4"/>
    <w:rsid w:val="007F5F1D"/>
    <w:rsid w:val="007F67E1"/>
    <w:rsid w:val="007F6BB5"/>
    <w:rsid w:val="007F743B"/>
    <w:rsid w:val="007F74ED"/>
    <w:rsid w:val="008002EF"/>
    <w:rsid w:val="008017BC"/>
    <w:rsid w:val="008019D1"/>
    <w:rsid w:val="0080252F"/>
    <w:rsid w:val="0080291D"/>
    <w:rsid w:val="00803AAC"/>
    <w:rsid w:val="00803FAA"/>
    <w:rsid w:val="0080433A"/>
    <w:rsid w:val="0080492B"/>
    <w:rsid w:val="00804ECA"/>
    <w:rsid w:val="00805B61"/>
    <w:rsid w:val="00806664"/>
    <w:rsid w:val="0080769F"/>
    <w:rsid w:val="00807F2B"/>
    <w:rsid w:val="00810141"/>
    <w:rsid w:val="008109F8"/>
    <w:rsid w:val="00811522"/>
    <w:rsid w:val="008117AF"/>
    <w:rsid w:val="00811B56"/>
    <w:rsid w:val="00812F08"/>
    <w:rsid w:val="00813298"/>
    <w:rsid w:val="00814A3B"/>
    <w:rsid w:val="00814EEC"/>
    <w:rsid w:val="00815A29"/>
    <w:rsid w:val="00815AF6"/>
    <w:rsid w:val="0081675B"/>
    <w:rsid w:val="008178B1"/>
    <w:rsid w:val="00817E42"/>
    <w:rsid w:val="00820CEB"/>
    <w:rsid w:val="008232CE"/>
    <w:rsid w:val="0082474B"/>
    <w:rsid w:val="00824FB8"/>
    <w:rsid w:val="00826543"/>
    <w:rsid w:val="00826544"/>
    <w:rsid w:val="00827825"/>
    <w:rsid w:val="00827C5C"/>
    <w:rsid w:val="00831F5C"/>
    <w:rsid w:val="00833104"/>
    <w:rsid w:val="008338EE"/>
    <w:rsid w:val="0083469C"/>
    <w:rsid w:val="008346C6"/>
    <w:rsid w:val="00835E14"/>
    <w:rsid w:val="00837121"/>
    <w:rsid w:val="0084129C"/>
    <w:rsid w:val="00841481"/>
    <w:rsid w:val="00841847"/>
    <w:rsid w:val="008425CB"/>
    <w:rsid w:val="00842AFA"/>
    <w:rsid w:val="00843B0B"/>
    <w:rsid w:val="0084404D"/>
    <w:rsid w:val="00844C36"/>
    <w:rsid w:val="00844E7E"/>
    <w:rsid w:val="008452C2"/>
    <w:rsid w:val="008466C1"/>
    <w:rsid w:val="00846CAB"/>
    <w:rsid w:val="008471AA"/>
    <w:rsid w:val="008478F5"/>
    <w:rsid w:val="008502B4"/>
    <w:rsid w:val="00850D64"/>
    <w:rsid w:val="00850E59"/>
    <w:rsid w:val="008512A6"/>
    <w:rsid w:val="008517C3"/>
    <w:rsid w:val="00853190"/>
    <w:rsid w:val="00854202"/>
    <w:rsid w:val="0085427A"/>
    <w:rsid w:val="00855219"/>
    <w:rsid w:val="00855A95"/>
    <w:rsid w:val="00855EDB"/>
    <w:rsid w:val="0085647F"/>
    <w:rsid w:val="008575F8"/>
    <w:rsid w:val="00857ECC"/>
    <w:rsid w:val="008603FF"/>
    <w:rsid w:val="008609E5"/>
    <w:rsid w:val="00860B9C"/>
    <w:rsid w:val="00861D6E"/>
    <w:rsid w:val="0086205B"/>
    <w:rsid w:val="00862E1E"/>
    <w:rsid w:val="008634DC"/>
    <w:rsid w:val="00863924"/>
    <w:rsid w:val="00864812"/>
    <w:rsid w:val="00864826"/>
    <w:rsid w:val="008668BB"/>
    <w:rsid w:val="00867135"/>
    <w:rsid w:val="008676BF"/>
    <w:rsid w:val="008700C3"/>
    <w:rsid w:val="00870472"/>
    <w:rsid w:val="00870A76"/>
    <w:rsid w:val="0087146D"/>
    <w:rsid w:val="00871ADE"/>
    <w:rsid w:val="00871D14"/>
    <w:rsid w:val="00871E40"/>
    <w:rsid w:val="00872253"/>
    <w:rsid w:val="00872262"/>
    <w:rsid w:val="0087291F"/>
    <w:rsid w:val="008741FA"/>
    <w:rsid w:val="00874514"/>
    <w:rsid w:val="008747D8"/>
    <w:rsid w:val="00874D59"/>
    <w:rsid w:val="00876389"/>
    <w:rsid w:val="008764E4"/>
    <w:rsid w:val="00877957"/>
    <w:rsid w:val="00880C7E"/>
    <w:rsid w:val="00881208"/>
    <w:rsid w:val="00881D64"/>
    <w:rsid w:val="00882C94"/>
    <w:rsid w:val="00883414"/>
    <w:rsid w:val="00883512"/>
    <w:rsid w:val="00883DA2"/>
    <w:rsid w:val="00883FAF"/>
    <w:rsid w:val="008841B7"/>
    <w:rsid w:val="00884E10"/>
    <w:rsid w:val="008859B7"/>
    <w:rsid w:val="00885C52"/>
    <w:rsid w:val="008866C3"/>
    <w:rsid w:val="00886D51"/>
    <w:rsid w:val="00887A5F"/>
    <w:rsid w:val="0089057C"/>
    <w:rsid w:val="00891261"/>
    <w:rsid w:val="00891775"/>
    <w:rsid w:val="0089184D"/>
    <w:rsid w:val="0089364D"/>
    <w:rsid w:val="0089396D"/>
    <w:rsid w:val="00894978"/>
    <w:rsid w:val="0089577A"/>
    <w:rsid w:val="00896315"/>
    <w:rsid w:val="008A133D"/>
    <w:rsid w:val="008A1D3F"/>
    <w:rsid w:val="008A26A5"/>
    <w:rsid w:val="008A27D5"/>
    <w:rsid w:val="008A2EC9"/>
    <w:rsid w:val="008A2EDC"/>
    <w:rsid w:val="008A4075"/>
    <w:rsid w:val="008A4490"/>
    <w:rsid w:val="008A4BED"/>
    <w:rsid w:val="008A4DC0"/>
    <w:rsid w:val="008A5670"/>
    <w:rsid w:val="008A5C9A"/>
    <w:rsid w:val="008A5FEB"/>
    <w:rsid w:val="008A6FE7"/>
    <w:rsid w:val="008A755A"/>
    <w:rsid w:val="008B0A84"/>
    <w:rsid w:val="008B11BE"/>
    <w:rsid w:val="008B1BC9"/>
    <w:rsid w:val="008B2909"/>
    <w:rsid w:val="008B36A4"/>
    <w:rsid w:val="008B3A41"/>
    <w:rsid w:val="008B3E4C"/>
    <w:rsid w:val="008B3ECD"/>
    <w:rsid w:val="008B4176"/>
    <w:rsid w:val="008B41B1"/>
    <w:rsid w:val="008B43A1"/>
    <w:rsid w:val="008B48E6"/>
    <w:rsid w:val="008B5A36"/>
    <w:rsid w:val="008B65E6"/>
    <w:rsid w:val="008B6C50"/>
    <w:rsid w:val="008B735F"/>
    <w:rsid w:val="008B7717"/>
    <w:rsid w:val="008C11C4"/>
    <w:rsid w:val="008C14CC"/>
    <w:rsid w:val="008C2030"/>
    <w:rsid w:val="008C2084"/>
    <w:rsid w:val="008C2568"/>
    <w:rsid w:val="008C26ED"/>
    <w:rsid w:val="008C33E4"/>
    <w:rsid w:val="008C35C4"/>
    <w:rsid w:val="008C545A"/>
    <w:rsid w:val="008C5A4A"/>
    <w:rsid w:val="008C600F"/>
    <w:rsid w:val="008C619B"/>
    <w:rsid w:val="008C66A5"/>
    <w:rsid w:val="008C750B"/>
    <w:rsid w:val="008D0542"/>
    <w:rsid w:val="008D1066"/>
    <w:rsid w:val="008D1934"/>
    <w:rsid w:val="008D1F58"/>
    <w:rsid w:val="008D2234"/>
    <w:rsid w:val="008D2777"/>
    <w:rsid w:val="008D3832"/>
    <w:rsid w:val="008D474D"/>
    <w:rsid w:val="008D5818"/>
    <w:rsid w:val="008D5A5A"/>
    <w:rsid w:val="008D64E4"/>
    <w:rsid w:val="008D7CCD"/>
    <w:rsid w:val="008E0A43"/>
    <w:rsid w:val="008E12C8"/>
    <w:rsid w:val="008E1966"/>
    <w:rsid w:val="008E1D5B"/>
    <w:rsid w:val="008E225E"/>
    <w:rsid w:val="008E22A4"/>
    <w:rsid w:val="008E238B"/>
    <w:rsid w:val="008E259A"/>
    <w:rsid w:val="008E280B"/>
    <w:rsid w:val="008E3C88"/>
    <w:rsid w:val="008E4328"/>
    <w:rsid w:val="008E4B30"/>
    <w:rsid w:val="008E4C85"/>
    <w:rsid w:val="008E51B7"/>
    <w:rsid w:val="008E5CB2"/>
    <w:rsid w:val="008E607D"/>
    <w:rsid w:val="008E63A4"/>
    <w:rsid w:val="008E675F"/>
    <w:rsid w:val="008E7515"/>
    <w:rsid w:val="008E7638"/>
    <w:rsid w:val="008F1AFB"/>
    <w:rsid w:val="008F2AE6"/>
    <w:rsid w:val="008F3097"/>
    <w:rsid w:val="008F3206"/>
    <w:rsid w:val="008F348E"/>
    <w:rsid w:val="008F3822"/>
    <w:rsid w:val="008F3C77"/>
    <w:rsid w:val="008F3C7B"/>
    <w:rsid w:val="008F49DA"/>
    <w:rsid w:val="008F4A62"/>
    <w:rsid w:val="008F5EDB"/>
    <w:rsid w:val="008F661E"/>
    <w:rsid w:val="008F70A4"/>
    <w:rsid w:val="008F748E"/>
    <w:rsid w:val="008F7627"/>
    <w:rsid w:val="008F7DA1"/>
    <w:rsid w:val="00901368"/>
    <w:rsid w:val="00902D95"/>
    <w:rsid w:val="00903647"/>
    <w:rsid w:val="00903772"/>
    <w:rsid w:val="0090525B"/>
    <w:rsid w:val="00905C19"/>
    <w:rsid w:val="009079ED"/>
    <w:rsid w:val="00907CC9"/>
    <w:rsid w:val="00907ED1"/>
    <w:rsid w:val="0091028C"/>
    <w:rsid w:val="009102B2"/>
    <w:rsid w:val="009107D2"/>
    <w:rsid w:val="009113C2"/>
    <w:rsid w:val="00911735"/>
    <w:rsid w:val="00911AE2"/>
    <w:rsid w:val="009127B8"/>
    <w:rsid w:val="00912B6C"/>
    <w:rsid w:val="00912D2E"/>
    <w:rsid w:val="00915A04"/>
    <w:rsid w:val="00915F36"/>
    <w:rsid w:val="009169F2"/>
    <w:rsid w:val="00916C14"/>
    <w:rsid w:val="009175CC"/>
    <w:rsid w:val="0091770B"/>
    <w:rsid w:val="009178AF"/>
    <w:rsid w:val="00917E3D"/>
    <w:rsid w:val="00920341"/>
    <w:rsid w:val="009212EB"/>
    <w:rsid w:val="00922CB4"/>
    <w:rsid w:val="009232EB"/>
    <w:rsid w:val="00924463"/>
    <w:rsid w:val="00924D32"/>
    <w:rsid w:val="00924D49"/>
    <w:rsid w:val="009251BF"/>
    <w:rsid w:val="00925210"/>
    <w:rsid w:val="009253CF"/>
    <w:rsid w:val="009263FC"/>
    <w:rsid w:val="0092644E"/>
    <w:rsid w:val="00926A10"/>
    <w:rsid w:val="00926C42"/>
    <w:rsid w:val="00927850"/>
    <w:rsid w:val="009306C0"/>
    <w:rsid w:val="00930811"/>
    <w:rsid w:val="00930A4B"/>
    <w:rsid w:val="00930B65"/>
    <w:rsid w:val="00931683"/>
    <w:rsid w:val="00931949"/>
    <w:rsid w:val="009319E8"/>
    <w:rsid w:val="00931CBE"/>
    <w:rsid w:val="00932454"/>
    <w:rsid w:val="00932ABF"/>
    <w:rsid w:val="00933C3A"/>
    <w:rsid w:val="00933E1E"/>
    <w:rsid w:val="00935E1D"/>
    <w:rsid w:val="00936006"/>
    <w:rsid w:val="00936073"/>
    <w:rsid w:val="00936582"/>
    <w:rsid w:val="009365C6"/>
    <w:rsid w:val="009403C5"/>
    <w:rsid w:val="009416D4"/>
    <w:rsid w:val="00941FBD"/>
    <w:rsid w:val="00942142"/>
    <w:rsid w:val="0094249C"/>
    <w:rsid w:val="00942E29"/>
    <w:rsid w:val="00942FFD"/>
    <w:rsid w:val="00943882"/>
    <w:rsid w:val="009440A3"/>
    <w:rsid w:val="0094618B"/>
    <w:rsid w:val="009468AA"/>
    <w:rsid w:val="00946EB3"/>
    <w:rsid w:val="0094756B"/>
    <w:rsid w:val="009475FD"/>
    <w:rsid w:val="009478ED"/>
    <w:rsid w:val="00947BEF"/>
    <w:rsid w:val="00947EFA"/>
    <w:rsid w:val="009500D3"/>
    <w:rsid w:val="009509D6"/>
    <w:rsid w:val="00951DE5"/>
    <w:rsid w:val="00952B25"/>
    <w:rsid w:val="009538CB"/>
    <w:rsid w:val="00954AEC"/>
    <w:rsid w:val="00954E3E"/>
    <w:rsid w:val="00955CC2"/>
    <w:rsid w:val="00956230"/>
    <w:rsid w:val="009579D3"/>
    <w:rsid w:val="00957EBE"/>
    <w:rsid w:val="00960287"/>
    <w:rsid w:val="0096043E"/>
    <w:rsid w:val="009606BA"/>
    <w:rsid w:val="00960A11"/>
    <w:rsid w:val="00961DC4"/>
    <w:rsid w:val="00962F5A"/>
    <w:rsid w:val="0096328F"/>
    <w:rsid w:val="00963385"/>
    <w:rsid w:val="00964951"/>
    <w:rsid w:val="00965C41"/>
    <w:rsid w:val="00965E01"/>
    <w:rsid w:val="009660CB"/>
    <w:rsid w:val="0096746F"/>
    <w:rsid w:val="00967C8C"/>
    <w:rsid w:val="00967CF1"/>
    <w:rsid w:val="00967D25"/>
    <w:rsid w:val="009703C6"/>
    <w:rsid w:val="0097079B"/>
    <w:rsid w:val="009713F4"/>
    <w:rsid w:val="00971B52"/>
    <w:rsid w:val="00971C27"/>
    <w:rsid w:val="00972803"/>
    <w:rsid w:val="00973A72"/>
    <w:rsid w:val="0097438C"/>
    <w:rsid w:val="009744B1"/>
    <w:rsid w:val="00975254"/>
    <w:rsid w:val="00975EC3"/>
    <w:rsid w:val="0097726F"/>
    <w:rsid w:val="00977991"/>
    <w:rsid w:val="00981694"/>
    <w:rsid w:val="009826F8"/>
    <w:rsid w:val="00982859"/>
    <w:rsid w:val="0098357C"/>
    <w:rsid w:val="00983932"/>
    <w:rsid w:val="00983F8A"/>
    <w:rsid w:val="0098406A"/>
    <w:rsid w:val="0098433D"/>
    <w:rsid w:val="00984D42"/>
    <w:rsid w:val="00984FEC"/>
    <w:rsid w:val="0098546C"/>
    <w:rsid w:val="00985591"/>
    <w:rsid w:val="00985889"/>
    <w:rsid w:val="009861EC"/>
    <w:rsid w:val="00986A4D"/>
    <w:rsid w:val="00986E44"/>
    <w:rsid w:val="0098728B"/>
    <w:rsid w:val="00987331"/>
    <w:rsid w:val="00987352"/>
    <w:rsid w:val="00987357"/>
    <w:rsid w:val="00990B5D"/>
    <w:rsid w:val="0099140C"/>
    <w:rsid w:val="0099258F"/>
    <w:rsid w:val="0099259A"/>
    <w:rsid w:val="00992709"/>
    <w:rsid w:val="00992972"/>
    <w:rsid w:val="0099323C"/>
    <w:rsid w:val="0099492B"/>
    <w:rsid w:val="00994A27"/>
    <w:rsid w:val="00997F82"/>
    <w:rsid w:val="009A04A9"/>
    <w:rsid w:val="009A0B1F"/>
    <w:rsid w:val="009A0F9B"/>
    <w:rsid w:val="009A13EF"/>
    <w:rsid w:val="009A1828"/>
    <w:rsid w:val="009A347B"/>
    <w:rsid w:val="009A43CA"/>
    <w:rsid w:val="009A539D"/>
    <w:rsid w:val="009A562D"/>
    <w:rsid w:val="009A5837"/>
    <w:rsid w:val="009A5E1A"/>
    <w:rsid w:val="009A6D9A"/>
    <w:rsid w:val="009A7929"/>
    <w:rsid w:val="009A7C1A"/>
    <w:rsid w:val="009B04BB"/>
    <w:rsid w:val="009B0BAE"/>
    <w:rsid w:val="009B0EEF"/>
    <w:rsid w:val="009B11B6"/>
    <w:rsid w:val="009B19AB"/>
    <w:rsid w:val="009B257D"/>
    <w:rsid w:val="009B343A"/>
    <w:rsid w:val="009B3491"/>
    <w:rsid w:val="009B3942"/>
    <w:rsid w:val="009B3B31"/>
    <w:rsid w:val="009B54EB"/>
    <w:rsid w:val="009B59D1"/>
    <w:rsid w:val="009B5C90"/>
    <w:rsid w:val="009B6B89"/>
    <w:rsid w:val="009B7E92"/>
    <w:rsid w:val="009C007A"/>
    <w:rsid w:val="009C0720"/>
    <w:rsid w:val="009C0951"/>
    <w:rsid w:val="009C1269"/>
    <w:rsid w:val="009C12CE"/>
    <w:rsid w:val="009C3447"/>
    <w:rsid w:val="009C36E4"/>
    <w:rsid w:val="009C426C"/>
    <w:rsid w:val="009C60CA"/>
    <w:rsid w:val="009C617E"/>
    <w:rsid w:val="009C6704"/>
    <w:rsid w:val="009C73B7"/>
    <w:rsid w:val="009D0032"/>
    <w:rsid w:val="009D027A"/>
    <w:rsid w:val="009D0305"/>
    <w:rsid w:val="009D0BC7"/>
    <w:rsid w:val="009D32B2"/>
    <w:rsid w:val="009D3395"/>
    <w:rsid w:val="009D3C6D"/>
    <w:rsid w:val="009D4113"/>
    <w:rsid w:val="009D54E2"/>
    <w:rsid w:val="009D5526"/>
    <w:rsid w:val="009D5CA5"/>
    <w:rsid w:val="009D60EF"/>
    <w:rsid w:val="009D6B7A"/>
    <w:rsid w:val="009D706A"/>
    <w:rsid w:val="009D71F4"/>
    <w:rsid w:val="009D76A1"/>
    <w:rsid w:val="009E05D1"/>
    <w:rsid w:val="009E08A8"/>
    <w:rsid w:val="009E09B8"/>
    <w:rsid w:val="009E105B"/>
    <w:rsid w:val="009E1882"/>
    <w:rsid w:val="009E1A88"/>
    <w:rsid w:val="009E20E1"/>
    <w:rsid w:val="009E229E"/>
    <w:rsid w:val="009E2351"/>
    <w:rsid w:val="009E2D78"/>
    <w:rsid w:val="009E302C"/>
    <w:rsid w:val="009E43AF"/>
    <w:rsid w:val="009E4ACE"/>
    <w:rsid w:val="009E4C4D"/>
    <w:rsid w:val="009E52BD"/>
    <w:rsid w:val="009E70FE"/>
    <w:rsid w:val="009E7230"/>
    <w:rsid w:val="009E793F"/>
    <w:rsid w:val="009F15AF"/>
    <w:rsid w:val="009F18C4"/>
    <w:rsid w:val="009F228F"/>
    <w:rsid w:val="009F367F"/>
    <w:rsid w:val="009F3889"/>
    <w:rsid w:val="009F42B3"/>
    <w:rsid w:val="009F482D"/>
    <w:rsid w:val="009F4CD1"/>
    <w:rsid w:val="009F5C95"/>
    <w:rsid w:val="009F66B8"/>
    <w:rsid w:val="009F676A"/>
    <w:rsid w:val="009F76CC"/>
    <w:rsid w:val="009F7B2A"/>
    <w:rsid w:val="009F7D40"/>
    <w:rsid w:val="009F7E85"/>
    <w:rsid w:val="00A00834"/>
    <w:rsid w:val="00A00BE1"/>
    <w:rsid w:val="00A00C91"/>
    <w:rsid w:val="00A0118F"/>
    <w:rsid w:val="00A013C1"/>
    <w:rsid w:val="00A01973"/>
    <w:rsid w:val="00A01B26"/>
    <w:rsid w:val="00A01DEB"/>
    <w:rsid w:val="00A023CE"/>
    <w:rsid w:val="00A0267D"/>
    <w:rsid w:val="00A05253"/>
    <w:rsid w:val="00A06F15"/>
    <w:rsid w:val="00A10697"/>
    <w:rsid w:val="00A10886"/>
    <w:rsid w:val="00A10BE9"/>
    <w:rsid w:val="00A11543"/>
    <w:rsid w:val="00A13801"/>
    <w:rsid w:val="00A13B39"/>
    <w:rsid w:val="00A13EAC"/>
    <w:rsid w:val="00A158BF"/>
    <w:rsid w:val="00A15A99"/>
    <w:rsid w:val="00A15E12"/>
    <w:rsid w:val="00A1656D"/>
    <w:rsid w:val="00A16626"/>
    <w:rsid w:val="00A167AD"/>
    <w:rsid w:val="00A16A22"/>
    <w:rsid w:val="00A174A3"/>
    <w:rsid w:val="00A20697"/>
    <w:rsid w:val="00A209B8"/>
    <w:rsid w:val="00A22CC3"/>
    <w:rsid w:val="00A23EFE"/>
    <w:rsid w:val="00A24007"/>
    <w:rsid w:val="00A24BEA"/>
    <w:rsid w:val="00A24DA6"/>
    <w:rsid w:val="00A26586"/>
    <w:rsid w:val="00A26610"/>
    <w:rsid w:val="00A26AE6"/>
    <w:rsid w:val="00A275B2"/>
    <w:rsid w:val="00A27AB7"/>
    <w:rsid w:val="00A30064"/>
    <w:rsid w:val="00A30342"/>
    <w:rsid w:val="00A308E2"/>
    <w:rsid w:val="00A30BCF"/>
    <w:rsid w:val="00A310FA"/>
    <w:rsid w:val="00A31436"/>
    <w:rsid w:val="00A31D1C"/>
    <w:rsid w:val="00A32938"/>
    <w:rsid w:val="00A34AAC"/>
    <w:rsid w:val="00A34F02"/>
    <w:rsid w:val="00A35B1F"/>
    <w:rsid w:val="00A3648B"/>
    <w:rsid w:val="00A409B7"/>
    <w:rsid w:val="00A40B1D"/>
    <w:rsid w:val="00A41834"/>
    <w:rsid w:val="00A42746"/>
    <w:rsid w:val="00A42EE2"/>
    <w:rsid w:val="00A43D25"/>
    <w:rsid w:val="00A44223"/>
    <w:rsid w:val="00A452ED"/>
    <w:rsid w:val="00A453C9"/>
    <w:rsid w:val="00A46A1D"/>
    <w:rsid w:val="00A47D5C"/>
    <w:rsid w:val="00A504E6"/>
    <w:rsid w:val="00A51CFD"/>
    <w:rsid w:val="00A52439"/>
    <w:rsid w:val="00A53C7C"/>
    <w:rsid w:val="00A53F2A"/>
    <w:rsid w:val="00A54A68"/>
    <w:rsid w:val="00A55A4B"/>
    <w:rsid w:val="00A56361"/>
    <w:rsid w:val="00A57F92"/>
    <w:rsid w:val="00A608FE"/>
    <w:rsid w:val="00A60B3C"/>
    <w:rsid w:val="00A612BA"/>
    <w:rsid w:val="00A6167E"/>
    <w:rsid w:val="00A61DE6"/>
    <w:rsid w:val="00A61FAF"/>
    <w:rsid w:val="00A635D1"/>
    <w:rsid w:val="00A63755"/>
    <w:rsid w:val="00A63865"/>
    <w:rsid w:val="00A638E9"/>
    <w:rsid w:val="00A6398E"/>
    <w:rsid w:val="00A64633"/>
    <w:rsid w:val="00A6511C"/>
    <w:rsid w:val="00A6557D"/>
    <w:rsid w:val="00A65AD4"/>
    <w:rsid w:val="00A671D3"/>
    <w:rsid w:val="00A67495"/>
    <w:rsid w:val="00A67D8C"/>
    <w:rsid w:val="00A70D94"/>
    <w:rsid w:val="00A71FE2"/>
    <w:rsid w:val="00A733EB"/>
    <w:rsid w:val="00A73DF4"/>
    <w:rsid w:val="00A74830"/>
    <w:rsid w:val="00A74E6D"/>
    <w:rsid w:val="00A75794"/>
    <w:rsid w:val="00A76381"/>
    <w:rsid w:val="00A77A6D"/>
    <w:rsid w:val="00A813F4"/>
    <w:rsid w:val="00A81641"/>
    <w:rsid w:val="00A819B3"/>
    <w:rsid w:val="00A81A84"/>
    <w:rsid w:val="00A830A6"/>
    <w:rsid w:val="00A8398D"/>
    <w:rsid w:val="00A839C5"/>
    <w:rsid w:val="00A839EB"/>
    <w:rsid w:val="00A845D8"/>
    <w:rsid w:val="00A84BCF"/>
    <w:rsid w:val="00A8586B"/>
    <w:rsid w:val="00A860FA"/>
    <w:rsid w:val="00A86673"/>
    <w:rsid w:val="00A86FE0"/>
    <w:rsid w:val="00A8773F"/>
    <w:rsid w:val="00A87959"/>
    <w:rsid w:val="00A905F4"/>
    <w:rsid w:val="00A90867"/>
    <w:rsid w:val="00A9215A"/>
    <w:rsid w:val="00A92D00"/>
    <w:rsid w:val="00A93A0C"/>
    <w:rsid w:val="00A9425E"/>
    <w:rsid w:val="00A9675A"/>
    <w:rsid w:val="00A967C2"/>
    <w:rsid w:val="00A9688B"/>
    <w:rsid w:val="00A97575"/>
    <w:rsid w:val="00A9796F"/>
    <w:rsid w:val="00AA0722"/>
    <w:rsid w:val="00AA08AD"/>
    <w:rsid w:val="00AA121B"/>
    <w:rsid w:val="00AA19AF"/>
    <w:rsid w:val="00AA19E1"/>
    <w:rsid w:val="00AA20B6"/>
    <w:rsid w:val="00AA2A79"/>
    <w:rsid w:val="00AA33A1"/>
    <w:rsid w:val="00AA4B24"/>
    <w:rsid w:val="00AA6132"/>
    <w:rsid w:val="00AA7766"/>
    <w:rsid w:val="00AB112A"/>
    <w:rsid w:val="00AB130E"/>
    <w:rsid w:val="00AB175F"/>
    <w:rsid w:val="00AB229C"/>
    <w:rsid w:val="00AB2E6F"/>
    <w:rsid w:val="00AB2F24"/>
    <w:rsid w:val="00AB32F1"/>
    <w:rsid w:val="00AB3F36"/>
    <w:rsid w:val="00AB40BA"/>
    <w:rsid w:val="00AB448C"/>
    <w:rsid w:val="00AB48AB"/>
    <w:rsid w:val="00AB5595"/>
    <w:rsid w:val="00AB65A2"/>
    <w:rsid w:val="00AC0583"/>
    <w:rsid w:val="00AC0F66"/>
    <w:rsid w:val="00AC10BF"/>
    <w:rsid w:val="00AC13CB"/>
    <w:rsid w:val="00AC15B1"/>
    <w:rsid w:val="00AC1C56"/>
    <w:rsid w:val="00AC1EFD"/>
    <w:rsid w:val="00AC25D1"/>
    <w:rsid w:val="00AC3002"/>
    <w:rsid w:val="00AC3B30"/>
    <w:rsid w:val="00AC3C53"/>
    <w:rsid w:val="00AC3CDE"/>
    <w:rsid w:val="00AC3E84"/>
    <w:rsid w:val="00AC3ED3"/>
    <w:rsid w:val="00AC4432"/>
    <w:rsid w:val="00AC6EA8"/>
    <w:rsid w:val="00AC7AA6"/>
    <w:rsid w:val="00AC7AF5"/>
    <w:rsid w:val="00AD0A78"/>
    <w:rsid w:val="00AD1122"/>
    <w:rsid w:val="00AD1CD0"/>
    <w:rsid w:val="00AD2F8F"/>
    <w:rsid w:val="00AD3CA1"/>
    <w:rsid w:val="00AD4D90"/>
    <w:rsid w:val="00AD5549"/>
    <w:rsid w:val="00AD5674"/>
    <w:rsid w:val="00AD60BC"/>
    <w:rsid w:val="00AD6775"/>
    <w:rsid w:val="00AD712C"/>
    <w:rsid w:val="00AD7FCE"/>
    <w:rsid w:val="00AE021F"/>
    <w:rsid w:val="00AE08B9"/>
    <w:rsid w:val="00AE09A7"/>
    <w:rsid w:val="00AE0C94"/>
    <w:rsid w:val="00AE144F"/>
    <w:rsid w:val="00AE28F6"/>
    <w:rsid w:val="00AE2A17"/>
    <w:rsid w:val="00AE2F7F"/>
    <w:rsid w:val="00AE39D2"/>
    <w:rsid w:val="00AE49CF"/>
    <w:rsid w:val="00AE4E78"/>
    <w:rsid w:val="00AE5332"/>
    <w:rsid w:val="00AE576F"/>
    <w:rsid w:val="00AE6326"/>
    <w:rsid w:val="00AE6A08"/>
    <w:rsid w:val="00AE6C59"/>
    <w:rsid w:val="00AE6FB2"/>
    <w:rsid w:val="00AE76E2"/>
    <w:rsid w:val="00AE79F8"/>
    <w:rsid w:val="00AE7BFD"/>
    <w:rsid w:val="00AE7E9A"/>
    <w:rsid w:val="00AE7FC6"/>
    <w:rsid w:val="00AF0588"/>
    <w:rsid w:val="00AF135E"/>
    <w:rsid w:val="00AF1B2A"/>
    <w:rsid w:val="00AF26D6"/>
    <w:rsid w:val="00AF3A64"/>
    <w:rsid w:val="00AF42D9"/>
    <w:rsid w:val="00AF464F"/>
    <w:rsid w:val="00AF489F"/>
    <w:rsid w:val="00AF4D82"/>
    <w:rsid w:val="00AF5891"/>
    <w:rsid w:val="00AF5980"/>
    <w:rsid w:val="00AF5AD7"/>
    <w:rsid w:val="00AF5E96"/>
    <w:rsid w:val="00AF667D"/>
    <w:rsid w:val="00AF6C98"/>
    <w:rsid w:val="00AF6E62"/>
    <w:rsid w:val="00AF7654"/>
    <w:rsid w:val="00AF7E09"/>
    <w:rsid w:val="00B00914"/>
    <w:rsid w:val="00B01F2E"/>
    <w:rsid w:val="00B0357B"/>
    <w:rsid w:val="00B0359B"/>
    <w:rsid w:val="00B045F2"/>
    <w:rsid w:val="00B04639"/>
    <w:rsid w:val="00B04640"/>
    <w:rsid w:val="00B04F2C"/>
    <w:rsid w:val="00B0558A"/>
    <w:rsid w:val="00B05BEC"/>
    <w:rsid w:val="00B05E6A"/>
    <w:rsid w:val="00B05E77"/>
    <w:rsid w:val="00B05EB7"/>
    <w:rsid w:val="00B0628F"/>
    <w:rsid w:val="00B06AF7"/>
    <w:rsid w:val="00B06D2C"/>
    <w:rsid w:val="00B06DE6"/>
    <w:rsid w:val="00B06EAA"/>
    <w:rsid w:val="00B077C8"/>
    <w:rsid w:val="00B07ABB"/>
    <w:rsid w:val="00B11C85"/>
    <w:rsid w:val="00B1269B"/>
    <w:rsid w:val="00B12F6E"/>
    <w:rsid w:val="00B13B74"/>
    <w:rsid w:val="00B13F0E"/>
    <w:rsid w:val="00B1460F"/>
    <w:rsid w:val="00B14C6E"/>
    <w:rsid w:val="00B14D76"/>
    <w:rsid w:val="00B14E55"/>
    <w:rsid w:val="00B1503E"/>
    <w:rsid w:val="00B151A7"/>
    <w:rsid w:val="00B151F7"/>
    <w:rsid w:val="00B177C3"/>
    <w:rsid w:val="00B17E86"/>
    <w:rsid w:val="00B20642"/>
    <w:rsid w:val="00B20F2A"/>
    <w:rsid w:val="00B2112E"/>
    <w:rsid w:val="00B21488"/>
    <w:rsid w:val="00B214C4"/>
    <w:rsid w:val="00B216DD"/>
    <w:rsid w:val="00B217EE"/>
    <w:rsid w:val="00B2191C"/>
    <w:rsid w:val="00B22016"/>
    <w:rsid w:val="00B23B11"/>
    <w:rsid w:val="00B23FC0"/>
    <w:rsid w:val="00B2421F"/>
    <w:rsid w:val="00B25A5B"/>
    <w:rsid w:val="00B26FE7"/>
    <w:rsid w:val="00B275F4"/>
    <w:rsid w:val="00B2776E"/>
    <w:rsid w:val="00B27E50"/>
    <w:rsid w:val="00B304A7"/>
    <w:rsid w:val="00B305F9"/>
    <w:rsid w:val="00B30E6F"/>
    <w:rsid w:val="00B3140E"/>
    <w:rsid w:val="00B3260D"/>
    <w:rsid w:val="00B32F57"/>
    <w:rsid w:val="00B33121"/>
    <w:rsid w:val="00B3376F"/>
    <w:rsid w:val="00B3394E"/>
    <w:rsid w:val="00B3635B"/>
    <w:rsid w:val="00B36ECB"/>
    <w:rsid w:val="00B36F67"/>
    <w:rsid w:val="00B373D1"/>
    <w:rsid w:val="00B37936"/>
    <w:rsid w:val="00B40855"/>
    <w:rsid w:val="00B40CEF"/>
    <w:rsid w:val="00B40D59"/>
    <w:rsid w:val="00B40DC7"/>
    <w:rsid w:val="00B40F65"/>
    <w:rsid w:val="00B41CF0"/>
    <w:rsid w:val="00B4225D"/>
    <w:rsid w:val="00B4274F"/>
    <w:rsid w:val="00B42D18"/>
    <w:rsid w:val="00B4317F"/>
    <w:rsid w:val="00B43D4A"/>
    <w:rsid w:val="00B44850"/>
    <w:rsid w:val="00B45718"/>
    <w:rsid w:val="00B46318"/>
    <w:rsid w:val="00B46958"/>
    <w:rsid w:val="00B47438"/>
    <w:rsid w:val="00B52E7F"/>
    <w:rsid w:val="00B54381"/>
    <w:rsid w:val="00B54558"/>
    <w:rsid w:val="00B5471C"/>
    <w:rsid w:val="00B55694"/>
    <w:rsid w:val="00B5590A"/>
    <w:rsid w:val="00B55E4D"/>
    <w:rsid w:val="00B56AC2"/>
    <w:rsid w:val="00B61150"/>
    <w:rsid w:val="00B612AF"/>
    <w:rsid w:val="00B6203B"/>
    <w:rsid w:val="00B62327"/>
    <w:rsid w:val="00B6291B"/>
    <w:rsid w:val="00B62B7D"/>
    <w:rsid w:val="00B640BB"/>
    <w:rsid w:val="00B64C97"/>
    <w:rsid w:val="00B6583B"/>
    <w:rsid w:val="00B6648E"/>
    <w:rsid w:val="00B676D4"/>
    <w:rsid w:val="00B70315"/>
    <w:rsid w:val="00B708B3"/>
    <w:rsid w:val="00B72566"/>
    <w:rsid w:val="00B72CA7"/>
    <w:rsid w:val="00B732C2"/>
    <w:rsid w:val="00B73DDE"/>
    <w:rsid w:val="00B74042"/>
    <w:rsid w:val="00B7409C"/>
    <w:rsid w:val="00B75649"/>
    <w:rsid w:val="00B75FBC"/>
    <w:rsid w:val="00B75FE6"/>
    <w:rsid w:val="00B77466"/>
    <w:rsid w:val="00B77CF8"/>
    <w:rsid w:val="00B81022"/>
    <w:rsid w:val="00B81042"/>
    <w:rsid w:val="00B815A7"/>
    <w:rsid w:val="00B8263B"/>
    <w:rsid w:val="00B82C51"/>
    <w:rsid w:val="00B831E4"/>
    <w:rsid w:val="00B83AE6"/>
    <w:rsid w:val="00B845DA"/>
    <w:rsid w:val="00B86A0C"/>
    <w:rsid w:val="00B9014D"/>
    <w:rsid w:val="00B9064A"/>
    <w:rsid w:val="00B91162"/>
    <w:rsid w:val="00B91C92"/>
    <w:rsid w:val="00B92B31"/>
    <w:rsid w:val="00B92FAE"/>
    <w:rsid w:val="00B93220"/>
    <w:rsid w:val="00B93D02"/>
    <w:rsid w:val="00B9411F"/>
    <w:rsid w:val="00B94CFF"/>
    <w:rsid w:val="00B95636"/>
    <w:rsid w:val="00B96730"/>
    <w:rsid w:val="00B97548"/>
    <w:rsid w:val="00B97C30"/>
    <w:rsid w:val="00BA0A72"/>
    <w:rsid w:val="00BA1302"/>
    <w:rsid w:val="00BA16BF"/>
    <w:rsid w:val="00BA1D6E"/>
    <w:rsid w:val="00BA2776"/>
    <w:rsid w:val="00BA2F7A"/>
    <w:rsid w:val="00BA3012"/>
    <w:rsid w:val="00BA3360"/>
    <w:rsid w:val="00BA3804"/>
    <w:rsid w:val="00BA3C66"/>
    <w:rsid w:val="00BA4005"/>
    <w:rsid w:val="00BA471B"/>
    <w:rsid w:val="00BA4A62"/>
    <w:rsid w:val="00BA51D8"/>
    <w:rsid w:val="00BA5594"/>
    <w:rsid w:val="00BA5A51"/>
    <w:rsid w:val="00BA5B1E"/>
    <w:rsid w:val="00BA5C52"/>
    <w:rsid w:val="00BA5D13"/>
    <w:rsid w:val="00BA60D4"/>
    <w:rsid w:val="00BA67C0"/>
    <w:rsid w:val="00BA73C4"/>
    <w:rsid w:val="00BA798C"/>
    <w:rsid w:val="00BA7BB6"/>
    <w:rsid w:val="00BB021B"/>
    <w:rsid w:val="00BB02F7"/>
    <w:rsid w:val="00BB03B8"/>
    <w:rsid w:val="00BB0DC8"/>
    <w:rsid w:val="00BB251C"/>
    <w:rsid w:val="00BB26D9"/>
    <w:rsid w:val="00BB293B"/>
    <w:rsid w:val="00BB3176"/>
    <w:rsid w:val="00BB31E6"/>
    <w:rsid w:val="00BB3B38"/>
    <w:rsid w:val="00BB4C71"/>
    <w:rsid w:val="00BB6E01"/>
    <w:rsid w:val="00BB7029"/>
    <w:rsid w:val="00BC01C7"/>
    <w:rsid w:val="00BC0BCB"/>
    <w:rsid w:val="00BC19FB"/>
    <w:rsid w:val="00BC1B4A"/>
    <w:rsid w:val="00BC1EBC"/>
    <w:rsid w:val="00BC314A"/>
    <w:rsid w:val="00BC3439"/>
    <w:rsid w:val="00BC3754"/>
    <w:rsid w:val="00BC376A"/>
    <w:rsid w:val="00BC3E99"/>
    <w:rsid w:val="00BC5462"/>
    <w:rsid w:val="00BC5532"/>
    <w:rsid w:val="00BC5805"/>
    <w:rsid w:val="00BC7431"/>
    <w:rsid w:val="00BC770C"/>
    <w:rsid w:val="00BC7A5C"/>
    <w:rsid w:val="00BD0559"/>
    <w:rsid w:val="00BD0A9E"/>
    <w:rsid w:val="00BD2000"/>
    <w:rsid w:val="00BD2248"/>
    <w:rsid w:val="00BD2B21"/>
    <w:rsid w:val="00BD360E"/>
    <w:rsid w:val="00BD3B6A"/>
    <w:rsid w:val="00BD431E"/>
    <w:rsid w:val="00BD4853"/>
    <w:rsid w:val="00BD49A3"/>
    <w:rsid w:val="00BD4A12"/>
    <w:rsid w:val="00BD54C9"/>
    <w:rsid w:val="00BD569C"/>
    <w:rsid w:val="00BD62B0"/>
    <w:rsid w:val="00BD6957"/>
    <w:rsid w:val="00BD6A31"/>
    <w:rsid w:val="00BD6B21"/>
    <w:rsid w:val="00BD7058"/>
    <w:rsid w:val="00BD725D"/>
    <w:rsid w:val="00BE062D"/>
    <w:rsid w:val="00BE0F8E"/>
    <w:rsid w:val="00BE2FC8"/>
    <w:rsid w:val="00BE3111"/>
    <w:rsid w:val="00BE369B"/>
    <w:rsid w:val="00BE3AA7"/>
    <w:rsid w:val="00BE587D"/>
    <w:rsid w:val="00BE64C8"/>
    <w:rsid w:val="00BE749A"/>
    <w:rsid w:val="00BE77D7"/>
    <w:rsid w:val="00BF0196"/>
    <w:rsid w:val="00BF1500"/>
    <w:rsid w:val="00BF3A2B"/>
    <w:rsid w:val="00BF3BE0"/>
    <w:rsid w:val="00BF41FE"/>
    <w:rsid w:val="00BF4F6E"/>
    <w:rsid w:val="00BF5014"/>
    <w:rsid w:val="00BF549B"/>
    <w:rsid w:val="00BF66E5"/>
    <w:rsid w:val="00BF6F27"/>
    <w:rsid w:val="00BF7500"/>
    <w:rsid w:val="00BF76FF"/>
    <w:rsid w:val="00BF7950"/>
    <w:rsid w:val="00C001A3"/>
    <w:rsid w:val="00C00655"/>
    <w:rsid w:val="00C0091F"/>
    <w:rsid w:val="00C029F3"/>
    <w:rsid w:val="00C03FF9"/>
    <w:rsid w:val="00C04BEB"/>
    <w:rsid w:val="00C04CC3"/>
    <w:rsid w:val="00C05130"/>
    <w:rsid w:val="00C055AA"/>
    <w:rsid w:val="00C103A9"/>
    <w:rsid w:val="00C108C1"/>
    <w:rsid w:val="00C12CB8"/>
    <w:rsid w:val="00C13195"/>
    <w:rsid w:val="00C1372C"/>
    <w:rsid w:val="00C13835"/>
    <w:rsid w:val="00C13DC8"/>
    <w:rsid w:val="00C141CF"/>
    <w:rsid w:val="00C14802"/>
    <w:rsid w:val="00C1534D"/>
    <w:rsid w:val="00C168D3"/>
    <w:rsid w:val="00C16A83"/>
    <w:rsid w:val="00C177E2"/>
    <w:rsid w:val="00C203E7"/>
    <w:rsid w:val="00C205C7"/>
    <w:rsid w:val="00C207F4"/>
    <w:rsid w:val="00C21191"/>
    <w:rsid w:val="00C217D6"/>
    <w:rsid w:val="00C21C9A"/>
    <w:rsid w:val="00C22DB0"/>
    <w:rsid w:val="00C23BAA"/>
    <w:rsid w:val="00C24937"/>
    <w:rsid w:val="00C25321"/>
    <w:rsid w:val="00C26796"/>
    <w:rsid w:val="00C27623"/>
    <w:rsid w:val="00C277AB"/>
    <w:rsid w:val="00C27EF3"/>
    <w:rsid w:val="00C3050E"/>
    <w:rsid w:val="00C31342"/>
    <w:rsid w:val="00C313FF"/>
    <w:rsid w:val="00C32D61"/>
    <w:rsid w:val="00C336BA"/>
    <w:rsid w:val="00C33825"/>
    <w:rsid w:val="00C3426D"/>
    <w:rsid w:val="00C34649"/>
    <w:rsid w:val="00C34E12"/>
    <w:rsid w:val="00C35074"/>
    <w:rsid w:val="00C35CC4"/>
    <w:rsid w:val="00C363FF"/>
    <w:rsid w:val="00C368C8"/>
    <w:rsid w:val="00C36A35"/>
    <w:rsid w:val="00C374BD"/>
    <w:rsid w:val="00C377C0"/>
    <w:rsid w:val="00C37915"/>
    <w:rsid w:val="00C37A67"/>
    <w:rsid w:val="00C403D2"/>
    <w:rsid w:val="00C40A46"/>
    <w:rsid w:val="00C4214D"/>
    <w:rsid w:val="00C4218E"/>
    <w:rsid w:val="00C42593"/>
    <w:rsid w:val="00C432FD"/>
    <w:rsid w:val="00C434C1"/>
    <w:rsid w:val="00C442FB"/>
    <w:rsid w:val="00C44EFD"/>
    <w:rsid w:val="00C452DD"/>
    <w:rsid w:val="00C4558D"/>
    <w:rsid w:val="00C458AB"/>
    <w:rsid w:val="00C45B36"/>
    <w:rsid w:val="00C45D10"/>
    <w:rsid w:val="00C45E5D"/>
    <w:rsid w:val="00C4619B"/>
    <w:rsid w:val="00C46A06"/>
    <w:rsid w:val="00C46E37"/>
    <w:rsid w:val="00C4717C"/>
    <w:rsid w:val="00C504FA"/>
    <w:rsid w:val="00C50695"/>
    <w:rsid w:val="00C50A85"/>
    <w:rsid w:val="00C5162C"/>
    <w:rsid w:val="00C52DF0"/>
    <w:rsid w:val="00C53403"/>
    <w:rsid w:val="00C53706"/>
    <w:rsid w:val="00C53F19"/>
    <w:rsid w:val="00C54B40"/>
    <w:rsid w:val="00C5707B"/>
    <w:rsid w:val="00C579A7"/>
    <w:rsid w:val="00C623C8"/>
    <w:rsid w:val="00C62B94"/>
    <w:rsid w:val="00C63471"/>
    <w:rsid w:val="00C635A0"/>
    <w:rsid w:val="00C6408B"/>
    <w:rsid w:val="00C64EC5"/>
    <w:rsid w:val="00C64F6C"/>
    <w:rsid w:val="00C66145"/>
    <w:rsid w:val="00C663AE"/>
    <w:rsid w:val="00C663D5"/>
    <w:rsid w:val="00C6702C"/>
    <w:rsid w:val="00C70305"/>
    <w:rsid w:val="00C708C8"/>
    <w:rsid w:val="00C72079"/>
    <w:rsid w:val="00C724BA"/>
    <w:rsid w:val="00C726FE"/>
    <w:rsid w:val="00C72F1C"/>
    <w:rsid w:val="00C73B15"/>
    <w:rsid w:val="00C74262"/>
    <w:rsid w:val="00C74609"/>
    <w:rsid w:val="00C74792"/>
    <w:rsid w:val="00C74C40"/>
    <w:rsid w:val="00C7551B"/>
    <w:rsid w:val="00C75869"/>
    <w:rsid w:val="00C75A9B"/>
    <w:rsid w:val="00C75AED"/>
    <w:rsid w:val="00C75C07"/>
    <w:rsid w:val="00C75F33"/>
    <w:rsid w:val="00C80A0C"/>
    <w:rsid w:val="00C824C5"/>
    <w:rsid w:val="00C82FE1"/>
    <w:rsid w:val="00C830C1"/>
    <w:rsid w:val="00C830C4"/>
    <w:rsid w:val="00C83679"/>
    <w:rsid w:val="00C83AB1"/>
    <w:rsid w:val="00C84D40"/>
    <w:rsid w:val="00C862CB"/>
    <w:rsid w:val="00C86DDE"/>
    <w:rsid w:val="00C86F64"/>
    <w:rsid w:val="00C87838"/>
    <w:rsid w:val="00C87D1D"/>
    <w:rsid w:val="00C9060A"/>
    <w:rsid w:val="00C906AB"/>
    <w:rsid w:val="00C921AC"/>
    <w:rsid w:val="00C92936"/>
    <w:rsid w:val="00C93976"/>
    <w:rsid w:val="00C93EAC"/>
    <w:rsid w:val="00C94241"/>
    <w:rsid w:val="00C94FDA"/>
    <w:rsid w:val="00C9518E"/>
    <w:rsid w:val="00C95691"/>
    <w:rsid w:val="00C9571C"/>
    <w:rsid w:val="00C9620E"/>
    <w:rsid w:val="00C97717"/>
    <w:rsid w:val="00CA06E3"/>
    <w:rsid w:val="00CA1165"/>
    <w:rsid w:val="00CA21A4"/>
    <w:rsid w:val="00CA224A"/>
    <w:rsid w:val="00CA2735"/>
    <w:rsid w:val="00CA2838"/>
    <w:rsid w:val="00CA2BCB"/>
    <w:rsid w:val="00CA3349"/>
    <w:rsid w:val="00CA394A"/>
    <w:rsid w:val="00CA4379"/>
    <w:rsid w:val="00CA46EA"/>
    <w:rsid w:val="00CA4860"/>
    <w:rsid w:val="00CA52A5"/>
    <w:rsid w:val="00CA5748"/>
    <w:rsid w:val="00CA5D60"/>
    <w:rsid w:val="00CA64A9"/>
    <w:rsid w:val="00CA6581"/>
    <w:rsid w:val="00CA738F"/>
    <w:rsid w:val="00CA745F"/>
    <w:rsid w:val="00CA77C9"/>
    <w:rsid w:val="00CA7929"/>
    <w:rsid w:val="00CA7E80"/>
    <w:rsid w:val="00CB06DD"/>
    <w:rsid w:val="00CB0ECB"/>
    <w:rsid w:val="00CB100C"/>
    <w:rsid w:val="00CB19F8"/>
    <w:rsid w:val="00CB3113"/>
    <w:rsid w:val="00CB39BD"/>
    <w:rsid w:val="00CB45A1"/>
    <w:rsid w:val="00CB5DC7"/>
    <w:rsid w:val="00CB7314"/>
    <w:rsid w:val="00CB7329"/>
    <w:rsid w:val="00CC0148"/>
    <w:rsid w:val="00CC111E"/>
    <w:rsid w:val="00CC1253"/>
    <w:rsid w:val="00CC1A3A"/>
    <w:rsid w:val="00CC243B"/>
    <w:rsid w:val="00CC2668"/>
    <w:rsid w:val="00CC2CA1"/>
    <w:rsid w:val="00CC3CA4"/>
    <w:rsid w:val="00CC3F31"/>
    <w:rsid w:val="00CC4522"/>
    <w:rsid w:val="00CC49F9"/>
    <w:rsid w:val="00CC4C5C"/>
    <w:rsid w:val="00CC63EF"/>
    <w:rsid w:val="00CC6CC2"/>
    <w:rsid w:val="00CC744E"/>
    <w:rsid w:val="00CC76CE"/>
    <w:rsid w:val="00CC79B5"/>
    <w:rsid w:val="00CD0652"/>
    <w:rsid w:val="00CD0C2B"/>
    <w:rsid w:val="00CD1088"/>
    <w:rsid w:val="00CD13E9"/>
    <w:rsid w:val="00CD1726"/>
    <w:rsid w:val="00CD239F"/>
    <w:rsid w:val="00CD2587"/>
    <w:rsid w:val="00CD2668"/>
    <w:rsid w:val="00CD2A3D"/>
    <w:rsid w:val="00CD3347"/>
    <w:rsid w:val="00CD3700"/>
    <w:rsid w:val="00CD51CA"/>
    <w:rsid w:val="00CD5747"/>
    <w:rsid w:val="00CD5D5F"/>
    <w:rsid w:val="00CD62C9"/>
    <w:rsid w:val="00CD63E0"/>
    <w:rsid w:val="00CE0D5A"/>
    <w:rsid w:val="00CE0E88"/>
    <w:rsid w:val="00CE1030"/>
    <w:rsid w:val="00CE2BB8"/>
    <w:rsid w:val="00CE332C"/>
    <w:rsid w:val="00CE40A5"/>
    <w:rsid w:val="00CE423E"/>
    <w:rsid w:val="00CE424E"/>
    <w:rsid w:val="00CE43B2"/>
    <w:rsid w:val="00CE4AB2"/>
    <w:rsid w:val="00CE4C61"/>
    <w:rsid w:val="00CE5643"/>
    <w:rsid w:val="00CE6203"/>
    <w:rsid w:val="00CE6464"/>
    <w:rsid w:val="00CF02A3"/>
    <w:rsid w:val="00CF04B5"/>
    <w:rsid w:val="00CF0D80"/>
    <w:rsid w:val="00CF1288"/>
    <w:rsid w:val="00CF2E7D"/>
    <w:rsid w:val="00CF3142"/>
    <w:rsid w:val="00CF3B99"/>
    <w:rsid w:val="00CF3F7A"/>
    <w:rsid w:val="00CF4C70"/>
    <w:rsid w:val="00CF5490"/>
    <w:rsid w:val="00CF6557"/>
    <w:rsid w:val="00CF6C70"/>
    <w:rsid w:val="00CF732E"/>
    <w:rsid w:val="00CF755B"/>
    <w:rsid w:val="00CF757E"/>
    <w:rsid w:val="00CF786C"/>
    <w:rsid w:val="00CF7C6F"/>
    <w:rsid w:val="00CF7F55"/>
    <w:rsid w:val="00D003DB"/>
    <w:rsid w:val="00D00A59"/>
    <w:rsid w:val="00D01398"/>
    <w:rsid w:val="00D0192D"/>
    <w:rsid w:val="00D0301E"/>
    <w:rsid w:val="00D0383D"/>
    <w:rsid w:val="00D03F0F"/>
    <w:rsid w:val="00D04B0D"/>
    <w:rsid w:val="00D07034"/>
    <w:rsid w:val="00D07CF9"/>
    <w:rsid w:val="00D07EB5"/>
    <w:rsid w:val="00D100D3"/>
    <w:rsid w:val="00D10154"/>
    <w:rsid w:val="00D10761"/>
    <w:rsid w:val="00D10877"/>
    <w:rsid w:val="00D10CD9"/>
    <w:rsid w:val="00D10EF8"/>
    <w:rsid w:val="00D128A0"/>
    <w:rsid w:val="00D13C51"/>
    <w:rsid w:val="00D1460E"/>
    <w:rsid w:val="00D147BD"/>
    <w:rsid w:val="00D149C9"/>
    <w:rsid w:val="00D14F85"/>
    <w:rsid w:val="00D15BBB"/>
    <w:rsid w:val="00D16179"/>
    <w:rsid w:val="00D165C8"/>
    <w:rsid w:val="00D16A27"/>
    <w:rsid w:val="00D16A8C"/>
    <w:rsid w:val="00D16AB3"/>
    <w:rsid w:val="00D16F21"/>
    <w:rsid w:val="00D17802"/>
    <w:rsid w:val="00D20144"/>
    <w:rsid w:val="00D20187"/>
    <w:rsid w:val="00D205E2"/>
    <w:rsid w:val="00D20833"/>
    <w:rsid w:val="00D208BE"/>
    <w:rsid w:val="00D217E1"/>
    <w:rsid w:val="00D2189C"/>
    <w:rsid w:val="00D2202A"/>
    <w:rsid w:val="00D22B13"/>
    <w:rsid w:val="00D232B0"/>
    <w:rsid w:val="00D232CE"/>
    <w:rsid w:val="00D25408"/>
    <w:rsid w:val="00D25918"/>
    <w:rsid w:val="00D264B6"/>
    <w:rsid w:val="00D266C9"/>
    <w:rsid w:val="00D26A1B"/>
    <w:rsid w:val="00D26EC8"/>
    <w:rsid w:val="00D27898"/>
    <w:rsid w:val="00D2792A"/>
    <w:rsid w:val="00D31154"/>
    <w:rsid w:val="00D31D42"/>
    <w:rsid w:val="00D32606"/>
    <w:rsid w:val="00D328E4"/>
    <w:rsid w:val="00D34E06"/>
    <w:rsid w:val="00D377A2"/>
    <w:rsid w:val="00D4117D"/>
    <w:rsid w:val="00D415AF"/>
    <w:rsid w:val="00D41A98"/>
    <w:rsid w:val="00D41B8B"/>
    <w:rsid w:val="00D41E05"/>
    <w:rsid w:val="00D41F95"/>
    <w:rsid w:val="00D432EC"/>
    <w:rsid w:val="00D43647"/>
    <w:rsid w:val="00D43AA9"/>
    <w:rsid w:val="00D43D37"/>
    <w:rsid w:val="00D44018"/>
    <w:rsid w:val="00D4405E"/>
    <w:rsid w:val="00D44C36"/>
    <w:rsid w:val="00D45333"/>
    <w:rsid w:val="00D45826"/>
    <w:rsid w:val="00D46168"/>
    <w:rsid w:val="00D4696E"/>
    <w:rsid w:val="00D46B6B"/>
    <w:rsid w:val="00D4736B"/>
    <w:rsid w:val="00D47718"/>
    <w:rsid w:val="00D47CAE"/>
    <w:rsid w:val="00D518DE"/>
    <w:rsid w:val="00D53014"/>
    <w:rsid w:val="00D53097"/>
    <w:rsid w:val="00D53CFB"/>
    <w:rsid w:val="00D54215"/>
    <w:rsid w:val="00D546A9"/>
    <w:rsid w:val="00D5507F"/>
    <w:rsid w:val="00D55651"/>
    <w:rsid w:val="00D556E7"/>
    <w:rsid w:val="00D56135"/>
    <w:rsid w:val="00D56410"/>
    <w:rsid w:val="00D5684A"/>
    <w:rsid w:val="00D56A36"/>
    <w:rsid w:val="00D57535"/>
    <w:rsid w:val="00D602C6"/>
    <w:rsid w:val="00D604A8"/>
    <w:rsid w:val="00D6090D"/>
    <w:rsid w:val="00D610BE"/>
    <w:rsid w:val="00D6124E"/>
    <w:rsid w:val="00D612AF"/>
    <w:rsid w:val="00D624A9"/>
    <w:rsid w:val="00D62521"/>
    <w:rsid w:val="00D6397E"/>
    <w:rsid w:val="00D64A1F"/>
    <w:rsid w:val="00D656EF"/>
    <w:rsid w:val="00D65DE0"/>
    <w:rsid w:val="00D66521"/>
    <w:rsid w:val="00D6654E"/>
    <w:rsid w:val="00D67858"/>
    <w:rsid w:val="00D704AD"/>
    <w:rsid w:val="00D71832"/>
    <w:rsid w:val="00D71B1E"/>
    <w:rsid w:val="00D71D8A"/>
    <w:rsid w:val="00D73311"/>
    <w:rsid w:val="00D7394D"/>
    <w:rsid w:val="00D74AA3"/>
    <w:rsid w:val="00D76293"/>
    <w:rsid w:val="00D77239"/>
    <w:rsid w:val="00D80404"/>
    <w:rsid w:val="00D80B55"/>
    <w:rsid w:val="00D80BCC"/>
    <w:rsid w:val="00D81786"/>
    <w:rsid w:val="00D81FA2"/>
    <w:rsid w:val="00D82075"/>
    <w:rsid w:val="00D82773"/>
    <w:rsid w:val="00D83583"/>
    <w:rsid w:val="00D837DB"/>
    <w:rsid w:val="00D838AE"/>
    <w:rsid w:val="00D85570"/>
    <w:rsid w:val="00D85BC2"/>
    <w:rsid w:val="00D86613"/>
    <w:rsid w:val="00D8698A"/>
    <w:rsid w:val="00D869A7"/>
    <w:rsid w:val="00D86FC7"/>
    <w:rsid w:val="00D87AA7"/>
    <w:rsid w:val="00D91BCC"/>
    <w:rsid w:val="00D926AE"/>
    <w:rsid w:val="00D93060"/>
    <w:rsid w:val="00D93A27"/>
    <w:rsid w:val="00D94B1D"/>
    <w:rsid w:val="00D95082"/>
    <w:rsid w:val="00D954D4"/>
    <w:rsid w:val="00D9623D"/>
    <w:rsid w:val="00D964F4"/>
    <w:rsid w:val="00D97BFD"/>
    <w:rsid w:val="00D97ECA"/>
    <w:rsid w:val="00D97FA4"/>
    <w:rsid w:val="00DA176F"/>
    <w:rsid w:val="00DA1AC0"/>
    <w:rsid w:val="00DA1FBE"/>
    <w:rsid w:val="00DA20DE"/>
    <w:rsid w:val="00DA2455"/>
    <w:rsid w:val="00DA3016"/>
    <w:rsid w:val="00DA34CE"/>
    <w:rsid w:val="00DA35B3"/>
    <w:rsid w:val="00DA508B"/>
    <w:rsid w:val="00DA514A"/>
    <w:rsid w:val="00DA53D9"/>
    <w:rsid w:val="00DA570D"/>
    <w:rsid w:val="00DA6022"/>
    <w:rsid w:val="00DA62F2"/>
    <w:rsid w:val="00DA6418"/>
    <w:rsid w:val="00DA684B"/>
    <w:rsid w:val="00DB197D"/>
    <w:rsid w:val="00DB2008"/>
    <w:rsid w:val="00DB4079"/>
    <w:rsid w:val="00DB4BCD"/>
    <w:rsid w:val="00DB51CA"/>
    <w:rsid w:val="00DB566D"/>
    <w:rsid w:val="00DB6329"/>
    <w:rsid w:val="00DC03A0"/>
    <w:rsid w:val="00DC0805"/>
    <w:rsid w:val="00DC0B20"/>
    <w:rsid w:val="00DC0F79"/>
    <w:rsid w:val="00DC2C7E"/>
    <w:rsid w:val="00DC39D5"/>
    <w:rsid w:val="00DC3DE4"/>
    <w:rsid w:val="00DC6271"/>
    <w:rsid w:val="00DC6591"/>
    <w:rsid w:val="00DC72E1"/>
    <w:rsid w:val="00DC738B"/>
    <w:rsid w:val="00DC77F2"/>
    <w:rsid w:val="00DC790F"/>
    <w:rsid w:val="00DD00EC"/>
    <w:rsid w:val="00DD0744"/>
    <w:rsid w:val="00DD167A"/>
    <w:rsid w:val="00DD1E2A"/>
    <w:rsid w:val="00DD27CD"/>
    <w:rsid w:val="00DD3400"/>
    <w:rsid w:val="00DD465B"/>
    <w:rsid w:val="00DD49DC"/>
    <w:rsid w:val="00DD4B39"/>
    <w:rsid w:val="00DD5593"/>
    <w:rsid w:val="00DD568B"/>
    <w:rsid w:val="00DD59B0"/>
    <w:rsid w:val="00DD5A5A"/>
    <w:rsid w:val="00DD5FF6"/>
    <w:rsid w:val="00DD6CCC"/>
    <w:rsid w:val="00DD7555"/>
    <w:rsid w:val="00DD79DB"/>
    <w:rsid w:val="00DD7A0A"/>
    <w:rsid w:val="00DD7F84"/>
    <w:rsid w:val="00DE00B9"/>
    <w:rsid w:val="00DE0B97"/>
    <w:rsid w:val="00DE18B6"/>
    <w:rsid w:val="00DE23AF"/>
    <w:rsid w:val="00DE2A9D"/>
    <w:rsid w:val="00DE32F6"/>
    <w:rsid w:val="00DE3931"/>
    <w:rsid w:val="00DE3A6A"/>
    <w:rsid w:val="00DE3F6D"/>
    <w:rsid w:val="00DE476C"/>
    <w:rsid w:val="00DE5748"/>
    <w:rsid w:val="00DE5990"/>
    <w:rsid w:val="00DE65A0"/>
    <w:rsid w:val="00DE668D"/>
    <w:rsid w:val="00DE71D1"/>
    <w:rsid w:val="00DE759F"/>
    <w:rsid w:val="00DE7812"/>
    <w:rsid w:val="00DF06C6"/>
    <w:rsid w:val="00DF0936"/>
    <w:rsid w:val="00DF1388"/>
    <w:rsid w:val="00DF20D4"/>
    <w:rsid w:val="00DF2385"/>
    <w:rsid w:val="00DF259A"/>
    <w:rsid w:val="00DF2696"/>
    <w:rsid w:val="00DF2F6D"/>
    <w:rsid w:val="00DF317F"/>
    <w:rsid w:val="00DF3552"/>
    <w:rsid w:val="00DF3595"/>
    <w:rsid w:val="00DF38B9"/>
    <w:rsid w:val="00DF5F0D"/>
    <w:rsid w:val="00DF71E4"/>
    <w:rsid w:val="00E001E2"/>
    <w:rsid w:val="00E00BFD"/>
    <w:rsid w:val="00E00E96"/>
    <w:rsid w:val="00E02375"/>
    <w:rsid w:val="00E04BD7"/>
    <w:rsid w:val="00E04BEB"/>
    <w:rsid w:val="00E04E06"/>
    <w:rsid w:val="00E0513A"/>
    <w:rsid w:val="00E075BD"/>
    <w:rsid w:val="00E079EB"/>
    <w:rsid w:val="00E079EC"/>
    <w:rsid w:val="00E07E12"/>
    <w:rsid w:val="00E10183"/>
    <w:rsid w:val="00E108D3"/>
    <w:rsid w:val="00E10D05"/>
    <w:rsid w:val="00E10EE1"/>
    <w:rsid w:val="00E11012"/>
    <w:rsid w:val="00E112ED"/>
    <w:rsid w:val="00E1190D"/>
    <w:rsid w:val="00E12902"/>
    <w:rsid w:val="00E1452D"/>
    <w:rsid w:val="00E145F9"/>
    <w:rsid w:val="00E148A4"/>
    <w:rsid w:val="00E14A5F"/>
    <w:rsid w:val="00E15B6F"/>
    <w:rsid w:val="00E15E01"/>
    <w:rsid w:val="00E164ED"/>
    <w:rsid w:val="00E16B15"/>
    <w:rsid w:val="00E16D3E"/>
    <w:rsid w:val="00E17574"/>
    <w:rsid w:val="00E20876"/>
    <w:rsid w:val="00E20D65"/>
    <w:rsid w:val="00E215C0"/>
    <w:rsid w:val="00E2238E"/>
    <w:rsid w:val="00E229DC"/>
    <w:rsid w:val="00E22A73"/>
    <w:rsid w:val="00E22C9A"/>
    <w:rsid w:val="00E24849"/>
    <w:rsid w:val="00E24A35"/>
    <w:rsid w:val="00E24E2E"/>
    <w:rsid w:val="00E24F4F"/>
    <w:rsid w:val="00E257AB"/>
    <w:rsid w:val="00E27E8D"/>
    <w:rsid w:val="00E27F18"/>
    <w:rsid w:val="00E307DD"/>
    <w:rsid w:val="00E31B10"/>
    <w:rsid w:val="00E31C62"/>
    <w:rsid w:val="00E32DA9"/>
    <w:rsid w:val="00E3323D"/>
    <w:rsid w:val="00E34132"/>
    <w:rsid w:val="00E349B1"/>
    <w:rsid w:val="00E34E2A"/>
    <w:rsid w:val="00E35CAF"/>
    <w:rsid w:val="00E35FDD"/>
    <w:rsid w:val="00E36B9B"/>
    <w:rsid w:val="00E376BA"/>
    <w:rsid w:val="00E37923"/>
    <w:rsid w:val="00E37E3A"/>
    <w:rsid w:val="00E40595"/>
    <w:rsid w:val="00E408B2"/>
    <w:rsid w:val="00E41A3A"/>
    <w:rsid w:val="00E41D71"/>
    <w:rsid w:val="00E421D9"/>
    <w:rsid w:val="00E4231C"/>
    <w:rsid w:val="00E42390"/>
    <w:rsid w:val="00E425F7"/>
    <w:rsid w:val="00E42E55"/>
    <w:rsid w:val="00E433A2"/>
    <w:rsid w:val="00E438B3"/>
    <w:rsid w:val="00E439E3"/>
    <w:rsid w:val="00E43BB0"/>
    <w:rsid w:val="00E44496"/>
    <w:rsid w:val="00E47071"/>
    <w:rsid w:val="00E47B23"/>
    <w:rsid w:val="00E50938"/>
    <w:rsid w:val="00E50BB5"/>
    <w:rsid w:val="00E51111"/>
    <w:rsid w:val="00E520E9"/>
    <w:rsid w:val="00E526DA"/>
    <w:rsid w:val="00E54172"/>
    <w:rsid w:val="00E54D76"/>
    <w:rsid w:val="00E555A9"/>
    <w:rsid w:val="00E55EAB"/>
    <w:rsid w:val="00E565C1"/>
    <w:rsid w:val="00E57231"/>
    <w:rsid w:val="00E57437"/>
    <w:rsid w:val="00E5761E"/>
    <w:rsid w:val="00E60323"/>
    <w:rsid w:val="00E617FA"/>
    <w:rsid w:val="00E62A6C"/>
    <w:rsid w:val="00E62CDD"/>
    <w:rsid w:val="00E62D2C"/>
    <w:rsid w:val="00E62D38"/>
    <w:rsid w:val="00E63A17"/>
    <w:rsid w:val="00E63F8B"/>
    <w:rsid w:val="00E64D85"/>
    <w:rsid w:val="00E65C4F"/>
    <w:rsid w:val="00E7076D"/>
    <w:rsid w:val="00E7078D"/>
    <w:rsid w:val="00E7081C"/>
    <w:rsid w:val="00E70B4E"/>
    <w:rsid w:val="00E714BE"/>
    <w:rsid w:val="00E71A3E"/>
    <w:rsid w:val="00E71BF9"/>
    <w:rsid w:val="00E71DA3"/>
    <w:rsid w:val="00E71F6F"/>
    <w:rsid w:val="00E723FE"/>
    <w:rsid w:val="00E72517"/>
    <w:rsid w:val="00E72A64"/>
    <w:rsid w:val="00E72B11"/>
    <w:rsid w:val="00E72C77"/>
    <w:rsid w:val="00E73607"/>
    <w:rsid w:val="00E74E66"/>
    <w:rsid w:val="00E75766"/>
    <w:rsid w:val="00E7595E"/>
    <w:rsid w:val="00E75A0C"/>
    <w:rsid w:val="00E769D4"/>
    <w:rsid w:val="00E76FBB"/>
    <w:rsid w:val="00E77DC5"/>
    <w:rsid w:val="00E809FD"/>
    <w:rsid w:val="00E80E87"/>
    <w:rsid w:val="00E81CD6"/>
    <w:rsid w:val="00E82E52"/>
    <w:rsid w:val="00E83279"/>
    <w:rsid w:val="00E8375E"/>
    <w:rsid w:val="00E840D5"/>
    <w:rsid w:val="00E845CA"/>
    <w:rsid w:val="00E84A90"/>
    <w:rsid w:val="00E84C5B"/>
    <w:rsid w:val="00E85613"/>
    <w:rsid w:val="00E85D69"/>
    <w:rsid w:val="00E85E9A"/>
    <w:rsid w:val="00E8616F"/>
    <w:rsid w:val="00E862A8"/>
    <w:rsid w:val="00E87EE1"/>
    <w:rsid w:val="00E90B37"/>
    <w:rsid w:val="00E91055"/>
    <w:rsid w:val="00E912DD"/>
    <w:rsid w:val="00E9148F"/>
    <w:rsid w:val="00E916C0"/>
    <w:rsid w:val="00E92357"/>
    <w:rsid w:val="00E9345A"/>
    <w:rsid w:val="00E941AB"/>
    <w:rsid w:val="00E949CA"/>
    <w:rsid w:val="00E957AF"/>
    <w:rsid w:val="00E962AD"/>
    <w:rsid w:val="00E96650"/>
    <w:rsid w:val="00E966B4"/>
    <w:rsid w:val="00E96746"/>
    <w:rsid w:val="00EA06B6"/>
    <w:rsid w:val="00EA14AF"/>
    <w:rsid w:val="00EA178F"/>
    <w:rsid w:val="00EA179D"/>
    <w:rsid w:val="00EA18C0"/>
    <w:rsid w:val="00EA1A97"/>
    <w:rsid w:val="00EA1B50"/>
    <w:rsid w:val="00EA29CD"/>
    <w:rsid w:val="00EA2C44"/>
    <w:rsid w:val="00EA2F45"/>
    <w:rsid w:val="00EA3806"/>
    <w:rsid w:val="00EA3A7F"/>
    <w:rsid w:val="00EA3B4A"/>
    <w:rsid w:val="00EA4DDC"/>
    <w:rsid w:val="00EA54A8"/>
    <w:rsid w:val="00EA5B69"/>
    <w:rsid w:val="00EA678A"/>
    <w:rsid w:val="00EA7012"/>
    <w:rsid w:val="00EB07B9"/>
    <w:rsid w:val="00EB2C54"/>
    <w:rsid w:val="00EB2E54"/>
    <w:rsid w:val="00EB3703"/>
    <w:rsid w:val="00EB5711"/>
    <w:rsid w:val="00EB6FEC"/>
    <w:rsid w:val="00EB7322"/>
    <w:rsid w:val="00EB734A"/>
    <w:rsid w:val="00EB7B3A"/>
    <w:rsid w:val="00EB7F4B"/>
    <w:rsid w:val="00EC01D1"/>
    <w:rsid w:val="00EC09BE"/>
    <w:rsid w:val="00EC120E"/>
    <w:rsid w:val="00EC1212"/>
    <w:rsid w:val="00EC1E8A"/>
    <w:rsid w:val="00EC4357"/>
    <w:rsid w:val="00EC4796"/>
    <w:rsid w:val="00EC4B02"/>
    <w:rsid w:val="00EC55BC"/>
    <w:rsid w:val="00EC6EB0"/>
    <w:rsid w:val="00EC7D8E"/>
    <w:rsid w:val="00ED0AD8"/>
    <w:rsid w:val="00ED0EAB"/>
    <w:rsid w:val="00ED13F8"/>
    <w:rsid w:val="00ED1A40"/>
    <w:rsid w:val="00ED1D26"/>
    <w:rsid w:val="00ED3032"/>
    <w:rsid w:val="00ED39AD"/>
    <w:rsid w:val="00ED4DA0"/>
    <w:rsid w:val="00ED50B9"/>
    <w:rsid w:val="00ED5B10"/>
    <w:rsid w:val="00ED6023"/>
    <w:rsid w:val="00ED6FD7"/>
    <w:rsid w:val="00ED75EC"/>
    <w:rsid w:val="00ED7FA7"/>
    <w:rsid w:val="00EE0400"/>
    <w:rsid w:val="00EE0863"/>
    <w:rsid w:val="00EE138C"/>
    <w:rsid w:val="00EE179C"/>
    <w:rsid w:val="00EE1A6E"/>
    <w:rsid w:val="00EE22B1"/>
    <w:rsid w:val="00EE2C15"/>
    <w:rsid w:val="00EE3A64"/>
    <w:rsid w:val="00EE45F1"/>
    <w:rsid w:val="00EE5280"/>
    <w:rsid w:val="00EE5AFD"/>
    <w:rsid w:val="00EE5C96"/>
    <w:rsid w:val="00EE5D9E"/>
    <w:rsid w:val="00EE61A2"/>
    <w:rsid w:val="00EE66F8"/>
    <w:rsid w:val="00EE6725"/>
    <w:rsid w:val="00EE6840"/>
    <w:rsid w:val="00EE6FFE"/>
    <w:rsid w:val="00EE7AB9"/>
    <w:rsid w:val="00EE7D98"/>
    <w:rsid w:val="00EE7EA1"/>
    <w:rsid w:val="00EF042B"/>
    <w:rsid w:val="00EF050A"/>
    <w:rsid w:val="00EF3D15"/>
    <w:rsid w:val="00EF44E3"/>
    <w:rsid w:val="00EF5613"/>
    <w:rsid w:val="00EF59BA"/>
    <w:rsid w:val="00EF5C92"/>
    <w:rsid w:val="00EF6644"/>
    <w:rsid w:val="00EF7182"/>
    <w:rsid w:val="00EF747D"/>
    <w:rsid w:val="00F00314"/>
    <w:rsid w:val="00F016C7"/>
    <w:rsid w:val="00F03ED4"/>
    <w:rsid w:val="00F055F0"/>
    <w:rsid w:val="00F05FF9"/>
    <w:rsid w:val="00F0620F"/>
    <w:rsid w:val="00F0692B"/>
    <w:rsid w:val="00F06AA9"/>
    <w:rsid w:val="00F1054B"/>
    <w:rsid w:val="00F10B32"/>
    <w:rsid w:val="00F1221F"/>
    <w:rsid w:val="00F12835"/>
    <w:rsid w:val="00F12A8F"/>
    <w:rsid w:val="00F12D22"/>
    <w:rsid w:val="00F132E3"/>
    <w:rsid w:val="00F14A80"/>
    <w:rsid w:val="00F1531F"/>
    <w:rsid w:val="00F15408"/>
    <w:rsid w:val="00F16EE1"/>
    <w:rsid w:val="00F17E1C"/>
    <w:rsid w:val="00F21624"/>
    <w:rsid w:val="00F217AE"/>
    <w:rsid w:val="00F2236B"/>
    <w:rsid w:val="00F2265B"/>
    <w:rsid w:val="00F2289C"/>
    <w:rsid w:val="00F22B40"/>
    <w:rsid w:val="00F22EAB"/>
    <w:rsid w:val="00F23813"/>
    <w:rsid w:val="00F238E7"/>
    <w:rsid w:val="00F24000"/>
    <w:rsid w:val="00F2432D"/>
    <w:rsid w:val="00F24602"/>
    <w:rsid w:val="00F24E69"/>
    <w:rsid w:val="00F25DA3"/>
    <w:rsid w:val="00F25F7D"/>
    <w:rsid w:val="00F260B0"/>
    <w:rsid w:val="00F261D7"/>
    <w:rsid w:val="00F26622"/>
    <w:rsid w:val="00F279C5"/>
    <w:rsid w:val="00F3064A"/>
    <w:rsid w:val="00F30A12"/>
    <w:rsid w:val="00F3112F"/>
    <w:rsid w:val="00F31164"/>
    <w:rsid w:val="00F31477"/>
    <w:rsid w:val="00F320F8"/>
    <w:rsid w:val="00F32462"/>
    <w:rsid w:val="00F3295B"/>
    <w:rsid w:val="00F33D1D"/>
    <w:rsid w:val="00F34457"/>
    <w:rsid w:val="00F34641"/>
    <w:rsid w:val="00F355B2"/>
    <w:rsid w:val="00F35CB2"/>
    <w:rsid w:val="00F36557"/>
    <w:rsid w:val="00F36782"/>
    <w:rsid w:val="00F37695"/>
    <w:rsid w:val="00F40B29"/>
    <w:rsid w:val="00F412EF"/>
    <w:rsid w:val="00F41329"/>
    <w:rsid w:val="00F4145E"/>
    <w:rsid w:val="00F42E4D"/>
    <w:rsid w:val="00F42E4E"/>
    <w:rsid w:val="00F453E0"/>
    <w:rsid w:val="00F457B8"/>
    <w:rsid w:val="00F461F7"/>
    <w:rsid w:val="00F463B4"/>
    <w:rsid w:val="00F47835"/>
    <w:rsid w:val="00F50108"/>
    <w:rsid w:val="00F50B53"/>
    <w:rsid w:val="00F50E0C"/>
    <w:rsid w:val="00F50EA2"/>
    <w:rsid w:val="00F51752"/>
    <w:rsid w:val="00F524C6"/>
    <w:rsid w:val="00F53ECB"/>
    <w:rsid w:val="00F558E0"/>
    <w:rsid w:val="00F56453"/>
    <w:rsid w:val="00F570D5"/>
    <w:rsid w:val="00F570FA"/>
    <w:rsid w:val="00F60A1F"/>
    <w:rsid w:val="00F60E74"/>
    <w:rsid w:val="00F612DA"/>
    <w:rsid w:val="00F61406"/>
    <w:rsid w:val="00F6159E"/>
    <w:rsid w:val="00F620A9"/>
    <w:rsid w:val="00F6235E"/>
    <w:rsid w:val="00F633C4"/>
    <w:rsid w:val="00F63FC7"/>
    <w:rsid w:val="00F640FF"/>
    <w:rsid w:val="00F65088"/>
    <w:rsid w:val="00F6554C"/>
    <w:rsid w:val="00F66BD4"/>
    <w:rsid w:val="00F67428"/>
    <w:rsid w:val="00F700AD"/>
    <w:rsid w:val="00F7070D"/>
    <w:rsid w:val="00F71825"/>
    <w:rsid w:val="00F71AE1"/>
    <w:rsid w:val="00F72179"/>
    <w:rsid w:val="00F725DA"/>
    <w:rsid w:val="00F72C82"/>
    <w:rsid w:val="00F72E3C"/>
    <w:rsid w:val="00F72EB2"/>
    <w:rsid w:val="00F734CF"/>
    <w:rsid w:val="00F73A92"/>
    <w:rsid w:val="00F7488E"/>
    <w:rsid w:val="00F75628"/>
    <w:rsid w:val="00F75A9B"/>
    <w:rsid w:val="00F75B9A"/>
    <w:rsid w:val="00F76A28"/>
    <w:rsid w:val="00F77B8B"/>
    <w:rsid w:val="00F77D95"/>
    <w:rsid w:val="00F80A3C"/>
    <w:rsid w:val="00F82492"/>
    <w:rsid w:val="00F84064"/>
    <w:rsid w:val="00F8495D"/>
    <w:rsid w:val="00F852D2"/>
    <w:rsid w:val="00F852EC"/>
    <w:rsid w:val="00F854EA"/>
    <w:rsid w:val="00F866F9"/>
    <w:rsid w:val="00F867EA"/>
    <w:rsid w:val="00F867F3"/>
    <w:rsid w:val="00F87D9B"/>
    <w:rsid w:val="00F916DC"/>
    <w:rsid w:val="00F91801"/>
    <w:rsid w:val="00F9225D"/>
    <w:rsid w:val="00F93E7C"/>
    <w:rsid w:val="00F93F29"/>
    <w:rsid w:val="00F947C3"/>
    <w:rsid w:val="00F94980"/>
    <w:rsid w:val="00F94CF0"/>
    <w:rsid w:val="00F963C4"/>
    <w:rsid w:val="00F96D49"/>
    <w:rsid w:val="00F97A76"/>
    <w:rsid w:val="00F97E54"/>
    <w:rsid w:val="00FA0046"/>
    <w:rsid w:val="00FA0D54"/>
    <w:rsid w:val="00FA1812"/>
    <w:rsid w:val="00FA2249"/>
    <w:rsid w:val="00FA28B6"/>
    <w:rsid w:val="00FA4209"/>
    <w:rsid w:val="00FA420F"/>
    <w:rsid w:val="00FA4698"/>
    <w:rsid w:val="00FA5759"/>
    <w:rsid w:val="00FA60B2"/>
    <w:rsid w:val="00FA6718"/>
    <w:rsid w:val="00FA695E"/>
    <w:rsid w:val="00FA6B24"/>
    <w:rsid w:val="00FB0100"/>
    <w:rsid w:val="00FB0202"/>
    <w:rsid w:val="00FB0CF5"/>
    <w:rsid w:val="00FB0DA6"/>
    <w:rsid w:val="00FB1051"/>
    <w:rsid w:val="00FB13C0"/>
    <w:rsid w:val="00FB16A4"/>
    <w:rsid w:val="00FB19A9"/>
    <w:rsid w:val="00FB1EB4"/>
    <w:rsid w:val="00FB1F94"/>
    <w:rsid w:val="00FB260B"/>
    <w:rsid w:val="00FB2962"/>
    <w:rsid w:val="00FB298F"/>
    <w:rsid w:val="00FB50A8"/>
    <w:rsid w:val="00FB5250"/>
    <w:rsid w:val="00FB57AE"/>
    <w:rsid w:val="00FB580E"/>
    <w:rsid w:val="00FB6BDB"/>
    <w:rsid w:val="00FB6E2D"/>
    <w:rsid w:val="00FC098A"/>
    <w:rsid w:val="00FC0C8C"/>
    <w:rsid w:val="00FC129D"/>
    <w:rsid w:val="00FC133D"/>
    <w:rsid w:val="00FC19E8"/>
    <w:rsid w:val="00FC22FB"/>
    <w:rsid w:val="00FC2D1B"/>
    <w:rsid w:val="00FC33E6"/>
    <w:rsid w:val="00FC3532"/>
    <w:rsid w:val="00FC432F"/>
    <w:rsid w:val="00FC47CE"/>
    <w:rsid w:val="00FC5219"/>
    <w:rsid w:val="00FC545A"/>
    <w:rsid w:val="00FC56A8"/>
    <w:rsid w:val="00FC6047"/>
    <w:rsid w:val="00FC6508"/>
    <w:rsid w:val="00FC663A"/>
    <w:rsid w:val="00FC748E"/>
    <w:rsid w:val="00FD02CC"/>
    <w:rsid w:val="00FD0C4B"/>
    <w:rsid w:val="00FD1197"/>
    <w:rsid w:val="00FD12B0"/>
    <w:rsid w:val="00FD1F8A"/>
    <w:rsid w:val="00FD3AD6"/>
    <w:rsid w:val="00FD43D2"/>
    <w:rsid w:val="00FD5B0F"/>
    <w:rsid w:val="00FD6841"/>
    <w:rsid w:val="00FD6B96"/>
    <w:rsid w:val="00FD7ACA"/>
    <w:rsid w:val="00FE021F"/>
    <w:rsid w:val="00FE0294"/>
    <w:rsid w:val="00FE03F0"/>
    <w:rsid w:val="00FE0944"/>
    <w:rsid w:val="00FE0FB4"/>
    <w:rsid w:val="00FE15C2"/>
    <w:rsid w:val="00FE1BCA"/>
    <w:rsid w:val="00FE24F1"/>
    <w:rsid w:val="00FE25DC"/>
    <w:rsid w:val="00FE34C8"/>
    <w:rsid w:val="00FE3BFA"/>
    <w:rsid w:val="00FE3C8A"/>
    <w:rsid w:val="00FE45D7"/>
    <w:rsid w:val="00FE49DA"/>
    <w:rsid w:val="00FE4F60"/>
    <w:rsid w:val="00FE5693"/>
    <w:rsid w:val="00FE579B"/>
    <w:rsid w:val="00FE5FC7"/>
    <w:rsid w:val="00FE6A00"/>
    <w:rsid w:val="00FF126E"/>
    <w:rsid w:val="00FF189A"/>
    <w:rsid w:val="00FF27A5"/>
    <w:rsid w:val="00FF27F2"/>
    <w:rsid w:val="00FF3273"/>
    <w:rsid w:val="00FF3352"/>
    <w:rsid w:val="00FF3EB1"/>
    <w:rsid w:val="00FF3FD5"/>
    <w:rsid w:val="00FF4697"/>
    <w:rsid w:val="00FF4916"/>
    <w:rsid w:val="00FF4C0B"/>
    <w:rsid w:val="00FF625D"/>
    <w:rsid w:val="00FF6274"/>
    <w:rsid w:val="00FF65F2"/>
    <w:rsid w:val="00FF6A8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670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1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1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317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 w:type="character" w:customStyle="1" w:styleId="Ttulo1Car">
    <w:name w:val="Título 1 Car"/>
    <w:basedOn w:val="Fuentedeprrafopredeter"/>
    <w:link w:val="Ttulo1"/>
    <w:uiPriority w:val="9"/>
    <w:rsid w:val="00C6702C"/>
    <w:rPr>
      <w:rFonts w:asciiTheme="majorHAnsi" w:eastAsiaTheme="majorEastAsia" w:hAnsiTheme="majorHAnsi" w:cstheme="majorBidi"/>
      <w:color w:val="2F5496" w:themeColor="accent1" w:themeShade="BF"/>
      <w:sz w:val="32"/>
      <w:szCs w:val="32"/>
    </w:rPr>
  </w:style>
  <w:style w:type="character" w:styleId="Nmerodelnea">
    <w:name w:val="line number"/>
    <w:basedOn w:val="Fuentedeprrafopredeter"/>
    <w:uiPriority w:val="99"/>
    <w:semiHidden/>
    <w:unhideWhenUsed/>
    <w:rsid w:val="009F15AF"/>
  </w:style>
  <w:style w:type="paragraph" w:styleId="Encabezado">
    <w:name w:val="header"/>
    <w:basedOn w:val="Normal"/>
    <w:link w:val="EncabezadoCar"/>
    <w:uiPriority w:val="99"/>
    <w:unhideWhenUsed/>
    <w:rsid w:val="009F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15AF"/>
  </w:style>
  <w:style w:type="paragraph" w:styleId="Piedepgina">
    <w:name w:val="footer"/>
    <w:basedOn w:val="Normal"/>
    <w:link w:val="PiedepginaCar"/>
    <w:uiPriority w:val="99"/>
    <w:unhideWhenUsed/>
    <w:rsid w:val="009F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15AF"/>
  </w:style>
  <w:style w:type="character" w:customStyle="1" w:styleId="Ttulo2Car">
    <w:name w:val="Título 2 Car"/>
    <w:basedOn w:val="Fuentedeprrafopredeter"/>
    <w:link w:val="Ttulo2"/>
    <w:uiPriority w:val="9"/>
    <w:rsid w:val="002F10E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10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31781"/>
    <w:rPr>
      <w:rFonts w:asciiTheme="majorHAnsi" w:eastAsiaTheme="majorEastAsia" w:hAnsiTheme="majorHAnsi" w:cstheme="majorBidi"/>
      <w:i/>
      <w:iCs/>
      <w:color w:val="2F5496" w:themeColor="accent1" w:themeShade="BF"/>
    </w:rPr>
  </w:style>
  <w:style w:type="character" w:customStyle="1" w:styleId="Mencinsinresolver2">
    <w:name w:val="Mención sin resolver2"/>
    <w:basedOn w:val="Fuentedeprrafopredeter"/>
    <w:uiPriority w:val="99"/>
    <w:semiHidden/>
    <w:unhideWhenUsed/>
    <w:rsid w:val="00E71DA3"/>
    <w:rPr>
      <w:color w:val="605E5C"/>
      <w:shd w:val="clear" w:color="auto" w:fill="E1DFDD"/>
    </w:rPr>
  </w:style>
  <w:style w:type="paragraph" w:styleId="Revisin">
    <w:name w:val="Revision"/>
    <w:hidden/>
    <w:uiPriority w:val="99"/>
    <w:semiHidden/>
    <w:rsid w:val="00E71DA3"/>
    <w:pPr>
      <w:spacing w:after="0" w:line="240" w:lineRule="auto"/>
    </w:pPr>
  </w:style>
  <w:style w:type="paragraph" w:styleId="Textoindependiente">
    <w:name w:val="Body Text"/>
    <w:basedOn w:val="Normal"/>
    <w:link w:val="TextoindependienteCar"/>
    <w:qFormat/>
    <w:rsid w:val="00A612BA"/>
    <w:pPr>
      <w:spacing w:before="180" w:after="180" w:line="360" w:lineRule="auto"/>
      <w:jc w:val="both"/>
    </w:pPr>
    <w:rPr>
      <w:rFonts w:ascii="Arial" w:hAnsi="Arial" w:cs="Arial"/>
      <w:kern w:val="0"/>
      <w:sz w:val="24"/>
      <w:szCs w:val="24"/>
      <w14:ligatures w14:val="none"/>
    </w:rPr>
  </w:style>
  <w:style w:type="character" w:customStyle="1" w:styleId="TextoindependienteCar">
    <w:name w:val="Texto independiente Car"/>
    <w:basedOn w:val="Fuentedeprrafopredeter"/>
    <w:link w:val="Textoindependiente"/>
    <w:rsid w:val="00A612BA"/>
    <w:rPr>
      <w:rFonts w:ascii="Arial" w:hAnsi="Arial" w:cs="Arial"/>
      <w:kern w:val="0"/>
      <w:sz w:val="24"/>
      <w:szCs w:val="24"/>
      <w14:ligatures w14:val="none"/>
    </w:rPr>
  </w:style>
  <w:style w:type="character" w:customStyle="1" w:styleId="Mencinsinresolver3">
    <w:name w:val="Mención sin resolver3"/>
    <w:basedOn w:val="Fuentedeprrafopredeter"/>
    <w:uiPriority w:val="99"/>
    <w:semiHidden/>
    <w:unhideWhenUsed/>
    <w:rsid w:val="002C5A87"/>
    <w:rPr>
      <w:color w:val="605E5C"/>
      <w:shd w:val="clear" w:color="auto" w:fill="E1DFDD"/>
    </w:rPr>
  </w:style>
  <w:style w:type="paragraph" w:styleId="HTMLconformatoprevio">
    <w:name w:val="HTML Preformatted"/>
    <w:basedOn w:val="Normal"/>
    <w:link w:val="HTMLconformatoprevioCar"/>
    <w:uiPriority w:val="99"/>
    <w:semiHidden/>
    <w:unhideWhenUsed/>
    <w:rsid w:val="000A064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064E"/>
    <w:rPr>
      <w:rFonts w:ascii="Consolas" w:hAnsi="Consolas"/>
      <w:sz w:val="20"/>
      <w:szCs w:val="20"/>
    </w:rPr>
  </w:style>
  <w:style w:type="character" w:styleId="nfasis">
    <w:name w:val="Emphasis"/>
    <w:basedOn w:val="Fuentedeprrafopredeter"/>
    <w:uiPriority w:val="20"/>
    <w:qFormat/>
    <w:rsid w:val="00651164"/>
    <w:rPr>
      <w:i/>
      <w:iCs/>
    </w:rPr>
  </w:style>
  <w:style w:type="character" w:customStyle="1" w:styleId="hwtze">
    <w:name w:val="hwtze"/>
    <w:basedOn w:val="Fuentedeprrafopredeter"/>
    <w:rsid w:val="002557A2"/>
  </w:style>
  <w:style w:type="character" w:customStyle="1" w:styleId="rynqvb">
    <w:name w:val="rynqvb"/>
    <w:basedOn w:val="Fuentedeprrafopredeter"/>
    <w:rsid w:val="002557A2"/>
  </w:style>
  <w:style w:type="character" w:customStyle="1" w:styleId="UnresolvedMention">
    <w:name w:val="Unresolved Mention"/>
    <w:basedOn w:val="Fuentedeprrafopredeter"/>
    <w:uiPriority w:val="99"/>
    <w:semiHidden/>
    <w:unhideWhenUsed/>
    <w:rsid w:val="00946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066">
      <w:bodyDiv w:val="1"/>
      <w:marLeft w:val="0"/>
      <w:marRight w:val="0"/>
      <w:marTop w:val="0"/>
      <w:marBottom w:val="0"/>
      <w:divBdr>
        <w:top w:val="none" w:sz="0" w:space="0" w:color="auto"/>
        <w:left w:val="none" w:sz="0" w:space="0" w:color="auto"/>
        <w:bottom w:val="none" w:sz="0" w:space="0" w:color="auto"/>
        <w:right w:val="none" w:sz="0" w:space="0" w:color="auto"/>
      </w:divBdr>
    </w:div>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32768203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672954893">
      <w:bodyDiv w:val="1"/>
      <w:marLeft w:val="0"/>
      <w:marRight w:val="0"/>
      <w:marTop w:val="0"/>
      <w:marBottom w:val="0"/>
      <w:divBdr>
        <w:top w:val="none" w:sz="0" w:space="0" w:color="auto"/>
        <w:left w:val="none" w:sz="0" w:space="0" w:color="auto"/>
        <w:bottom w:val="none" w:sz="0" w:space="0" w:color="auto"/>
        <w:right w:val="none" w:sz="0" w:space="0" w:color="auto"/>
      </w:divBdr>
    </w:div>
    <w:div w:id="731929754">
      <w:bodyDiv w:val="1"/>
      <w:marLeft w:val="0"/>
      <w:marRight w:val="0"/>
      <w:marTop w:val="0"/>
      <w:marBottom w:val="0"/>
      <w:divBdr>
        <w:top w:val="none" w:sz="0" w:space="0" w:color="auto"/>
        <w:left w:val="none" w:sz="0" w:space="0" w:color="auto"/>
        <w:bottom w:val="none" w:sz="0" w:space="0" w:color="auto"/>
        <w:right w:val="none" w:sz="0" w:space="0" w:color="auto"/>
      </w:divBdr>
    </w:div>
    <w:div w:id="738478874">
      <w:bodyDiv w:val="1"/>
      <w:marLeft w:val="0"/>
      <w:marRight w:val="0"/>
      <w:marTop w:val="0"/>
      <w:marBottom w:val="0"/>
      <w:divBdr>
        <w:top w:val="none" w:sz="0" w:space="0" w:color="auto"/>
        <w:left w:val="none" w:sz="0" w:space="0" w:color="auto"/>
        <w:bottom w:val="none" w:sz="0" w:space="0" w:color="auto"/>
        <w:right w:val="none" w:sz="0" w:space="0" w:color="auto"/>
      </w:divBdr>
    </w:div>
    <w:div w:id="762920791">
      <w:bodyDiv w:val="1"/>
      <w:marLeft w:val="0"/>
      <w:marRight w:val="0"/>
      <w:marTop w:val="0"/>
      <w:marBottom w:val="0"/>
      <w:divBdr>
        <w:top w:val="none" w:sz="0" w:space="0" w:color="auto"/>
        <w:left w:val="none" w:sz="0" w:space="0" w:color="auto"/>
        <w:bottom w:val="none" w:sz="0" w:space="0" w:color="auto"/>
        <w:right w:val="none" w:sz="0" w:space="0" w:color="auto"/>
      </w:divBdr>
    </w:div>
    <w:div w:id="829294087">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02457692">
      <w:bodyDiv w:val="1"/>
      <w:marLeft w:val="0"/>
      <w:marRight w:val="0"/>
      <w:marTop w:val="0"/>
      <w:marBottom w:val="0"/>
      <w:divBdr>
        <w:top w:val="none" w:sz="0" w:space="0" w:color="auto"/>
        <w:left w:val="none" w:sz="0" w:space="0" w:color="auto"/>
        <w:bottom w:val="none" w:sz="0" w:space="0" w:color="auto"/>
        <w:right w:val="none" w:sz="0" w:space="0" w:color="auto"/>
      </w:divBdr>
    </w:div>
    <w:div w:id="1105806324">
      <w:bodyDiv w:val="1"/>
      <w:marLeft w:val="0"/>
      <w:marRight w:val="0"/>
      <w:marTop w:val="0"/>
      <w:marBottom w:val="0"/>
      <w:divBdr>
        <w:top w:val="none" w:sz="0" w:space="0" w:color="auto"/>
        <w:left w:val="none" w:sz="0" w:space="0" w:color="auto"/>
        <w:bottom w:val="none" w:sz="0" w:space="0" w:color="auto"/>
        <w:right w:val="none" w:sz="0" w:space="0" w:color="auto"/>
      </w:divBdr>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27185945">
      <w:bodyDiv w:val="1"/>
      <w:marLeft w:val="0"/>
      <w:marRight w:val="0"/>
      <w:marTop w:val="0"/>
      <w:marBottom w:val="0"/>
      <w:divBdr>
        <w:top w:val="none" w:sz="0" w:space="0" w:color="auto"/>
        <w:left w:val="none" w:sz="0" w:space="0" w:color="auto"/>
        <w:bottom w:val="none" w:sz="0" w:space="0" w:color="auto"/>
        <w:right w:val="none" w:sz="0" w:space="0" w:color="auto"/>
      </w:divBdr>
    </w:div>
    <w:div w:id="1267078941">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472358282">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75428082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1927567007">
      <w:bodyDiv w:val="1"/>
      <w:marLeft w:val="0"/>
      <w:marRight w:val="0"/>
      <w:marTop w:val="0"/>
      <w:marBottom w:val="0"/>
      <w:divBdr>
        <w:top w:val="none" w:sz="0" w:space="0" w:color="auto"/>
        <w:left w:val="none" w:sz="0" w:space="0" w:color="auto"/>
        <w:bottom w:val="none" w:sz="0" w:space="0" w:color="auto"/>
        <w:right w:val="none" w:sz="0" w:space="0" w:color="auto"/>
      </w:divBdr>
    </w:div>
    <w:div w:id="2005741960">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 w:id="2056195543">
      <w:bodyDiv w:val="1"/>
      <w:marLeft w:val="0"/>
      <w:marRight w:val="0"/>
      <w:marTop w:val="0"/>
      <w:marBottom w:val="0"/>
      <w:divBdr>
        <w:top w:val="none" w:sz="0" w:space="0" w:color="auto"/>
        <w:left w:val="none" w:sz="0" w:space="0" w:color="auto"/>
        <w:bottom w:val="none" w:sz="0" w:space="0" w:color="auto"/>
        <w:right w:val="none" w:sz="0" w:space="0" w:color="auto"/>
      </w:divBdr>
    </w:div>
    <w:div w:id="2072121102">
      <w:bodyDiv w:val="1"/>
      <w:marLeft w:val="0"/>
      <w:marRight w:val="0"/>
      <w:marTop w:val="0"/>
      <w:marBottom w:val="0"/>
      <w:divBdr>
        <w:top w:val="none" w:sz="0" w:space="0" w:color="auto"/>
        <w:left w:val="none" w:sz="0" w:space="0" w:color="auto"/>
        <w:bottom w:val="none" w:sz="0" w:space="0" w:color="auto"/>
        <w:right w:val="none" w:sz="0" w:space="0" w:color="auto"/>
      </w:divBdr>
      <w:divsChild>
        <w:div w:id="168670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605-6304" TargetMode="External"/><Relationship Id="rId13" Type="http://schemas.microsoft.com/office/2011/relationships/commentsExtended" Target="commentsExtended.xml"/><Relationship Id="rId18" Type="http://schemas.openxmlformats.org/officeDocument/2006/relationships/image" Target="media/image5.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1-6601-9597"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8/08/relationships/commentsExtensible" Target="commentsExtensible.xml"/><Relationship Id="rId10" Type="http://schemas.openxmlformats.org/officeDocument/2006/relationships/hyperlink" Target="https://orcid.org/0000-0002-4743-9577"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urldefense.com/v3/__https:/orcid.org/0000-0003-3462-9432__;!!D9dNQwwGXtA!Xml2rQNvfPwkNvs0eS3TGXuVlZFuFqVAC3lLbmWnvqHuF40MJjfPGhl_28WTJ5f2hlGtilbO-rLtC_kPqjbV$"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7A33F-3A1B-4FDA-B32C-573719ED722A}">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165</TotalTime>
  <Pages>27</Pages>
  <Words>63070</Words>
  <Characters>359499</Characters>
  <Application>Microsoft Office Word</Application>
  <DocSecurity>0</DocSecurity>
  <Lines>2995</Lines>
  <Paragraphs>843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421726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Cuenta Microsoft</cp:lastModifiedBy>
  <cp:revision>5</cp:revision>
  <cp:lastPrinted>2024-05-15T10:23:00Z</cp:lastPrinted>
  <dcterms:created xsi:type="dcterms:W3CDTF">2025-03-13T08:47:00Z</dcterms:created>
  <dcterms:modified xsi:type="dcterms:W3CDTF">2025-03-13T15:42:00Z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y fmtid="{D5CDD505-2E9C-101B-9397-08002B2CF9AE}" pid="3" name="Mendeley Document_1">
    <vt:lpwstr>True</vt:lpwstr>
  </property>
  <property fmtid="{D5CDD505-2E9C-101B-9397-08002B2CF9AE}" pid="4" name="Mendeley Unique User Id_1">
    <vt:lpwstr>c9295e8b-616c-35c4-a2e4-c4ec6578bcd8</vt:lpwstr>
  </property>
  <property fmtid="{D5CDD505-2E9C-101B-9397-08002B2CF9AE}" pid="5" name="Mendeley Citation Style_1">
    <vt:lpwstr>http://www.zotero.org/styles/new-phytologist</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10th edition - Harvard</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(deprecated)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http://www.zotero.org/styles/journal-of-vegetation-science</vt:lpwstr>
  </property>
  <property fmtid="{D5CDD505-2E9C-101B-9397-08002B2CF9AE}" pid="19" name="Mendeley Recent Style Name 6_1">
    <vt:lpwstr>Journal of Vegetation Science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http://www.zotero.org/styles/new-phytologist</vt:lpwstr>
  </property>
  <property fmtid="{D5CDD505-2E9C-101B-9397-08002B2CF9AE}" pid="25" name="Mendeley Recent Style Name 9_1">
    <vt:lpwstr>New Phytologist</vt:lpwstr>
  </property>
</Properties>
</file>