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145CF" w14:textId="246F5807" w:rsidR="00E82FDD" w:rsidRDefault="00131905" w:rsidP="00D907D9">
      <w:pPr>
        <w:pStyle w:val="Ttulo1"/>
        <w:spacing w:line="360" w:lineRule="auto"/>
        <w:jc w:val="both"/>
      </w:pPr>
      <w:r w:rsidRPr="00CA5968">
        <w:t xml:space="preserve">TITLE: </w:t>
      </w:r>
      <w:proofErr w:type="spellStart"/>
      <w:r w:rsidR="00CF08B0" w:rsidRPr="00CA5968">
        <w:t>Effects</w:t>
      </w:r>
      <w:proofErr w:type="spellEnd"/>
      <w:r w:rsidR="00CF08B0" w:rsidRPr="00CA5968">
        <w:t xml:space="preserve"> of </w:t>
      </w:r>
      <w:proofErr w:type="spellStart"/>
      <w:r w:rsidRPr="00CA5968">
        <w:t>alpine</w:t>
      </w:r>
      <w:proofErr w:type="spellEnd"/>
      <w:r w:rsidRPr="00CA5968">
        <w:t xml:space="preserve"> </w:t>
      </w:r>
      <w:proofErr w:type="spellStart"/>
      <w:r w:rsidR="00CF08B0" w:rsidRPr="00CA5968">
        <w:t>micro</w:t>
      </w:r>
      <w:r w:rsidR="00EA4612" w:rsidRPr="00CA5968">
        <w:t>habitats</w:t>
      </w:r>
      <w:proofErr w:type="spellEnd"/>
      <w:r w:rsidR="00CF08B0" w:rsidRPr="00CA5968">
        <w:t xml:space="preserve"> on </w:t>
      </w:r>
      <w:proofErr w:type="spellStart"/>
      <w:r w:rsidR="00CF08B0" w:rsidRPr="00CA5968">
        <w:t>seed</w:t>
      </w:r>
      <w:proofErr w:type="spellEnd"/>
      <w:r w:rsidR="00CF08B0" w:rsidRPr="00CA5968">
        <w:t xml:space="preserve"> </w:t>
      </w:r>
      <w:proofErr w:type="spellStart"/>
      <w:r w:rsidR="00CF08B0" w:rsidRPr="00CA5968">
        <w:t>longevity</w:t>
      </w:r>
      <w:proofErr w:type="spellEnd"/>
    </w:p>
    <w:p w14:paraId="75F26FCE" w14:textId="0752070C" w:rsidR="00D907D9" w:rsidRDefault="00D907D9" w:rsidP="00D907D9">
      <w:proofErr w:type="spellStart"/>
      <w:r>
        <w:t>Authors</w:t>
      </w:r>
      <w:proofErr w:type="spellEnd"/>
      <w:r>
        <w:t>:</w:t>
      </w:r>
    </w:p>
    <w:p w14:paraId="1E36A168" w14:textId="6E74F69A" w:rsidR="00D907D9" w:rsidRDefault="00910F06" w:rsidP="00D907D9">
      <w:r>
        <w:t>Espinosa del Alba, C., Mondoni, A., Fernández-Pascual, E., Jiménez-Alfaro, B.</w:t>
      </w:r>
    </w:p>
    <w:p w14:paraId="1C605859" w14:textId="77777777" w:rsidR="00F5573E" w:rsidRDefault="00F5573E" w:rsidP="00F5573E">
      <w:pPr>
        <w:spacing w:line="360" w:lineRule="auto"/>
      </w:pPr>
    </w:p>
    <w:p w14:paraId="0591623F" w14:textId="3F4A31AC" w:rsidR="005C38E0" w:rsidRDefault="005C38E0" w:rsidP="00F5573E">
      <w:pPr>
        <w:spacing w:line="360" w:lineRule="auto"/>
      </w:pPr>
      <w:proofErr w:type="spellStart"/>
      <w:r>
        <w:t>Abstract</w:t>
      </w:r>
      <w:proofErr w:type="spellEnd"/>
      <w:r w:rsidR="001F7FAF">
        <w:t xml:space="preserve"> (</w:t>
      </w:r>
      <w:proofErr w:type="spellStart"/>
      <w:r w:rsidR="001F7FAF">
        <w:t>from</w:t>
      </w:r>
      <w:proofErr w:type="spellEnd"/>
      <w:r w:rsidR="001F7FAF">
        <w:t xml:space="preserve"> IAVS 2024)</w:t>
      </w:r>
      <w:r>
        <w:t>:</w:t>
      </w:r>
    </w:p>
    <w:p w14:paraId="53A9185F" w14:textId="77777777" w:rsidR="001F7FAF" w:rsidRPr="00F5573E" w:rsidRDefault="001F7FAF" w:rsidP="00F5573E">
      <w:pPr>
        <w:spacing w:line="360" w:lineRule="auto"/>
        <w:jc w:val="both"/>
      </w:pPr>
      <w:r w:rsidRPr="00F5573E">
        <w:t xml:space="preserve">In </w:t>
      </w:r>
      <w:proofErr w:type="spellStart"/>
      <w:r w:rsidRPr="00F5573E">
        <w:t>alpine</w:t>
      </w:r>
      <w:proofErr w:type="spellEnd"/>
      <w:r w:rsidRPr="00F5573E">
        <w:t xml:space="preserve"> </w:t>
      </w:r>
      <w:proofErr w:type="spellStart"/>
      <w:r w:rsidRPr="00F5573E">
        <w:t>landscapes</w:t>
      </w:r>
      <w:proofErr w:type="spellEnd"/>
      <w:r w:rsidRPr="00F5573E">
        <w:t xml:space="preserve">, </w:t>
      </w:r>
      <w:proofErr w:type="spellStart"/>
      <w:r w:rsidRPr="00F5573E">
        <w:t>topographic</w:t>
      </w:r>
      <w:proofErr w:type="spellEnd"/>
      <w:r w:rsidRPr="00F5573E">
        <w:t xml:space="preserve"> </w:t>
      </w:r>
      <w:proofErr w:type="spellStart"/>
      <w:r w:rsidRPr="00F5573E">
        <w:t>roughness</w:t>
      </w:r>
      <w:proofErr w:type="spellEnd"/>
      <w:r w:rsidRPr="00F5573E">
        <w:t xml:space="preserve"> determines local </w:t>
      </w:r>
      <w:proofErr w:type="spellStart"/>
      <w:r w:rsidRPr="00F5573E">
        <w:t>environmental</w:t>
      </w:r>
      <w:proofErr w:type="spellEnd"/>
      <w:r w:rsidRPr="00F5573E">
        <w:t xml:space="preserve"> </w:t>
      </w:r>
      <w:proofErr w:type="spellStart"/>
      <w:r w:rsidRPr="00F5573E">
        <w:t>conditions</w:t>
      </w:r>
      <w:proofErr w:type="spellEnd"/>
      <w:r w:rsidRPr="00F5573E">
        <w:t xml:space="preserve"> </w:t>
      </w:r>
      <w:proofErr w:type="spellStart"/>
      <w:r w:rsidRPr="00F5573E">
        <w:t>along</w:t>
      </w:r>
      <w:proofErr w:type="spellEnd"/>
      <w:r w:rsidRPr="00F5573E">
        <w:t xml:space="preserve"> </w:t>
      </w:r>
      <w:proofErr w:type="spellStart"/>
      <w:r w:rsidRPr="00F5573E">
        <w:t>microhabitats</w:t>
      </w:r>
      <w:proofErr w:type="spellEnd"/>
      <w:r w:rsidRPr="00F5573E">
        <w:t xml:space="preserve"> </w:t>
      </w:r>
      <w:proofErr w:type="spellStart"/>
      <w:r w:rsidRPr="00F5573E">
        <w:t>such</w:t>
      </w:r>
      <w:proofErr w:type="spellEnd"/>
      <w:r w:rsidRPr="00F5573E">
        <w:t xml:space="preserve"> as </w:t>
      </w:r>
      <w:proofErr w:type="spellStart"/>
      <w:r w:rsidRPr="00F5573E">
        <w:t>fellfields</w:t>
      </w:r>
      <w:proofErr w:type="spellEnd"/>
      <w:r w:rsidRPr="00F5573E">
        <w:t xml:space="preserve"> </w:t>
      </w:r>
      <w:proofErr w:type="spellStart"/>
      <w:r w:rsidRPr="00F5573E">
        <w:t>vs</w:t>
      </w:r>
      <w:proofErr w:type="spellEnd"/>
      <w:r w:rsidRPr="00F5573E">
        <w:t xml:space="preserve"> snowbeds, </w:t>
      </w:r>
      <w:proofErr w:type="spellStart"/>
      <w:r w:rsidRPr="00F5573E">
        <w:t>which</w:t>
      </w:r>
      <w:proofErr w:type="spellEnd"/>
      <w:r w:rsidRPr="00F5573E">
        <w:t xml:space="preserve"> </w:t>
      </w:r>
      <w:proofErr w:type="spellStart"/>
      <w:r w:rsidRPr="00F5573E">
        <w:t>are</w:t>
      </w:r>
      <w:proofErr w:type="spellEnd"/>
      <w:r w:rsidRPr="00F5573E">
        <w:t xml:space="preserve"> </w:t>
      </w:r>
      <w:proofErr w:type="spellStart"/>
      <w:r w:rsidRPr="00F5573E">
        <w:t>supposed</w:t>
      </w:r>
      <w:proofErr w:type="spellEnd"/>
      <w:r w:rsidRPr="00F5573E">
        <w:t xml:space="preserve"> to </w:t>
      </w:r>
      <w:proofErr w:type="spellStart"/>
      <w:r w:rsidRPr="00F5573E">
        <w:t>act</w:t>
      </w:r>
      <w:proofErr w:type="spellEnd"/>
      <w:r w:rsidRPr="00F5573E">
        <w:t xml:space="preserve"> as local refugia </w:t>
      </w:r>
      <w:proofErr w:type="spellStart"/>
      <w:r w:rsidRPr="00F5573E">
        <w:t>under</w:t>
      </w:r>
      <w:proofErr w:type="spellEnd"/>
      <w:r w:rsidRPr="00F5573E">
        <w:t xml:space="preserve"> </w:t>
      </w:r>
      <w:proofErr w:type="spellStart"/>
      <w:r w:rsidRPr="00F5573E">
        <w:t>climate</w:t>
      </w:r>
      <w:proofErr w:type="spellEnd"/>
      <w:r w:rsidRPr="00F5573E">
        <w:t xml:space="preserve"> </w:t>
      </w:r>
      <w:proofErr w:type="spellStart"/>
      <w:r w:rsidRPr="00F5573E">
        <w:t>change</w:t>
      </w:r>
      <w:proofErr w:type="spellEnd"/>
      <w:r w:rsidRPr="00F5573E">
        <w:t xml:space="preserve">. A </w:t>
      </w:r>
      <w:proofErr w:type="spellStart"/>
      <w:r w:rsidRPr="00F5573E">
        <w:t>functional</w:t>
      </w:r>
      <w:proofErr w:type="spellEnd"/>
      <w:r w:rsidRPr="00F5573E">
        <w:t xml:space="preserve"> </w:t>
      </w:r>
      <w:proofErr w:type="spellStart"/>
      <w:r w:rsidRPr="00F5573E">
        <w:t>ecological</w:t>
      </w:r>
      <w:proofErr w:type="spellEnd"/>
      <w:r w:rsidRPr="00F5573E">
        <w:t xml:space="preserve"> </w:t>
      </w:r>
      <w:proofErr w:type="spellStart"/>
      <w:r w:rsidRPr="00F5573E">
        <w:t>approach</w:t>
      </w:r>
      <w:proofErr w:type="spellEnd"/>
      <w:r w:rsidRPr="00F5573E">
        <w:t xml:space="preserve"> is </w:t>
      </w:r>
      <w:proofErr w:type="spellStart"/>
      <w:r w:rsidRPr="00F5573E">
        <w:t>still</w:t>
      </w:r>
      <w:proofErr w:type="spellEnd"/>
      <w:r w:rsidRPr="00F5573E">
        <w:t xml:space="preserve"> </w:t>
      </w:r>
      <w:proofErr w:type="spellStart"/>
      <w:r w:rsidRPr="00F5573E">
        <w:t>needed</w:t>
      </w:r>
      <w:proofErr w:type="spellEnd"/>
      <w:r w:rsidRPr="00F5573E">
        <w:t xml:space="preserve"> for </w:t>
      </w:r>
      <w:proofErr w:type="spellStart"/>
      <w:r w:rsidRPr="00F5573E">
        <w:t>understanding</w:t>
      </w:r>
      <w:proofErr w:type="spellEnd"/>
      <w:r w:rsidRPr="00F5573E">
        <w:t xml:space="preserve"> </w:t>
      </w:r>
      <w:proofErr w:type="spellStart"/>
      <w:r w:rsidRPr="00F5573E">
        <w:t>how</w:t>
      </w:r>
      <w:proofErr w:type="spellEnd"/>
      <w:r w:rsidRPr="00F5573E">
        <w:t xml:space="preserve"> </w:t>
      </w:r>
      <w:proofErr w:type="spellStart"/>
      <w:r w:rsidRPr="00F5573E">
        <w:t>these</w:t>
      </w:r>
      <w:proofErr w:type="spellEnd"/>
      <w:r w:rsidRPr="00F5573E">
        <w:t xml:space="preserve"> </w:t>
      </w:r>
      <w:proofErr w:type="spellStart"/>
      <w:r w:rsidRPr="00F5573E">
        <w:t>small-scale</w:t>
      </w:r>
      <w:proofErr w:type="spellEnd"/>
      <w:r w:rsidRPr="00F5573E">
        <w:t xml:space="preserve"> </w:t>
      </w:r>
      <w:proofErr w:type="spellStart"/>
      <w:r w:rsidRPr="00F5573E">
        <w:t>drivers</w:t>
      </w:r>
      <w:proofErr w:type="spellEnd"/>
      <w:r w:rsidRPr="00F5573E">
        <w:t xml:space="preserve"> </w:t>
      </w:r>
      <w:proofErr w:type="spellStart"/>
      <w:r w:rsidRPr="00F5573E">
        <w:t>modify</w:t>
      </w:r>
      <w:proofErr w:type="spellEnd"/>
      <w:r w:rsidRPr="00F5573E">
        <w:t xml:space="preserve"> </w:t>
      </w:r>
      <w:proofErr w:type="spellStart"/>
      <w:r w:rsidRPr="00F5573E">
        <w:t>the</w:t>
      </w:r>
      <w:proofErr w:type="spellEnd"/>
      <w:r w:rsidRPr="00F5573E">
        <w:t xml:space="preserve"> </w:t>
      </w:r>
      <w:proofErr w:type="spellStart"/>
      <w:r w:rsidRPr="00F5573E">
        <w:t>regeneration</w:t>
      </w:r>
      <w:proofErr w:type="spellEnd"/>
      <w:r w:rsidRPr="00F5573E">
        <w:t xml:space="preserve"> </w:t>
      </w:r>
      <w:proofErr w:type="spellStart"/>
      <w:r w:rsidRPr="00F5573E">
        <w:t>niche</w:t>
      </w:r>
      <w:proofErr w:type="spellEnd"/>
      <w:r w:rsidRPr="00F5573E">
        <w:t xml:space="preserve"> in </w:t>
      </w:r>
      <w:proofErr w:type="spellStart"/>
      <w:r w:rsidRPr="00F5573E">
        <w:t>alpine</w:t>
      </w:r>
      <w:proofErr w:type="spellEnd"/>
      <w:r w:rsidRPr="00F5573E">
        <w:t xml:space="preserve"> </w:t>
      </w:r>
      <w:proofErr w:type="spellStart"/>
      <w:r w:rsidRPr="00F5573E">
        <w:t>communities</w:t>
      </w:r>
      <w:proofErr w:type="spellEnd"/>
      <w:r w:rsidRPr="00F5573E">
        <w:t xml:space="preserve">. </w:t>
      </w:r>
      <w:proofErr w:type="spellStart"/>
      <w:r w:rsidRPr="00F5573E">
        <w:t>Here</w:t>
      </w:r>
      <w:proofErr w:type="spellEnd"/>
      <w:r w:rsidRPr="00F5573E">
        <w:t xml:space="preserve"> </w:t>
      </w:r>
      <w:proofErr w:type="spellStart"/>
      <w:r w:rsidRPr="00F5573E">
        <w:t>we</w:t>
      </w:r>
      <w:proofErr w:type="spellEnd"/>
      <w:r w:rsidRPr="00F5573E">
        <w:t xml:space="preserve"> </w:t>
      </w:r>
      <w:proofErr w:type="spellStart"/>
      <w:r w:rsidRPr="00F5573E">
        <w:t>focused</w:t>
      </w:r>
      <w:proofErr w:type="spellEnd"/>
      <w:r w:rsidRPr="00F5573E">
        <w:t xml:space="preserve"> on </w:t>
      </w:r>
      <w:proofErr w:type="spellStart"/>
      <w:r w:rsidRPr="00F5573E">
        <w:t>seed</w:t>
      </w:r>
      <w:proofErr w:type="spellEnd"/>
      <w:r w:rsidRPr="00F5573E">
        <w:t xml:space="preserve"> </w:t>
      </w:r>
      <w:proofErr w:type="spellStart"/>
      <w:r w:rsidRPr="00F5573E">
        <w:t>longevity</w:t>
      </w:r>
      <w:proofErr w:type="spellEnd"/>
      <w:r w:rsidRPr="00F5573E">
        <w:t xml:space="preserve">, a plant </w:t>
      </w:r>
      <w:proofErr w:type="spellStart"/>
      <w:r w:rsidRPr="00F5573E">
        <w:t>trait</w:t>
      </w:r>
      <w:proofErr w:type="spellEnd"/>
      <w:r w:rsidRPr="00F5573E">
        <w:t xml:space="preserve"> </w:t>
      </w:r>
      <w:proofErr w:type="spellStart"/>
      <w:r w:rsidRPr="00F5573E">
        <w:t>generally</w:t>
      </w:r>
      <w:proofErr w:type="spellEnd"/>
      <w:r w:rsidRPr="00F5573E">
        <w:t xml:space="preserve"> </w:t>
      </w:r>
      <w:proofErr w:type="spellStart"/>
      <w:r w:rsidRPr="00F5573E">
        <w:t>used</w:t>
      </w:r>
      <w:proofErr w:type="spellEnd"/>
      <w:r w:rsidRPr="00F5573E">
        <w:t xml:space="preserve"> to </w:t>
      </w:r>
      <w:proofErr w:type="spellStart"/>
      <w:r w:rsidRPr="00F5573E">
        <w:t>assess</w:t>
      </w:r>
      <w:proofErr w:type="spellEnd"/>
      <w:r w:rsidRPr="00F5573E">
        <w:t xml:space="preserve"> long-</w:t>
      </w:r>
      <w:proofErr w:type="spellStart"/>
      <w:r w:rsidRPr="00F5573E">
        <w:t>term</w:t>
      </w:r>
      <w:proofErr w:type="spellEnd"/>
      <w:r w:rsidRPr="00F5573E">
        <w:t xml:space="preserve"> ex-situ </w:t>
      </w:r>
      <w:proofErr w:type="spellStart"/>
      <w:r w:rsidRPr="00F5573E">
        <w:t>conservation</w:t>
      </w:r>
      <w:proofErr w:type="spellEnd"/>
      <w:r w:rsidRPr="00F5573E">
        <w:t xml:space="preserve"> of </w:t>
      </w:r>
      <w:proofErr w:type="spellStart"/>
      <w:r w:rsidRPr="00F5573E">
        <w:t>seeds</w:t>
      </w:r>
      <w:proofErr w:type="spellEnd"/>
      <w:r w:rsidRPr="00F5573E">
        <w:t xml:space="preserve">, </w:t>
      </w:r>
      <w:proofErr w:type="spellStart"/>
      <w:r w:rsidRPr="00F5573E">
        <w:t>but</w:t>
      </w:r>
      <w:proofErr w:type="spellEnd"/>
      <w:r w:rsidRPr="00F5573E">
        <w:t xml:space="preserve"> </w:t>
      </w:r>
      <w:proofErr w:type="spellStart"/>
      <w:r w:rsidRPr="00F5573E">
        <w:t>with</w:t>
      </w:r>
      <w:proofErr w:type="spellEnd"/>
      <w:r w:rsidRPr="00F5573E">
        <w:t xml:space="preserve"> </w:t>
      </w:r>
      <w:proofErr w:type="spellStart"/>
      <w:r w:rsidRPr="00F5573E">
        <w:t>implications</w:t>
      </w:r>
      <w:proofErr w:type="spellEnd"/>
      <w:r w:rsidRPr="00F5573E">
        <w:t xml:space="preserve"> in </w:t>
      </w:r>
      <w:proofErr w:type="spellStart"/>
      <w:r w:rsidRPr="00F5573E">
        <w:t>seed</w:t>
      </w:r>
      <w:proofErr w:type="spellEnd"/>
      <w:r w:rsidRPr="00F5573E">
        <w:t xml:space="preserve"> </w:t>
      </w:r>
      <w:proofErr w:type="spellStart"/>
      <w:r w:rsidRPr="00F5573E">
        <w:t>persistence</w:t>
      </w:r>
      <w:proofErr w:type="spellEnd"/>
      <w:r w:rsidRPr="00F5573E">
        <w:t xml:space="preserve"> in </w:t>
      </w:r>
      <w:proofErr w:type="spellStart"/>
      <w:r w:rsidRPr="00F5573E">
        <w:t>the</w:t>
      </w:r>
      <w:proofErr w:type="spellEnd"/>
      <w:r w:rsidRPr="00F5573E">
        <w:t xml:space="preserve"> </w:t>
      </w:r>
      <w:proofErr w:type="spellStart"/>
      <w:r w:rsidRPr="00F5573E">
        <w:t>soil</w:t>
      </w:r>
      <w:proofErr w:type="spellEnd"/>
      <w:r w:rsidRPr="00F5573E">
        <w:t xml:space="preserve"> of natural habitats. </w:t>
      </w:r>
      <w:proofErr w:type="spellStart"/>
      <w:r w:rsidRPr="00F5573E">
        <w:t>We</w:t>
      </w:r>
      <w:proofErr w:type="spellEnd"/>
      <w:r w:rsidRPr="00F5573E">
        <w:t xml:space="preserve"> </w:t>
      </w:r>
      <w:proofErr w:type="spellStart"/>
      <w:r w:rsidRPr="00F5573E">
        <w:t>hypothesized</w:t>
      </w:r>
      <w:proofErr w:type="spellEnd"/>
      <w:r w:rsidRPr="00F5573E">
        <w:t xml:space="preserve"> </w:t>
      </w:r>
      <w:proofErr w:type="spellStart"/>
      <w:r w:rsidRPr="00F5573E">
        <w:t>that</w:t>
      </w:r>
      <w:proofErr w:type="spellEnd"/>
      <w:r w:rsidRPr="00F5573E">
        <w:t xml:space="preserve"> </w:t>
      </w:r>
      <w:proofErr w:type="spellStart"/>
      <w:r w:rsidRPr="00F5573E">
        <w:t>seed</w:t>
      </w:r>
      <w:proofErr w:type="spellEnd"/>
      <w:r w:rsidRPr="00F5573E">
        <w:t xml:space="preserve"> </w:t>
      </w:r>
      <w:proofErr w:type="spellStart"/>
      <w:r w:rsidRPr="00F5573E">
        <w:t>longevity</w:t>
      </w:r>
      <w:proofErr w:type="spellEnd"/>
      <w:r w:rsidRPr="00F5573E">
        <w:t xml:space="preserve"> of </w:t>
      </w:r>
      <w:proofErr w:type="spellStart"/>
      <w:r w:rsidRPr="00F5573E">
        <w:t>co-occurring</w:t>
      </w:r>
      <w:proofErr w:type="spellEnd"/>
      <w:r w:rsidRPr="00F5573E">
        <w:t xml:space="preserve"> </w:t>
      </w:r>
      <w:proofErr w:type="spellStart"/>
      <w:r w:rsidRPr="00F5573E">
        <w:t>species</w:t>
      </w:r>
      <w:proofErr w:type="spellEnd"/>
      <w:r w:rsidRPr="00F5573E">
        <w:t xml:space="preserve"> </w:t>
      </w:r>
      <w:proofErr w:type="spellStart"/>
      <w:r w:rsidRPr="00F5573E">
        <w:t>differs</w:t>
      </w:r>
      <w:proofErr w:type="spellEnd"/>
      <w:r w:rsidRPr="00F5573E">
        <w:t xml:space="preserve"> as a </w:t>
      </w:r>
      <w:proofErr w:type="spellStart"/>
      <w:r w:rsidRPr="00F5573E">
        <w:t>response</w:t>
      </w:r>
      <w:proofErr w:type="spellEnd"/>
      <w:r w:rsidRPr="00F5573E">
        <w:t xml:space="preserve"> of </w:t>
      </w:r>
      <w:proofErr w:type="spellStart"/>
      <w:r w:rsidRPr="00F5573E">
        <w:t>species</w:t>
      </w:r>
      <w:proofErr w:type="spellEnd"/>
      <w:r w:rsidRPr="00F5573E">
        <w:t xml:space="preserve"> </w:t>
      </w:r>
      <w:proofErr w:type="spellStart"/>
      <w:r w:rsidRPr="00F5573E">
        <w:t>preferential</w:t>
      </w:r>
      <w:proofErr w:type="spellEnd"/>
      <w:r w:rsidRPr="00F5573E">
        <w:t xml:space="preserve"> </w:t>
      </w:r>
      <w:proofErr w:type="spellStart"/>
      <w:r w:rsidRPr="00F5573E">
        <w:t>microniches</w:t>
      </w:r>
      <w:proofErr w:type="spellEnd"/>
      <w:r w:rsidRPr="00F5573E">
        <w:t xml:space="preserve">, </w:t>
      </w:r>
      <w:proofErr w:type="spellStart"/>
      <w:r w:rsidRPr="00F5573E">
        <w:t>meaning</w:t>
      </w:r>
      <w:proofErr w:type="spellEnd"/>
      <w:r w:rsidRPr="00F5573E">
        <w:t xml:space="preserve"> </w:t>
      </w:r>
      <w:proofErr w:type="spellStart"/>
      <w:r w:rsidRPr="00F5573E">
        <w:t>that</w:t>
      </w:r>
      <w:proofErr w:type="spellEnd"/>
      <w:r w:rsidRPr="00F5573E">
        <w:t xml:space="preserve"> </w:t>
      </w:r>
      <w:proofErr w:type="spellStart"/>
      <w:r w:rsidRPr="00F5573E">
        <w:t>we</w:t>
      </w:r>
      <w:proofErr w:type="spellEnd"/>
      <w:r w:rsidRPr="00F5573E">
        <w:t xml:space="preserve"> can </w:t>
      </w:r>
      <w:proofErr w:type="spellStart"/>
      <w:r w:rsidRPr="00F5573E">
        <w:t>identify</w:t>
      </w:r>
      <w:proofErr w:type="spellEnd"/>
      <w:r w:rsidRPr="00F5573E">
        <w:t xml:space="preserve"> </w:t>
      </w:r>
      <w:proofErr w:type="spellStart"/>
      <w:r w:rsidRPr="00F5573E">
        <w:t>species</w:t>
      </w:r>
      <w:proofErr w:type="spellEnd"/>
      <w:r w:rsidRPr="00F5573E">
        <w:t xml:space="preserve"> </w:t>
      </w:r>
      <w:proofErr w:type="spellStart"/>
      <w:r w:rsidRPr="00F5573E">
        <w:t>groups</w:t>
      </w:r>
      <w:proofErr w:type="spellEnd"/>
      <w:r w:rsidRPr="00F5573E">
        <w:t xml:space="preserve"> </w:t>
      </w:r>
      <w:proofErr w:type="spellStart"/>
      <w:r w:rsidRPr="00F5573E">
        <w:t>which</w:t>
      </w:r>
      <w:proofErr w:type="spellEnd"/>
      <w:r w:rsidRPr="00F5573E">
        <w:t xml:space="preserve"> </w:t>
      </w:r>
      <w:proofErr w:type="spellStart"/>
      <w:r w:rsidRPr="00F5573E">
        <w:t>are</w:t>
      </w:r>
      <w:proofErr w:type="spellEnd"/>
      <w:r w:rsidRPr="00F5573E">
        <w:t xml:space="preserve"> </w:t>
      </w:r>
      <w:proofErr w:type="spellStart"/>
      <w:r w:rsidRPr="00F5573E">
        <w:t>consistently</w:t>
      </w:r>
      <w:proofErr w:type="spellEnd"/>
      <w:r w:rsidRPr="00F5573E">
        <w:t xml:space="preserve"> </w:t>
      </w:r>
      <w:proofErr w:type="spellStart"/>
      <w:r w:rsidRPr="00F5573E">
        <w:t>more</w:t>
      </w:r>
      <w:proofErr w:type="spellEnd"/>
      <w:r w:rsidRPr="00F5573E">
        <w:t xml:space="preserve"> </w:t>
      </w:r>
      <w:proofErr w:type="spellStart"/>
      <w:r w:rsidRPr="00F5573E">
        <w:t>short-lived</w:t>
      </w:r>
      <w:proofErr w:type="spellEnd"/>
      <w:r w:rsidRPr="00F5573E">
        <w:t xml:space="preserve"> </w:t>
      </w:r>
      <w:proofErr w:type="spellStart"/>
      <w:r w:rsidRPr="00F5573E">
        <w:t>than</w:t>
      </w:r>
      <w:proofErr w:type="spellEnd"/>
      <w:r w:rsidRPr="00F5573E">
        <w:t xml:space="preserve"> </w:t>
      </w:r>
      <w:proofErr w:type="spellStart"/>
      <w:r w:rsidRPr="00F5573E">
        <w:t>others</w:t>
      </w:r>
      <w:proofErr w:type="spellEnd"/>
      <w:r w:rsidRPr="00F5573E">
        <w:t xml:space="preserve">. </w:t>
      </w:r>
      <w:proofErr w:type="spellStart"/>
      <w:r w:rsidRPr="00F5573E">
        <w:t>We</w:t>
      </w:r>
      <w:proofErr w:type="spellEnd"/>
      <w:r w:rsidRPr="00F5573E">
        <w:t xml:space="preserve"> </w:t>
      </w:r>
      <w:proofErr w:type="spellStart"/>
      <w:r w:rsidRPr="00F5573E">
        <w:t>analysed</w:t>
      </w:r>
      <w:proofErr w:type="spellEnd"/>
      <w:r w:rsidRPr="00F5573E">
        <w:t xml:space="preserve"> </w:t>
      </w:r>
      <w:proofErr w:type="spellStart"/>
      <w:r w:rsidRPr="00F5573E">
        <w:t>seed</w:t>
      </w:r>
      <w:proofErr w:type="spellEnd"/>
      <w:r w:rsidRPr="00F5573E">
        <w:t xml:space="preserve"> </w:t>
      </w:r>
      <w:proofErr w:type="spellStart"/>
      <w:r w:rsidRPr="00F5573E">
        <w:t>longevity</w:t>
      </w:r>
      <w:proofErr w:type="spellEnd"/>
      <w:r w:rsidRPr="00F5573E">
        <w:t xml:space="preserve"> of 25 </w:t>
      </w:r>
      <w:proofErr w:type="spellStart"/>
      <w:r w:rsidRPr="00F5573E">
        <w:t>species</w:t>
      </w:r>
      <w:proofErr w:type="spellEnd"/>
      <w:r w:rsidRPr="00F5573E">
        <w:t xml:space="preserve"> </w:t>
      </w:r>
      <w:proofErr w:type="spellStart"/>
      <w:r w:rsidRPr="00F5573E">
        <w:t>occurring</w:t>
      </w:r>
      <w:proofErr w:type="spellEnd"/>
      <w:r w:rsidRPr="00F5573E">
        <w:t xml:space="preserve"> in </w:t>
      </w:r>
      <w:proofErr w:type="spellStart"/>
      <w:r w:rsidRPr="00F5573E">
        <w:t>alpine</w:t>
      </w:r>
      <w:proofErr w:type="spellEnd"/>
      <w:r w:rsidRPr="00F5573E">
        <w:t xml:space="preserve"> </w:t>
      </w:r>
      <w:proofErr w:type="spellStart"/>
      <w:r w:rsidRPr="00F5573E">
        <w:t>communities</w:t>
      </w:r>
      <w:proofErr w:type="spellEnd"/>
      <w:r w:rsidRPr="00F5573E">
        <w:t xml:space="preserve"> </w:t>
      </w:r>
      <w:proofErr w:type="spellStart"/>
      <w:r w:rsidRPr="00F5573E">
        <w:t>from</w:t>
      </w:r>
      <w:proofErr w:type="spellEnd"/>
      <w:r w:rsidRPr="00F5573E">
        <w:t xml:space="preserve"> </w:t>
      </w:r>
      <w:proofErr w:type="spellStart"/>
      <w:r w:rsidRPr="00F5573E">
        <w:t>the</w:t>
      </w:r>
      <w:proofErr w:type="spellEnd"/>
      <w:r w:rsidRPr="00F5573E">
        <w:t xml:space="preserve"> </w:t>
      </w:r>
      <w:proofErr w:type="spellStart"/>
      <w:r w:rsidRPr="00F5573E">
        <w:t>Cantabrian</w:t>
      </w:r>
      <w:proofErr w:type="spellEnd"/>
      <w:r w:rsidRPr="00F5573E">
        <w:t xml:space="preserve"> </w:t>
      </w:r>
      <w:proofErr w:type="spellStart"/>
      <w:r w:rsidRPr="00F5573E">
        <w:t>Mountains</w:t>
      </w:r>
      <w:proofErr w:type="spellEnd"/>
      <w:r w:rsidRPr="00F5573E">
        <w:t xml:space="preserve"> (</w:t>
      </w:r>
      <w:proofErr w:type="spellStart"/>
      <w:r w:rsidRPr="00F5573E">
        <w:t>southern</w:t>
      </w:r>
      <w:proofErr w:type="spellEnd"/>
      <w:r w:rsidRPr="00F5573E">
        <w:t xml:space="preserve"> Europe) in </w:t>
      </w:r>
      <w:proofErr w:type="spellStart"/>
      <w:r w:rsidRPr="00F5573E">
        <w:t>two</w:t>
      </w:r>
      <w:proofErr w:type="spellEnd"/>
      <w:r w:rsidRPr="00F5573E">
        <w:t xml:space="preserve"> </w:t>
      </w:r>
      <w:proofErr w:type="spellStart"/>
      <w:r w:rsidRPr="00F5573E">
        <w:t>study</w:t>
      </w:r>
      <w:proofErr w:type="spellEnd"/>
      <w:r w:rsidRPr="00F5573E">
        <w:t xml:space="preserve"> </w:t>
      </w:r>
      <w:proofErr w:type="spellStart"/>
      <w:r w:rsidRPr="00F5573E">
        <w:t>systems</w:t>
      </w:r>
      <w:proofErr w:type="spellEnd"/>
      <w:r w:rsidRPr="00F5573E">
        <w:t xml:space="preserve"> (</w:t>
      </w:r>
      <w:proofErr w:type="spellStart"/>
      <w:r w:rsidRPr="00F5573E">
        <w:t>calcareous</w:t>
      </w:r>
      <w:proofErr w:type="spellEnd"/>
      <w:r w:rsidRPr="00F5573E">
        <w:t xml:space="preserve"> </w:t>
      </w:r>
      <w:proofErr w:type="spellStart"/>
      <w:r w:rsidRPr="00F5573E">
        <w:t>and</w:t>
      </w:r>
      <w:proofErr w:type="spellEnd"/>
      <w:r w:rsidRPr="00F5573E">
        <w:t xml:space="preserve"> </w:t>
      </w:r>
      <w:proofErr w:type="spellStart"/>
      <w:r w:rsidRPr="00F5573E">
        <w:t>siliceous</w:t>
      </w:r>
      <w:proofErr w:type="spellEnd"/>
      <w:r w:rsidRPr="00F5573E">
        <w:t xml:space="preserve">) </w:t>
      </w:r>
      <w:proofErr w:type="spellStart"/>
      <w:r w:rsidRPr="00F5573E">
        <w:t>above</w:t>
      </w:r>
      <w:proofErr w:type="spellEnd"/>
      <w:r w:rsidRPr="00F5573E">
        <w:t xml:space="preserve"> 1900 m </w:t>
      </w:r>
      <w:proofErr w:type="spellStart"/>
      <w:r w:rsidRPr="00F5573E">
        <w:t>a.s.l</w:t>
      </w:r>
      <w:proofErr w:type="spellEnd"/>
      <w:r w:rsidRPr="00F5573E">
        <w:t xml:space="preserve">.  </w:t>
      </w:r>
      <w:proofErr w:type="spellStart"/>
      <w:r w:rsidRPr="00F5573E">
        <w:t>Seeds</w:t>
      </w:r>
      <w:proofErr w:type="spellEnd"/>
      <w:r w:rsidRPr="00F5573E">
        <w:t xml:space="preserve"> </w:t>
      </w:r>
      <w:proofErr w:type="spellStart"/>
      <w:r w:rsidRPr="00F5573E">
        <w:t>were</w:t>
      </w:r>
      <w:proofErr w:type="spellEnd"/>
      <w:r w:rsidRPr="00F5573E">
        <w:t xml:space="preserve"> </w:t>
      </w:r>
      <w:proofErr w:type="spellStart"/>
      <w:r w:rsidRPr="00F5573E">
        <w:t>exposed</w:t>
      </w:r>
      <w:proofErr w:type="spellEnd"/>
      <w:r w:rsidRPr="00F5573E">
        <w:t xml:space="preserve"> to </w:t>
      </w:r>
      <w:proofErr w:type="spellStart"/>
      <w:r w:rsidRPr="00F5573E">
        <w:t>laboratory-controlled</w:t>
      </w:r>
      <w:proofErr w:type="spellEnd"/>
      <w:r w:rsidRPr="00F5573E">
        <w:t xml:space="preserve"> </w:t>
      </w:r>
      <w:proofErr w:type="spellStart"/>
      <w:r w:rsidRPr="00F5573E">
        <w:t>accelerated</w:t>
      </w:r>
      <w:proofErr w:type="spellEnd"/>
      <w:r w:rsidRPr="00F5573E">
        <w:t xml:space="preserve"> </w:t>
      </w:r>
      <w:proofErr w:type="spellStart"/>
      <w:r w:rsidRPr="00F5573E">
        <w:t>ageing</w:t>
      </w:r>
      <w:proofErr w:type="spellEnd"/>
      <w:r w:rsidRPr="00F5573E">
        <w:t xml:space="preserve"> </w:t>
      </w:r>
      <w:proofErr w:type="spellStart"/>
      <w:r w:rsidRPr="00F5573E">
        <w:t>and</w:t>
      </w:r>
      <w:proofErr w:type="spellEnd"/>
      <w:r w:rsidRPr="00F5573E">
        <w:t xml:space="preserve"> </w:t>
      </w:r>
      <w:proofErr w:type="spellStart"/>
      <w:r w:rsidRPr="00F5573E">
        <w:t>then</w:t>
      </w:r>
      <w:proofErr w:type="spellEnd"/>
      <w:r w:rsidRPr="00F5573E">
        <w:t xml:space="preserve"> </w:t>
      </w:r>
      <w:proofErr w:type="spellStart"/>
      <w:r w:rsidRPr="00F5573E">
        <w:t>regularly</w:t>
      </w:r>
      <w:proofErr w:type="spellEnd"/>
      <w:r w:rsidRPr="00F5573E">
        <w:t xml:space="preserve"> </w:t>
      </w:r>
      <w:proofErr w:type="spellStart"/>
      <w:r w:rsidRPr="00F5573E">
        <w:t>sampled</w:t>
      </w:r>
      <w:proofErr w:type="spellEnd"/>
      <w:r w:rsidRPr="00F5573E">
        <w:t xml:space="preserve"> for </w:t>
      </w:r>
      <w:proofErr w:type="spellStart"/>
      <w:r w:rsidRPr="00F5573E">
        <w:t>germination</w:t>
      </w:r>
      <w:proofErr w:type="spellEnd"/>
      <w:r w:rsidRPr="00F5573E">
        <w:t xml:space="preserve"> tests.  </w:t>
      </w:r>
      <w:proofErr w:type="spellStart"/>
      <w:r w:rsidRPr="00F5573E">
        <w:t>Initial</w:t>
      </w:r>
      <w:proofErr w:type="spellEnd"/>
      <w:r w:rsidRPr="00F5573E">
        <w:t xml:space="preserve"> </w:t>
      </w:r>
      <w:proofErr w:type="spellStart"/>
      <w:r w:rsidRPr="00F5573E">
        <w:t>viability</w:t>
      </w:r>
      <w:proofErr w:type="spellEnd"/>
      <w:r w:rsidRPr="00F5573E">
        <w:t xml:space="preserve"> (</w:t>
      </w:r>
      <w:proofErr w:type="spellStart"/>
      <w:r w:rsidRPr="00F5573E">
        <w:t>Ki</w:t>
      </w:r>
      <w:proofErr w:type="spellEnd"/>
      <w:r w:rsidRPr="00F5573E">
        <w:t xml:space="preserve">), </w:t>
      </w:r>
      <w:proofErr w:type="spellStart"/>
      <w:r w:rsidRPr="00F5573E">
        <w:t>deterioration</w:t>
      </w:r>
      <w:proofErr w:type="spellEnd"/>
      <w:r w:rsidRPr="00F5573E">
        <w:t xml:space="preserve"> </w:t>
      </w:r>
      <w:proofErr w:type="spellStart"/>
      <w:r w:rsidRPr="00F5573E">
        <w:t>rate</w:t>
      </w:r>
      <w:proofErr w:type="spellEnd"/>
      <w:r w:rsidRPr="00F5573E">
        <w:t xml:space="preserve"> (r-1) </w:t>
      </w:r>
      <w:proofErr w:type="spellStart"/>
      <w:r w:rsidRPr="00F5573E">
        <w:t>and</w:t>
      </w:r>
      <w:proofErr w:type="spellEnd"/>
      <w:r w:rsidRPr="00F5573E">
        <w:t xml:space="preserve"> </w:t>
      </w:r>
      <w:proofErr w:type="spellStart"/>
      <w:r w:rsidRPr="00F5573E">
        <w:t>time</w:t>
      </w:r>
      <w:proofErr w:type="spellEnd"/>
      <w:r w:rsidRPr="00F5573E">
        <w:t xml:space="preserve"> </w:t>
      </w:r>
      <w:proofErr w:type="spellStart"/>
      <w:r w:rsidRPr="00F5573E">
        <w:t>taken</w:t>
      </w:r>
      <w:proofErr w:type="spellEnd"/>
      <w:r w:rsidRPr="00F5573E">
        <w:t xml:space="preserve"> for </w:t>
      </w:r>
      <w:proofErr w:type="spellStart"/>
      <w:r w:rsidRPr="00F5573E">
        <w:t>viability</w:t>
      </w:r>
      <w:proofErr w:type="spellEnd"/>
      <w:r w:rsidRPr="00F5573E">
        <w:t xml:space="preserve"> to fall to 50 % (p50) </w:t>
      </w:r>
      <w:proofErr w:type="spellStart"/>
      <w:r w:rsidRPr="00F5573E">
        <w:t>were</w:t>
      </w:r>
      <w:proofErr w:type="spellEnd"/>
      <w:r w:rsidRPr="00F5573E">
        <w:t xml:space="preserve"> </w:t>
      </w:r>
      <w:proofErr w:type="spellStart"/>
      <w:r w:rsidRPr="00F5573E">
        <w:t>estimated</w:t>
      </w:r>
      <w:proofErr w:type="spellEnd"/>
      <w:r w:rsidRPr="00F5573E">
        <w:t xml:space="preserve"> </w:t>
      </w:r>
      <w:proofErr w:type="spellStart"/>
      <w:r w:rsidRPr="00F5573E">
        <w:t>using</w:t>
      </w:r>
      <w:proofErr w:type="spellEnd"/>
      <w:r w:rsidRPr="00F5573E">
        <w:t xml:space="preserve"> </w:t>
      </w:r>
      <w:proofErr w:type="spellStart"/>
      <w:r w:rsidRPr="00F5573E">
        <w:t>probit</w:t>
      </w:r>
      <w:proofErr w:type="spellEnd"/>
      <w:r w:rsidRPr="00F5573E">
        <w:t xml:space="preserve"> </w:t>
      </w:r>
      <w:proofErr w:type="spellStart"/>
      <w:r w:rsidRPr="00F5573E">
        <w:t>analysis</w:t>
      </w:r>
      <w:proofErr w:type="spellEnd"/>
      <w:r w:rsidRPr="00F5573E">
        <w:t xml:space="preserve"> </w:t>
      </w:r>
      <w:proofErr w:type="spellStart"/>
      <w:r w:rsidRPr="00F5573E">
        <w:t>and</w:t>
      </w:r>
      <w:proofErr w:type="spellEnd"/>
      <w:r w:rsidRPr="00F5573E">
        <w:t xml:space="preserve"> </w:t>
      </w:r>
      <w:proofErr w:type="spellStart"/>
      <w:r w:rsidRPr="00F5573E">
        <w:t>microniche</w:t>
      </w:r>
      <w:proofErr w:type="spellEnd"/>
      <w:r w:rsidRPr="00F5573E">
        <w:t xml:space="preserve"> </w:t>
      </w:r>
      <w:proofErr w:type="spellStart"/>
      <w:r w:rsidRPr="00F5573E">
        <w:t>effects</w:t>
      </w:r>
      <w:proofErr w:type="spellEnd"/>
      <w:r w:rsidRPr="00F5573E">
        <w:t xml:space="preserve"> </w:t>
      </w:r>
      <w:proofErr w:type="spellStart"/>
      <w:r w:rsidRPr="00F5573E">
        <w:t>tested</w:t>
      </w:r>
      <w:proofErr w:type="spellEnd"/>
      <w:r w:rsidRPr="00F5573E">
        <w:t xml:space="preserve"> </w:t>
      </w:r>
      <w:proofErr w:type="spellStart"/>
      <w:r w:rsidRPr="00F5573E">
        <w:t>by</w:t>
      </w:r>
      <w:proofErr w:type="spellEnd"/>
      <w:r w:rsidRPr="00F5573E">
        <w:t xml:space="preserve"> GLMM in R. </w:t>
      </w:r>
      <w:proofErr w:type="spellStart"/>
      <w:r w:rsidRPr="00F5573E">
        <w:t>Our</w:t>
      </w:r>
      <w:proofErr w:type="spellEnd"/>
      <w:r w:rsidRPr="00F5573E">
        <w:t xml:space="preserve"> </w:t>
      </w:r>
      <w:proofErr w:type="spellStart"/>
      <w:r w:rsidRPr="00F5573E">
        <w:t>results</w:t>
      </w:r>
      <w:proofErr w:type="spellEnd"/>
      <w:r w:rsidRPr="00F5573E">
        <w:t xml:space="preserve"> show </w:t>
      </w:r>
      <w:proofErr w:type="spellStart"/>
      <w:r w:rsidRPr="00F5573E">
        <w:t>that</w:t>
      </w:r>
      <w:proofErr w:type="spellEnd"/>
      <w:r w:rsidRPr="00F5573E">
        <w:t xml:space="preserve"> </w:t>
      </w:r>
      <w:proofErr w:type="spellStart"/>
      <w:r w:rsidRPr="00F5573E">
        <w:t>seed</w:t>
      </w:r>
      <w:proofErr w:type="spellEnd"/>
      <w:r w:rsidRPr="00F5573E">
        <w:t xml:space="preserve"> </w:t>
      </w:r>
      <w:proofErr w:type="spellStart"/>
      <w:r w:rsidRPr="00F5573E">
        <w:t>longevity</w:t>
      </w:r>
      <w:proofErr w:type="spellEnd"/>
      <w:r w:rsidRPr="00F5573E">
        <w:t xml:space="preserve"> </w:t>
      </w:r>
      <w:proofErr w:type="spellStart"/>
      <w:r w:rsidRPr="00F5573E">
        <w:t>responses</w:t>
      </w:r>
      <w:proofErr w:type="spellEnd"/>
      <w:r w:rsidRPr="00F5573E">
        <w:t xml:space="preserve"> </w:t>
      </w:r>
      <w:proofErr w:type="spellStart"/>
      <w:r w:rsidRPr="00F5573E">
        <w:t>vary</w:t>
      </w:r>
      <w:proofErr w:type="spellEnd"/>
      <w:r w:rsidRPr="00F5573E">
        <w:t xml:space="preserve"> </w:t>
      </w:r>
      <w:proofErr w:type="spellStart"/>
      <w:r w:rsidRPr="00F5573E">
        <w:t>greatly</w:t>
      </w:r>
      <w:proofErr w:type="spellEnd"/>
      <w:r w:rsidRPr="00F5573E">
        <w:t xml:space="preserve"> </w:t>
      </w:r>
      <w:proofErr w:type="spellStart"/>
      <w:r w:rsidRPr="00F5573E">
        <w:t>across</w:t>
      </w:r>
      <w:proofErr w:type="spellEnd"/>
      <w:r w:rsidRPr="00F5573E">
        <w:t xml:space="preserve"> </w:t>
      </w:r>
      <w:proofErr w:type="spellStart"/>
      <w:r w:rsidRPr="00F5573E">
        <w:t>species</w:t>
      </w:r>
      <w:proofErr w:type="spellEnd"/>
      <w:r w:rsidRPr="00F5573E">
        <w:t xml:space="preserve">, </w:t>
      </w:r>
      <w:proofErr w:type="spellStart"/>
      <w:r w:rsidRPr="00F5573E">
        <w:t>with</w:t>
      </w:r>
      <w:proofErr w:type="spellEnd"/>
      <w:r w:rsidRPr="00F5573E">
        <w:t xml:space="preserve"> p50 </w:t>
      </w:r>
      <w:proofErr w:type="spellStart"/>
      <w:r w:rsidRPr="00F5573E">
        <w:t>ranging</w:t>
      </w:r>
      <w:proofErr w:type="spellEnd"/>
      <w:r w:rsidRPr="00F5573E">
        <w:t xml:space="preserve"> </w:t>
      </w:r>
      <w:proofErr w:type="spellStart"/>
      <w:r w:rsidRPr="00F5573E">
        <w:t>from</w:t>
      </w:r>
      <w:proofErr w:type="spellEnd"/>
      <w:r w:rsidRPr="00F5573E">
        <w:t xml:space="preserve"> 3 up to 42 </w:t>
      </w:r>
      <w:proofErr w:type="spellStart"/>
      <w:r w:rsidRPr="00F5573E">
        <w:t>days</w:t>
      </w:r>
      <w:proofErr w:type="spellEnd"/>
      <w:r w:rsidRPr="00F5573E">
        <w:t xml:space="preserve">. </w:t>
      </w:r>
      <w:proofErr w:type="spellStart"/>
      <w:r w:rsidRPr="00F5573E">
        <w:t>Seed</w:t>
      </w:r>
      <w:proofErr w:type="spellEnd"/>
      <w:r w:rsidRPr="00F5573E">
        <w:t xml:space="preserve"> </w:t>
      </w:r>
      <w:proofErr w:type="spellStart"/>
      <w:r w:rsidRPr="00F5573E">
        <w:t>longevity</w:t>
      </w:r>
      <w:proofErr w:type="spellEnd"/>
      <w:r w:rsidRPr="00F5573E">
        <w:t xml:space="preserve"> </w:t>
      </w:r>
      <w:proofErr w:type="spellStart"/>
      <w:r w:rsidRPr="00F5573E">
        <w:t>were</w:t>
      </w:r>
      <w:proofErr w:type="spellEnd"/>
      <w:r w:rsidRPr="00F5573E">
        <w:t xml:space="preserve"> </w:t>
      </w:r>
      <w:proofErr w:type="spellStart"/>
      <w:r w:rsidRPr="00F5573E">
        <w:t>ecologically</w:t>
      </w:r>
      <w:proofErr w:type="spellEnd"/>
      <w:r w:rsidRPr="00F5573E">
        <w:t xml:space="preserve"> </w:t>
      </w:r>
      <w:proofErr w:type="spellStart"/>
      <w:r w:rsidRPr="00F5573E">
        <w:t>and</w:t>
      </w:r>
      <w:proofErr w:type="spellEnd"/>
      <w:r w:rsidRPr="00F5573E">
        <w:t xml:space="preserve"> </w:t>
      </w:r>
      <w:proofErr w:type="spellStart"/>
      <w:r w:rsidRPr="00F5573E">
        <w:t>phylogenetically</w:t>
      </w:r>
      <w:proofErr w:type="spellEnd"/>
      <w:r w:rsidRPr="00F5573E">
        <w:t xml:space="preserve"> </w:t>
      </w:r>
      <w:proofErr w:type="spellStart"/>
      <w:r w:rsidRPr="00F5573E">
        <w:t>constrained</w:t>
      </w:r>
      <w:proofErr w:type="spellEnd"/>
      <w:r w:rsidRPr="00F5573E">
        <w:t xml:space="preserve">, </w:t>
      </w:r>
      <w:proofErr w:type="spellStart"/>
      <w:r w:rsidRPr="00F5573E">
        <w:t>with</w:t>
      </w:r>
      <w:proofErr w:type="spellEnd"/>
      <w:r w:rsidRPr="00F5573E">
        <w:t xml:space="preserve"> </w:t>
      </w:r>
      <w:proofErr w:type="spellStart"/>
      <w:r w:rsidRPr="00F5573E">
        <w:t>some</w:t>
      </w:r>
      <w:proofErr w:type="spellEnd"/>
      <w:r w:rsidRPr="00F5573E">
        <w:t xml:space="preserve"> plant </w:t>
      </w:r>
      <w:proofErr w:type="spellStart"/>
      <w:r w:rsidRPr="00F5573E">
        <w:t>families</w:t>
      </w:r>
      <w:proofErr w:type="spellEnd"/>
      <w:r w:rsidRPr="00F5573E">
        <w:t xml:space="preserve"> </w:t>
      </w:r>
      <w:proofErr w:type="spellStart"/>
      <w:r w:rsidRPr="00F5573E">
        <w:t>adapted</w:t>
      </w:r>
      <w:proofErr w:type="spellEnd"/>
      <w:r w:rsidRPr="00F5573E">
        <w:t xml:space="preserve"> to </w:t>
      </w:r>
      <w:proofErr w:type="spellStart"/>
      <w:r w:rsidRPr="00F5573E">
        <w:t>cold</w:t>
      </w:r>
      <w:proofErr w:type="spellEnd"/>
      <w:r w:rsidRPr="00F5573E">
        <w:t xml:space="preserve"> </w:t>
      </w:r>
      <w:proofErr w:type="spellStart"/>
      <w:r w:rsidRPr="00F5573E">
        <w:t>and</w:t>
      </w:r>
      <w:proofErr w:type="spellEnd"/>
      <w:r w:rsidRPr="00F5573E">
        <w:t xml:space="preserve"> </w:t>
      </w:r>
      <w:proofErr w:type="spellStart"/>
      <w:r w:rsidRPr="00F5573E">
        <w:t>wet</w:t>
      </w:r>
      <w:proofErr w:type="spellEnd"/>
      <w:r w:rsidRPr="00F5573E">
        <w:t xml:space="preserve"> </w:t>
      </w:r>
      <w:proofErr w:type="spellStart"/>
      <w:r w:rsidRPr="00F5573E">
        <w:t>microhabitats</w:t>
      </w:r>
      <w:proofErr w:type="spellEnd"/>
      <w:r w:rsidRPr="00F5573E">
        <w:t xml:space="preserve"> (</w:t>
      </w:r>
      <w:proofErr w:type="spellStart"/>
      <w:r w:rsidRPr="00F5573E">
        <w:t>i.e</w:t>
      </w:r>
      <w:proofErr w:type="spellEnd"/>
      <w:r w:rsidRPr="00F5573E">
        <w:t xml:space="preserve">., snowbeds) </w:t>
      </w:r>
      <w:proofErr w:type="spellStart"/>
      <w:r w:rsidRPr="00F5573E">
        <w:t>consistently</w:t>
      </w:r>
      <w:proofErr w:type="spellEnd"/>
      <w:r w:rsidRPr="00F5573E">
        <w:t xml:space="preserve"> </w:t>
      </w:r>
      <w:proofErr w:type="spellStart"/>
      <w:r w:rsidRPr="00F5573E">
        <w:t>showing</w:t>
      </w:r>
      <w:proofErr w:type="spellEnd"/>
      <w:r w:rsidRPr="00F5573E">
        <w:t xml:space="preserve"> </w:t>
      </w:r>
      <w:proofErr w:type="spellStart"/>
      <w:r w:rsidRPr="00F5573E">
        <w:t>short-lived</w:t>
      </w:r>
      <w:proofErr w:type="spellEnd"/>
      <w:r w:rsidRPr="00F5573E">
        <w:t xml:space="preserve"> </w:t>
      </w:r>
      <w:proofErr w:type="spellStart"/>
      <w:r w:rsidRPr="00F5573E">
        <w:t>seeds</w:t>
      </w:r>
      <w:proofErr w:type="spellEnd"/>
      <w:r w:rsidRPr="00F5573E">
        <w:t xml:space="preserve">. </w:t>
      </w:r>
      <w:proofErr w:type="spellStart"/>
      <w:r w:rsidRPr="00F5573E">
        <w:t>Such</w:t>
      </w:r>
      <w:proofErr w:type="spellEnd"/>
      <w:r w:rsidRPr="00F5573E">
        <w:t xml:space="preserve"> </w:t>
      </w:r>
      <w:proofErr w:type="spellStart"/>
      <w:r w:rsidRPr="00F5573E">
        <w:t>results</w:t>
      </w:r>
      <w:proofErr w:type="spellEnd"/>
      <w:r w:rsidRPr="00F5573E">
        <w:t xml:space="preserve"> </w:t>
      </w:r>
      <w:proofErr w:type="spellStart"/>
      <w:r w:rsidRPr="00F5573E">
        <w:t>highlight</w:t>
      </w:r>
      <w:proofErr w:type="spellEnd"/>
      <w:r w:rsidRPr="00F5573E">
        <w:t xml:space="preserve"> </w:t>
      </w:r>
      <w:proofErr w:type="spellStart"/>
      <w:r w:rsidRPr="00F5573E">
        <w:t>that</w:t>
      </w:r>
      <w:proofErr w:type="spellEnd"/>
      <w:r w:rsidRPr="00F5573E">
        <w:t xml:space="preserve"> </w:t>
      </w:r>
      <w:proofErr w:type="spellStart"/>
      <w:r w:rsidRPr="00F5573E">
        <w:t>survival</w:t>
      </w:r>
      <w:proofErr w:type="spellEnd"/>
      <w:r w:rsidRPr="00F5573E">
        <w:t xml:space="preserve"> </w:t>
      </w:r>
      <w:proofErr w:type="spellStart"/>
      <w:r w:rsidRPr="00F5573E">
        <w:t>and</w:t>
      </w:r>
      <w:proofErr w:type="spellEnd"/>
      <w:r w:rsidRPr="00F5573E">
        <w:t xml:space="preserve"> </w:t>
      </w:r>
      <w:proofErr w:type="spellStart"/>
      <w:r w:rsidRPr="00F5573E">
        <w:t>persistence</w:t>
      </w:r>
      <w:proofErr w:type="spellEnd"/>
      <w:r w:rsidRPr="00F5573E">
        <w:t xml:space="preserve"> of </w:t>
      </w:r>
      <w:proofErr w:type="spellStart"/>
      <w:r w:rsidRPr="00F5573E">
        <w:t>alpine</w:t>
      </w:r>
      <w:proofErr w:type="spellEnd"/>
      <w:r w:rsidRPr="00F5573E">
        <w:t xml:space="preserve"> </w:t>
      </w:r>
      <w:proofErr w:type="spellStart"/>
      <w:r w:rsidRPr="00F5573E">
        <w:t>species</w:t>
      </w:r>
      <w:proofErr w:type="spellEnd"/>
      <w:r w:rsidRPr="00F5573E">
        <w:t xml:space="preserve"> </w:t>
      </w:r>
      <w:proofErr w:type="spellStart"/>
      <w:r w:rsidRPr="00F5573E">
        <w:t>facing</w:t>
      </w:r>
      <w:proofErr w:type="spellEnd"/>
      <w:r w:rsidRPr="00F5573E">
        <w:t xml:space="preserve"> </w:t>
      </w:r>
      <w:proofErr w:type="spellStart"/>
      <w:r w:rsidRPr="00F5573E">
        <w:t>climate</w:t>
      </w:r>
      <w:proofErr w:type="spellEnd"/>
      <w:r w:rsidRPr="00F5573E">
        <w:t xml:space="preserve"> </w:t>
      </w:r>
      <w:proofErr w:type="spellStart"/>
      <w:r w:rsidRPr="00F5573E">
        <w:t>change</w:t>
      </w:r>
      <w:proofErr w:type="spellEnd"/>
      <w:r w:rsidRPr="00F5573E">
        <w:t xml:space="preserve"> </w:t>
      </w:r>
      <w:proofErr w:type="spellStart"/>
      <w:r w:rsidRPr="00F5573E">
        <w:t>may</w:t>
      </w:r>
      <w:proofErr w:type="spellEnd"/>
      <w:r w:rsidRPr="00F5573E">
        <w:t xml:space="preserve"> </w:t>
      </w:r>
      <w:proofErr w:type="spellStart"/>
      <w:r w:rsidRPr="00F5573E">
        <w:t>depend</w:t>
      </w:r>
      <w:proofErr w:type="spellEnd"/>
      <w:r w:rsidRPr="00F5573E">
        <w:t xml:space="preserve"> on </w:t>
      </w:r>
      <w:proofErr w:type="spellStart"/>
      <w:r w:rsidRPr="00F5573E">
        <w:t>species</w:t>
      </w:r>
      <w:proofErr w:type="spellEnd"/>
      <w:r w:rsidRPr="00F5573E">
        <w:t xml:space="preserve"> </w:t>
      </w:r>
      <w:proofErr w:type="spellStart"/>
      <w:r w:rsidRPr="00F5573E">
        <w:t>microhabitat</w:t>
      </w:r>
      <w:proofErr w:type="spellEnd"/>
      <w:r w:rsidRPr="00F5573E">
        <w:t xml:space="preserve">. </w:t>
      </w:r>
      <w:proofErr w:type="spellStart"/>
      <w:r w:rsidRPr="00F5573E">
        <w:t>While</w:t>
      </w:r>
      <w:proofErr w:type="spellEnd"/>
      <w:r w:rsidRPr="00F5573E">
        <w:t xml:space="preserve"> </w:t>
      </w:r>
      <w:proofErr w:type="spellStart"/>
      <w:r w:rsidRPr="00F5573E">
        <w:t>low</w:t>
      </w:r>
      <w:proofErr w:type="spellEnd"/>
      <w:r w:rsidRPr="00F5573E">
        <w:t xml:space="preserve"> </w:t>
      </w:r>
      <w:proofErr w:type="spellStart"/>
      <w:r w:rsidRPr="00F5573E">
        <w:t>average</w:t>
      </w:r>
      <w:proofErr w:type="spellEnd"/>
      <w:r w:rsidRPr="00F5573E">
        <w:t xml:space="preserve"> temperatures of </w:t>
      </w:r>
      <w:proofErr w:type="spellStart"/>
      <w:r w:rsidRPr="00F5573E">
        <w:t>alpine</w:t>
      </w:r>
      <w:proofErr w:type="spellEnd"/>
      <w:r w:rsidRPr="00F5573E">
        <w:t xml:space="preserve"> </w:t>
      </w:r>
      <w:proofErr w:type="spellStart"/>
      <w:r w:rsidRPr="00F5573E">
        <w:t>climates</w:t>
      </w:r>
      <w:proofErr w:type="spellEnd"/>
      <w:r w:rsidRPr="00F5573E">
        <w:t xml:space="preserve"> </w:t>
      </w:r>
      <w:proofErr w:type="spellStart"/>
      <w:r w:rsidRPr="00F5573E">
        <w:t>contribute</w:t>
      </w:r>
      <w:proofErr w:type="spellEnd"/>
      <w:r w:rsidRPr="00F5573E">
        <w:t xml:space="preserve"> to </w:t>
      </w:r>
      <w:proofErr w:type="spellStart"/>
      <w:r w:rsidRPr="00F5573E">
        <w:t>protect</w:t>
      </w:r>
      <w:proofErr w:type="spellEnd"/>
      <w:r w:rsidRPr="00F5573E">
        <w:t xml:space="preserve"> </w:t>
      </w:r>
      <w:proofErr w:type="spellStart"/>
      <w:r w:rsidRPr="00F5573E">
        <w:t>seeds</w:t>
      </w:r>
      <w:proofErr w:type="spellEnd"/>
      <w:r w:rsidRPr="00F5573E">
        <w:t xml:space="preserve"> </w:t>
      </w:r>
      <w:proofErr w:type="spellStart"/>
      <w:r w:rsidRPr="00F5573E">
        <w:t>from</w:t>
      </w:r>
      <w:proofErr w:type="spellEnd"/>
      <w:r w:rsidRPr="00F5573E">
        <w:t xml:space="preserve"> </w:t>
      </w:r>
      <w:proofErr w:type="spellStart"/>
      <w:r w:rsidRPr="00F5573E">
        <w:t>deterioration</w:t>
      </w:r>
      <w:proofErr w:type="spellEnd"/>
      <w:r w:rsidRPr="00F5573E">
        <w:t xml:space="preserve">, </w:t>
      </w:r>
      <w:proofErr w:type="spellStart"/>
      <w:r w:rsidRPr="00F5573E">
        <w:t>some</w:t>
      </w:r>
      <w:proofErr w:type="spellEnd"/>
      <w:r w:rsidRPr="00F5573E">
        <w:t xml:space="preserve"> </w:t>
      </w:r>
      <w:proofErr w:type="spellStart"/>
      <w:r w:rsidRPr="00F5573E">
        <w:t>species</w:t>
      </w:r>
      <w:proofErr w:type="spellEnd"/>
      <w:r w:rsidRPr="00F5573E">
        <w:t xml:space="preserve"> </w:t>
      </w:r>
      <w:proofErr w:type="spellStart"/>
      <w:r w:rsidRPr="00F5573E">
        <w:t>might</w:t>
      </w:r>
      <w:proofErr w:type="spellEnd"/>
      <w:r w:rsidRPr="00F5573E">
        <w:t xml:space="preserve"> be </w:t>
      </w:r>
      <w:proofErr w:type="spellStart"/>
      <w:r w:rsidRPr="00F5573E">
        <w:t>particularly</w:t>
      </w:r>
      <w:proofErr w:type="spellEnd"/>
      <w:r w:rsidRPr="00F5573E">
        <w:t xml:space="preserve"> </w:t>
      </w:r>
      <w:proofErr w:type="spellStart"/>
      <w:r w:rsidRPr="00F5573E">
        <w:t>threatened</w:t>
      </w:r>
      <w:proofErr w:type="spellEnd"/>
      <w:r w:rsidRPr="00F5573E">
        <w:t xml:space="preserve"> </w:t>
      </w:r>
      <w:proofErr w:type="spellStart"/>
      <w:r w:rsidRPr="00F5573E">
        <w:t>with</w:t>
      </w:r>
      <w:proofErr w:type="spellEnd"/>
      <w:r w:rsidRPr="00F5573E">
        <w:t xml:space="preserve"> </w:t>
      </w:r>
      <w:proofErr w:type="spellStart"/>
      <w:r w:rsidRPr="00F5573E">
        <w:t>climate</w:t>
      </w:r>
      <w:proofErr w:type="spellEnd"/>
      <w:r w:rsidRPr="00F5573E">
        <w:t xml:space="preserve"> </w:t>
      </w:r>
      <w:proofErr w:type="spellStart"/>
      <w:r w:rsidRPr="00F5573E">
        <w:t>warming</w:t>
      </w:r>
      <w:proofErr w:type="spellEnd"/>
      <w:r w:rsidRPr="00F5573E">
        <w:t xml:space="preserve">, </w:t>
      </w:r>
      <w:proofErr w:type="spellStart"/>
      <w:r w:rsidRPr="00F5573E">
        <w:t>especially</w:t>
      </w:r>
      <w:proofErr w:type="spellEnd"/>
      <w:r w:rsidRPr="00F5573E">
        <w:t xml:space="preserve"> </w:t>
      </w:r>
      <w:proofErr w:type="spellStart"/>
      <w:r w:rsidRPr="00F5573E">
        <w:t>those</w:t>
      </w:r>
      <w:proofErr w:type="spellEnd"/>
      <w:r w:rsidRPr="00F5573E">
        <w:t xml:space="preserve"> </w:t>
      </w:r>
      <w:proofErr w:type="spellStart"/>
      <w:r w:rsidRPr="00F5573E">
        <w:t>from</w:t>
      </w:r>
      <w:proofErr w:type="spellEnd"/>
      <w:r w:rsidRPr="00F5573E">
        <w:t xml:space="preserve"> </w:t>
      </w:r>
      <w:proofErr w:type="spellStart"/>
      <w:r w:rsidRPr="00F5573E">
        <w:t>cool-wet</w:t>
      </w:r>
      <w:proofErr w:type="spellEnd"/>
      <w:r w:rsidRPr="00F5573E">
        <w:t xml:space="preserve"> </w:t>
      </w:r>
      <w:proofErr w:type="spellStart"/>
      <w:r w:rsidRPr="00F5573E">
        <w:t>environments</w:t>
      </w:r>
      <w:proofErr w:type="spellEnd"/>
      <w:r w:rsidRPr="00F5573E">
        <w:t xml:space="preserve">. </w:t>
      </w:r>
      <w:proofErr w:type="spellStart"/>
      <w:r w:rsidRPr="00F5573E">
        <w:t>The</w:t>
      </w:r>
      <w:proofErr w:type="spellEnd"/>
      <w:r w:rsidRPr="00F5573E">
        <w:t xml:space="preserve"> </w:t>
      </w:r>
      <w:proofErr w:type="spellStart"/>
      <w:r w:rsidRPr="00F5573E">
        <w:t>large</w:t>
      </w:r>
      <w:proofErr w:type="spellEnd"/>
      <w:r w:rsidRPr="00F5573E">
        <w:t xml:space="preserve"> </w:t>
      </w:r>
      <w:proofErr w:type="spellStart"/>
      <w:r w:rsidRPr="00F5573E">
        <w:t>variation</w:t>
      </w:r>
      <w:proofErr w:type="spellEnd"/>
      <w:r w:rsidRPr="00F5573E">
        <w:t xml:space="preserve"> of </w:t>
      </w:r>
      <w:proofErr w:type="spellStart"/>
      <w:r w:rsidRPr="00F5573E">
        <w:t>seed</w:t>
      </w:r>
      <w:proofErr w:type="spellEnd"/>
      <w:r w:rsidRPr="00F5573E">
        <w:t xml:space="preserve"> </w:t>
      </w:r>
      <w:proofErr w:type="spellStart"/>
      <w:r w:rsidRPr="00F5573E">
        <w:t>longevity</w:t>
      </w:r>
      <w:proofErr w:type="spellEnd"/>
      <w:r w:rsidRPr="00F5573E">
        <w:t xml:space="preserve">, </w:t>
      </w:r>
      <w:proofErr w:type="spellStart"/>
      <w:r w:rsidRPr="00F5573E">
        <w:t>here</w:t>
      </w:r>
      <w:proofErr w:type="spellEnd"/>
      <w:r w:rsidRPr="00F5573E">
        <w:t xml:space="preserve"> </w:t>
      </w:r>
      <w:proofErr w:type="spellStart"/>
      <w:r w:rsidRPr="00F5573E">
        <w:t>observed</w:t>
      </w:r>
      <w:proofErr w:type="spellEnd"/>
      <w:r w:rsidRPr="00F5573E">
        <w:t xml:space="preserve"> </w:t>
      </w:r>
      <w:proofErr w:type="spellStart"/>
      <w:r w:rsidRPr="00F5573E">
        <w:t>within</w:t>
      </w:r>
      <w:proofErr w:type="spellEnd"/>
      <w:r w:rsidRPr="00F5573E">
        <w:t xml:space="preserve"> </w:t>
      </w:r>
      <w:proofErr w:type="spellStart"/>
      <w:r w:rsidRPr="00F5573E">
        <w:t>the</w:t>
      </w:r>
      <w:proofErr w:type="spellEnd"/>
      <w:r w:rsidRPr="00F5573E">
        <w:t xml:space="preserve"> </w:t>
      </w:r>
      <w:proofErr w:type="spellStart"/>
      <w:r w:rsidRPr="00F5573E">
        <w:t>alpine</w:t>
      </w:r>
      <w:proofErr w:type="spellEnd"/>
      <w:r w:rsidRPr="00F5573E">
        <w:t xml:space="preserve"> </w:t>
      </w:r>
      <w:proofErr w:type="spellStart"/>
      <w:r w:rsidRPr="00F5573E">
        <w:t>zone</w:t>
      </w:r>
      <w:proofErr w:type="spellEnd"/>
      <w:r w:rsidRPr="00F5573E">
        <w:t xml:space="preserve">, </w:t>
      </w:r>
      <w:proofErr w:type="spellStart"/>
      <w:r w:rsidRPr="00F5573E">
        <w:t>may</w:t>
      </w:r>
      <w:proofErr w:type="spellEnd"/>
      <w:r w:rsidRPr="00F5573E">
        <w:t xml:space="preserve"> </w:t>
      </w:r>
      <w:proofErr w:type="spellStart"/>
      <w:r w:rsidRPr="00F5573E">
        <w:t>also</w:t>
      </w:r>
      <w:proofErr w:type="spellEnd"/>
      <w:r w:rsidRPr="00F5573E">
        <w:t xml:space="preserve"> </w:t>
      </w:r>
      <w:proofErr w:type="spellStart"/>
      <w:r w:rsidRPr="00F5573E">
        <w:t>have</w:t>
      </w:r>
      <w:proofErr w:type="spellEnd"/>
      <w:r w:rsidRPr="00F5573E">
        <w:t xml:space="preserve"> important </w:t>
      </w:r>
      <w:proofErr w:type="spellStart"/>
      <w:r w:rsidRPr="00F5573E">
        <w:t>implications</w:t>
      </w:r>
      <w:proofErr w:type="spellEnd"/>
      <w:r w:rsidRPr="00F5573E">
        <w:t xml:space="preserve"> for ex situ </w:t>
      </w:r>
      <w:proofErr w:type="spellStart"/>
      <w:r w:rsidRPr="00F5573E">
        <w:t>conservation</w:t>
      </w:r>
      <w:proofErr w:type="spellEnd"/>
      <w:r w:rsidRPr="00F5573E">
        <w:t>.</w:t>
      </w:r>
    </w:p>
    <w:p w14:paraId="158841B0" w14:textId="77777777" w:rsidR="00927FAE" w:rsidRDefault="00927FAE">
      <w:pPr>
        <w:rPr>
          <w:rFonts w:asciiTheme="majorHAnsi" w:eastAsiaTheme="majorEastAsia" w:hAnsiTheme="majorHAnsi" w:cstheme="majorBidi"/>
          <w:color w:val="2E74B5" w:themeColor="accent1" w:themeShade="BF"/>
          <w:sz w:val="26"/>
          <w:szCs w:val="26"/>
        </w:rPr>
      </w:pPr>
      <w:r>
        <w:br w:type="page"/>
      </w:r>
    </w:p>
    <w:p w14:paraId="6B51BEE6" w14:textId="01BC1FA6" w:rsidR="00910F06" w:rsidRDefault="00AC2978" w:rsidP="005C38E0">
      <w:pPr>
        <w:pStyle w:val="Ttulo2"/>
      </w:pPr>
      <w:r>
        <w:lastRenderedPageBreak/>
        <w:t xml:space="preserve">INTRO </w:t>
      </w:r>
      <w:proofErr w:type="spellStart"/>
      <w:r>
        <w:t>outline</w:t>
      </w:r>
      <w:proofErr w:type="spellEnd"/>
      <w:r w:rsidR="00BB701C">
        <w:t xml:space="preserve"> (</w:t>
      </w:r>
      <w:proofErr w:type="spellStart"/>
      <w:r w:rsidR="00BB701C">
        <w:t>from</w:t>
      </w:r>
      <w:proofErr w:type="spellEnd"/>
      <w:r w:rsidR="00BB701C">
        <w:t xml:space="preserve"> Giovanni </w:t>
      </w:r>
      <w:proofErr w:type="spellStart"/>
      <w:r w:rsidR="00BB701C">
        <w:t>dissertation</w:t>
      </w:r>
      <w:proofErr w:type="spellEnd"/>
      <w:r w:rsidR="00BB701C">
        <w:t>)</w:t>
      </w:r>
      <w:r>
        <w:t>:</w:t>
      </w:r>
    </w:p>
    <w:p w14:paraId="3DBCCAD5" w14:textId="06E69E54" w:rsidR="00AC2978" w:rsidRPr="006A4C8D" w:rsidRDefault="009F18C1" w:rsidP="00D907D9">
      <w:pPr>
        <w:rPr>
          <w:b/>
          <w:bCs/>
          <w:sz w:val="24"/>
          <w:szCs w:val="24"/>
        </w:rPr>
      </w:pPr>
      <w:proofErr w:type="spellStart"/>
      <w:r w:rsidRPr="006A4C8D">
        <w:rPr>
          <w:b/>
          <w:bCs/>
          <w:sz w:val="24"/>
          <w:szCs w:val="24"/>
        </w:rPr>
        <w:t>Importance</w:t>
      </w:r>
      <w:proofErr w:type="spellEnd"/>
      <w:r w:rsidRPr="006A4C8D">
        <w:rPr>
          <w:b/>
          <w:bCs/>
          <w:sz w:val="24"/>
          <w:szCs w:val="24"/>
        </w:rPr>
        <w:t xml:space="preserve"> of </w:t>
      </w:r>
      <w:proofErr w:type="spellStart"/>
      <w:r w:rsidR="000A435B" w:rsidRPr="006A4C8D">
        <w:rPr>
          <w:b/>
          <w:bCs/>
          <w:sz w:val="24"/>
          <w:szCs w:val="24"/>
        </w:rPr>
        <w:t>s</w:t>
      </w:r>
      <w:r w:rsidR="008D1797" w:rsidRPr="006A4C8D">
        <w:rPr>
          <w:b/>
          <w:bCs/>
          <w:sz w:val="24"/>
          <w:szCs w:val="24"/>
        </w:rPr>
        <w:t>eed</w:t>
      </w:r>
      <w:proofErr w:type="spellEnd"/>
      <w:r w:rsidR="008D1797" w:rsidRPr="006A4C8D">
        <w:rPr>
          <w:b/>
          <w:bCs/>
          <w:sz w:val="24"/>
          <w:szCs w:val="24"/>
        </w:rPr>
        <w:t xml:space="preserve"> </w:t>
      </w:r>
      <w:proofErr w:type="spellStart"/>
      <w:r w:rsidR="008D1797" w:rsidRPr="006A4C8D">
        <w:rPr>
          <w:b/>
          <w:bCs/>
          <w:sz w:val="24"/>
          <w:szCs w:val="24"/>
        </w:rPr>
        <w:t>storage</w:t>
      </w:r>
      <w:proofErr w:type="spellEnd"/>
    </w:p>
    <w:p w14:paraId="5590C60D" w14:textId="77777777" w:rsidR="00973C28" w:rsidRPr="00CA5968" w:rsidRDefault="00973C28" w:rsidP="00973C28">
      <w:pPr>
        <w:spacing w:line="360" w:lineRule="auto"/>
        <w:jc w:val="both"/>
        <w:rPr>
          <w:rFonts w:cstheme="minorHAnsi"/>
          <w:sz w:val="24"/>
          <w:szCs w:val="24"/>
          <w:lang w:val="en-GB"/>
        </w:rPr>
      </w:pPr>
      <w:r>
        <w:rPr>
          <w:rFonts w:cstheme="minorHAnsi"/>
          <w:i/>
          <w:iCs/>
          <w:sz w:val="24"/>
          <w:szCs w:val="24"/>
          <w:lang w:val="en-GB"/>
        </w:rPr>
        <w:t>Ex-situ</w:t>
      </w:r>
      <w:r w:rsidRPr="00CA5968">
        <w:rPr>
          <w:rFonts w:cstheme="minorHAnsi"/>
          <w:sz w:val="24"/>
          <w:szCs w:val="24"/>
          <w:lang w:val="en-GB"/>
        </w:rPr>
        <w:t xml:space="preserve"> conservation, defined as “the conservation of components of biological diversity outside their natural habitats” </w:t>
      </w:r>
      <w:r w:rsidRPr="00CA5968">
        <w:rPr>
          <w:rFonts w:cstheme="minorHAnsi"/>
          <w:sz w:val="24"/>
          <w:szCs w:val="24"/>
          <w:u w:val="dash"/>
          <w:lang w:val="en-GB"/>
        </w:rPr>
        <w:t>(</w:t>
      </w:r>
      <w:commentRangeStart w:id="0"/>
      <w:r w:rsidRPr="00CA5968">
        <w:rPr>
          <w:rFonts w:cstheme="minorHAnsi"/>
          <w:sz w:val="24"/>
          <w:szCs w:val="24"/>
          <w:u w:val="dash"/>
          <w:lang w:val="en-GB"/>
        </w:rPr>
        <w:t>Braverman, 2014</w:t>
      </w:r>
      <w:commentRangeEnd w:id="0"/>
      <w:r>
        <w:rPr>
          <w:rStyle w:val="Refdecomentario"/>
          <w:rFonts w:ascii="Calibri" w:eastAsia="Calibri" w:hAnsi="Calibri" w:cs="Times New Roman"/>
          <w:lang w:val="it-IT"/>
        </w:rPr>
        <w:commentReference w:id="0"/>
      </w:r>
      <w:r w:rsidRPr="00CA5968">
        <w:rPr>
          <w:rFonts w:cstheme="minorHAnsi"/>
          <w:sz w:val="24"/>
          <w:szCs w:val="24"/>
          <w:lang w:val="en-GB"/>
        </w:rPr>
        <w:t>; Convention on Biological Diversity, 2002), like the seed banks (</w:t>
      </w:r>
      <w:commentRangeStart w:id="1"/>
      <w:r w:rsidRPr="00CA5968">
        <w:rPr>
          <w:rFonts w:cstheme="minorHAnsi"/>
          <w:sz w:val="24"/>
          <w:szCs w:val="24"/>
          <w:lang w:val="en-GB"/>
        </w:rPr>
        <w:t>Smith et al., 2011</w:t>
      </w:r>
      <w:commentRangeEnd w:id="1"/>
      <w:r>
        <w:rPr>
          <w:rStyle w:val="Refdecomentario"/>
          <w:rFonts w:ascii="Calibri" w:eastAsia="Calibri" w:hAnsi="Calibri" w:cs="Times New Roman"/>
          <w:lang w:val="it-IT"/>
        </w:rPr>
        <w:commentReference w:id="1"/>
      </w:r>
      <w:r w:rsidRPr="00CA5968">
        <w:rPr>
          <w:rFonts w:cstheme="minorHAnsi"/>
          <w:sz w:val="24"/>
          <w:szCs w:val="24"/>
          <w:lang w:val="en-GB"/>
        </w:rPr>
        <w:t>), should not be underestimated since it provides “backup” biodiversity and is a source of knowledge. both methodologies are complementary. Plants are preserved in protected areas and parks (in situ conservation) or ex situ, in botanic gardens and seed banks to provide material for research, education and restoration (</w:t>
      </w:r>
      <w:commentRangeStart w:id="2"/>
      <w:r w:rsidRPr="00CA5968">
        <w:rPr>
          <w:rFonts w:cstheme="minorHAnsi"/>
          <w:sz w:val="24"/>
          <w:szCs w:val="24"/>
          <w:lang w:val="en-GB"/>
        </w:rPr>
        <w:t>Walters &amp; Pence, 2021</w:t>
      </w:r>
      <w:commentRangeEnd w:id="2"/>
      <w:r>
        <w:rPr>
          <w:rStyle w:val="Refdecomentario"/>
          <w:rFonts w:ascii="Calibri" w:eastAsia="Calibri" w:hAnsi="Calibri" w:cs="Times New Roman"/>
          <w:lang w:val="it-IT"/>
        </w:rPr>
        <w:commentReference w:id="2"/>
      </w:r>
      <w:r w:rsidRPr="00CA5968">
        <w:rPr>
          <w:rFonts w:cstheme="minorHAnsi"/>
          <w:sz w:val="24"/>
          <w:szCs w:val="24"/>
          <w:lang w:val="en-GB"/>
        </w:rPr>
        <w:t>).</w:t>
      </w:r>
    </w:p>
    <w:p w14:paraId="7F026DE8" w14:textId="4297D16A" w:rsidR="000A6D70" w:rsidRDefault="00A2108A" w:rsidP="00D907D9">
      <w:pPr>
        <w:rPr>
          <w:b/>
          <w:bCs/>
          <w:sz w:val="24"/>
          <w:szCs w:val="24"/>
        </w:rPr>
      </w:pPr>
      <w:r>
        <w:rPr>
          <w:b/>
          <w:bCs/>
          <w:sz w:val="24"/>
          <w:szCs w:val="24"/>
        </w:rPr>
        <w:t xml:space="preserve">OIL content in </w:t>
      </w:r>
      <w:proofErr w:type="spellStart"/>
      <w:r>
        <w:rPr>
          <w:b/>
          <w:bCs/>
          <w:sz w:val="24"/>
          <w:szCs w:val="24"/>
        </w:rPr>
        <w:t>seeds</w:t>
      </w:r>
      <w:proofErr w:type="spellEnd"/>
    </w:p>
    <w:p w14:paraId="330AF6D4" w14:textId="23E2E506" w:rsidR="00A2108A" w:rsidRPr="006A4C8D" w:rsidRDefault="00B4706F" w:rsidP="00D907D9">
      <w:pPr>
        <w:rPr>
          <w:b/>
          <w:bCs/>
          <w:sz w:val="24"/>
          <w:szCs w:val="24"/>
        </w:rPr>
      </w:pPr>
      <w:proofErr w:type="spellStart"/>
      <w:r w:rsidRPr="006A4C8D">
        <w:rPr>
          <w:b/>
          <w:bCs/>
          <w:sz w:val="24"/>
          <w:szCs w:val="24"/>
        </w:rPr>
        <w:t>Cryptobiosi</w:t>
      </w:r>
      <w:r w:rsidR="00C85F8B" w:rsidRPr="006A4C8D">
        <w:rPr>
          <w:b/>
          <w:bCs/>
          <w:sz w:val="24"/>
          <w:szCs w:val="24"/>
        </w:rPr>
        <w:t>s</w:t>
      </w:r>
      <w:proofErr w:type="spellEnd"/>
      <w:r w:rsidR="00A2108A">
        <w:rPr>
          <w:b/>
          <w:bCs/>
          <w:sz w:val="24"/>
          <w:szCs w:val="24"/>
        </w:rPr>
        <w:t xml:space="preserve"> </w:t>
      </w:r>
    </w:p>
    <w:p w14:paraId="236AFEF7" w14:textId="77777777" w:rsidR="00157774" w:rsidRPr="00CA5968" w:rsidRDefault="00157774" w:rsidP="00157774">
      <w:pPr>
        <w:spacing w:line="360" w:lineRule="auto"/>
        <w:jc w:val="both"/>
        <w:rPr>
          <w:rFonts w:cstheme="minorHAnsi"/>
          <w:sz w:val="24"/>
          <w:szCs w:val="24"/>
          <w:lang w:val="en-GB"/>
        </w:rPr>
      </w:pPr>
      <w:r w:rsidRPr="00CA5968">
        <w:rPr>
          <w:rFonts w:cstheme="minorHAnsi"/>
          <w:sz w:val="24"/>
          <w:szCs w:val="24"/>
          <w:lang w:val="en-GB"/>
        </w:rPr>
        <w:t xml:space="preserve">Seeds have cryptobiosis, which allows the seeds to be stored in small spaces and inexpensively for a long time (Walters &amp; Pence, 2021). Cryptobiosis is a process that starts when the embryo accumulates reserves, the water is substituted with dry matter to maintain cell structures and gains this characteristic of drying tolerance, acquired when the embryo accumulates reserves. In the cryptobiotic state plants stop all metabolic and physiological activities despite keeping the organism alive. This </w:t>
      </w:r>
      <w:proofErr w:type="gramStart"/>
      <w:r w:rsidRPr="00CA5968">
        <w:rPr>
          <w:rFonts w:cstheme="minorHAnsi"/>
          <w:sz w:val="24"/>
          <w:szCs w:val="24"/>
          <w:lang w:val="en-GB"/>
        </w:rPr>
        <w:t>particular adaptation</w:t>
      </w:r>
      <w:proofErr w:type="gramEnd"/>
      <w:r w:rsidRPr="00CA5968">
        <w:rPr>
          <w:rFonts w:cstheme="minorHAnsi"/>
          <w:sz w:val="24"/>
          <w:szCs w:val="24"/>
          <w:lang w:val="en-GB"/>
        </w:rPr>
        <w:t xml:space="preserve"> seems to derive from the first plants that colonised the land (</w:t>
      </w:r>
      <w:commentRangeStart w:id="3"/>
      <w:r w:rsidRPr="00CA5968">
        <w:rPr>
          <w:rFonts w:cstheme="minorHAnsi"/>
          <w:sz w:val="24"/>
          <w:szCs w:val="24"/>
          <w:lang w:val="en-GB"/>
        </w:rPr>
        <w:t>Gaff &amp; Oliver, 2013</w:t>
      </w:r>
      <w:commentRangeEnd w:id="3"/>
      <w:r>
        <w:rPr>
          <w:rStyle w:val="Refdecomentario"/>
          <w:rFonts w:ascii="Calibri" w:eastAsia="Calibri" w:hAnsi="Calibri" w:cs="Times New Roman"/>
          <w:lang w:val="it-IT"/>
        </w:rPr>
        <w:commentReference w:id="3"/>
      </w:r>
      <w:r w:rsidRPr="00CA5968">
        <w:rPr>
          <w:rFonts w:cstheme="minorHAnsi"/>
          <w:sz w:val="24"/>
          <w:szCs w:val="24"/>
          <w:lang w:val="en-GB"/>
        </w:rPr>
        <w:t>).</w:t>
      </w:r>
    </w:p>
    <w:p w14:paraId="10E5D052" w14:textId="2EEC995F" w:rsidR="00C85F8B" w:rsidRDefault="00157774" w:rsidP="00157774">
      <w:pPr>
        <w:spacing w:line="360" w:lineRule="auto"/>
        <w:jc w:val="both"/>
        <w:rPr>
          <w:rFonts w:cstheme="minorHAnsi"/>
          <w:sz w:val="24"/>
          <w:szCs w:val="24"/>
          <w:lang w:val="en-GB"/>
        </w:rPr>
      </w:pPr>
      <w:r w:rsidRPr="00CA5968">
        <w:rPr>
          <w:rFonts w:cstheme="minorHAnsi"/>
          <w:sz w:val="24"/>
          <w:szCs w:val="24"/>
          <w:lang w:val="en-GB"/>
        </w:rPr>
        <w:t>Seed storage procedures take advantage of cryptobiosis properties of the seeds and are now standardized: seeds are dried to equilibrium at 5-20°C and 10-25% RH, the stored at -18°C to -20°C in waterproof material</w:t>
      </w:r>
      <w:r>
        <w:rPr>
          <w:rFonts w:cstheme="minorHAnsi"/>
          <w:sz w:val="24"/>
          <w:szCs w:val="24"/>
          <w:lang w:val="en-GB"/>
        </w:rPr>
        <w:t xml:space="preserve"> (</w:t>
      </w:r>
      <w:r w:rsidRPr="005877DF">
        <w:rPr>
          <w:rFonts w:cstheme="minorHAnsi"/>
          <w:sz w:val="24"/>
          <w:szCs w:val="24"/>
          <w:highlight w:val="yellow"/>
          <w:lang w:val="en-GB"/>
        </w:rPr>
        <w:t>search KEW standards</w:t>
      </w:r>
      <w:r>
        <w:rPr>
          <w:rFonts w:cstheme="minorHAnsi"/>
          <w:sz w:val="24"/>
          <w:szCs w:val="24"/>
          <w:lang w:val="en-GB"/>
        </w:rPr>
        <w:t>)</w:t>
      </w:r>
      <w:r w:rsidRPr="00CA5968">
        <w:rPr>
          <w:rFonts w:cstheme="minorHAnsi"/>
          <w:sz w:val="24"/>
          <w:szCs w:val="24"/>
          <w:lang w:val="en-GB"/>
        </w:rPr>
        <w:t xml:space="preserve">. </w:t>
      </w:r>
      <w:r>
        <w:rPr>
          <w:rFonts w:cstheme="minorHAnsi"/>
          <w:sz w:val="24"/>
          <w:szCs w:val="24"/>
          <w:lang w:val="en-GB"/>
        </w:rPr>
        <w:t>Low-temperature</w:t>
      </w:r>
      <w:r w:rsidRPr="00CA5968">
        <w:rPr>
          <w:rFonts w:cstheme="minorHAnsi"/>
          <w:sz w:val="24"/>
          <w:szCs w:val="24"/>
          <w:lang w:val="en-GB"/>
        </w:rPr>
        <w:t xml:space="preserve"> storage is a relatively inexpensive method to maintain genetic resources. In these conditions of low temperature and relative humidity germination decreases by 0.95% per year on average and when it reaches 85% of its initial value regeneration is necessary, according to Food and Agriculture Organization (FAO) standards. Indications about the loss in viability could come from periodic germination tests or from models; the tests reduce the collection, but the models are not so accurate (</w:t>
      </w:r>
      <w:commentRangeStart w:id="4"/>
      <w:r w:rsidRPr="00CA5968">
        <w:rPr>
          <w:rFonts w:cstheme="minorHAnsi"/>
          <w:sz w:val="24"/>
          <w:szCs w:val="24"/>
          <w:lang w:val="en-GB"/>
        </w:rPr>
        <w:t>Solberg et al., 2020</w:t>
      </w:r>
      <w:commentRangeEnd w:id="4"/>
      <w:r>
        <w:rPr>
          <w:rStyle w:val="Refdecomentario"/>
          <w:rFonts w:ascii="Calibri" w:eastAsia="Calibri" w:hAnsi="Calibri" w:cs="Times New Roman"/>
          <w:lang w:val="it-IT"/>
        </w:rPr>
        <w:commentReference w:id="4"/>
      </w:r>
      <w:r w:rsidRPr="00CA5968">
        <w:rPr>
          <w:rFonts w:cstheme="minorHAnsi"/>
          <w:sz w:val="24"/>
          <w:szCs w:val="24"/>
          <w:lang w:val="en-GB"/>
        </w:rPr>
        <w:t xml:space="preserve">). Oil and water content of the seeds differ between </w:t>
      </w:r>
      <w:proofErr w:type="gramStart"/>
      <w:r w:rsidRPr="00CA5968">
        <w:rPr>
          <w:rFonts w:cstheme="minorHAnsi"/>
          <w:sz w:val="24"/>
          <w:szCs w:val="24"/>
          <w:lang w:val="en-GB"/>
        </w:rPr>
        <w:t>species</w:t>
      </w:r>
      <w:proofErr w:type="gramEnd"/>
      <w:r w:rsidRPr="00CA5968">
        <w:rPr>
          <w:rFonts w:cstheme="minorHAnsi"/>
          <w:sz w:val="24"/>
          <w:szCs w:val="24"/>
          <w:lang w:val="en-GB"/>
        </w:rPr>
        <w:t xml:space="preserve"> and this determines the longevity (measured as the time the viability falls by 50%, the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of the seed, meaning </w:t>
      </w:r>
      <w:r w:rsidRPr="00CA5968">
        <w:rPr>
          <w:rFonts w:cstheme="minorHAnsi"/>
          <w:sz w:val="24"/>
          <w:szCs w:val="24"/>
          <w:lang w:val="en-GB"/>
        </w:rPr>
        <w:lastRenderedPageBreak/>
        <w:t>the drop in viability is slower if seeds are dried and stored at low temperature and faster when seeds are kept at high RH and temperature (Solberg et al., 2020).</w:t>
      </w:r>
    </w:p>
    <w:p w14:paraId="3450D120" w14:textId="77777777" w:rsidR="00927FAE" w:rsidRPr="00CA5968" w:rsidRDefault="00927FAE" w:rsidP="00927FAE">
      <w:pPr>
        <w:spacing w:line="360" w:lineRule="auto"/>
        <w:jc w:val="both"/>
        <w:rPr>
          <w:rFonts w:cstheme="minorHAnsi"/>
          <w:sz w:val="24"/>
          <w:szCs w:val="24"/>
          <w:lang w:val="en-GB"/>
        </w:rPr>
      </w:pPr>
      <w:r w:rsidRPr="00CA5968">
        <w:rPr>
          <w:rFonts w:cstheme="minorHAnsi"/>
          <w:sz w:val="24"/>
          <w:szCs w:val="24"/>
          <w:lang w:val="en-GB"/>
        </w:rPr>
        <w:t xml:space="preserve">The knowledge of seed longevity values and the traits that affect them are important to store them and let them to be potentially usable after tens or hundreds of years (Solberg et al., 2020; </w:t>
      </w:r>
      <w:commentRangeStart w:id="5"/>
      <w:r w:rsidRPr="00CA5968">
        <w:rPr>
          <w:rFonts w:cstheme="minorHAnsi"/>
          <w:sz w:val="24"/>
          <w:szCs w:val="24"/>
          <w:lang w:val="en-GB"/>
        </w:rPr>
        <w:t>Walters et al., 2005</w:t>
      </w:r>
      <w:commentRangeEnd w:id="5"/>
      <w:r>
        <w:rPr>
          <w:rStyle w:val="Refdecomentario"/>
          <w:rFonts w:ascii="Calibri" w:eastAsia="Calibri" w:hAnsi="Calibri" w:cs="Times New Roman"/>
          <w:lang w:val="it-IT"/>
        </w:rPr>
        <w:commentReference w:id="5"/>
      </w:r>
      <w:r w:rsidRPr="00CA5968">
        <w:rPr>
          <w:rFonts w:cstheme="minorHAnsi"/>
          <w:sz w:val="24"/>
          <w:szCs w:val="24"/>
          <w:lang w:val="en-GB"/>
        </w:rPr>
        <w:t>). We know that environmental factors like storage temperature and moisture are important but genetic factors are also relevant (</w:t>
      </w:r>
      <w:commentRangeStart w:id="6"/>
      <w:r w:rsidRPr="00CA5968">
        <w:rPr>
          <w:rFonts w:cstheme="minorHAnsi"/>
          <w:sz w:val="24"/>
          <w:szCs w:val="24"/>
          <w:lang w:val="en-GB"/>
        </w:rPr>
        <w:t>Mondoni et al., 2014</w:t>
      </w:r>
      <w:commentRangeEnd w:id="6"/>
      <w:r>
        <w:rPr>
          <w:rStyle w:val="Refdecomentario"/>
          <w:rFonts w:ascii="Calibri" w:eastAsia="Calibri" w:hAnsi="Calibri" w:cs="Times New Roman"/>
          <w:lang w:val="it-IT"/>
        </w:rPr>
        <w:commentReference w:id="6"/>
      </w:r>
      <w:r w:rsidRPr="00CA5968">
        <w:rPr>
          <w:rFonts w:cstheme="minorHAnsi"/>
          <w:sz w:val="24"/>
          <w:szCs w:val="24"/>
          <w:lang w:val="en-GB"/>
        </w:rPr>
        <w:t>).</w:t>
      </w:r>
      <w:r>
        <w:rPr>
          <w:rFonts w:cstheme="minorHAnsi"/>
          <w:sz w:val="24"/>
          <w:szCs w:val="24"/>
          <w:lang w:val="en-GB"/>
        </w:rPr>
        <w:t xml:space="preserve"> </w:t>
      </w:r>
      <w:r w:rsidRPr="00CA5968">
        <w:rPr>
          <w:rFonts w:cstheme="minorHAnsi"/>
          <w:sz w:val="24"/>
          <w:szCs w:val="24"/>
          <w:lang w:val="en-GB"/>
        </w:rPr>
        <w:t>Seed longevity differences are measurable at family, genus and species level, and the lower viability of alpine seeds (</w:t>
      </w:r>
      <w:commentRangeStart w:id="7"/>
      <w:r w:rsidRPr="00CA5968">
        <w:rPr>
          <w:rFonts w:cstheme="minorHAnsi"/>
          <w:sz w:val="24"/>
          <w:szCs w:val="24"/>
          <w:lang w:val="en-GB"/>
        </w:rPr>
        <w:t>Probert et al., 2009</w:t>
      </w:r>
      <w:commentRangeEnd w:id="7"/>
      <w:r>
        <w:rPr>
          <w:rStyle w:val="Refdecomentario"/>
          <w:rFonts w:ascii="Calibri" w:eastAsia="Calibri" w:hAnsi="Calibri" w:cs="Times New Roman"/>
          <w:lang w:val="it-IT"/>
        </w:rPr>
        <w:commentReference w:id="7"/>
      </w:r>
      <w:r w:rsidRPr="00CA5968">
        <w:rPr>
          <w:rFonts w:cstheme="minorHAnsi"/>
          <w:sz w:val="24"/>
          <w:szCs w:val="24"/>
          <w:lang w:val="en-GB"/>
        </w:rPr>
        <w:t>) seems to depend on intrinsic factors: differences in the rate of rearrangement of DNA and antioxidant responses (</w:t>
      </w:r>
      <w:commentRangeStart w:id="8"/>
      <w:r w:rsidRPr="00CA5968">
        <w:rPr>
          <w:rFonts w:cstheme="minorHAnsi"/>
          <w:sz w:val="24"/>
          <w:szCs w:val="24"/>
          <w:lang w:val="en-GB"/>
        </w:rPr>
        <w:t>Bailly et al., 2004</w:t>
      </w:r>
      <w:commentRangeEnd w:id="8"/>
      <w:r>
        <w:rPr>
          <w:rStyle w:val="Refdecomentario"/>
          <w:rFonts w:ascii="Calibri" w:eastAsia="Calibri" w:hAnsi="Calibri" w:cs="Times New Roman"/>
          <w:lang w:val="it-IT"/>
        </w:rPr>
        <w:commentReference w:id="8"/>
      </w:r>
      <w:r w:rsidRPr="00CA5968">
        <w:rPr>
          <w:rFonts w:cstheme="minorHAnsi"/>
          <w:sz w:val="24"/>
          <w:szCs w:val="24"/>
          <w:lang w:val="en-GB"/>
        </w:rPr>
        <w:t xml:space="preserve">) are distinguishable. Seeds are vulnerable to environmental stresses during maturation, </w:t>
      </w:r>
      <w:proofErr w:type="gramStart"/>
      <w:r w:rsidRPr="00CA5968">
        <w:rPr>
          <w:rFonts w:cstheme="minorHAnsi"/>
          <w:sz w:val="24"/>
          <w:szCs w:val="24"/>
          <w:lang w:val="en-GB"/>
        </w:rPr>
        <w:t>storage</w:t>
      </w:r>
      <w:proofErr w:type="gramEnd"/>
      <w:r w:rsidRPr="00CA5968">
        <w:rPr>
          <w:rFonts w:cstheme="minorHAnsi"/>
          <w:sz w:val="24"/>
          <w:szCs w:val="24"/>
          <w:lang w:val="en-GB"/>
        </w:rPr>
        <w:t xml:space="preserve"> and germination and this is a primary cause of genetic variation and genomic alteration (Mondoni et al., 2014). The root cause of degradation in solids is the movement of molecules in an irregular spaced matrix, composed by materials with different thermal properties (Walters &amp; Pence, 2021).</w:t>
      </w:r>
    </w:p>
    <w:p w14:paraId="1B739A42" w14:textId="77777777" w:rsidR="00927FAE" w:rsidRPr="00CA5968" w:rsidRDefault="00927FAE" w:rsidP="00927FAE">
      <w:pPr>
        <w:spacing w:line="360" w:lineRule="auto"/>
        <w:jc w:val="both"/>
        <w:rPr>
          <w:rFonts w:cstheme="minorHAnsi"/>
          <w:sz w:val="24"/>
          <w:szCs w:val="24"/>
          <w:lang w:val="en-GB"/>
        </w:rPr>
      </w:pPr>
      <w:r w:rsidRPr="00CA5968">
        <w:rPr>
          <w:rFonts w:cstheme="minorHAnsi"/>
          <w:sz w:val="24"/>
          <w:szCs w:val="24"/>
          <w:lang w:val="en-GB"/>
        </w:rPr>
        <w:t>Seeds from drier/warmer zones can cope with the experimental stressful environment better than the alpine ones (</w:t>
      </w:r>
      <w:commentRangeStart w:id="9"/>
      <w:r w:rsidRPr="00CA5968">
        <w:rPr>
          <w:rFonts w:cstheme="minorHAnsi"/>
          <w:sz w:val="24"/>
          <w:szCs w:val="24"/>
          <w:lang w:val="en-GB"/>
        </w:rPr>
        <w:t>Wang et al., 2009</w:t>
      </w:r>
      <w:commentRangeEnd w:id="9"/>
      <w:r>
        <w:rPr>
          <w:rStyle w:val="Refdecomentario"/>
          <w:rFonts w:ascii="Calibri" w:eastAsia="Calibri" w:hAnsi="Calibri" w:cs="Times New Roman"/>
          <w:lang w:val="it-IT"/>
        </w:rPr>
        <w:commentReference w:id="9"/>
      </w:r>
      <w:r w:rsidRPr="00CA5968">
        <w:rPr>
          <w:rFonts w:cstheme="minorHAnsi"/>
          <w:sz w:val="24"/>
          <w:szCs w:val="24"/>
          <w:lang w:val="en-GB"/>
        </w:rPr>
        <w:t xml:space="preserve">). The viability monitoring itself, despite being important, reduces the seed collections, so the monitoring intervals must be appropriate. The Millennium Seed Bank (MSB) intervals are typically every 10 years but can be extended or reduced to, respectively, 20 or 5 years, </w:t>
      </w:r>
      <w:proofErr w:type="gramStart"/>
      <w:r w:rsidRPr="00CA5968">
        <w:rPr>
          <w:rFonts w:cstheme="minorHAnsi"/>
          <w:sz w:val="24"/>
          <w:szCs w:val="24"/>
          <w:lang w:val="en-GB"/>
        </w:rPr>
        <w:t>in order to</w:t>
      </w:r>
      <w:proofErr w:type="gramEnd"/>
      <w:r w:rsidRPr="00CA5968">
        <w:rPr>
          <w:rFonts w:cstheme="minorHAnsi"/>
          <w:sz w:val="24"/>
          <w:szCs w:val="24"/>
          <w:lang w:val="en-GB"/>
        </w:rPr>
        <w:t xml:space="preserve"> find a compromise between detection and preservation. The protocol for comparative longevity uses 500 seeds, that can be a large sample for little collections, that’s why </w:t>
      </w:r>
      <w:commentRangeStart w:id="10"/>
      <w:r w:rsidRPr="00CA5968">
        <w:rPr>
          <w:rFonts w:cstheme="minorHAnsi"/>
          <w:sz w:val="24"/>
          <w:szCs w:val="24"/>
          <w:u w:val="dash"/>
          <w:lang w:val="en-GB"/>
        </w:rPr>
        <w:t>Davies et al., 2016</w:t>
      </w:r>
      <w:r w:rsidRPr="00CA5968">
        <w:rPr>
          <w:rFonts w:cstheme="minorHAnsi"/>
          <w:sz w:val="24"/>
          <w:szCs w:val="24"/>
          <w:lang w:val="en-GB"/>
        </w:rPr>
        <w:t xml:space="preserve"> </w:t>
      </w:r>
      <w:commentRangeEnd w:id="10"/>
      <w:r>
        <w:rPr>
          <w:rStyle w:val="Refdecomentario"/>
          <w:rFonts w:ascii="Calibri" w:eastAsia="Calibri" w:hAnsi="Calibri" w:cs="Times New Roman"/>
          <w:lang w:val="it-IT"/>
        </w:rPr>
        <w:commentReference w:id="10"/>
      </w:r>
      <w:r w:rsidRPr="00CA5968">
        <w:rPr>
          <w:rFonts w:cstheme="minorHAnsi"/>
          <w:sz w:val="24"/>
          <w:szCs w:val="24"/>
          <w:lang w:val="en-GB"/>
        </w:rPr>
        <w:t xml:space="preserve">proposed a reduced seed number protocol. The reduced seed number protocol was comparable to the standard one in 26 out of 30 species analysed. The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estimates were also not significantly different (p=0,129; Fig. 1).</w:t>
      </w:r>
    </w:p>
    <w:p w14:paraId="3CF1A374" w14:textId="77777777" w:rsidR="00927FAE" w:rsidRPr="00CA5968" w:rsidRDefault="00927FAE" w:rsidP="00927FAE">
      <w:pPr>
        <w:spacing w:line="360" w:lineRule="auto"/>
        <w:jc w:val="both"/>
        <w:rPr>
          <w:rFonts w:cstheme="minorHAnsi"/>
          <w:sz w:val="24"/>
          <w:szCs w:val="24"/>
          <w:lang w:val="en-GB"/>
        </w:rPr>
      </w:pPr>
      <w:r w:rsidRPr="00CA5968">
        <w:rPr>
          <w:rFonts w:cstheme="minorHAnsi"/>
          <w:sz w:val="24"/>
          <w:szCs w:val="24"/>
          <w:lang w:val="en-GB"/>
        </w:rPr>
        <w:t xml:space="preserve"> Like other germplasm forms also some seeds are intrinsically short lived, a trait associated with alpine habitats (Walters &amp; Pence, 2021), so this reduced seed number protocol could be crucial for the conservation of these species.</w:t>
      </w:r>
    </w:p>
    <w:p w14:paraId="15212C95" w14:textId="714AFB07" w:rsidR="00927FAE" w:rsidRPr="00157774" w:rsidRDefault="00927FAE" w:rsidP="00157774">
      <w:pPr>
        <w:spacing w:line="360" w:lineRule="auto"/>
        <w:jc w:val="both"/>
        <w:rPr>
          <w:rFonts w:cstheme="minorHAnsi"/>
          <w:sz w:val="24"/>
          <w:szCs w:val="24"/>
          <w:lang w:val="en-GB"/>
        </w:rPr>
      </w:pPr>
      <w:r w:rsidRPr="00CA5968">
        <w:rPr>
          <w:rFonts w:cstheme="minorHAnsi"/>
          <w:sz w:val="24"/>
          <w:szCs w:val="24"/>
          <w:lang w:val="en-GB"/>
        </w:rPr>
        <w:t xml:space="preserve">This protocol allows to reduce the necessary seed from 450-500 to 150 but with many risks like the lack of points for probit analysis (and the consequent large standard error values) and the reduced accuracy and precision. </w:t>
      </w:r>
    </w:p>
    <w:p w14:paraId="61217E77" w14:textId="6F5BD70B" w:rsidR="008D1797" w:rsidRPr="006A4C8D" w:rsidRDefault="008D1797" w:rsidP="00D907D9">
      <w:pPr>
        <w:rPr>
          <w:b/>
          <w:bCs/>
          <w:sz w:val="24"/>
          <w:szCs w:val="24"/>
        </w:rPr>
      </w:pPr>
      <w:proofErr w:type="spellStart"/>
      <w:r w:rsidRPr="006A4C8D">
        <w:rPr>
          <w:b/>
          <w:bCs/>
          <w:sz w:val="24"/>
          <w:szCs w:val="24"/>
        </w:rPr>
        <w:lastRenderedPageBreak/>
        <w:t>Alpine</w:t>
      </w:r>
      <w:proofErr w:type="spellEnd"/>
      <w:r w:rsidRPr="006A4C8D">
        <w:rPr>
          <w:b/>
          <w:bCs/>
          <w:sz w:val="24"/>
          <w:szCs w:val="24"/>
        </w:rPr>
        <w:t xml:space="preserve"> </w:t>
      </w:r>
      <w:proofErr w:type="spellStart"/>
      <w:r w:rsidRPr="006A4C8D">
        <w:rPr>
          <w:b/>
          <w:bCs/>
          <w:sz w:val="24"/>
          <w:szCs w:val="24"/>
        </w:rPr>
        <w:t>seeds</w:t>
      </w:r>
      <w:proofErr w:type="spellEnd"/>
      <w:r w:rsidRPr="006A4C8D">
        <w:rPr>
          <w:b/>
          <w:bCs/>
          <w:sz w:val="24"/>
          <w:szCs w:val="24"/>
        </w:rPr>
        <w:t xml:space="preserve"> </w:t>
      </w:r>
      <w:proofErr w:type="spellStart"/>
      <w:r w:rsidRPr="006A4C8D">
        <w:rPr>
          <w:b/>
          <w:bCs/>
          <w:sz w:val="24"/>
          <w:szCs w:val="24"/>
        </w:rPr>
        <w:t>storage</w:t>
      </w:r>
      <w:proofErr w:type="spellEnd"/>
    </w:p>
    <w:p w14:paraId="35730480" w14:textId="77777777" w:rsidR="00CA7005" w:rsidRPr="00CA5968" w:rsidRDefault="00CA7005" w:rsidP="00CA7005">
      <w:pPr>
        <w:spacing w:line="360" w:lineRule="auto"/>
        <w:jc w:val="both"/>
        <w:rPr>
          <w:rFonts w:cstheme="minorHAnsi"/>
          <w:sz w:val="24"/>
          <w:szCs w:val="24"/>
          <w:lang w:val="en-GB"/>
        </w:rPr>
      </w:pPr>
      <w:r w:rsidRPr="00CA5968">
        <w:rPr>
          <w:rFonts w:cstheme="minorHAnsi"/>
          <w:sz w:val="24"/>
          <w:szCs w:val="24"/>
          <w:lang w:val="en-GB"/>
        </w:rPr>
        <w:t>Alpine plant diversity is particularly threatened by tourism and climate change, a problem of increasing importance (Ferrarini et al., 2008; Parolo &amp; Rossi, 2008). The main problem is the lack of knowledge about the seed life span, meaning how long will alpine seeds remain viable in storage, which is related to environmental factors and taxonomic group (</w:t>
      </w:r>
      <w:r w:rsidRPr="00CA5968">
        <w:rPr>
          <w:rFonts w:cstheme="minorHAnsi"/>
          <w:sz w:val="24"/>
          <w:szCs w:val="24"/>
          <w:u w:val="dash"/>
          <w:lang w:val="en-GB"/>
        </w:rPr>
        <w:t>Probert et al., 2009</w:t>
      </w:r>
      <w:r w:rsidRPr="00CA5968">
        <w:rPr>
          <w:rFonts w:cstheme="minorHAnsi"/>
          <w:sz w:val="24"/>
          <w:szCs w:val="24"/>
          <w:lang w:val="en-GB"/>
        </w:rPr>
        <w:t xml:space="preserve">). </w:t>
      </w:r>
      <w:r w:rsidRPr="00CA5968">
        <w:rPr>
          <w:rFonts w:cstheme="minorHAnsi"/>
          <w:sz w:val="24"/>
          <w:szCs w:val="24"/>
          <w:u w:val="dash"/>
          <w:lang w:val="en-GB"/>
        </w:rPr>
        <w:t>Probert et al., 2009</w:t>
      </w:r>
      <w:r w:rsidRPr="00CA5968">
        <w:rPr>
          <w:rFonts w:cstheme="minorHAnsi"/>
          <w:sz w:val="24"/>
          <w:szCs w:val="24"/>
          <w:lang w:val="en-GB"/>
        </w:rPr>
        <w:t xml:space="preserve"> proposed a model after the analysis of 195 species and the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is a function of presence or absence of endosperm, mean annual temperature and mean annual rainfall. Despite a considerable variation in the model was not explained, it predicted the shorter life of seeds for species inhabiting cold and wet habitats, compared to those from warmer and drier place. Consistently, a few years later a study conducted in the European Alps highlighted that alpine species were shorter lived than closely related species from lower elevation and warmer climate (</w:t>
      </w:r>
      <w:r w:rsidRPr="00CA5968">
        <w:rPr>
          <w:rFonts w:cstheme="minorHAnsi"/>
          <w:sz w:val="24"/>
          <w:szCs w:val="24"/>
          <w:u w:val="dash"/>
          <w:lang w:val="en-GB"/>
        </w:rPr>
        <w:t>Mondoni et al., 2011</w:t>
      </w:r>
      <w:r w:rsidRPr="00CA5968">
        <w:rPr>
          <w:rFonts w:cstheme="minorHAnsi"/>
          <w:sz w:val="24"/>
          <w:szCs w:val="24"/>
          <w:lang w:val="en-GB"/>
        </w:rPr>
        <w:t>); in particular, the seeds from lowlands showed a higher initial seed viability, slower deterioration rate or both, as compared to alpine seeds (Fig. 6), and this trend was significant both between and within species. More recent observations confirmed this trend also in other mountain chains (</w:t>
      </w:r>
      <w:proofErr w:type="spellStart"/>
      <w:r w:rsidRPr="00CA5968">
        <w:rPr>
          <w:rFonts w:cstheme="minorHAnsi"/>
          <w:sz w:val="24"/>
          <w:szCs w:val="24"/>
          <w:lang w:val="en-GB"/>
        </w:rPr>
        <w:t>Seglias</w:t>
      </w:r>
      <w:proofErr w:type="spellEnd"/>
      <w:r w:rsidRPr="00CA5968">
        <w:rPr>
          <w:rFonts w:cstheme="minorHAnsi"/>
          <w:sz w:val="24"/>
          <w:szCs w:val="24"/>
          <w:lang w:val="en-GB"/>
        </w:rPr>
        <w:t xml:space="preserve">, 2022). </w:t>
      </w:r>
      <w:commentRangeStart w:id="11"/>
      <w:commentRangeEnd w:id="11"/>
      <w:r w:rsidRPr="00CA5968">
        <w:rPr>
          <w:rStyle w:val="Refdecomentario"/>
          <w:rFonts w:cstheme="minorHAnsi"/>
          <w:sz w:val="24"/>
          <w:szCs w:val="24"/>
        </w:rPr>
        <w:commentReference w:id="11"/>
      </w:r>
      <w:r w:rsidRPr="00CA5968">
        <w:rPr>
          <w:rFonts w:cstheme="minorHAnsi"/>
          <w:sz w:val="24"/>
          <w:szCs w:val="24"/>
          <w:lang w:val="en-GB"/>
        </w:rPr>
        <w:t xml:space="preserve">Unlike the findings of Probert et al. (2009), the presence/absence of the endosperm did not affect seed longevity in alpine species, while </w:t>
      </w:r>
      <w:proofErr w:type="gramStart"/>
      <w:r w:rsidRPr="00CA5968">
        <w:rPr>
          <w:rFonts w:cstheme="minorHAnsi"/>
          <w:sz w:val="24"/>
          <w:szCs w:val="24"/>
          <w:lang w:val="en-GB"/>
        </w:rPr>
        <w:t>it</w:t>
      </w:r>
      <w:proofErr w:type="gramEnd"/>
      <w:r w:rsidRPr="00CA5968">
        <w:rPr>
          <w:rFonts w:cstheme="minorHAnsi"/>
          <w:sz w:val="24"/>
          <w:szCs w:val="24"/>
          <w:lang w:val="en-GB"/>
        </w:rPr>
        <w:t xml:space="preserve"> main drivers were mean total annual rainfall, rainfall during the reproductive period and mean annual temperature.  </w:t>
      </w:r>
    </w:p>
    <w:p w14:paraId="18807693" w14:textId="77777777" w:rsidR="00CA7005" w:rsidRPr="00CA5968" w:rsidRDefault="00CA7005" w:rsidP="00CA7005">
      <w:pPr>
        <w:spacing w:line="360" w:lineRule="auto"/>
        <w:jc w:val="both"/>
        <w:rPr>
          <w:rFonts w:cstheme="minorHAnsi"/>
          <w:sz w:val="24"/>
          <w:szCs w:val="24"/>
          <w:lang w:val="en-GB"/>
        </w:rPr>
      </w:pPr>
      <w:r w:rsidRPr="00CA5968">
        <w:rPr>
          <w:rFonts w:cstheme="minorHAnsi"/>
          <w:sz w:val="24"/>
          <w:szCs w:val="24"/>
          <w:lang w:val="en-GB"/>
        </w:rPr>
        <w:t xml:space="preserve">Despite being short-lived, seed longevity of alpine plants also varied significantly both across and within species, from 4.7 to 95.4 days in the time taken for viability to fall to 50% (Mondoni et al. 2011), suggesting that other factors, beyond macroclimate and taxonomy, could affect seed longevity. However, since then no further studies have been conducted to better investigate seed longevity drives in such threatened group of species. </w:t>
      </w:r>
    </w:p>
    <w:p w14:paraId="1351913D" w14:textId="77777777" w:rsidR="00CA7005" w:rsidRDefault="00CA7005" w:rsidP="00CA7005">
      <w:pPr>
        <w:spacing w:line="360" w:lineRule="auto"/>
        <w:jc w:val="both"/>
        <w:rPr>
          <w:rFonts w:cstheme="minorHAnsi"/>
          <w:sz w:val="24"/>
          <w:szCs w:val="24"/>
          <w:lang w:val="en-GB"/>
        </w:rPr>
      </w:pPr>
      <w:r w:rsidRPr="00CA5968">
        <w:rPr>
          <w:rFonts w:cstheme="minorHAnsi"/>
          <w:sz w:val="24"/>
          <w:szCs w:val="24"/>
          <w:lang w:val="en-GB"/>
        </w:rPr>
        <w:t xml:space="preserve">As previous authors have shown </w:t>
      </w:r>
      <w:commentRangeStart w:id="12"/>
      <w:r w:rsidRPr="00CA5968">
        <w:rPr>
          <w:rFonts w:cstheme="minorHAnsi"/>
          <w:sz w:val="24"/>
          <w:szCs w:val="24"/>
          <w:lang w:val="en-GB"/>
        </w:rPr>
        <w:t xml:space="preserve">(Mondoni et al., 2011, 2014; Probert et al., 2009; </w:t>
      </w:r>
      <w:proofErr w:type="spellStart"/>
      <w:r w:rsidRPr="00CA5968">
        <w:rPr>
          <w:rFonts w:cstheme="minorHAnsi"/>
          <w:sz w:val="24"/>
          <w:szCs w:val="24"/>
          <w:lang w:val="en-GB"/>
        </w:rPr>
        <w:t>Seglias</w:t>
      </w:r>
      <w:proofErr w:type="spellEnd"/>
      <w:r w:rsidRPr="00CA5968">
        <w:rPr>
          <w:rFonts w:cstheme="minorHAnsi"/>
          <w:sz w:val="24"/>
          <w:szCs w:val="24"/>
          <w:lang w:val="en-GB"/>
        </w:rPr>
        <w:t>, 2022)</w:t>
      </w:r>
      <w:commentRangeEnd w:id="12"/>
      <w:r w:rsidRPr="00CA5968">
        <w:rPr>
          <w:rStyle w:val="Refdecomentario"/>
          <w:rFonts w:cstheme="minorHAnsi"/>
          <w:sz w:val="24"/>
          <w:szCs w:val="24"/>
        </w:rPr>
        <w:commentReference w:id="12"/>
      </w:r>
      <w:r w:rsidRPr="00CA5968">
        <w:rPr>
          <w:rFonts w:cstheme="minorHAnsi"/>
          <w:sz w:val="24"/>
          <w:szCs w:val="24"/>
          <w:lang w:val="en-GB"/>
        </w:rPr>
        <w:t xml:space="preserve">, seeds of alpine plants are short-lived in storage, but the longevity was variable both across alpine and lowland and within alpine species (i.e., seed from alpine species are shorter-lived but with a lot of </w:t>
      </w:r>
      <w:proofErr w:type="gramStart"/>
      <w:r w:rsidRPr="00CA5968">
        <w:rPr>
          <w:rFonts w:cstheme="minorHAnsi"/>
          <w:sz w:val="24"/>
          <w:szCs w:val="24"/>
          <w:lang w:val="en-GB"/>
        </w:rPr>
        <w:t>variance</w:t>
      </w:r>
      <w:proofErr w:type="gramEnd"/>
      <w:r w:rsidRPr="00CA5968">
        <w:rPr>
          <w:rFonts w:cstheme="minorHAnsi"/>
          <w:sz w:val="24"/>
          <w:szCs w:val="24"/>
          <w:lang w:val="en-GB"/>
        </w:rPr>
        <w:t xml:space="preserve">; Mondoni et al., 2011).  In this vein, considering the high topographic diversity of alpine landscape (Körner et al., 2011) and </w:t>
      </w:r>
      <w:r w:rsidRPr="00CA5968">
        <w:rPr>
          <w:rFonts w:cstheme="minorHAnsi"/>
          <w:sz w:val="24"/>
          <w:szCs w:val="24"/>
          <w:lang w:val="en-GB"/>
        </w:rPr>
        <w:lastRenderedPageBreak/>
        <w:t>its related microclimatic variability, the possibility that microenvironmental conditions further drive seed longevity across alpine species cannot be ruled out.</w:t>
      </w:r>
    </w:p>
    <w:p w14:paraId="6022B4F7" w14:textId="3E3D89F7" w:rsidR="00CA7005" w:rsidRDefault="006A4C8D" w:rsidP="006A4C8D">
      <w:pPr>
        <w:spacing w:line="360" w:lineRule="auto"/>
        <w:jc w:val="both"/>
        <w:rPr>
          <w:rFonts w:cstheme="minorHAnsi"/>
          <w:sz w:val="24"/>
          <w:szCs w:val="24"/>
          <w:lang w:val="en-GB"/>
        </w:rPr>
      </w:pPr>
      <w:r w:rsidRPr="00CA5968">
        <w:rPr>
          <w:rFonts w:cstheme="minorHAnsi"/>
          <w:sz w:val="24"/>
          <w:szCs w:val="24"/>
          <w:lang w:val="en-GB"/>
        </w:rPr>
        <w:t>species from the alpine grasslands seem to have the highest level of dormancy (</w:t>
      </w:r>
      <w:commentRangeStart w:id="13"/>
      <w:r w:rsidRPr="00CA5968">
        <w:rPr>
          <w:rFonts w:cstheme="minorHAnsi"/>
          <w:sz w:val="24"/>
          <w:szCs w:val="24"/>
          <w:lang w:val="en-GB"/>
        </w:rPr>
        <w:t>Margreiter et al., 2020</w:t>
      </w:r>
      <w:commentRangeEnd w:id="13"/>
      <w:r>
        <w:rPr>
          <w:rStyle w:val="Refdecomentario"/>
          <w:rFonts w:ascii="Calibri" w:eastAsia="Calibri" w:hAnsi="Calibri" w:cs="Times New Roman"/>
          <w:lang w:val="it-IT"/>
        </w:rPr>
        <w:commentReference w:id="13"/>
      </w:r>
      <w:r w:rsidRPr="00CA5968">
        <w:rPr>
          <w:rFonts w:cstheme="minorHAnsi"/>
          <w:sz w:val="24"/>
          <w:szCs w:val="24"/>
          <w:lang w:val="en-GB"/>
        </w:rPr>
        <w:t xml:space="preserve">). </w:t>
      </w:r>
    </w:p>
    <w:p w14:paraId="1ED0073D" w14:textId="68364B19" w:rsidR="00AF2747" w:rsidRPr="006A4C8D" w:rsidRDefault="00AF2747" w:rsidP="006A4C8D">
      <w:pPr>
        <w:spacing w:line="360" w:lineRule="auto"/>
        <w:jc w:val="both"/>
        <w:rPr>
          <w:rFonts w:cstheme="minorHAnsi"/>
          <w:sz w:val="24"/>
          <w:szCs w:val="24"/>
          <w:lang w:val="en-GB"/>
        </w:rPr>
      </w:pPr>
      <w:r w:rsidRPr="00CA5968">
        <w:rPr>
          <w:rFonts w:cstheme="minorHAnsi"/>
          <w:sz w:val="24"/>
          <w:szCs w:val="24"/>
          <w:lang w:val="en-GB"/>
        </w:rPr>
        <w:t>In addition to microhabitat differences the alpine belt is characterised by a large diversity of plants (Korner 20</w:t>
      </w:r>
      <w:r w:rsidR="002C15C7">
        <w:rPr>
          <w:rFonts w:cstheme="minorHAnsi"/>
          <w:sz w:val="24"/>
          <w:szCs w:val="24"/>
          <w:lang w:val="en-GB"/>
        </w:rPr>
        <w:t>21</w:t>
      </w:r>
      <w:r w:rsidRPr="00CA5968">
        <w:rPr>
          <w:rFonts w:cstheme="minorHAnsi"/>
          <w:sz w:val="24"/>
          <w:szCs w:val="24"/>
          <w:lang w:val="en-GB"/>
        </w:rPr>
        <w:t>)</w:t>
      </w:r>
      <w:r w:rsidRPr="00CA5968">
        <w:rPr>
          <w:rFonts w:cstheme="minorHAnsi"/>
          <w:sz w:val="24"/>
          <w:szCs w:val="24"/>
          <w:highlight w:val="yellow"/>
          <w:lang w:val="en-GB"/>
        </w:rPr>
        <w:t>,</w:t>
      </w:r>
      <w:r w:rsidRPr="00CA5968">
        <w:rPr>
          <w:rFonts w:cstheme="minorHAnsi"/>
          <w:sz w:val="24"/>
          <w:szCs w:val="24"/>
          <w:lang w:val="en-GB"/>
        </w:rPr>
        <w:t xml:space="preserve"> of which only a fraction can be considered alpine specialist (i.e., living only above the high elevation treeline), while several other can occur also at lower elevations and, therefore, at warmer climate (i.e., generalist species). We can expect that the former group will show short lived seed, compared to the latter. </w:t>
      </w:r>
    </w:p>
    <w:p w14:paraId="1A1E27FB" w14:textId="07967A33" w:rsidR="008D1797" w:rsidRPr="006A4C8D" w:rsidRDefault="008D1797" w:rsidP="00D907D9">
      <w:pPr>
        <w:rPr>
          <w:b/>
          <w:bCs/>
          <w:sz w:val="24"/>
          <w:szCs w:val="24"/>
        </w:rPr>
      </w:pPr>
      <w:proofErr w:type="spellStart"/>
      <w:r w:rsidRPr="006A4C8D">
        <w:rPr>
          <w:b/>
          <w:bCs/>
          <w:sz w:val="24"/>
          <w:szCs w:val="24"/>
        </w:rPr>
        <w:t>Microtopography</w:t>
      </w:r>
      <w:proofErr w:type="spellEnd"/>
      <w:r w:rsidRPr="006A4C8D">
        <w:rPr>
          <w:b/>
          <w:bCs/>
          <w:sz w:val="24"/>
          <w:szCs w:val="24"/>
        </w:rPr>
        <w:t xml:space="preserve"> </w:t>
      </w:r>
      <w:r w:rsidR="000A6D70">
        <w:rPr>
          <w:b/>
          <w:bCs/>
          <w:sz w:val="24"/>
          <w:szCs w:val="24"/>
        </w:rPr>
        <w:t>in ALPINE</w:t>
      </w:r>
    </w:p>
    <w:p w14:paraId="6F753838" w14:textId="77777777" w:rsidR="005C38E0" w:rsidRPr="00CA5968" w:rsidRDefault="005C38E0" w:rsidP="005C38E0">
      <w:pPr>
        <w:spacing w:line="360" w:lineRule="auto"/>
        <w:jc w:val="both"/>
        <w:rPr>
          <w:rFonts w:cstheme="minorHAnsi"/>
          <w:sz w:val="24"/>
          <w:szCs w:val="24"/>
          <w:lang w:val="en-GB"/>
        </w:rPr>
      </w:pPr>
      <w:r w:rsidRPr="00CA5968">
        <w:rPr>
          <w:rFonts w:cstheme="minorHAnsi"/>
          <w:sz w:val="24"/>
          <w:szCs w:val="24"/>
          <w:lang w:val="en-GB"/>
        </w:rPr>
        <w:t>Scherrer and Körner (2011) verified the topographic variability of the alpine terrains, which create many little thermal habitats and from which the vegetal species distribution is dependent, since the found species were ascribable to the “subalpine”, “alpine” and “</w:t>
      </w:r>
      <w:proofErr w:type="spellStart"/>
      <w:r w:rsidRPr="00CA5968">
        <w:rPr>
          <w:rFonts w:cstheme="minorHAnsi"/>
          <w:sz w:val="24"/>
          <w:szCs w:val="24"/>
          <w:lang w:val="en-GB"/>
        </w:rPr>
        <w:t>nival</w:t>
      </w:r>
      <w:proofErr w:type="spellEnd"/>
      <w:r w:rsidRPr="00CA5968">
        <w:rPr>
          <w:rFonts w:cstheme="minorHAnsi"/>
          <w:sz w:val="24"/>
          <w:szCs w:val="24"/>
          <w:lang w:val="en-GB"/>
        </w:rPr>
        <w:t xml:space="preserve">” categories and, depending on the conditions of their microhabitats. The relation between seed longevity and microclimatic conditions is therefore plausible but still unknown. The aim of this dissertation is to investigate this relationship, through the collection of seed longevity data via accelerated ageing protocol (Davies et al., 2016). This ageing protocol allows to speed the seed ageing, thereby reducing the time of observation. </w:t>
      </w:r>
      <w:proofErr w:type="gramStart"/>
      <w:r w:rsidRPr="00CA5968">
        <w:rPr>
          <w:rFonts w:cstheme="minorHAnsi"/>
          <w:sz w:val="24"/>
          <w:szCs w:val="24"/>
          <w:lang w:val="en-GB"/>
        </w:rPr>
        <w:t>In particular, we</w:t>
      </w:r>
      <w:proofErr w:type="gramEnd"/>
      <w:r w:rsidRPr="00CA5968">
        <w:rPr>
          <w:rFonts w:cstheme="minorHAnsi"/>
          <w:sz w:val="24"/>
          <w:szCs w:val="24"/>
          <w:lang w:val="en-GB"/>
        </w:rPr>
        <w:t xml:space="preserve"> focused on two contrasting alpine microenvironments: the snowbed and fellfield.</w:t>
      </w:r>
      <w:r w:rsidRPr="00CA5968">
        <w:rPr>
          <w:rFonts w:cstheme="minorHAnsi"/>
          <w:sz w:val="24"/>
          <w:szCs w:val="24"/>
          <w:lang w:val="en-US"/>
        </w:rPr>
        <w:t xml:space="preserve"> </w:t>
      </w:r>
      <w:r w:rsidRPr="00CA5968">
        <w:rPr>
          <w:rFonts w:cstheme="minorHAnsi"/>
          <w:sz w:val="24"/>
          <w:szCs w:val="24"/>
          <w:lang w:val="en-GB"/>
        </w:rPr>
        <w:t xml:space="preserve">Alpine snowbed communities, develop in sites characterized by a very short snow-free period, high moisture with dense plant layer, accumulation of substantial amounts of snow for much of the year and, on average, low productivity (Björk &amp; Molau, 2007). At the other end of the spectrum there are fellfield communities, characterised by patches exposed to freeze-thaw cycles and dry summer periods with more open vegetation (Block et al., 2009). </w:t>
      </w:r>
    </w:p>
    <w:p w14:paraId="7EFABC8B" w14:textId="77777777" w:rsidR="005C38E0" w:rsidRPr="00CA5968" w:rsidRDefault="005C38E0" w:rsidP="005C38E0">
      <w:pPr>
        <w:spacing w:line="360" w:lineRule="auto"/>
        <w:jc w:val="both"/>
        <w:rPr>
          <w:rFonts w:cstheme="minorHAnsi"/>
          <w:sz w:val="24"/>
          <w:szCs w:val="24"/>
          <w:lang w:val="en-GB"/>
        </w:rPr>
      </w:pPr>
      <w:r w:rsidRPr="00CA5968">
        <w:rPr>
          <w:rFonts w:cstheme="minorHAnsi"/>
          <w:sz w:val="24"/>
          <w:szCs w:val="24"/>
          <w:lang w:val="en-GB"/>
        </w:rPr>
        <w:t xml:space="preserve">Based on these differences, we hypothesised that species from snowbed habitats have short-lived seeds in storage because of their lower temperatures, shorter growing </w:t>
      </w:r>
      <w:proofErr w:type="gramStart"/>
      <w:r w:rsidRPr="00CA5968">
        <w:rPr>
          <w:rFonts w:cstheme="minorHAnsi"/>
          <w:sz w:val="24"/>
          <w:szCs w:val="24"/>
          <w:lang w:val="en-GB"/>
        </w:rPr>
        <w:t>season</w:t>
      </w:r>
      <w:proofErr w:type="gramEnd"/>
      <w:r w:rsidRPr="00CA5968">
        <w:rPr>
          <w:rFonts w:cstheme="minorHAnsi"/>
          <w:sz w:val="24"/>
          <w:szCs w:val="24"/>
          <w:lang w:val="en-GB"/>
        </w:rPr>
        <w:t xml:space="preserve"> and higher humidity, while species from fellfields are longer-lived, being more adapted to a warmer and more heterogenous environment. </w:t>
      </w:r>
    </w:p>
    <w:p w14:paraId="58C3E662" w14:textId="77777777" w:rsidR="005C38E0" w:rsidRPr="005C38E0" w:rsidRDefault="005C38E0" w:rsidP="00D907D9">
      <w:pPr>
        <w:rPr>
          <w:lang w:val="en-GB"/>
        </w:rPr>
      </w:pPr>
    </w:p>
    <w:p w14:paraId="713E7838" w14:textId="2AB88CAD" w:rsidR="0007359E" w:rsidRPr="00F55F92" w:rsidRDefault="0007359E" w:rsidP="00D907D9">
      <w:pPr>
        <w:spacing w:line="360" w:lineRule="auto"/>
        <w:jc w:val="both"/>
        <w:rPr>
          <w:rFonts w:cstheme="minorHAnsi"/>
          <w:sz w:val="24"/>
          <w:szCs w:val="24"/>
          <w:u w:val="single"/>
          <w:lang w:val="en-GB"/>
        </w:rPr>
      </w:pPr>
      <w:r w:rsidRPr="00F55F92">
        <w:rPr>
          <w:rFonts w:cstheme="minorHAnsi"/>
          <w:sz w:val="24"/>
          <w:szCs w:val="24"/>
          <w:u w:val="single"/>
          <w:lang w:val="en-GB"/>
        </w:rPr>
        <w:lastRenderedPageBreak/>
        <w:t xml:space="preserve">Last paragraph </w:t>
      </w:r>
      <w:r w:rsidR="00CA5968" w:rsidRPr="00F55F92">
        <w:rPr>
          <w:rFonts w:cstheme="minorHAnsi"/>
          <w:sz w:val="24"/>
          <w:szCs w:val="24"/>
          <w:u w:val="single"/>
          <w:lang w:val="en-GB"/>
        </w:rPr>
        <w:t xml:space="preserve">of </w:t>
      </w:r>
      <w:r w:rsidRPr="00F55F92">
        <w:rPr>
          <w:rFonts w:cstheme="minorHAnsi"/>
          <w:sz w:val="24"/>
          <w:szCs w:val="24"/>
          <w:u w:val="single"/>
          <w:lang w:val="en-GB"/>
        </w:rPr>
        <w:t>introduction</w:t>
      </w:r>
    </w:p>
    <w:p w14:paraId="4A23213F" w14:textId="59EE1D8E" w:rsidR="0009666F" w:rsidRPr="00CA5968" w:rsidRDefault="00CA5968" w:rsidP="00D907D9">
      <w:pPr>
        <w:spacing w:line="360" w:lineRule="auto"/>
        <w:jc w:val="both"/>
        <w:rPr>
          <w:rFonts w:cstheme="minorHAnsi"/>
          <w:sz w:val="24"/>
          <w:szCs w:val="24"/>
          <w:lang w:val="en-GB"/>
        </w:rPr>
      </w:pPr>
      <w:r>
        <w:rPr>
          <w:rFonts w:cstheme="minorHAnsi"/>
          <w:sz w:val="24"/>
          <w:szCs w:val="24"/>
          <w:lang w:val="en-GB"/>
        </w:rPr>
        <w:t>General objective</w:t>
      </w:r>
      <w:r w:rsidR="0007359E" w:rsidRPr="00CA5968">
        <w:rPr>
          <w:rFonts w:cstheme="minorHAnsi"/>
          <w:sz w:val="24"/>
          <w:szCs w:val="24"/>
          <w:lang w:val="en-GB"/>
        </w:rPr>
        <w:t xml:space="preserve">: </w:t>
      </w:r>
      <w:r w:rsidR="00E82FDD" w:rsidRPr="00CA5968">
        <w:rPr>
          <w:rFonts w:cstheme="minorHAnsi"/>
          <w:sz w:val="24"/>
          <w:szCs w:val="24"/>
          <w:lang w:val="en-GB"/>
        </w:rPr>
        <w:t>The study aims</w:t>
      </w:r>
      <w:r w:rsidR="00A17D20" w:rsidRPr="00CA5968">
        <w:rPr>
          <w:rFonts w:cstheme="minorHAnsi"/>
          <w:sz w:val="24"/>
          <w:szCs w:val="24"/>
          <w:lang w:val="en-GB"/>
        </w:rPr>
        <w:t xml:space="preserve"> to </w:t>
      </w:r>
      <w:r w:rsidR="00E82FDD" w:rsidRPr="00CA5968">
        <w:rPr>
          <w:rFonts w:cstheme="minorHAnsi"/>
          <w:sz w:val="24"/>
          <w:szCs w:val="24"/>
          <w:lang w:val="en-GB"/>
        </w:rPr>
        <w:t>explore</w:t>
      </w:r>
      <w:r w:rsidR="00A17D20" w:rsidRPr="00CA5968">
        <w:rPr>
          <w:rFonts w:cstheme="minorHAnsi"/>
          <w:sz w:val="24"/>
          <w:szCs w:val="24"/>
          <w:lang w:val="en-GB"/>
        </w:rPr>
        <w:t xml:space="preserve"> the relationship between the </w:t>
      </w:r>
      <w:r w:rsidR="00E82FDD" w:rsidRPr="00CA5968">
        <w:rPr>
          <w:rFonts w:cstheme="minorHAnsi"/>
          <w:sz w:val="24"/>
          <w:szCs w:val="24"/>
          <w:lang w:val="en-GB"/>
        </w:rPr>
        <w:t xml:space="preserve">species </w:t>
      </w:r>
      <w:r w:rsidR="00A17D20" w:rsidRPr="00CA5968">
        <w:rPr>
          <w:rFonts w:cstheme="minorHAnsi"/>
          <w:sz w:val="24"/>
          <w:szCs w:val="24"/>
          <w:lang w:val="en-GB"/>
        </w:rPr>
        <w:t>microhabitat preference</w:t>
      </w:r>
      <w:r w:rsidR="00A9273D">
        <w:rPr>
          <w:rFonts w:cstheme="minorHAnsi"/>
          <w:sz w:val="24"/>
          <w:szCs w:val="24"/>
          <w:lang w:val="en-GB"/>
        </w:rPr>
        <w:t>s, seed mass and seed oil content</w:t>
      </w:r>
      <w:r w:rsidR="00A17D20" w:rsidRPr="00CA5968">
        <w:rPr>
          <w:rFonts w:cstheme="minorHAnsi"/>
          <w:sz w:val="24"/>
          <w:szCs w:val="24"/>
          <w:lang w:val="en-GB"/>
        </w:rPr>
        <w:t xml:space="preserve"> and the resistance of their seeds to </w:t>
      </w:r>
      <w:r w:rsidR="00E82FDD" w:rsidRPr="00CA5968">
        <w:rPr>
          <w:rFonts w:cstheme="minorHAnsi"/>
          <w:sz w:val="24"/>
          <w:szCs w:val="24"/>
          <w:lang w:val="en-GB"/>
        </w:rPr>
        <w:t xml:space="preserve">artificial </w:t>
      </w:r>
      <w:proofErr w:type="gramStart"/>
      <w:r w:rsidR="00A17D20" w:rsidRPr="00CA5968">
        <w:rPr>
          <w:rFonts w:cstheme="minorHAnsi"/>
          <w:sz w:val="24"/>
          <w:szCs w:val="24"/>
          <w:lang w:val="en-GB"/>
        </w:rPr>
        <w:t>ageing</w:t>
      </w:r>
      <w:proofErr w:type="gramEnd"/>
      <w:r w:rsidR="00006EDB">
        <w:rPr>
          <w:rFonts w:cstheme="minorHAnsi"/>
          <w:sz w:val="24"/>
          <w:szCs w:val="24"/>
          <w:lang w:val="en-GB"/>
        </w:rPr>
        <w:t xml:space="preserve"> </w:t>
      </w:r>
    </w:p>
    <w:p w14:paraId="793C0C28" w14:textId="7367D638" w:rsidR="00C243E0" w:rsidRDefault="00C243E0" w:rsidP="00D907D9">
      <w:pPr>
        <w:spacing w:line="360" w:lineRule="auto"/>
        <w:jc w:val="both"/>
        <w:rPr>
          <w:rFonts w:cstheme="minorHAnsi"/>
          <w:sz w:val="24"/>
          <w:szCs w:val="24"/>
          <w:lang w:val="en-GB"/>
        </w:rPr>
      </w:pPr>
      <w:r>
        <w:rPr>
          <w:rFonts w:cstheme="minorHAnsi"/>
          <w:sz w:val="24"/>
          <w:szCs w:val="24"/>
          <w:lang w:val="en-GB"/>
        </w:rPr>
        <w:t>Novelty of the study:</w:t>
      </w:r>
      <w:r w:rsidR="00670D4B">
        <w:rPr>
          <w:rFonts w:cstheme="minorHAnsi"/>
          <w:sz w:val="24"/>
          <w:szCs w:val="24"/>
          <w:lang w:val="en-GB"/>
        </w:rPr>
        <w:t xml:space="preserve"> Alpine seeds are known to have shorter-live </w:t>
      </w:r>
      <w:r w:rsidR="00684329">
        <w:rPr>
          <w:rFonts w:cstheme="minorHAnsi"/>
          <w:sz w:val="24"/>
          <w:szCs w:val="24"/>
          <w:lang w:val="en-GB"/>
        </w:rPr>
        <w:t>spans</w:t>
      </w:r>
      <w:r w:rsidR="00670D4B">
        <w:rPr>
          <w:rFonts w:cstheme="minorHAnsi"/>
          <w:sz w:val="24"/>
          <w:szCs w:val="24"/>
          <w:lang w:val="en-GB"/>
        </w:rPr>
        <w:t xml:space="preserve"> compared to other habitats, however</w:t>
      </w:r>
      <w:r w:rsidR="00F55F92">
        <w:rPr>
          <w:rFonts w:cstheme="minorHAnsi"/>
          <w:sz w:val="24"/>
          <w:szCs w:val="24"/>
          <w:lang w:val="en-GB"/>
        </w:rPr>
        <w:t xml:space="preserve"> </w:t>
      </w:r>
      <w:r w:rsidR="00133791">
        <w:rPr>
          <w:rFonts w:cstheme="minorHAnsi"/>
          <w:sz w:val="24"/>
          <w:szCs w:val="24"/>
          <w:lang w:val="en-GB"/>
        </w:rPr>
        <w:t>no studies to our knowledge have addressed the maternal</w:t>
      </w:r>
      <w:r w:rsidR="00D928DC">
        <w:rPr>
          <w:rFonts w:cstheme="minorHAnsi"/>
          <w:sz w:val="24"/>
          <w:szCs w:val="24"/>
          <w:lang w:val="en-GB"/>
        </w:rPr>
        <w:t xml:space="preserve"> </w:t>
      </w:r>
      <w:r w:rsidR="00133791">
        <w:rPr>
          <w:rFonts w:cstheme="minorHAnsi"/>
          <w:sz w:val="24"/>
          <w:szCs w:val="24"/>
          <w:lang w:val="en-GB"/>
        </w:rPr>
        <w:t>/preferred species environment</w:t>
      </w:r>
      <w:r w:rsidR="00D928DC">
        <w:rPr>
          <w:rFonts w:cstheme="minorHAnsi"/>
          <w:sz w:val="24"/>
          <w:szCs w:val="24"/>
          <w:lang w:val="en-GB"/>
        </w:rPr>
        <w:t xml:space="preserve"> (at a fine scale) influence on seed banking longevity</w:t>
      </w:r>
      <w:r w:rsidR="00684329">
        <w:rPr>
          <w:rFonts w:cstheme="minorHAnsi"/>
          <w:sz w:val="24"/>
          <w:szCs w:val="24"/>
          <w:lang w:val="en-GB"/>
        </w:rPr>
        <w:t xml:space="preserve">, oil content data very limited and seed </w:t>
      </w:r>
      <w:proofErr w:type="gramStart"/>
      <w:r w:rsidR="00684329">
        <w:rPr>
          <w:rFonts w:cstheme="minorHAnsi"/>
          <w:sz w:val="24"/>
          <w:szCs w:val="24"/>
          <w:lang w:val="en-GB"/>
        </w:rPr>
        <w:t>mass?</w:t>
      </w:r>
      <w:r w:rsidR="00D928DC">
        <w:rPr>
          <w:rFonts w:cstheme="minorHAnsi"/>
          <w:sz w:val="24"/>
          <w:szCs w:val="24"/>
          <w:lang w:val="en-GB"/>
        </w:rPr>
        <w:t>.</w:t>
      </w:r>
      <w:proofErr w:type="gramEnd"/>
    </w:p>
    <w:p w14:paraId="03D3ABE5" w14:textId="2F35FFE1" w:rsidR="00A17D20" w:rsidRPr="00CA5968" w:rsidRDefault="00C243E0" w:rsidP="00D907D9">
      <w:pPr>
        <w:spacing w:line="360" w:lineRule="auto"/>
        <w:jc w:val="both"/>
        <w:rPr>
          <w:rFonts w:cstheme="minorHAnsi"/>
          <w:sz w:val="24"/>
          <w:szCs w:val="24"/>
          <w:lang w:val="en-GB"/>
        </w:rPr>
      </w:pPr>
      <w:r>
        <w:rPr>
          <w:rFonts w:cstheme="minorHAnsi"/>
          <w:sz w:val="24"/>
          <w:szCs w:val="24"/>
          <w:lang w:val="en-GB"/>
        </w:rPr>
        <w:t>Research questions</w:t>
      </w:r>
      <w:r w:rsidR="0007359E" w:rsidRPr="00CA5968">
        <w:rPr>
          <w:rFonts w:cstheme="minorHAnsi"/>
          <w:sz w:val="24"/>
          <w:szCs w:val="24"/>
          <w:lang w:val="en-GB"/>
        </w:rPr>
        <w:t xml:space="preserve">: </w:t>
      </w:r>
      <w:r w:rsidR="00A17D20" w:rsidRPr="00CA5968">
        <w:rPr>
          <w:rFonts w:cstheme="minorHAnsi"/>
          <w:sz w:val="24"/>
          <w:szCs w:val="24"/>
          <w:lang w:val="en-GB"/>
        </w:rPr>
        <w:t xml:space="preserve">Will </w:t>
      </w:r>
      <w:r w:rsidR="00D928DC">
        <w:rPr>
          <w:rFonts w:cstheme="minorHAnsi"/>
          <w:sz w:val="24"/>
          <w:szCs w:val="24"/>
          <w:lang w:val="en-GB"/>
        </w:rPr>
        <w:t xml:space="preserve">species </w:t>
      </w:r>
      <w:r w:rsidR="00A17D20" w:rsidRPr="00CA5968">
        <w:rPr>
          <w:rFonts w:cstheme="minorHAnsi"/>
          <w:sz w:val="24"/>
          <w:szCs w:val="24"/>
          <w:lang w:val="en-GB"/>
        </w:rPr>
        <w:t>microhabitat preference</w:t>
      </w:r>
      <w:r w:rsidR="004E781E">
        <w:rPr>
          <w:rFonts w:cstheme="minorHAnsi"/>
          <w:sz w:val="24"/>
          <w:szCs w:val="24"/>
          <w:lang w:val="en-GB"/>
        </w:rPr>
        <w:t xml:space="preserve"> (proxy GDD)</w:t>
      </w:r>
      <w:r w:rsidR="00A17D20" w:rsidRPr="00CA5968">
        <w:rPr>
          <w:rFonts w:cstheme="minorHAnsi"/>
          <w:sz w:val="24"/>
          <w:szCs w:val="24"/>
          <w:lang w:val="en-GB"/>
        </w:rPr>
        <w:t xml:space="preserve"> modulate seed longevity in alpine species?</w:t>
      </w:r>
      <w:r w:rsidR="00BB701C">
        <w:rPr>
          <w:rFonts w:cstheme="minorHAnsi"/>
          <w:sz w:val="24"/>
          <w:szCs w:val="24"/>
          <w:lang w:val="en-GB"/>
        </w:rPr>
        <w:t xml:space="preserve"> Differences between macroclimate</w:t>
      </w:r>
      <w:r w:rsidR="004E781E">
        <w:rPr>
          <w:rFonts w:cstheme="minorHAnsi"/>
          <w:sz w:val="24"/>
          <w:szCs w:val="24"/>
          <w:lang w:val="en-GB"/>
        </w:rPr>
        <w:t>s</w:t>
      </w:r>
      <w:r w:rsidR="00BB701C">
        <w:rPr>
          <w:rFonts w:cstheme="minorHAnsi"/>
          <w:sz w:val="24"/>
          <w:szCs w:val="24"/>
          <w:lang w:val="en-GB"/>
        </w:rPr>
        <w:t xml:space="preserve">? </w:t>
      </w:r>
      <w:r w:rsidR="00A17E04">
        <w:rPr>
          <w:rFonts w:cstheme="minorHAnsi"/>
          <w:sz w:val="24"/>
          <w:szCs w:val="24"/>
          <w:lang w:val="en-GB"/>
        </w:rPr>
        <w:t>seed oil content/seed mass</w:t>
      </w:r>
      <w:r w:rsidR="004E781E">
        <w:rPr>
          <w:rFonts w:cstheme="minorHAnsi"/>
          <w:sz w:val="24"/>
          <w:szCs w:val="24"/>
          <w:lang w:val="en-GB"/>
        </w:rPr>
        <w:t xml:space="preserve"> have any influence</w:t>
      </w:r>
      <w:r w:rsidR="00A17E04">
        <w:rPr>
          <w:rFonts w:cstheme="minorHAnsi"/>
          <w:sz w:val="24"/>
          <w:szCs w:val="24"/>
          <w:lang w:val="en-GB"/>
        </w:rPr>
        <w:t>?</w:t>
      </w:r>
    </w:p>
    <w:p w14:paraId="6A762324" w14:textId="70A313C8" w:rsidR="00A17D20" w:rsidRDefault="00A17D20" w:rsidP="00D907D9">
      <w:pPr>
        <w:spacing w:line="360" w:lineRule="auto"/>
        <w:jc w:val="both"/>
        <w:rPr>
          <w:rFonts w:cstheme="minorHAnsi"/>
          <w:sz w:val="24"/>
          <w:szCs w:val="24"/>
          <w:lang w:val="en-GB"/>
        </w:rPr>
      </w:pPr>
      <w:r w:rsidRPr="00CA5968">
        <w:rPr>
          <w:rFonts w:cstheme="minorHAnsi"/>
          <w:sz w:val="24"/>
          <w:szCs w:val="24"/>
          <w:lang w:val="en-GB"/>
        </w:rPr>
        <w:t>H</w:t>
      </w:r>
      <w:r w:rsidR="00C243E0">
        <w:rPr>
          <w:rFonts w:cstheme="minorHAnsi"/>
          <w:sz w:val="24"/>
          <w:szCs w:val="24"/>
          <w:lang w:val="en-GB"/>
        </w:rPr>
        <w:t>ypothesis</w:t>
      </w:r>
      <w:r w:rsidRPr="00CA5968">
        <w:rPr>
          <w:rFonts w:cstheme="minorHAnsi"/>
          <w:sz w:val="24"/>
          <w:szCs w:val="24"/>
          <w:lang w:val="en-GB"/>
        </w:rPr>
        <w:t xml:space="preserve">: Species from </w:t>
      </w:r>
      <w:r w:rsidR="004E781E">
        <w:rPr>
          <w:rFonts w:cstheme="minorHAnsi"/>
          <w:sz w:val="24"/>
          <w:szCs w:val="24"/>
          <w:lang w:val="en-GB"/>
        </w:rPr>
        <w:t>along microclimatic gradient</w:t>
      </w:r>
      <w:r w:rsidRPr="00CA5968">
        <w:rPr>
          <w:rFonts w:cstheme="minorHAnsi"/>
          <w:sz w:val="24"/>
          <w:szCs w:val="24"/>
          <w:lang w:val="en-GB"/>
        </w:rPr>
        <w:t xml:space="preserve"> will have differential </w:t>
      </w:r>
      <w:r w:rsidR="004E781E">
        <w:rPr>
          <w:rFonts w:cstheme="minorHAnsi"/>
          <w:sz w:val="24"/>
          <w:szCs w:val="24"/>
          <w:lang w:val="en-GB"/>
        </w:rPr>
        <w:t xml:space="preserve">ex-situ </w:t>
      </w:r>
      <w:r w:rsidRPr="00CA5968">
        <w:rPr>
          <w:rFonts w:cstheme="minorHAnsi"/>
          <w:sz w:val="24"/>
          <w:szCs w:val="24"/>
          <w:lang w:val="en-GB"/>
        </w:rPr>
        <w:t>longevity values</w:t>
      </w:r>
      <w:r w:rsidR="00D80E6D">
        <w:rPr>
          <w:rFonts w:cstheme="minorHAnsi"/>
          <w:sz w:val="24"/>
          <w:szCs w:val="24"/>
          <w:lang w:val="en-GB"/>
        </w:rPr>
        <w:t xml:space="preserve">. No differences between macroclimates, </w:t>
      </w:r>
      <w:r w:rsidR="00D11C8C">
        <w:rPr>
          <w:rFonts w:cstheme="minorHAnsi"/>
          <w:sz w:val="24"/>
          <w:szCs w:val="24"/>
          <w:lang w:val="en-GB"/>
        </w:rPr>
        <w:t>higher oil content higher longevity</w:t>
      </w:r>
      <w:r w:rsidR="000A55A2">
        <w:rPr>
          <w:rFonts w:cstheme="minorHAnsi"/>
          <w:sz w:val="24"/>
          <w:szCs w:val="24"/>
          <w:lang w:val="en-GB"/>
        </w:rPr>
        <w:t xml:space="preserve"> (</w:t>
      </w:r>
      <w:r w:rsidR="000A55A2" w:rsidRPr="000A55A2">
        <w:rPr>
          <w:rFonts w:cstheme="minorHAnsi"/>
          <w:color w:val="FF0000"/>
          <w:sz w:val="24"/>
          <w:szCs w:val="24"/>
          <w:lang w:val="en-GB"/>
        </w:rPr>
        <w:t>NOOOO</w:t>
      </w:r>
      <w:r w:rsidR="000A55A2">
        <w:rPr>
          <w:rFonts w:cstheme="minorHAnsi"/>
          <w:sz w:val="24"/>
          <w:szCs w:val="24"/>
          <w:lang w:val="en-GB"/>
        </w:rPr>
        <w:t>)</w:t>
      </w:r>
      <w:r w:rsidR="00D11C8C">
        <w:rPr>
          <w:rFonts w:cstheme="minorHAnsi"/>
          <w:sz w:val="24"/>
          <w:szCs w:val="24"/>
          <w:lang w:val="en-GB"/>
        </w:rPr>
        <w:t>. Seed mass?</w:t>
      </w:r>
    </w:p>
    <w:p w14:paraId="32D19709" w14:textId="354C183E" w:rsidR="00006EDB" w:rsidRDefault="00006EDB" w:rsidP="00D907D9">
      <w:pPr>
        <w:spacing w:line="360" w:lineRule="auto"/>
        <w:jc w:val="both"/>
        <w:rPr>
          <w:rFonts w:cstheme="minorHAnsi"/>
          <w:sz w:val="24"/>
          <w:szCs w:val="24"/>
          <w:lang w:val="en-GB"/>
        </w:rPr>
      </w:pPr>
      <w:r>
        <w:rPr>
          <w:rFonts w:cstheme="minorHAnsi"/>
          <w:sz w:val="24"/>
          <w:szCs w:val="24"/>
          <w:lang w:val="en-GB"/>
        </w:rPr>
        <w:t>General approach:</w:t>
      </w:r>
      <w:r w:rsidRPr="00006EDB">
        <w:rPr>
          <w:rFonts w:cstheme="minorHAnsi"/>
          <w:sz w:val="24"/>
          <w:szCs w:val="24"/>
          <w:lang w:val="en-GB"/>
        </w:rPr>
        <w:t xml:space="preserve"> </w:t>
      </w:r>
      <w:r w:rsidRPr="00CA5968">
        <w:rPr>
          <w:rFonts w:cstheme="minorHAnsi"/>
          <w:sz w:val="24"/>
          <w:szCs w:val="24"/>
          <w:lang w:val="en-GB"/>
        </w:rPr>
        <w:t xml:space="preserve">To study seed longevity patterns, we used </w:t>
      </w:r>
      <w:r w:rsidR="00D11C8C">
        <w:rPr>
          <w:rFonts w:cstheme="minorHAnsi"/>
          <w:sz w:val="24"/>
          <w:szCs w:val="24"/>
          <w:lang w:val="en-GB"/>
        </w:rPr>
        <w:t>a</w:t>
      </w:r>
      <w:r w:rsidR="00BA1353">
        <w:rPr>
          <w:rFonts w:cstheme="minorHAnsi"/>
          <w:sz w:val="24"/>
          <w:szCs w:val="24"/>
          <w:lang w:val="en-GB"/>
        </w:rPr>
        <w:t xml:space="preserve"> standard </w:t>
      </w:r>
      <w:r w:rsidRPr="00CA5968">
        <w:rPr>
          <w:rFonts w:cstheme="minorHAnsi"/>
          <w:sz w:val="24"/>
          <w:szCs w:val="24"/>
          <w:lang w:val="en-GB"/>
        </w:rPr>
        <w:t xml:space="preserve">artificial ageing protocol from seed banking in 25 </w:t>
      </w:r>
      <w:r w:rsidR="00BA1353">
        <w:rPr>
          <w:rFonts w:cstheme="minorHAnsi"/>
          <w:sz w:val="24"/>
          <w:szCs w:val="24"/>
          <w:lang w:val="en-GB"/>
        </w:rPr>
        <w:t xml:space="preserve">alpine </w:t>
      </w:r>
      <w:r w:rsidRPr="00CA5968">
        <w:rPr>
          <w:rFonts w:cstheme="minorHAnsi"/>
          <w:sz w:val="24"/>
          <w:szCs w:val="24"/>
          <w:lang w:val="en-GB"/>
        </w:rPr>
        <w:t>species (9 species with 2 populations)</w:t>
      </w:r>
      <w:r w:rsidR="00BA1353">
        <w:rPr>
          <w:rFonts w:cstheme="minorHAnsi"/>
          <w:sz w:val="24"/>
          <w:szCs w:val="24"/>
          <w:lang w:val="en-GB"/>
        </w:rPr>
        <w:t xml:space="preserve"> along the</w:t>
      </w:r>
      <w:r w:rsidR="00D11C8C">
        <w:rPr>
          <w:rFonts w:cstheme="minorHAnsi"/>
          <w:sz w:val="24"/>
          <w:szCs w:val="24"/>
          <w:lang w:val="en-GB"/>
        </w:rPr>
        <w:t xml:space="preserve"> </w:t>
      </w:r>
      <w:r w:rsidR="00477112">
        <w:rPr>
          <w:rFonts w:cstheme="minorHAnsi"/>
          <w:sz w:val="24"/>
          <w:szCs w:val="24"/>
          <w:lang w:val="en-GB"/>
        </w:rPr>
        <w:t>microclimatic</w:t>
      </w:r>
      <w:r w:rsidR="00D11C8C">
        <w:rPr>
          <w:rFonts w:cstheme="minorHAnsi"/>
          <w:sz w:val="24"/>
          <w:szCs w:val="24"/>
          <w:lang w:val="en-GB"/>
        </w:rPr>
        <w:t xml:space="preserve"> gradient</w:t>
      </w:r>
      <w:r w:rsidRPr="00CA5968">
        <w:rPr>
          <w:rFonts w:cstheme="minorHAnsi"/>
          <w:sz w:val="24"/>
          <w:szCs w:val="24"/>
          <w:lang w:val="en-GB"/>
        </w:rPr>
        <w:t>.</w:t>
      </w:r>
      <w:r w:rsidR="00EF65B5">
        <w:rPr>
          <w:rFonts w:cstheme="minorHAnsi"/>
          <w:sz w:val="24"/>
          <w:szCs w:val="24"/>
          <w:lang w:val="en-GB"/>
        </w:rPr>
        <w:t xml:space="preserve"> 20 of those with seed oil content data</w:t>
      </w:r>
      <w:r w:rsidR="00D55B38">
        <w:rPr>
          <w:rFonts w:cstheme="minorHAnsi"/>
          <w:sz w:val="24"/>
          <w:szCs w:val="24"/>
          <w:lang w:val="en-GB"/>
        </w:rPr>
        <w:t>, all with seed mass data.</w:t>
      </w:r>
    </w:p>
    <w:p w14:paraId="7E5B0BB6" w14:textId="3C4BA658" w:rsidR="00006EDB" w:rsidRPr="00CA5968" w:rsidRDefault="00006EDB" w:rsidP="00D907D9">
      <w:pPr>
        <w:spacing w:line="360" w:lineRule="auto"/>
        <w:jc w:val="both"/>
        <w:rPr>
          <w:rFonts w:cstheme="minorHAnsi"/>
          <w:sz w:val="24"/>
          <w:szCs w:val="24"/>
          <w:lang w:val="en-GB"/>
        </w:rPr>
      </w:pPr>
      <w:r>
        <w:rPr>
          <w:rFonts w:cstheme="minorHAnsi"/>
          <w:sz w:val="24"/>
          <w:szCs w:val="24"/>
          <w:lang w:val="en-GB"/>
        </w:rPr>
        <w:t>Broader context sentence:</w:t>
      </w:r>
      <w:r w:rsidR="00B5149B">
        <w:rPr>
          <w:rFonts w:cstheme="minorHAnsi"/>
          <w:sz w:val="24"/>
          <w:szCs w:val="24"/>
          <w:lang w:val="en-GB"/>
        </w:rPr>
        <w:t xml:space="preserve"> </w:t>
      </w:r>
      <w:r w:rsidR="00FB0B40">
        <w:rPr>
          <w:rFonts w:cstheme="minorHAnsi"/>
          <w:sz w:val="24"/>
          <w:szCs w:val="24"/>
          <w:lang w:val="en-GB"/>
        </w:rPr>
        <w:t xml:space="preserve">Microtopography has </w:t>
      </w:r>
      <w:r w:rsidR="00092EAA">
        <w:rPr>
          <w:rFonts w:cstheme="minorHAnsi"/>
          <w:sz w:val="24"/>
          <w:szCs w:val="24"/>
          <w:lang w:val="en-GB"/>
        </w:rPr>
        <w:t>been</w:t>
      </w:r>
      <w:r w:rsidR="00FB0B40">
        <w:rPr>
          <w:rFonts w:cstheme="minorHAnsi"/>
          <w:sz w:val="24"/>
          <w:szCs w:val="24"/>
          <w:lang w:val="en-GB"/>
        </w:rPr>
        <w:t xml:space="preserve"> </w:t>
      </w:r>
      <w:r w:rsidR="00092EAA">
        <w:rPr>
          <w:rFonts w:cstheme="minorHAnsi"/>
          <w:sz w:val="24"/>
          <w:szCs w:val="24"/>
          <w:lang w:val="en-GB"/>
        </w:rPr>
        <w:t xml:space="preserve">hypothesised to act as a buffer against climate warming in alpine habitats. However, </w:t>
      </w:r>
      <w:r w:rsidR="00463D94">
        <w:rPr>
          <w:rFonts w:cstheme="minorHAnsi"/>
          <w:sz w:val="24"/>
          <w:szCs w:val="24"/>
          <w:lang w:val="en-GB"/>
        </w:rPr>
        <w:t>little is known about the effect</w:t>
      </w:r>
      <w:r w:rsidR="00826459">
        <w:rPr>
          <w:rFonts w:cstheme="minorHAnsi"/>
          <w:sz w:val="24"/>
          <w:szCs w:val="24"/>
          <w:lang w:val="en-GB"/>
        </w:rPr>
        <w:t>s in regeneration.</w:t>
      </w:r>
    </w:p>
    <w:p w14:paraId="49BA0AD0" w14:textId="27854171" w:rsidR="00D55B38" w:rsidRPr="00CA5968" w:rsidRDefault="00A17D20" w:rsidP="00D907D9">
      <w:pPr>
        <w:spacing w:line="360" w:lineRule="auto"/>
        <w:jc w:val="both"/>
        <w:rPr>
          <w:rFonts w:cstheme="minorHAnsi"/>
          <w:sz w:val="24"/>
          <w:szCs w:val="24"/>
          <w:lang w:val="en-GB"/>
        </w:rPr>
      </w:pPr>
      <w:r w:rsidRPr="00CA5968">
        <w:rPr>
          <w:rFonts w:cstheme="minorHAnsi"/>
          <w:sz w:val="24"/>
          <w:szCs w:val="24"/>
          <w:lang w:val="en-GB"/>
        </w:rPr>
        <w:t>Main results</w:t>
      </w:r>
      <w:r w:rsidR="00826459">
        <w:rPr>
          <w:rFonts w:cstheme="minorHAnsi"/>
          <w:sz w:val="24"/>
          <w:szCs w:val="24"/>
          <w:lang w:val="en-GB"/>
        </w:rPr>
        <w:t xml:space="preserve"> from 2022 analysis</w:t>
      </w:r>
      <w:r w:rsidR="0007359E" w:rsidRPr="00CA5968">
        <w:rPr>
          <w:rFonts w:cstheme="minorHAnsi"/>
          <w:sz w:val="24"/>
          <w:szCs w:val="24"/>
          <w:lang w:val="en-GB"/>
        </w:rPr>
        <w:t xml:space="preserve">: </w:t>
      </w:r>
      <w:r w:rsidRPr="00CA5968">
        <w:rPr>
          <w:rFonts w:cstheme="minorHAnsi"/>
          <w:sz w:val="24"/>
          <w:szCs w:val="24"/>
          <w:lang w:val="en-GB"/>
        </w:rPr>
        <w:t>Seeds of colder/wetter environments (snowbed) are shorter-lived</w:t>
      </w:r>
      <w:r w:rsidR="00D04271" w:rsidRPr="00CA5968">
        <w:rPr>
          <w:rFonts w:cstheme="minorHAnsi"/>
          <w:sz w:val="24"/>
          <w:szCs w:val="24"/>
          <w:lang w:val="en-GB"/>
        </w:rPr>
        <w:t xml:space="preserve"> than the rest</w:t>
      </w:r>
      <w:r w:rsidR="00ED2D6E" w:rsidRPr="00CA5968">
        <w:rPr>
          <w:rFonts w:cstheme="minorHAnsi"/>
          <w:sz w:val="24"/>
          <w:szCs w:val="24"/>
          <w:lang w:val="en-GB"/>
        </w:rPr>
        <w:t xml:space="preserve">. Microhabitat </w:t>
      </w:r>
      <w:r w:rsidR="00D04271" w:rsidRPr="00CA5968">
        <w:rPr>
          <w:rFonts w:cstheme="minorHAnsi"/>
          <w:sz w:val="24"/>
          <w:szCs w:val="24"/>
          <w:lang w:val="en-GB"/>
        </w:rPr>
        <w:t>preferences</w:t>
      </w:r>
      <w:r w:rsidR="00ED2D6E" w:rsidRPr="00CA5968">
        <w:rPr>
          <w:rFonts w:cstheme="minorHAnsi"/>
          <w:sz w:val="24"/>
          <w:szCs w:val="24"/>
          <w:lang w:val="en-GB"/>
        </w:rPr>
        <w:t xml:space="preserve"> </w:t>
      </w:r>
      <w:r w:rsidR="00D04271" w:rsidRPr="00CA5968">
        <w:rPr>
          <w:rFonts w:cstheme="minorHAnsi"/>
          <w:sz w:val="24"/>
          <w:szCs w:val="24"/>
          <w:lang w:val="en-GB"/>
        </w:rPr>
        <w:t>play</w:t>
      </w:r>
      <w:r w:rsidRPr="00CA5968">
        <w:rPr>
          <w:rFonts w:cstheme="minorHAnsi"/>
          <w:sz w:val="24"/>
          <w:szCs w:val="24"/>
          <w:lang w:val="en-GB"/>
        </w:rPr>
        <w:t xml:space="preserve"> a significant role as seed longevity drivers and contribute to </w:t>
      </w:r>
      <w:r w:rsidR="00826459">
        <w:rPr>
          <w:rFonts w:cstheme="minorHAnsi"/>
          <w:sz w:val="24"/>
          <w:szCs w:val="24"/>
          <w:lang w:val="en-GB"/>
        </w:rPr>
        <w:t>explaining</w:t>
      </w:r>
      <w:r w:rsidRPr="00CA5968">
        <w:rPr>
          <w:rFonts w:cstheme="minorHAnsi"/>
          <w:sz w:val="24"/>
          <w:szCs w:val="24"/>
          <w:lang w:val="en-GB"/>
        </w:rPr>
        <w:t xml:space="preserve"> the large variation of seed longevity found across alpine species. </w:t>
      </w:r>
      <w:r w:rsidR="00ED2D6E" w:rsidRPr="00CA5968">
        <w:rPr>
          <w:rFonts w:cstheme="minorHAnsi"/>
          <w:sz w:val="24"/>
          <w:szCs w:val="24"/>
          <w:lang w:val="en-GB"/>
        </w:rPr>
        <w:t>The</w:t>
      </w:r>
      <w:r w:rsidRPr="00CA5968">
        <w:rPr>
          <w:rFonts w:cstheme="minorHAnsi"/>
          <w:sz w:val="24"/>
          <w:szCs w:val="24"/>
          <w:lang w:val="en-GB"/>
        </w:rPr>
        <w:t xml:space="preserve"> phylogenetic signal is confirmed to be high, supporting previous results on the genetic dependence of seed resistance to ageing. </w:t>
      </w:r>
      <w:r w:rsidR="00826459">
        <w:rPr>
          <w:rFonts w:cstheme="minorHAnsi"/>
          <w:sz w:val="24"/>
          <w:szCs w:val="24"/>
          <w:lang w:val="en-GB"/>
        </w:rPr>
        <w:t>These</w:t>
      </w:r>
      <w:r w:rsidRPr="00CA5968">
        <w:rPr>
          <w:rFonts w:cstheme="minorHAnsi"/>
          <w:sz w:val="24"/>
          <w:szCs w:val="24"/>
          <w:lang w:val="en-GB"/>
        </w:rPr>
        <w:t xml:space="preserve"> results also highlight that microhabitats </w:t>
      </w:r>
      <w:r w:rsidR="00826459">
        <w:rPr>
          <w:rFonts w:cstheme="minorHAnsi"/>
          <w:sz w:val="24"/>
          <w:szCs w:val="24"/>
          <w:lang w:val="en-GB"/>
        </w:rPr>
        <w:t>seem</w:t>
      </w:r>
      <w:r w:rsidRPr="00CA5968">
        <w:rPr>
          <w:rFonts w:cstheme="minorHAnsi"/>
          <w:sz w:val="24"/>
          <w:szCs w:val="24"/>
          <w:lang w:val="en-GB"/>
        </w:rPr>
        <w:t xml:space="preserve"> colon</w:t>
      </w:r>
      <w:r w:rsidR="00ED2D6E" w:rsidRPr="00CA5968">
        <w:rPr>
          <w:rFonts w:cstheme="minorHAnsi"/>
          <w:sz w:val="24"/>
          <w:szCs w:val="24"/>
          <w:lang w:val="en-GB"/>
        </w:rPr>
        <w:t xml:space="preserve">ised by closely related </w:t>
      </w:r>
      <w:r w:rsidR="00826459" w:rsidRPr="00CA5968">
        <w:rPr>
          <w:rFonts w:cstheme="minorHAnsi"/>
          <w:sz w:val="24"/>
          <w:szCs w:val="24"/>
          <w:lang w:val="en-GB"/>
        </w:rPr>
        <w:t>species.</w:t>
      </w:r>
    </w:p>
    <w:p w14:paraId="09345486" w14:textId="77777777" w:rsidR="00B3018F" w:rsidRDefault="00B3018F" w:rsidP="00D907D9">
      <w:pPr>
        <w:spacing w:line="360" w:lineRule="auto"/>
        <w:jc w:val="both"/>
        <w:rPr>
          <w:rFonts w:cstheme="minorHAnsi"/>
          <w:sz w:val="24"/>
          <w:szCs w:val="24"/>
          <w:highlight w:val="yellow"/>
          <w:lang w:val="en-GB"/>
        </w:rPr>
      </w:pPr>
      <w:r w:rsidRPr="002562F1">
        <w:rPr>
          <w:rFonts w:cstheme="minorHAnsi"/>
          <w:sz w:val="24"/>
          <w:szCs w:val="24"/>
          <w:highlight w:val="yellow"/>
          <w:lang w:val="en-GB"/>
        </w:rPr>
        <w:t>NOTES</w:t>
      </w:r>
      <w:r w:rsidR="00CF08B0" w:rsidRPr="002562F1">
        <w:rPr>
          <w:rFonts w:cstheme="minorHAnsi"/>
          <w:sz w:val="24"/>
          <w:szCs w:val="24"/>
          <w:highlight w:val="yellow"/>
          <w:lang w:val="en-GB"/>
        </w:rPr>
        <w:t xml:space="preserve">/RE DO some </w:t>
      </w:r>
      <w:proofErr w:type="gramStart"/>
      <w:r w:rsidR="00CF08B0" w:rsidRPr="002562F1">
        <w:rPr>
          <w:rFonts w:cstheme="minorHAnsi"/>
          <w:sz w:val="24"/>
          <w:szCs w:val="24"/>
          <w:highlight w:val="yellow"/>
          <w:lang w:val="en-GB"/>
        </w:rPr>
        <w:t>analysis</w:t>
      </w:r>
      <w:proofErr w:type="gramEnd"/>
    </w:p>
    <w:p w14:paraId="289ECF74" w14:textId="153444D5" w:rsidR="00F74101" w:rsidRDefault="00F74101" w:rsidP="00D907D9">
      <w:pPr>
        <w:pStyle w:val="Prrafodelista"/>
        <w:numPr>
          <w:ilvl w:val="0"/>
          <w:numId w:val="1"/>
        </w:numPr>
        <w:spacing w:line="360" w:lineRule="auto"/>
        <w:jc w:val="both"/>
        <w:rPr>
          <w:rFonts w:cstheme="minorHAnsi"/>
          <w:sz w:val="24"/>
          <w:szCs w:val="24"/>
          <w:highlight w:val="yellow"/>
          <w:lang w:val="en-GB"/>
        </w:rPr>
      </w:pPr>
      <w:r>
        <w:rPr>
          <w:rFonts w:cstheme="minorHAnsi"/>
          <w:sz w:val="24"/>
          <w:szCs w:val="24"/>
          <w:highlight w:val="yellow"/>
          <w:lang w:val="en-GB"/>
        </w:rPr>
        <w:t>PCA with species microhabitat preferences (like in germination drivers)</w:t>
      </w:r>
    </w:p>
    <w:p w14:paraId="1193130E" w14:textId="0ECCDFF2" w:rsidR="00F74101" w:rsidRPr="00F74101" w:rsidRDefault="003A5E76" w:rsidP="00D907D9">
      <w:pPr>
        <w:pStyle w:val="Prrafodelista"/>
        <w:numPr>
          <w:ilvl w:val="0"/>
          <w:numId w:val="1"/>
        </w:numPr>
        <w:spacing w:line="360" w:lineRule="auto"/>
        <w:jc w:val="both"/>
        <w:rPr>
          <w:rFonts w:cstheme="minorHAnsi"/>
          <w:sz w:val="24"/>
          <w:szCs w:val="24"/>
          <w:highlight w:val="yellow"/>
          <w:lang w:val="en-GB"/>
        </w:rPr>
      </w:pPr>
      <w:r>
        <w:rPr>
          <w:rFonts w:cstheme="minorHAnsi"/>
          <w:sz w:val="24"/>
          <w:szCs w:val="24"/>
          <w:highlight w:val="yellow"/>
          <w:lang w:val="en-GB"/>
        </w:rPr>
        <w:lastRenderedPageBreak/>
        <w:t xml:space="preserve">Calculate phylogenetic </w:t>
      </w:r>
      <w:proofErr w:type="gramStart"/>
      <w:r>
        <w:rPr>
          <w:rFonts w:cstheme="minorHAnsi"/>
          <w:sz w:val="24"/>
          <w:szCs w:val="24"/>
          <w:highlight w:val="yellow"/>
          <w:lang w:val="en-GB"/>
        </w:rPr>
        <w:t>tree</w:t>
      </w:r>
      <w:proofErr w:type="gramEnd"/>
    </w:p>
    <w:p w14:paraId="379B56B9" w14:textId="77777777" w:rsidR="00B3018F" w:rsidRPr="002562F1"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Instead of categorical classification use GDD/FDD SNC</w:t>
      </w:r>
    </w:p>
    <w:p w14:paraId="5D5AB9F7" w14:textId="77777777" w:rsidR="00B3018F" w:rsidRPr="002562F1"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Oil content is highly related to longevity (add and use oil data)</w:t>
      </w:r>
    </w:p>
    <w:p w14:paraId="7FEE2CEE" w14:textId="2B37A5A7" w:rsidR="003A5E76" w:rsidRDefault="00B3018F" w:rsidP="00D907D9">
      <w:pPr>
        <w:pStyle w:val="Prrafodelista"/>
        <w:numPr>
          <w:ilvl w:val="0"/>
          <w:numId w:val="1"/>
        </w:numPr>
        <w:spacing w:line="360" w:lineRule="auto"/>
        <w:jc w:val="both"/>
        <w:rPr>
          <w:rFonts w:cstheme="minorHAnsi"/>
          <w:sz w:val="24"/>
          <w:szCs w:val="24"/>
          <w:highlight w:val="yellow"/>
          <w:lang w:val="en-GB"/>
        </w:rPr>
      </w:pPr>
      <w:r w:rsidRPr="002562F1">
        <w:rPr>
          <w:rFonts w:cstheme="minorHAnsi"/>
          <w:sz w:val="24"/>
          <w:szCs w:val="24"/>
          <w:highlight w:val="yellow"/>
          <w:lang w:val="en-GB"/>
        </w:rPr>
        <w:t xml:space="preserve">Use seed mass as </w:t>
      </w:r>
      <w:r w:rsidR="002562F1" w:rsidRPr="002562F1">
        <w:rPr>
          <w:rFonts w:cstheme="minorHAnsi"/>
          <w:sz w:val="24"/>
          <w:szCs w:val="24"/>
          <w:highlight w:val="yellow"/>
          <w:lang w:val="en-GB"/>
        </w:rPr>
        <w:t xml:space="preserve">a </w:t>
      </w:r>
      <w:proofErr w:type="gramStart"/>
      <w:r w:rsidRPr="002562F1">
        <w:rPr>
          <w:rFonts w:cstheme="minorHAnsi"/>
          <w:sz w:val="24"/>
          <w:szCs w:val="24"/>
          <w:highlight w:val="yellow"/>
          <w:lang w:val="en-GB"/>
        </w:rPr>
        <w:t>predictor</w:t>
      </w:r>
      <w:proofErr w:type="gramEnd"/>
    </w:p>
    <w:p w14:paraId="06E96A61" w14:textId="257F6A2B" w:rsidR="00D55B38" w:rsidRDefault="00D55B38" w:rsidP="00D55B38">
      <w:pPr>
        <w:spacing w:line="360" w:lineRule="auto"/>
        <w:jc w:val="both"/>
        <w:rPr>
          <w:rFonts w:cstheme="minorHAnsi"/>
          <w:sz w:val="24"/>
          <w:szCs w:val="24"/>
          <w:lang w:val="en-GB"/>
        </w:rPr>
      </w:pPr>
      <w:r w:rsidRPr="00D55B38">
        <w:rPr>
          <w:rFonts w:cstheme="minorHAnsi"/>
          <w:sz w:val="24"/>
          <w:szCs w:val="24"/>
          <w:lang w:val="en-GB"/>
        </w:rPr>
        <w:t>MAIN Results of 2024 analysis</w:t>
      </w:r>
    </w:p>
    <w:p w14:paraId="7B6E900E" w14:textId="669323EE" w:rsidR="00D55B38" w:rsidRPr="00A801C1" w:rsidRDefault="005B1368" w:rsidP="00A801C1">
      <w:pPr>
        <w:pStyle w:val="Prrafodelista"/>
        <w:numPr>
          <w:ilvl w:val="0"/>
          <w:numId w:val="1"/>
        </w:numPr>
        <w:spacing w:line="360" w:lineRule="auto"/>
        <w:jc w:val="both"/>
        <w:rPr>
          <w:rFonts w:cstheme="minorHAnsi"/>
          <w:sz w:val="24"/>
          <w:szCs w:val="24"/>
          <w:lang w:val="en-GB"/>
        </w:rPr>
      </w:pPr>
      <w:r w:rsidRPr="00A801C1">
        <w:rPr>
          <w:rFonts w:cstheme="minorHAnsi"/>
          <w:sz w:val="24"/>
          <w:szCs w:val="24"/>
          <w:lang w:val="en-GB"/>
        </w:rPr>
        <w:t xml:space="preserve">Categorical classification was not very well done, new species preferences exploration via PCA show </w:t>
      </w:r>
      <w:r w:rsidR="00095699" w:rsidRPr="00A801C1">
        <w:rPr>
          <w:rFonts w:cstheme="minorHAnsi"/>
          <w:sz w:val="24"/>
          <w:szCs w:val="24"/>
          <w:lang w:val="en-GB"/>
        </w:rPr>
        <w:t xml:space="preserve">a continuous </w:t>
      </w:r>
      <w:proofErr w:type="gramStart"/>
      <w:r w:rsidR="00095699" w:rsidRPr="00A801C1">
        <w:rPr>
          <w:rFonts w:cstheme="minorHAnsi"/>
          <w:sz w:val="24"/>
          <w:szCs w:val="24"/>
          <w:lang w:val="en-GB"/>
        </w:rPr>
        <w:t>gradient  (</w:t>
      </w:r>
      <w:proofErr w:type="gramEnd"/>
      <w:r w:rsidR="00095699" w:rsidRPr="00A801C1">
        <w:rPr>
          <w:rFonts w:cstheme="minorHAnsi"/>
          <w:sz w:val="24"/>
          <w:szCs w:val="24"/>
          <w:lang w:val="en-GB"/>
        </w:rPr>
        <w:t xml:space="preserve">mainly related to GDD) and </w:t>
      </w:r>
      <w:r w:rsidR="00CA32CB" w:rsidRPr="00A801C1">
        <w:rPr>
          <w:rFonts w:cstheme="minorHAnsi"/>
          <w:sz w:val="24"/>
          <w:szCs w:val="24"/>
          <w:lang w:val="en-GB"/>
        </w:rPr>
        <w:t xml:space="preserve">wit almost no overlap between Mediterranean and Temperate communities. </w:t>
      </w:r>
    </w:p>
    <w:p w14:paraId="117F6D12" w14:textId="0675D604" w:rsidR="00CA32CB" w:rsidRDefault="00A801C1" w:rsidP="00A801C1">
      <w:pPr>
        <w:pStyle w:val="Prrafodelista"/>
        <w:numPr>
          <w:ilvl w:val="0"/>
          <w:numId w:val="1"/>
        </w:numPr>
        <w:spacing w:line="360" w:lineRule="auto"/>
        <w:jc w:val="both"/>
        <w:rPr>
          <w:rFonts w:cstheme="minorHAnsi"/>
          <w:sz w:val="24"/>
          <w:szCs w:val="24"/>
          <w:lang w:val="en-GB"/>
        </w:rPr>
      </w:pPr>
      <w:r w:rsidRPr="00A801C1">
        <w:rPr>
          <w:rFonts w:cstheme="minorHAnsi"/>
          <w:sz w:val="24"/>
          <w:szCs w:val="24"/>
          <w:lang w:val="en-GB"/>
        </w:rPr>
        <w:t>Analysis from raw germination data:</w:t>
      </w:r>
    </w:p>
    <w:p w14:paraId="6E8CAE16" w14:textId="6384C67A" w:rsidR="00003830" w:rsidRPr="00D77FA6" w:rsidRDefault="00A801C1" w:rsidP="00D77FA6">
      <w:pPr>
        <w:pStyle w:val="Prrafodelista"/>
        <w:numPr>
          <w:ilvl w:val="1"/>
          <w:numId w:val="1"/>
        </w:numPr>
        <w:spacing w:line="360" w:lineRule="auto"/>
        <w:jc w:val="both"/>
        <w:rPr>
          <w:rFonts w:cstheme="minorHAnsi"/>
          <w:sz w:val="24"/>
          <w:szCs w:val="24"/>
          <w:lang w:val="en-GB"/>
        </w:rPr>
      </w:pPr>
      <w:r>
        <w:rPr>
          <w:rFonts w:cstheme="minorHAnsi"/>
          <w:sz w:val="24"/>
          <w:szCs w:val="24"/>
          <w:lang w:val="en-GB"/>
        </w:rPr>
        <w:t>MCMC-</w:t>
      </w:r>
      <w:proofErr w:type="gramStart"/>
      <w:r>
        <w:rPr>
          <w:rFonts w:cstheme="minorHAnsi"/>
          <w:sz w:val="24"/>
          <w:szCs w:val="24"/>
          <w:lang w:val="en-GB"/>
        </w:rPr>
        <w:t>GLMM :</w:t>
      </w:r>
      <w:proofErr w:type="gramEnd"/>
      <w:r>
        <w:rPr>
          <w:rFonts w:cstheme="minorHAnsi"/>
          <w:sz w:val="24"/>
          <w:szCs w:val="24"/>
          <w:lang w:val="en-GB"/>
        </w:rPr>
        <w:t xml:space="preserve"> </w:t>
      </w:r>
      <w:r w:rsidR="00AB3B09">
        <w:rPr>
          <w:rFonts w:cstheme="minorHAnsi"/>
          <w:sz w:val="24"/>
          <w:szCs w:val="24"/>
          <w:lang w:val="en-GB"/>
        </w:rPr>
        <w:t>~ ageing days*GDD</w:t>
      </w:r>
      <w:r w:rsidR="00D77FA6">
        <w:rPr>
          <w:rFonts w:cstheme="minorHAnsi"/>
          <w:sz w:val="24"/>
          <w:szCs w:val="24"/>
          <w:lang w:val="en-GB"/>
        </w:rPr>
        <w:t xml:space="preserve"> </w:t>
      </w:r>
      <w:r w:rsidR="00AB3B09" w:rsidRPr="00D77FA6">
        <w:rPr>
          <w:rFonts w:cstheme="minorHAnsi"/>
          <w:sz w:val="24"/>
          <w:szCs w:val="24"/>
          <w:lang w:val="en-GB"/>
        </w:rPr>
        <w:t>+ ageing days* seed mass+ ageing days*oil content</w:t>
      </w:r>
      <w:r w:rsidR="00D77FA6">
        <w:rPr>
          <w:rFonts w:cstheme="minorHAnsi"/>
          <w:sz w:val="24"/>
          <w:szCs w:val="24"/>
          <w:lang w:val="en-GB"/>
        </w:rPr>
        <w:t xml:space="preserve">. </w:t>
      </w:r>
      <w:r w:rsidR="00003830" w:rsidRPr="00D77FA6">
        <w:rPr>
          <w:rFonts w:cstheme="minorHAnsi"/>
          <w:b/>
          <w:bCs/>
          <w:sz w:val="24"/>
          <w:szCs w:val="24"/>
          <w:lang w:val="en-GB"/>
        </w:rPr>
        <w:t xml:space="preserve">Results </w:t>
      </w:r>
      <w:r w:rsidR="00003830" w:rsidRPr="00D77FA6">
        <w:rPr>
          <w:rFonts w:cstheme="minorHAnsi"/>
          <w:sz w:val="24"/>
          <w:szCs w:val="24"/>
          <w:lang w:val="en-GB"/>
        </w:rPr>
        <w:t xml:space="preserve">show ageing &lt;0.001, oil content &lt;0.05, </w:t>
      </w:r>
      <w:r w:rsidR="00B70AA8" w:rsidRPr="00D77FA6">
        <w:rPr>
          <w:rFonts w:cstheme="minorHAnsi"/>
          <w:sz w:val="24"/>
          <w:szCs w:val="24"/>
          <w:lang w:val="en-GB"/>
        </w:rPr>
        <w:t>ageing *GDD &lt; 0.005, ageing*oil content</w:t>
      </w:r>
      <w:r w:rsidR="006B46E0" w:rsidRPr="00D77FA6">
        <w:rPr>
          <w:rFonts w:cstheme="minorHAnsi"/>
          <w:sz w:val="24"/>
          <w:szCs w:val="24"/>
          <w:lang w:val="en-GB"/>
        </w:rPr>
        <w:t xml:space="preserve"> &lt;0.001. </w:t>
      </w:r>
    </w:p>
    <w:p w14:paraId="72B49B35" w14:textId="2C8D309E" w:rsidR="006B46E0" w:rsidRDefault="006B46E0" w:rsidP="006B46E0">
      <w:pPr>
        <w:pStyle w:val="Prrafodelista"/>
        <w:numPr>
          <w:ilvl w:val="0"/>
          <w:numId w:val="1"/>
        </w:numPr>
        <w:spacing w:line="360" w:lineRule="auto"/>
        <w:jc w:val="both"/>
        <w:rPr>
          <w:rFonts w:cstheme="minorHAnsi"/>
          <w:sz w:val="24"/>
          <w:szCs w:val="24"/>
          <w:lang w:val="en-GB"/>
        </w:rPr>
      </w:pPr>
      <w:r>
        <w:rPr>
          <w:rFonts w:cstheme="minorHAnsi"/>
          <w:sz w:val="24"/>
          <w:szCs w:val="24"/>
          <w:lang w:val="en-GB"/>
        </w:rPr>
        <w:t xml:space="preserve">Analysis from </w:t>
      </w:r>
      <w:r w:rsidR="00D77FA6">
        <w:rPr>
          <w:rFonts w:cstheme="minorHAnsi"/>
          <w:sz w:val="24"/>
          <w:szCs w:val="24"/>
          <w:lang w:val="en-GB"/>
        </w:rPr>
        <w:t>GenStat</w:t>
      </w:r>
      <w:r>
        <w:rPr>
          <w:rFonts w:cstheme="minorHAnsi"/>
          <w:sz w:val="24"/>
          <w:szCs w:val="24"/>
          <w:lang w:val="en-GB"/>
        </w:rPr>
        <w:t xml:space="preserve"> variables (p50, Ki and slope of the curve)</w:t>
      </w:r>
      <w:r w:rsidR="00D77FA6">
        <w:rPr>
          <w:rFonts w:cstheme="minorHAnsi"/>
          <w:sz w:val="24"/>
          <w:szCs w:val="24"/>
          <w:lang w:val="en-GB"/>
        </w:rPr>
        <w:t>:</w:t>
      </w:r>
    </w:p>
    <w:p w14:paraId="3F8303EE" w14:textId="2E85A825" w:rsidR="00D77FA6" w:rsidRDefault="00D77FA6" w:rsidP="00D77FA6">
      <w:pPr>
        <w:pStyle w:val="Prrafodelista"/>
        <w:numPr>
          <w:ilvl w:val="1"/>
          <w:numId w:val="1"/>
        </w:numPr>
        <w:spacing w:line="360" w:lineRule="auto"/>
        <w:jc w:val="both"/>
        <w:rPr>
          <w:rFonts w:cstheme="minorHAnsi"/>
          <w:sz w:val="24"/>
          <w:szCs w:val="24"/>
          <w:lang w:val="en-GB"/>
        </w:rPr>
      </w:pPr>
      <w:r>
        <w:rPr>
          <w:rFonts w:cstheme="minorHAnsi"/>
          <w:sz w:val="24"/>
          <w:szCs w:val="24"/>
          <w:lang w:val="en-GB"/>
        </w:rPr>
        <w:t xml:space="preserve">GLM: </w:t>
      </w:r>
      <w:r w:rsidR="005317B5">
        <w:rPr>
          <w:rFonts w:cstheme="minorHAnsi"/>
          <w:sz w:val="24"/>
          <w:szCs w:val="24"/>
          <w:lang w:val="en-GB"/>
        </w:rPr>
        <w:t xml:space="preserve">~ GDD + seed mass + oil content. </w:t>
      </w:r>
      <w:r w:rsidR="005317B5" w:rsidRPr="005317B5">
        <w:rPr>
          <w:rFonts w:cstheme="minorHAnsi"/>
          <w:b/>
          <w:bCs/>
          <w:sz w:val="24"/>
          <w:szCs w:val="24"/>
          <w:lang w:val="en-GB"/>
        </w:rPr>
        <w:t>Results</w:t>
      </w:r>
      <w:r w:rsidR="005317B5">
        <w:rPr>
          <w:rFonts w:cstheme="minorHAnsi"/>
          <w:b/>
          <w:bCs/>
          <w:sz w:val="24"/>
          <w:szCs w:val="24"/>
          <w:lang w:val="en-GB"/>
        </w:rPr>
        <w:t xml:space="preserve"> </w:t>
      </w:r>
      <w:r w:rsidR="005317B5">
        <w:rPr>
          <w:rFonts w:cstheme="minorHAnsi"/>
          <w:sz w:val="24"/>
          <w:szCs w:val="24"/>
          <w:lang w:val="en-GB"/>
        </w:rPr>
        <w:t xml:space="preserve">show </w:t>
      </w:r>
      <w:r w:rsidR="003F20C6">
        <w:rPr>
          <w:rFonts w:cstheme="minorHAnsi"/>
          <w:sz w:val="24"/>
          <w:szCs w:val="24"/>
          <w:lang w:val="en-GB"/>
        </w:rPr>
        <w:t xml:space="preserve">slope and p50 </w:t>
      </w:r>
      <w:r w:rsidR="003F20C6">
        <w:rPr>
          <w:rFonts w:cstheme="minorHAnsi"/>
          <w:sz w:val="24"/>
          <w:szCs w:val="24"/>
          <w:lang w:val="en-GB"/>
        </w:rPr>
        <w:t>only</w:t>
      </w:r>
      <w:r w:rsidR="003F20C6">
        <w:rPr>
          <w:rFonts w:cstheme="minorHAnsi"/>
          <w:sz w:val="24"/>
          <w:szCs w:val="24"/>
          <w:lang w:val="en-GB"/>
        </w:rPr>
        <w:t xml:space="preserve"> significantly modulated per oil content</w:t>
      </w:r>
      <w:r w:rsidR="00BE741C">
        <w:rPr>
          <w:rFonts w:cstheme="minorHAnsi"/>
          <w:sz w:val="24"/>
          <w:szCs w:val="24"/>
          <w:lang w:val="en-GB"/>
        </w:rPr>
        <w:t>.</w:t>
      </w:r>
    </w:p>
    <w:p w14:paraId="3148108E" w14:textId="331B9059" w:rsidR="00BE741C" w:rsidRDefault="00BE741C" w:rsidP="00D77FA6">
      <w:pPr>
        <w:pStyle w:val="Prrafodelista"/>
        <w:numPr>
          <w:ilvl w:val="1"/>
          <w:numId w:val="1"/>
        </w:numPr>
        <w:spacing w:line="360" w:lineRule="auto"/>
        <w:jc w:val="both"/>
        <w:rPr>
          <w:rFonts w:cstheme="minorHAnsi"/>
          <w:sz w:val="24"/>
          <w:szCs w:val="24"/>
          <w:lang w:val="en-GB"/>
        </w:rPr>
      </w:pPr>
      <w:r>
        <w:rPr>
          <w:rFonts w:cstheme="minorHAnsi"/>
          <w:sz w:val="24"/>
          <w:szCs w:val="24"/>
          <w:lang w:val="en-GB"/>
        </w:rPr>
        <w:t xml:space="preserve">MCMC-GLMM (same model but adding phylogeny): </w:t>
      </w:r>
      <w:r w:rsidRPr="00E13B9D">
        <w:rPr>
          <w:rFonts w:cstheme="minorHAnsi"/>
          <w:b/>
          <w:bCs/>
          <w:sz w:val="24"/>
          <w:szCs w:val="24"/>
          <w:lang w:val="en-GB"/>
        </w:rPr>
        <w:t xml:space="preserve">Results </w:t>
      </w:r>
      <w:r>
        <w:rPr>
          <w:rFonts w:cstheme="minorHAnsi"/>
          <w:sz w:val="24"/>
          <w:szCs w:val="24"/>
          <w:lang w:val="en-GB"/>
        </w:rPr>
        <w:t xml:space="preserve">show </w:t>
      </w:r>
      <w:r w:rsidR="00E13B9D">
        <w:rPr>
          <w:rFonts w:cstheme="minorHAnsi"/>
          <w:sz w:val="24"/>
          <w:szCs w:val="24"/>
          <w:lang w:val="en-GB"/>
        </w:rPr>
        <w:t xml:space="preserve">slope (marginally) and </w:t>
      </w:r>
      <w:r>
        <w:rPr>
          <w:rFonts w:cstheme="minorHAnsi"/>
          <w:sz w:val="24"/>
          <w:szCs w:val="24"/>
          <w:lang w:val="en-GB"/>
        </w:rPr>
        <w:t xml:space="preserve">p50 only significantly modulated per </w:t>
      </w:r>
      <w:r w:rsidR="00E13B9D">
        <w:rPr>
          <w:rFonts w:cstheme="minorHAnsi"/>
          <w:sz w:val="24"/>
          <w:szCs w:val="24"/>
          <w:lang w:val="en-GB"/>
        </w:rPr>
        <w:t xml:space="preserve">oil content. </w:t>
      </w:r>
    </w:p>
    <w:p w14:paraId="390E0E9D" w14:textId="6616A121" w:rsidR="001D6B20" w:rsidRPr="00FE17A5" w:rsidRDefault="001D6B20" w:rsidP="00FE17A5">
      <w:pPr>
        <w:spacing w:line="360" w:lineRule="auto"/>
        <w:jc w:val="both"/>
        <w:rPr>
          <w:rFonts w:cstheme="minorHAnsi"/>
          <w:sz w:val="24"/>
          <w:szCs w:val="24"/>
          <w:lang w:val="en-GB"/>
        </w:rPr>
      </w:pPr>
      <w:r>
        <w:rPr>
          <w:rFonts w:cstheme="minorHAnsi"/>
          <w:sz w:val="24"/>
          <w:szCs w:val="24"/>
          <w:lang w:val="en-GB"/>
        </w:rPr>
        <w:t xml:space="preserve">Interesting comparison between using raw data vs GenStat (probit analysis). Common strong conclusion oil content </w:t>
      </w:r>
      <w:r w:rsidR="00636F5E">
        <w:rPr>
          <w:rFonts w:cstheme="minorHAnsi"/>
          <w:sz w:val="24"/>
          <w:szCs w:val="24"/>
          <w:lang w:val="en-GB"/>
        </w:rPr>
        <w:t>is key for species ex-situ longevity</w:t>
      </w:r>
      <w:r w:rsidR="00D6737F">
        <w:rPr>
          <w:rFonts w:cstheme="minorHAnsi"/>
          <w:sz w:val="24"/>
          <w:szCs w:val="24"/>
          <w:lang w:val="en-GB"/>
        </w:rPr>
        <w:t xml:space="preserve">. </w:t>
      </w:r>
      <w:r w:rsidR="00A43A69">
        <w:rPr>
          <w:rFonts w:cstheme="minorHAnsi"/>
          <w:sz w:val="24"/>
          <w:szCs w:val="24"/>
          <w:lang w:val="en-GB"/>
        </w:rPr>
        <w:t xml:space="preserve">GDD also seems to modulate their responses. </w:t>
      </w:r>
    </w:p>
    <w:p w14:paraId="1BC26FA8" w14:textId="3AE97DA5" w:rsidR="00A801C1" w:rsidRPr="00D55B38" w:rsidRDefault="00A43A69" w:rsidP="00D55B38">
      <w:pPr>
        <w:spacing w:line="360" w:lineRule="auto"/>
        <w:jc w:val="both"/>
        <w:rPr>
          <w:rFonts w:cstheme="minorHAnsi"/>
          <w:sz w:val="24"/>
          <w:szCs w:val="24"/>
          <w:lang w:val="en-GB"/>
        </w:rPr>
      </w:pPr>
      <w:r>
        <w:rPr>
          <w:rFonts w:cstheme="minorHAnsi"/>
          <w:sz w:val="24"/>
          <w:szCs w:val="24"/>
          <w:lang w:val="en-GB"/>
        </w:rPr>
        <w:t xml:space="preserve">THINK about figures and </w:t>
      </w:r>
      <w:proofErr w:type="gramStart"/>
      <w:r>
        <w:rPr>
          <w:rFonts w:cstheme="minorHAnsi"/>
          <w:sz w:val="24"/>
          <w:szCs w:val="24"/>
          <w:lang w:val="en-GB"/>
        </w:rPr>
        <w:t>tables</w:t>
      </w:r>
      <w:proofErr w:type="gramEnd"/>
    </w:p>
    <w:p w14:paraId="205F8899" w14:textId="45EB498F" w:rsidR="00E51FBA" w:rsidRDefault="002C15C7" w:rsidP="002C15C7">
      <w:pPr>
        <w:pStyle w:val="Ttulo2"/>
        <w:rPr>
          <w:lang w:val="en-GB"/>
        </w:rPr>
      </w:pPr>
      <w:r>
        <w:rPr>
          <w:lang w:val="en-GB"/>
        </w:rPr>
        <w:t>2.</w:t>
      </w:r>
      <w:r w:rsidR="00E51FBA">
        <w:rPr>
          <w:lang w:val="en-GB"/>
        </w:rPr>
        <w:t>Methods</w:t>
      </w:r>
    </w:p>
    <w:p w14:paraId="2E6A3A4F" w14:textId="77777777" w:rsidR="002C15C7" w:rsidRDefault="002C15C7" w:rsidP="002D7CBC">
      <w:pPr>
        <w:pStyle w:val="Ttulo3"/>
        <w:rPr>
          <w:lang w:val="en-GB"/>
        </w:rPr>
      </w:pPr>
      <w:r>
        <w:rPr>
          <w:lang w:val="en-GB"/>
        </w:rPr>
        <w:t>2.1 Study area</w:t>
      </w:r>
    </w:p>
    <w:p w14:paraId="680329E3" w14:textId="11F8E58F" w:rsidR="002D7CBC" w:rsidRDefault="008D783C" w:rsidP="00D907D9">
      <w:pPr>
        <w:spacing w:line="360" w:lineRule="auto"/>
        <w:jc w:val="both"/>
        <w:rPr>
          <w:rFonts w:cstheme="minorHAnsi"/>
          <w:sz w:val="24"/>
          <w:szCs w:val="24"/>
          <w:lang w:val="en-GB"/>
        </w:rPr>
      </w:pPr>
      <w:r>
        <w:rPr>
          <w:rFonts w:cstheme="minorHAnsi"/>
          <w:sz w:val="24"/>
          <w:szCs w:val="24"/>
          <w:lang w:val="en-GB"/>
        </w:rPr>
        <w:t>Cantabrian mountains in northwest Spain. Contrasting Macroclimates, transitional biogeographic graph</w:t>
      </w:r>
      <w:r w:rsidR="00CC7729">
        <w:rPr>
          <w:rFonts w:cstheme="minorHAnsi"/>
          <w:sz w:val="24"/>
          <w:szCs w:val="24"/>
          <w:lang w:val="en-GB"/>
        </w:rPr>
        <w:t xml:space="preserve"> (add map/fig). </w:t>
      </w:r>
    </w:p>
    <w:p w14:paraId="7416284F" w14:textId="453344E0" w:rsidR="006658AC" w:rsidRDefault="006658AC" w:rsidP="002D7CBC">
      <w:pPr>
        <w:pStyle w:val="Ttulo3"/>
        <w:rPr>
          <w:lang w:val="en-GB"/>
        </w:rPr>
      </w:pPr>
      <w:r>
        <w:rPr>
          <w:lang w:val="en-GB"/>
        </w:rPr>
        <w:t>2.2. Seed sampling</w:t>
      </w:r>
    </w:p>
    <w:p w14:paraId="7079591C" w14:textId="65EF99A4" w:rsidR="00CC7729" w:rsidRPr="00CC7729" w:rsidRDefault="00CC7729" w:rsidP="00CC7729">
      <w:pPr>
        <w:rPr>
          <w:lang w:val="en-GB"/>
        </w:rPr>
      </w:pPr>
      <w:r>
        <w:rPr>
          <w:lang w:val="en-GB"/>
        </w:rPr>
        <w:t>Based on our focal alpine communit</w:t>
      </w:r>
      <w:r w:rsidR="00764FF6">
        <w:rPr>
          <w:lang w:val="en-GB"/>
        </w:rPr>
        <w:t>ies</w:t>
      </w:r>
    </w:p>
    <w:p w14:paraId="02B40131" w14:textId="7CAE59FA" w:rsidR="006658AC" w:rsidRPr="00CA5968" w:rsidRDefault="006658AC" w:rsidP="006658AC">
      <w:pPr>
        <w:spacing w:line="360" w:lineRule="auto"/>
        <w:jc w:val="both"/>
        <w:rPr>
          <w:rFonts w:cstheme="minorHAnsi"/>
          <w:sz w:val="24"/>
          <w:szCs w:val="24"/>
          <w:lang w:val="en-GB"/>
        </w:rPr>
      </w:pPr>
      <w:r w:rsidRPr="00CA5968">
        <w:rPr>
          <w:rFonts w:cstheme="minorHAnsi"/>
          <w:sz w:val="24"/>
          <w:szCs w:val="24"/>
          <w:lang w:val="en-GB"/>
        </w:rPr>
        <w:t xml:space="preserve">In August and September 2021, we collected seeds from 25 co-occurring species in alpine grassland communities (Table 1), then stored at 22°C and 35% RH until the start of the </w:t>
      </w:r>
      <w:r w:rsidR="00764FF6">
        <w:rPr>
          <w:rFonts w:cstheme="minorHAnsi"/>
          <w:sz w:val="24"/>
          <w:szCs w:val="24"/>
          <w:lang w:val="en-GB"/>
        </w:rPr>
        <w:t>ageing</w:t>
      </w:r>
      <w:r w:rsidRPr="00CA5968">
        <w:rPr>
          <w:rFonts w:cstheme="minorHAnsi"/>
          <w:sz w:val="24"/>
          <w:szCs w:val="24"/>
          <w:lang w:val="en-GB"/>
        </w:rPr>
        <w:t xml:space="preserve"> protocol in January 2022. All species were classified according to their </w:t>
      </w:r>
      <w:r w:rsidRPr="00CA5968">
        <w:rPr>
          <w:rFonts w:cstheme="minorHAnsi"/>
          <w:sz w:val="24"/>
          <w:szCs w:val="24"/>
          <w:lang w:val="en-GB"/>
        </w:rPr>
        <w:lastRenderedPageBreak/>
        <w:t xml:space="preserve">habitat distribution, specialist meaning strict alpine or not-specialist meaning generalist; </w:t>
      </w:r>
      <w:proofErr w:type="gramStart"/>
      <w:r w:rsidRPr="00CA5968">
        <w:rPr>
          <w:rFonts w:cstheme="minorHAnsi"/>
          <w:sz w:val="24"/>
          <w:szCs w:val="24"/>
          <w:lang w:val="en-GB"/>
        </w:rPr>
        <w:t>and also</w:t>
      </w:r>
      <w:proofErr w:type="gramEnd"/>
      <w:r w:rsidRPr="00CA5968">
        <w:rPr>
          <w:rFonts w:cstheme="minorHAnsi"/>
          <w:sz w:val="24"/>
          <w:szCs w:val="24"/>
          <w:lang w:val="en-GB"/>
        </w:rPr>
        <w:t>, according to their microenvironment preference: fellfield, snowbed or neutral. Their microenvironment preference was based on DCA scores of 80 1 m</w:t>
      </w:r>
      <w:r w:rsidRPr="00CA5968">
        <w:rPr>
          <w:rFonts w:cstheme="minorHAnsi"/>
          <w:sz w:val="24"/>
          <w:szCs w:val="24"/>
          <w:vertAlign w:val="superscript"/>
          <w:lang w:val="en-GB"/>
        </w:rPr>
        <w:t>2</w:t>
      </w:r>
      <w:r w:rsidRPr="00CA5968">
        <w:rPr>
          <w:rFonts w:cstheme="minorHAnsi"/>
          <w:sz w:val="24"/>
          <w:szCs w:val="24"/>
          <w:lang w:val="en-GB"/>
        </w:rPr>
        <w:t xml:space="preserve"> botanical inventories conducted during 2019 and 2021 summer.</w:t>
      </w:r>
    </w:p>
    <w:p w14:paraId="18C8AE86" w14:textId="2E8F5936" w:rsidR="006658AC" w:rsidRDefault="006658AC" w:rsidP="002D7CBC">
      <w:pPr>
        <w:pStyle w:val="Ttulo3"/>
        <w:rPr>
          <w:lang w:val="en-GB"/>
        </w:rPr>
      </w:pPr>
      <w:r>
        <w:rPr>
          <w:lang w:val="en-GB"/>
        </w:rPr>
        <w:t>2.3 Lab protocol</w:t>
      </w:r>
    </w:p>
    <w:p w14:paraId="4F28ACD4" w14:textId="6B2CBD62" w:rsidR="00F0742A" w:rsidRPr="00CA5968" w:rsidRDefault="00F0742A" w:rsidP="00D907D9">
      <w:pPr>
        <w:spacing w:line="360" w:lineRule="auto"/>
        <w:jc w:val="both"/>
        <w:rPr>
          <w:rFonts w:cstheme="minorHAnsi"/>
          <w:sz w:val="24"/>
          <w:szCs w:val="24"/>
          <w:lang w:val="en-GB"/>
        </w:rPr>
      </w:pPr>
      <w:r w:rsidRPr="00CA5968">
        <w:rPr>
          <w:rFonts w:cstheme="minorHAnsi"/>
          <w:sz w:val="24"/>
          <w:szCs w:val="24"/>
          <w:lang w:val="en-GB"/>
        </w:rPr>
        <w:t>The seeds are placed over a super-saturated salt solution (</w:t>
      </w:r>
      <w:commentRangeStart w:id="14"/>
      <w:r w:rsidRPr="00CA5968">
        <w:rPr>
          <w:rFonts w:cstheme="minorHAnsi"/>
          <w:sz w:val="24"/>
          <w:szCs w:val="24"/>
          <w:lang w:val="en-GB"/>
        </w:rPr>
        <w:t>Hay et al., 2008</w:t>
      </w:r>
      <w:commentRangeEnd w:id="14"/>
      <w:r w:rsidR="00E85D19">
        <w:rPr>
          <w:rStyle w:val="Refdecomentario"/>
          <w:rFonts w:ascii="Calibri" w:eastAsia="Calibri" w:hAnsi="Calibri" w:cs="Times New Roman"/>
          <w:lang w:val="it-IT"/>
        </w:rPr>
        <w:commentReference w:id="14"/>
      </w:r>
      <w:r w:rsidRPr="00CA5968">
        <w:rPr>
          <w:rFonts w:cstheme="minorHAnsi"/>
          <w:sz w:val="24"/>
          <w:szCs w:val="24"/>
          <w:lang w:val="en-GB"/>
        </w:rPr>
        <w:t xml:space="preserve">) that creates a moist environment where you can control the percentage of relative humidity. This method requires the presence of undissolved salt that goes into solution when water moves in and re-crystallise when water rehydrates the seeds or evaporates. </w:t>
      </w:r>
      <w:r w:rsidRPr="00CA5968">
        <w:rPr>
          <w:rFonts w:cstheme="minorHAnsi"/>
          <w:sz w:val="24"/>
          <w:szCs w:val="24"/>
          <w:u w:val="dash"/>
          <w:lang w:val="en-GB"/>
        </w:rPr>
        <w:t>Hay et al. (2008)</w:t>
      </w:r>
      <w:r w:rsidRPr="00CA5968">
        <w:rPr>
          <w:rFonts w:cstheme="minorHAnsi"/>
          <w:sz w:val="24"/>
          <w:szCs w:val="24"/>
          <w:lang w:val="en-GB"/>
        </w:rPr>
        <w:t xml:space="preserve"> described the use of solutions of Lithium Chloride of different concentrations to show how to adjust them (Fig. 2) without using different salts and to assess their stability. Such a reliable method allows to open hermetically sealed boxes to operate on the seeds with the assurance that the RH would be restabilised in few hours. </w:t>
      </w:r>
    </w:p>
    <w:p w14:paraId="14C03BA3" w14:textId="77777777" w:rsidR="00F0742A" w:rsidRPr="00CA5968" w:rsidRDefault="00F0742A" w:rsidP="00D907D9">
      <w:pPr>
        <w:spacing w:line="360" w:lineRule="auto"/>
        <w:jc w:val="both"/>
        <w:rPr>
          <w:rFonts w:cstheme="minorHAnsi"/>
          <w:sz w:val="24"/>
          <w:szCs w:val="24"/>
          <w:lang w:val="en-GB"/>
        </w:rPr>
      </w:pPr>
      <w:r w:rsidRPr="00CA5968">
        <w:rPr>
          <w:rFonts w:cstheme="minorHAnsi"/>
          <w:sz w:val="24"/>
          <w:szCs w:val="24"/>
          <w:lang w:val="en-GB"/>
        </w:rPr>
        <w:t xml:space="preserve">The seed viability is described by the equation </w:t>
      </w:r>
      <w:r w:rsidRPr="00CA5968">
        <w:rPr>
          <w:rFonts w:cstheme="minorHAnsi"/>
          <w:i/>
          <w:iCs/>
          <w:sz w:val="24"/>
          <w:szCs w:val="24"/>
          <w:lang w:val="en-GB"/>
        </w:rPr>
        <w:t>υ = K</w:t>
      </w:r>
      <w:r w:rsidRPr="00CA5968">
        <w:rPr>
          <w:rFonts w:cstheme="minorHAnsi"/>
          <w:i/>
          <w:iCs/>
          <w:sz w:val="24"/>
          <w:szCs w:val="24"/>
          <w:vertAlign w:val="subscript"/>
          <w:lang w:val="en-GB"/>
        </w:rPr>
        <w:t>i</w:t>
      </w:r>
      <w:r w:rsidRPr="00CA5968">
        <w:rPr>
          <w:rFonts w:cstheme="minorHAnsi"/>
          <w:i/>
          <w:iCs/>
          <w:sz w:val="24"/>
          <w:szCs w:val="24"/>
          <w:lang w:val="en-GB"/>
        </w:rPr>
        <w:t xml:space="preserve"> – (p/σ)</w:t>
      </w:r>
      <w:r w:rsidRPr="00CA5968">
        <w:rPr>
          <w:rFonts w:cstheme="minorHAnsi"/>
          <w:sz w:val="24"/>
          <w:szCs w:val="24"/>
          <w:lang w:val="en-GB"/>
        </w:rPr>
        <w:t xml:space="preserve">, “where </w:t>
      </w:r>
      <w:r w:rsidRPr="00CA5968">
        <w:rPr>
          <w:rFonts w:cstheme="minorHAnsi"/>
          <w:i/>
          <w:iCs/>
          <w:sz w:val="24"/>
          <w:szCs w:val="24"/>
          <w:lang w:val="en-GB"/>
        </w:rPr>
        <w:t>υ</w:t>
      </w:r>
      <w:r w:rsidRPr="00CA5968">
        <w:rPr>
          <w:rFonts w:cstheme="minorHAnsi"/>
          <w:sz w:val="24"/>
          <w:szCs w:val="24"/>
          <w:lang w:val="en-GB"/>
        </w:rPr>
        <w:t xml:space="preserve"> is the viability after </w:t>
      </w:r>
      <w:r w:rsidRPr="00CA5968">
        <w:rPr>
          <w:rFonts w:cstheme="minorHAnsi"/>
          <w:i/>
          <w:iCs/>
          <w:sz w:val="24"/>
          <w:szCs w:val="24"/>
          <w:lang w:val="en-GB"/>
        </w:rPr>
        <w:t>p</w:t>
      </w:r>
      <w:r w:rsidRPr="00CA5968">
        <w:rPr>
          <w:rFonts w:cstheme="minorHAnsi"/>
          <w:sz w:val="24"/>
          <w:szCs w:val="24"/>
          <w:lang w:val="en-GB"/>
        </w:rPr>
        <w:t xml:space="preserve"> years in storage, </w:t>
      </w:r>
      <w:r w:rsidRPr="00CA5968">
        <w:rPr>
          <w:rFonts w:cstheme="minorHAnsi"/>
          <w:i/>
          <w:iCs/>
          <w:sz w:val="24"/>
          <w:szCs w:val="24"/>
          <w:lang w:val="en-GB"/>
        </w:rPr>
        <w:t>σ</w:t>
      </w:r>
      <w:r w:rsidRPr="00CA5968">
        <w:rPr>
          <w:rFonts w:cstheme="minorHAnsi"/>
          <w:sz w:val="24"/>
          <w:szCs w:val="24"/>
          <w:lang w:val="en-GB"/>
        </w:rPr>
        <w:t xml:space="preserve"> is the slope of the line and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xml:space="preserve"> is the initial viability of the seeds” (Solberg et al., 2020). Despite the large confidence intervals, the formula is still used, instead of other improved equations. The genetic conservation is now so important that it brought to the institution of more than 1750 seed banks (Solberg et al., 2020). </w:t>
      </w:r>
    </w:p>
    <w:p w14:paraId="1331DB70" w14:textId="094905CC" w:rsidR="00D253F8" w:rsidRDefault="00D253F8" w:rsidP="00D253F8">
      <w:pPr>
        <w:spacing w:line="360" w:lineRule="auto"/>
        <w:rPr>
          <w:rFonts w:cstheme="minorHAnsi"/>
          <w:sz w:val="24"/>
          <w:szCs w:val="24"/>
          <w:lang w:val="en-GB"/>
        </w:rPr>
      </w:pPr>
      <w:r w:rsidRPr="00D253F8">
        <w:rPr>
          <w:rFonts w:cstheme="minorHAnsi"/>
          <w:sz w:val="24"/>
          <w:szCs w:val="24"/>
          <w:lang w:val="en-GB"/>
        </w:rPr>
        <w:t xml:space="preserve">According to previous results obtained for Mondoni et al. (2011) alpine seeds are short lived therefore we adapted the reduced seed longevity protocol develop by Davies et al. (2016). </w:t>
      </w:r>
    </w:p>
    <w:p w14:paraId="0D9CEDC8" w14:textId="1B455C21" w:rsidR="00821280" w:rsidRPr="00CA5968" w:rsidRDefault="00821280" w:rsidP="00025B83">
      <w:pPr>
        <w:spacing w:line="360" w:lineRule="auto"/>
        <w:jc w:val="both"/>
        <w:rPr>
          <w:rFonts w:cstheme="minorHAnsi"/>
          <w:sz w:val="24"/>
          <w:szCs w:val="24"/>
          <w:lang w:val="en-GB"/>
        </w:rPr>
      </w:pPr>
      <w:r w:rsidRPr="00CA5968">
        <w:rPr>
          <w:rFonts w:cstheme="minorHAnsi"/>
          <w:sz w:val="24"/>
          <w:szCs w:val="24"/>
          <w:lang w:val="en-GB"/>
        </w:rPr>
        <w:t>The protocol was developed by Davies et al., 2016 to accelerate the ageing and simulate long periods of ageing; in this case it’s optimised for alpine seeds, less longevous. The initial RH value was 30-35% (</w:t>
      </w:r>
      <w:proofErr w:type="spellStart"/>
      <w:r w:rsidRPr="00CA5968">
        <w:rPr>
          <w:rFonts w:cstheme="minorHAnsi"/>
          <w:sz w:val="24"/>
          <w:szCs w:val="24"/>
          <w:lang w:val="en-GB"/>
        </w:rPr>
        <w:t>Hygropalm</w:t>
      </w:r>
      <w:proofErr w:type="spellEnd"/>
      <w:r w:rsidRPr="00CA5968">
        <w:rPr>
          <w:rFonts w:cstheme="minorHAnsi"/>
          <w:sz w:val="24"/>
          <w:szCs w:val="24"/>
          <w:lang w:val="en-GB"/>
        </w:rPr>
        <w:t xml:space="preserve"> 3 display unit; Rotronic Instrument UK Ltd, Crawley ,UK), so the seeds (200 seeds per species) were rehydrated (</w:t>
      </w:r>
      <w:proofErr w:type="spellStart"/>
      <w:r w:rsidRPr="00CA5968">
        <w:rPr>
          <w:rFonts w:cstheme="minorHAnsi"/>
          <w:sz w:val="24"/>
          <w:szCs w:val="24"/>
          <w:lang w:val="en-GB"/>
        </w:rPr>
        <w:t>Cisteaceae</w:t>
      </w:r>
      <w:proofErr w:type="spellEnd"/>
      <w:r w:rsidRPr="00CA5968">
        <w:rPr>
          <w:rFonts w:cstheme="minorHAnsi"/>
          <w:sz w:val="24"/>
          <w:szCs w:val="24"/>
          <w:lang w:val="en-GB"/>
        </w:rPr>
        <w:t xml:space="preserve"> needed a scarification with sand paper) to 47% RH at 20°C for 5 days in a non-saturated LiCl solution (Hay et al., 2008) in crystal vials and kept in a 300 x 300 x 130 mm sealed electric enclosure box (</w:t>
      </w:r>
      <w:proofErr w:type="spellStart"/>
      <w:r w:rsidRPr="00CA5968">
        <w:rPr>
          <w:rFonts w:cstheme="minorHAnsi"/>
          <w:sz w:val="24"/>
          <w:szCs w:val="24"/>
          <w:lang w:val="en-GB"/>
        </w:rPr>
        <w:t>Ensto</w:t>
      </w:r>
      <w:proofErr w:type="spellEnd"/>
      <w:r w:rsidRPr="00CA5968">
        <w:rPr>
          <w:rFonts w:cstheme="minorHAnsi"/>
          <w:sz w:val="24"/>
          <w:szCs w:val="24"/>
          <w:lang w:val="en-GB"/>
        </w:rPr>
        <w:t xml:space="preserve"> UK Ltd, Southampton, UK) before moving the vials into the ageing conditions. The ageing conditions consisted in a temperature of 45+/-2 °C, a RH of 60% and absence of light. A subsample of 42 seeds were withdrawn after 2, 10, 15 and 30 days and sowed in petri dishes 1% agar with 250 ml/L of GA3 (Kew Royal Botanic Garden </w:t>
      </w:r>
      <w:r w:rsidRPr="00CA5968">
        <w:rPr>
          <w:rFonts w:cstheme="minorHAnsi"/>
          <w:sz w:val="24"/>
          <w:szCs w:val="24"/>
          <w:lang w:val="en-GB"/>
        </w:rPr>
        <w:lastRenderedPageBreak/>
        <w:t xml:space="preserve">Technical Information sheet_13a), in some species the </w:t>
      </w:r>
      <w:proofErr w:type="gramStart"/>
      <w:r w:rsidRPr="00CA5968">
        <w:rPr>
          <w:rFonts w:cstheme="minorHAnsi"/>
          <w:sz w:val="24"/>
          <w:szCs w:val="24"/>
          <w:lang w:val="en-GB"/>
        </w:rPr>
        <w:t>amount</w:t>
      </w:r>
      <w:proofErr w:type="gramEnd"/>
      <w:r w:rsidRPr="00CA5968">
        <w:rPr>
          <w:rFonts w:cstheme="minorHAnsi"/>
          <w:sz w:val="24"/>
          <w:szCs w:val="24"/>
          <w:lang w:val="en-GB"/>
        </w:rPr>
        <w:t xml:space="preserve"> of seeds for subsamples was reduced due to the lack of seeds. After the sowing, seeds were checked once a week </w:t>
      </w:r>
      <w:r w:rsidR="00025B83">
        <w:rPr>
          <w:rFonts w:cstheme="minorHAnsi"/>
          <w:sz w:val="24"/>
          <w:szCs w:val="24"/>
          <w:lang w:val="en-GB"/>
        </w:rPr>
        <w:t>for</w:t>
      </w:r>
      <w:r w:rsidRPr="00CA5968">
        <w:rPr>
          <w:rFonts w:cstheme="minorHAnsi"/>
          <w:sz w:val="24"/>
          <w:szCs w:val="24"/>
          <w:lang w:val="en-GB"/>
        </w:rPr>
        <w:t xml:space="preserve"> one month, in which the germination was scored removing the seedlings with a visible root (</w:t>
      </w:r>
      <w:r w:rsidR="00025B83">
        <w:rPr>
          <w:rFonts w:cstheme="minorHAnsi"/>
          <w:sz w:val="24"/>
          <w:szCs w:val="24"/>
          <w:lang w:val="en-GB"/>
        </w:rPr>
        <w:t>&gt;</w:t>
      </w:r>
      <w:r w:rsidRPr="00CA5968">
        <w:rPr>
          <w:rFonts w:cstheme="minorHAnsi"/>
          <w:sz w:val="24"/>
          <w:szCs w:val="24"/>
          <w:lang w:val="en-GB"/>
        </w:rPr>
        <w:t xml:space="preserve"> </w:t>
      </w:r>
      <w:r w:rsidR="00025B83">
        <w:rPr>
          <w:rFonts w:cstheme="minorHAnsi"/>
          <w:sz w:val="24"/>
          <w:szCs w:val="24"/>
          <w:lang w:val="en-GB"/>
        </w:rPr>
        <w:t>1.</w:t>
      </w:r>
      <w:r w:rsidRPr="00CA5968">
        <w:rPr>
          <w:rFonts w:cstheme="minorHAnsi"/>
          <w:sz w:val="24"/>
          <w:szCs w:val="24"/>
          <w:lang w:val="en-GB"/>
        </w:rPr>
        <w:t xml:space="preserve">5 mm); after the end of each germination test the ungerminated seeds were cut-tested to confirm the state of the </w:t>
      </w:r>
      <w:r w:rsidR="00025B83">
        <w:rPr>
          <w:rFonts w:cstheme="minorHAnsi"/>
          <w:sz w:val="24"/>
          <w:szCs w:val="24"/>
          <w:lang w:val="en-GB"/>
        </w:rPr>
        <w:t>embryo</w:t>
      </w:r>
      <w:r w:rsidRPr="00CA5968">
        <w:rPr>
          <w:rFonts w:cstheme="minorHAnsi"/>
          <w:sz w:val="24"/>
          <w:szCs w:val="24"/>
          <w:lang w:val="en-GB"/>
        </w:rPr>
        <w:t xml:space="preserve"> visually. The petri dishes were held with a daily cycle of temperature </w:t>
      </w:r>
      <w:r w:rsidR="00025B83">
        <w:rPr>
          <w:rFonts w:cstheme="minorHAnsi"/>
          <w:sz w:val="24"/>
          <w:szCs w:val="24"/>
          <w:lang w:val="en-GB"/>
        </w:rPr>
        <w:t xml:space="preserve">22-12ªC </w:t>
      </w:r>
      <w:proofErr w:type="gramStart"/>
      <w:r w:rsidRPr="00CA5968">
        <w:rPr>
          <w:rFonts w:cstheme="minorHAnsi"/>
          <w:sz w:val="24"/>
          <w:szCs w:val="24"/>
          <w:lang w:val="en-GB"/>
        </w:rPr>
        <w:t xml:space="preserve">and </w:t>
      </w:r>
      <w:r w:rsidR="00025B83">
        <w:rPr>
          <w:rFonts w:cstheme="minorHAnsi"/>
          <w:sz w:val="24"/>
          <w:szCs w:val="24"/>
          <w:lang w:val="en-GB"/>
        </w:rPr>
        <w:t xml:space="preserve"> a</w:t>
      </w:r>
      <w:proofErr w:type="gramEnd"/>
      <w:r w:rsidR="00025B83">
        <w:rPr>
          <w:rFonts w:cstheme="minorHAnsi"/>
          <w:sz w:val="24"/>
          <w:szCs w:val="24"/>
          <w:lang w:val="en-GB"/>
        </w:rPr>
        <w:t xml:space="preserve"> 12h photoperiod.</w:t>
      </w:r>
    </w:p>
    <w:p w14:paraId="2E51EF20" w14:textId="7E69A6F2" w:rsidR="00821280" w:rsidRPr="00CA5968" w:rsidRDefault="002D7CBC" w:rsidP="002D7CBC">
      <w:pPr>
        <w:pStyle w:val="Ttulo3"/>
        <w:rPr>
          <w:lang w:val="en-GB"/>
        </w:rPr>
      </w:pPr>
      <w:r>
        <w:rPr>
          <w:lang w:val="en-GB"/>
        </w:rPr>
        <w:t>2.4 Statistical analysis</w:t>
      </w:r>
    </w:p>
    <w:p w14:paraId="184F7C83"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We first applied probit analysis using GenStat (Hay et al., 2014) to calculate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sz w:val="24"/>
          <w:szCs w:val="24"/>
          <w:lang w:val="en-GB"/>
        </w:rPr>
        <w:t xml:space="preserve">,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and slope (-1/</w:t>
      </w:r>
      <w:r w:rsidRPr="00CA5968">
        <w:rPr>
          <w:rFonts w:cstheme="minorHAnsi"/>
          <w:i/>
          <w:iCs/>
          <w:sz w:val="24"/>
          <w:szCs w:val="24"/>
          <w:lang w:val="en-GB"/>
        </w:rPr>
        <w:t>σ</w:t>
      </w:r>
      <w:r w:rsidRPr="00CA5968">
        <w:rPr>
          <w:rFonts w:cstheme="minorHAnsi"/>
          <w:sz w:val="24"/>
          <w:szCs w:val="24"/>
          <w:lang w:val="en-GB"/>
        </w:rPr>
        <w:t>) and Origin to draw seed survival curves using viability equation:</w:t>
      </w:r>
    </w:p>
    <w:p w14:paraId="3C6877EB" w14:textId="77777777" w:rsidR="00821280" w:rsidRPr="00CA5968" w:rsidRDefault="00821280" w:rsidP="00D907D9">
      <w:pPr>
        <w:spacing w:line="360" w:lineRule="auto"/>
        <w:jc w:val="both"/>
        <w:rPr>
          <w:rFonts w:cstheme="minorHAnsi"/>
          <w:i/>
          <w:iCs/>
          <w:sz w:val="24"/>
          <w:szCs w:val="24"/>
          <w:lang w:val="en-GB"/>
        </w:rPr>
      </w:pPr>
      <w:bookmarkStart w:id="15" w:name="_Hlk118296147"/>
      <w:r w:rsidRPr="00CA5968">
        <w:rPr>
          <w:rFonts w:cstheme="minorHAnsi"/>
          <w:i/>
          <w:iCs/>
          <w:sz w:val="24"/>
          <w:szCs w:val="24"/>
          <w:lang w:val="en-GB"/>
        </w:rPr>
        <w:t>v</w:t>
      </w:r>
      <w:bookmarkEnd w:id="15"/>
      <w:r w:rsidRPr="00CA5968">
        <w:rPr>
          <w:rFonts w:cstheme="minorHAnsi"/>
          <w:i/>
          <w:iCs/>
          <w:sz w:val="24"/>
          <w:szCs w:val="24"/>
          <w:lang w:val="en-GB"/>
        </w:rPr>
        <w:t xml:space="preserve"> = Ki – (p/σ)</w:t>
      </w:r>
    </w:p>
    <w:p w14:paraId="0ECD5368"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where </w:t>
      </w:r>
      <w:r w:rsidRPr="00CA5968">
        <w:rPr>
          <w:rFonts w:cstheme="minorHAnsi"/>
          <w:i/>
          <w:iCs/>
          <w:sz w:val="24"/>
          <w:szCs w:val="24"/>
          <w:lang w:val="en-GB"/>
        </w:rPr>
        <w:t>v</w:t>
      </w:r>
      <w:r w:rsidRPr="00CA5968">
        <w:rPr>
          <w:rFonts w:cstheme="minorHAnsi"/>
          <w:sz w:val="24"/>
          <w:szCs w:val="24"/>
          <w:lang w:val="en-GB"/>
        </w:rPr>
        <w:t xml:space="preserve"> is viability in NED (Normal equivalent deviates), </w:t>
      </w:r>
      <w:r w:rsidRPr="00CA5968">
        <w:rPr>
          <w:rFonts w:cstheme="minorHAnsi"/>
          <w:i/>
          <w:iCs/>
          <w:sz w:val="24"/>
          <w:szCs w:val="24"/>
          <w:lang w:val="en-GB"/>
        </w:rPr>
        <w:t>p</w:t>
      </w:r>
      <w:r w:rsidRPr="00CA5968">
        <w:rPr>
          <w:rFonts w:cstheme="minorHAnsi"/>
          <w:sz w:val="24"/>
          <w:szCs w:val="24"/>
          <w:lang w:val="en-GB"/>
        </w:rPr>
        <w:t xml:space="preserve"> are the days of ageing, </w:t>
      </w:r>
      <w:r w:rsidRPr="00CA5968">
        <w:rPr>
          <w:rFonts w:cstheme="minorHAnsi"/>
          <w:i/>
          <w:iCs/>
          <w:sz w:val="24"/>
          <w:szCs w:val="24"/>
          <w:lang w:val="en-GB"/>
        </w:rPr>
        <w:t>K</w:t>
      </w:r>
      <w:r w:rsidRPr="00CA5968">
        <w:rPr>
          <w:rFonts w:cstheme="minorHAnsi"/>
          <w:i/>
          <w:iCs/>
          <w:sz w:val="24"/>
          <w:szCs w:val="24"/>
          <w:vertAlign w:val="subscript"/>
          <w:lang w:val="en-GB"/>
        </w:rPr>
        <w:t>i</w:t>
      </w:r>
      <w:r w:rsidRPr="00CA5968">
        <w:rPr>
          <w:rFonts w:cstheme="minorHAnsi"/>
          <w:sz w:val="24"/>
          <w:szCs w:val="24"/>
          <w:lang w:val="en-GB"/>
        </w:rPr>
        <w:t xml:space="preserve"> is the initial viability, </w:t>
      </w:r>
      <w:r w:rsidRPr="00CA5968">
        <w:rPr>
          <w:rFonts w:cstheme="minorHAnsi"/>
          <w:i/>
          <w:iCs/>
          <w:sz w:val="24"/>
          <w:szCs w:val="24"/>
          <w:lang w:val="en-GB"/>
        </w:rPr>
        <w:t xml:space="preserve">σ </w:t>
      </w:r>
      <w:r w:rsidRPr="00CA5968">
        <w:rPr>
          <w:rFonts w:cstheme="minorHAnsi"/>
          <w:sz w:val="24"/>
          <w:szCs w:val="24"/>
          <w:lang w:val="en-GB"/>
        </w:rPr>
        <w:t xml:space="preserve">is the standard deviation of the distribution of deaths over time. Then the analysis of </w:t>
      </w:r>
      <w:r w:rsidRPr="00CA5968">
        <w:rPr>
          <w:rFonts w:cstheme="minorHAnsi"/>
          <w:i/>
          <w:iCs/>
          <w:sz w:val="24"/>
          <w:szCs w:val="24"/>
          <w:lang w:val="en-GB"/>
        </w:rPr>
        <w:t>p</w:t>
      </w:r>
      <w:r w:rsidRPr="00CA5968">
        <w:rPr>
          <w:rFonts w:cstheme="minorHAnsi"/>
          <w:i/>
          <w:iCs/>
          <w:sz w:val="24"/>
          <w:szCs w:val="24"/>
          <w:vertAlign w:val="subscript"/>
          <w:lang w:val="en-GB"/>
        </w:rPr>
        <w:t>50</w:t>
      </w:r>
      <w:r w:rsidRPr="00CA5968">
        <w:rPr>
          <w:rFonts w:cstheme="minorHAnsi"/>
          <w:i/>
          <w:iCs/>
          <w:sz w:val="24"/>
          <w:szCs w:val="24"/>
          <w:lang w:val="en-GB"/>
        </w:rPr>
        <w:t>, K</w:t>
      </w:r>
      <w:r w:rsidRPr="00CA5968">
        <w:rPr>
          <w:rFonts w:cstheme="minorHAnsi"/>
          <w:i/>
          <w:iCs/>
          <w:sz w:val="24"/>
          <w:szCs w:val="24"/>
          <w:vertAlign w:val="subscript"/>
          <w:lang w:val="en-GB"/>
        </w:rPr>
        <w:t>i</w:t>
      </w:r>
      <w:r w:rsidRPr="00CA5968">
        <w:rPr>
          <w:rFonts w:cstheme="minorHAnsi"/>
          <w:i/>
          <w:iCs/>
          <w:sz w:val="24"/>
          <w:szCs w:val="24"/>
          <w:lang w:val="en-GB"/>
        </w:rPr>
        <w:t>,</w:t>
      </w:r>
      <w:r w:rsidRPr="00CA5968">
        <w:rPr>
          <w:rFonts w:cstheme="minorHAnsi"/>
          <w:sz w:val="24"/>
          <w:szCs w:val="24"/>
          <w:lang w:val="en-GB"/>
        </w:rPr>
        <w:t xml:space="preserve"> and slope were conducted in R with a GLM, family specified as Gaussian, using as fixed predictors:</w:t>
      </w:r>
    </w:p>
    <w:p w14:paraId="760578DF" w14:textId="77777777" w:rsidR="00821280" w:rsidRPr="00CA5968" w:rsidRDefault="00821280" w:rsidP="00D907D9">
      <w:pPr>
        <w:pStyle w:val="Prrafodelista"/>
        <w:numPr>
          <w:ilvl w:val="0"/>
          <w:numId w:val="4"/>
        </w:numPr>
        <w:spacing w:line="360" w:lineRule="auto"/>
        <w:jc w:val="both"/>
        <w:rPr>
          <w:rFonts w:cstheme="minorHAnsi"/>
          <w:sz w:val="24"/>
          <w:szCs w:val="24"/>
          <w:lang w:val="en-GB"/>
        </w:rPr>
      </w:pPr>
      <w:r w:rsidRPr="00CA5968">
        <w:rPr>
          <w:rFonts w:cstheme="minorHAnsi"/>
          <w:sz w:val="24"/>
          <w:szCs w:val="24"/>
          <w:lang w:val="en-GB"/>
        </w:rPr>
        <w:t xml:space="preserve">species </w:t>
      </w:r>
      <w:proofErr w:type="gramStart"/>
      <w:r w:rsidRPr="00CA5968">
        <w:rPr>
          <w:rFonts w:cstheme="minorHAnsi"/>
          <w:sz w:val="24"/>
          <w:szCs w:val="24"/>
          <w:lang w:val="en-GB"/>
        </w:rPr>
        <w:t>distribution;</w:t>
      </w:r>
      <w:proofErr w:type="gramEnd"/>
    </w:p>
    <w:p w14:paraId="4AFAF6C7" w14:textId="77777777" w:rsidR="00821280" w:rsidRPr="00CA5968" w:rsidRDefault="00821280" w:rsidP="00D907D9">
      <w:pPr>
        <w:pStyle w:val="Prrafodelista"/>
        <w:numPr>
          <w:ilvl w:val="0"/>
          <w:numId w:val="4"/>
        </w:numPr>
        <w:spacing w:line="360" w:lineRule="auto"/>
        <w:jc w:val="both"/>
        <w:rPr>
          <w:rFonts w:cstheme="minorHAnsi"/>
          <w:sz w:val="24"/>
          <w:szCs w:val="24"/>
          <w:lang w:val="en-GB"/>
        </w:rPr>
      </w:pPr>
      <w:r w:rsidRPr="00CA5968">
        <w:rPr>
          <w:rFonts w:cstheme="minorHAnsi"/>
          <w:sz w:val="24"/>
          <w:szCs w:val="24"/>
          <w:lang w:val="en-GB"/>
        </w:rPr>
        <w:t>microhabitat preference.</w:t>
      </w:r>
    </w:p>
    <w:p w14:paraId="18D9FC33"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Germination indices were also calculated in R with </w:t>
      </w:r>
      <w:proofErr w:type="spellStart"/>
      <w:r w:rsidRPr="00CA5968">
        <w:rPr>
          <w:rFonts w:cstheme="minorHAnsi"/>
          <w:sz w:val="24"/>
          <w:szCs w:val="24"/>
          <w:lang w:val="en-GB"/>
        </w:rPr>
        <w:t>GerminaR</w:t>
      </w:r>
      <w:proofErr w:type="spellEnd"/>
      <w:r w:rsidRPr="00CA5968">
        <w:rPr>
          <w:rFonts w:cstheme="minorHAnsi"/>
          <w:sz w:val="24"/>
          <w:szCs w:val="24"/>
          <w:lang w:val="en-GB"/>
        </w:rPr>
        <w:t xml:space="preserve"> (Lozano‐Isla et al., 2019) package and three of them were used as responsive variables:</w:t>
      </w:r>
    </w:p>
    <w:p w14:paraId="7DACE413"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germination percentage (GRP</w:t>
      </w:r>
      <w:proofErr w:type="gramStart"/>
      <w:r w:rsidRPr="00CA5968">
        <w:rPr>
          <w:rFonts w:cstheme="minorHAnsi"/>
          <w:sz w:val="24"/>
          <w:szCs w:val="24"/>
          <w:lang w:val="en-GB"/>
        </w:rPr>
        <w:t>);</w:t>
      </w:r>
      <w:proofErr w:type="gramEnd"/>
    </w:p>
    <w:p w14:paraId="6CB6ABE7"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mean germination rate (MGR</w:t>
      </w:r>
      <w:proofErr w:type="gramStart"/>
      <w:r w:rsidRPr="00CA5968">
        <w:rPr>
          <w:rFonts w:cstheme="minorHAnsi"/>
          <w:sz w:val="24"/>
          <w:szCs w:val="24"/>
          <w:lang w:val="en-GB"/>
        </w:rPr>
        <w:t>);</w:t>
      </w:r>
      <w:proofErr w:type="gramEnd"/>
    </w:p>
    <w:p w14:paraId="36EDB8A0" w14:textId="77777777" w:rsidR="00821280" w:rsidRPr="00CA5968" w:rsidRDefault="00821280" w:rsidP="00D907D9">
      <w:pPr>
        <w:pStyle w:val="Prrafodelista"/>
        <w:numPr>
          <w:ilvl w:val="0"/>
          <w:numId w:val="5"/>
        </w:numPr>
        <w:spacing w:line="360" w:lineRule="auto"/>
        <w:jc w:val="both"/>
        <w:rPr>
          <w:rFonts w:cstheme="minorHAnsi"/>
          <w:sz w:val="24"/>
          <w:szCs w:val="24"/>
          <w:lang w:val="en-GB"/>
        </w:rPr>
      </w:pPr>
      <w:r w:rsidRPr="00CA5968">
        <w:rPr>
          <w:rFonts w:cstheme="minorHAnsi"/>
          <w:sz w:val="24"/>
          <w:szCs w:val="24"/>
          <w:lang w:val="en-GB"/>
        </w:rPr>
        <w:t>synchronization index (SYN).</w:t>
      </w:r>
    </w:p>
    <w:p w14:paraId="58D0A7C4"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 xml:space="preserve">The three variables were analysed with MCMC-GLM models using </w:t>
      </w:r>
      <w:proofErr w:type="spellStart"/>
      <w:r w:rsidRPr="00CA5968">
        <w:rPr>
          <w:rFonts w:cstheme="minorHAnsi"/>
          <w:sz w:val="24"/>
          <w:szCs w:val="24"/>
          <w:lang w:val="en-GB"/>
        </w:rPr>
        <w:t>MCMglmm</w:t>
      </w:r>
      <w:proofErr w:type="spellEnd"/>
      <w:r w:rsidRPr="00CA5968">
        <w:rPr>
          <w:rFonts w:cstheme="minorHAnsi"/>
          <w:sz w:val="24"/>
          <w:szCs w:val="24"/>
          <w:lang w:val="en-GB"/>
        </w:rPr>
        <w:t xml:space="preserve"> package in R (Hadfield, 2010), including phylogeny and bedrock as random factor to consider the non-independence in the data (accessions with shared phylogeny). The phylogeny tree was created using </w:t>
      </w:r>
      <w:proofErr w:type="spellStart"/>
      <w:proofErr w:type="gramStart"/>
      <w:r w:rsidRPr="00CA5968">
        <w:rPr>
          <w:rFonts w:cstheme="minorHAnsi"/>
          <w:i/>
          <w:iCs/>
          <w:sz w:val="24"/>
          <w:szCs w:val="24"/>
          <w:lang w:val="en-GB"/>
        </w:rPr>
        <w:t>V.PhyloMaker</w:t>
      </w:r>
      <w:proofErr w:type="spellEnd"/>
      <w:proofErr w:type="gramEnd"/>
      <w:r w:rsidRPr="00CA5968">
        <w:rPr>
          <w:rFonts w:cstheme="minorHAnsi"/>
          <w:i/>
          <w:iCs/>
          <w:sz w:val="24"/>
          <w:szCs w:val="24"/>
          <w:lang w:val="en-GB"/>
        </w:rPr>
        <w:t xml:space="preserve"> </w:t>
      </w:r>
      <w:r w:rsidRPr="00CA5968">
        <w:rPr>
          <w:rFonts w:cstheme="minorHAnsi"/>
          <w:sz w:val="24"/>
          <w:szCs w:val="24"/>
          <w:lang w:val="en-GB"/>
        </w:rPr>
        <w:t>R package. The fixed predictors were:</w:t>
      </w:r>
    </w:p>
    <w:p w14:paraId="57C0FBA5"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 xml:space="preserve">days in ageing </w:t>
      </w:r>
      <w:proofErr w:type="gramStart"/>
      <w:r w:rsidRPr="00CA5968">
        <w:rPr>
          <w:rFonts w:cstheme="minorHAnsi"/>
          <w:sz w:val="24"/>
          <w:szCs w:val="24"/>
          <w:lang w:val="en-GB"/>
        </w:rPr>
        <w:t>conditions;</w:t>
      </w:r>
      <w:proofErr w:type="gramEnd"/>
    </w:p>
    <w:p w14:paraId="2182C2EF"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 xml:space="preserve">species </w:t>
      </w:r>
      <w:proofErr w:type="gramStart"/>
      <w:r w:rsidRPr="00CA5968">
        <w:rPr>
          <w:rFonts w:cstheme="minorHAnsi"/>
          <w:sz w:val="24"/>
          <w:szCs w:val="24"/>
          <w:lang w:val="en-GB"/>
        </w:rPr>
        <w:t>distribution;</w:t>
      </w:r>
      <w:proofErr w:type="gramEnd"/>
    </w:p>
    <w:p w14:paraId="307D0412"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t>microhabitat preference</w:t>
      </w:r>
    </w:p>
    <w:p w14:paraId="4711F7B0" w14:textId="77777777" w:rsidR="00821280" w:rsidRPr="00CA5968" w:rsidRDefault="00821280" w:rsidP="00D907D9">
      <w:pPr>
        <w:pStyle w:val="Prrafodelista"/>
        <w:numPr>
          <w:ilvl w:val="0"/>
          <w:numId w:val="6"/>
        </w:numPr>
        <w:spacing w:line="360" w:lineRule="auto"/>
        <w:jc w:val="both"/>
        <w:rPr>
          <w:rFonts w:cstheme="minorHAnsi"/>
          <w:sz w:val="24"/>
          <w:szCs w:val="24"/>
          <w:lang w:val="en-GB"/>
        </w:rPr>
      </w:pPr>
      <w:r w:rsidRPr="00CA5968">
        <w:rPr>
          <w:rFonts w:cstheme="minorHAnsi"/>
          <w:sz w:val="24"/>
          <w:szCs w:val="24"/>
          <w:lang w:val="en-GB"/>
        </w:rPr>
        <w:lastRenderedPageBreak/>
        <w:t>interaction of them except the interaction between distribution and microhabitat preference.</w:t>
      </w:r>
    </w:p>
    <w:p w14:paraId="1757E9EA" w14:textId="77777777" w:rsidR="00821280" w:rsidRPr="00CA5968" w:rsidRDefault="00821280" w:rsidP="00D907D9">
      <w:pPr>
        <w:spacing w:line="360" w:lineRule="auto"/>
        <w:jc w:val="both"/>
        <w:rPr>
          <w:rFonts w:cstheme="minorHAnsi"/>
          <w:sz w:val="24"/>
          <w:szCs w:val="24"/>
          <w:lang w:val="en-GB"/>
        </w:rPr>
      </w:pPr>
      <w:r w:rsidRPr="00CA5968">
        <w:rPr>
          <w:rFonts w:cstheme="minorHAnsi"/>
          <w:sz w:val="24"/>
          <w:szCs w:val="24"/>
          <w:lang w:val="en-GB"/>
        </w:rPr>
        <w:t>The third analysis we performed was using raw data, where germination success or failure was considered as a binomial response variable (MCMC-GLM, multinomial2 family). The fixed predictors and the phylogeny tree were the same.</w:t>
      </w:r>
    </w:p>
    <w:p w14:paraId="22B57AB8" w14:textId="77777777" w:rsidR="00CF08B0" w:rsidRPr="00CA5968" w:rsidRDefault="00CF08B0" w:rsidP="00636023">
      <w:pPr>
        <w:spacing w:line="360" w:lineRule="auto"/>
        <w:jc w:val="both"/>
        <w:outlineLvl w:val="0"/>
        <w:rPr>
          <w:rFonts w:cstheme="minorHAnsi"/>
          <w:b/>
          <w:bCs/>
          <w:sz w:val="24"/>
          <w:szCs w:val="24"/>
          <w:lang w:val="en-GB"/>
        </w:rPr>
      </w:pPr>
      <w:bookmarkStart w:id="16" w:name="_Toc120029907"/>
      <w:r w:rsidRPr="00CA5968">
        <w:rPr>
          <w:rFonts w:cstheme="minorHAnsi"/>
          <w:b/>
          <w:bCs/>
          <w:sz w:val="24"/>
          <w:szCs w:val="24"/>
          <w:lang w:val="en-GB"/>
        </w:rPr>
        <w:t>4. RESULTS</w:t>
      </w:r>
      <w:bookmarkEnd w:id="16"/>
    </w:p>
    <w:p w14:paraId="2731ADFA" w14:textId="77777777" w:rsidR="00CF08B0" w:rsidRPr="00CA5968" w:rsidRDefault="00CF08B0" w:rsidP="00636023">
      <w:pPr>
        <w:spacing w:line="360" w:lineRule="auto"/>
        <w:jc w:val="both"/>
        <w:outlineLvl w:val="1"/>
        <w:rPr>
          <w:rFonts w:cstheme="minorHAnsi"/>
          <w:b/>
          <w:bCs/>
          <w:sz w:val="24"/>
          <w:szCs w:val="24"/>
          <w:lang w:val="en-GB"/>
        </w:rPr>
      </w:pPr>
      <w:bookmarkStart w:id="17" w:name="_Toc120029908"/>
      <w:r w:rsidRPr="00CA5968">
        <w:rPr>
          <w:rFonts w:cstheme="minorHAnsi"/>
          <w:b/>
          <w:bCs/>
          <w:sz w:val="24"/>
          <w:szCs w:val="24"/>
          <w:lang w:val="en-GB"/>
        </w:rPr>
        <w:t>4.1. Probit analysis</w:t>
      </w:r>
      <w:bookmarkEnd w:id="17"/>
    </w:p>
    <w:p w14:paraId="75E539A8" w14:textId="69AD2AFC" w:rsidR="00CF08B0" w:rsidRPr="00CA5968" w:rsidRDefault="00CF08B0" w:rsidP="00D907D9">
      <w:pPr>
        <w:spacing w:line="360" w:lineRule="auto"/>
        <w:jc w:val="both"/>
        <w:rPr>
          <w:rFonts w:cstheme="minorHAnsi"/>
          <w:bCs/>
          <w:sz w:val="24"/>
          <w:szCs w:val="24"/>
          <w:lang w:val="en-GB"/>
        </w:rPr>
      </w:pPr>
      <w:r w:rsidRPr="00CA5968">
        <w:rPr>
          <w:rFonts w:cstheme="minorHAnsi"/>
          <w:bCs/>
          <w:sz w:val="24"/>
          <w:szCs w:val="24"/>
          <w:lang w:val="en-GB"/>
        </w:rPr>
        <w:t>Probit analysis was used to obtain p50, Ki and slope values. However, when tested in MCMC-GLMM models no significant differences were detected.</w:t>
      </w:r>
    </w:p>
    <w:p w14:paraId="75E1CFCC" w14:textId="7CB09CCA" w:rsidR="00CF08B0" w:rsidRPr="00CA5968" w:rsidRDefault="00CF08B0" w:rsidP="00D907D9">
      <w:pPr>
        <w:spacing w:line="360" w:lineRule="auto"/>
        <w:jc w:val="both"/>
        <w:outlineLvl w:val="1"/>
        <w:rPr>
          <w:rFonts w:cstheme="minorHAnsi"/>
          <w:b/>
          <w:sz w:val="24"/>
          <w:szCs w:val="24"/>
          <w:lang w:val="en-GB"/>
        </w:rPr>
      </w:pPr>
      <w:bookmarkStart w:id="18" w:name="_Toc120029909"/>
      <w:r w:rsidRPr="00CA5968">
        <w:rPr>
          <w:rFonts w:cstheme="minorHAnsi"/>
          <w:b/>
          <w:sz w:val="24"/>
          <w:szCs w:val="24"/>
          <w:lang w:val="en-GB"/>
        </w:rPr>
        <w:t>4.2. R analysis</w:t>
      </w:r>
      <w:bookmarkEnd w:id="18"/>
    </w:p>
    <w:p w14:paraId="72EDC95B"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All the species responded to the ageing protocol: the results show a decline in germination capacity, meaning that they lose viability with increasing ageing days. The sole species distribution (Habitat) had no significant impact on germination capacity (p=0,746; Fig. 8).</w:t>
      </w:r>
    </w:p>
    <w:p w14:paraId="26BDBEBB" w14:textId="736BBD65" w:rsidR="00CF08B0" w:rsidRPr="00CA5968" w:rsidRDefault="00CF08B0" w:rsidP="00D907D9">
      <w:pPr>
        <w:spacing w:line="360" w:lineRule="auto"/>
        <w:jc w:val="both"/>
        <w:rPr>
          <w:rFonts w:cstheme="minorHAnsi"/>
          <w:sz w:val="24"/>
          <w:szCs w:val="24"/>
          <w:lang w:val="en-GB"/>
        </w:rPr>
      </w:pPr>
    </w:p>
    <w:p w14:paraId="584ACADF"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 xml:space="preserve">Fig.8: Germination success declines depending on the ageing days, but without differences depending on distribution. Point represents raw data, line average values and error bar represent 95% confidence </w:t>
      </w:r>
      <w:proofErr w:type="gramStart"/>
      <w:r w:rsidRPr="00CA5968">
        <w:rPr>
          <w:rFonts w:asciiTheme="minorHAnsi" w:hAnsiTheme="minorHAnsi" w:cstheme="minorHAnsi"/>
          <w:color w:val="000000"/>
          <w:sz w:val="24"/>
          <w:szCs w:val="24"/>
          <w:lang w:val="en-GB"/>
        </w:rPr>
        <w:t>interval;</w:t>
      </w:r>
      <w:proofErr w:type="gramEnd"/>
      <w:r w:rsidRPr="00CA5968">
        <w:rPr>
          <w:rFonts w:asciiTheme="minorHAnsi" w:hAnsiTheme="minorHAnsi" w:cstheme="minorHAnsi"/>
          <w:color w:val="000000"/>
          <w:sz w:val="24"/>
          <w:szCs w:val="24"/>
          <w:lang w:val="en-GB"/>
        </w:rPr>
        <w:t xml:space="preserve"> blue </w:t>
      </w:r>
      <w:proofErr w:type="spellStart"/>
      <w:r w:rsidRPr="00CA5968">
        <w:rPr>
          <w:rFonts w:asciiTheme="minorHAnsi" w:hAnsiTheme="minorHAnsi" w:cstheme="minorHAnsi"/>
          <w:color w:val="000000"/>
          <w:sz w:val="24"/>
          <w:szCs w:val="24"/>
          <w:lang w:val="en-GB"/>
        </w:rPr>
        <w:t>color</w:t>
      </w:r>
      <w:proofErr w:type="spellEnd"/>
      <w:r w:rsidRPr="00CA5968">
        <w:rPr>
          <w:rFonts w:asciiTheme="minorHAnsi" w:hAnsiTheme="minorHAnsi" w:cstheme="minorHAnsi"/>
          <w:color w:val="000000"/>
          <w:sz w:val="24"/>
          <w:szCs w:val="24"/>
          <w:lang w:val="en-GB"/>
        </w:rPr>
        <w:t xml:space="preserve"> for strict alpine species and yellow for generalist species.  </w:t>
      </w:r>
    </w:p>
    <w:p w14:paraId="4855BD08" w14:textId="77777777" w:rsidR="00CF08B0" w:rsidRPr="00CA5968" w:rsidRDefault="00CF08B0" w:rsidP="00D907D9">
      <w:pPr>
        <w:pStyle w:val="Descripcin"/>
        <w:keepNext/>
        <w:spacing w:line="360" w:lineRule="auto"/>
        <w:jc w:val="both"/>
        <w:rPr>
          <w:rFonts w:asciiTheme="minorHAnsi" w:hAnsiTheme="minorHAnsi" w:cstheme="minorHAnsi"/>
          <w:sz w:val="24"/>
          <w:szCs w:val="24"/>
          <w:lang w:val="en-GB"/>
        </w:rPr>
      </w:pPr>
    </w:p>
    <w:p w14:paraId="1C41A497"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Contrasting patterns emerge when comparing microhabitats species preferences: seeds from species preferring snowbeds areas lost viability at a faster rate through the ageing protocol than the species with fellfield preference or neutral (p=0,02; Fig. 9;).</w:t>
      </w:r>
    </w:p>
    <w:p w14:paraId="381E89E1" w14:textId="371F1F0F" w:rsidR="00CF08B0" w:rsidRPr="00CA5968" w:rsidRDefault="00CF08B0" w:rsidP="00D907D9">
      <w:pPr>
        <w:spacing w:line="360" w:lineRule="auto"/>
        <w:jc w:val="both"/>
        <w:rPr>
          <w:rFonts w:cstheme="minorHAnsi"/>
          <w:sz w:val="24"/>
          <w:szCs w:val="24"/>
          <w:lang w:val="en-GB"/>
        </w:rPr>
      </w:pPr>
    </w:p>
    <w:p w14:paraId="069C41E7"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 xml:space="preserve">Fig. 9: Germination success declines for all species however for the ones with snowbed microhabitat </w:t>
      </w:r>
      <w:proofErr w:type="spellStart"/>
      <w:r w:rsidRPr="00CA5968">
        <w:rPr>
          <w:rFonts w:asciiTheme="minorHAnsi" w:hAnsiTheme="minorHAnsi" w:cstheme="minorHAnsi"/>
          <w:color w:val="000000"/>
          <w:sz w:val="24"/>
          <w:szCs w:val="24"/>
          <w:lang w:val="en-GB"/>
        </w:rPr>
        <w:t>prefence</w:t>
      </w:r>
      <w:proofErr w:type="spellEnd"/>
      <w:r w:rsidRPr="00CA5968">
        <w:rPr>
          <w:rFonts w:asciiTheme="minorHAnsi" w:hAnsiTheme="minorHAnsi" w:cstheme="minorHAnsi"/>
          <w:color w:val="000000"/>
          <w:sz w:val="24"/>
          <w:szCs w:val="24"/>
          <w:lang w:val="en-GB"/>
        </w:rPr>
        <w:t xml:space="preserve"> decreases significantly faster than in the other microhabitats. </w:t>
      </w:r>
      <w:r w:rsidRPr="00CA5968">
        <w:rPr>
          <w:rFonts w:asciiTheme="minorHAnsi" w:hAnsiTheme="minorHAnsi" w:cstheme="minorHAnsi"/>
          <w:color w:val="000000"/>
          <w:sz w:val="24"/>
          <w:szCs w:val="24"/>
          <w:lang w:val="en-GB"/>
        </w:rPr>
        <w:lastRenderedPageBreak/>
        <w:t xml:space="preserve">Points represent raw data, lines average values and error bar the 95% confidence </w:t>
      </w:r>
      <w:proofErr w:type="gramStart"/>
      <w:r w:rsidRPr="00CA5968">
        <w:rPr>
          <w:rFonts w:asciiTheme="minorHAnsi" w:hAnsiTheme="minorHAnsi" w:cstheme="minorHAnsi"/>
          <w:color w:val="000000"/>
          <w:sz w:val="24"/>
          <w:szCs w:val="24"/>
          <w:lang w:val="en-GB"/>
        </w:rPr>
        <w:t>interval;</w:t>
      </w:r>
      <w:proofErr w:type="gramEnd"/>
      <w:r w:rsidRPr="00CA5968">
        <w:rPr>
          <w:rFonts w:asciiTheme="minorHAnsi" w:hAnsiTheme="minorHAnsi" w:cstheme="minorHAnsi"/>
          <w:color w:val="000000"/>
          <w:sz w:val="24"/>
          <w:szCs w:val="24"/>
          <w:lang w:val="en-GB"/>
        </w:rPr>
        <w:t xml:space="preserve"> red for fellfield preference, blue for snowbed preference, green for neutral.</w:t>
      </w:r>
    </w:p>
    <w:p w14:paraId="3398E122" w14:textId="77777777" w:rsidR="00CF08B0" w:rsidRPr="00CA5968" w:rsidRDefault="00CF08B0" w:rsidP="00D907D9">
      <w:pPr>
        <w:spacing w:line="360" w:lineRule="auto"/>
        <w:jc w:val="both"/>
        <w:rPr>
          <w:rFonts w:cstheme="minorHAnsi"/>
          <w:sz w:val="24"/>
          <w:szCs w:val="24"/>
          <w:lang w:val="en-GB"/>
        </w:rPr>
      </w:pPr>
    </w:p>
    <w:p w14:paraId="0B01A142"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Differences become more significant (p&lt;0,001) when considering both variables: species distribution (Habitat) and microhabitat preference: alpine species with preference for snowbeds areas were significantly more responsive to artificial ageing (Fig. 10). Another pattern we identified is that generalist species with no microhabitat preference (neutral) have a higher germination success through the whole ageing process.</w:t>
      </w:r>
    </w:p>
    <w:p w14:paraId="58941487"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MCMC-GLM with (multinomial3 family) analysis reveals a significant fall in germination success due to the ageing protocol (p&lt;0,0001; Table 3), but also due to the interaction between ageing and snowbed microenvironment (p=0,00556; Table 3). The artificial ageing protocol was effective on all the seeds, but primarily in species with snowbed preference, </w:t>
      </w:r>
      <w:commentRangeStart w:id="19"/>
      <w:r w:rsidRPr="00CA5968">
        <w:rPr>
          <w:rFonts w:cstheme="minorHAnsi"/>
          <w:sz w:val="24"/>
          <w:szCs w:val="24"/>
          <w:lang w:val="en-GB"/>
        </w:rPr>
        <w:t xml:space="preserve">showing that the lower viability is related to </w:t>
      </w:r>
      <w:proofErr w:type="gramStart"/>
      <w:r w:rsidRPr="00CA5968">
        <w:rPr>
          <w:rFonts w:cstheme="minorHAnsi"/>
          <w:sz w:val="24"/>
          <w:szCs w:val="24"/>
          <w:lang w:val="en-GB"/>
        </w:rPr>
        <w:t>a the</w:t>
      </w:r>
      <w:proofErr w:type="gramEnd"/>
      <w:r w:rsidRPr="00CA5968">
        <w:rPr>
          <w:rFonts w:cstheme="minorHAnsi"/>
          <w:sz w:val="24"/>
          <w:szCs w:val="24"/>
          <w:lang w:val="en-GB"/>
        </w:rPr>
        <w:t xml:space="preserve"> different response to ageing</w:t>
      </w:r>
      <w:commentRangeEnd w:id="19"/>
      <w:r w:rsidRPr="00CA5968">
        <w:rPr>
          <w:rStyle w:val="Refdecomentario"/>
          <w:rFonts w:eastAsia="Calibri" w:cstheme="minorHAnsi"/>
          <w:sz w:val="24"/>
          <w:szCs w:val="24"/>
        </w:rPr>
        <w:commentReference w:id="19"/>
      </w:r>
      <w:r w:rsidRPr="00CA5968">
        <w:rPr>
          <w:rFonts w:cstheme="minorHAnsi"/>
          <w:sz w:val="24"/>
          <w:szCs w:val="24"/>
          <w:lang w:val="en-GB"/>
        </w:rPr>
        <w:t>. With this same model we were able to consider the phylogeny tree and bedrock variable. We found that the results are phylogenetically constrained (lambda=0,63), but bedrock didn’t impact the observed patterns.</w:t>
      </w:r>
    </w:p>
    <w:p w14:paraId="43E457AF" w14:textId="77777777" w:rsidR="00CF08B0" w:rsidRPr="00CA5968" w:rsidRDefault="00CF08B0" w:rsidP="00D907D9">
      <w:pPr>
        <w:spacing w:line="360" w:lineRule="auto"/>
        <w:jc w:val="both"/>
        <w:rPr>
          <w:rFonts w:cstheme="minorHAnsi"/>
          <w:sz w:val="24"/>
          <w:szCs w:val="24"/>
          <w:lang w:val="en-GB"/>
        </w:rPr>
      </w:pPr>
    </w:p>
    <w:p w14:paraId="216F879C" w14:textId="77777777" w:rsidR="00CF08B0" w:rsidRPr="00CA5968" w:rsidRDefault="00CF08B0" w:rsidP="00D907D9">
      <w:pPr>
        <w:pStyle w:val="Descripcin"/>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Table 3: MCMC-GLM with germination raw data (multinomial2); the effect on snowbed species is almost significant.</w:t>
      </w:r>
    </w:p>
    <w:p w14:paraId="23BAB6F6" w14:textId="7C160242" w:rsidR="00CF08B0" w:rsidRPr="00CA5968" w:rsidRDefault="00CF08B0" w:rsidP="00D907D9">
      <w:pPr>
        <w:spacing w:line="360" w:lineRule="auto"/>
        <w:jc w:val="both"/>
        <w:rPr>
          <w:rFonts w:cstheme="minorHAnsi"/>
          <w:sz w:val="24"/>
          <w:szCs w:val="24"/>
          <w:lang w:val="en-GB"/>
        </w:rPr>
      </w:pPr>
    </w:p>
    <w:p w14:paraId="08151FAE" w14:textId="727B37BB" w:rsidR="00CF08B0" w:rsidRPr="00D36BFE" w:rsidRDefault="00CF08B0" w:rsidP="00D36BFE">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10: Germination success curves along ageing days in different panels according to their habitat distribution (strict alpine and generalist); red for fellfield preference, blue for snowbed preference, green for neutral.</w:t>
      </w:r>
    </w:p>
    <w:p w14:paraId="2D6CFB01"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To notice that the initial germination success doesn’t depend on microhabitat preference, yet the response to ageing is affected.</w:t>
      </w:r>
    </w:p>
    <w:p w14:paraId="48E60FF5"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Germination indices were calculated using </w:t>
      </w:r>
      <w:proofErr w:type="spellStart"/>
      <w:r w:rsidRPr="00CA5968">
        <w:rPr>
          <w:rFonts w:cstheme="minorHAnsi"/>
          <w:sz w:val="24"/>
          <w:szCs w:val="24"/>
          <w:lang w:val="en-GB"/>
        </w:rPr>
        <w:t>GerminaR</w:t>
      </w:r>
      <w:proofErr w:type="spellEnd"/>
      <w:r w:rsidRPr="00CA5968">
        <w:rPr>
          <w:rFonts w:cstheme="minorHAnsi"/>
          <w:sz w:val="24"/>
          <w:szCs w:val="24"/>
          <w:lang w:val="en-GB"/>
        </w:rPr>
        <w:t xml:space="preserve"> package in R (Lozano‐Isla et al., 2019). </w:t>
      </w:r>
    </w:p>
    <w:p w14:paraId="3CFF057E"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lastRenderedPageBreak/>
        <w:t xml:space="preserve">GRP index (Germination percentage; Fig. 11a) was significantly influenced by artificial ageing (p&lt;0,0001; Table 2), but also species with preference to snowbed microhabitat had significant differential response (p=0,016; Table 2), meaning that species responded differently depending on microenvironment. Mean germination rate and synchronization index were not affected by the </w:t>
      </w:r>
      <w:proofErr w:type="spellStart"/>
      <w:r w:rsidRPr="00CA5968">
        <w:rPr>
          <w:rFonts w:cstheme="minorHAnsi"/>
          <w:sz w:val="24"/>
          <w:szCs w:val="24"/>
          <w:lang w:val="en-GB"/>
        </w:rPr>
        <w:t>microniche</w:t>
      </w:r>
      <w:proofErr w:type="spellEnd"/>
      <w:r w:rsidRPr="00CA5968">
        <w:rPr>
          <w:rFonts w:cstheme="minorHAnsi"/>
          <w:sz w:val="24"/>
          <w:szCs w:val="24"/>
          <w:lang w:val="en-GB"/>
        </w:rPr>
        <w:t>, but the mean germination rate decreased in response to the ageing (Fig. 11b).</w:t>
      </w:r>
    </w:p>
    <w:p w14:paraId="1E82844C" w14:textId="77777777" w:rsidR="00CF08B0" w:rsidRPr="00CA5968" w:rsidRDefault="00CF08B0" w:rsidP="00D907D9">
      <w:pPr>
        <w:spacing w:line="360" w:lineRule="auto"/>
        <w:jc w:val="both"/>
        <w:rPr>
          <w:rFonts w:cstheme="minorHAnsi"/>
          <w:sz w:val="24"/>
          <w:szCs w:val="24"/>
          <w:lang w:val="en-GB"/>
        </w:rPr>
      </w:pPr>
    </w:p>
    <w:p w14:paraId="5925C415" w14:textId="06ED07D8" w:rsidR="00CF08B0" w:rsidRPr="00CA5968" w:rsidRDefault="00CF08B0" w:rsidP="00D907D9">
      <w:pPr>
        <w:pStyle w:val="Descripcin"/>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 xml:space="preserve">Table 2: MCMC-GLM with germination indices (gaussian): GRP=germination percentage; MGR=mean germination rate; SYN=synchrony; indices from </w:t>
      </w:r>
      <w:proofErr w:type="spellStart"/>
      <w:r w:rsidRPr="00CA5968">
        <w:rPr>
          <w:rFonts w:asciiTheme="minorHAnsi" w:hAnsiTheme="minorHAnsi" w:cstheme="minorHAnsi"/>
          <w:color w:val="000000"/>
          <w:sz w:val="24"/>
          <w:szCs w:val="24"/>
          <w:lang w:val="en-GB"/>
        </w:rPr>
        <w:t>GerminR</w:t>
      </w:r>
      <w:proofErr w:type="spellEnd"/>
      <w:r w:rsidRPr="00CA5968">
        <w:rPr>
          <w:rFonts w:asciiTheme="minorHAnsi" w:hAnsiTheme="minorHAnsi" w:cstheme="minorHAnsi"/>
          <w:color w:val="000000"/>
          <w:sz w:val="24"/>
          <w:szCs w:val="24"/>
          <w:lang w:val="en-GB"/>
        </w:rPr>
        <w:t>.</w:t>
      </w:r>
    </w:p>
    <w:p w14:paraId="14F274FC" w14:textId="53FC4A26" w:rsidR="00CF08B0" w:rsidRPr="00D36BFE" w:rsidRDefault="00CF08B0" w:rsidP="00D36BFE">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11: a) Germination percentage (GRP)and b) Mean germination rate (MGR) trends in response to the days of ageing.</w:t>
      </w:r>
      <w:r w:rsidRPr="00CA5968">
        <w:rPr>
          <w:rFonts w:asciiTheme="minorHAnsi" w:hAnsiTheme="minorHAnsi" w:cstheme="minorHAnsi"/>
          <w:noProof/>
          <w:sz w:val="24"/>
          <w:szCs w:val="24"/>
          <w:lang w:eastAsia="ca-ES"/>
        </w:rPr>
        <mc:AlternateContent>
          <mc:Choice Requires="wps">
            <w:drawing>
              <wp:anchor distT="0" distB="0" distL="114300" distR="114300" simplePos="0" relativeHeight="251659264" behindDoc="0" locked="0" layoutInCell="1" allowOverlap="1" wp14:anchorId="1DB35208" wp14:editId="4E438505">
                <wp:simplePos x="0" y="0"/>
                <wp:positionH relativeFrom="column">
                  <wp:posOffset>4128770</wp:posOffset>
                </wp:positionH>
                <wp:positionV relativeFrom="paragraph">
                  <wp:posOffset>158750</wp:posOffset>
                </wp:positionV>
                <wp:extent cx="266700" cy="123825"/>
                <wp:effectExtent l="0" t="0" r="0" b="952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6700" cy="123825"/>
                        </a:xfrm>
                        <a:prstGeom prst="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511B21C" id="Rectángulo 19" o:spid="_x0000_s1026" style="position:absolute;margin-left:325.1pt;margin-top:12.5pt;width:21pt;height: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" fillcolor="window" stroked="f" strokeweight="1pt"/>
            </w:pict>
          </mc:Fallback>
        </mc:AlternateContent>
      </w:r>
    </w:p>
    <w:p w14:paraId="347EAD62"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Fig. 12: Germination percentage depending on ageing days; curves divided by bedrock type: blue=calcareous bedrock; red=siliceous bedrock.</w:t>
      </w:r>
    </w:p>
    <w:p w14:paraId="7ACE472A" w14:textId="77777777" w:rsidR="00CF08B0" w:rsidRPr="00CA5968" w:rsidRDefault="00CF08B0" w:rsidP="00D907D9">
      <w:pPr>
        <w:spacing w:line="360" w:lineRule="auto"/>
        <w:jc w:val="both"/>
        <w:rPr>
          <w:rFonts w:cstheme="minorHAnsi"/>
          <w:sz w:val="24"/>
          <w:szCs w:val="24"/>
          <w:lang w:val="en-GB"/>
        </w:rPr>
      </w:pPr>
    </w:p>
    <w:p w14:paraId="568D09CC" w14:textId="77777777" w:rsidR="00CF08B0" w:rsidRPr="00CA5968" w:rsidRDefault="00CF08B0" w:rsidP="00D907D9">
      <w:pPr>
        <w:spacing w:line="360" w:lineRule="auto"/>
        <w:jc w:val="both"/>
        <w:outlineLvl w:val="1"/>
        <w:rPr>
          <w:rFonts w:cstheme="minorHAnsi"/>
          <w:b/>
          <w:bCs/>
          <w:sz w:val="24"/>
          <w:szCs w:val="24"/>
          <w:lang w:val="en-GB"/>
        </w:rPr>
      </w:pPr>
      <w:r w:rsidRPr="00CA5968">
        <w:rPr>
          <w:rFonts w:cstheme="minorHAnsi"/>
          <w:b/>
          <w:bCs/>
          <w:sz w:val="24"/>
          <w:szCs w:val="24"/>
          <w:lang w:val="en-GB"/>
        </w:rPr>
        <w:tab/>
      </w:r>
      <w:bookmarkStart w:id="20" w:name="_Toc120029910"/>
      <w:r w:rsidRPr="00CA5968">
        <w:rPr>
          <w:rFonts w:cstheme="minorHAnsi"/>
          <w:b/>
          <w:bCs/>
          <w:sz w:val="24"/>
          <w:szCs w:val="24"/>
          <w:lang w:val="en-GB"/>
        </w:rPr>
        <w:t>4.3. Intra-specific differences</w:t>
      </w:r>
      <w:bookmarkEnd w:id="20"/>
    </w:p>
    <w:p w14:paraId="7AE8BD91" w14:textId="1F218503" w:rsidR="00CF08B0" w:rsidRPr="00CA5968" w:rsidRDefault="00CF08B0" w:rsidP="00D907D9">
      <w:pPr>
        <w:spacing w:line="360" w:lineRule="auto"/>
        <w:jc w:val="both"/>
        <w:rPr>
          <w:rFonts w:cstheme="minorHAnsi"/>
          <w:sz w:val="24"/>
          <w:szCs w:val="24"/>
          <w:lang w:val="en-GB"/>
        </w:rPr>
      </w:pPr>
      <w:commentRangeStart w:id="21"/>
      <w:r w:rsidRPr="00CA5968">
        <w:rPr>
          <w:rFonts w:cstheme="minorHAnsi"/>
          <w:sz w:val="24"/>
          <w:szCs w:val="24"/>
          <w:lang w:val="en-GB"/>
        </w:rPr>
        <w:t>Some</w:t>
      </w:r>
      <w:commentRangeEnd w:id="21"/>
      <w:r w:rsidRPr="00CA5968">
        <w:rPr>
          <w:rStyle w:val="Refdecomentario"/>
          <w:rFonts w:eastAsia="Calibri" w:cstheme="minorHAnsi"/>
          <w:sz w:val="24"/>
          <w:szCs w:val="24"/>
        </w:rPr>
        <w:commentReference w:id="21"/>
      </w:r>
      <w:r w:rsidRPr="00CA5968">
        <w:rPr>
          <w:rFonts w:cstheme="minorHAnsi"/>
          <w:sz w:val="24"/>
          <w:szCs w:val="24"/>
          <w:lang w:val="en-GB"/>
        </w:rPr>
        <w:t xml:space="preserve"> entries belonged to the same species (Fig. 13) and </w:t>
      </w:r>
      <w:commentRangeStart w:id="22"/>
      <w:r w:rsidRPr="00CA5968">
        <w:rPr>
          <w:rFonts w:cstheme="minorHAnsi"/>
          <w:sz w:val="24"/>
          <w:szCs w:val="24"/>
          <w:lang w:val="en-GB"/>
        </w:rPr>
        <w:t>some</w:t>
      </w:r>
      <w:commentRangeEnd w:id="22"/>
      <w:r w:rsidRPr="00CA5968">
        <w:rPr>
          <w:rStyle w:val="Refdecomentario"/>
          <w:rFonts w:eastAsia="Calibri" w:cstheme="minorHAnsi"/>
          <w:sz w:val="24"/>
          <w:szCs w:val="24"/>
        </w:rPr>
        <w:commentReference w:id="22"/>
      </w:r>
      <w:r w:rsidRPr="00CA5968">
        <w:rPr>
          <w:rFonts w:cstheme="minorHAnsi"/>
          <w:sz w:val="24"/>
          <w:szCs w:val="24"/>
          <w:lang w:val="en-GB"/>
        </w:rPr>
        <w:t xml:space="preserve"> of them showed differences in germination loss response between the two different microhabitat preference.</w:t>
      </w:r>
    </w:p>
    <w:p w14:paraId="4DBD51D2" w14:textId="77777777" w:rsidR="00CF08B0" w:rsidRPr="00CA5968" w:rsidRDefault="00CF08B0" w:rsidP="00D907D9">
      <w:pPr>
        <w:pStyle w:val="Descripcin"/>
        <w:keepNext/>
        <w:spacing w:line="360" w:lineRule="auto"/>
        <w:jc w:val="both"/>
        <w:rPr>
          <w:rFonts w:asciiTheme="minorHAnsi" w:hAnsiTheme="minorHAnsi" w:cstheme="minorHAnsi"/>
          <w:color w:val="000000"/>
          <w:sz w:val="24"/>
          <w:szCs w:val="24"/>
          <w:lang w:val="en-GB"/>
        </w:rPr>
      </w:pPr>
      <w:r w:rsidRPr="00CA5968">
        <w:rPr>
          <w:rFonts w:asciiTheme="minorHAnsi" w:hAnsiTheme="minorHAnsi" w:cstheme="minorHAnsi"/>
          <w:color w:val="000000"/>
          <w:sz w:val="24"/>
          <w:szCs w:val="24"/>
          <w:lang w:val="en-GB"/>
        </w:rPr>
        <w:t xml:space="preserve">Fig. </w:t>
      </w:r>
      <w:r w:rsidRPr="00CA5968">
        <w:rPr>
          <w:rFonts w:asciiTheme="minorHAnsi" w:hAnsiTheme="minorHAnsi" w:cstheme="minorHAnsi"/>
          <w:color w:val="000000"/>
          <w:sz w:val="24"/>
          <w:szCs w:val="24"/>
        </w:rPr>
        <w:fldChar w:fldCharType="begin"/>
      </w:r>
      <w:r w:rsidRPr="00CA5968">
        <w:rPr>
          <w:rFonts w:asciiTheme="minorHAnsi" w:hAnsiTheme="minorHAnsi" w:cstheme="minorHAnsi"/>
          <w:color w:val="000000"/>
          <w:sz w:val="24"/>
          <w:szCs w:val="24"/>
          <w:lang w:val="en-GB"/>
        </w:rPr>
        <w:instrText xml:space="preserve"> SEQ Figure \* ARABIC </w:instrText>
      </w:r>
      <w:r w:rsidRPr="00CA5968">
        <w:rPr>
          <w:rFonts w:asciiTheme="minorHAnsi" w:hAnsiTheme="minorHAnsi" w:cstheme="minorHAnsi"/>
          <w:color w:val="000000"/>
          <w:sz w:val="24"/>
          <w:szCs w:val="24"/>
        </w:rPr>
        <w:fldChar w:fldCharType="separate"/>
      </w:r>
      <w:r w:rsidRPr="00CA5968">
        <w:rPr>
          <w:rFonts w:asciiTheme="minorHAnsi" w:hAnsiTheme="minorHAnsi" w:cstheme="minorHAnsi"/>
          <w:noProof/>
          <w:color w:val="000000"/>
          <w:sz w:val="24"/>
          <w:szCs w:val="24"/>
          <w:lang w:val="en-GB"/>
        </w:rPr>
        <w:t>1</w:t>
      </w:r>
      <w:r w:rsidRPr="00CA5968">
        <w:rPr>
          <w:rFonts w:asciiTheme="minorHAnsi" w:hAnsiTheme="minorHAnsi" w:cstheme="minorHAnsi"/>
          <w:color w:val="000000"/>
          <w:sz w:val="24"/>
          <w:szCs w:val="24"/>
        </w:rPr>
        <w:fldChar w:fldCharType="end"/>
      </w:r>
      <w:r w:rsidRPr="00CA5968">
        <w:rPr>
          <w:rFonts w:asciiTheme="minorHAnsi" w:hAnsiTheme="minorHAnsi" w:cstheme="minorHAnsi"/>
          <w:color w:val="000000"/>
          <w:sz w:val="24"/>
          <w:szCs w:val="24"/>
          <w:lang w:val="en-GB"/>
        </w:rPr>
        <w:t>3: y=Germination percentage; x=Days of ageing; Each colour represents a species.</w:t>
      </w:r>
    </w:p>
    <w:p w14:paraId="72F8BFBA" w14:textId="77777777" w:rsidR="00CF08B0" w:rsidRPr="00CA5968" w:rsidRDefault="00CF08B0" w:rsidP="00D907D9">
      <w:pPr>
        <w:spacing w:line="360" w:lineRule="auto"/>
        <w:jc w:val="both"/>
        <w:rPr>
          <w:rFonts w:cstheme="minorHAnsi"/>
          <w:sz w:val="24"/>
          <w:szCs w:val="24"/>
          <w:lang w:val="en-GB"/>
        </w:rPr>
      </w:pPr>
    </w:p>
    <w:p w14:paraId="4BE025A0" w14:textId="5108C46A"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responses were different depending on the species considered: </w:t>
      </w:r>
      <w:r w:rsidRPr="00CA5968">
        <w:rPr>
          <w:rFonts w:cstheme="minorHAnsi"/>
          <w:i/>
          <w:iCs/>
          <w:sz w:val="24"/>
          <w:szCs w:val="24"/>
          <w:lang w:val="en-GB"/>
        </w:rPr>
        <w:t>Silene acaulis</w:t>
      </w:r>
      <w:r w:rsidRPr="00CA5968">
        <w:rPr>
          <w:rFonts w:cstheme="minorHAnsi"/>
          <w:sz w:val="24"/>
          <w:szCs w:val="24"/>
          <w:lang w:val="en-GB"/>
        </w:rPr>
        <w:t xml:space="preserve"> </w:t>
      </w:r>
      <w:commentRangeStart w:id="23"/>
      <w:r w:rsidRPr="00CA5968">
        <w:rPr>
          <w:rFonts w:cstheme="minorHAnsi"/>
          <w:sz w:val="24"/>
          <w:szCs w:val="24"/>
          <w:lang w:val="en-GB"/>
        </w:rPr>
        <w:t>was the most responsive</w:t>
      </w:r>
      <w:commentRangeEnd w:id="23"/>
      <w:r w:rsidRPr="00CA5968">
        <w:rPr>
          <w:rStyle w:val="Refdecomentario"/>
          <w:rFonts w:cstheme="minorHAnsi"/>
          <w:sz w:val="24"/>
          <w:szCs w:val="24"/>
        </w:rPr>
        <w:commentReference w:id="23"/>
      </w:r>
      <w:r w:rsidRPr="00CA5968">
        <w:rPr>
          <w:rFonts w:cstheme="minorHAnsi"/>
          <w:sz w:val="24"/>
          <w:szCs w:val="24"/>
          <w:lang w:val="en-GB"/>
        </w:rPr>
        <w:t xml:space="preserve"> to the ageing protocol, as we can see by the shift in the germination percentage (GRP) curve (Fig. 13), while </w:t>
      </w:r>
      <w:proofErr w:type="spellStart"/>
      <w:r w:rsidRPr="00CA5968">
        <w:rPr>
          <w:rFonts w:cstheme="minorHAnsi"/>
          <w:i/>
          <w:iCs/>
          <w:sz w:val="24"/>
          <w:szCs w:val="24"/>
          <w:lang w:val="en-GB"/>
        </w:rPr>
        <w:t>Pedicularis</w:t>
      </w:r>
      <w:proofErr w:type="spellEnd"/>
      <w:r w:rsidRPr="00CA5968">
        <w:rPr>
          <w:rFonts w:cstheme="minorHAnsi"/>
          <w:i/>
          <w:iCs/>
          <w:sz w:val="24"/>
          <w:szCs w:val="24"/>
          <w:lang w:val="en-GB"/>
        </w:rPr>
        <w:t xml:space="preserve"> </w:t>
      </w:r>
      <w:proofErr w:type="spellStart"/>
      <w:r w:rsidRPr="00CA5968">
        <w:rPr>
          <w:rFonts w:cstheme="minorHAnsi"/>
          <w:i/>
          <w:iCs/>
          <w:sz w:val="24"/>
          <w:szCs w:val="24"/>
          <w:lang w:val="en-GB"/>
        </w:rPr>
        <w:t>p</w:t>
      </w:r>
      <w:r w:rsidR="00CE74F3">
        <w:rPr>
          <w:rFonts w:cstheme="minorHAnsi"/>
          <w:i/>
          <w:iCs/>
          <w:sz w:val="24"/>
          <w:szCs w:val="24"/>
          <w:lang w:val="en-GB"/>
        </w:rPr>
        <w:t>y</w:t>
      </w:r>
      <w:r w:rsidRPr="00CA5968">
        <w:rPr>
          <w:rFonts w:cstheme="minorHAnsi"/>
          <w:i/>
          <w:iCs/>
          <w:sz w:val="24"/>
          <w:szCs w:val="24"/>
          <w:lang w:val="en-GB"/>
        </w:rPr>
        <w:t>renaica</w:t>
      </w:r>
      <w:commentRangeStart w:id="24"/>
      <w:proofErr w:type="spellEnd"/>
      <w:r w:rsidRPr="00CA5968">
        <w:rPr>
          <w:rFonts w:cstheme="minorHAnsi"/>
          <w:sz w:val="24"/>
          <w:szCs w:val="24"/>
          <w:lang w:val="en-GB"/>
        </w:rPr>
        <w:t xml:space="preserve"> </w:t>
      </w:r>
      <w:commentRangeEnd w:id="24"/>
      <w:r w:rsidRPr="00CA5968">
        <w:rPr>
          <w:rStyle w:val="Refdecomentario"/>
          <w:rFonts w:cstheme="minorHAnsi"/>
          <w:sz w:val="24"/>
          <w:szCs w:val="24"/>
        </w:rPr>
        <w:commentReference w:id="24"/>
      </w:r>
      <w:r w:rsidRPr="00CA5968">
        <w:rPr>
          <w:rFonts w:cstheme="minorHAnsi"/>
          <w:sz w:val="24"/>
          <w:szCs w:val="24"/>
          <w:lang w:val="en-GB"/>
        </w:rPr>
        <w:t>was the least affected, maybe the most phylogenetically constrained.</w:t>
      </w:r>
    </w:p>
    <w:p w14:paraId="71104A0E" w14:textId="77777777" w:rsidR="00CF08B0" w:rsidRPr="00CA5968" w:rsidRDefault="00CF08B0" w:rsidP="00D907D9">
      <w:pPr>
        <w:pStyle w:val="Subttulo"/>
        <w:spacing w:line="360" w:lineRule="auto"/>
        <w:jc w:val="both"/>
        <w:rPr>
          <w:rFonts w:asciiTheme="minorHAnsi" w:hAnsiTheme="minorHAnsi" w:cstheme="minorHAnsi"/>
          <w:sz w:val="24"/>
          <w:szCs w:val="24"/>
          <w:lang w:val="en-GB"/>
        </w:rPr>
      </w:pPr>
    </w:p>
    <w:p w14:paraId="18F6009C" w14:textId="77777777" w:rsidR="00CF08B0" w:rsidRPr="00CA5968" w:rsidRDefault="00CF08B0" w:rsidP="00D907D9">
      <w:pPr>
        <w:spacing w:line="360" w:lineRule="auto"/>
        <w:ind w:firstLine="708"/>
        <w:jc w:val="both"/>
        <w:outlineLvl w:val="0"/>
        <w:rPr>
          <w:rFonts w:cstheme="minorHAnsi"/>
          <w:b/>
          <w:bCs/>
          <w:sz w:val="24"/>
          <w:szCs w:val="24"/>
          <w:lang w:val="en-GB"/>
        </w:rPr>
      </w:pPr>
      <w:bookmarkStart w:id="25" w:name="_Toc120029911"/>
      <w:r w:rsidRPr="00CA5968">
        <w:rPr>
          <w:rFonts w:cstheme="minorHAnsi"/>
          <w:b/>
          <w:bCs/>
          <w:sz w:val="24"/>
          <w:szCs w:val="24"/>
          <w:lang w:val="en-GB"/>
        </w:rPr>
        <w:t>5. DISCUSSION</w:t>
      </w:r>
      <w:bookmarkEnd w:id="25"/>
    </w:p>
    <w:p w14:paraId="30822E86"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lastRenderedPageBreak/>
        <w:t xml:space="preserve">Understanding species differences in seed longevity is crucial to the effective management of seed </w:t>
      </w:r>
      <w:proofErr w:type="gramStart"/>
      <w:r w:rsidRPr="00CA5968">
        <w:rPr>
          <w:rFonts w:cstheme="minorHAnsi"/>
          <w:sz w:val="24"/>
          <w:szCs w:val="24"/>
          <w:lang w:val="en-GB"/>
        </w:rPr>
        <w:t>collections, because</w:t>
      </w:r>
      <w:proofErr w:type="gramEnd"/>
      <w:r w:rsidRPr="00CA5968">
        <w:rPr>
          <w:rFonts w:cstheme="minorHAnsi"/>
          <w:sz w:val="24"/>
          <w:szCs w:val="24"/>
          <w:lang w:val="en-GB"/>
        </w:rPr>
        <w:t xml:space="preserve"> it underpins the selection of viability test intervals and hence the strategies of regeneration or re-collection (Probert et al., 2009). Current studies have already shown significant variation in the longevity of seeds, which could be related to different factors, such as environmental stress (Walters &amp; Pence, 2021), like the amount of ROS (Bailly, 2004), genetic factors (Mondoni et al., 2014), dormancy and endosperm presence (Tausch et al., 2019). A seed is a perfect organism to bank, because of its adaptation to stressful conditions (Walters &amp; Pence, 2021), but the resistance in the time is variable (Mondoni et al., 2011; Probert et al., 2009; Walters et al., 2005): some patterns have been recognised, as the dependence on the phylogeny and the shorter life of the alpine seeds (Mondoni et al., 2011), but a big fraction of this variability is not yet explained. In fact, among the alpine species there’s much variability (Mondoni et al., 2014). An important source of loss of availability through time is the concentration of ROS (reactive oxygen species), augmented by high temperature, moisture and O</w:t>
      </w:r>
      <w:r w:rsidRPr="00CA5968">
        <w:rPr>
          <w:rFonts w:cstheme="minorHAnsi"/>
          <w:sz w:val="24"/>
          <w:szCs w:val="24"/>
          <w:vertAlign w:val="subscript"/>
          <w:lang w:val="en-GB"/>
        </w:rPr>
        <w:t>2</w:t>
      </w:r>
      <w:r w:rsidRPr="00CA5968">
        <w:rPr>
          <w:rFonts w:cstheme="minorHAnsi"/>
          <w:sz w:val="24"/>
          <w:szCs w:val="24"/>
          <w:lang w:val="en-GB"/>
        </w:rPr>
        <w:t xml:space="preserve"> (Bailly, 2004). These radicals </w:t>
      </w:r>
      <w:proofErr w:type="gramStart"/>
      <w:r w:rsidRPr="00CA5968">
        <w:rPr>
          <w:rFonts w:cstheme="minorHAnsi"/>
          <w:sz w:val="24"/>
          <w:szCs w:val="24"/>
          <w:lang w:val="en-GB"/>
        </w:rPr>
        <w:t>are able to</w:t>
      </w:r>
      <w:proofErr w:type="gramEnd"/>
      <w:r w:rsidRPr="00CA5968">
        <w:rPr>
          <w:rFonts w:cstheme="minorHAnsi"/>
          <w:sz w:val="24"/>
          <w:szCs w:val="24"/>
          <w:lang w:val="en-GB"/>
        </w:rPr>
        <w:t xml:space="preserve"> damage the macromolecules, among which the nuclear DNA, especially in combination with the loss of activity of the antioxidant enzymes, due to ageing. High seed water contents enable enzyme activity and metabolism, but the antioxidant and regeneration mechanisms are not sufficiently active, so ROS can accumulate (Bailly, 2004; Tausch et al., 2019) and this can explain the effectiveness of the ageing protocol.</w:t>
      </w:r>
    </w:p>
    <w:p w14:paraId="0D3F99F5"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aim of the thesis is the investigation of the longevity variation, assuming a role of the microenvironment on the trait, following the known trend according to which seeds from colder environments are shorter-lived. The results presented here confirm that: seeds aged in identical conditions (45°C, 60% RH) have significant differences in longevity both between and within species, the estimates for p50 ranged between 1,12 and 44,62 </w:t>
      </w:r>
      <w:proofErr w:type="spellStart"/>
      <w:r w:rsidRPr="00CA5968">
        <w:rPr>
          <w:rFonts w:cstheme="minorHAnsi"/>
          <w:sz w:val="24"/>
          <w:szCs w:val="24"/>
          <w:lang w:val="en-GB"/>
        </w:rPr>
        <w:t>ays</w:t>
      </w:r>
      <w:proofErr w:type="spellEnd"/>
      <w:r w:rsidRPr="00CA5968">
        <w:rPr>
          <w:rFonts w:cstheme="minorHAnsi"/>
          <w:sz w:val="24"/>
          <w:szCs w:val="24"/>
          <w:lang w:val="en-GB"/>
        </w:rPr>
        <w:t xml:space="preserve">. Interestingly, this variation was significantly different when species were grouped depending on their main microhabitat, especially when considering their geographical distribution. In particular, the R analysis reveals a bigger drop in germination percentage (GRP; p=0,016) and germination success (p=0,00556) of the seeds from species with snowbed preference, and the fall is further augmented when taking in consideration both the snowbed preference and the alpine distribution effects, </w:t>
      </w:r>
      <w:r w:rsidRPr="00CA5968">
        <w:rPr>
          <w:rFonts w:cstheme="minorHAnsi"/>
          <w:sz w:val="24"/>
          <w:szCs w:val="24"/>
          <w:lang w:val="en-GB"/>
        </w:rPr>
        <w:lastRenderedPageBreak/>
        <w:t>while the bedrock did not have an impact. These results indicate that microenvironmental conditions (snowbed and fellfields species) and life-history (generalist and alpine specialist) may play a significant role as seed longevity drivers and contribute to explain the large variation of seed longevity found across alpine species. The results are consistent with the literature, since seeds from warmer/drier environments are known to be longer-lived (Probert et al., 2009; Walters et al., 2005). The causes are not clear, although this could depend on mass and elevation (</w:t>
      </w:r>
      <w:proofErr w:type="spellStart"/>
      <w:r w:rsidRPr="00CA5968">
        <w:rPr>
          <w:rFonts w:cstheme="minorHAnsi"/>
          <w:sz w:val="24"/>
          <w:szCs w:val="24"/>
          <w:lang w:val="en-GB"/>
        </w:rPr>
        <w:t>Satyanti</w:t>
      </w:r>
      <w:proofErr w:type="spellEnd"/>
      <w:r w:rsidRPr="00CA5968">
        <w:rPr>
          <w:rFonts w:cstheme="minorHAnsi"/>
          <w:sz w:val="24"/>
          <w:szCs w:val="24"/>
          <w:lang w:val="en-GB"/>
        </w:rPr>
        <w:t xml:space="preserve"> et al., 2018). The selective forces may be the length of growing season (</w:t>
      </w:r>
      <w:proofErr w:type="spellStart"/>
      <w:r w:rsidRPr="00CA5968">
        <w:rPr>
          <w:rFonts w:cstheme="minorHAnsi"/>
          <w:sz w:val="24"/>
          <w:szCs w:val="24"/>
          <w:lang w:val="en-GB"/>
        </w:rPr>
        <w:t>Seglias</w:t>
      </w:r>
      <w:proofErr w:type="spellEnd"/>
      <w:r w:rsidRPr="00CA5968">
        <w:rPr>
          <w:rFonts w:cstheme="minorHAnsi"/>
          <w:sz w:val="24"/>
          <w:szCs w:val="24"/>
          <w:lang w:val="en-GB"/>
        </w:rPr>
        <w:t xml:space="preserve">, 2022): a shorter growing season needs a quicker maturation to be exploited; but </w:t>
      </w:r>
      <w:proofErr w:type="gramStart"/>
      <w:r w:rsidRPr="00CA5968">
        <w:rPr>
          <w:rFonts w:cstheme="minorHAnsi"/>
          <w:sz w:val="24"/>
          <w:szCs w:val="24"/>
          <w:lang w:val="en-GB"/>
        </w:rPr>
        <w:t>also</w:t>
      </w:r>
      <w:proofErr w:type="gramEnd"/>
      <w:r w:rsidRPr="00CA5968">
        <w:rPr>
          <w:rFonts w:cstheme="minorHAnsi"/>
          <w:sz w:val="24"/>
          <w:szCs w:val="24"/>
          <w:lang w:val="en-GB"/>
        </w:rPr>
        <w:t xml:space="preserve"> the need, for the species inhabiting drying climate, to survive for sufficient time in the dry state (Probert et al., 2009). Consistently Wang et al., (2009) highlighted that seeds from dryer environments are more resistant, maybe because of they </w:t>
      </w:r>
      <w:proofErr w:type="gramStart"/>
      <w:r w:rsidRPr="00CA5968">
        <w:rPr>
          <w:rFonts w:cstheme="minorHAnsi"/>
          <w:sz w:val="24"/>
          <w:szCs w:val="24"/>
          <w:lang w:val="en-GB"/>
        </w:rPr>
        <w:t>have to</w:t>
      </w:r>
      <w:proofErr w:type="gramEnd"/>
      <w:r w:rsidRPr="00CA5968">
        <w:rPr>
          <w:rFonts w:cstheme="minorHAnsi"/>
          <w:sz w:val="24"/>
          <w:szCs w:val="24"/>
          <w:lang w:val="en-GB"/>
        </w:rPr>
        <w:t xml:space="preserve"> persist longer in the soil before conditions became suitable for germination in arid zones. Other not known mechanisms could also result in shorter longevity in storage conditions. </w:t>
      </w:r>
      <w:proofErr w:type="gramStart"/>
      <w:r w:rsidRPr="00CA5968">
        <w:rPr>
          <w:rFonts w:cstheme="minorHAnsi"/>
          <w:sz w:val="24"/>
          <w:szCs w:val="24"/>
          <w:lang w:val="en-GB"/>
        </w:rPr>
        <w:t>Also</w:t>
      </w:r>
      <w:proofErr w:type="gramEnd"/>
      <w:r w:rsidRPr="00CA5968">
        <w:rPr>
          <w:rFonts w:cstheme="minorHAnsi"/>
          <w:sz w:val="24"/>
          <w:szCs w:val="24"/>
          <w:lang w:val="en-GB"/>
        </w:rPr>
        <w:t xml:space="preserve"> the phylogenetic signal is confirmed to be high (lambda=0,63), supporting previous results (Mondoni et al., 2011, 2014; Tausch et al., 2019) on the genetic dependence of seed resistance to aging. This results also highlight </w:t>
      </w:r>
      <w:proofErr w:type="gramStart"/>
      <w:r w:rsidRPr="00CA5968">
        <w:rPr>
          <w:rFonts w:cstheme="minorHAnsi"/>
          <w:sz w:val="24"/>
          <w:szCs w:val="24"/>
          <w:lang w:val="en-GB"/>
        </w:rPr>
        <w:t>that microhabitats</w:t>
      </w:r>
      <w:proofErr w:type="gramEnd"/>
      <w:r w:rsidRPr="00CA5968">
        <w:rPr>
          <w:rFonts w:cstheme="minorHAnsi"/>
          <w:sz w:val="24"/>
          <w:szCs w:val="24"/>
          <w:lang w:val="en-GB"/>
        </w:rPr>
        <w:t xml:space="preserve"> seems colonised by closely related species.</w:t>
      </w:r>
    </w:p>
    <w:p w14:paraId="5C020639" w14:textId="77777777" w:rsidR="00CF08B0" w:rsidRPr="00CA5968" w:rsidRDefault="00CF08B0" w:rsidP="00D907D9">
      <w:pPr>
        <w:spacing w:line="360" w:lineRule="auto"/>
        <w:ind w:firstLine="709"/>
        <w:jc w:val="both"/>
        <w:outlineLvl w:val="0"/>
        <w:rPr>
          <w:rFonts w:cstheme="minorHAnsi"/>
          <w:b/>
          <w:bCs/>
          <w:sz w:val="24"/>
          <w:szCs w:val="24"/>
          <w:lang w:val="en-GB"/>
        </w:rPr>
      </w:pPr>
      <w:r w:rsidRPr="00CA5968">
        <w:rPr>
          <w:rFonts w:cstheme="minorHAnsi"/>
          <w:sz w:val="24"/>
          <w:szCs w:val="24"/>
          <w:lang w:val="en-GB"/>
        </w:rPr>
        <w:br w:type="page"/>
      </w:r>
      <w:bookmarkStart w:id="26" w:name="_Toc120029912"/>
      <w:r w:rsidRPr="00CA5968">
        <w:rPr>
          <w:rFonts w:cstheme="minorHAnsi"/>
          <w:b/>
          <w:bCs/>
          <w:sz w:val="24"/>
          <w:szCs w:val="24"/>
          <w:lang w:val="en-GB"/>
        </w:rPr>
        <w:lastRenderedPageBreak/>
        <w:t>6. CONCLUSIONS AND PERSPECTIVES</w:t>
      </w:r>
      <w:bookmarkEnd w:id="26"/>
    </w:p>
    <w:p w14:paraId="558A2D9B"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Alpine environments are characterised by a certain grade of “roughness” (Körner et al., 2011), that creates different habitats in little spaces (Körner, 2004). These microhabitats develop their own microclimate that influences the time that seeds remain viable, according to our results seeds from species with snowbed microhabitat preference (environments with lengthy snow cover and high moisture) have a shorter seed lifespan, as verified through the ageing protocol developed by Davies et al., 2016. The R analysis showed contrasting patterns of loss of viability between snowbed and fellfield seeds, patterns that depend on the ageing time, thus is just the ageing resistance to be influenced by the climatic conditions of provenance.</w:t>
      </w:r>
    </w:p>
    <w:p w14:paraId="31048341"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The physiological causes are not clear: it’s possibly due to oxidation, aggregation of denatured proteins (Sano et al., 2016) and there </w:t>
      </w:r>
      <w:proofErr w:type="gramStart"/>
      <w:r w:rsidRPr="00CA5968">
        <w:rPr>
          <w:rFonts w:cstheme="minorHAnsi"/>
          <w:sz w:val="24"/>
          <w:szCs w:val="24"/>
          <w:lang w:val="en-GB"/>
        </w:rPr>
        <w:t>are</w:t>
      </w:r>
      <w:proofErr w:type="gramEnd"/>
      <w:r w:rsidRPr="00CA5968">
        <w:rPr>
          <w:rFonts w:cstheme="minorHAnsi"/>
          <w:sz w:val="24"/>
          <w:szCs w:val="24"/>
          <w:lang w:val="en-GB"/>
        </w:rPr>
        <w:t xml:space="preserve"> indication that lead to think to a strong genetic component (</w:t>
      </w:r>
      <w:proofErr w:type="spellStart"/>
      <w:r w:rsidRPr="00CA5968">
        <w:rPr>
          <w:rFonts w:cstheme="minorHAnsi"/>
          <w:sz w:val="24"/>
          <w:szCs w:val="24"/>
          <w:lang w:val="en-GB"/>
        </w:rPr>
        <w:t>Rajjou</w:t>
      </w:r>
      <w:proofErr w:type="spellEnd"/>
      <w:r w:rsidRPr="00CA5968">
        <w:rPr>
          <w:rFonts w:cstheme="minorHAnsi"/>
          <w:sz w:val="24"/>
          <w:szCs w:val="24"/>
          <w:lang w:val="en-GB"/>
        </w:rPr>
        <w:t xml:space="preserve"> et al., 2008). It is commonplace to think the evolution causes could follow the necessity, for the fellfield plants, to endure hotter periods. In this case a cue comes from Prieto-Dapena et al., 2006, which verified that the overexpression of small heat shock proteins genes results in an increase in seed longevity in a controlled deterioration test.</w:t>
      </w:r>
    </w:p>
    <w:p w14:paraId="152C1654"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The susceptibility to higher temperature has conservation implications in climate warming conditions we are going through: the germination potential loss could be greater from year to year.</w:t>
      </w:r>
    </w:p>
    <w:p w14:paraId="57615374" w14:textId="77777777" w:rsidR="00CF08B0" w:rsidRPr="00CA5968" w:rsidRDefault="00CF08B0" w:rsidP="00D907D9">
      <w:pPr>
        <w:spacing w:line="360" w:lineRule="auto"/>
        <w:jc w:val="both"/>
        <w:rPr>
          <w:rFonts w:cstheme="minorHAnsi"/>
          <w:sz w:val="24"/>
          <w:szCs w:val="24"/>
          <w:lang w:val="en-GB"/>
        </w:rPr>
      </w:pPr>
      <w:r w:rsidRPr="00CA5968">
        <w:rPr>
          <w:rFonts w:cstheme="minorHAnsi"/>
          <w:sz w:val="24"/>
          <w:szCs w:val="24"/>
          <w:lang w:val="en-GB"/>
        </w:rPr>
        <w:t xml:space="preserve">Future investigations are needed to find the physiological and evolutive causes of the relation between </w:t>
      </w:r>
      <w:commentRangeStart w:id="27"/>
      <w:r w:rsidRPr="00CA5968">
        <w:rPr>
          <w:rFonts w:cstheme="minorHAnsi"/>
          <w:sz w:val="24"/>
          <w:szCs w:val="24"/>
          <w:lang w:val="en-GB"/>
        </w:rPr>
        <w:t>availability</w:t>
      </w:r>
      <w:commentRangeEnd w:id="27"/>
      <w:r w:rsidRPr="00CA5968">
        <w:rPr>
          <w:rStyle w:val="Refdecomentario"/>
          <w:rFonts w:eastAsia="Calibri" w:cstheme="minorHAnsi"/>
          <w:sz w:val="24"/>
          <w:szCs w:val="24"/>
        </w:rPr>
        <w:commentReference w:id="27"/>
      </w:r>
      <w:r w:rsidRPr="00CA5968">
        <w:rPr>
          <w:rFonts w:cstheme="minorHAnsi"/>
          <w:sz w:val="24"/>
          <w:szCs w:val="24"/>
          <w:lang w:val="en-GB"/>
        </w:rPr>
        <w:t xml:space="preserve"> and </w:t>
      </w:r>
      <w:proofErr w:type="spellStart"/>
      <w:r w:rsidRPr="00CA5968">
        <w:rPr>
          <w:rFonts w:cstheme="minorHAnsi"/>
          <w:sz w:val="24"/>
          <w:szCs w:val="24"/>
          <w:lang w:val="en-GB"/>
        </w:rPr>
        <w:t>microniche</w:t>
      </w:r>
      <w:proofErr w:type="spellEnd"/>
      <w:r w:rsidRPr="00CA5968">
        <w:rPr>
          <w:rFonts w:cstheme="minorHAnsi"/>
          <w:sz w:val="24"/>
          <w:szCs w:val="24"/>
          <w:lang w:val="en-GB"/>
        </w:rPr>
        <w:t xml:space="preserve">; the answers to these questions will be the key to the understanding of the phenomenon, thereafter to the development, or expansion, of mitigation proceedings. Surveys will be also important to determine the </w:t>
      </w:r>
      <w:r w:rsidRPr="00CA5968">
        <w:rPr>
          <w:rFonts w:cstheme="minorHAnsi"/>
          <w:i/>
          <w:iCs/>
          <w:sz w:val="24"/>
          <w:szCs w:val="24"/>
          <w:lang w:val="en-GB"/>
        </w:rPr>
        <w:t>in situ</w:t>
      </w:r>
      <w:r w:rsidRPr="00CA5968">
        <w:rPr>
          <w:rFonts w:cstheme="minorHAnsi"/>
          <w:sz w:val="24"/>
          <w:szCs w:val="24"/>
          <w:lang w:val="en-GB"/>
        </w:rPr>
        <w:t xml:space="preserve"> meaning of these results, even a quantification of the germination loss through the years and, perhaps, the evidence of a spatial shift of the habitats.</w:t>
      </w:r>
    </w:p>
    <w:p w14:paraId="4BCB7928" w14:textId="77777777" w:rsidR="00CF08B0" w:rsidRPr="00CA5968" w:rsidRDefault="00CF08B0" w:rsidP="00D907D9">
      <w:pPr>
        <w:spacing w:line="360" w:lineRule="auto"/>
        <w:jc w:val="both"/>
        <w:rPr>
          <w:rFonts w:cstheme="minorHAnsi"/>
          <w:sz w:val="24"/>
          <w:szCs w:val="24"/>
          <w:lang w:val="en-GB"/>
        </w:rPr>
      </w:pPr>
      <w:r w:rsidRPr="00CA5968">
        <w:rPr>
          <w:rFonts w:cstheme="minorHAnsi"/>
          <w:color w:val="000000"/>
          <w:sz w:val="24"/>
          <w:szCs w:val="24"/>
          <w:lang w:val="en-GB"/>
        </w:rPr>
        <w:t xml:space="preserve">The accelerated ageing protocol doesn’t provide a direct prediction of longevity under gene banking conditions (-20°C; </w:t>
      </w:r>
      <w:r w:rsidRPr="00CA5968">
        <w:rPr>
          <w:rFonts w:cstheme="minorHAnsi"/>
          <w:sz w:val="24"/>
          <w:szCs w:val="24"/>
          <w:lang w:val="en-GB"/>
        </w:rPr>
        <w:t>Merritt et al., 2014)</w:t>
      </w:r>
      <w:r w:rsidRPr="00CA5968">
        <w:rPr>
          <w:rFonts w:cstheme="minorHAnsi"/>
          <w:color w:val="000000"/>
          <w:sz w:val="24"/>
          <w:szCs w:val="24"/>
          <w:lang w:val="en-GB"/>
        </w:rPr>
        <w:t xml:space="preserve">, but it is useful as a comparative approach. These results lead to suggest that the snowbed and alpine specialist species should be tested more frequently than fellfield and generalist to monitor their viability </w:t>
      </w:r>
      <w:r w:rsidRPr="00CA5968">
        <w:rPr>
          <w:rFonts w:cstheme="minorHAnsi"/>
          <w:color w:val="000000"/>
          <w:sz w:val="24"/>
          <w:szCs w:val="24"/>
          <w:lang w:val="en-GB"/>
        </w:rPr>
        <w:lastRenderedPageBreak/>
        <w:t xml:space="preserve">in storage and highlight that species from other habitats, not tested here, may show different patterns. Considering the high species and habitat diversity found in the alpine belt </w:t>
      </w:r>
      <w:r w:rsidRPr="00CA5968">
        <w:rPr>
          <w:rFonts w:cstheme="minorHAnsi"/>
          <w:sz w:val="24"/>
          <w:szCs w:val="24"/>
          <w:lang w:val="en-GB"/>
        </w:rPr>
        <w:t>(Körner et al., 2011)</w:t>
      </w:r>
      <w:r w:rsidRPr="00CA5968">
        <w:rPr>
          <w:rFonts w:cstheme="minorHAnsi"/>
          <w:color w:val="000000"/>
          <w:sz w:val="24"/>
          <w:szCs w:val="24"/>
          <w:lang w:val="en-GB"/>
        </w:rPr>
        <w:t xml:space="preserve">, further studies are needed on other microhabitats (e.g. rock, debris, glacier foreland) for a better and more comprehensive understanding of the seed longevity patterns in these extreme environments. </w:t>
      </w:r>
    </w:p>
    <w:p w14:paraId="57F3E293" w14:textId="77777777" w:rsidR="00821280" w:rsidRPr="00CA5968" w:rsidRDefault="00821280" w:rsidP="00D907D9">
      <w:pPr>
        <w:spacing w:line="360" w:lineRule="auto"/>
        <w:jc w:val="both"/>
        <w:rPr>
          <w:rFonts w:cstheme="minorHAnsi"/>
          <w:sz w:val="24"/>
          <w:szCs w:val="24"/>
          <w:lang w:val="en-GB"/>
        </w:rPr>
      </w:pPr>
    </w:p>
    <w:p w14:paraId="42480296" w14:textId="60302007" w:rsidR="00821280" w:rsidRDefault="00D150E1" w:rsidP="00D907D9">
      <w:pPr>
        <w:spacing w:line="360" w:lineRule="auto"/>
        <w:jc w:val="both"/>
        <w:rPr>
          <w:rFonts w:cstheme="minorHAnsi"/>
          <w:sz w:val="24"/>
          <w:szCs w:val="24"/>
          <w:lang w:val="en-GB"/>
        </w:rPr>
      </w:pPr>
      <w:r>
        <w:rPr>
          <w:rFonts w:cstheme="minorHAnsi"/>
          <w:sz w:val="24"/>
          <w:szCs w:val="24"/>
          <w:lang w:val="en-GB"/>
        </w:rPr>
        <w:t>LIMITATIONS</w:t>
      </w:r>
    </w:p>
    <w:p w14:paraId="699E1F75" w14:textId="6714A8DF" w:rsidR="00D150E1" w:rsidRDefault="002744BA" w:rsidP="00D907D9">
      <w:pPr>
        <w:spacing w:line="360" w:lineRule="auto"/>
        <w:jc w:val="both"/>
        <w:rPr>
          <w:rFonts w:cstheme="minorHAnsi"/>
          <w:sz w:val="24"/>
          <w:szCs w:val="24"/>
          <w:lang w:val="en-GB"/>
        </w:rPr>
      </w:pPr>
      <w:r>
        <w:rPr>
          <w:rFonts w:cstheme="minorHAnsi"/>
          <w:sz w:val="24"/>
          <w:szCs w:val="24"/>
          <w:lang w:val="en-GB"/>
        </w:rPr>
        <w:t>“only” 24 species: only “20” with oil content</w:t>
      </w:r>
    </w:p>
    <w:p w14:paraId="659955DC" w14:textId="44EF300F" w:rsidR="002744BA" w:rsidRDefault="006D22BC" w:rsidP="00D907D9">
      <w:pPr>
        <w:spacing w:line="360" w:lineRule="auto"/>
        <w:jc w:val="both"/>
        <w:rPr>
          <w:rFonts w:cstheme="minorHAnsi"/>
          <w:sz w:val="24"/>
          <w:szCs w:val="24"/>
          <w:lang w:val="en-GB"/>
        </w:rPr>
      </w:pPr>
      <w:r>
        <w:rPr>
          <w:rFonts w:cstheme="minorHAnsi"/>
          <w:sz w:val="24"/>
          <w:szCs w:val="24"/>
          <w:lang w:val="en-GB"/>
        </w:rPr>
        <w:t>Ageing protocol changes: 5 days of rehydration, 30 days of ageing not enough</w:t>
      </w:r>
    </w:p>
    <w:p w14:paraId="2E248070" w14:textId="77777777" w:rsidR="0009666F" w:rsidRPr="00CA5968" w:rsidRDefault="0009666F" w:rsidP="00D907D9">
      <w:pPr>
        <w:spacing w:line="360" w:lineRule="auto"/>
        <w:jc w:val="both"/>
        <w:rPr>
          <w:rFonts w:cstheme="minorHAnsi"/>
          <w:sz w:val="24"/>
          <w:szCs w:val="24"/>
          <w:lang w:val="en-GB"/>
        </w:rPr>
      </w:pPr>
    </w:p>
    <w:sectPr w:rsidR="0009666F" w:rsidRPr="00CA5968" w:rsidSect="00C1497F">
      <w:headerReference w:type="default" r:id="rId12"/>
      <w:footerReference w:type="default" r:id="rId13"/>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ARA ESPINOSA DEL ALBA" w:date="2024-01-30T16:43:00Z" w:initials="CEDA">
    <w:p w14:paraId="2E0AD5E9" w14:textId="77777777" w:rsidR="00973C28" w:rsidRDefault="00973C28" w:rsidP="00973C28">
      <w:pPr>
        <w:pStyle w:val="Textocomentario"/>
      </w:pPr>
      <w:r>
        <w:rPr>
          <w:rStyle w:val="Refdecomentario"/>
        </w:rPr>
        <w:annotationRef/>
      </w:r>
      <w:r>
        <w:rPr>
          <w:color w:val="000000"/>
          <w:lang w:val="en-GB"/>
        </w:rPr>
        <w:t xml:space="preserve">Braverman, I. (2014). Conservation without nature: The trouble with in situ versus ex situ conservation. </w:t>
      </w:r>
      <w:r>
        <w:rPr>
          <w:i/>
          <w:iCs/>
          <w:color w:val="000000"/>
        </w:rPr>
        <w:t>Geoforum</w:t>
      </w:r>
      <w:r>
        <w:rPr>
          <w:color w:val="000000"/>
        </w:rPr>
        <w:t xml:space="preserve">, </w:t>
      </w:r>
      <w:r>
        <w:rPr>
          <w:i/>
          <w:iCs/>
          <w:color w:val="000000"/>
        </w:rPr>
        <w:t>51</w:t>
      </w:r>
      <w:r>
        <w:rPr>
          <w:color w:val="000000"/>
        </w:rPr>
        <w:t>, 47–57. https://doi.org/10.1016/j.geoforum.2013.09.018</w:t>
      </w:r>
    </w:p>
  </w:comment>
  <w:comment w:id="1" w:author="CLARA ESPINOSA DEL ALBA" w:date="2024-01-30T16:44:00Z" w:initials="CE">
    <w:p w14:paraId="70BD28C7" w14:textId="77777777" w:rsidR="00973C28" w:rsidRDefault="00973C28" w:rsidP="00973C28">
      <w:pPr>
        <w:pStyle w:val="Textocomentario"/>
      </w:pPr>
      <w:r>
        <w:rPr>
          <w:rStyle w:val="Refdecomentario"/>
        </w:rPr>
        <w:annotationRef/>
      </w:r>
      <w:r>
        <w:rPr>
          <w:color w:val="000000"/>
          <w:lang w:val="en-GB"/>
        </w:rPr>
        <w:t xml:space="preserve">Smith, P., Dickie, J., Linington, S., Probert, R., &amp; Way, M. (2011). Making the case for plant diversity. </w:t>
      </w:r>
      <w:r>
        <w:rPr>
          <w:i/>
          <w:iCs/>
          <w:color w:val="000000"/>
          <w:lang w:val="en-GB"/>
        </w:rPr>
        <w:t>Seed Science Research</w:t>
      </w:r>
      <w:r>
        <w:rPr>
          <w:color w:val="000000"/>
          <w:lang w:val="en-GB"/>
        </w:rPr>
        <w:t xml:space="preserve">, </w:t>
      </w:r>
      <w:r>
        <w:rPr>
          <w:i/>
          <w:iCs/>
          <w:color w:val="000000"/>
          <w:lang w:val="en-GB"/>
        </w:rPr>
        <w:t>21</w:t>
      </w:r>
      <w:r>
        <w:rPr>
          <w:color w:val="000000"/>
          <w:lang w:val="en-GB"/>
        </w:rPr>
        <w:t>(1), 1–4. https://doi.org/10.1017/S0960258510000309</w:t>
      </w:r>
    </w:p>
  </w:comment>
  <w:comment w:id="2" w:author="CLARA ESPINOSA DEL ALBA" w:date="2024-01-30T16:44:00Z" w:initials="CE">
    <w:p w14:paraId="23D25208" w14:textId="77777777" w:rsidR="00973C28" w:rsidRDefault="00973C28" w:rsidP="00973C28">
      <w:pPr>
        <w:pStyle w:val="Textocomentario"/>
      </w:pPr>
      <w:r>
        <w:rPr>
          <w:rStyle w:val="Refdecomentario"/>
        </w:rPr>
        <w:annotationRef/>
      </w:r>
      <w:r>
        <w:rPr>
          <w:color w:val="000000"/>
          <w:lang w:val="en-GB"/>
        </w:rPr>
        <w:t xml:space="preserve">Walters, C., &amp; Pence, V. C. (2021). The unique role of seed banking and cryobiotechnologies in plant conservation. </w:t>
      </w:r>
      <w:r>
        <w:rPr>
          <w:i/>
          <w:iCs/>
          <w:color w:val="000000"/>
          <w:lang w:val="en-GB"/>
        </w:rPr>
        <w:t>PLANTS, PEOPLE, PLANET</w:t>
      </w:r>
      <w:r>
        <w:rPr>
          <w:color w:val="000000"/>
          <w:lang w:val="en-GB"/>
        </w:rPr>
        <w:t xml:space="preserve">, </w:t>
      </w:r>
      <w:r>
        <w:rPr>
          <w:i/>
          <w:iCs/>
          <w:color w:val="000000"/>
          <w:lang w:val="en-GB"/>
        </w:rPr>
        <w:t>3</w:t>
      </w:r>
      <w:r>
        <w:rPr>
          <w:color w:val="000000"/>
          <w:lang w:val="en-GB"/>
        </w:rPr>
        <w:t xml:space="preserve">(1), 83–91. </w:t>
      </w:r>
      <w:hyperlink r:id="rId1" w:history="1">
        <w:r w:rsidRPr="006965CB">
          <w:rPr>
            <w:rStyle w:val="Hipervnculo"/>
            <w:lang w:val="en-GB"/>
          </w:rPr>
          <w:t>https://doi.org/10.1002/ppp3.10121</w:t>
        </w:r>
      </w:hyperlink>
    </w:p>
  </w:comment>
  <w:comment w:id="3" w:author="CLARA ESPINOSA DEL ALBA" w:date="2024-01-30T16:45:00Z" w:initials="CE">
    <w:p w14:paraId="2CE0FFE6" w14:textId="77777777" w:rsidR="00157774" w:rsidRDefault="00157774" w:rsidP="00157774">
      <w:pPr>
        <w:pStyle w:val="Textocomentario"/>
      </w:pPr>
      <w:r>
        <w:rPr>
          <w:rStyle w:val="Refdecomentario"/>
        </w:rPr>
        <w:annotationRef/>
      </w:r>
      <w:r>
        <w:rPr>
          <w:color w:val="000000"/>
          <w:lang w:val="en-GB"/>
        </w:rPr>
        <w:t xml:space="preserve">Gaff, D. F., &amp; Oliver, M. (2013). The evolution of desiccation tolerance in angiosperm plants: A rare yet common phenomenon. </w:t>
      </w:r>
      <w:r>
        <w:rPr>
          <w:i/>
          <w:iCs/>
          <w:color w:val="000000"/>
          <w:lang w:val="en-GB"/>
        </w:rPr>
        <w:t>Functional Plant Biology</w:t>
      </w:r>
      <w:r>
        <w:rPr>
          <w:color w:val="000000"/>
          <w:lang w:val="en-GB"/>
        </w:rPr>
        <w:t xml:space="preserve">, </w:t>
      </w:r>
      <w:r>
        <w:rPr>
          <w:i/>
          <w:iCs/>
          <w:color w:val="000000"/>
          <w:lang w:val="en-GB"/>
        </w:rPr>
        <w:t>40</w:t>
      </w:r>
      <w:r>
        <w:rPr>
          <w:color w:val="000000"/>
          <w:lang w:val="en-GB"/>
        </w:rPr>
        <w:t xml:space="preserve">(4), 315. </w:t>
      </w:r>
      <w:hyperlink r:id="rId2" w:history="1">
        <w:r w:rsidRPr="00786390">
          <w:rPr>
            <w:rStyle w:val="Hipervnculo"/>
            <w:lang w:val="en-GB"/>
          </w:rPr>
          <w:t>https://doi.org/10.1071/FP12321</w:t>
        </w:r>
      </w:hyperlink>
    </w:p>
  </w:comment>
  <w:comment w:id="4" w:author="CLARA ESPINOSA DEL ALBA" w:date="2024-01-30T16:48:00Z" w:initials="CE">
    <w:p w14:paraId="4EC5F451" w14:textId="77777777" w:rsidR="00157774" w:rsidRDefault="00157774" w:rsidP="00157774">
      <w:pPr>
        <w:pStyle w:val="Textocomentario"/>
      </w:pPr>
      <w:r>
        <w:rPr>
          <w:rStyle w:val="Refdecomentario"/>
        </w:rPr>
        <w:annotationRef/>
      </w:r>
      <w:r>
        <w:rPr>
          <w:color w:val="000000"/>
          <w:lang w:val="en-GB"/>
        </w:rPr>
        <w:t xml:space="preserve">Solberg, S. Ø., Yndgaard, F., Andreasen, C., von Bothmer, R., Loskutov, I. G., &amp; Asdal, Å. (2020). Long-Term Storage and Longevity of Orthodox Seeds: A Systematic Review. </w:t>
      </w:r>
      <w:r>
        <w:rPr>
          <w:i/>
          <w:iCs/>
          <w:color w:val="000000"/>
          <w:lang w:val="en-GB"/>
        </w:rPr>
        <w:t>Frontiers in Plant Science</w:t>
      </w:r>
      <w:r>
        <w:rPr>
          <w:color w:val="000000"/>
          <w:lang w:val="en-GB"/>
        </w:rPr>
        <w:t xml:space="preserve">, </w:t>
      </w:r>
      <w:r>
        <w:rPr>
          <w:i/>
          <w:iCs/>
          <w:color w:val="000000"/>
          <w:lang w:val="en-GB"/>
        </w:rPr>
        <w:t>11</w:t>
      </w:r>
      <w:r>
        <w:rPr>
          <w:color w:val="000000"/>
          <w:lang w:val="en-GB"/>
        </w:rPr>
        <w:t xml:space="preserve">, 1007. </w:t>
      </w:r>
      <w:hyperlink r:id="rId3" w:history="1">
        <w:r w:rsidRPr="009837E6">
          <w:rPr>
            <w:rStyle w:val="Hipervnculo"/>
            <w:lang w:val="en-GB"/>
          </w:rPr>
          <w:t>https://doi.org/10.3389/fpls.2020.01007</w:t>
        </w:r>
      </w:hyperlink>
    </w:p>
  </w:comment>
  <w:comment w:id="5" w:author="CLARA ESPINOSA DEL ALBA" w:date="2024-01-30T16:50:00Z" w:initials="CE">
    <w:p w14:paraId="6D544139" w14:textId="77777777" w:rsidR="00927FAE" w:rsidRDefault="00927FAE" w:rsidP="00927FAE">
      <w:pPr>
        <w:pStyle w:val="Textocomentario"/>
      </w:pPr>
      <w:r>
        <w:rPr>
          <w:rStyle w:val="Refdecomentario"/>
        </w:rPr>
        <w:annotationRef/>
      </w:r>
      <w:r>
        <w:rPr>
          <w:color w:val="000000"/>
          <w:lang w:val="en-GB"/>
        </w:rPr>
        <w:t xml:space="preserve">Walters, C., Wheeler, L. M., &amp; Grotenhuis, J. M. (2005). Longevity of seeds stored in a genebank: Species characteristics. </w:t>
      </w:r>
      <w:r>
        <w:rPr>
          <w:i/>
          <w:iCs/>
          <w:color w:val="000000"/>
          <w:lang w:val="en-GB"/>
        </w:rPr>
        <w:t>Seed Science Research</w:t>
      </w:r>
      <w:r>
        <w:rPr>
          <w:color w:val="000000"/>
          <w:lang w:val="en-GB"/>
        </w:rPr>
        <w:t xml:space="preserve">, </w:t>
      </w:r>
      <w:r>
        <w:rPr>
          <w:i/>
          <w:iCs/>
          <w:color w:val="000000"/>
          <w:lang w:val="en-GB"/>
        </w:rPr>
        <w:t>15</w:t>
      </w:r>
      <w:r>
        <w:rPr>
          <w:color w:val="000000"/>
          <w:lang w:val="en-GB"/>
        </w:rPr>
        <w:t xml:space="preserve">(1), 1–20. </w:t>
      </w:r>
      <w:hyperlink r:id="rId4" w:history="1">
        <w:r w:rsidRPr="00D14447">
          <w:rPr>
            <w:rStyle w:val="Hipervnculo"/>
            <w:lang w:val="en-GB"/>
          </w:rPr>
          <w:t>https://doi.org/10.1079/SSR2004195</w:t>
        </w:r>
      </w:hyperlink>
    </w:p>
  </w:comment>
  <w:comment w:id="6" w:author="CLARA ESPINOSA DEL ALBA" w:date="2024-01-30T16:50:00Z" w:initials="CE">
    <w:p w14:paraId="54571F71" w14:textId="77777777" w:rsidR="00927FAE" w:rsidRDefault="00927FAE" w:rsidP="00927FAE">
      <w:pPr>
        <w:pStyle w:val="Textocomentario"/>
      </w:pPr>
      <w:r>
        <w:rPr>
          <w:rStyle w:val="Refdecomentario"/>
        </w:rPr>
        <w:annotationRef/>
      </w:r>
      <w:r>
        <w:rPr>
          <w:color w:val="000000"/>
          <w:lang w:val="en-GB"/>
        </w:rPr>
        <w:t xml:space="preserve">Mondoni, A., Orsenigo, S., Donà, M., Balestrazzi, A., Probert, R. J., Hay, F. R., Petraglia, A., &amp; Abeli, T. (2014). Environmentally induced transgenerational changes in seed longevity: Maternal and genetic influence. </w:t>
      </w:r>
      <w:r>
        <w:rPr>
          <w:i/>
          <w:iCs/>
          <w:color w:val="000000"/>
          <w:lang w:val="en-GB"/>
        </w:rPr>
        <w:t>Annals of Botany</w:t>
      </w:r>
      <w:r>
        <w:rPr>
          <w:color w:val="000000"/>
          <w:lang w:val="en-GB"/>
        </w:rPr>
        <w:t xml:space="preserve">, </w:t>
      </w:r>
      <w:r>
        <w:rPr>
          <w:i/>
          <w:iCs/>
          <w:color w:val="000000"/>
          <w:lang w:val="en-GB"/>
        </w:rPr>
        <w:t>113</w:t>
      </w:r>
      <w:r>
        <w:rPr>
          <w:color w:val="000000"/>
          <w:lang w:val="en-GB"/>
        </w:rPr>
        <w:t xml:space="preserve">(7), 1257–1263. </w:t>
      </w:r>
      <w:hyperlink r:id="rId5" w:history="1">
        <w:r w:rsidRPr="009F1433">
          <w:rPr>
            <w:rStyle w:val="Hipervnculo"/>
            <w:lang w:val="en-GB"/>
          </w:rPr>
          <w:t>https://doi.org/10.1093/aob/mcu046</w:t>
        </w:r>
      </w:hyperlink>
    </w:p>
  </w:comment>
  <w:comment w:id="7" w:author="CLARA ESPINOSA DEL ALBA" w:date="2024-01-30T16:51:00Z" w:initials="CE">
    <w:p w14:paraId="2D5E1615" w14:textId="77777777" w:rsidR="00927FAE" w:rsidRDefault="00927FAE" w:rsidP="00927FAE">
      <w:pPr>
        <w:pStyle w:val="Textocomentario"/>
      </w:pPr>
      <w:r>
        <w:rPr>
          <w:rStyle w:val="Refdecomentario"/>
        </w:rPr>
        <w:annotationRef/>
      </w:r>
      <w:r>
        <w:rPr>
          <w:color w:val="000000"/>
          <w:lang w:val="en-GB"/>
        </w:rPr>
        <w:t xml:space="preserve">Probert, R. J., Daws, M. I., &amp; Hay, F. R. (2009). Ecological correlates of ex situ seed longevity: A comparative study on 195 species. </w:t>
      </w:r>
      <w:r>
        <w:rPr>
          <w:i/>
          <w:iCs/>
          <w:color w:val="000000"/>
          <w:lang w:val="en-GB"/>
        </w:rPr>
        <w:t>Annals of Botany</w:t>
      </w:r>
      <w:r>
        <w:rPr>
          <w:color w:val="000000"/>
          <w:lang w:val="en-GB"/>
        </w:rPr>
        <w:t xml:space="preserve">, </w:t>
      </w:r>
      <w:r>
        <w:rPr>
          <w:i/>
          <w:iCs/>
          <w:color w:val="000000"/>
          <w:lang w:val="en-GB"/>
        </w:rPr>
        <w:t>104</w:t>
      </w:r>
      <w:r>
        <w:rPr>
          <w:color w:val="000000"/>
          <w:lang w:val="en-GB"/>
        </w:rPr>
        <w:t xml:space="preserve">(1), 57–69. </w:t>
      </w:r>
      <w:hyperlink r:id="rId6" w:history="1">
        <w:r w:rsidRPr="00C0279C">
          <w:rPr>
            <w:rStyle w:val="Hipervnculo"/>
            <w:lang w:val="en-GB"/>
          </w:rPr>
          <w:t>https://doi.org/10.1093/aob/mcp082</w:t>
        </w:r>
      </w:hyperlink>
    </w:p>
  </w:comment>
  <w:comment w:id="8" w:author="CLARA ESPINOSA DEL ALBA" w:date="2024-01-30T16:51:00Z" w:initials="CE">
    <w:p w14:paraId="0D81E9EA" w14:textId="77777777" w:rsidR="00927FAE" w:rsidRDefault="00927FAE" w:rsidP="00927FAE">
      <w:pPr>
        <w:pStyle w:val="Textocomentario"/>
      </w:pPr>
      <w:r>
        <w:rPr>
          <w:rStyle w:val="Refdecomentario"/>
        </w:rPr>
        <w:annotationRef/>
      </w:r>
      <w:r>
        <w:rPr>
          <w:color w:val="000000"/>
          <w:lang w:val="en-GB"/>
        </w:rPr>
        <w:t xml:space="preserve">Bailly, C. (2004). Active oxygen species and antioxidants in seed biology. </w:t>
      </w:r>
      <w:r>
        <w:rPr>
          <w:i/>
          <w:iCs/>
          <w:color w:val="000000"/>
          <w:lang w:val="en-GB"/>
        </w:rPr>
        <w:t>Seed Science Research</w:t>
      </w:r>
      <w:r>
        <w:rPr>
          <w:color w:val="000000"/>
          <w:lang w:val="en-GB"/>
        </w:rPr>
        <w:t xml:space="preserve">, </w:t>
      </w:r>
      <w:r>
        <w:rPr>
          <w:i/>
          <w:iCs/>
          <w:color w:val="000000"/>
          <w:lang w:val="en-GB"/>
        </w:rPr>
        <w:t>14</w:t>
      </w:r>
      <w:r>
        <w:rPr>
          <w:color w:val="000000"/>
          <w:lang w:val="en-GB"/>
        </w:rPr>
        <w:t xml:space="preserve">(2), 93–107. </w:t>
      </w:r>
      <w:hyperlink r:id="rId7" w:history="1">
        <w:r w:rsidRPr="002C7464">
          <w:rPr>
            <w:rStyle w:val="Hipervnculo"/>
            <w:lang w:val="en-GB"/>
          </w:rPr>
          <w:t>https://doi.org/10.1079/SSR2004159</w:t>
        </w:r>
      </w:hyperlink>
    </w:p>
  </w:comment>
  <w:comment w:id="9" w:author="CLARA ESPINOSA DEL ALBA" w:date="2024-01-30T16:52:00Z" w:initials="CE">
    <w:p w14:paraId="4BF77805" w14:textId="77777777" w:rsidR="00927FAE" w:rsidRDefault="00927FAE" w:rsidP="00927FAE">
      <w:pPr>
        <w:pStyle w:val="Textocomentario"/>
      </w:pPr>
      <w:r>
        <w:rPr>
          <w:rStyle w:val="Refdecomentario"/>
        </w:rPr>
        <w:annotationRef/>
      </w:r>
      <w:r>
        <w:rPr>
          <w:color w:val="000000"/>
          <w:lang w:val="en-GB"/>
        </w:rPr>
        <w:t xml:space="preserve">Wang, J. H., Baskin, C. C., Cui, X. L., &amp; Du, G. Z. (2009). Effect of phylogeny, life history and habitat correlates on seed germination of 69 arid and semi-arid zone species from northwest China. </w:t>
      </w:r>
      <w:r>
        <w:rPr>
          <w:i/>
          <w:iCs/>
          <w:color w:val="000000"/>
          <w:lang w:val="en-GB"/>
        </w:rPr>
        <w:t>Evolutionary Ecology</w:t>
      </w:r>
      <w:r>
        <w:rPr>
          <w:color w:val="000000"/>
          <w:lang w:val="en-GB"/>
        </w:rPr>
        <w:t xml:space="preserve">, </w:t>
      </w:r>
      <w:r>
        <w:rPr>
          <w:i/>
          <w:iCs/>
          <w:color w:val="000000"/>
          <w:lang w:val="en-GB"/>
        </w:rPr>
        <w:t>23</w:t>
      </w:r>
      <w:r>
        <w:rPr>
          <w:color w:val="000000"/>
          <w:lang w:val="en-GB"/>
        </w:rPr>
        <w:t xml:space="preserve">(6), 827–846. </w:t>
      </w:r>
      <w:hyperlink r:id="rId8" w:history="1">
        <w:r w:rsidRPr="001143E5">
          <w:rPr>
            <w:rStyle w:val="Hipervnculo"/>
            <w:lang w:val="en-GB"/>
          </w:rPr>
          <w:t>https://doi.org/10.1007/s10682-008-9273-1</w:t>
        </w:r>
      </w:hyperlink>
    </w:p>
  </w:comment>
  <w:comment w:id="10" w:author="CLARA ESPINOSA DEL ALBA" w:date="2024-01-30T16:53:00Z" w:initials="CE">
    <w:p w14:paraId="6FC432A0" w14:textId="77777777" w:rsidR="00927FAE" w:rsidRDefault="00927FAE" w:rsidP="00927FAE">
      <w:pPr>
        <w:pStyle w:val="Textocomentario"/>
      </w:pPr>
      <w:r>
        <w:rPr>
          <w:rStyle w:val="Refdecomentario"/>
        </w:rPr>
        <w:annotationRef/>
      </w:r>
      <w:r>
        <w:rPr>
          <w:color w:val="000000"/>
          <w:lang w:val="en-GB"/>
        </w:rPr>
        <w:t xml:space="preserve">Davies, R. M., Newton, R. J., Hay, F. R., &amp; Probert, R. J. (2016). 150-seed comparative longevity protocol – a reduced seed number screening method for identifying short-lived seed conservation collections. </w:t>
      </w:r>
      <w:r>
        <w:rPr>
          <w:i/>
          <w:iCs/>
          <w:color w:val="000000"/>
          <w:lang w:val="en-GB"/>
        </w:rPr>
        <w:t>Seed Science and Technology</w:t>
      </w:r>
      <w:r>
        <w:rPr>
          <w:color w:val="000000"/>
          <w:lang w:val="en-GB"/>
        </w:rPr>
        <w:t xml:space="preserve">, </w:t>
      </w:r>
      <w:r>
        <w:rPr>
          <w:i/>
          <w:iCs/>
          <w:color w:val="000000"/>
          <w:lang w:val="en-GB"/>
        </w:rPr>
        <w:t>44</w:t>
      </w:r>
      <w:r>
        <w:rPr>
          <w:color w:val="000000"/>
          <w:lang w:val="en-GB"/>
        </w:rPr>
        <w:t xml:space="preserve">(3), 569–584. </w:t>
      </w:r>
      <w:hyperlink r:id="rId9" w:history="1">
        <w:r w:rsidRPr="00826DB4">
          <w:rPr>
            <w:rStyle w:val="Hipervnculo"/>
            <w:lang w:val="en-GB"/>
          </w:rPr>
          <w:t>https://doi.org/10.15258/sst.2016.44.3.13</w:t>
        </w:r>
      </w:hyperlink>
    </w:p>
  </w:comment>
  <w:comment w:id="11" w:author="Andrea" w:date="2022-11-18T16:46:00Z" w:initials="us">
    <w:p w14:paraId="3B3D8E9A" w14:textId="77777777" w:rsidR="00CA7005" w:rsidRDefault="00CA7005" w:rsidP="00CA7005">
      <w:pPr>
        <w:pStyle w:val="Textocomentario"/>
      </w:pPr>
      <w:r>
        <w:rPr>
          <w:rStyle w:val="Refdecomentario"/>
        </w:rPr>
        <w:annotationRef/>
      </w:r>
      <w:r>
        <w:t>DOI: 10.1002/aps3.11493</w:t>
      </w:r>
    </w:p>
  </w:comment>
  <w:comment w:id="12" w:author="Andrea" w:date="2022-11-18T16:53:00Z" w:initials="us">
    <w:p w14:paraId="439481B0" w14:textId="77777777" w:rsidR="00CA7005" w:rsidRDefault="00CA7005" w:rsidP="00CA7005">
      <w:pPr>
        <w:pStyle w:val="Textocomentario"/>
      </w:pPr>
      <w:r>
        <w:rPr>
          <w:rStyle w:val="Refdecomentario"/>
        </w:rPr>
        <w:annotationRef/>
      </w:r>
      <w:r>
        <w:t>DOI: 10.1002/aps3.11493</w:t>
      </w:r>
    </w:p>
  </w:comment>
  <w:comment w:id="13" w:author="CLARA ESPINOSA DEL ALBA" w:date="2024-01-30T17:07:00Z" w:initials="CE">
    <w:p w14:paraId="17DA3629" w14:textId="77777777" w:rsidR="006A4C8D" w:rsidRDefault="006A4C8D" w:rsidP="006A4C8D">
      <w:pPr>
        <w:pStyle w:val="Textocomentario"/>
      </w:pPr>
      <w:r>
        <w:rPr>
          <w:rStyle w:val="Refdecomentario"/>
        </w:rPr>
        <w:annotationRef/>
      </w:r>
      <w:r>
        <w:rPr>
          <w:color w:val="000000"/>
          <w:lang w:val="en-GB"/>
        </w:rPr>
        <w:t xml:space="preserve">Margreiter, V., Pagitz, K., Berg, C., Schwager, P., &amp; Erschbamer, B. (2020). Pros and cons of using a standard protocol to test germination of alpine species. </w:t>
      </w:r>
      <w:r>
        <w:rPr>
          <w:i/>
          <w:iCs/>
          <w:color w:val="000000"/>
          <w:lang w:val="en-GB"/>
        </w:rPr>
        <w:t>Plant Ecology</w:t>
      </w:r>
      <w:r>
        <w:rPr>
          <w:color w:val="000000"/>
          <w:lang w:val="en-GB"/>
        </w:rPr>
        <w:t xml:space="preserve">, </w:t>
      </w:r>
      <w:r>
        <w:rPr>
          <w:i/>
          <w:iCs/>
          <w:color w:val="000000"/>
          <w:lang w:val="en-GB"/>
        </w:rPr>
        <w:t>221</w:t>
      </w:r>
      <w:r>
        <w:rPr>
          <w:color w:val="000000"/>
          <w:lang w:val="en-GB"/>
        </w:rPr>
        <w:t xml:space="preserve">(11), 1045–1067. </w:t>
      </w:r>
      <w:hyperlink r:id="rId10" w:history="1">
        <w:r w:rsidRPr="002312EB">
          <w:rPr>
            <w:rStyle w:val="Hipervnculo"/>
            <w:lang w:val="en-GB"/>
          </w:rPr>
          <w:t>https://doi.org/10.1007/s11258-020-01061-w</w:t>
        </w:r>
      </w:hyperlink>
    </w:p>
  </w:comment>
  <w:comment w:id="14" w:author="CLARA ESPINOSA DEL ALBA" w:date="2024-01-30T16:53:00Z" w:initials="CE">
    <w:p w14:paraId="699525A1" w14:textId="79CD4624" w:rsidR="00E85D19" w:rsidRDefault="00E85D19" w:rsidP="00E85D19">
      <w:pPr>
        <w:pStyle w:val="Textocomentario"/>
      </w:pPr>
      <w:r>
        <w:rPr>
          <w:rStyle w:val="Refdecomentario"/>
        </w:rPr>
        <w:annotationRef/>
      </w:r>
      <w:r>
        <w:rPr>
          <w:color w:val="000000"/>
          <w:lang w:val="en-GB"/>
        </w:rPr>
        <w:t xml:space="preserve">Hay, F. R., Adams, J., Manger, K., &amp; Probert, R. (2008). The use of non-saturated lithium chloride solutions for experimental control of seed water content. </w:t>
      </w:r>
      <w:r>
        <w:rPr>
          <w:i/>
          <w:iCs/>
          <w:color w:val="000000"/>
          <w:lang w:val="en-GB"/>
        </w:rPr>
        <w:t>Seed Science and Technology</w:t>
      </w:r>
      <w:r>
        <w:rPr>
          <w:color w:val="000000"/>
          <w:lang w:val="en-GB"/>
        </w:rPr>
        <w:t xml:space="preserve">, </w:t>
      </w:r>
      <w:r>
        <w:rPr>
          <w:i/>
          <w:iCs/>
          <w:color w:val="000000"/>
          <w:lang w:val="en-GB"/>
        </w:rPr>
        <w:t>36</w:t>
      </w:r>
      <w:r>
        <w:rPr>
          <w:color w:val="000000"/>
          <w:lang w:val="en-GB"/>
        </w:rPr>
        <w:t xml:space="preserve">(3), 737–746. </w:t>
      </w:r>
      <w:hyperlink r:id="rId11" w:history="1">
        <w:r w:rsidRPr="00D97F9A">
          <w:rPr>
            <w:rStyle w:val="Hipervnculo"/>
            <w:lang w:val="en-GB"/>
          </w:rPr>
          <w:t>https://doi.org/10.15258/sst.2008.36.3.23</w:t>
        </w:r>
      </w:hyperlink>
    </w:p>
  </w:comment>
  <w:comment w:id="19" w:author="Cuenta Microsoft" w:date="2022-11-24T11:34:00Z" w:initials="CM">
    <w:p w14:paraId="3C66BEFB" w14:textId="77777777" w:rsidR="00CF08B0" w:rsidRDefault="00CF08B0" w:rsidP="00CF08B0">
      <w:pPr>
        <w:pStyle w:val="Textocomentario"/>
      </w:pPr>
      <w:r>
        <w:rPr>
          <w:rStyle w:val="Refdecomentario"/>
        </w:rPr>
        <w:annotationRef/>
      </w:r>
      <w:r>
        <w:t xml:space="preserve">I think this sentence is missing something. </w:t>
      </w:r>
    </w:p>
  </w:comment>
  <w:comment w:id="21" w:author="Cuenta Microsoft" w:date="2022-11-24T11:35:00Z" w:initials="CM">
    <w:p w14:paraId="4CB988F0" w14:textId="77777777" w:rsidR="00CF08B0" w:rsidRDefault="00CF08B0" w:rsidP="00CF08B0">
      <w:pPr>
        <w:pStyle w:val="Textocomentario"/>
      </w:pPr>
      <w:r>
        <w:rPr>
          <w:rStyle w:val="Refdecomentario"/>
        </w:rPr>
        <w:annotationRef/>
      </w:r>
      <w:r>
        <w:t>I would write the exact number</w:t>
      </w:r>
    </w:p>
  </w:comment>
  <w:comment w:id="22" w:author="Cuenta Microsoft" w:date="2022-11-24T11:35:00Z" w:initials="CM">
    <w:p w14:paraId="04C72C4B" w14:textId="77777777" w:rsidR="00CF08B0" w:rsidRDefault="00CF08B0" w:rsidP="00CF08B0">
      <w:pPr>
        <w:pStyle w:val="Textocomentario"/>
      </w:pPr>
      <w:r>
        <w:rPr>
          <w:rStyle w:val="Refdecomentario"/>
        </w:rPr>
        <w:annotationRef/>
      </w:r>
      <w:r>
        <w:t>I would write the exact number</w:t>
      </w:r>
    </w:p>
  </w:comment>
  <w:comment w:id="23" w:author="Andrea" w:date="2022-11-18T17:58:00Z" w:initials="us">
    <w:p w14:paraId="67FAE933" w14:textId="77777777" w:rsidR="00CF08B0" w:rsidRDefault="00CF08B0" w:rsidP="00CF08B0">
      <w:pPr>
        <w:pStyle w:val="Textocomentario"/>
      </w:pPr>
      <w:r>
        <w:rPr>
          <w:rStyle w:val="Refdecomentario"/>
        </w:rPr>
        <w:annotationRef/>
      </w:r>
      <w:r>
        <w:t>What does exactly mean? Be more esplicit</w:t>
      </w:r>
    </w:p>
  </w:comment>
  <w:comment w:id="24" w:author="Andrea" w:date="2022-11-18T17:59:00Z" w:initials="us">
    <w:p w14:paraId="1FD12CF6" w14:textId="77777777" w:rsidR="00CF08B0" w:rsidRDefault="00CF08B0" w:rsidP="00CF08B0">
      <w:pPr>
        <w:pStyle w:val="Textocomentario"/>
      </w:pPr>
      <w:r>
        <w:rPr>
          <w:rStyle w:val="Refdecomentario"/>
        </w:rPr>
        <w:annotationRef/>
      </w:r>
      <w:r>
        <w:t>It seems ther are no diferenes in the slope, but there are in the initial viability. The last affected seems Pyrenea to me!</w:t>
      </w:r>
    </w:p>
  </w:comment>
  <w:comment w:id="27" w:author="Cuenta Microsoft" w:date="2022-11-24T11:44:00Z" w:initials="CM">
    <w:p w14:paraId="147CA9B0" w14:textId="77777777" w:rsidR="00CF08B0" w:rsidRDefault="00CF08B0" w:rsidP="00CF08B0">
      <w:pPr>
        <w:pStyle w:val="Textocomentario"/>
      </w:pPr>
      <w:r>
        <w:rPr>
          <w:rStyle w:val="Refdecomentario"/>
        </w:rPr>
        <w:annotationRef/>
      </w:r>
      <w:r>
        <w:t>Availability or longevity?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AD5E9" w15:done="0"/>
  <w15:commentEx w15:paraId="70BD28C7" w15:done="0"/>
  <w15:commentEx w15:paraId="23D25208" w15:done="0"/>
  <w15:commentEx w15:paraId="2CE0FFE6" w15:done="0"/>
  <w15:commentEx w15:paraId="4EC5F451" w15:done="0"/>
  <w15:commentEx w15:paraId="6D544139" w15:done="0"/>
  <w15:commentEx w15:paraId="54571F71" w15:done="0"/>
  <w15:commentEx w15:paraId="2D5E1615" w15:done="0"/>
  <w15:commentEx w15:paraId="0D81E9EA" w15:done="0"/>
  <w15:commentEx w15:paraId="4BF77805" w15:done="0"/>
  <w15:commentEx w15:paraId="6FC432A0" w15:done="0"/>
  <w15:commentEx w15:paraId="3B3D8E9A" w15:done="0"/>
  <w15:commentEx w15:paraId="439481B0" w15:done="0"/>
  <w15:commentEx w15:paraId="17DA3629" w15:done="0"/>
  <w15:commentEx w15:paraId="699525A1" w15:done="0"/>
  <w15:commentEx w15:paraId="3C66BEFB" w15:done="0"/>
  <w15:commentEx w15:paraId="4CB988F0" w15:done="0"/>
  <w15:commentEx w15:paraId="04C72C4B" w15:done="0"/>
  <w15:commentEx w15:paraId="67FAE933" w15:done="0"/>
  <w15:commentEx w15:paraId="1FD12CF6" w15:done="0"/>
  <w15:commentEx w15:paraId="147CA9B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C5247A" w16cex:dateUtc="2024-01-30T15:43:00Z"/>
  <w16cex:commentExtensible w16cex:durableId="03D1A5AE" w16cex:dateUtc="2024-01-30T15:44:00Z"/>
  <w16cex:commentExtensible w16cex:durableId="1F3431E5" w16cex:dateUtc="2024-01-30T15:44:00Z"/>
  <w16cex:commentExtensible w16cex:durableId="0EE2070D" w16cex:dateUtc="2024-01-30T15:45:00Z"/>
  <w16cex:commentExtensible w16cex:durableId="34E83BDE" w16cex:dateUtc="2024-01-30T15:48:00Z"/>
  <w16cex:commentExtensible w16cex:durableId="09C4454D" w16cex:dateUtc="2024-01-30T15:50:00Z"/>
  <w16cex:commentExtensible w16cex:durableId="4B876523" w16cex:dateUtc="2024-01-30T15:50:00Z"/>
  <w16cex:commentExtensible w16cex:durableId="6F43381D" w16cex:dateUtc="2024-01-30T15:51:00Z"/>
  <w16cex:commentExtensible w16cex:durableId="0F63869A" w16cex:dateUtc="2024-01-30T15:51:00Z"/>
  <w16cex:commentExtensible w16cex:durableId="62A25763" w16cex:dateUtc="2024-01-30T15:52:00Z"/>
  <w16cex:commentExtensible w16cex:durableId="39210DBB" w16cex:dateUtc="2024-01-30T15:53:00Z"/>
  <w16cex:commentExtensible w16cex:durableId="3312B552" w16cex:dateUtc="2024-01-30T16:07:00Z"/>
  <w16cex:commentExtensible w16cex:durableId="758AA845" w16cex:dateUtc="2024-01-30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AD5E9" w16cid:durableId="4CC5247A"/>
  <w16cid:commentId w16cid:paraId="70BD28C7" w16cid:durableId="03D1A5AE"/>
  <w16cid:commentId w16cid:paraId="23D25208" w16cid:durableId="1F3431E5"/>
  <w16cid:commentId w16cid:paraId="2CE0FFE6" w16cid:durableId="0EE2070D"/>
  <w16cid:commentId w16cid:paraId="4EC5F451" w16cid:durableId="34E83BDE"/>
  <w16cid:commentId w16cid:paraId="6D544139" w16cid:durableId="09C4454D"/>
  <w16cid:commentId w16cid:paraId="54571F71" w16cid:durableId="4B876523"/>
  <w16cid:commentId w16cid:paraId="2D5E1615" w16cid:durableId="6F43381D"/>
  <w16cid:commentId w16cid:paraId="0D81E9EA" w16cid:durableId="0F63869A"/>
  <w16cid:commentId w16cid:paraId="4BF77805" w16cid:durableId="62A25763"/>
  <w16cid:commentId w16cid:paraId="6FC432A0" w16cid:durableId="39210DBB"/>
  <w16cid:commentId w16cid:paraId="3B3D8E9A" w16cid:durableId="4EF8DE58"/>
  <w16cid:commentId w16cid:paraId="439481B0" w16cid:durableId="67AD0E11"/>
  <w16cid:commentId w16cid:paraId="17DA3629" w16cid:durableId="3312B552"/>
  <w16cid:commentId w16cid:paraId="699525A1" w16cid:durableId="758AA845"/>
  <w16cid:commentId w16cid:paraId="3C66BEFB" w16cid:durableId="3A06590C"/>
  <w16cid:commentId w16cid:paraId="4CB988F0" w16cid:durableId="1F4E0B5A"/>
  <w16cid:commentId w16cid:paraId="04C72C4B" w16cid:durableId="644F4506"/>
  <w16cid:commentId w16cid:paraId="67FAE933" w16cid:durableId="05D2414D"/>
  <w16cid:commentId w16cid:paraId="1FD12CF6" w16cid:durableId="24F9136A"/>
  <w16cid:commentId w16cid:paraId="147CA9B0" w16cid:durableId="425A625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B76A4" w14:textId="77777777" w:rsidR="00C1497F" w:rsidRDefault="00C1497F" w:rsidP="003A5E76">
      <w:pPr>
        <w:spacing w:after="0" w:line="240" w:lineRule="auto"/>
      </w:pPr>
      <w:r>
        <w:separator/>
      </w:r>
    </w:p>
  </w:endnote>
  <w:endnote w:type="continuationSeparator" w:id="0">
    <w:p w14:paraId="7E9B02C7" w14:textId="77777777" w:rsidR="00C1497F" w:rsidRDefault="00C1497F" w:rsidP="003A5E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810937"/>
      <w:docPartObj>
        <w:docPartGallery w:val="Page Numbers (Bottom of Page)"/>
        <w:docPartUnique/>
      </w:docPartObj>
    </w:sdtPr>
    <w:sdtEndPr/>
    <w:sdtContent>
      <w:p w14:paraId="3951A7CD" w14:textId="6310DCEB" w:rsidR="00D907D9" w:rsidRDefault="00D907D9">
        <w:pPr>
          <w:pStyle w:val="Piedepgina"/>
          <w:jc w:val="center"/>
        </w:pPr>
        <w:r>
          <w:fldChar w:fldCharType="begin"/>
        </w:r>
        <w:r>
          <w:instrText>PAGE   \* MERGEFORMAT</w:instrText>
        </w:r>
        <w:r>
          <w:fldChar w:fldCharType="separate"/>
        </w:r>
        <w:r>
          <w:rPr>
            <w:lang w:val="es-ES"/>
          </w:rPr>
          <w:t>2</w:t>
        </w:r>
        <w:r>
          <w:fldChar w:fldCharType="end"/>
        </w:r>
      </w:p>
    </w:sdtContent>
  </w:sdt>
  <w:p w14:paraId="00DC603B" w14:textId="77777777" w:rsidR="00D907D9" w:rsidRDefault="00D907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5BBCE0" w14:textId="77777777" w:rsidR="00C1497F" w:rsidRDefault="00C1497F" w:rsidP="003A5E76">
      <w:pPr>
        <w:spacing w:after="0" w:line="240" w:lineRule="auto"/>
      </w:pPr>
      <w:r>
        <w:separator/>
      </w:r>
    </w:p>
  </w:footnote>
  <w:footnote w:type="continuationSeparator" w:id="0">
    <w:p w14:paraId="51B51584" w14:textId="77777777" w:rsidR="00C1497F" w:rsidRDefault="00C1497F" w:rsidP="003A5E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07396"/>
      <w:docPartObj>
        <w:docPartGallery w:val="Page Numbers (Top of Page)"/>
        <w:docPartUnique/>
      </w:docPartObj>
    </w:sdtPr>
    <w:sdtEndPr/>
    <w:sdtContent>
      <w:p w14:paraId="17288977" w14:textId="3C3711F8" w:rsidR="003A5E76" w:rsidRDefault="003A5E76">
        <w:pPr>
          <w:pStyle w:val="Encabezado"/>
          <w:jc w:val="center"/>
        </w:pPr>
        <w:r>
          <w:fldChar w:fldCharType="begin"/>
        </w:r>
        <w:r>
          <w:instrText>PAGE   \* MERGEFORMAT</w:instrText>
        </w:r>
        <w:r>
          <w:fldChar w:fldCharType="separate"/>
        </w:r>
        <w:r>
          <w:rPr>
            <w:lang w:val="es-ES"/>
          </w:rPr>
          <w:t>2</w:t>
        </w:r>
        <w:r>
          <w:fldChar w:fldCharType="end"/>
        </w:r>
      </w:p>
    </w:sdtContent>
  </w:sdt>
  <w:p w14:paraId="44EDBA22" w14:textId="77777777" w:rsidR="003A5E76" w:rsidRDefault="003A5E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D6F2C"/>
    <w:multiLevelType w:val="hybridMultilevel"/>
    <w:tmpl w:val="316AFEA0"/>
    <w:lvl w:ilvl="0" w:tplc="7CA2BFAE">
      <w:numFmt w:val="bullet"/>
      <w:lvlText w:val="-"/>
      <w:lvlJc w:val="left"/>
      <w:pPr>
        <w:ind w:left="720" w:hanging="360"/>
      </w:pPr>
      <w:rPr>
        <w:rFonts w:ascii="Times New Roman" w:eastAsiaTheme="minorHAnsi" w:hAnsi="Times New Roman" w:cs="Times New Roman"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28F57AA9"/>
    <w:multiLevelType w:val="hybridMultilevel"/>
    <w:tmpl w:val="F5FC58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F868E0"/>
    <w:multiLevelType w:val="hybridMultilevel"/>
    <w:tmpl w:val="0C3238B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C4172A2"/>
    <w:multiLevelType w:val="hybridMultilevel"/>
    <w:tmpl w:val="F8789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CF0BB8"/>
    <w:multiLevelType w:val="hybridMultilevel"/>
    <w:tmpl w:val="7B26F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785FBC"/>
    <w:multiLevelType w:val="hybridMultilevel"/>
    <w:tmpl w:val="12603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C93287"/>
    <w:multiLevelType w:val="hybridMultilevel"/>
    <w:tmpl w:val="694033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7C72BC4"/>
    <w:multiLevelType w:val="hybridMultilevel"/>
    <w:tmpl w:val="7868A0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3C774C8"/>
    <w:multiLevelType w:val="hybridMultilevel"/>
    <w:tmpl w:val="37B4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8444015">
    <w:abstractNumId w:val="0"/>
  </w:num>
  <w:num w:numId="2" w16cid:durableId="382606800">
    <w:abstractNumId w:val="1"/>
  </w:num>
  <w:num w:numId="3" w16cid:durableId="1492135982">
    <w:abstractNumId w:val="8"/>
  </w:num>
  <w:num w:numId="4" w16cid:durableId="139006981">
    <w:abstractNumId w:val="3"/>
  </w:num>
  <w:num w:numId="5" w16cid:durableId="1183204324">
    <w:abstractNumId w:val="4"/>
  </w:num>
  <w:num w:numId="6" w16cid:durableId="156309405">
    <w:abstractNumId w:val="5"/>
  </w:num>
  <w:num w:numId="7" w16cid:durableId="1038091642">
    <w:abstractNumId w:val="7"/>
  </w:num>
  <w:num w:numId="8" w16cid:durableId="32117927">
    <w:abstractNumId w:val="2"/>
  </w:num>
  <w:num w:numId="9" w16cid:durableId="756342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ARA ESPINOSA DEL ALBA">
    <w15:presenceInfo w15:providerId="AD" w15:userId="S::espinosaclara@uniovi.es::56b0cbcd-66e9-4a2a-97b1-2aadcbcf6318"/>
  </w15:person>
  <w15:person w15:author="Andrea">
    <w15:presenceInfo w15:providerId="None" w15:userId="Andrea"/>
  </w15:person>
  <w15:person w15:author="Cuenta Microsoft">
    <w15:presenceInfo w15:providerId="Windows Live" w15:userId="e18eea43b52b84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3DE"/>
    <w:rsid w:val="00003830"/>
    <w:rsid w:val="00006EDB"/>
    <w:rsid w:val="00025B83"/>
    <w:rsid w:val="00072D09"/>
    <w:rsid w:val="0007359E"/>
    <w:rsid w:val="00092EAA"/>
    <w:rsid w:val="00095630"/>
    <w:rsid w:val="00095699"/>
    <w:rsid w:val="0009666F"/>
    <w:rsid w:val="000A435B"/>
    <w:rsid w:val="000A55A2"/>
    <w:rsid w:val="000A6D70"/>
    <w:rsid w:val="00131905"/>
    <w:rsid w:val="00133791"/>
    <w:rsid w:val="001538F2"/>
    <w:rsid w:val="00157774"/>
    <w:rsid w:val="001A5E87"/>
    <w:rsid w:val="001D6B20"/>
    <w:rsid w:val="001F7FAF"/>
    <w:rsid w:val="00220908"/>
    <w:rsid w:val="00247480"/>
    <w:rsid w:val="002562F1"/>
    <w:rsid w:val="002744BA"/>
    <w:rsid w:val="002A3201"/>
    <w:rsid w:val="002C15C7"/>
    <w:rsid w:val="002D7CBC"/>
    <w:rsid w:val="002E6071"/>
    <w:rsid w:val="003A5E76"/>
    <w:rsid w:val="003F20C6"/>
    <w:rsid w:val="00463D94"/>
    <w:rsid w:val="00477112"/>
    <w:rsid w:val="004E781E"/>
    <w:rsid w:val="005317B5"/>
    <w:rsid w:val="005877DF"/>
    <w:rsid w:val="005B1368"/>
    <w:rsid w:val="005B5D27"/>
    <w:rsid w:val="005C38E0"/>
    <w:rsid w:val="005D5389"/>
    <w:rsid w:val="00636023"/>
    <w:rsid w:val="00636F5E"/>
    <w:rsid w:val="006658AC"/>
    <w:rsid w:val="00670D4B"/>
    <w:rsid w:val="00684329"/>
    <w:rsid w:val="006A4C8D"/>
    <w:rsid w:val="006B46E0"/>
    <w:rsid w:val="006D22BC"/>
    <w:rsid w:val="00761D2E"/>
    <w:rsid w:val="00764FF6"/>
    <w:rsid w:val="00821280"/>
    <w:rsid w:val="00822FF8"/>
    <w:rsid w:val="00826459"/>
    <w:rsid w:val="0088309A"/>
    <w:rsid w:val="008D1797"/>
    <w:rsid w:val="008D783C"/>
    <w:rsid w:val="008E21E4"/>
    <w:rsid w:val="00910F06"/>
    <w:rsid w:val="00927FAE"/>
    <w:rsid w:val="0095511D"/>
    <w:rsid w:val="00973C28"/>
    <w:rsid w:val="009D53DE"/>
    <w:rsid w:val="009F18C1"/>
    <w:rsid w:val="00A17D20"/>
    <w:rsid w:val="00A17E04"/>
    <w:rsid w:val="00A2108A"/>
    <w:rsid w:val="00A40073"/>
    <w:rsid w:val="00A43A69"/>
    <w:rsid w:val="00A73A02"/>
    <w:rsid w:val="00A801C1"/>
    <w:rsid w:val="00A9273D"/>
    <w:rsid w:val="00AB3B09"/>
    <w:rsid w:val="00AC22C8"/>
    <w:rsid w:val="00AC2978"/>
    <w:rsid w:val="00AF2747"/>
    <w:rsid w:val="00B3018F"/>
    <w:rsid w:val="00B4706F"/>
    <w:rsid w:val="00B5149B"/>
    <w:rsid w:val="00B666BB"/>
    <w:rsid w:val="00B70AA8"/>
    <w:rsid w:val="00BA1353"/>
    <w:rsid w:val="00BB701C"/>
    <w:rsid w:val="00BE741C"/>
    <w:rsid w:val="00BF1FE3"/>
    <w:rsid w:val="00C1497F"/>
    <w:rsid w:val="00C243E0"/>
    <w:rsid w:val="00C77393"/>
    <w:rsid w:val="00C85F8B"/>
    <w:rsid w:val="00CA32CB"/>
    <w:rsid w:val="00CA5968"/>
    <w:rsid w:val="00CA7005"/>
    <w:rsid w:val="00CC7729"/>
    <w:rsid w:val="00CE74F3"/>
    <w:rsid w:val="00CF08B0"/>
    <w:rsid w:val="00D04271"/>
    <w:rsid w:val="00D11C8C"/>
    <w:rsid w:val="00D11EF8"/>
    <w:rsid w:val="00D12FEF"/>
    <w:rsid w:val="00D150E1"/>
    <w:rsid w:val="00D253F8"/>
    <w:rsid w:val="00D36BFE"/>
    <w:rsid w:val="00D55B38"/>
    <w:rsid w:val="00D6737F"/>
    <w:rsid w:val="00D77FA6"/>
    <w:rsid w:val="00D80E6D"/>
    <w:rsid w:val="00D8468B"/>
    <w:rsid w:val="00D907D9"/>
    <w:rsid w:val="00D928DC"/>
    <w:rsid w:val="00DB7F86"/>
    <w:rsid w:val="00DC4504"/>
    <w:rsid w:val="00E13B9D"/>
    <w:rsid w:val="00E51FBA"/>
    <w:rsid w:val="00E82FDD"/>
    <w:rsid w:val="00E85D19"/>
    <w:rsid w:val="00EA4612"/>
    <w:rsid w:val="00ED2D6E"/>
    <w:rsid w:val="00EE7E9C"/>
    <w:rsid w:val="00EF65B5"/>
    <w:rsid w:val="00F0742A"/>
    <w:rsid w:val="00F5573E"/>
    <w:rsid w:val="00F55F92"/>
    <w:rsid w:val="00F74101"/>
    <w:rsid w:val="00FB0B40"/>
    <w:rsid w:val="00FC770B"/>
    <w:rsid w:val="00FE17A5"/>
    <w:rsid w:val="00FF34F0"/>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F16662"/>
  <w15:chartTrackingRefBased/>
  <w15:docId w15:val="{BA17D76F-A082-44F5-B8DF-B4B24C19E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319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A5E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D7C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uiPriority w:val="99"/>
    <w:semiHidden/>
    <w:unhideWhenUsed/>
    <w:rsid w:val="00A17D20"/>
    <w:rPr>
      <w:sz w:val="16"/>
      <w:szCs w:val="16"/>
    </w:rPr>
  </w:style>
  <w:style w:type="paragraph" w:styleId="Textocomentario">
    <w:name w:val="annotation text"/>
    <w:basedOn w:val="Normal"/>
    <w:link w:val="TextocomentarioCar"/>
    <w:uiPriority w:val="99"/>
    <w:unhideWhenUsed/>
    <w:rsid w:val="00A17D20"/>
    <w:pPr>
      <w:spacing w:line="240" w:lineRule="auto"/>
    </w:pPr>
    <w:rPr>
      <w:rFonts w:ascii="Calibri" w:eastAsia="Calibri" w:hAnsi="Calibri" w:cs="Times New Roman"/>
      <w:sz w:val="20"/>
      <w:szCs w:val="20"/>
      <w:lang w:val="it-IT"/>
    </w:rPr>
  </w:style>
  <w:style w:type="character" w:customStyle="1" w:styleId="TextocomentarioCar">
    <w:name w:val="Texto comentario Car"/>
    <w:basedOn w:val="Fuentedeprrafopredeter"/>
    <w:link w:val="Textocomentario"/>
    <w:uiPriority w:val="99"/>
    <w:rsid w:val="00A17D20"/>
    <w:rPr>
      <w:rFonts w:ascii="Calibri" w:eastAsia="Calibri" w:hAnsi="Calibri" w:cs="Times New Roman"/>
      <w:sz w:val="20"/>
      <w:szCs w:val="20"/>
      <w:lang w:val="it-IT"/>
    </w:rPr>
  </w:style>
  <w:style w:type="paragraph" w:styleId="Textodeglobo">
    <w:name w:val="Balloon Text"/>
    <w:basedOn w:val="Normal"/>
    <w:link w:val="TextodegloboCar"/>
    <w:uiPriority w:val="99"/>
    <w:semiHidden/>
    <w:unhideWhenUsed/>
    <w:rsid w:val="00A17D2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17D20"/>
    <w:rPr>
      <w:rFonts w:ascii="Segoe UI" w:hAnsi="Segoe UI" w:cs="Segoe UI"/>
      <w:sz w:val="18"/>
      <w:szCs w:val="18"/>
    </w:rPr>
  </w:style>
  <w:style w:type="paragraph" w:styleId="Prrafodelista">
    <w:name w:val="List Paragraph"/>
    <w:basedOn w:val="Normal"/>
    <w:uiPriority w:val="34"/>
    <w:qFormat/>
    <w:rsid w:val="00B3018F"/>
    <w:pPr>
      <w:ind w:left="720"/>
      <w:contextualSpacing/>
    </w:pPr>
  </w:style>
  <w:style w:type="paragraph" w:styleId="Descripcin">
    <w:name w:val="caption"/>
    <w:basedOn w:val="Normal"/>
    <w:next w:val="Normal"/>
    <w:uiPriority w:val="35"/>
    <w:unhideWhenUsed/>
    <w:qFormat/>
    <w:rsid w:val="00821280"/>
    <w:pPr>
      <w:spacing w:after="200" w:line="240" w:lineRule="auto"/>
    </w:pPr>
    <w:rPr>
      <w:rFonts w:ascii="Calibri" w:eastAsia="Calibri" w:hAnsi="Calibri" w:cs="Times New Roman"/>
      <w:i/>
      <w:iCs/>
      <w:color w:val="44546A"/>
      <w:sz w:val="18"/>
      <w:szCs w:val="18"/>
      <w:lang w:val="it-IT"/>
    </w:rPr>
  </w:style>
  <w:style w:type="paragraph" w:styleId="Subttulo">
    <w:name w:val="Subtitle"/>
    <w:basedOn w:val="Normal"/>
    <w:link w:val="SubttuloCar"/>
    <w:qFormat/>
    <w:rsid w:val="00CF08B0"/>
    <w:pPr>
      <w:spacing w:after="0" w:line="240" w:lineRule="auto"/>
      <w:jc w:val="center"/>
    </w:pPr>
    <w:rPr>
      <w:rFonts w:ascii="Times New Roman" w:eastAsia="Times New Roman" w:hAnsi="Times New Roman" w:cs="Times New Roman"/>
      <w:sz w:val="28"/>
      <w:szCs w:val="20"/>
      <w:lang w:val="x-none" w:eastAsia="x-none"/>
    </w:rPr>
  </w:style>
  <w:style w:type="character" w:customStyle="1" w:styleId="SubttuloCar">
    <w:name w:val="Subtítulo Car"/>
    <w:basedOn w:val="Fuentedeprrafopredeter"/>
    <w:link w:val="Subttulo"/>
    <w:rsid w:val="00CF08B0"/>
    <w:rPr>
      <w:rFonts w:ascii="Times New Roman" w:eastAsia="Times New Roman" w:hAnsi="Times New Roman" w:cs="Times New Roman"/>
      <w:sz w:val="28"/>
      <w:szCs w:val="20"/>
      <w:lang w:val="x-none" w:eastAsia="x-none"/>
    </w:rPr>
  </w:style>
  <w:style w:type="character" w:customStyle="1" w:styleId="Ttulo1Car">
    <w:name w:val="Título 1 Car"/>
    <w:basedOn w:val="Fuentedeprrafopredeter"/>
    <w:link w:val="Ttulo1"/>
    <w:uiPriority w:val="9"/>
    <w:rsid w:val="0013190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A5E76"/>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3A5E7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A5E76"/>
  </w:style>
  <w:style w:type="paragraph" w:styleId="Piedepgina">
    <w:name w:val="footer"/>
    <w:basedOn w:val="Normal"/>
    <w:link w:val="PiedepginaCar"/>
    <w:uiPriority w:val="99"/>
    <w:unhideWhenUsed/>
    <w:rsid w:val="003A5E7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A5E76"/>
  </w:style>
  <w:style w:type="paragraph" w:styleId="Asuntodelcomentario">
    <w:name w:val="annotation subject"/>
    <w:basedOn w:val="Textocomentario"/>
    <w:next w:val="Textocomentario"/>
    <w:link w:val="AsuntodelcomentarioCar"/>
    <w:uiPriority w:val="99"/>
    <w:semiHidden/>
    <w:unhideWhenUsed/>
    <w:rsid w:val="00FC770B"/>
    <w:rPr>
      <w:rFonts w:asciiTheme="minorHAnsi" w:eastAsiaTheme="minorHAnsi" w:hAnsiTheme="minorHAnsi" w:cstheme="minorBidi"/>
      <w:b/>
      <w:bCs/>
      <w:lang w:val="ca-ES"/>
    </w:rPr>
  </w:style>
  <w:style w:type="character" w:customStyle="1" w:styleId="AsuntodelcomentarioCar">
    <w:name w:val="Asunto del comentario Car"/>
    <w:basedOn w:val="TextocomentarioCar"/>
    <w:link w:val="Asuntodelcomentario"/>
    <w:uiPriority w:val="99"/>
    <w:semiHidden/>
    <w:rsid w:val="00FC770B"/>
    <w:rPr>
      <w:rFonts w:ascii="Calibri" w:eastAsia="Calibri" w:hAnsi="Calibri" w:cs="Times New Roman"/>
      <w:b/>
      <w:bCs/>
      <w:sz w:val="20"/>
      <w:szCs w:val="20"/>
      <w:lang w:val="it-IT"/>
    </w:rPr>
  </w:style>
  <w:style w:type="character" w:styleId="Hipervnculo">
    <w:name w:val="Hyperlink"/>
    <w:basedOn w:val="Fuentedeprrafopredeter"/>
    <w:uiPriority w:val="99"/>
    <w:unhideWhenUsed/>
    <w:rsid w:val="0088309A"/>
    <w:rPr>
      <w:color w:val="0563C1" w:themeColor="hyperlink"/>
      <w:u w:val="single"/>
    </w:rPr>
  </w:style>
  <w:style w:type="character" w:styleId="Mencinsinresolver">
    <w:name w:val="Unresolved Mention"/>
    <w:basedOn w:val="Fuentedeprrafopredeter"/>
    <w:uiPriority w:val="99"/>
    <w:semiHidden/>
    <w:unhideWhenUsed/>
    <w:rsid w:val="0088309A"/>
    <w:rPr>
      <w:color w:val="605E5C"/>
      <w:shd w:val="clear" w:color="auto" w:fill="E1DFDD"/>
    </w:rPr>
  </w:style>
  <w:style w:type="character" w:customStyle="1" w:styleId="Ttulo3Car">
    <w:name w:val="Título 3 Car"/>
    <w:basedOn w:val="Fuentedeprrafopredeter"/>
    <w:link w:val="Ttulo3"/>
    <w:uiPriority w:val="9"/>
    <w:rsid w:val="002D7CBC"/>
    <w:rPr>
      <w:rFonts w:asciiTheme="majorHAnsi" w:eastAsiaTheme="majorEastAsia" w:hAnsiTheme="majorHAnsi" w:cstheme="majorBidi"/>
      <w:color w:val="1F4D78" w:themeColor="accent1" w:themeShade="7F"/>
      <w:sz w:val="24"/>
      <w:szCs w:val="24"/>
    </w:rPr>
  </w:style>
  <w:style w:type="character" w:styleId="Nmerodelnea">
    <w:name w:val="line number"/>
    <w:basedOn w:val="Fuentedeprrafopredeter"/>
    <w:uiPriority w:val="99"/>
    <w:semiHidden/>
    <w:unhideWhenUsed/>
    <w:rsid w:val="00F5573E"/>
  </w:style>
  <w:style w:type="paragraph" w:styleId="Revisin">
    <w:name w:val="Revision"/>
    <w:hidden/>
    <w:uiPriority w:val="99"/>
    <w:semiHidden/>
    <w:rsid w:val="00025B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i.org/10.1007/s10682-008-9273-1" TargetMode="External"/><Relationship Id="rId3" Type="http://schemas.openxmlformats.org/officeDocument/2006/relationships/hyperlink" Target="https://doi.org/10.3389/fpls.2020.01007" TargetMode="External"/><Relationship Id="rId7" Type="http://schemas.openxmlformats.org/officeDocument/2006/relationships/hyperlink" Target="https://doi.org/10.1079/SSR2004159" TargetMode="External"/><Relationship Id="rId2" Type="http://schemas.openxmlformats.org/officeDocument/2006/relationships/hyperlink" Target="https://doi.org/10.1071/FP12321" TargetMode="External"/><Relationship Id="rId1" Type="http://schemas.openxmlformats.org/officeDocument/2006/relationships/hyperlink" Target="https://doi.org/10.1002/ppp3.10121" TargetMode="External"/><Relationship Id="rId6" Type="http://schemas.openxmlformats.org/officeDocument/2006/relationships/hyperlink" Target="https://doi.org/10.1093/aob/mcp082" TargetMode="External"/><Relationship Id="rId11" Type="http://schemas.openxmlformats.org/officeDocument/2006/relationships/hyperlink" Target="https://doi.org/10.15258/sst.2008.36.3.23" TargetMode="External"/><Relationship Id="rId5" Type="http://schemas.openxmlformats.org/officeDocument/2006/relationships/hyperlink" Target="https://doi.org/10.1093/aob/mcu046" TargetMode="External"/><Relationship Id="rId10" Type="http://schemas.openxmlformats.org/officeDocument/2006/relationships/hyperlink" Target="https://doi.org/10.1007/s11258-020-01061-w" TargetMode="External"/><Relationship Id="rId4" Type="http://schemas.openxmlformats.org/officeDocument/2006/relationships/hyperlink" Target="https://doi.org/10.1079/SSR2004195" TargetMode="External"/><Relationship Id="rId9" Type="http://schemas.openxmlformats.org/officeDocument/2006/relationships/hyperlink" Target="https://doi.org/10.15258/sst.2016.44.3.1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6F2177-B72C-4CEB-8816-D51A60969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16</Pages>
  <Words>4716</Words>
  <Characters>26536</Characters>
  <Application>Microsoft Office Word</Application>
  <DocSecurity>0</DocSecurity>
  <Lines>433</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CLARA ESPINOSA DEL ALBA</cp:lastModifiedBy>
  <cp:revision>116</cp:revision>
  <dcterms:created xsi:type="dcterms:W3CDTF">2023-10-19T15:17:00Z</dcterms:created>
  <dcterms:modified xsi:type="dcterms:W3CDTF">2024-02-01T15:35:00Z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4eab431c1f5ff33ffc8b22f27baa2563a1f517afb0479e255c627e5bff8d4814</vt:lpwstr>
  </property>
</Properties>
</file>