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3806" w:rsidRPr="00507BD1" w:rsidRDefault="00F33806" w:rsidP="00F33806">
      <w:pPr>
        <w:jc w:val="center"/>
        <w:rPr>
          <w:b/>
          <w:sz w:val="24"/>
          <w:u w:val="single"/>
          <w:lang w:val="es-ES"/>
        </w:rPr>
      </w:pPr>
      <w:r w:rsidRPr="00507BD1">
        <w:rPr>
          <w:b/>
          <w:sz w:val="24"/>
          <w:u w:val="single"/>
          <w:lang w:val="es-ES"/>
        </w:rPr>
        <w:t>ORIGIN GRAPHS</w:t>
      </w:r>
    </w:p>
    <w:p w:rsidR="00F33806" w:rsidRPr="00507BD1" w:rsidRDefault="00F33806">
      <w:pPr>
        <w:rPr>
          <w:lang w:val="es-ES"/>
        </w:rPr>
      </w:pPr>
      <w:r w:rsidRPr="00507BD1">
        <w:rPr>
          <w:lang w:val="es-ES"/>
        </w:rPr>
        <w:t xml:space="preserve">En este primer gráfico </w:t>
      </w:r>
      <w:r w:rsidR="00507BD1" w:rsidRPr="00507BD1">
        <w:rPr>
          <w:lang w:val="es-ES"/>
        </w:rPr>
        <w:t>están</w:t>
      </w:r>
      <w:r w:rsidRPr="00507BD1">
        <w:rPr>
          <w:lang w:val="es-ES"/>
        </w:rPr>
        <w:t xml:space="preserve"> seleccionadas </w:t>
      </w:r>
      <w:r w:rsidR="00507BD1" w:rsidRPr="00507BD1">
        <w:rPr>
          <w:lang w:val="es-ES"/>
        </w:rPr>
        <w:t xml:space="preserve">únicamente </w:t>
      </w:r>
      <w:r w:rsidRPr="00507BD1">
        <w:rPr>
          <w:lang w:val="es-ES"/>
        </w:rPr>
        <w:t xml:space="preserve">las 3 especies de las cuales tenemos una población de sustrato </w:t>
      </w:r>
      <w:r w:rsidR="00507BD1" w:rsidRPr="00507BD1">
        <w:rPr>
          <w:lang w:val="es-ES"/>
        </w:rPr>
        <w:t>silíceo</w:t>
      </w:r>
      <w:r w:rsidRPr="00507BD1">
        <w:rPr>
          <w:lang w:val="es-ES"/>
        </w:rPr>
        <w:t xml:space="preserve"> y otra de sustrato calcáreo. No parece que haya una respuesta diferente por el sustrato </w:t>
      </w:r>
      <w:r w:rsidR="00507BD1" w:rsidRPr="00507BD1">
        <w:rPr>
          <w:lang w:val="es-ES"/>
        </w:rPr>
        <w:t>sino</w:t>
      </w:r>
      <w:r w:rsidRPr="00507BD1">
        <w:rPr>
          <w:lang w:val="es-ES"/>
        </w:rPr>
        <w:t xml:space="preserve"> más bien diferencias entre especies.</w:t>
      </w:r>
      <w:r w:rsidRPr="00507BD1">
        <w:rPr>
          <w:noProof/>
          <w:lang w:val="es-ES" w:eastAsia="ca-ES"/>
        </w:rPr>
        <w:drawing>
          <wp:inline distT="0" distB="0" distL="0" distR="0" wp14:anchorId="3A0A919E" wp14:editId="42812AF2">
            <wp:extent cx="5400040" cy="38004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me sp Si vs Ca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7" b="5951"/>
                    <a:stretch/>
                  </pic:blipFill>
                  <pic:spPr bwMode="auto">
                    <a:xfrm>
                      <a:off x="0" y="0"/>
                      <a:ext cx="5400040" cy="38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BD1" w:rsidRPr="00507BD1" w:rsidRDefault="00507BD1">
      <w:pPr>
        <w:rPr>
          <w:lang w:val="es-ES"/>
        </w:rPr>
      </w:pPr>
      <w:r w:rsidRPr="00507BD1">
        <w:rPr>
          <w:lang w:val="es-ES"/>
        </w:rPr>
        <w:br w:type="page"/>
      </w:r>
    </w:p>
    <w:p w:rsidR="00507BD1" w:rsidRPr="00507BD1" w:rsidRDefault="00507BD1">
      <w:pPr>
        <w:rPr>
          <w:lang w:val="es-ES"/>
        </w:rPr>
      </w:pPr>
      <w:r w:rsidRPr="00507BD1">
        <w:rPr>
          <w:lang w:val="es-ES"/>
        </w:rPr>
        <w:lastRenderedPageBreak/>
        <w:t>En este segundo gráfico</w:t>
      </w:r>
      <w:r>
        <w:rPr>
          <w:lang w:val="es-ES"/>
        </w:rPr>
        <w:t xml:space="preserve"> están seleccionadas las especies de las cuáles tenemos 2 poblaciones en el mismo sustrato (calcáreo). En algunas especies se observan curvas prácticamente idénticas (</w:t>
      </w:r>
      <w:proofErr w:type="spellStart"/>
      <w:r>
        <w:rPr>
          <w:lang w:val="es-ES"/>
        </w:rPr>
        <w:t>Pedicularis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pyrenaica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Androsace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villosa</w:t>
      </w:r>
      <w:proofErr w:type="spellEnd"/>
      <w:r>
        <w:rPr>
          <w:lang w:val="es-ES"/>
        </w:rPr>
        <w:t xml:space="preserve">) mientras que en otras se observan claras diferencias, quizás derivadas de una distribución geográfica más amplia como en el caso de Silene </w:t>
      </w:r>
      <w:proofErr w:type="spellStart"/>
      <w:r>
        <w:rPr>
          <w:lang w:val="es-ES"/>
        </w:rPr>
        <w:t>acaulis</w:t>
      </w:r>
      <w:proofErr w:type="spellEnd"/>
      <w:r>
        <w:rPr>
          <w:lang w:val="es-ES"/>
        </w:rPr>
        <w:t xml:space="preserve">. </w:t>
      </w:r>
    </w:p>
    <w:p w:rsidR="00507BD1" w:rsidRDefault="00F33806">
      <w:pPr>
        <w:rPr>
          <w:lang w:val="es-ES"/>
        </w:rPr>
      </w:pPr>
      <w:r w:rsidRPr="00507BD1">
        <w:rPr>
          <w:noProof/>
          <w:lang w:val="es-ES" w:eastAsia="ca-ES"/>
        </w:rPr>
        <w:drawing>
          <wp:inline distT="0" distB="0" distL="0" distR="0">
            <wp:extent cx="5400040" cy="39433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 pop color by sp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4"/>
                    <a:stretch/>
                  </pic:blipFill>
                  <pic:spPr bwMode="auto">
                    <a:xfrm>
                      <a:off x="0" y="0"/>
                      <a:ext cx="5400040" cy="394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BD1" w:rsidRDefault="00507BD1">
      <w:pPr>
        <w:rPr>
          <w:lang w:val="es-ES"/>
        </w:rPr>
      </w:pPr>
    </w:p>
    <w:p w:rsidR="00507BD1" w:rsidRDefault="00507BD1">
      <w:pPr>
        <w:rPr>
          <w:lang w:val="es-ES"/>
        </w:rPr>
      </w:pPr>
      <w:r>
        <w:rPr>
          <w:lang w:val="es-ES"/>
        </w:rPr>
        <w:br w:type="page"/>
      </w:r>
    </w:p>
    <w:p w:rsidR="00507BD1" w:rsidRDefault="00507BD1">
      <w:pPr>
        <w:rPr>
          <w:lang w:val="es-ES"/>
        </w:rPr>
      </w:pPr>
      <w:r>
        <w:rPr>
          <w:lang w:val="es-ES"/>
        </w:rPr>
        <w:lastRenderedPageBreak/>
        <w:t xml:space="preserve">En este tercer gráfico están incluidas todas las accesiones (excepto 4 que tuvimos que eliminarlas del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para que GENSTAT funcionara, pero espero poder analizarlas en R). En azul están las accesiones recogidas en Picos (sustrato calcáreo) y en rojo las accesiones recogidas en Omaña (sustrato silíceo). </w:t>
      </w:r>
      <w:r w:rsidR="007A6854">
        <w:rPr>
          <w:lang w:val="es-ES"/>
        </w:rPr>
        <w:t xml:space="preserve">Se puede observar 4 accesiones con curvas claramente más afectadas por el experimento de longevidad, todas de sustrato calcáreo (específicamente son </w:t>
      </w:r>
      <w:proofErr w:type="spellStart"/>
      <w:r w:rsidR="007A6854">
        <w:rPr>
          <w:lang w:val="es-ES"/>
        </w:rPr>
        <w:t>Pedicularis</w:t>
      </w:r>
      <w:proofErr w:type="spellEnd"/>
      <w:r w:rsidR="007A6854">
        <w:rPr>
          <w:lang w:val="es-ES"/>
        </w:rPr>
        <w:t xml:space="preserve"> </w:t>
      </w:r>
      <w:proofErr w:type="spellStart"/>
      <w:r w:rsidR="007A6854">
        <w:rPr>
          <w:lang w:val="es-ES"/>
        </w:rPr>
        <w:t>pyrenaica</w:t>
      </w:r>
      <w:proofErr w:type="spellEnd"/>
      <w:r w:rsidR="007A6854">
        <w:rPr>
          <w:lang w:val="es-ES"/>
        </w:rPr>
        <w:t xml:space="preserve">, </w:t>
      </w:r>
      <w:proofErr w:type="spellStart"/>
      <w:r w:rsidR="007A6854">
        <w:rPr>
          <w:lang w:val="es-ES"/>
        </w:rPr>
        <w:t>Gentiana</w:t>
      </w:r>
      <w:proofErr w:type="spellEnd"/>
      <w:r w:rsidR="007A6854">
        <w:rPr>
          <w:lang w:val="es-ES"/>
        </w:rPr>
        <w:t xml:space="preserve"> </w:t>
      </w:r>
      <w:proofErr w:type="spellStart"/>
      <w:r w:rsidR="007A6854">
        <w:rPr>
          <w:lang w:val="es-ES"/>
        </w:rPr>
        <w:t>verna</w:t>
      </w:r>
      <w:proofErr w:type="spellEnd"/>
      <w:r w:rsidR="007A6854">
        <w:rPr>
          <w:lang w:val="es-ES"/>
        </w:rPr>
        <w:t xml:space="preserve"> y </w:t>
      </w:r>
      <w:proofErr w:type="spellStart"/>
      <w:r w:rsidR="007A6854">
        <w:rPr>
          <w:lang w:val="es-ES"/>
        </w:rPr>
        <w:t>Carex</w:t>
      </w:r>
      <w:proofErr w:type="spellEnd"/>
      <w:r w:rsidR="007A6854">
        <w:rPr>
          <w:lang w:val="es-ES"/>
        </w:rPr>
        <w:t xml:space="preserve"> </w:t>
      </w:r>
      <w:proofErr w:type="spellStart"/>
      <w:r w:rsidR="007A6854">
        <w:rPr>
          <w:lang w:val="es-ES"/>
        </w:rPr>
        <w:t>sempervirens</w:t>
      </w:r>
      <w:proofErr w:type="spellEnd"/>
      <w:r w:rsidR="007A6854">
        <w:rPr>
          <w:lang w:val="es-ES"/>
        </w:rPr>
        <w:t>).</w:t>
      </w:r>
    </w:p>
    <w:p w:rsidR="00507BD1" w:rsidRDefault="00F33806">
      <w:pPr>
        <w:rPr>
          <w:lang w:val="es-ES"/>
        </w:rPr>
      </w:pPr>
      <w:r w:rsidRPr="00507BD1">
        <w:rPr>
          <w:noProof/>
          <w:lang w:val="es-ES" w:eastAsia="ca-ES"/>
        </w:rPr>
        <w:drawing>
          <wp:inline distT="0" distB="0" distL="0" distR="0">
            <wp:extent cx="5400040" cy="41725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ll sp color by bedrock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54" w:rsidRDefault="007A6854">
      <w:pPr>
        <w:rPr>
          <w:lang w:val="es-ES"/>
        </w:rPr>
      </w:pPr>
      <w:r>
        <w:rPr>
          <w:lang w:val="es-ES"/>
        </w:rPr>
        <w:br w:type="page"/>
      </w:r>
    </w:p>
    <w:p w:rsidR="007A6854" w:rsidRDefault="007A6854">
      <w:pPr>
        <w:rPr>
          <w:lang w:val="es-ES"/>
        </w:rPr>
      </w:pPr>
      <w:r>
        <w:rPr>
          <w:lang w:val="es-ES"/>
        </w:rPr>
        <w:lastRenderedPageBreak/>
        <w:t xml:space="preserve">En este cuarto gráfico </w:t>
      </w:r>
      <w:r>
        <w:rPr>
          <w:lang w:val="es-ES"/>
        </w:rPr>
        <w:t xml:space="preserve">están incluidas todas las accesiones (excepto 4 que tuvimos que eliminarlas del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para que GENSTAT funcionara, pero espero poder analizarlas en R).</w:t>
      </w:r>
      <w:r>
        <w:rPr>
          <w:lang w:val="es-ES"/>
        </w:rPr>
        <w:t xml:space="preserve"> En verde están marcadas las accesiones clasificadas como especialista alpinas mientras en rosa están marcadas las accesiones clasificadas como no especialista. Se siguen apreciando que las mismas 4 accesiones de sustrato calcáreo destacadas en el gráfico anterior son especialistas alpinas.</w:t>
      </w:r>
      <w:r w:rsidR="00F33806" w:rsidRPr="00507BD1">
        <w:rPr>
          <w:noProof/>
          <w:lang w:val="es-ES" w:eastAsia="ca-ES"/>
        </w:rPr>
        <w:drawing>
          <wp:inline distT="0" distB="0" distL="0" distR="0">
            <wp:extent cx="5400040" cy="41725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ll sp color by habita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54" w:rsidRDefault="007A6854">
      <w:pPr>
        <w:rPr>
          <w:lang w:val="es-ES"/>
        </w:rPr>
      </w:pPr>
      <w:r>
        <w:rPr>
          <w:lang w:val="es-ES"/>
        </w:rPr>
        <w:br w:type="page"/>
      </w:r>
    </w:p>
    <w:p w:rsidR="007A6854" w:rsidRDefault="007A6854">
      <w:pPr>
        <w:rPr>
          <w:lang w:val="es-ES"/>
        </w:rPr>
      </w:pPr>
      <w:r>
        <w:rPr>
          <w:lang w:val="es-ES"/>
        </w:rPr>
        <w:lastRenderedPageBreak/>
        <w:t xml:space="preserve">En este </w:t>
      </w:r>
      <w:r>
        <w:rPr>
          <w:lang w:val="es-ES"/>
        </w:rPr>
        <w:t xml:space="preserve">quinto </w:t>
      </w:r>
      <w:r>
        <w:rPr>
          <w:lang w:val="es-ES"/>
        </w:rPr>
        <w:t xml:space="preserve">gráfico están incluidas todas las accesiones (excepto 4 que tuvimos que eliminarlas del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para que GENSTAT funcionara, pero espero poder analizarlas en R).</w:t>
      </w:r>
      <w:r>
        <w:rPr>
          <w:lang w:val="es-ES"/>
        </w:rPr>
        <w:t xml:space="preserve"> En color azul están marcadas las accesiones que clasificamos como características de </w:t>
      </w:r>
      <w:proofErr w:type="spellStart"/>
      <w:r>
        <w:rPr>
          <w:lang w:val="es-ES"/>
        </w:rPr>
        <w:t>snowbed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sites</w:t>
      </w:r>
      <w:proofErr w:type="spellEnd"/>
      <w:r>
        <w:rPr>
          <w:lang w:val="es-ES"/>
        </w:rPr>
        <w:t xml:space="preserve">, en color rojo las características de </w:t>
      </w:r>
      <w:proofErr w:type="spellStart"/>
      <w:r>
        <w:rPr>
          <w:lang w:val="es-ES"/>
        </w:rPr>
        <w:t>fellfied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sites</w:t>
      </w:r>
      <w:proofErr w:type="spellEnd"/>
      <w:r>
        <w:rPr>
          <w:lang w:val="es-ES"/>
        </w:rPr>
        <w:t xml:space="preserve"> y en verde las que clasificamos como neutrales. </w:t>
      </w:r>
    </w:p>
    <w:p w:rsidR="007A6854" w:rsidRPr="007A6854" w:rsidRDefault="007A6854">
      <w:pPr>
        <w:rPr>
          <w:color w:val="FF0000"/>
          <w:lang w:val="es-ES"/>
        </w:rPr>
      </w:pPr>
      <w:r w:rsidRPr="007A6854">
        <w:rPr>
          <w:color w:val="FF0000"/>
          <w:lang w:val="es-ES"/>
        </w:rPr>
        <w:t xml:space="preserve">BAJO sugerencia de Andrea podríamos obtener los valores de indicadores </w:t>
      </w:r>
      <w:proofErr w:type="spellStart"/>
      <w:r w:rsidRPr="007A6854">
        <w:rPr>
          <w:color w:val="FF0000"/>
          <w:lang w:val="es-ES"/>
        </w:rPr>
        <w:t>Landolt</w:t>
      </w:r>
      <w:proofErr w:type="spellEnd"/>
      <w:r w:rsidRPr="007A6854">
        <w:rPr>
          <w:color w:val="FF0000"/>
          <w:lang w:val="es-ES"/>
        </w:rPr>
        <w:t xml:space="preserve"> para llevar a cabo una clasificación más estándar.</w:t>
      </w:r>
    </w:p>
    <w:p w:rsidR="00AA4C20" w:rsidRDefault="00F33806">
      <w:pPr>
        <w:rPr>
          <w:lang w:val="es-ES"/>
        </w:rPr>
      </w:pPr>
      <w:r w:rsidRPr="00507BD1">
        <w:rPr>
          <w:noProof/>
          <w:lang w:val="es-ES" w:eastAsia="ca-ES"/>
        </w:rPr>
        <w:drawing>
          <wp:inline distT="0" distB="0" distL="0" distR="0">
            <wp:extent cx="5400040" cy="41725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l sp color by micr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CF" w:rsidRDefault="00ED2ECF">
      <w:pPr>
        <w:rPr>
          <w:lang w:val="es-ES"/>
        </w:rPr>
      </w:pPr>
      <w:r>
        <w:rPr>
          <w:lang w:val="es-ES"/>
        </w:rPr>
        <w:br w:type="page"/>
      </w:r>
    </w:p>
    <w:p w:rsidR="00ED2ECF" w:rsidRDefault="00ED2ECF">
      <w:pPr>
        <w:rPr>
          <w:lang w:val="es-ES"/>
        </w:rPr>
      </w:pPr>
      <w:r>
        <w:rPr>
          <w:lang w:val="es-ES"/>
        </w:rPr>
        <w:lastRenderedPageBreak/>
        <w:t>Valores de P50</w:t>
      </w:r>
    </w:p>
    <w:p w:rsidR="00ED2ECF" w:rsidRPr="00ED2ECF" w:rsidRDefault="00ED2ECF">
      <w:pPr>
        <w:rPr>
          <w:lang w:val="en-GB"/>
        </w:rPr>
      </w:pPr>
      <w:r w:rsidRPr="00ED2ECF">
        <w:rPr>
          <w:lang w:val="en-GB"/>
        </w:rPr>
        <w:t>Micro = microsites (f: fellfield, n:</w:t>
      </w:r>
      <w:r>
        <w:rPr>
          <w:lang w:val="en-GB"/>
        </w:rPr>
        <w:t xml:space="preserve"> neutral, s: </w:t>
      </w:r>
      <w:proofErr w:type="spellStart"/>
      <w:r>
        <w:rPr>
          <w:lang w:val="en-GB"/>
        </w:rPr>
        <w:t>snowbed</w:t>
      </w:r>
      <w:proofErr w:type="spellEnd"/>
      <w:r>
        <w:rPr>
          <w:lang w:val="en-GB"/>
        </w:rPr>
        <w:t>)</w:t>
      </w:r>
    </w:p>
    <w:p w:rsidR="00ED2ECF" w:rsidRDefault="00ED2ECF">
      <w:pPr>
        <w:rPr>
          <w:lang w:val="es-ES"/>
        </w:rPr>
      </w:pPr>
      <w:r>
        <w:rPr>
          <w:noProof/>
          <w:lang w:eastAsia="ca-ES"/>
        </w:rPr>
        <w:drawing>
          <wp:inline distT="0" distB="0" distL="0" distR="0">
            <wp:extent cx="6398334" cy="316230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50 vs micro_bedrock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8049" cy="317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CF" w:rsidRDefault="00ED2ECF">
      <w:pPr>
        <w:rPr>
          <w:lang w:val="es-ES"/>
        </w:rPr>
      </w:pPr>
      <w:r>
        <w:rPr>
          <w:lang w:val="es-ES"/>
        </w:rPr>
        <w:t xml:space="preserve">P50 de las accesiones según familias </w:t>
      </w:r>
    </w:p>
    <w:p w:rsidR="00ED2ECF" w:rsidRDefault="00ED2ECF">
      <w:pPr>
        <w:rPr>
          <w:lang w:val="es-ES"/>
        </w:rPr>
      </w:pPr>
      <w:proofErr w:type="spellStart"/>
      <w:r>
        <w:rPr>
          <w:lang w:val="es-ES"/>
        </w:rPr>
        <w:t>Caryophyllaceae</w:t>
      </w:r>
      <w:proofErr w:type="spellEnd"/>
      <w:r>
        <w:rPr>
          <w:lang w:val="es-ES"/>
        </w:rPr>
        <w:t xml:space="preserve">, n=12; </w:t>
      </w:r>
      <w:proofErr w:type="spellStart"/>
      <w:r>
        <w:rPr>
          <w:lang w:val="es-ES"/>
        </w:rPr>
        <w:t>Cistaceae</w:t>
      </w:r>
      <w:proofErr w:type="spellEnd"/>
      <w:r>
        <w:rPr>
          <w:lang w:val="es-ES"/>
        </w:rPr>
        <w:t xml:space="preserve">, n=2; </w:t>
      </w:r>
      <w:proofErr w:type="spellStart"/>
      <w:r>
        <w:rPr>
          <w:lang w:val="es-ES"/>
        </w:rPr>
        <w:t>Crassulaceae</w:t>
      </w:r>
      <w:proofErr w:type="spellEnd"/>
      <w:r>
        <w:rPr>
          <w:lang w:val="es-ES"/>
        </w:rPr>
        <w:t xml:space="preserve">, n=2; </w:t>
      </w:r>
      <w:proofErr w:type="spellStart"/>
      <w:r>
        <w:rPr>
          <w:lang w:val="es-ES"/>
        </w:rPr>
        <w:t>Cyperaceae</w:t>
      </w:r>
      <w:proofErr w:type="spellEnd"/>
      <w:r>
        <w:rPr>
          <w:lang w:val="es-ES"/>
        </w:rPr>
        <w:t xml:space="preserve">, n=1; </w:t>
      </w:r>
      <w:proofErr w:type="spellStart"/>
      <w:r>
        <w:rPr>
          <w:lang w:val="es-ES"/>
        </w:rPr>
        <w:t>Gentianaceae</w:t>
      </w:r>
      <w:proofErr w:type="spellEnd"/>
      <w:r>
        <w:rPr>
          <w:lang w:val="es-ES"/>
        </w:rPr>
        <w:t xml:space="preserve">, n=1; </w:t>
      </w:r>
      <w:proofErr w:type="spellStart"/>
      <w:r>
        <w:rPr>
          <w:lang w:val="es-ES"/>
        </w:rPr>
        <w:t>Labiatae</w:t>
      </w:r>
      <w:proofErr w:type="spellEnd"/>
      <w:r>
        <w:rPr>
          <w:lang w:val="es-ES"/>
        </w:rPr>
        <w:t xml:space="preserve">, n=2; </w:t>
      </w:r>
      <w:proofErr w:type="spellStart"/>
      <w:r>
        <w:rPr>
          <w:lang w:val="es-ES"/>
        </w:rPr>
        <w:t>Plantaginaceae</w:t>
      </w:r>
      <w:proofErr w:type="spellEnd"/>
      <w:r>
        <w:rPr>
          <w:lang w:val="es-ES"/>
        </w:rPr>
        <w:t xml:space="preserve">, n=2; </w:t>
      </w:r>
      <w:proofErr w:type="spellStart"/>
      <w:r>
        <w:rPr>
          <w:lang w:val="es-ES"/>
        </w:rPr>
        <w:t>Plumbaginaceae</w:t>
      </w:r>
      <w:proofErr w:type="spellEnd"/>
      <w:r>
        <w:rPr>
          <w:lang w:val="es-ES"/>
        </w:rPr>
        <w:t xml:space="preserve">, n=1; </w:t>
      </w:r>
      <w:proofErr w:type="spellStart"/>
      <w:r>
        <w:rPr>
          <w:lang w:val="es-ES"/>
        </w:rPr>
        <w:t>Poaceae</w:t>
      </w:r>
      <w:proofErr w:type="spellEnd"/>
      <w:r>
        <w:rPr>
          <w:lang w:val="es-ES"/>
        </w:rPr>
        <w:t xml:space="preserve">, n=3; </w:t>
      </w:r>
      <w:proofErr w:type="spellStart"/>
      <w:r>
        <w:rPr>
          <w:lang w:val="es-ES"/>
        </w:rPr>
        <w:t>Primulaceae</w:t>
      </w:r>
      <w:proofErr w:type="spellEnd"/>
      <w:r>
        <w:rPr>
          <w:lang w:val="es-ES"/>
        </w:rPr>
        <w:t xml:space="preserve">, n=2; </w:t>
      </w:r>
      <w:proofErr w:type="spellStart"/>
      <w:r>
        <w:rPr>
          <w:lang w:val="es-ES"/>
        </w:rPr>
        <w:t>Scrophulariaceae</w:t>
      </w:r>
      <w:proofErr w:type="spellEnd"/>
      <w:r>
        <w:rPr>
          <w:lang w:val="es-ES"/>
        </w:rPr>
        <w:t>, n=2)</w:t>
      </w:r>
    </w:p>
    <w:p w:rsidR="00ED2ECF" w:rsidRDefault="00ED2ECF">
      <w:pPr>
        <w:rPr>
          <w:lang w:val="es-ES"/>
        </w:rPr>
      </w:pPr>
      <w:r>
        <w:rPr>
          <w:noProof/>
          <w:lang w:eastAsia="ca-ES"/>
        </w:rPr>
        <w:drawing>
          <wp:inline distT="0" distB="0" distL="0" distR="0">
            <wp:extent cx="6379061" cy="3152775"/>
            <wp:effectExtent l="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50 vs family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879" cy="316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CF" w:rsidRDefault="00ED2ECF">
      <w:pPr>
        <w:rPr>
          <w:lang w:val="es-ES"/>
        </w:rPr>
      </w:pPr>
    </w:p>
    <w:p w:rsidR="00ED2ECF" w:rsidRDefault="00ED2ECF">
      <w:pPr>
        <w:rPr>
          <w:lang w:val="es-ES"/>
        </w:rPr>
      </w:pPr>
    </w:p>
    <w:p w:rsidR="00ED2ECF" w:rsidRDefault="00ED2ECF">
      <w:pPr>
        <w:rPr>
          <w:lang w:val="es-ES"/>
        </w:rPr>
      </w:pPr>
    </w:p>
    <w:p w:rsidR="00ED2ECF" w:rsidRDefault="00ED2ECF">
      <w:pPr>
        <w:rPr>
          <w:lang w:val="es-ES"/>
        </w:rPr>
      </w:pPr>
      <w:r>
        <w:rPr>
          <w:lang w:val="es-ES"/>
        </w:rPr>
        <w:lastRenderedPageBreak/>
        <w:t>P50 según sustrato y selección de habitat</w:t>
      </w:r>
      <w:bookmarkStart w:id="0" w:name="_GoBack"/>
      <w:bookmarkEnd w:id="0"/>
    </w:p>
    <w:p w:rsidR="00ED2ECF" w:rsidRPr="00507BD1" w:rsidRDefault="00ED2ECF">
      <w:pPr>
        <w:rPr>
          <w:lang w:val="es-ES"/>
        </w:rPr>
      </w:pPr>
      <w:r>
        <w:rPr>
          <w:noProof/>
          <w:lang w:eastAsia="ca-ES"/>
        </w:rPr>
        <w:drawing>
          <wp:inline distT="0" distB="0" distL="0" distR="0">
            <wp:extent cx="6109253" cy="3019425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50 vs habitat_bedrock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368" cy="302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ECF" w:rsidRPr="00507B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806"/>
    <w:rsid w:val="00507BD1"/>
    <w:rsid w:val="006D33FF"/>
    <w:rsid w:val="007A6854"/>
    <w:rsid w:val="00AA4C20"/>
    <w:rsid w:val="00ED2ECF"/>
    <w:rsid w:val="00F33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6F690FA1-BD72-49D1-8D8C-BD4A031C5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378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</cp:revision>
  <dcterms:created xsi:type="dcterms:W3CDTF">2022-03-14T18:03:00Z</dcterms:created>
  <dcterms:modified xsi:type="dcterms:W3CDTF">2022-03-14T20:07:00Z</dcterms:modified>
</cp:coreProperties>
</file>