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545C0" w14:textId="45E8E470" w:rsid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lang w:eastAsia="pt-BR"/>
        </w:rPr>
      </w:pPr>
      <w:r w:rsidRPr="0017120A">
        <w:rPr>
          <w:rFonts w:ascii="Times New Roman" w:eastAsia="Times New Roman" w:hAnsi="Times New Roman" w:cs="Times New Roman"/>
          <w:b/>
          <w:bCs/>
          <w:color w:val="444444"/>
          <w:sz w:val="32"/>
          <w:szCs w:val="32"/>
          <w:lang w:eastAsia="pt-BR"/>
        </w:rPr>
        <w:t>Livre Demanda (3): Até quando?</w:t>
      </w:r>
    </w:p>
    <w:p w14:paraId="307634B2" w14:textId="31C3B0E0" w:rsidR="0017120A" w:rsidRPr="002F47B8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FF0000"/>
          <w:sz w:val="14"/>
          <w:szCs w:val="14"/>
          <w:lang w:eastAsia="pt-BR"/>
        </w:rPr>
      </w:pPr>
      <w:r w:rsidRPr="002F47B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Sem horários; relógio; cronômetro; livre demanda; amamentação; guia prático; </w:t>
      </w:r>
      <w:r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dicas; </w:t>
      </w:r>
      <w:r w:rsidRPr="002F47B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recém-nascido</w:t>
      </w:r>
      <w:r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; alimentação; frequência das mamadas</w:t>
      </w:r>
      <w:r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; duração das mamadas</w:t>
      </w:r>
    </w:p>
    <w:p w14:paraId="12907B8D" w14:textId="77777777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0"/>
          <w:szCs w:val="20"/>
          <w:lang w:eastAsia="pt-BR"/>
        </w:rPr>
      </w:pPr>
    </w:p>
    <w:p w14:paraId="16819565" w14:textId="77777777" w:rsidR="0017120A" w:rsidRPr="0017120A" w:rsidRDefault="0017120A" w:rsidP="0017120A">
      <w:pPr>
        <w:shd w:val="clear" w:color="auto" w:fill="FFFFFF"/>
        <w:spacing w:after="200" w:line="396" w:lineRule="atLeast"/>
        <w:jc w:val="righ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Gabrielle Gimenez*</w:t>
      </w:r>
    </w:p>
    <w:p w14:paraId="044CF17B" w14:textId="7E8B85F8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8"/>
          <w:szCs w:val="28"/>
          <w:lang w:eastAsia="pt-BR"/>
        </w:rPr>
        <w:t>Uma dúvida que pode deixar muitas mulheres preocupadas ou reticentes em relação à amamentação: será que a livre demanda precisa durar para sempre?</w:t>
      </w:r>
    </w:p>
    <w:p w14:paraId="16D89F21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Muitos pensam que a amamentação é feita de extremos e que as únicas opções existentes são a livre demanda ou o desmame. Mas não é bem assim. A amamentação é um processo dinâmico que se transforma à medida que o bebê cresce. Outro fator de influência é a disponibilidade da mãe ao longo do tempo.</w:t>
      </w:r>
    </w:p>
    <w:p w14:paraId="0F5D653F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 livre demanda é fundamental para a amamentação, em especial nos primeiros meses, quando a produção está em fase de ajustes. Infelizmente, pelas nossas leis trabalhistas, para muitas mulheres a livre demanda terminará antes do período recomendado de aleitamento materno exclusivo. Entra em cena a rotina de extração, e a livre demanda se transforma em oferta responsiva por parte do cuidador, e amamentação compensatória em ciclo reverso pela mãe, quando está junto do bebê, o que inclui o período da noite.</w:t>
      </w:r>
    </w:p>
    <w:p w14:paraId="0D01D477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O leite materno continua sendo o principal alimento do bebê ao longo do primeiro ano de vida. A introdução de alimentos no momento oportuno (após os seis meses e diante dos sinais de prontidão do bebê) complementa a amamentação, mas não a substitui. Durante esse período não deveríamos intervir ou restringir a demanda.</w:t>
      </w:r>
    </w:p>
    <w:p w14:paraId="1A40A403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Após o primeiro ano e se o bebê já se alimenta bem, a livre demanda deixa de ser indispensável do ponto de vista nutricional. O que não significa que precisa ser abolida. Se for o desejo da mãe, não há nenhum prejuízo na sua continuidade. Lembrando que a amamentação provê muito mais que alimento e nutrição para o corpo. Os fatores imunológicos e emocionais são igualmente importantes e, assim como os nutricionais, acompanham a amamentação pelo tempo que ela durar, sem perder suas propriedades.</w:t>
      </w:r>
    </w:p>
    <w:p w14:paraId="3CE0C535" w14:textId="02F70AA4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 demanda se limita naturalmente com as mudanças na rotina, a separação entre mãe e bebê, a alimentação variada, os novos interesses, o diálogo, as brincadeiras, a diminuição da necessidade de sucção, a consolidação do </w:t>
      </w: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sono etc.</w:t>
      </w: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É parte do processo natural de desmame. No entanto, algumas mães podem decidir acelerar o processo, por diferentes motivos. E tudo bem. A livre demanda não precisa durar para sempre.</w:t>
      </w:r>
    </w:p>
    <w:p w14:paraId="15FA4BFC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As estratégias a serem utilizadas para limitar a demanda dependerão muito da idade, maturidade, necessidades, personalidade e grau de compreensão da criança. Existindo a possibilidade de diálogo entre as partes, os combinados podem ser incluídos na rotina. Diante da solicitação do peito, a mãe pode sugerir sua troca por água, fruta, colo ou uma brincadeira. Em caso de resistência, convém que a mãe se antecipe e ofereça uma alternativa ao peito antes mesmo de que seja solicitado. Com crianças mais velhas, é possível combinar a espera da mamada para um momento posterior, ou estabelecer um único lugar para que a amamentação aconteça, que passa a ser o “cantinho do </w:t>
      </w:r>
      <w:proofErr w:type="spellStart"/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tetê</w:t>
      </w:r>
      <w:proofErr w:type="spellEnd"/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” ou “do </w:t>
      </w:r>
      <w:proofErr w:type="spellStart"/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mamá</w:t>
      </w:r>
      <w:proofErr w:type="spellEnd"/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”.</w:t>
      </w:r>
    </w:p>
    <w:p w14:paraId="3E41D232" w14:textId="77777777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8"/>
          <w:szCs w:val="28"/>
          <w:lang w:eastAsia="pt-BR"/>
        </w:rPr>
        <w:t>A restrição da livre demanda após o primeiro ou segundo ano de vida ajuda a mãe com pouca disponibilidade a estender a amamentação no tempo, sendo uma alternativa ao desmame total, precoce ou abrupto.</w:t>
      </w:r>
    </w:p>
    <w:p w14:paraId="7E29A539" w14:textId="77777777" w:rsidR="0017120A" w:rsidRPr="0017120A" w:rsidRDefault="0017120A" w:rsidP="0017120A">
      <w:pPr>
        <w:shd w:val="clear" w:color="auto" w:fill="FFFFFF"/>
        <w:spacing w:after="200" w:line="396" w:lineRule="atLeast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</w:p>
    <w:p w14:paraId="1EB46C7A" w14:textId="77777777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 </w:t>
      </w:r>
      <w:r w:rsidRPr="0017120A">
        <w:rPr>
          <w:rFonts w:ascii="Verdana" w:eastAsia="Times New Roman" w:hAnsi="Verdana" w:cs="Times New Roman"/>
          <w:b/>
          <w:bCs/>
          <w:color w:val="444444"/>
          <w:sz w:val="24"/>
          <w:szCs w:val="24"/>
          <w:lang w:eastAsia="pt-BR"/>
        </w:rPr>
        <w:t>Você leu os 2 artigos anteriores?</w:t>
      </w:r>
    </w:p>
    <w:p w14:paraId="0AB24609" w14:textId="2C4BB1F6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  <w:lang w:eastAsia="pt-BR"/>
        </w:rPr>
        <w:t>Livre Demanda (1): Por quê? Como?</w:t>
      </w:r>
    </w:p>
    <w:p w14:paraId="74358635" w14:textId="120ADDBA" w:rsidR="0017120A" w:rsidRPr="0017120A" w:rsidRDefault="0017120A" w:rsidP="0017120A">
      <w:pPr>
        <w:shd w:val="clear" w:color="auto" w:fill="FFFFFF"/>
        <w:spacing w:after="200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Verdana" w:eastAsia="Times New Roman" w:hAnsi="Verdana" w:cs="Times New Roman"/>
          <w:b/>
          <w:bCs/>
          <w:color w:val="000000"/>
          <w:sz w:val="24"/>
          <w:szCs w:val="24"/>
          <w:u w:val="single"/>
          <w:lang w:eastAsia="pt-BR"/>
        </w:rPr>
        <w:t>Livre Demanda (2): há riscos?</w:t>
      </w:r>
    </w:p>
    <w:p w14:paraId="446A8F46" w14:textId="77777777" w:rsidR="0017120A" w:rsidRPr="0017120A" w:rsidRDefault="0017120A" w:rsidP="0017120A">
      <w:pPr>
        <w:shd w:val="clear" w:color="auto" w:fill="FFFFFF"/>
        <w:spacing w:after="200" w:line="27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17120A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</w:p>
    <w:p w14:paraId="44F2D37D" w14:textId="77777777" w:rsidR="0017120A" w:rsidRDefault="0017120A"/>
    <w:sectPr w:rsidR="00171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0A"/>
    <w:rsid w:val="0017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34FA"/>
  <w15:chartTrackingRefBased/>
  <w15:docId w15:val="{931D4FDA-879B-4E23-A962-9FAFEFD4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712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528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2022-07-15T11:05:00Z</dcterms:created>
  <dcterms:modified xsi:type="dcterms:W3CDTF">2022-07-15T11:08:00Z</dcterms:modified>
</cp:coreProperties>
</file>