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C248" w14:textId="77777777" w:rsidR="001D0C98" w:rsidRDefault="001D0C98"/>
    <w:p w14:paraId="0ADF5739" w14:textId="77777777" w:rsidR="00674F40" w:rsidRDefault="00674F40"/>
    <w:p w14:paraId="711994C6" w14:textId="77777777" w:rsidR="00674F40" w:rsidRDefault="00674F40"/>
    <w:p w14:paraId="6A065F03" w14:textId="77777777" w:rsidR="00674F40" w:rsidRDefault="00674F40"/>
    <w:p w14:paraId="3DE65E52" w14:textId="77777777" w:rsidR="00674F40" w:rsidRDefault="00674F40"/>
    <w:p w14:paraId="7DE0F59B" w14:textId="77777777" w:rsidR="00674F40" w:rsidRDefault="00674F40"/>
    <w:p w14:paraId="0BAC3642" w14:textId="77777777" w:rsidR="00674F40" w:rsidRDefault="00674F40"/>
    <w:p w14:paraId="67AB44DC" w14:textId="77777777" w:rsidR="00674F40" w:rsidRDefault="00674F40"/>
    <w:p w14:paraId="5EA32BEB" w14:textId="77777777" w:rsidR="00674F40" w:rsidRDefault="00674F40"/>
    <w:p w14:paraId="7A8D7B06" w14:textId="77777777" w:rsidR="00674F40" w:rsidRDefault="00674F40"/>
    <w:p w14:paraId="70562C2D" w14:textId="77777777" w:rsidR="00674F40" w:rsidRDefault="00674F40"/>
    <w:p w14:paraId="632AE7D2" w14:textId="77777777" w:rsidR="00674F40" w:rsidRDefault="00674F40"/>
    <w:p w14:paraId="750CD90E" w14:textId="77777777" w:rsidR="00674F40" w:rsidRDefault="00674F40"/>
    <w:p w14:paraId="785043C8" w14:textId="75129B2C" w:rsidR="00674F40" w:rsidRDefault="00674F40" w:rsidP="00674F40">
      <w:pPr>
        <w:jc w:val="center"/>
      </w:pPr>
      <w:r>
        <w:t>DIGITAL MATERIALITY</w:t>
      </w:r>
      <w:r w:rsidR="00B877F5">
        <w:t>: THE HIDDEN INFRASTRUCTURE BEHIND DIGITAL LIVES</w:t>
      </w:r>
    </w:p>
    <w:p w14:paraId="30A815F2" w14:textId="77777777" w:rsidR="00674F40" w:rsidRDefault="00674F40" w:rsidP="00674F40">
      <w:pPr>
        <w:jc w:val="center"/>
      </w:pPr>
    </w:p>
    <w:p w14:paraId="3898AB07" w14:textId="4DB3A9E1" w:rsidR="00674F40" w:rsidRDefault="00674F40" w:rsidP="00674F40">
      <w:pPr>
        <w:jc w:val="center"/>
      </w:pPr>
      <w:r>
        <w:t>Clara Popescu</w:t>
      </w:r>
    </w:p>
    <w:p w14:paraId="72A72AF7" w14:textId="77777777" w:rsidR="00674F40" w:rsidRDefault="00674F40" w:rsidP="00674F40">
      <w:pPr>
        <w:jc w:val="center"/>
      </w:pPr>
    </w:p>
    <w:p w14:paraId="2A863C3C" w14:textId="77777777" w:rsidR="00674F40" w:rsidRDefault="00674F40" w:rsidP="00674F40">
      <w:pPr>
        <w:jc w:val="center"/>
      </w:pPr>
    </w:p>
    <w:p w14:paraId="70AFA165" w14:textId="77777777" w:rsidR="00674F40" w:rsidRDefault="00674F40" w:rsidP="00674F40">
      <w:pPr>
        <w:jc w:val="center"/>
      </w:pPr>
    </w:p>
    <w:p w14:paraId="61A0C3AE" w14:textId="77777777" w:rsidR="00674F40" w:rsidRDefault="00674F40" w:rsidP="00674F40">
      <w:pPr>
        <w:jc w:val="center"/>
      </w:pPr>
    </w:p>
    <w:p w14:paraId="189B9E54" w14:textId="77777777" w:rsidR="00674F40" w:rsidRDefault="00674F40" w:rsidP="00674F40">
      <w:pPr>
        <w:jc w:val="center"/>
      </w:pPr>
    </w:p>
    <w:p w14:paraId="08A30B45" w14:textId="77777777" w:rsidR="00674F40" w:rsidRDefault="00674F40" w:rsidP="00674F40">
      <w:pPr>
        <w:jc w:val="center"/>
      </w:pPr>
    </w:p>
    <w:p w14:paraId="3A866683" w14:textId="77777777" w:rsidR="00674F40" w:rsidRDefault="00674F40" w:rsidP="00674F40">
      <w:pPr>
        <w:jc w:val="center"/>
      </w:pPr>
    </w:p>
    <w:p w14:paraId="0FB24A9E" w14:textId="77777777" w:rsidR="00674F40" w:rsidRDefault="00674F40" w:rsidP="00674F40">
      <w:pPr>
        <w:jc w:val="center"/>
      </w:pPr>
    </w:p>
    <w:p w14:paraId="09264753" w14:textId="77777777" w:rsidR="00674F40" w:rsidRDefault="00674F40" w:rsidP="00674F40">
      <w:pPr>
        <w:jc w:val="center"/>
      </w:pPr>
    </w:p>
    <w:p w14:paraId="189B2C0B" w14:textId="77777777" w:rsidR="00674F40" w:rsidRDefault="00674F40" w:rsidP="00674F40">
      <w:pPr>
        <w:jc w:val="center"/>
      </w:pPr>
    </w:p>
    <w:p w14:paraId="471346A9" w14:textId="77777777" w:rsidR="00674F40" w:rsidRDefault="00674F40" w:rsidP="00674F40">
      <w:pPr>
        <w:jc w:val="center"/>
      </w:pPr>
    </w:p>
    <w:p w14:paraId="5068C2C4" w14:textId="77777777" w:rsidR="00674F40" w:rsidRDefault="00674F40" w:rsidP="00674F40">
      <w:pPr>
        <w:jc w:val="center"/>
      </w:pPr>
    </w:p>
    <w:p w14:paraId="771BAA3B" w14:textId="77777777" w:rsidR="00674F40" w:rsidRDefault="00674F40" w:rsidP="00674F40">
      <w:pPr>
        <w:jc w:val="center"/>
      </w:pPr>
    </w:p>
    <w:p w14:paraId="774FD2ED" w14:textId="77777777" w:rsidR="00674F40" w:rsidRDefault="00674F40" w:rsidP="00674F40">
      <w:pPr>
        <w:jc w:val="center"/>
      </w:pPr>
    </w:p>
    <w:p w14:paraId="01D25100" w14:textId="77777777" w:rsidR="00674F40" w:rsidRDefault="00674F40" w:rsidP="00674F40">
      <w:pPr>
        <w:jc w:val="center"/>
      </w:pPr>
    </w:p>
    <w:p w14:paraId="720C3336" w14:textId="77777777" w:rsidR="00674F40" w:rsidRDefault="00674F40" w:rsidP="00674F40">
      <w:pPr>
        <w:jc w:val="center"/>
      </w:pPr>
    </w:p>
    <w:p w14:paraId="2ACE8ED1" w14:textId="77777777" w:rsidR="00674F40" w:rsidRDefault="00674F40" w:rsidP="00674F40">
      <w:pPr>
        <w:jc w:val="center"/>
      </w:pPr>
    </w:p>
    <w:p w14:paraId="14173F56" w14:textId="77777777" w:rsidR="00674F40" w:rsidRDefault="00674F40" w:rsidP="00674F40">
      <w:pPr>
        <w:jc w:val="center"/>
      </w:pPr>
    </w:p>
    <w:p w14:paraId="334CD90E" w14:textId="77777777" w:rsidR="00674F40" w:rsidRDefault="00674F40" w:rsidP="00674F40">
      <w:pPr>
        <w:jc w:val="center"/>
      </w:pPr>
    </w:p>
    <w:p w14:paraId="123AFF17" w14:textId="77777777" w:rsidR="00674F40" w:rsidRDefault="00674F40" w:rsidP="00674F40">
      <w:pPr>
        <w:jc w:val="center"/>
      </w:pPr>
    </w:p>
    <w:p w14:paraId="75125F3D" w14:textId="77777777" w:rsidR="00674F40" w:rsidRDefault="00674F40" w:rsidP="00674F40">
      <w:pPr>
        <w:jc w:val="center"/>
      </w:pPr>
    </w:p>
    <w:p w14:paraId="17F38DA0" w14:textId="77777777" w:rsidR="00674F40" w:rsidRDefault="00674F40" w:rsidP="00674F40">
      <w:pPr>
        <w:jc w:val="center"/>
      </w:pPr>
    </w:p>
    <w:p w14:paraId="1D40F85D" w14:textId="77777777" w:rsidR="00F735E0" w:rsidRDefault="00F735E0" w:rsidP="00674F40">
      <w:pPr>
        <w:jc w:val="center"/>
      </w:pPr>
    </w:p>
    <w:p w14:paraId="39355698" w14:textId="5D5BB427" w:rsidR="00674F40" w:rsidRDefault="00674F40" w:rsidP="00674F40">
      <w:pPr>
        <w:jc w:val="center"/>
      </w:pPr>
      <w:r>
        <w:t>Creative Computing BSc</w:t>
      </w:r>
    </w:p>
    <w:p w14:paraId="271ABB18" w14:textId="77777777" w:rsidR="00674F40" w:rsidRDefault="00674F40" w:rsidP="00674F40">
      <w:pPr>
        <w:jc w:val="center"/>
      </w:pPr>
    </w:p>
    <w:p w14:paraId="525EE74C" w14:textId="77777777" w:rsidR="00674F40" w:rsidRDefault="00674F40" w:rsidP="00674F40">
      <w:pPr>
        <w:jc w:val="center"/>
      </w:pPr>
    </w:p>
    <w:p w14:paraId="0495A8A4" w14:textId="0B6A910C" w:rsidR="00674F40" w:rsidRDefault="00674F40" w:rsidP="00674F40">
      <w:pPr>
        <w:jc w:val="center"/>
      </w:pPr>
      <w:r>
        <w:t>University of the Arts London</w:t>
      </w:r>
    </w:p>
    <w:p w14:paraId="248C787B" w14:textId="77777777" w:rsidR="00674F40" w:rsidRDefault="00674F40" w:rsidP="00674F40">
      <w:pPr>
        <w:jc w:val="center"/>
      </w:pPr>
    </w:p>
    <w:p w14:paraId="67D32D1F" w14:textId="2A69C4A5" w:rsidR="00674F40" w:rsidRDefault="00674F40" w:rsidP="00674F40">
      <w:pPr>
        <w:jc w:val="center"/>
      </w:pPr>
      <w:r>
        <w:t>January 23, 2025</w:t>
      </w:r>
    </w:p>
    <w:p w14:paraId="088929F7" w14:textId="2AD9A4BA" w:rsidR="00D001E9" w:rsidRDefault="00D001E9" w:rsidP="00674F40">
      <w:pPr>
        <w:jc w:val="center"/>
      </w:pPr>
    </w:p>
    <w:p w14:paraId="7A913594" w14:textId="77777777" w:rsidR="00D001E9" w:rsidRDefault="00D001E9">
      <w:r>
        <w:br w:type="page"/>
      </w:r>
    </w:p>
    <w:p w14:paraId="026A7FF9" w14:textId="5E44C9B3" w:rsidR="00851D95" w:rsidRDefault="00851D95">
      <w:pPr>
        <w:pStyle w:val="TOC2"/>
        <w:tabs>
          <w:tab w:val="right" w:leader="dot" w:pos="9016"/>
        </w:tabs>
        <w:rPr>
          <w:rFonts w:eastAsiaTheme="minorEastAsia" w:cstheme="minorBidi"/>
          <w:i w:val="0"/>
          <w:iCs w:val="0"/>
          <w:noProof/>
          <w:sz w:val="24"/>
          <w:szCs w:val="24"/>
          <w:lang w:eastAsia="en-GB"/>
        </w:rPr>
      </w:pPr>
      <w:r>
        <w:rPr>
          <w:sz w:val="28"/>
          <w:szCs w:val="28"/>
          <w:u w:val="single"/>
        </w:rPr>
        <w:lastRenderedPageBreak/>
        <w:fldChar w:fldCharType="begin"/>
      </w:r>
      <w:r>
        <w:rPr>
          <w:sz w:val="28"/>
          <w:szCs w:val="28"/>
          <w:u w:val="single"/>
        </w:rPr>
        <w:instrText xml:space="preserve"> TOC \o "1-3" \h \z \u </w:instrText>
      </w:r>
      <w:r>
        <w:rPr>
          <w:sz w:val="28"/>
          <w:szCs w:val="28"/>
          <w:u w:val="single"/>
        </w:rPr>
        <w:fldChar w:fldCharType="separate"/>
      </w:r>
      <w:hyperlink w:anchor="_Toc188473390" w:history="1">
        <w:r w:rsidRPr="00634059">
          <w:rPr>
            <w:rStyle w:val="Hyperlink"/>
            <w:noProof/>
          </w:rPr>
          <w:t>Introduction</w:t>
        </w:r>
        <w:r>
          <w:rPr>
            <w:noProof/>
            <w:webHidden/>
          </w:rPr>
          <w:tab/>
        </w:r>
        <w:r>
          <w:rPr>
            <w:noProof/>
            <w:webHidden/>
          </w:rPr>
          <w:fldChar w:fldCharType="begin"/>
        </w:r>
        <w:r>
          <w:rPr>
            <w:noProof/>
            <w:webHidden/>
          </w:rPr>
          <w:instrText xml:space="preserve"> PAGEREF _Toc188473390 \h </w:instrText>
        </w:r>
        <w:r>
          <w:rPr>
            <w:noProof/>
            <w:webHidden/>
          </w:rPr>
        </w:r>
        <w:r>
          <w:rPr>
            <w:noProof/>
            <w:webHidden/>
          </w:rPr>
          <w:fldChar w:fldCharType="separate"/>
        </w:r>
        <w:r>
          <w:rPr>
            <w:noProof/>
            <w:webHidden/>
          </w:rPr>
          <w:t>2</w:t>
        </w:r>
        <w:r>
          <w:rPr>
            <w:noProof/>
            <w:webHidden/>
          </w:rPr>
          <w:fldChar w:fldCharType="end"/>
        </w:r>
      </w:hyperlink>
    </w:p>
    <w:p w14:paraId="4ABC207D" w14:textId="127CE48B" w:rsidR="00851D95" w:rsidRDefault="00000000">
      <w:pPr>
        <w:pStyle w:val="TOC2"/>
        <w:tabs>
          <w:tab w:val="right" w:leader="dot" w:pos="9016"/>
        </w:tabs>
        <w:rPr>
          <w:rFonts w:eastAsiaTheme="minorEastAsia" w:cstheme="minorBidi"/>
          <w:i w:val="0"/>
          <w:iCs w:val="0"/>
          <w:noProof/>
          <w:sz w:val="24"/>
          <w:szCs w:val="24"/>
          <w:lang w:eastAsia="en-GB"/>
        </w:rPr>
      </w:pPr>
      <w:hyperlink w:anchor="_Toc188473391" w:history="1">
        <w:r w:rsidR="00851D95" w:rsidRPr="00634059">
          <w:rPr>
            <w:rStyle w:val="Hyperlink"/>
            <w:noProof/>
          </w:rPr>
          <w:t>Physical and Environmental Impact</w:t>
        </w:r>
        <w:r w:rsidR="00851D95">
          <w:rPr>
            <w:noProof/>
            <w:webHidden/>
          </w:rPr>
          <w:tab/>
        </w:r>
        <w:r w:rsidR="00851D95">
          <w:rPr>
            <w:noProof/>
            <w:webHidden/>
          </w:rPr>
          <w:fldChar w:fldCharType="begin"/>
        </w:r>
        <w:r w:rsidR="00851D95">
          <w:rPr>
            <w:noProof/>
            <w:webHidden/>
          </w:rPr>
          <w:instrText xml:space="preserve"> PAGEREF _Toc188473391 \h </w:instrText>
        </w:r>
        <w:r w:rsidR="00851D95">
          <w:rPr>
            <w:noProof/>
            <w:webHidden/>
          </w:rPr>
        </w:r>
        <w:r w:rsidR="00851D95">
          <w:rPr>
            <w:noProof/>
            <w:webHidden/>
          </w:rPr>
          <w:fldChar w:fldCharType="separate"/>
        </w:r>
        <w:r w:rsidR="00851D95">
          <w:rPr>
            <w:noProof/>
            <w:webHidden/>
          </w:rPr>
          <w:t>2</w:t>
        </w:r>
        <w:r w:rsidR="00851D95">
          <w:rPr>
            <w:noProof/>
            <w:webHidden/>
          </w:rPr>
          <w:fldChar w:fldCharType="end"/>
        </w:r>
      </w:hyperlink>
    </w:p>
    <w:p w14:paraId="2E373B9F" w14:textId="6B504F0D" w:rsidR="00851D95" w:rsidRDefault="00000000">
      <w:pPr>
        <w:pStyle w:val="TOC2"/>
        <w:tabs>
          <w:tab w:val="right" w:leader="dot" w:pos="9016"/>
        </w:tabs>
        <w:rPr>
          <w:rFonts w:eastAsiaTheme="minorEastAsia" w:cstheme="minorBidi"/>
          <w:i w:val="0"/>
          <w:iCs w:val="0"/>
          <w:noProof/>
          <w:sz w:val="24"/>
          <w:szCs w:val="24"/>
          <w:lang w:eastAsia="en-GB"/>
        </w:rPr>
      </w:pPr>
      <w:hyperlink w:anchor="_Toc188473392" w:history="1">
        <w:r w:rsidR="00851D95" w:rsidRPr="00634059">
          <w:rPr>
            <w:rStyle w:val="Hyperlink"/>
            <w:noProof/>
          </w:rPr>
          <w:t>Social and ethical Impact</w:t>
        </w:r>
        <w:r w:rsidR="00851D95">
          <w:rPr>
            <w:noProof/>
            <w:webHidden/>
          </w:rPr>
          <w:tab/>
        </w:r>
        <w:r w:rsidR="00851D95">
          <w:rPr>
            <w:noProof/>
            <w:webHidden/>
          </w:rPr>
          <w:fldChar w:fldCharType="begin"/>
        </w:r>
        <w:r w:rsidR="00851D95">
          <w:rPr>
            <w:noProof/>
            <w:webHidden/>
          </w:rPr>
          <w:instrText xml:space="preserve"> PAGEREF _Toc188473392 \h </w:instrText>
        </w:r>
        <w:r w:rsidR="00851D95">
          <w:rPr>
            <w:noProof/>
            <w:webHidden/>
          </w:rPr>
        </w:r>
        <w:r w:rsidR="00851D95">
          <w:rPr>
            <w:noProof/>
            <w:webHidden/>
          </w:rPr>
          <w:fldChar w:fldCharType="separate"/>
        </w:r>
        <w:r w:rsidR="00851D95">
          <w:rPr>
            <w:noProof/>
            <w:webHidden/>
          </w:rPr>
          <w:t>3</w:t>
        </w:r>
        <w:r w:rsidR="00851D95">
          <w:rPr>
            <w:noProof/>
            <w:webHidden/>
          </w:rPr>
          <w:fldChar w:fldCharType="end"/>
        </w:r>
      </w:hyperlink>
    </w:p>
    <w:p w14:paraId="17F715EF" w14:textId="6DB85920" w:rsidR="00851D95" w:rsidRDefault="00000000">
      <w:pPr>
        <w:pStyle w:val="TOC2"/>
        <w:tabs>
          <w:tab w:val="right" w:leader="dot" w:pos="9016"/>
        </w:tabs>
        <w:rPr>
          <w:rFonts w:eastAsiaTheme="minorEastAsia" w:cstheme="minorBidi"/>
          <w:i w:val="0"/>
          <w:iCs w:val="0"/>
          <w:noProof/>
          <w:sz w:val="24"/>
          <w:szCs w:val="24"/>
          <w:lang w:eastAsia="en-GB"/>
        </w:rPr>
      </w:pPr>
      <w:hyperlink w:anchor="_Toc188473393" w:history="1">
        <w:r w:rsidR="00851D95" w:rsidRPr="00634059">
          <w:rPr>
            <w:rStyle w:val="Hyperlink"/>
            <w:noProof/>
          </w:rPr>
          <w:t>Key Practitioners</w:t>
        </w:r>
        <w:r w:rsidR="00851D95">
          <w:rPr>
            <w:noProof/>
            <w:webHidden/>
          </w:rPr>
          <w:tab/>
        </w:r>
        <w:r w:rsidR="00851D95">
          <w:rPr>
            <w:noProof/>
            <w:webHidden/>
          </w:rPr>
          <w:fldChar w:fldCharType="begin"/>
        </w:r>
        <w:r w:rsidR="00851D95">
          <w:rPr>
            <w:noProof/>
            <w:webHidden/>
          </w:rPr>
          <w:instrText xml:space="preserve"> PAGEREF _Toc188473393 \h </w:instrText>
        </w:r>
        <w:r w:rsidR="00851D95">
          <w:rPr>
            <w:noProof/>
            <w:webHidden/>
          </w:rPr>
        </w:r>
        <w:r w:rsidR="00851D95">
          <w:rPr>
            <w:noProof/>
            <w:webHidden/>
          </w:rPr>
          <w:fldChar w:fldCharType="separate"/>
        </w:r>
        <w:r w:rsidR="00851D95">
          <w:rPr>
            <w:noProof/>
            <w:webHidden/>
          </w:rPr>
          <w:t>4</w:t>
        </w:r>
        <w:r w:rsidR="00851D95">
          <w:rPr>
            <w:noProof/>
            <w:webHidden/>
          </w:rPr>
          <w:fldChar w:fldCharType="end"/>
        </w:r>
      </w:hyperlink>
    </w:p>
    <w:p w14:paraId="7D113D20" w14:textId="5529AC47" w:rsidR="00851D95" w:rsidRDefault="00000000">
      <w:pPr>
        <w:pStyle w:val="TOC2"/>
        <w:tabs>
          <w:tab w:val="right" w:leader="dot" w:pos="9016"/>
        </w:tabs>
        <w:rPr>
          <w:rFonts w:eastAsiaTheme="minorEastAsia" w:cstheme="minorBidi"/>
          <w:i w:val="0"/>
          <w:iCs w:val="0"/>
          <w:noProof/>
          <w:sz w:val="24"/>
          <w:szCs w:val="24"/>
          <w:lang w:eastAsia="en-GB"/>
        </w:rPr>
      </w:pPr>
      <w:hyperlink w:anchor="_Toc188473394" w:history="1">
        <w:r w:rsidR="00851D95" w:rsidRPr="00634059">
          <w:rPr>
            <w:rStyle w:val="Hyperlink"/>
            <w:noProof/>
          </w:rPr>
          <w:t>Conclusion</w:t>
        </w:r>
        <w:r w:rsidR="00851D95">
          <w:rPr>
            <w:noProof/>
            <w:webHidden/>
          </w:rPr>
          <w:tab/>
        </w:r>
        <w:r w:rsidR="00851D95">
          <w:rPr>
            <w:noProof/>
            <w:webHidden/>
          </w:rPr>
          <w:fldChar w:fldCharType="begin"/>
        </w:r>
        <w:r w:rsidR="00851D95">
          <w:rPr>
            <w:noProof/>
            <w:webHidden/>
          </w:rPr>
          <w:instrText xml:space="preserve"> PAGEREF _Toc188473394 \h </w:instrText>
        </w:r>
        <w:r w:rsidR="00851D95">
          <w:rPr>
            <w:noProof/>
            <w:webHidden/>
          </w:rPr>
        </w:r>
        <w:r w:rsidR="00851D95">
          <w:rPr>
            <w:noProof/>
            <w:webHidden/>
          </w:rPr>
          <w:fldChar w:fldCharType="separate"/>
        </w:r>
        <w:r w:rsidR="00851D95">
          <w:rPr>
            <w:noProof/>
            <w:webHidden/>
          </w:rPr>
          <w:t>7</w:t>
        </w:r>
        <w:r w:rsidR="00851D95">
          <w:rPr>
            <w:noProof/>
            <w:webHidden/>
          </w:rPr>
          <w:fldChar w:fldCharType="end"/>
        </w:r>
      </w:hyperlink>
    </w:p>
    <w:p w14:paraId="1962E386" w14:textId="7624FACB" w:rsidR="00851D95" w:rsidRDefault="00000000">
      <w:pPr>
        <w:pStyle w:val="TOC2"/>
        <w:tabs>
          <w:tab w:val="right" w:leader="dot" w:pos="9016"/>
        </w:tabs>
        <w:rPr>
          <w:rFonts w:eastAsiaTheme="minorEastAsia" w:cstheme="minorBidi"/>
          <w:i w:val="0"/>
          <w:iCs w:val="0"/>
          <w:noProof/>
          <w:sz w:val="24"/>
          <w:szCs w:val="24"/>
          <w:lang w:eastAsia="en-GB"/>
        </w:rPr>
      </w:pPr>
      <w:hyperlink w:anchor="_Toc188473395" w:history="1">
        <w:r w:rsidR="00851D95" w:rsidRPr="00634059">
          <w:rPr>
            <w:rStyle w:val="Hyperlink"/>
            <w:noProof/>
          </w:rPr>
          <w:t>Bibliography</w:t>
        </w:r>
        <w:r w:rsidR="00851D95">
          <w:rPr>
            <w:noProof/>
            <w:webHidden/>
          </w:rPr>
          <w:tab/>
        </w:r>
        <w:r w:rsidR="00851D95">
          <w:rPr>
            <w:noProof/>
            <w:webHidden/>
          </w:rPr>
          <w:fldChar w:fldCharType="begin"/>
        </w:r>
        <w:r w:rsidR="00851D95">
          <w:rPr>
            <w:noProof/>
            <w:webHidden/>
          </w:rPr>
          <w:instrText xml:space="preserve"> PAGEREF _Toc188473395 \h </w:instrText>
        </w:r>
        <w:r w:rsidR="00851D95">
          <w:rPr>
            <w:noProof/>
            <w:webHidden/>
          </w:rPr>
        </w:r>
        <w:r w:rsidR="00851D95">
          <w:rPr>
            <w:noProof/>
            <w:webHidden/>
          </w:rPr>
          <w:fldChar w:fldCharType="separate"/>
        </w:r>
        <w:r w:rsidR="00851D95">
          <w:rPr>
            <w:noProof/>
            <w:webHidden/>
          </w:rPr>
          <w:t>7</w:t>
        </w:r>
        <w:r w:rsidR="00851D95">
          <w:rPr>
            <w:noProof/>
            <w:webHidden/>
          </w:rPr>
          <w:fldChar w:fldCharType="end"/>
        </w:r>
      </w:hyperlink>
    </w:p>
    <w:p w14:paraId="7552C25A" w14:textId="01BF3891" w:rsidR="00141D8E" w:rsidRDefault="00851D95" w:rsidP="00A32FE1">
      <w:pPr>
        <w:rPr>
          <w:b/>
          <w:bCs/>
        </w:rPr>
      </w:pPr>
      <w:r>
        <w:rPr>
          <w:sz w:val="28"/>
          <w:szCs w:val="28"/>
          <w:u w:val="single"/>
        </w:rPr>
        <w:fldChar w:fldCharType="end"/>
      </w:r>
    </w:p>
    <w:p w14:paraId="3F18A948" w14:textId="2C2F23BB" w:rsidR="000B46C5" w:rsidRPr="00A32FE1" w:rsidRDefault="000B46C5" w:rsidP="00A32FE1">
      <w:pPr>
        <w:pStyle w:val="Heading2"/>
        <w:rPr>
          <w:u w:val="single"/>
        </w:rPr>
      </w:pPr>
      <w:bookmarkStart w:id="0" w:name="_Toc188473289"/>
      <w:bookmarkStart w:id="1" w:name="_Toc188473390"/>
      <w:r w:rsidRPr="00A32FE1">
        <w:rPr>
          <w:u w:val="single"/>
        </w:rPr>
        <w:t>Introduction</w:t>
      </w:r>
      <w:bookmarkEnd w:id="0"/>
      <w:bookmarkEnd w:id="1"/>
    </w:p>
    <w:p w14:paraId="57FB2AB1" w14:textId="5EC9EE08" w:rsidR="00B877F5" w:rsidRDefault="0032016C" w:rsidP="00D001E9">
      <w:r>
        <w:t xml:space="preserve">Networks have proven to be a </w:t>
      </w:r>
      <w:r w:rsidR="00AE3E99">
        <w:t>fundamental</w:t>
      </w:r>
      <w:r>
        <w:t xml:space="preserve"> part of a functioning society. They </w:t>
      </w:r>
      <w:r w:rsidR="007522B8">
        <w:t>are</w:t>
      </w:r>
      <w:r>
        <w:t xml:space="preserve"> the base of social interactions, economic exchanges, and global communication. </w:t>
      </w:r>
      <w:r w:rsidR="00BF74E8">
        <w:br/>
      </w:r>
      <w:r w:rsidR="00B91E13">
        <w:t xml:space="preserve">In everyday life, they signify more than a </w:t>
      </w:r>
      <w:r w:rsidR="00505556">
        <w:t xml:space="preserve">just a </w:t>
      </w:r>
      <w:r w:rsidR="00B91E13">
        <w:t xml:space="preserve">mere physical connection; they represent intricate relationships that shape how </w:t>
      </w:r>
      <w:r w:rsidR="00E51189">
        <w:t>humans</w:t>
      </w:r>
      <w:r w:rsidR="00440847">
        <w:t xml:space="preserve"> and </w:t>
      </w:r>
      <w:r w:rsidR="008632C4">
        <w:t>entire ecosystems</w:t>
      </w:r>
      <w:r w:rsidR="00B91E13">
        <w:t xml:space="preserve"> connect with </w:t>
      </w:r>
      <w:r w:rsidR="00E51189">
        <w:t>one another</w:t>
      </w:r>
      <w:r w:rsidR="00B91E13">
        <w:t>, share ideas, and collaborate. Networks are interpersonal</w:t>
      </w:r>
      <w:r w:rsidR="001574DB">
        <w:t xml:space="preserve"> </w:t>
      </w:r>
      <w:r w:rsidR="00B91E13">
        <w:t>and social.</w:t>
      </w:r>
      <w:r w:rsidR="001D1A9A">
        <w:t xml:space="preserve"> They influence how societies operate, grow</w:t>
      </w:r>
      <w:r w:rsidR="00052826">
        <w:t>,</w:t>
      </w:r>
      <w:r w:rsidR="001D1A9A">
        <w:t xml:space="preserve"> and evolve.</w:t>
      </w:r>
      <w:r w:rsidR="00B91E13">
        <w:br/>
      </w:r>
      <w:r>
        <w:t xml:space="preserve">With the rise of computational technologies, these networks have </w:t>
      </w:r>
      <w:r w:rsidR="006927FC">
        <w:t xml:space="preserve">become more </w:t>
      </w:r>
      <w:r w:rsidR="00BF74E8">
        <w:t>structured</w:t>
      </w:r>
      <w:r w:rsidR="00237E33">
        <w:t xml:space="preserve"> and complex. The growth of</w:t>
      </w:r>
      <w:r>
        <w:t xml:space="preserve"> digital </w:t>
      </w:r>
      <w:r w:rsidR="000821B4">
        <w:t>infrastructures</w:t>
      </w:r>
      <w:r w:rsidR="00DF6FF8">
        <w:t xml:space="preserve"> has </w:t>
      </w:r>
      <w:r w:rsidR="00BC3CBF">
        <w:t>transformed how humans communicate and</w:t>
      </w:r>
      <w:r w:rsidR="009A6A8A">
        <w:t>, most importantly, it has</w:t>
      </w:r>
      <w:r w:rsidR="00BC3CBF">
        <w:t xml:space="preserve"> </w:t>
      </w:r>
      <w:r w:rsidR="00DF6FF8">
        <w:t xml:space="preserve">enabled </w:t>
      </w:r>
      <w:r>
        <w:t>unprecedented connectivity and data sharing.</w:t>
      </w:r>
      <w:r w:rsidR="004A2D11">
        <w:t xml:space="preserve"> </w:t>
      </w:r>
      <w:r w:rsidR="0053236E">
        <w:br/>
      </w:r>
      <w:r w:rsidR="00C41BF9">
        <w:t>However, this connectivity comes at a significant cost. The demand for faster, more efficient networks has led to the construction of massive data centres, the extraction of rare earth minerals, and the generation of electronic waste, all of which place pressure on the planet's resources.</w:t>
      </w:r>
    </w:p>
    <w:p w14:paraId="28139A18" w14:textId="41093A60" w:rsidR="0013087D" w:rsidRDefault="00B877F5">
      <w:r>
        <w:t xml:space="preserve">This essay will analyse the </w:t>
      </w:r>
      <w:r w:rsidR="00DA35CF">
        <w:t xml:space="preserve">social and environmental impact of the seemingly </w:t>
      </w:r>
      <w:r w:rsidR="00DF227F">
        <w:t>immaterial</w:t>
      </w:r>
      <w:r w:rsidR="00DA35CF">
        <w:t xml:space="preserve"> </w:t>
      </w:r>
      <w:r w:rsidR="00F5115E">
        <w:t>digital</w:t>
      </w:r>
      <w:r w:rsidR="008D3108">
        <w:t xml:space="preserve"> era</w:t>
      </w:r>
      <w:r w:rsidR="00DA35CF">
        <w:t>, and how its consequences manifest in the real world.</w:t>
      </w:r>
      <w:r w:rsidR="000821B4">
        <w:t xml:space="preserve"> </w:t>
      </w:r>
      <w:r w:rsidR="00383549">
        <w:t>It will explore how the production and use of technology contribute to resource exploitation, environmental degradation, and the human cost of sustaining digital infrastructures.</w:t>
      </w:r>
      <w:r w:rsidR="005850D0">
        <w:br/>
      </w:r>
    </w:p>
    <w:p w14:paraId="6126A7FE" w14:textId="6DF60709" w:rsidR="00DB63F4" w:rsidRPr="00A32FE1" w:rsidRDefault="0043353D" w:rsidP="00A32FE1">
      <w:pPr>
        <w:pStyle w:val="Heading2"/>
        <w:rPr>
          <w:u w:val="single"/>
        </w:rPr>
      </w:pPr>
      <w:bookmarkStart w:id="2" w:name="_Toc188473290"/>
      <w:bookmarkStart w:id="3" w:name="_Toc188473391"/>
      <w:r w:rsidRPr="00A32FE1">
        <w:rPr>
          <w:u w:val="single"/>
        </w:rPr>
        <w:t>P</w:t>
      </w:r>
      <w:r w:rsidR="00844C09" w:rsidRPr="00A32FE1">
        <w:rPr>
          <w:u w:val="single"/>
        </w:rPr>
        <w:t>hysical</w:t>
      </w:r>
      <w:r w:rsidRPr="00A32FE1">
        <w:rPr>
          <w:u w:val="single"/>
        </w:rPr>
        <w:t xml:space="preserve"> and</w:t>
      </w:r>
      <w:r w:rsidR="00844C09" w:rsidRPr="00A32FE1">
        <w:rPr>
          <w:u w:val="single"/>
        </w:rPr>
        <w:t xml:space="preserve"> </w:t>
      </w:r>
      <w:r w:rsidRPr="00A32FE1">
        <w:rPr>
          <w:u w:val="single"/>
        </w:rPr>
        <w:t>E</w:t>
      </w:r>
      <w:r w:rsidR="00FE1F37" w:rsidRPr="00A32FE1">
        <w:rPr>
          <w:u w:val="single"/>
        </w:rPr>
        <w:t>nvironmental</w:t>
      </w:r>
      <w:r w:rsidR="00844C09" w:rsidRPr="00A32FE1">
        <w:rPr>
          <w:u w:val="single"/>
        </w:rPr>
        <w:t xml:space="preserve"> </w:t>
      </w:r>
      <w:r w:rsidRPr="00A32FE1">
        <w:rPr>
          <w:u w:val="single"/>
        </w:rPr>
        <w:t>I</w:t>
      </w:r>
      <w:r w:rsidR="00844C09" w:rsidRPr="00A32FE1">
        <w:rPr>
          <w:u w:val="single"/>
        </w:rPr>
        <w:t>mpact</w:t>
      </w:r>
      <w:bookmarkEnd w:id="2"/>
      <w:bookmarkEnd w:id="3"/>
    </w:p>
    <w:p w14:paraId="1AEA6D5E" w14:textId="310086DE" w:rsidR="009558EC" w:rsidRDefault="008E39C1" w:rsidP="003B26BB">
      <w:r>
        <w:t xml:space="preserve">The digital world is often perceived as abstract or </w:t>
      </w:r>
      <w:r w:rsidR="009E54F1">
        <w:t>vague</w:t>
      </w:r>
      <w:r w:rsidR="001814FC">
        <w:t>, however</w:t>
      </w:r>
      <w:r w:rsidR="00CC3309">
        <w:t xml:space="preserve"> the </w:t>
      </w:r>
      <w:r w:rsidR="00D05C1F">
        <w:t>theme</w:t>
      </w:r>
      <w:r w:rsidR="00CC3309">
        <w:t xml:space="preserve"> of</w:t>
      </w:r>
      <w:r w:rsidR="001814FC">
        <w:t xml:space="preserve"> digital materiality </w:t>
      </w:r>
      <w:r w:rsidR="003B357F">
        <w:t xml:space="preserve">brings out </w:t>
      </w:r>
      <w:r w:rsidR="001814FC">
        <w:t xml:space="preserve">the harsh </w:t>
      </w:r>
      <w:r w:rsidR="003B26BB">
        <w:t>truth</w:t>
      </w:r>
      <w:r w:rsidR="001814FC">
        <w:t xml:space="preserve"> that these technologies are deeply embedded in the physical world. </w:t>
      </w:r>
      <w:r w:rsidR="00B1786F">
        <w:t>These</w:t>
      </w:r>
      <w:r w:rsidR="001814FC">
        <w:t xml:space="preserve"> systems rely on tangible infrastructures such as data centres, cables, and hardware, all of which require labour, resources, and energy to</w:t>
      </w:r>
      <w:r w:rsidR="00C56CBB">
        <w:t xml:space="preserve"> build and</w:t>
      </w:r>
      <w:r w:rsidR="001814FC">
        <w:t xml:space="preserve"> </w:t>
      </w:r>
      <w:r w:rsidR="00C56CBB">
        <w:t>maintain</w:t>
      </w:r>
      <w:r w:rsidR="001814FC">
        <w:t xml:space="preserve">. </w:t>
      </w:r>
      <w:r w:rsidR="003B357F">
        <w:t xml:space="preserve">Online storage and services are most of the time encouraged and seen as superior compared to their physical </w:t>
      </w:r>
      <w:r w:rsidR="00611B95">
        <w:t>counterparts</w:t>
      </w:r>
      <w:r w:rsidR="003B357F">
        <w:t xml:space="preserve">, </w:t>
      </w:r>
      <w:r w:rsidR="002262E7">
        <w:t>with the misconception that they are more environmentally friendly</w:t>
      </w:r>
      <w:r w:rsidR="003B357F">
        <w:t>.</w:t>
      </w:r>
      <w:r w:rsidR="004C4D38">
        <w:t xml:space="preserve"> </w:t>
      </w:r>
      <w:r w:rsidR="001814FC">
        <w:t>This connection between the seen and unseen, is not always obvious, however</w:t>
      </w:r>
      <w:r w:rsidR="009E54F1">
        <w:t>,</w:t>
      </w:r>
      <w:r w:rsidR="001814FC">
        <w:t xml:space="preserve"> </w:t>
      </w:r>
      <w:r w:rsidR="00862D8A">
        <w:t>it is crucial to point out the immense network of labour and assets required to create digital devices. Practitioners like Kate Crawford and Valdan Joler, highlight the importance of this through</w:t>
      </w:r>
      <w:r w:rsidR="00D1427C">
        <w:t xml:space="preserve"> maps, videos</w:t>
      </w:r>
      <w:r w:rsidR="000B46C5">
        <w:t>,</w:t>
      </w:r>
      <w:r w:rsidR="00D1427C">
        <w:t xml:space="preserve"> and books, offering a comprehensive insight into the industry.</w:t>
      </w:r>
    </w:p>
    <w:p w14:paraId="533C7093" w14:textId="72A68FB0" w:rsidR="003B26BB" w:rsidRDefault="003B26BB" w:rsidP="003B26BB">
      <w:r>
        <w:t>Moreover, p</w:t>
      </w:r>
      <w:r w:rsidR="0029593C">
        <w:t xml:space="preserve">ieces such as The Submarine Cable Map </w:t>
      </w:r>
      <w:r w:rsidR="0029593C" w:rsidRPr="00B166A8">
        <w:rPr>
          <w:i/>
          <w:iCs/>
        </w:rPr>
        <w:t>(</w:t>
      </w:r>
      <w:r w:rsidR="00BB21B7">
        <w:rPr>
          <w:i/>
          <w:iCs/>
        </w:rPr>
        <w:t>TeleGeography,</w:t>
      </w:r>
      <w:r w:rsidR="00B166A8" w:rsidRPr="00B166A8">
        <w:rPr>
          <w:i/>
          <w:iCs/>
        </w:rPr>
        <w:t xml:space="preserve"> 1999)</w:t>
      </w:r>
      <w:r w:rsidR="00B166A8">
        <w:t xml:space="preserve"> </w:t>
      </w:r>
      <w:r w:rsidR="00943447">
        <w:t xml:space="preserve">and Satellite Xplorer </w:t>
      </w:r>
      <w:r w:rsidR="00943447" w:rsidRPr="00B166A8">
        <w:rPr>
          <w:i/>
          <w:iCs/>
        </w:rPr>
        <w:t>(</w:t>
      </w:r>
      <w:r w:rsidR="00BB21B7">
        <w:rPr>
          <w:i/>
          <w:iCs/>
        </w:rPr>
        <w:t>ESRI, No Date</w:t>
      </w:r>
      <w:r w:rsidR="00943447" w:rsidRPr="00B166A8">
        <w:rPr>
          <w:i/>
          <w:iCs/>
        </w:rPr>
        <w:t>)</w:t>
      </w:r>
      <w:r w:rsidR="0029593C">
        <w:t xml:space="preserve">, </w:t>
      </w:r>
      <w:r w:rsidR="009558EC">
        <w:t>point</w:t>
      </w:r>
      <w:r w:rsidR="0029593C">
        <w:t xml:space="preserve"> out aspects of the physicality of digital materials that remain invisible to most people.</w:t>
      </w:r>
      <w:r w:rsidR="00391AA2">
        <w:t xml:space="preserve"> </w:t>
      </w:r>
      <w:r w:rsidR="00943447">
        <w:t xml:space="preserve">From </w:t>
      </w:r>
      <w:r>
        <w:t>the seabed</w:t>
      </w:r>
      <w:r w:rsidR="00943447">
        <w:t xml:space="preserve"> to </w:t>
      </w:r>
      <w:r>
        <w:t>the outermost layer of the atmosphere</w:t>
      </w:r>
      <w:r w:rsidR="00943447">
        <w:t xml:space="preserve">, these </w:t>
      </w:r>
      <w:r>
        <w:t xml:space="preserve">vast networks form the backbone of global communications and sustain digital lives. </w:t>
      </w:r>
    </w:p>
    <w:p w14:paraId="2BAE8CF5" w14:textId="0213CE31" w:rsidR="002E6846" w:rsidRDefault="00A31441">
      <w:r>
        <w:t>“</w:t>
      </w:r>
      <w:r w:rsidR="00C54002">
        <w:t>T</w:t>
      </w:r>
      <w:r>
        <w:t>he cloud” often elicits images of something intangible,</w:t>
      </w:r>
      <w:r w:rsidR="00456E41">
        <w:t xml:space="preserve"> but its </w:t>
      </w:r>
      <w:r w:rsidR="002B714E">
        <w:t>presence</w:t>
      </w:r>
      <w:r w:rsidR="00456E41">
        <w:t xml:space="preserve"> in the physical world cannot be avoided</w:t>
      </w:r>
      <w:r w:rsidR="00EB37E1">
        <w:t xml:space="preserve">. The cloud is not an ethereal </w:t>
      </w:r>
      <w:r w:rsidR="00F11F02">
        <w:t>presence</w:t>
      </w:r>
      <w:r w:rsidR="00EB37E1">
        <w:t xml:space="preserve">, but rather </w:t>
      </w:r>
      <w:r w:rsidR="008230DE">
        <w:t xml:space="preserve">a collection of </w:t>
      </w:r>
      <w:r w:rsidR="00EB37E1">
        <w:t>networks</w:t>
      </w:r>
      <w:r w:rsidR="008230DE">
        <w:t>,</w:t>
      </w:r>
      <w:r w:rsidR="00EB37E1">
        <w:t xml:space="preserve"> data centres and servers</w:t>
      </w:r>
      <w:r w:rsidR="00D252ED">
        <w:t xml:space="preserve"> </w:t>
      </w:r>
      <w:r w:rsidR="002E6846">
        <w:t>–</w:t>
      </w:r>
      <w:r w:rsidR="00D252ED">
        <w:t xml:space="preserve"> </w:t>
      </w:r>
      <w:r w:rsidR="002E6846">
        <w:t>the structure that forms the foundation of all things digital</w:t>
      </w:r>
      <w:r w:rsidR="00D252ED">
        <w:t>.</w:t>
      </w:r>
      <w:r w:rsidR="00844C09">
        <w:t xml:space="preserve"> </w:t>
      </w:r>
      <w:r w:rsidR="00A41DDF">
        <w:br/>
      </w:r>
      <w:r w:rsidR="00A41DDF">
        <w:lastRenderedPageBreak/>
        <w:br/>
        <w:t xml:space="preserve">As the data centre sector is </w:t>
      </w:r>
      <w:r w:rsidR="00C27122">
        <w:t>experiencing</w:t>
      </w:r>
      <w:r w:rsidR="00A41DDF">
        <w:t xml:space="preserve"> a steady increase</w:t>
      </w:r>
      <w:r w:rsidR="00627799">
        <w:t xml:space="preserve"> </w:t>
      </w:r>
      <w:r w:rsidR="00627799" w:rsidRPr="00627799">
        <w:rPr>
          <w:i/>
          <w:iCs/>
        </w:rPr>
        <w:t>(see Figure 1)</w:t>
      </w:r>
      <w:r w:rsidR="00A41DDF">
        <w:t xml:space="preserve">, the environmental impact is bound to become more negative. Currently, large data centres consume the equivalent amount of electricity needed to power between 350,000 and 400,000 electric cars each year </w:t>
      </w:r>
      <w:r w:rsidR="00A41DDF" w:rsidRPr="00A41DDF">
        <w:rPr>
          <w:i/>
          <w:iCs/>
        </w:rPr>
        <w:t>(</w:t>
      </w:r>
      <w:r w:rsidR="00BB21B7">
        <w:rPr>
          <w:i/>
          <w:iCs/>
        </w:rPr>
        <w:t xml:space="preserve">Spencer </w:t>
      </w:r>
      <w:r w:rsidR="00183FF7">
        <w:rPr>
          <w:i/>
          <w:iCs/>
        </w:rPr>
        <w:t>and Singh</w:t>
      </w:r>
      <w:r w:rsidR="00BB21B7">
        <w:rPr>
          <w:i/>
          <w:iCs/>
        </w:rPr>
        <w:t xml:space="preserve">, </w:t>
      </w:r>
      <w:r w:rsidR="00A41DDF" w:rsidRPr="00A41DDF">
        <w:rPr>
          <w:i/>
          <w:iCs/>
        </w:rPr>
        <w:t>2024)</w:t>
      </w:r>
      <w:r w:rsidR="00A41DDF">
        <w:t>.</w:t>
      </w:r>
      <w:r w:rsidR="00B40F6D">
        <w:t xml:space="preserve"> This </w:t>
      </w:r>
      <w:r w:rsidR="00FF146B">
        <w:t>excessive consumption of electricity contributes significantly to carbon emissions and increases the strain on global energy resources.</w:t>
      </w:r>
      <w:r w:rsidR="00B321D3">
        <w:t xml:space="preserve"> </w:t>
      </w:r>
    </w:p>
    <w:p w14:paraId="024873B3" w14:textId="77777777" w:rsidR="00A41DDF" w:rsidRDefault="00A41DDF" w:rsidP="00A41DDF">
      <w:pPr>
        <w:keepNext/>
      </w:pPr>
      <w:r>
        <w:rPr>
          <w:noProof/>
        </w:rPr>
        <w:drawing>
          <wp:inline distT="0" distB="0" distL="0" distR="0" wp14:anchorId="52B533EA" wp14:editId="61BD70EB">
            <wp:extent cx="5731510" cy="3343275"/>
            <wp:effectExtent l="0" t="0" r="0" b="0"/>
            <wp:docPr id="369680853" name="Picture 1" descr="A graph with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80853" name="Picture 1" descr="A graph with blue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14:paraId="1ED3259E" w14:textId="07085675" w:rsidR="00A41DDF" w:rsidRDefault="00A41DDF" w:rsidP="00A41DDF">
      <w:pPr>
        <w:pStyle w:val="Caption"/>
      </w:pPr>
      <w:r>
        <w:t xml:space="preserve">Figure </w:t>
      </w:r>
      <w:fldSimple w:instr=" SEQ Figure \* ARABIC ">
        <w:r w:rsidR="00F427B5">
          <w:rPr>
            <w:noProof/>
          </w:rPr>
          <w:t>1</w:t>
        </w:r>
      </w:fldSimple>
      <w:r>
        <w:t xml:space="preserve"> - </w:t>
      </w:r>
      <w:r w:rsidRPr="00A14A3A">
        <w:t>IEA (2024), Investment in data centres in the United States, January 2014 to August 2024, IEA, Paris https://www.iea.org/data-and-statistics/charts/investment-in-data-centres-in-the-united-states-january-2014-to-august-2024, Licence: CC BY 4.0</w:t>
      </w:r>
    </w:p>
    <w:p w14:paraId="11FFEA8C" w14:textId="77777777" w:rsidR="00A41DDF" w:rsidRDefault="00A41DDF"/>
    <w:p w14:paraId="2AA156E3" w14:textId="40081D6D" w:rsidR="00FB7311" w:rsidRDefault="00EB37E1">
      <w:r>
        <w:t xml:space="preserve">Russian duo </w:t>
      </w:r>
      <w:r w:rsidR="00B166A8">
        <w:t>EEEFFF</w:t>
      </w:r>
      <w:r>
        <w:t xml:space="preserve">, </w:t>
      </w:r>
      <w:r w:rsidR="00747DBE">
        <w:t>stage a performance outside a data centre</w:t>
      </w:r>
      <w:r>
        <w:t xml:space="preserve"> titled “Picnic near data-centre – see where the internet lives”</w:t>
      </w:r>
      <w:r w:rsidR="00B166A8">
        <w:t xml:space="preserve"> </w:t>
      </w:r>
      <w:r w:rsidR="00B166A8" w:rsidRPr="00B166A8">
        <w:rPr>
          <w:i/>
          <w:iCs/>
        </w:rPr>
        <w:t>(</w:t>
      </w:r>
      <w:r w:rsidR="006111E8" w:rsidRPr="00B166A8">
        <w:rPr>
          <w:i/>
          <w:iCs/>
        </w:rPr>
        <w:t>EEEFFF</w:t>
      </w:r>
      <w:r w:rsidR="006111E8">
        <w:rPr>
          <w:i/>
          <w:iCs/>
        </w:rPr>
        <w:t xml:space="preserve">, </w:t>
      </w:r>
      <w:r w:rsidR="006111E8" w:rsidRPr="00B166A8">
        <w:rPr>
          <w:i/>
          <w:iCs/>
        </w:rPr>
        <w:t>2016</w:t>
      </w:r>
      <w:r w:rsidR="00B166A8" w:rsidRPr="00B166A8">
        <w:rPr>
          <w:i/>
          <w:iCs/>
        </w:rPr>
        <w:t>)</w:t>
      </w:r>
      <w:r>
        <w:t xml:space="preserve"> along with some acquaintances they met through the internet. They describe the internet’s home as a “the safest place to be” surrounded by </w:t>
      </w:r>
      <w:r w:rsidR="00747DBE">
        <w:t>“</w:t>
      </w:r>
      <w:r>
        <w:t>barbed wire, fences</w:t>
      </w:r>
      <w:r w:rsidR="009E54F1">
        <w:t xml:space="preserve">, </w:t>
      </w:r>
      <w:r>
        <w:t>and concrete bays</w:t>
      </w:r>
      <w:r w:rsidR="00747DBE">
        <w:t>”</w:t>
      </w:r>
      <w:r>
        <w:t>.</w:t>
      </w:r>
      <w:r w:rsidR="00A70772">
        <w:t xml:space="preserve"> </w:t>
      </w:r>
      <w:r w:rsidR="0073740A">
        <w:t>O</w:t>
      </w:r>
      <w:r w:rsidR="00FC00E6">
        <w:t xml:space="preserve">nce seen as a disembodied space, </w:t>
      </w:r>
      <w:r w:rsidR="0073740A">
        <w:t xml:space="preserve">the cloud </w:t>
      </w:r>
      <w:r w:rsidR="00FC00E6">
        <w:t>is linked to tangible locations.</w:t>
      </w:r>
      <w:r w:rsidR="00C45665">
        <w:t xml:space="preserve"> Picnic near a data centre serves as a reminder that the internet’s impact extends beyond the screen, changing both our environment and understanding of space and security.</w:t>
      </w:r>
    </w:p>
    <w:p w14:paraId="22078833" w14:textId="77777777" w:rsidR="00B5558D" w:rsidRDefault="00B5558D"/>
    <w:p w14:paraId="599FBB53" w14:textId="4C92B007" w:rsidR="001B0E24" w:rsidRPr="00A32FE1" w:rsidRDefault="0038318D" w:rsidP="00A32FE1">
      <w:pPr>
        <w:pStyle w:val="Heading2"/>
        <w:rPr>
          <w:u w:val="single"/>
        </w:rPr>
      </w:pPr>
      <w:bookmarkStart w:id="4" w:name="_Toc188473291"/>
      <w:bookmarkStart w:id="5" w:name="_Toc188473392"/>
      <w:r w:rsidRPr="00A32FE1">
        <w:rPr>
          <w:u w:val="single"/>
        </w:rPr>
        <w:t>S</w:t>
      </w:r>
      <w:r w:rsidR="009642A7" w:rsidRPr="00A32FE1">
        <w:rPr>
          <w:u w:val="single"/>
        </w:rPr>
        <w:t xml:space="preserve">ocial and </w:t>
      </w:r>
      <w:r w:rsidR="00D50DA2" w:rsidRPr="00A32FE1">
        <w:rPr>
          <w:u w:val="single"/>
        </w:rPr>
        <w:t xml:space="preserve">ethical </w:t>
      </w:r>
      <w:r w:rsidRPr="00A32FE1">
        <w:rPr>
          <w:u w:val="single"/>
        </w:rPr>
        <w:t>I</w:t>
      </w:r>
      <w:r w:rsidR="00D50DA2" w:rsidRPr="00A32FE1">
        <w:rPr>
          <w:u w:val="single"/>
        </w:rPr>
        <w:t>mpact</w:t>
      </w:r>
      <w:bookmarkEnd w:id="4"/>
      <w:bookmarkEnd w:id="5"/>
    </w:p>
    <w:p w14:paraId="30C1AD66" w14:textId="2536BCA1" w:rsidR="00FF6036" w:rsidRDefault="00943447" w:rsidP="00FF6036">
      <w:r>
        <w:t xml:space="preserve">The </w:t>
      </w:r>
      <w:r w:rsidR="00240BDE">
        <w:t>ethical and social</w:t>
      </w:r>
      <w:r>
        <w:t xml:space="preserve"> implications of digital materials are </w:t>
      </w:r>
      <w:r w:rsidR="00B31A40">
        <w:t>commonly</w:t>
      </w:r>
      <w:r>
        <w:t xml:space="preserve"> an afterthought, but </w:t>
      </w:r>
      <w:r w:rsidR="00240BDE">
        <w:t>increasingly</w:t>
      </w:r>
      <w:r>
        <w:t xml:space="preserve"> important and relevant in today’s world</w:t>
      </w:r>
      <w:r w:rsidR="00360FE7">
        <w:t>.</w:t>
      </w:r>
      <w:r>
        <w:t xml:space="preserve"> </w:t>
      </w:r>
      <w:r w:rsidR="009F7C76">
        <w:t>As digital technologies integrate into all aspects of life, the true price paid for their production often includes labour exploitation and poor working conditions.</w:t>
      </w:r>
      <w:r w:rsidR="00240BDE">
        <w:br/>
        <w:t xml:space="preserve">Agbogbloshie in Accra, Ghana is the world’s largest </w:t>
      </w:r>
      <w:r w:rsidR="004D453A">
        <w:t>electronic waste (</w:t>
      </w:r>
      <w:r w:rsidR="00240BDE">
        <w:t>e-waste</w:t>
      </w:r>
      <w:r w:rsidR="004D453A">
        <w:t>)</w:t>
      </w:r>
      <w:r w:rsidR="00240BDE">
        <w:t xml:space="preserve"> dumping site </w:t>
      </w:r>
      <w:r w:rsidR="005327E0" w:rsidRPr="005327E0">
        <w:rPr>
          <w:i/>
          <w:iCs/>
        </w:rPr>
        <w:t>(</w:t>
      </w:r>
      <w:r w:rsidR="005327E0">
        <w:rPr>
          <w:i/>
          <w:iCs/>
        </w:rPr>
        <w:t>Agbogbloshie: The world's largest e-waste dump – in pictures</w:t>
      </w:r>
      <w:r w:rsidR="00490D7E">
        <w:rPr>
          <w:i/>
          <w:iCs/>
        </w:rPr>
        <w:t>,</w:t>
      </w:r>
      <w:r w:rsidR="005327E0" w:rsidRPr="005327E0">
        <w:rPr>
          <w:i/>
          <w:iCs/>
        </w:rPr>
        <w:t xml:space="preserve"> 2014)</w:t>
      </w:r>
      <w:r w:rsidR="005327E0">
        <w:t xml:space="preserve"> </w:t>
      </w:r>
      <w:r w:rsidR="00240BDE">
        <w:t xml:space="preserve">where </w:t>
      </w:r>
      <w:r w:rsidR="003A31D4">
        <w:t>workers are hired to dispose of electronic devices by burning them. Most of them, teens, and young adults, suffer of debilitating conditions due to the exposure of toxic chemicals. As a result, the majority</w:t>
      </w:r>
      <w:r w:rsidR="005E679F">
        <w:t xml:space="preserve"> of them</w:t>
      </w:r>
      <w:r w:rsidR="003A31D4">
        <w:t xml:space="preserve"> die from cancer in their </w:t>
      </w:r>
      <w:r w:rsidR="00DC2CC3">
        <w:t>twenties</w:t>
      </w:r>
      <w:r w:rsidR="003A31D4">
        <w:t>.</w:t>
      </w:r>
      <w:r w:rsidR="00360FE7">
        <w:t xml:space="preserve"> While this is the most severe </w:t>
      </w:r>
      <w:r w:rsidR="00360FE7">
        <w:lastRenderedPageBreak/>
        <w:t xml:space="preserve">consequence of this process, wildlife and air quality are also negatively impacted. </w:t>
      </w:r>
      <w:r w:rsidR="00F67273">
        <w:t xml:space="preserve">Animals are walking through fields of </w:t>
      </w:r>
      <w:r w:rsidR="00D86F56">
        <w:t>burned material</w:t>
      </w:r>
      <w:r w:rsidR="00F67273">
        <w:t xml:space="preserve"> and the substances released contaminate the environment, posing serious threats to surrounding ecosystems.</w:t>
      </w:r>
      <w:r w:rsidR="00360FE7">
        <w:br/>
      </w:r>
      <w:r w:rsidR="00240BDE">
        <w:t xml:space="preserve">This grim reality </w:t>
      </w:r>
      <w:r w:rsidR="00647ABE">
        <w:t>reveals</w:t>
      </w:r>
      <w:r w:rsidR="00240BDE">
        <w:t xml:space="preserve"> the </w:t>
      </w:r>
      <w:r w:rsidR="00647ABE">
        <w:t>disguised</w:t>
      </w:r>
      <w:r w:rsidR="00240BDE">
        <w:t xml:space="preserve"> human cost of digital </w:t>
      </w:r>
      <w:r w:rsidR="008A4AA8">
        <w:t xml:space="preserve">consumption, where the drive for innovation overlooks the lives and health of those most vulnerable. </w:t>
      </w:r>
      <w:r w:rsidR="008A4AA8">
        <w:br/>
      </w:r>
    </w:p>
    <w:p w14:paraId="5AC5FDF3" w14:textId="03D7CF98" w:rsidR="00FF6036" w:rsidRDefault="00FF6036" w:rsidP="00FF6036">
      <w:r>
        <w:t xml:space="preserve">South American </w:t>
      </w:r>
      <w:r w:rsidR="00AB6F87">
        <w:t>communities</w:t>
      </w:r>
      <w:r>
        <w:t xml:space="preserve"> are </w:t>
      </w:r>
      <w:r w:rsidR="001F34F9">
        <w:t xml:space="preserve">also </w:t>
      </w:r>
      <w:r>
        <w:t>greatly affected by the extraction of natural resources, more specifically lithium, a base component in most electronic devices. With 60% of the world’s lithium deposits located in Bolivia, Argentina</w:t>
      </w:r>
      <w:r w:rsidR="007B3494">
        <w:t>,</w:t>
      </w:r>
      <w:r>
        <w:t xml:space="preserve"> and Chile</w:t>
      </w:r>
      <w:r w:rsidR="009852D6">
        <w:t>, also referred to as the ‘lithium triangle’</w:t>
      </w:r>
      <w:r>
        <w:t>, this region has become a focal point for the global demand of lithium. While the extraction of</w:t>
      </w:r>
      <w:r w:rsidR="00EC5FE0">
        <w:t xml:space="preserve"> this precious material</w:t>
      </w:r>
      <w:r>
        <w:t xml:space="preserve"> presents significant economic development opportunities, it has also led to harmful side effects for the biodiversity, and water resources. The method used to extract these minerals demand vast quantities of water, which places additional strain on local water supplies, in regions where there is already a limited amount of it (</w:t>
      </w:r>
      <w:r w:rsidR="0076717D">
        <w:rPr>
          <w:i/>
          <w:iCs/>
        </w:rPr>
        <w:t xml:space="preserve">Chan and Devia-Valbuena, </w:t>
      </w:r>
      <w:r w:rsidRPr="00D667D9">
        <w:rPr>
          <w:i/>
          <w:iCs/>
        </w:rPr>
        <w:t>2023)</w:t>
      </w:r>
      <w:r>
        <w:rPr>
          <w:i/>
          <w:iCs/>
        </w:rPr>
        <w:t>.</w:t>
      </w:r>
      <w:r>
        <w:t xml:space="preserve"> </w:t>
      </w:r>
      <w:r>
        <w:br/>
        <w:t xml:space="preserve">As a result, local communities are put at risk due to limited supply of water. The exploitation of natural resources in one part of the world is deeply linked to digital economies and technological infrastructure elsewhere, illustrating how global networks can have profound consequences on different </w:t>
      </w:r>
      <w:r w:rsidR="00C06CFD">
        <w:t>nations</w:t>
      </w:r>
      <w:r>
        <w:t>.</w:t>
      </w:r>
    </w:p>
    <w:p w14:paraId="20E05FC0" w14:textId="73D61585" w:rsidR="00FF6036" w:rsidRDefault="00FF6036"/>
    <w:p w14:paraId="3891BC5C" w14:textId="6D48603E" w:rsidR="003D7103" w:rsidRDefault="008A4AA8">
      <w:r>
        <w:t>Control over ‘the cloud’ and infrastructure can be</w:t>
      </w:r>
      <w:r w:rsidR="00033A76">
        <w:t>come</w:t>
      </w:r>
      <w:r>
        <w:t xml:space="preserve"> a source of geopolitical power</w:t>
      </w:r>
      <w:r w:rsidR="00433080">
        <w:t xml:space="preserve"> in the modern world. The</w:t>
      </w:r>
      <w:r w:rsidR="00CB3EF9">
        <w:t xml:space="preserve"> United Stated </w:t>
      </w:r>
      <w:r w:rsidR="00433080">
        <w:t xml:space="preserve">stands at the forefront of this global </w:t>
      </w:r>
      <w:r w:rsidR="00525611">
        <w:t>phenomenon</w:t>
      </w:r>
      <w:r w:rsidR="0059135A">
        <w:t>,</w:t>
      </w:r>
      <w:r w:rsidR="00CB3EF9">
        <w:t xml:space="preserve"> </w:t>
      </w:r>
      <w:r w:rsidR="0059135A">
        <w:t>hosting</w:t>
      </w:r>
      <w:r w:rsidR="00CB3EF9">
        <w:t xml:space="preserve"> around 5,</w:t>
      </w:r>
      <w:r w:rsidR="00D6729B">
        <w:t>400</w:t>
      </w:r>
      <w:r w:rsidR="00CB3EF9">
        <w:t xml:space="preserve"> data centres</w:t>
      </w:r>
      <w:r w:rsidR="00525611">
        <w:t>, which places it far ahead of any other nation in terms of control over data storage and processing</w:t>
      </w:r>
      <w:r w:rsidR="00F52534">
        <w:t xml:space="preserve">. Germany </w:t>
      </w:r>
      <w:r w:rsidR="00525611">
        <w:t xml:space="preserve">ranks second, </w:t>
      </w:r>
      <w:r w:rsidR="00F52534">
        <w:t xml:space="preserve">with approximately 520 data centres, while the </w:t>
      </w:r>
      <w:r w:rsidR="00525611">
        <w:t>United Kingdom</w:t>
      </w:r>
      <w:r w:rsidR="00F52534">
        <w:t xml:space="preserve"> </w:t>
      </w:r>
      <w:r w:rsidR="00D121D8">
        <w:t>follows closely behind,</w:t>
      </w:r>
      <w:r w:rsidR="00F52534">
        <w:t xml:space="preserve"> </w:t>
      </w:r>
      <w:r w:rsidR="00D121D8">
        <w:t>hosting around</w:t>
      </w:r>
      <w:r w:rsidR="00F52534">
        <w:t xml:space="preserve"> 515</w:t>
      </w:r>
      <w:r w:rsidR="00513D7A">
        <w:t xml:space="preserve"> </w:t>
      </w:r>
      <w:r w:rsidR="00513D7A" w:rsidRPr="00CB3EF9">
        <w:rPr>
          <w:i/>
          <w:iCs/>
        </w:rPr>
        <w:t>(</w:t>
      </w:r>
      <w:r w:rsidR="006E6636">
        <w:rPr>
          <w:i/>
          <w:iCs/>
        </w:rPr>
        <w:t xml:space="preserve">Taylor, </w:t>
      </w:r>
      <w:r w:rsidR="00513D7A" w:rsidRPr="00CB3EF9">
        <w:rPr>
          <w:i/>
          <w:iCs/>
        </w:rPr>
        <w:t>2024)</w:t>
      </w:r>
      <w:r w:rsidR="00F52534">
        <w:t xml:space="preserve">. </w:t>
      </w:r>
      <w:r w:rsidR="009A61C9">
        <w:t>This gives these countries significant influence over global data and digital services, raising concerns about privacy and the potential for misuse of personal data, as well as questions about consent in the digital landscape.</w:t>
      </w:r>
    </w:p>
    <w:p w14:paraId="2B8B2D68" w14:textId="77777777" w:rsidR="003D7103" w:rsidRDefault="003D7103"/>
    <w:p w14:paraId="2C08A043" w14:textId="636E7CE1" w:rsidR="003D7103" w:rsidRPr="00A32FE1" w:rsidRDefault="0038318D" w:rsidP="00A32FE1">
      <w:pPr>
        <w:pStyle w:val="Heading2"/>
        <w:rPr>
          <w:u w:val="single"/>
        </w:rPr>
      </w:pPr>
      <w:bookmarkStart w:id="6" w:name="_Toc188473292"/>
      <w:bookmarkStart w:id="7" w:name="_Toc188473393"/>
      <w:r w:rsidRPr="00A32FE1">
        <w:rPr>
          <w:u w:val="single"/>
        </w:rPr>
        <w:t>Key Practitioners</w:t>
      </w:r>
      <w:bookmarkEnd w:id="6"/>
      <w:bookmarkEnd w:id="7"/>
    </w:p>
    <w:p w14:paraId="3FA06714" w14:textId="78936093" w:rsidR="00CA2D10" w:rsidRDefault="00735250">
      <w:r>
        <w:t xml:space="preserve">The exploration of digital materiality and its social implications has been an existing theme for many artists and researchers, including Kate Crawford. </w:t>
      </w:r>
      <w:r w:rsidR="00EA5715">
        <w:br/>
      </w:r>
      <w:r>
        <w:t xml:space="preserve">She is </w:t>
      </w:r>
      <w:r w:rsidR="00E46BC3">
        <w:t xml:space="preserve">an Australian scholar, </w:t>
      </w:r>
      <w:r w:rsidR="00AB0A0D">
        <w:t>writer,</w:t>
      </w:r>
      <w:r w:rsidR="00E46BC3">
        <w:t xml:space="preserve"> and artist whose work critically examines the intersection of artificial intelligence</w:t>
      </w:r>
      <w:r w:rsidR="00AB0A0D">
        <w:t xml:space="preserve"> (AI)</w:t>
      </w:r>
      <w:r w:rsidR="00E46BC3">
        <w:t xml:space="preserve">, society and environment. </w:t>
      </w:r>
      <w:r w:rsidR="000749B8">
        <w:br/>
      </w:r>
      <w:r w:rsidR="00AB0A0D">
        <w:t xml:space="preserve">As a leading voice in the topic of digital materiality, Crawford calls attention to the hidden </w:t>
      </w:r>
      <w:r w:rsidR="002E7AD1">
        <w:t xml:space="preserve">network of </w:t>
      </w:r>
      <w:r w:rsidR="00AB0A0D">
        <w:t xml:space="preserve">infrastructures that fuel AI systems, highlighting the implications of their development. </w:t>
      </w:r>
      <w:r w:rsidR="0073510E">
        <w:t>Her work challenges the perception of AI as a neutral, abstract force, emphasizing the material</w:t>
      </w:r>
      <w:r w:rsidR="00B522C5">
        <w:t>s</w:t>
      </w:r>
      <w:r w:rsidR="0073510E">
        <w:t xml:space="preserve"> and often exploitative systems that sustains it. Through her research and artistic practice, Crawford pushes for a more ethical, </w:t>
      </w:r>
      <w:r w:rsidR="003D357E">
        <w:t>transparent,</w:t>
      </w:r>
      <w:r w:rsidR="0073510E">
        <w:t xml:space="preserve"> and sustainable approach to the technologies that </w:t>
      </w:r>
      <w:r w:rsidR="00393FA9">
        <w:t>shape our world</w:t>
      </w:r>
      <w:r w:rsidR="00231694" w:rsidRPr="00231694">
        <w:rPr>
          <w:i/>
          <w:iCs/>
        </w:rPr>
        <w:t xml:space="preserve"> </w:t>
      </w:r>
      <w:r w:rsidR="00231694">
        <w:rPr>
          <w:i/>
          <w:iCs/>
        </w:rPr>
        <w:t>(Kate Crawford).</w:t>
      </w:r>
    </w:p>
    <w:p w14:paraId="33DADB1C" w14:textId="59CFABE2" w:rsidR="00815823" w:rsidRDefault="002E7AD1">
      <w:r>
        <w:t>Her latest book, “Atlas of AI: Power, Politics and The Planetary Costs of Artificial Intelligence” follows the process of developing an AI system, from minerals drawn from the earth</w:t>
      </w:r>
      <w:r w:rsidR="00815823">
        <w:t xml:space="preserve"> such as lithium,</w:t>
      </w:r>
      <w:r>
        <w:t xml:space="preserve"> to the labour of the low-wage workers</w:t>
      </w:r>
      <w:r w:rsidR="00815823">
        <w:t xml:space="preserve"> who assemble and maintain these technologies</w:t>
      </w:r>
      <w:r>
        <w:t xml:space="preserve">. </w:t>
      </w:r>
      <w:r w:rsidR="00CA2D10">
        <w:t>The book highlights how the physical resources and human labour are an integral part of AI systems and how their cost</w:t>
      </w:r>
      <w:r w:rsidR="00D34C54">
        <w:t xml:space="preserve"> </w:t>
      </w:r>
      <w:r w:rsidR="00CA2D10">
        <w:t xml:space="preserve">is often hidden from public view. </w:t>
      </w:r>
    </w:p>
    <w:p w14:paraId="1275FE67" w14:textId="1A3AB5A9" w:rsidR="00CA2D10" w:rsidRDefault="002E7AD1">
      <w:r w:rsidRPr="00CA2D10">
        <w:t xml:space="preserve">It </w:t>
      </w:r>
      <w:r w:rsidR="00825D04" w:rsidRPr="00CA2D10">
        <w:t>emphasises</w:t>
      </w:r>
      <w:r w:rsidRPr="00CA2D10">
        <w:t xml:space="preserve"> </w:t>
      </w:r>
      <w:r w:rsidR="00825D04" w:rsidRPr="00CA2D10">
        <w:t>that</w:t>
      </w:r>
      <w:r w:rsidRPr="00CA2D10">
        <w:t xml:space="preserve"> the </w:t>
      </w:r>
      <w:r w:rsidR="00825D04" w:rsidRPr="00CA2D10">
        <w:t xml:space="preserve">real-world networks of power, politics and environmental harm are crucial to understanding the true </w:t>
      </w:r>
      <w:r w:rsidR="00AD6BBA">
        <w:t>price paid</w:t>
      </w:r>
      <w:r w:rsidR="00825D04" w:rsidRPr="00CA2D10">
        <w:t xml:space="preserve"> of AI systems</w:t>
      </w:r>
      <w:r w:rsidR="00CA2D10">
        <w:t>.</w:t>
      </w:r>
    </w:p>
    <w:p w14:paraId="064E8C4A" w14:textId="77777777" w:rsidR="002E7AD1" w:rsidRDefault="002E7AD1"/>
    <w:p w14:paraId="294EC7DF" w14:textId="020DE4EA" w:rsidR="00F427B5" w:rsidRDefault="008664D0" w:rsidP="00D001E9">
      <w:r>
        <w:t xml:space="preserve">Similarly, </w:t>
      </w:r>
      <w:r w:rsidR="00747DBE">
        <w:t>Valdan Joler</w:t>
      </w:r>
      <w:r w:rsidR="00B020D2">
        <w:t xml:space="preserve"> is a</w:t>
      </w:r>
      <w:r w:rsidR="00B71C7C">
        <w:t>n artist</w:t>
      </w:r>
      <w:r w:rsidR="004553F2">
        <w:t xml:space="preserve"> </w:t>
      </w:r>
      <w:r w:rsidR="006A22F8">
        <w:t>and</w:t>
      </w:r>
      <w:r w:rsidR="00B71C7C">
        <w:t xml:space="preserve"> researcher</w:t>
      </w:r>
      <w:r w:rsidR="006A22F8">
        <w:t xml:space="preserve"> </w:t>
      </w:r>
      <w:r w:rsidR="00B71C7C">
        <w:t xml:space="preserve">whose work focuses on the </w:t>
      </w:r>
      <w:r w:rsidR="00175097">
        <w:t xml:space="preserve">algorithmic transparency, digital labour and the </w:t>
      </w:r>
      <w:r w:rsidR="0041241E">
        <w:t>relationship</w:t>
      </w:r>
      <w:r w:rsidR="00175097">
        <w:t xml:space="preserve"> between technology and society </w:t>
      </w:r>
      <w:r w:rsidR="00B71C7C" w:rsidRPr="00B020D2">
        <w:rPr>
          <w:i/>
          <w:iCs/>
        </w:rPr>
        <w:t>(Vladan Joler</w:t>
      </w:r>
      <w:r w:rsidR="00BB7D0B">
        <w:rPr>
          <w:i/>
          <w:iCs/>
        </w:rPr>
        <w:t xml:space="preserve">, </w:t>
      </w:r>
      <w:r w:rsidR="00B71C7C" w:rsidRPr="00B020D2">
        <w:rPr>
          <w:i/>
          <w:iCs/>
        </w:rPr>
        <w:t>2019)</w:t>
      </w:r>
      <w:r w:rsidR="00B71C7C">
        <w:t xml:space="preserve">. Joler deconstructs the complexities of supply chains, electronic waste and the exploitation embedded in digital technologies, through striking visualisations and </w:t>
      </w:r>
      <w:r w:rsidR="003A0F4C">
        <w:t xml:space="preserve">data-driven art. His practice </w:t>
      </w:r>
      <w:r w:rsidR="00A12A25">
        <w:t xml:space="preserve">not only </w:t>
      </w:r>
      <w:r w:rsidR="00D954B7">
        <w:t xml:space="preserve">analyses and critiques data sets </w:t>
      </w:r>
      <w:r w:rsidR="00A12A25">
        <w:t>but</w:t>
      </w:r>
      <w:r w:rsidR="00D954B7">
        <w:t xml:space="preserve"> also </w:t>
      </w:r>
      <w:r w:rsidR="00A12A25">
        <w:t>visualises</w:t>
      </w:r>
      <w:r w:rsidR="00D954B7">
        <w:t xml:space="preserve"> them in </w:t>
      </w:r>
      <w:r w:rsidR="00A12A25">
        <w:t xml:space="preserve">clear and </w:t>
      </w:r>
      <w:r w:rsidR="0041241E">
        <w:t>accessible</w:t>
      </w:r>
      <w:r w:rsidR="00A12A25">
        <w:t xml:space="preserve"> manner</w:t>
      </w:r>
      <w:r w:rsidR="00D954B7">
        <w:t>.</w:t>
      </w:r>
      <w:r w:rsidR="00DF4577">
        <w:br/>
        <w:t xml:space="preserve">In one of his most notable projects titled “New Extractivism”, Joler </w:t>
      </w:r>
      <w:r w:rsidR="00402A74">
        <w:t>depicts</w:t>
      </w:r>
      <w:r w:rsidR="00DF4577">
        <w:t xml:space="preserve"> the force of gravity as big corporations and the user</w:t>
      </w:r>
      <w:r w:rsidR="00837515">
        <w:t xml:space="preserve"> / consumer</w:t>
      </w:r>
      <w:r w:rsidR="00DF4577">
        <w:t xml:space="preserve"> being sucked into a Black Hole, passing the point of no return</w:t>
      </w:r>
      <w:r w:rsidR="00F427B5">
        <w:t xml:space="preserve"> </w:t>
      </w:r>
      <w:r w:rsidR="00F427B5" w:rsidRPr="00F427B5">
        <w:rPr>
          <w:i/>
          <w:iCs/>
        </w:rPr>
        <w:t>(see Figure 2)</w:t>
      </w:r>
      <w:r w:rsidR="00DF4577">
        <w:t xml:space="preserve"> </w:t>
      </w:r>
      <w:r w:rsidR="00DF4577" w:rsidRPr="00DF4577">
        <w:rPr>
          <w:i/>
          <w:iCs/>
        </w:rPr>
        <w:t>(</w:t>
      </w:r>
      <w:r w:rsidR="000627BF">
        <w:rPr>
          <w:i/>
          <w:iCs/>
        </w:rPr>
        <w:t>Joler et al.,</w:t>
      </w:r>
      <w:r w:rsidR="00DF4577" w:rsidRPr="00DF4577">
        <w:rPr>
          <w:i/>
          <w:iCs/>
        </w:rPr>
        <w:t xml:space="preserve"> 2021)</w:t>
      </w:r>
      <w:r w:rsidR="00DF4577">
        <w:t xml:space="preserve">. </w:t>
      </w:r>
    </w:p>
    <w:p w14:paraId="6766CC0F" w14:textId="77777777" w:rsidR="00F427B5" w:rsidRDefault="00F427B5" w:rsidP="00D001E9"/>
    <w:p w14:paraId="5BA0B75D" w14:textId="77777777" w:rsidR="00F427B5" w:rsidRDefault="00F427B5" w:rsidP="00F427B5">
      <w:pPr>
        <w:keepNext/>
      </w:pPr>
      <w:r>
        <w:rPr>
          <w:noProof/>
        </w:rPr>
        <w:drawing>
          <wp:inline distT="0" distB="0" distL="0" distR="0" wp14:anchorId="4ECCB0D1" wp14:editId="182F8344">
            <wp:extent cx="5767057" cy="6558063"/>
            <wp:effectExtent l="0" t="0" r="0" b="0"/>
            <wp:docPr id="171347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7290" name="Picture 171347290"/>
                    <pic:cNvPicPr/>
                  </pic:nvPicPr>
                  <pic:blipFill>
                    <a:blip r:embed="rId9">
                      <a:extLst>
                        <a:ext uri="{28A0092B-C50C-407E-A947-70E740481C1C}">
                          <a14:useLocalDpi xmlns:a14="http://schemas.microsoft.com/office/drawing/2010/main" val="0"/>
                        </a:ext>
                      </a:extLst>
                    </a:blip>
                    <a:stretch>
                      <a:fillRect/>
                    </a:stretch>
                  </pic:blipFill>
                  <pic:spPr>
                    <a:xfrm>
                      <a:off x="0" y="0"/>
                      <a:ext cx="5805867" cy="6602196"/>
                    </a:xfrm>
                    <a:prstGeom prst="rect">
                      <a:avLst/>
                    </a:prstGeom>
                  </pic:spPr>
                </pic:pic>
              </a:graphicData>
            </a:graphic>
          </wp:inline>
        </w:drawing>
      </w:r>
    </w:p>
    <w:p w14:paraId="6E3A404B" w14:textId="3148E882" w:rsidR="00F427B5" w:rsidRDefault="00F427B5" w:rsidP="00F427B5">
      <w:pPr>
        <w:pStyle w:val="Caption"/>
      </w:pPr>
      <w:r>
        <w:t xml:space="preserve">Figure </w:t>
      </w:r>
      <w:fldSimple w:instr=" SEQ Figure \* ARABIC ">
        <w:r>
          <w:rPr>
            <w:noProof/>
          </w:rPr>
          <w:t>2</w:t>
        </w:r>
      </w:fldSimple>
      <w:r>
        <w:t xml:space="preserve"> - </w:t>
      </w:r>
      <w:r w:rsidRPr="00AC631B">
        <w:t>New extractivism (2021) New Extractivism. Available at: https://extractivism.online/</w:t>
      </w:r>
    </w:p>
    <w:p w14:paraId="77F20EA7" w14:textId="77777777" w:rsidR="00F427B5" w:rsidRDefault="00F427B5" w:rsidP="00D001E9"/>
    <w:p w14:paraId="72D94D21" w14:textId="0F36814D" w:rsidR="003A0F4C" w:rsidRDefault="00DF4577" w:rsidP="00D001E9">
      <w:r>
        <w:t xml:space="preserve">This imagery </w:t>
      </w:r>
      <w:r w:rsidR="002B2CB3">
        <w:t xml:space="preserve">speaks for </w:t>
      </w:r>
      <w:r w:rsidR="009E6F49">
        <w:t>the exploitative and unsustainable nature of modern digital economies</w:t>
      </w:r>
      <w:r w:rsidR="003D357E">
        <w:t xml:space="preserve">. Users are drawn into a cycle of consumption and waste with no clear </w:t>
      </w:r>
      <w:r w:rsidR="008E6E8D">
        <w:t>purpose</w:t>
      </w:r>
      <w:r w:rsidR="00034BDB">
        <w:t xml:space="preserve"> or</w:t>
      </w:r>
      <w:r w:rsidR="008E6E8D">
        <w:t xml:space="preserve"> </w:t>
      </w:r>
      <w:r w:rsidR="003D357E">
        <w:t xml:space="preserve">exit. </w:t>
      </w:r>
      <w:r w:rsidR="00E56604">
        <w:t>After a certain degree of consumption, it is practically impossible to go back to a life without th</w:t>
      </w:r>
      <w:r w:rsidR="00E13497">
        <w:t>e</w:t>
      </w:r>
      <w:r w:rsidR="00E56604">
        <w:t>se technologies. The digital economy promotes an unsustainable system, generating massive e-waste, all while offering little to no tangible benefit.</w:t>
      </w:r>
      <w:r w:rsidR="00E56604">
        <w:br/>
      </w:r>
      <w:r w:rsidR="003D357E">
        <w:t>While the networks of resource extraction and waste disposal may seem separate, the</w:t>
      </w:r>
      <w:r w:rsidR="00034BDB">
        <w:t xml:space="preserve"> </w:t>
      </w:r>
      <w:r w:rsidR="003D357E">
        <w:t>user plays a key role in connecting these systems, benefiting from them without fully acknowledging their environmental and ethical costs.</w:t>
      </w:r>
    </w:p>
    <w:p w14:paraId="557EC48B" w14:textId="77777777" w:rsidR="000749B8" w:rsidRDefault="000749B8" w:rsidP="00D001E9"/>
    <w:p w14:paraId="23F0FB96" w14:textId="6388DB6A" w:rsidR="006D57B7" w:rsidRDefault="006D57B7" w:rsidP="00D001E9">
      <w:r>
        <w:t>The word ‘extractivism’ has been used throughout history when referring to the practice of exploitation and appropriation of natural resources for economic gain. (Kröger et al.</w:t>
      </w:r>
      <w:r w:rsidR="00BE5D99">
        <w:t xml:space="preserve">, </w:t>
      </w:r>
      <w:r>
        <w:t xml:space="preserve">2021). By using this term in the project’s title, Joler is drawing attention to how the large-scale extraction of natural resources causes ongoing problems like inequality and environmental </w:t>
      </w:r>
      <w:r w:rsidR="00777D5D">
        <w:t>destruction</w:t>
      </w:r>
      <w:r>
        <w:t>.</w:t>
      </w:r>
      <w:r w:rsidR="006849B0">
        <w:t xml:space="preserve"> This clearly highlights how these practices continue to negatively affect both people and the planet.</w:t>
      </w:r>
    </w:p>
    <w:p w14:paraId="573468D1" w14:textId="77777777" w:rsidR="006D57B7" w:rsidRDefault="006D57B7" w:rsidP="00D001E9"/>
    <w:p w14:paraId="26013D7E" w14:textId="594E7CCC" w:rsidR="00513A8B" w:rsidRDefault="00BE72D7" w:rsidP="00D001E9">
      <w:r>
        <w:t xml:space="preserve">Crawford and Joler collaborate to create the </w:t>
      </w:r>
      <w:r w:rsidR="00EA5EC2">
        <w:t xml:space="preserve">Anatomy of an AI System </w:t>
      </w:r>
      <w:r w:rsidR="00EA5EC2" w:rsidRPr="00EA5EC2">
        <w:rPr>
          <w:i/>
          <w:iCs/>
        </w:rPr>
        <w:t>(</w:t>
      </w:r>
      <w:r w:rsidR="008D1F95">
        <w:rPr>
          <w:i/>
          <w:iCs/>
        </w:rPr>
        <w:t xml:space="preserve">Crawford and Joler, </w:t>
      </w:r>
      <w:r w:rsidR="00EA5EC2" w:rsidRPr="00EA5EC2">
        <w:rPr>
          <w:i/>
          <w:iCs/>
        </w:rPr>
        <w:t>2018)</w:t>
      </w:r>
      <w:r>
        <w:t xml:space="preserve">, a project </w:t>
      </w:r>
      <w:r w:rsidR="00EA5EC2">
        <w:t xml:space="preserve">that </w:t>
      </w:r>
      <w:r w:rsidR="009329A2">
        <w:t>dissects a virtual assistant</w:t>
      </w:r>
      <w:r w:rsidR="001D6F2D">
        <w:t xml:space="preserve">, unpacking the complex web of resources </w:t>
      </w:r>
      <w:r w:rsidR="002C2863">
        <w:t>needed</w:t>
      </w:r>
      <w:r w:rsidR="001D6F2D">
        <w:t xml:space="preserve"> to bring such device into </w:t>
      </w:r>
      <w:r w:rsidR="00523AD3">
        <w:t>existence</w:t>
      </w:r>
      <w:r w:rsidR="009329A2">
        <w:t>.</w:t>
      </w:r>
      <w:r w:rsidR="00D67C84">
        <w:t xml:space="preserve"> Presented in the form of a detailed map, the project visually traces the supply chains, materials, energy usage and labour involved in the production of assistive technologies. </w:t>
      </w:r>
      <w:r w:rsidR="000B5C9D">
        <w:t>Through this powerful visualization, Crawford and Joler reveal the invisible infrastructure of AI, making it more tangible and urging a deeper reflection on modern technological conveniences.</w:t>
      </w:r>
    </w:p>
    <w:p w14:paraId="6C52F087" w14:textId="77777777" w:rsidR="00513A8B" w:rsidRDefault="00513A8B" w:rsidP="00D001E9"/>
    <w:p w14:paraId="38587C83" w14:textId="484246C9" w:rsidR="009329A2" w:rsidRDefault="00513A8B" w:rsidP="00D001E9">
      <w:r>
        <w:t>Kate Crawford and Valdan Joler both explore the hidden</w:t>
      </w:r>
      <w:r w:rsidR="005713FB">
        <w:t xml:space="preserve"> realities of digital materials, however Crawford, as an academic and researcher, delves deeply into the socio-political and environmental </w:t>
      </w:r>
      <w:r w:rsidR="00E77507">
        <w:t>impacts of technology. Her approach is rooted in extensive research, data analysis, and critical examination of AI systems.</w:t>
      </w:r>
      <w:r w:rsidR="00E77507">
        <w:br/>
        <w:t xml:space="preserve">Joler, on the other hand, is more visually oriented and uses metaphorical and visual imagery to convey </w:t>
      </w:r>
      <w:r w:rsidR="00993D4C">
        <w:t xml:space="preserve">the reality that the ‘invisible’ digital world is built on a </w:t>
      </w:r>
      <w:r w:rsidR="00A2382E">
        <w:t>wide</w:t>
      </w:r>
      <w:r w:rsidR="00993D4C">
        <w:t xml:space="preserve"> </w:t>
      </w:r>
      <w:r w:rsidR="00A2382E">
        <w:t>system</w:t>
      </w:r>
      <w:r w:rsidR="00993D4C">
        <w:t xml:space="preserve"> of resources</w:t>
      </w:r>
      <w:r w:rsidR="00A2382E">
        <w:t xml:space="preserve"> and labour.</w:t>
      </w:r>
    </w:p>
    <w:p w14:paraId="10FBD6FE" w14:textId="77777777" w:rsidR="0065271F" w:rsidRDefault="0065271F" w:rsidP="00D001E9"/>
    <w:p w14:paraId="1AF9A9E2" w14:textId="7FAD575D" w:rsidR="002C70BA" w:rsidRPr="00A32FE1" w:rsidRDefault="0038318D" w:rsidP="00A32FE1">
      <w:pPr>
        <w:pStyle w:val="Heading2"/>
        <w:rPr>
          <w:u w:val="single"/>
        </w:rPr>
      </w:pPr>
      <w:bookmarkStart w:id="8" w:name="_Toc188473293"/>
      <w:bookmarkStart w:id="9" w:name="_Toc188473394"/>
      <w:r w:rsidRPr="00A32FE1">
        <w:rPr>
          <w:u w:val="single"/>
        </w:rPr>
        <w:t>Conclusion</w:t>
      </w:r>
      <w:bookmarkEnd w:id="8"/>
      <w:bookmarkEnd w:id="9"/>
    </w:p>
    <w:p w14:paraId="0946734F" w14:textId="77777777" w:rsidR="00B92483" w:rsidRDefault="00F82E80" w:rsidP="00B92483">
      <w:r>
        <w:t xml:space="preserve">Given the growing reliance on digital technologies in the recent years, it is critical to understand the materials </w:t>
      </w:r>
      <w:r w:rsidR="002C70BA">
        <w:t>required</w:t>
      </w:r>
      <w:r>
        <w:t xml:space="preserve"> to build them. From </w:t>
      </w:r>
      <w:r w:rsidR="00765240">
        <w:t xml:space="preserve">the current and future </w:t>
      </w:r>
      <w:r>
        <w:t xml:space="preserve">negative </w:t>
      </w:r>
      <w:r w:rsidR="00C74C8C">
        <w:t xml:space="preserve">impact </w:t>
      </w:r>
      <w:r>
        <w:t>it has on the planet, to the</w:t>
      </w:r>
      <w:r w:rsidR="003E2157">
        <w:t xml:space="preserve"> exploitation of the</w:t>
      </w:r>
      <w:r>
        <w:t xml:space="preserve"> people </w:t>
      </w:r>
      <w:r w:rsidR="003E2157">
        <w:t>involved in their production</w:t>
      </w:r>
      <w:r w:rsidR="00FC6B5C">
        <w:t xml:space="preserve">, </w:t>
      </w:r>
      <w:r w:rsidR="003E2157">
        <w:t>it is essential to appreciate th</w:t>
      </w:r>
      <w:r w:rsidR="00CD4D4E">
        <w:t>is</w:t>
      </w:r>
      <w:r w:rsidR="003E2157">
        <w:t xml:space="preserve"> </w:t>
      </w:r>
      <w:r w:rsidR="00641121">
        <w:t>unseen</w:t>
      </w:r>
      <w:r w:rsidR="003E2157">
        <w:t xml:space="preserve"> cos</w:t>
      </w:r>
      <w:r w:rsidR="00CD4D4E">
        <w:t>t</w:t>
      </w:r>
      <w:r w:rsidR="003E2157">
        <w:t xml:space="preserve">. Recognising these truths, as explored by thinkers like Kate Crawford and Valdan Joler, encourages more responsible and sustainable practices in the development </w:t>
      </w:r>
      <w:r w:rsidR="00765240">
        <w:t xml:space="preserve">of </w:t>
      </w:r>
      <w:r w:rsidR="003E2157">
        <w:t>technologies</w:t>
      </w:r>
      <w:r w:rsidR="00A8768F">
        <w:t>.</w:t>
      </w:r>
      <w:r w:rsidR="00853100">
        <w:t xml:space="preserve"> </w:t>
      </w:r>
      <w:r w:rsidR="00CF6255">
        <w:t xml:space="preserve">Moreover, by considering the full life cycle of digital devices, from extraction to disposal, </w:t>
      </w:r>
      <w:r w:rsidR="003C3EEF">
        <w:t>it is easier to</w:t>
      </w:r>
      <w:r w:rsidR="00CF6255">
        <w:t xml:space="preserve"> understand the long-term consequences of our consumption.</w:t>
      </w:r>
      <w:r w:rsidR="00E8553E">
        <w:br/>
      </w:r>
      <w:r w:rsidR="00090148">
        <w:t>All things considered</w:t>
      </w:r>
      <w:r w:rsidR="00853100">
        <w:t>, the responsibility does not rest solely on the manufacturers and tech companies. The constant demand from the users and their digital consumption habits directly contribute to the environmental and social impact of cyber infrastructures.</w:t>
      </w:r>
      <w:r w:rsidR="00D30E56">
        <w:t xml:space="preserve"> Ultimately, a holistic approach that considers the interconnectedness of technology, people, and the planet is needed to create a more sustainable and just digital future.</w:t>
      </w:r>
      <w:bookmarkStart w:id="10" w:name="_Toc188473294"/>
      <w:bookmarkStart w:id="11" w:name="_Toc188473395"/>
    </w:p>
    <w:p w14:paraId="7E22EEC1" w14:textId="74F8D669" w:rsidR="00D001E9" w:rsidRPr="00B92483" w:rsidRDefault="00D001E9" w:rsidP="00B92483">
      <w:r w:rsidRPr="00A32FE1">
        <w:rPr>
          <w:u w:val="single"/>
        </w:rPr>
        <w:lastRenderedPageBreak/>
        <w:t>Bibliography</w:t>
      </w:r>
      <w:bookmarkEnd w:id="10"/>
      <w:bookmarkEnd w:id="11"/>
    </w:p>
    <w:p w14:paraId="5BAAE22C" w14:textId="799E900D" w:rsidR="00D001E9" w:rsidRDefault="00B166A8" w:rsidP="00B166A8">
      <w:pPr>
        <w:pStyle w:val="NormalWeb"/>
        <w:ind w:left="567" w:hanging="567"/>
      </w:pPr>
      <w:r>
        <w:rPr>
          <w:i/>
          <w:iCs/>
        </w:rPr>
        <w:t>Submarine Cable Map</w:t>
      </w:r>
      <w:r w:rsidR="003F3A0D">
        <w:rPr>
          <w:i/>
          <w:iCs/>
        </w:rPr>
        <w:t xml:space="preserve"> </w:t>
      </w:r>
      <w:r w:rsidR="003F3A0D">
        <w:t>(1999)</w:t>
      </w:r>
      <w:r>
        <w:t xml:space="preserve">. Available at: https://www.submarinecablemap.com/ (Accessed: 17 January 2025). </w:t>
      </w:r>
    </w:p>
    <w:p w14:paraId="424CBC0C" w14:textId="77777777" w:rsidR="00B166A8" w:rsidRDefault="00B166A8" w:rsidP="00B166A8">
      <w:pPr>
        <w:pStyle w:val="NormalWeb"/>
        <w:ind w:left="567" w:hanging="567"/>
      </w:pPr>
      <w:r>
        <w:rPr>
          <w:i/>
          <w:iCs/>
        </w:rPr>
        <w:t>Satellite map: Explore active satellites orbiting Earth</w:t>
      </w:r>
      <w:r>
        <w:t xml:space="preserve"> (no date) </w:t>
      </w:r>
      <w:r>
        <w:rPr>
          <w:i/>
          <w:iCs/>
        </w:rPr>
        <w:t>Satellite Map | Explore Active Satellites Orbiting Earth</w:t>
      </w:r>
      <w:r>
        <w:t xml:space="preserve">. Available at: https://geoxc-apps.bd.esri.com/space/satellite-explorer/ (Accessed: 17 January 2025). </w:t>
      </w:r>
    </w:p>
    <w:p w14:paraId="75A40CCF" w14:textId="0ECAB39C" w:rsidR="00A41DDF" w:rsidRDefault="00D420A5" w:rsidP="00A41DDF">
      <w:pPr>
        <w:pStyle w:val="NormalWeb"/>
        <w:ind w:left="567" w:hanging="567"/>
      </w:pPr>
      <w:r>
        <w:rPr>
          <w:i/>
          <w:iCs/>
        </w:rPr>
        <w:t xml:space="preserve">Thomas Spencer and Siddharth Singh </w:t>
      </w:r>
      <w:r w:rsidR="00A41DDF" w:rsidRPr="00A41DDF">
        <w:rPr>
          <w:i/>
          <w:iCs/>
        </w:rPr>
        <w:t>(2024)</w:t>
      </w:r>
      <w:r w:rsidRPr="00D420A5">
        <w:rPr>
          <w:i/>
          <w:iCs/>
        </w:rPr>
        <w:t xml:space="preserve"> </w:t>
      </w:r>
      <w:r>
        <w:rPr>
          <w:i/>
          <w:iCs/>
        </w:rPr>
        <w:t>IEA</w:t>
      </w:r>
      <w:r w:rsidR="00A41DDF">
        <w:t xml:space="preserve"> </w:t>
      </w:r>
      <w:r w:rsidR="00A41DDF">
        <w:rPr>
          <w:i/>
          <w:iCs/>
        </w:rPr>
        <w:t>What the data centre and Ai Boom could mean for the energy sector – analysis</w:t>
      </w:r>
      <w:r w:rsidR="00A41DDF">
        <w:t xml:space="preserve">, </w:t>
      </w:r>
      <w:r w:rsidR="00A41DDF">
        <w:rPr>
          <w:i/>
          <w:iCs/>
        </w:rPr>
        <w:t>IEA</w:t>
      </w:r>
      <w:r w:rsidR="00A41DDF">
        <w:t xml:space="preserve">. Available at: https://www.iea.org/commentaries/what-the-data-centre-and-ai-boom-could-mean-for-the-energy-sector (Accessed: 20 January 2025). </w:t>
      </w:r>
    </w:p>
    <w:p w14:paraId="49C52D3B" w14:textId="11285A3B" w:rsidR="00B166A8" w:rsidRDefault="00B166A8" w:rsidP="00B166A8">
      <w:pPr>
        <w:pStyle w:val="NormalWeb"/>
        <w:ind w:left="567" w:hanging="567"/>
      </w:pPr>
      <w:r>
        <w:rPr>
          <w:i/>
          <w:iCs/>
        </w:rPr>
        <w:t>EEEFFF: Picnic-near-data-centre</w:t>
      </w:r>
      <w:r>
        <w:t xml:space="preserve"> (2016) </w:t>
      </w:r>
      <w:r>
        <w:rPr>
          <w:i/>
          <w:iCs/>
        </w:rPr>
        <w:t>EEEFFF.ORG - picnic-near-data-centre</w:t>
      </w:r>
      <w:r>
        <w:t xml:space="preserve">. Available at: https://eeefff.org/en/projects/picnic-near-data-center.html (Accessed: 17 January 2025). </w:t>
      </w:r>
    </w:p>
    <w:p w14:paraId="79217250" w14:textId="77777777" w:rsidR="005327E0" w:rsidRDefault="005327E0" w:rsidP="005327E0">
      <w:pPr>
        <w:pStyle w:val="NormalWeb"/>
        <w:ind w:left="567" w:hanging="567"/>
      </w:pPr>
      <w:r>
        <w:rPr>
          <w:i/>
          <w:iCs/>
        </w:rPr>
        <w:t>Agbogbloshie: The world’s largest e-waste dump – in pictures</w:t>
      </w:r>
      <w:r>
        <w:t xml:space="preserve"> (2014) </w:t>
      </w:r>
      <w:r>
        <w:rPr>
          <w:i/>
          <w:iCs/>
        </w:rPr>
        <w:t>The Guardian</w:t>
      </w:r>
      <w:r>
        <w:t xml:space="preserve">. Available at: https://www.theguardian.com/environment/gallery/2014/feb/27/agbogbloshie-worlds-largest-e-waste-dump-in-pictures (Accessed: 17 January 2025). </w:t>
      </w:r>
    </w:p>
    <w:p w14:paraId="68AA9D75" w14:textId="5020A1A1" w:rsidR="00C23F5D" w:rsidRDefault="002909A7" w:rsidP="00C23F5D">
      <w:pPr>
        <w:pStyle w:val="NormalWeb"/>
        <w:ind w:left="567" w:hanging="567"/>
      </w:pPr>
      <w:r>
        <w:rPr>
          <w:i/>
          <w:iCs/>
        </w:rPr>
        <w:t>Petroc Taylor</w:t>
      </w:r>
      <w:r w:rsidR="00C23F5D">
        <w:rPr>
          <w:i/>
          <w:iCs/>
        </w:rPr>
        <w:t xml:space="preserve"> </w:t>
      </w:r>
      <w:r w:rsidR="00C23F5D">
        <w:t>(2024)</w:t>
      </w:r>
      <w:r>
        <w:t xml:space="preserve"> </w:t>
      </w:r>
      <w:r>
        <w:rPr>
          <w:i/>
          <w:iCs/>
        </w:rPr>
        <w:t xml:space="preserve">Data centres worldwide by country 2024 </w:t>
      </w:r>
      <w:r w:rsidR="00C23F5D">
        <w:rPr>
          <w:i/>
          <w:iCs/>
        </w:rPr>
        <w:t>| Statista</w:t>
      </w:r>
      <w:r w:rsidR="00C23F5D">
        <w:t xml:space="preserve">. Available at: https://www.statista.com/statistics/1228433/data-centers-worldwide-by-country/ (Accessed: 20 January 2025). </w:t>
      </w:r>
    </w:p>
    <w:p w14:paraId="33B8F0AF" w14:textId="1BEF8D28" w:rsidR="00AB0A0D" w:rsidRDefault="00AB0A0D" w:rsidP="00AB0A0D">
      <w:pPr>
        <w:pStyle w:val="NormalWeb"/>
        <w:ind w:left="567" w:hanging="567"/>
      </w:pPr>
      <w:r>
        <w:rPr>
          <w:i/>
          <w:iCs/>
        </w:rPr>
        <w:t xml:space="preserve">Kate Crawford </w:t>
      </w:r>
      <w:r>
        <w:t xml:space="preserve">(No date). Available at: https://katecrawford.net/ (Accessed: 18 January 2025). </w:t>
      </w:r>
    </w:p>
    <w:p w14:paraId="3C02DB7F" w14:textId="77777777" w:rsidR="00DF4577" w:rsidRDefault="00B020D2" w:rsidP="00B020D2">
      <w:pPr>
        <w:pStyle w:val="NormalWeb"/>
        <w:ind w:left="567" w:hanging="567"/>
      </w:pPr>
      <w:r>
        <w:rPr>
          <w:i/>
          <w:iCs/>
        </w:rPr>
        <w:t>Vladan Joler</w:t>
      </w:r>
      <w:r>
        <w:t xml:space="preserve"> (2019) </w:t>
      </w:r>
      <w:r>
        <w:rPr>
          <w:i/>
          <w:iCs/>
        </w:rPr>
        <w:t>Future Everything</w:t>
      </w:r>
      <w:r>
        <w:t>. Available at: https://futureeverything.org/profile/vladan-joler/ (Accessed: 18 January 2025).</w:t>
      </w:r>
    </w:p>
    <w:p w14:paraId="0C92C947" w14:textId="703DFE7B" w:rsidR="00DF4577" w:rsidRDefault="00E831F4" w:rsidP="00DF4577">
      <w:pPr>
        <w:pStyle w:val="NormalWeb"/>
        <w:ind w:left="567" w:hanging="567"/>
      </w:pPr>
      <w:r>
        <w:rPr>
          <w:i/>
          <w:iCs/>
        </w:rPr>
        <w:t xml:space="preserve">Valdan Joler </w:t>
      </w:r>
      <w:r w:rsidR="00DF4577">
        <w:t xml:space="preserve">(2021) </w:t>
      </w:r>
      <w:r w:rsidR="00DF4577">
        <w:rPr>
          <w:i/>
          <w:iCs/>
        </w:rPr>
        <w:t>New Extractivism</w:t>
      </w:r>
      <w:r w:rsidR="00DF4577">
        <w:t xml:space="preserve">. Available at: https://extractivism.online/ (Accessed: 18 January 2025). </w:t>
      </w:r>
    </w:p>
    <w:p w14:paraId="7CD3558C" w14:textId="080E7B08" w:rsidR="00C16086" w:rsidRPr="00C16086" w:rsidRDefault="00C16086" w:rsidP="00C16086">
      <w:pPr>
        <w:shd w:val="clear" w:color="auto" w:fill="FFFFFF"/>
        <w:rPr>
          <w:rFonts w:ascii="Times New Roman" w:eastAsia="Times New Roman" w:hAnsi="Times New Roman" w:cs="Times New Roman"/>
          <w:i/>
          <w:iCs/>
          <w:kern w:val="0"/>
          <w:lang w:eastAsia="en-GB"/>
          <w14:ligatures w14:val="none"/>
        </w:rPr>
      </w:pPr>
      <w:r w:rsidRPr="00C16086">
        <w:rPr>
          <w:rFonts w:ascii="Times New Roman" w:eastAsia="Times New Roman" w:hAnsi="Times New Roman" w:cs="Times New Roman"/>
          <w:i/>
          <w:iCs/>
          <w:kern w:val="0"/>
          <w:lang w:eastAsia="en-GB"/>
          <w14:ligatures w14:val="none"/>
        </w:rPr>
        <w:t>Kröger, M., Hagolani-Albov, S. E., &amp; Gills, B. K. (2021). Extractivisms. In C. P. Krieg &amp; R. Toivanen (Eds.), Situating Sustainability: A Handbook of Contexts and Concepts (pp. 239–252). Helsinki University Press.</w:t>
      </w:r>
    </w:p>
    <w:p w14:paraId="7FC81716" w14:textId="0B44189F" w:rsidR="00EA5EC2" w:rsidRDefault="00B020D2" w:rsidP="00EA5EC2">
      <w:pPr>
        <w:pStyle w:val="NormalWeb"/>
        <w:ind w:left="567" w:hanging="567"/>
      </w:pPr>
      <w:r>
        <w:t xml:space="preserve"> </w:t>
      </w:r>
      <w:r w:rsidR="00C00E7C">
        <w:rPr>
          <w:i/>
          <w:iCs/>
        </w:rPr>
        <w:t xml:space="preserve">Kate Crawford and Valdan Joler </w:t>
      </w:r>
      <w:r w:rsidR="00EA5EC2">
        <w:t xml:space="preserve">(2018) </w:t>
      </w:r>
      <w:r w:rsidR="00EA5EC2">
        <w:rPr>
          <w:i/>
          <w:iCs/>
        </w:rPr>
        <w:t>Anatomy of an AI System</w:t>
      </w:r>
      <w:r w:rsidR="00EA5EC2">
        <w:t xml:space="preserve">. Available at: https://anatomyof.ai/ (Accessed: 18 January 2025). </w:t>
      </w:r>
    </w:p>
    <w:p w14:paraId="5281751B" w14:textId="218AAA7D" w:rsidR="00B020D2" w:rsidRDefault="00D667D9" w:rsidP="002909A7">
      <w:pPr>
        <w:pStyle w:val="NormalWeb"/>
        <w:ind w:left="567" w:hanging="567"/>
      </w:pPr>
      <w:r>
        <w:rPr>
          <w:i/>
          <w:iCs/>
        </w:rPr>
        <w:t xml:space="preserve"> </w:t>
      </w:r>
      <w:r w:rsidR="00F16B46">
        <w:rPr>
          <w:i/>
          <w:iCs/>
        </w:rPr>
        <w:t xml:space="preserve">Luke Chan and Nicolas Devia-Valbuena </w:t>
      </w:r>
      <w:r w:rsidRPr="00DC1817">
        <w:t>(2023)</w:t>
      </w:r>
      <w:r w:rsidR="00F16B46">
        <w:t xml:space="preserve"> </w:t>
      </w:r>
      <w:r w:rsidR="00F16B46">
        <w:rPr>
          <w:i/>
          <w:iCs/>
        </w:rPr>
        <w:t>In the global rush for Lithium, Bolivia is at a crossroads</w:t>
      </w:r>
      <w:r>
        <w:rPr>
          <w:i/>
          <w:iCs/>
        </w:rPr>
        <w:t xml:space="preserve"> | United States Institute of Peace</w:t>
      </w:r>
      <w:r>
        <w:t xml:space="preserve">. Available at: https://www.usip.org/publications/2023/12/global-rush-lithium-bolivia-crossroads (Accessed: 20 January 2025). </w:t>
      </w:r>
    </w:p>
    <w:p w14:paraId="558B359D" w14:textId="77777777" w:rsidR="00D001E9" w:rsidRDefault="00D001E9" w:rsidP="00D001E9"/>
    <w:sectPr w:rsidR="00D001E9" w:rsidSect="00D001E9">
      <w:footerReference w:type="even"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0E7F2" w14:textId="77777777" w:rsidR="007E26C9" w:rsidRDefault="007E26C9" w:rsidP="00D001E9">
      <w:r>
        <w:separator/>
      </w:r>
    </w:p>
  </w:endnote>
  <w:endnote w:type="continuationSeparator" w:id="0">
    <w:p w14:paraId="63EEF9A5" w14:textId="77777777" w:rsidR="007E26C9" w:rsidRDefault="007E26C9" w:rsidP="00D00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9119569"/>
      <w:docPartObj>
        <w:docPartGallery w:val="Page Numbers (Bottom of Page)"/>
        <w:docPartUnique/>
      </w:docPartObj>
    </w:sdtPr>
    <w:sdtContent>
      <w:p w14:paraId="50FE000D" w14:textId="4177681F" w:rsidR="00D001E9" w:rsidRDefault="00D001E9" w:rsidP="00DD2C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DC0022" w14:textId="77777777" w:rsidR="00D001E9" w:rsidRDefault="00D001E9" w:rsidP="00D001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9166119"/>
      <w:docPartObj>
        <w:docPartGallery w:val="Page Numbers (Bottom of Page)"/>
        <w:docPartUnique/>
      </w:docPartObj>
    </w:sdtPr>
    <w:sdtContent>
      <w:p w14:paraId="37CC1907" w14:textId="2ACAFABA" w:rsidR="00D001E9" w:rsidRDefault="00D001E9" w:rsidP="00DD2C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655073" w14:textId="77777777" w:rsidR="00D001E9" w:rsidRDefault="00D001E9" w:rsidP="00D001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5DDCE" w14:textId="77777777" w:rsidR="007E26C9" w:rsidRDefault="007E26C9" w:rsidP="00D001E9">
      <w:r>
        <w:separator/>
      </w:r>
    </w:p>
  </w:footnote>
  <w:footnote w:type="continuationSeparator" w:id="0">
    <w:p w14:paraId="38F5B3E4" w14:textId="77777777" w:rsidR="007E26C9" w:rsidRDefault="007E26C9" w:rsidP="00D001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541AD"/>
    <w:multiLevelType w:val="multilevel"/>
    <w:tmpl w:val="823C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5457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F40"/>
    <w:rsid w:val="00022648"/>
    <w:rsid w:val="00033A76"/>
    <w:rsid w:val="00034BDB"/>
    <w:rsid w:val="00050E34"/>
    <w:rsid w:val="00050F04"/>
    <w:rsid w:val="00052826"/>
    <w:rsid w:val="000627BF"/>
    <w:rsid w:val="000749B8"/>
    <w:rsid w:val="000821B4"/>
    <w:rsid w:val="00090148"/>
    <w:rsid w:val="000A4B55"/>
    <w:rsid w:val="000B2D70"/>
    <w:rsid w:val="000B46C5"/>
    <w:rsid w:val="000B5C9D"/>
    <w:rsid w:val="000C1EF3"/>
    <w:rsid w:val="000C6FB0"/>
    <w:rsid w:val="000E0FD6"/>
    <w:rsid w:val="000E18A6"/>
    <w:rsid w:val="000E2229"/>
    <w:rsid w:val="000F5517"/>
    <w:rsid w:val="00130450"/>
    <w:rsid w:val="0013087D"/>
    <w:rsid w:val="00141D8E"/>
    <w:rsid w:val="001574DB"/>
    <w:rsid w:val="00175097"/>
    <w:rsid w:val="00177D8D"/>
    <w:rsid w:val="001814FC"/>
    <w:rsid w:val="00183FF7"/>
    <w:rsid w:val="001A5658"/>
    <w:rsid w:val="001B0E24"/>
    <w:rsid w:val="001B4190"/>
    <w:rsid w:val="001D0C98"/>
    <w:rsid w:val="001D1A9A"/>
    <w:rsid w:val="001D6F2D"/>
    <w:rsid w:val="001E2B34"/>
    <w:rsid w:val="001F34F9"/>
    <w:rsid w:val="00213025"/>
    <w:rsid w:val="00213E42"/>
    <w:rsid w:val="002262E7"/>
    <w:rsid w:val="00231694"/>
    <w:rsid w:val="0023600E"/>
    <w:rsid w:val="00237B0D"/>
    <w:rsid w:val="00237E33"/>
    <w:rsid w:val="00240BDE"/>
    <w:rsid w:val="00241DF6"/>
    <w:rsid w:val="00256BC3"/>
    <w:rsid w:val="00271916"/>
    <w:rsid w:val="002862E6"/>
    <w:rsid w:val="00286B23"/>
    <w:rsid w:val="002909A7"/>
    <w:rsid w:val="0029593C"/>
    <w:rsid w:val="002A2A80"/>
    <w:rsid w:val="002A35B0"/>
    <w:rsid w:val="002B2CB3"/>
    <w:rsid w:val="002B5128"/>
    <w:rsid w:val="002B714E"/>
    <w:rsid w:val="002C2863"/>
    <w:rsid w:val="002C70BA"/>
    <w:rsid w:val="002E0E4E"/>
    <w:rsid w:val="002E6846"/>
    <w:rsid w:val="002E7AD1"/>
    <w:rsid w:val="00300641"/>
    <w:rsid w:val="00302D7C"/>
    <w:rsid w:val="00305E96"/>
    <w:rsid w:val="0032016C"/>
    <w:rsid w:val="00324991"/>
    <w:rsid w:val="003349C8"/>
    <w:rsid w:val="0034446D"/>
    <w:rsid w:val="00360FE7"/>
    <w:rsid w:val="00372245"/>
    <w:rsid w:val="0038318D"/>
    <w:rsid w:val="00383549"/>
    <w:rsid w:val="00391AA2"/>
    <w:rsid w:val="00393FA9"/>
    <w:rsid w:val="003A0F4C"/>
    <w:rsid w:val="003A31D4"/>
    <w:rsid w:val="003B26BB"/>
    <w:rsid w:val="003B357F"/>
    <w:rsid w:val="003C3EEF"/>
    <w:rsid w:val="003D357E"/>
    <w:rsid w:val="003D7103"/>
    <w:rsid w:val="003E2157"/>
    <w:rsid w:val="003E7DDA"/>
    <w:rsid w:val="003F3A0D"/>
    <w:rsid w:val="00402A74"/>
    <w:rsid w:val="0041241E"/>
    <w:rsid w:val="0041393A"/>
    <w:rsid w:val="00415B4E"/>
    <w:rsid w:val="00417EFD"/>
    <w:rsid w:val="00433080"/>
    <w:rsid w:val="0043353D"/>
    <w:rsid w:val="00440847"/>
    <w:rsid w:val="004553F2"/>
    <w:rsid w:val="00456E41"/>
    <w:rsid w:val="00490D7E"/>
    <w:rsid w:val="004A2D11"/>
    <w:rsid w:val="004C4D38"/>
    <w:rsid w:val="004D453A"/>
    <w:rsid w:val="004E684A"/>
    <w:rsid w:val="004F25C4"/>
    <w:rsid w:val="004F4183"/>
    <w:rsid w:val="00505556"/>
    <w:rsid w:val="0050595B"/>
    <w:rsid w:val="005066E7"/>
    <w:rsid w:val="00513A8B"/>
    <w:rsid w:val="00513D7A"/>
    <w:rsid w:val="00523AD3"/>
    <w:rsid w:val="00525611"/>
    <w:rsid w:val="0053236E"/>
    <w:rsid w:val="005327E0"/>
    <w:rsid w:val="0054032B"/>
    <w:rsid w:val="00545675"/>
    <w:rsid w:val="005713FB"/>
    <w:rsid w:val="005750EA"/>
    <w:rsid w:val="005850D0"/>
    <w:rsid w:val="0059135A"/>
    <w:rsid w:val="005A6059"/>
    <w:rsid w:val="005B6608"/>
    <w:rsid w:val="005D4218"/>
    <w:rsid w:val="005D565B"/>
    <w:rsid w:val="005E679F"/>
    <w:rsid w:val="005F4166"/>
    <w:rsid w:val="006111E8"/>
    <w:rsid w:val="00611B95"/>
    <w:rsid w:val="00627799"/>
    <w:rsid w:val="00641121"/>
    <w:rsid w:val="00647ABE"/>
    <w:rsid w:val="0065271F"/>
    <w:rsid w:val="00672CBD"/>
    <w:rsid w:val="00674F40"/>
    <w:rsid w:val="00680A89"/>
    <w:rsid w:val="0068278F"/>
    <w:rsid w:val="006849B0"/>
    <w:rsid w:val="006927FC"/>
    <w:rsid w:val="006A22F8"/>
    <w:rsid w:val="006A49DA"/>
    <w:rsid w:val="006C672D"/>
    <w:rsid w:val="006D57B7"/>
    <w:rsid w:val="006E6636"/>
    <w:rsid w:val="006E7E77"/>
    <w:rsid w:val="006F74E5"/>
    <w:rsid w:val="007103D6"/>
    <w:rsid w:val="007274D6"/>
    <w:rsid w:val="007344FE"/>
    <w:rsid w:val="0073510E"/>
    <w:rsid w:val="00735250"/>
    <w:rsid w:val="0073740A"/>
    <w:rsid w:val="00747DBE"/>
    <w:rsid w:val="00751FFD"/>
    <w:rsid w:val="007522B8"/>
    <w:rsid w:val="00765240"/>
    <w:rsid w:val="0076717D"/>
    <w:rsid w:val="00774F77"/>
    <w:rsid w:val="00775398"/>
    <w:rsid w:val="00777D5D"/>
    <w:rsid w:val="00785FDD"/>
    <w:rsid w:val="007A6A81"/>
    <w:rsid w:val="007B3494"/>
    <w:rsid w:val="007B6AF0"/>
    <w:rsid w:val="007C423E"/>
    <w:rsid w:val="007D276F"/>
    <w:rsid w:val="007D4C31"/>
    <w:rsid w:val="007E26C9"/>
    <w:rsid w:val="007E3B5D"/>
    <w:rsid w:val="007E4638"/>
    <w:rsid w:val="007E6392"/>
    <w:rsid w:val="007E7561"/>
    <w:rsid w:val="007F3A80"/>
    <w:rsid w:val="007F70DB"/>
    <w:rsid w:val="00815823"/>
    <w:rsid w:val="008166C4"/>
    <w:rsid w:val="008230DE"/>
    <w:rsid w:val="00825D04"/>
    <w:rsid w:val="00836BA7"/>
    <w:rsid w:val="00837515"/>
    <w:rsid w:val="00844C09"/>
    <w:rsid w:val="00851D95"/>
    <w:rsid w:val="00853100"/>
    <w:rsid w:val="00862D8A"/>
    <w:rsid w:val="008632C4"/>
    <w:rsid w:val="008664D0"/>
    <w:rsid w:val="00893A06"/>
    <w:rsid w:val="00894720"/>
    <w:rsid w:val="008A4AA8"/>
    <w:rsid w:val="008D1103"/>
    <w:rsid w:val="008D1F95"/>
    <w:rsid w:val="008D3108"/>
    <w:rsid w:val="008D5CB2"/>
    <w:rsid w:val="008D5DDF"/>
    <w:rsid w:val="008E39C1"/>
    <w:rsid w:val="008E6E8D"/>
    <w:rsid w:val="008F2F01"/>
    <w:rsid w:val="009329A2"/>
    <w:rsid w:val="00943447"/>
    <w:rsid w:val="009558EC"/>
    <w:rsid w:val="009642A7"/>
    <w:rsid w:val="009852D6"/>
    <w:rsid w:val="00993D4C"/>
    <w:rsid w:val="009A61C9"/>
    <w:rsid w:val="009A6A8A"/>
    <w:rsid w:val="009C692C"/>
    <w:rsid w:val="009E0C1B"/>
    <w:rsid w:val="009E54F1"/>
    <w:rsid w:val="009E6F49"/>
    <w:rsid w:val="009E7D85"/>
    <w:rsid w:val="009F7C76"/>
    <w:rsid w:val="00A02745"/>
    <w:rsid w:val="00A12A25"/>
    <w:rsid w:val="00A2382E"/>
    <w:rsid w:val="00A2788F"/>
    <w:rsid w:val="00A31441"/>
    <w:rsid w:val="00A32FE1"/>
    <w:rsid w:val="00A41DDF"/>
    <w:rsid w:val="00A70772"/>
    <w:rsid w:val="00A774CB"/>
    <w:rsid w:val="00A8768F"/>
    <w:rsid w:val="00A967CB"/>
    <w:rsid w:val="00AB0A0D"/>
    <w:rsid w:val="00AB4F4E"/>
    <w:rsid w:val="00AB6F87"/>
    <w:rsid w:val="00AC3442"/>
    <w:rsid w:val="00AD43EA"/>
    <w:rsid w:val="00AD6BBA"/>
    <w:rsid w:val="00AE3E99"/>
    <w:rsid w:val="00AE669C"/>
    <w:rsid w:val="00AF2FA2"/>
    <w:rsid w:val="00B020D2"/>
    <w:rsid w:val="00B04C97"/>
    <w:rsid w:val="00B166A8"/>
    <w:rsid w:val="00B1786F"/>
    <w:rsid w:val="00B314BC"/>
    <w:rsid w:val="00B31A40"/>
    <w:rsid w:val="00B321D3"/>
    <w:rsid w:val="00B33846"/>
    <w:rsid w:val="00B40F6D"/>
    <w:rsid w:val="00B522C5"/>
    <w:rsid w:val="00B5558D"/>
    <w:rsid w:val="00B71C7C"/>
    <w:rsid w:val="00B873EA"/>
    <w:rsid w:val="00B877F5"/>
    <w:rsid w:val="00B91E13"/>
    <w:rsid w:val="00B92483"/>
    <w:rsid w:val="00B945EB"/>
    <w:rsid w:val="00B97D2A"/>
    <w:rsid w:val="00BA4F40"/>
    <w:rsid w:val="00BB21B7"/>
    <w:rsid w:val="00BB7D0B"/>
    <w:rsid w:val="00BC3CBF"/>
    <w:rsid w:val="00BD4560"/>
    <w:rsid w:val="00BE5D99"/>
    <w:rsid w:val="00BE72D7"/>
    <w:rsid w:val="00BF74E8"/>
    <w:rsid w:val="00C00E7C"/>
    <w:rsid w:val="00C06CFD"/>
    <w:rsid w:val="00C14B1C"/>
    <w:rsid w:val="00C16086"/>
    <w:rsid w:val="00C23F5D"/>
    <w:rsid w:val="00C27122"/>
    <w:rsid w:val="00C41BF9"/>
    <w:rsid w:val="00C45525"/>
    <w:rsid w:val="00C45665"/>
    <w:rsid w:val="00C54002"/>
    <w:rsid w:val="00C56CBB"/>
    <w:rsid w:val="00C621E0"/>
    <w:rsid w:val="00C74C8C"/>
    <w:rsid w:val="00C97D8D"/>
    <w:rsid w:val="00CA2D10"/>
    <w:rsid w:val="00CA5604"/>
    <w:rsid w:val="00CA750B"/>
    <w:rsid w:val="00CB3EF9"/>
    <w:rsid w:val="00CC3309"/>
    <w:rsid w:val="00CD1168"/>
    <w:rsid w:val="00CD4D4E"/>
    <w:rsid w:val="00CE04D3"/>
    <w:rsid w:val="00CE1CF1"/>
    <w:rsid w:val="00CF6255"/>
    <w:rsid w:val="00D001E9"/>
    <w:rsid w:val="00D05C1F"/>
    <w:rsid w:val="00D121D8"/>
    <w:rsid w:val="00D1427C"/>
    <w:rsid w:val="00D252ED"/>
    <w:rsid w:val="00D30E56"/>
    <w:rsid w:val="00D3219E"/>
    <w:rsid w:val="00D34C54"/>
    <w:rsid w:val="00D355B3"/>
    <w:rsid w:val="00D420A5"/>
    <w:rsid w:val="00D50DA2"/>
    <w:rsid w:val="00D51F5C"/>
    <w:rsid w:val="00D530CC"/>
    <w:rsid w:val="00D62B18"/>
    <w:rsid w:val="00D643FB"/>
    <w:rsid w:val="00D667D9"/>
    <w:rsid w:val="00D66DFD"/>
    <w:rsid w:val="00D6729B"/>
    <w:rsid w:val="00D67C84"/>
    <w:rsid w:val="00D7564A"/>
    <w:rsid w:val="00D86F56"/>
    <w:rsid w:val="00D954B7"/>
    <w:rsid w:val="00DA35CF"/>
    <w:rsid w:val="00DB63F4"/>
    <w:rsid w:val="00DB645C"/>
    <w:rsid w:val="00DC1817"/>
    <w:rsid w:val="00DC2CC3"/>
    <w:rsid w:val="00DF227F"/>
    <w:rsid w:val="00DF4577"/>
    <w:rsid w:val="00DF6FF8"/>
    <w:rsid w:val="00E01A87"/>
    <w:rsid w:val="00E13497"/>
    <w:rsid w:val="00E2192A"/>
    <w:rsid w:val="00E26BE4"/>
    <w:rsid w:val="00E46BC3"/>
    <w:rsid w:val="00E51189"/>
    <w:rsid w:val="00E56604"/>
    <w:rsid w:val="00E64FCE"/>
    <w:rsid w:val="00E77507"/>
    <w:rsid w:val="00E831F4"/>
    <w:rsid w:val="00E8553E"/>
    <w:rsid w:val="00E85CAD"/>
    <w:rsid w:val="00EA5715"/>
    <w:rsid w:val="00EA5EC2"/>
    <w:rsid w:val="00EB37E1"/>
    <w:rsid w:val="00EC5FE0"/>
    <w:rsid w:val="00EF472F"/>
    <w:rsid w:val="00F04614"/>
    <w:rsid w:val="00F11F02"/>
    <w:rsid w:val="00F16B46"/>
    <w:rsid w:val="00F20A0A"/>
    <w:rsid w:val="00F235C9"/>
    <w:rsid w:val="00F34078"/>
    <w:rsid w:val="00F427B5"/>
    <w:rsid w:val="00F5115E"/>
    <w:rsid w:val="00F52534"/>
    <w:rsid w:val="00F67273"/>
    <w:rsid w:val="00F735E0"/>
    <w:rsid w:val="00F80D0F"/>
    <w:rsid w:val="00F82E80"/>
    <w:rsid w:val="00F837CB"/>
    <w:rsid w:val="00F86747"/>
    <w:rsid w:val="00F91B52"/>
    <w:rsid w:val="00FB34EB"/>
    <w:rsid w:val="00FB7311"/>
    <w:rsid w:val="00FC00E6"/>
    <w:rsid w:val="00FC194F"/>
    <w:rsid w:val="00FC6B5C"/>
    <w:rsid w:val="00FD50E0"/>
    <w:rsid w:val="00FE1F37"/>
    <w:rsid w:val="00FF146B"/>
    <w:rsid w:val="00FF603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47BC"/>
  <w15:chartTrackingRefBased/>
  <w15:docId w15:val="{6405B063-2B2B-8148-B5EF-95F710BA7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F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FE1"/>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001E9"/>
    <w:pPr>
      <w:tabs>
        <w:tab w:val="center" w:pos="4513"/>
        <w:tab w:val="right" w:pos="9026"/>
      </w:tabs>
    </w:pPr>
  </w:style>
  <w:style w:type="character" w:customStyle="1" w:styleId="FooterChar">
    <w:name w:val="Footer Char"/>
    <w:basedOn w:val="DefaultParagraphFont"/>
    <w:link w:val="Footer"/>
    <w:uiPriority w:val="99"/>
    <w:rsid w:val="00D001E9"/>
  </w:style>
  <w:style w:type="character" w:styleId="PageNumber">
    <w:name w:val="page number"/>
    <w:basedOn w:val="DefaultParagraphFont"/>
    <w:uiPriority w:val="99"/>
    <w:semiHidden/>
    <w:unhideWhenUsed/>
    <w:rsid w:val="00D001E9"/>
  </w:style>
  <w:style w:type="character" w:styleId="Hyperlink">
    <w:name w:val="Hyperlink"/>
    <w:basedOn w:val="DefaultParagraphFont"/>
    <w:uiPriority w:val="99"/>
    <w:unhideWhenUsed/>
    <w:rsid w:val="001814FC"/>
    <w:rPr>
      <w:color w:val="0563C1" w:themeColor="hyperlink"/>
      <w:u w:val="single"/>
    </w:rPr>
  </w:style>
  <w:style w:type="character" w:styleId="UnresolvedMention">
    <w:name w:val="Unresolved Mention"/>
    <w:basedOn w:val="DefaultParagraphFont"/>
    <w:uiPriority w:val="99"/>
    <w:semiHidden/>
    <w:unhideWhenUsed/>
    <w:rsid w:val="001814FC"/>
    <w:rPr>
      <w:color w:val="605E5C"/>
      <w:shd w:val="clear" w:color="auto" w:fill="E1DFDD"/>
    </w:rPr>
  </w:style>
  <w:style w:type="character" w:styleId="FollowedHyperlink">
    <w:name w:val="FollowedHyperlink"/>
    <w:basedOn w:val="DefaultParagraphFont"/>
    <w:uiPriority w:val="99"/>
    <w:semiHidden/>
    <w:unhideWhenUsed/>
    <w:rsid w:val="00747DBE"/>
    <w:rPr>
      <w:color w:val="954F72" w:themeColor="followedHyperlink"/>
      <w:u w:val="single"/>
    </w:rPr>
  </w:style>
  <w:style w:type="paragraph" w:styleId="NormalWeb">
    <w:name w:val="Normal (Web)"/>
    <w:basedOn w:val="Normal"/>
    <w:uiPriority w:val="99"/>
    <w:unhideWhenUsed/>
    <w:rsid w:val="00B166A8"/>
    <w:pPr>
      <w:spacing w:before="100" w:beforeAutospacing="1" w:after="100" w:afterAutospacing="1"/>
    </w:pPr>
    <w:rPr>
      <w:rFonts w:ascii="Times New Roman" w:eastAsia="Times New Roman" w:hAnsi="Times New Roman" w:cs="Times New Roman"/>
      <w:kern w:val="0"/>
      <w:lang w:eastAsia="en-GB"/>
      <w14:ligatures w14:val="none"/>
    </w:rPr>
  </w:style>
  <w:style w:type="paragraph" w:styleId="Caption">
    <w:name w:val="caption"/>
    <w:basedOn w:val="Normal"/>
    <w:next w:val="Normal"/>
    <w:uiPriority w:val="35"/>
    <w:unhideWhenUsed/>
    <w:qFormat/>
    <w:rsid w:val="00A41DDF"/>
    <w:pPr>
      <w:spacing w:after="200"/>
    </w:pPr>
    <w:rPr>
      <w:i/>
      <w:iCs/>
      <w:color w:val="44546A" w:themeColor="text2"/>
      <w:sz w:val="18"/>
      <w:szCs w:val="18"/>
    </w:rPr>
  </w:style>
  <w:style w:type="paragraph" w:styleId="TOC1">
    <w:name w:val="toc 1"/>
    <w:basedOn w:val="Normal"/>
    <w:next w:val="Normal"/>
    <w:autoRedefine/>
    <w:uiPriority w:val="39"/>
    <w:unhideWhenUsed/>
    <w:rsid w:val="00A32FE1"/>
    <w:pPr>
      <w:spacing w:before="240" w:after="120"/>
    </w:pPr>
    <w:rPr>
      <w:rFonts w:cstheme="minorHAnsi"/>
      <w:b/>
      <w:bCs/>
      <w:sz w:val="20"/>
      <w:szCs w:val="20"/>
    </w:rPr>
  </w:style>
  <w:style w:type="paragraph" w:styleId="TOC2">
    <w:name w:val="toc 2"/>
    <w:basedOn w:val="Normal"/>
    <w:next w:val="Normal"/>
    <w:autoRedefine/>
    <w:uiPriority w:val="39"/>
    <w:unhideWhenUsed/>
    <w:rsid w:val="00A32FE1"/>
    <w:pPr>
      <w:spacing w:before="120"/>
      <w:ind w:left="240"/>
    </w:pPr>
    <w:rPr>
      <w:rFonts w:cstheme="minorHAnsi"/>
      <w:i/>
      <w:iCs/>
      <w:sz w:val="20"/>
      <w:szCs w:val="20"/>
    </w:rPr>
  </w:style>
  <w:style w:type="paragraph" w:styleId="TOC3">
    <w:name w:val="toc 3"/>
    <w:basedOn w:val="Normal"/>
    <w:next w:val="Normal"/>
    <w:autoRedefine/>
    <w:uiPriority w:val="39"/>
    <w:unhideWhenUsed/>
    <w:rsid w:val="00A32FE1"/>
    <w:pPr>
      <w:ind w:left="480"/>
    </w:pPr>
    <w:rPr>
      <w:rFonts w:cstheme="minorHAnsi"/>
      <w:sz w:val="20"/>
      <w:szCs w:val="20"/>
    </w:rPr>
  </w:style>
  <w:style w:type="paragraph" w:styleId="TOC4">
    <w:name w:val="toc 4"/>
    <w:basedOn w:val="Normal"/>
    <w:next w:val="Normal"/>
    <w:autoRedefine/>
    <w:uiPriority w:val="39"/>
    <w:unhideWhenUsed/>
    <w:rsid w:val="00A32FE1"/>
    <w:pPr>
      <w:ind w:left="720"/>
    </w:pPr>
    <w:rPr>
      <w:rFonts w:cstheme="minorHAnsi"/>
      <w:sz w:val="20"/>
      <w:szCs w:val="20"/>
    </w:rPr>
  </w:style>
  <w:style w:type="paragraph" w:styleId="TOC5">
    <w:name w:val="toc 5"/>
    <w:basedOn w:val="Normal"/>
    <w:next w:val="Normal"/>
    <w:autoRedefine/>
    <w:uiPriority w:val="39"/>
    <w:unhideWhenUsed/>
    <w:rsid w:val="00A32FE1"/>
    <w:pPr>
      <w:ind w:left="960"/>
    </w:pPr>
    <w:rPr>
      <w:rFonts w:cstheme="minorHAnsi"/>
      <w:sz w:val="20"/>
      <w:szCs w:val="20"/>
    </w:rPr>
  </w:style>
  <w:style w:type="paragraph" w:styleId="TOC6">
    <w:name w:val="toc 6"/>
    <w:basedOn w:val="Normal"/>
    <w:next w:val="Normal"/>
    <w:autoRedefine/>
    <w:uiPriority w:val="39"/>
    <w:unhideWhenUsed/>
    <w:rsid w:val="00A32FE1"/>
    <w:pPr>
      <w:ind w:left="1200"/>
    </w:pPr>
    <w:rPr>
      <w:rFonts w:cstheme="minorHAnsi"/>
      <w:sz w:val="20"/>
      <w:szCs w:val="20"/>
    </w:rPr>
  </w:style>
  <w:style w:type="paragraph" w:styleId="TOC7">
    <w:name w:val="toc 7"/>
    <w:basedOn w:val="Normal"/>
    <w:next w:val="Normal"/>
    <w:autoRedefine/>
    <w:uiPriority w:val="39"/>
    <w:unhideWhenUsed/>
    <w:rsid w:val="00A32FE1"/>
    <w:pPr>
      <w:ind w:left="1440"/>
    </w:pPr>
    <w:rPr>
      <w:rFonts w:cstheme="minorHAnsi"/>
      <w:sz w:val="20"/>
      <w:szCs w:val="20"/>
    </w:rPr>
  </w:style>
  <w:style w:type="paragraph" w:styleId="TOC8">
    <w:name w:val="toc 8"/>
    <w:basedOn w:val="Normal"/>
    <w:next w:val="Normal"/>
    <w:autoRedefine/>
    <w:uiPriority w:val="39"/>
    <w:unhideWhenUsed/>
    <w:rsid w:val="00A32FE1"/>
    <w:pPr>
      <w:ind w:left="1680"/>
    </w:pPr>
    <w:rPr>
      <w:rFonts w:cstheme="minorHAnsi"/>
      <w:sz w:val="20"/>
      <w:szCs w:val="20"/>
    </w:rPr>
  </w:style>
  <w:style w:type="paragraph" w:styleId="TOC9">
    <w:name w:val="toc 9"/>
    <w:basedOn w:val="Normal"/>
    <w:next w:val="Normal"/>
    <w:autoRedefine/>
    <w:uiPriority w:val="39"/>
    <w:unhideWhenUsed/>
    <w:rsid w:val="00A32FE1"/>
    <w:pPr>
      <w:ind w:left="1920"/>
    </w:pPr>
    <w:rPr>
      <w:rFonts w:cstheme="minorHAnsi"/>
      <w:sz w:val="20"/>
      <w:szCs w:val="20"/>
    </w:rPr>
  </w:style>
  <w:style w:type="character" w:customStyle="1" w:styleId="Heading1Char">
    <w:name w:val="Heading 1 Char"/>
    <w:basedOn w:val="DefaultParagraphFont"/>
    <w:link w:val="Heading1"/>
    <w:uiPriority w:val="9"/>
    <w:rsid w:val="00A32F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2FE1"/>
    <w:rPr>
      <w:rFonts w:asciiTheme="majorHAnsi" w:eastAsiaTheme="majorEastAsia" w:hAnsiTheme="majorHAnsi"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6529">
      <w:bodyDiv w:val="1"/>
      <w:marLeft w:val="0"/>
      <w:marRight w:val="0"/>
      <w:marTop w:val="0"/>
      <w:marBottom w:val="0"/>
      <w:divBdr>
        <w:top w:val="none" w:sz="0" w:space="0" w:color="auto"/>
        <w:left w:val="none" w:sz="0" w:space="0" w:color="auto"/>
        <w:bottom w:val="none" w:sz="0" w:space="0" w:color="auto"/>
        <w:right w:val="none" w:sz="0" w:space="0" w:color="auto"/>
      </w:divBdr>
    </w:div>
    <w:div w:id="310402710">
      <w:bodyDiv w:val="1"/>
      <w:marLeft w:val="0"/>
      <w:marRight w:val="0"/>
      <w:marTop w:val="0"/>
      <w:marBottom w:val="0"/>
      <w:divBdr>
        <w:top w:val="none" w:sz="0" w:space="0" w:color="auto"/>
        <w:left w:val="none" w:sz="0" w:space="0" w:color="auto"/>
        <w:bottom w:val="none" w:sz="0" w:space="0" w:color="auto"/>
        <w:right w:val="none" w:sz="0" w:space="0" w:color="auto"/>
      </w:divBdr>
    </w:div>
    <w:div w:id="472869741">
      <w:bodyDiv w:val="1"/>
      <w:marLeft w:val="0"/>
      <w:marRight w:val="0"/>
      <w:marTop w:val="0"/>
      <w:marBottom w:val="0"/>
      <w:divBdr>
        <w:top w:val="none" w:sz="0" w:space="0" w:color="auto"/>
        <w:left w:val="none" w:sz="0" w:space="0" w:color="auto"/>
        <w:bottom w:val="none" w:sz="0" w:space="0" w:color="auto"/>
        <w:right w:val="none" w:sz="0" w:space="0" w:color="auto"/>
      </w:divBdr>
    </w:div>
    <w:div w:id="499389928">
      <w:bodyDiv w:val="1"/>
      <w:marLeft w:val="0"/>
      <w:marRight w:val="0"/>
      <w:marTop w:val="0"/>
      <w:marBottom w:val="0"/>
      <w:divBdr>
        <w:top w:val="none" w:sz="0" w:space="0" w:color="auto"/>
        <w:left w:val="none" w:sz="0" w:space="0" w:color="auto"/>
        <w:bottom w:val="none" w:sz="0" w:space="0" w:color="auto"/>
        <w:right w:val="none" w:sz="0" w:space="0" w:color="auto"/>
      </w:divBdr>
    </w:div>
    <w:div w:id="926579411">
      <w:bodyDiv w:val="1"/>
      <w:marLeft w:val="0"/>
      <w:marRight w:val="0"/>
      <w:marTop w:val="0"/>
      <w:marBottom w:val="0"/>
      <w:divBdr>
        <w:top w:val="none" w:sz="0" w:space="0" w:color="auto"/>
        <w:left w:val="none" w:sz="0" w:space="0" w:color="auto"/>
        <w:bottom w:val="none" w:sz="0" w:space="0" w:color="auto"/>
        <w:right w:val="none" w:sz="0" w:space="0" w:color="auto"/>
      </w:divBdr>
    </w:div>
    <w:div w:id="1159006168">
      <w:bodyDiv w:val="1"/>
      <w:marLeft w:val="0"/>
      <w:marRight w:val="0"/>
      <w:marTop w:val="0"/>
      <w:marBottom w:val="0"/>
      <w:divBdr>
        <w:top w:val="none" w:sz="0" w:space="0" w:color="auto"/>
        <w:left w:val="none" w:sz="0" w:space="0" w:color="auto"/>
        <w:bottom w:val="none" w:sz="0" w:space="0" w:color="auto"/>
        <w:right w:val="none" w:sz="0" w:space="0" w:color="auto"/>
      </w:divBdr>
    </w:div>
    <w:div w:id="1236933370">
      <w:bodyDiv w:val="1"/>
      <w:marLeft w:val="0"/>
      <w:marRight w:val="0"/>
      <w:marTop w:val="0"/>
      <w:marBottom w:val="0"/>
      <w:divBdr>
        <w:top w:val="none" w:sz="0" w:space="0" w:color="auto"/>
        <w:left w:val="none" w:sz="0" w:space="0" w:color="auto"/>
        <w:bottom w:val="none" w:sz="0" w:space="0" w:color="auto"/>
        <w:right w:val="none" w:sz="0" w:space="0" w:color="auto"/>
      </w:divBdr>
    </w:div>
    <w:div w:id="1363240459">
      <w:bodyDiv w:val="1"/>
      <w:marLeft w:val="0"/>
      <w:marRight w:val="0"/>
      <w:marTop w:val="0"/>
      <w:marBottom w:val="0"/>
      <w:divBdr>
        <w:top w:val="none" w:sz="0" w:space="0" w:color="auto"/>
        <w:left w:val="none" w:sz="0" w:space="0" w:color="auto"/>
        <w:bottom w:val="none" w:sz="0" w:space="0" w:color="auto"/>
        <w:right w:val="none" w:sz="0" w:space="0" w:color="auto"/>
      </w:divBdr>
    </w:div>
    <w:div w:id="1379356772">
      <w:bodyDiv w:val="1"/>
      <w:marLeft w:val="0"/>
      <w:marRight w:val="0"/>
      <w:marTop w:val="0"/>
      <w:marBottom w:val="0"/>
      <w:divBdr>
        <w:top w:val="none" w:sz="0" w:space="0" w:color="auto"/>
        <w:left w:val="none" w:sz="0" w:space="0" w:color="auto"/>
        <w:bottom w:val="none" w:sz="0" w:space="0" w:color="auto"/>
        <w:right w:val="none" w:sz="0" w:space="0" w:color="auto"/>
      </w:divBdr>
    </w:div>
    <w:div w:id="1802071503">
      <w:bodyDiv w:val="1"/>
      <w:marLeft w:val="0"/>
      <w:marRight w:val="0"/>
      <w:marTop w:val="0"/>
      <w:marBottom w:val="0"/>
      <w:divBdr>
        <w:top w:val="none" w:sz="0" w:space="0" w:color="auto"/>
        <w:left w:val="none" w:sz="0" w:space="0" w:color="auto"/>
        <w:bottom w:val="none" w:sz="0" w:space="0" w:color="auto"/>
        <w:right w:val="none" w:sz="0" w:space="0" w:color="auto"/>
      </w:divBdr>
    </w:div>
    <w:div w:id="1854954313">
      <w:bodyDiv w:val="1"/>
      <w:marLeft w:val="0"/>
      <w:marRight w:val="0"/>
      <w:marTop w:val="0"/>
      <w:marBottom w:val="0"/>
      <w:divBdr>
        <w:top w:val="none" w:sz="0" w:space="0" w:color="auto"/>
        <w:left w:val="none" w:sz="0" w:space="0" w:color="auto"/>
        <w:bottom w:val="none" w:sz="0" w:space="0" w:color="auto"/>
        <w:right w:val="none" w:sz="0" w:space="0" w:color="auto"/>
      </w:divBdr>
    </w:div>
    <w:div w:id="196957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46D313-E616-C14A-9627-1C0D16523B9D}">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B25AF-E861-7F45-8E6C-74E868472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7</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Popescu</dc:creator>
  <cp:keywords/>
  <dc:description/>
  <cp:lastModifiedBy>Clara Popescu</cp:lastModifiedBy>
  <cp:revision>331</cp:revision>
  <dcterms:created xsi:type="dcterms:W3CDTF">2025-01-14T16:13:00Z</dcterms:created>
  <dcterms:modified xsi:type="dcterms:W3CDTF">2025-05-07T16:36:00Z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documentId_7481</vt:lpwstr>
  </property>
  <property fmtid="{D5CDD505-2E9C-101B-9397-08002B2CF9AE}" pid="3" name="grammarly_documentContext">
    <vt:lpwstr>{"goals":[],"domain":"general","emotions":[],"dialect":"british"}</vt:lpwstr>
  </property>
</Properties>
</file>