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seaborn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"outputs"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"outputs/matches_prepared.csv"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parse_dates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#asegurar fechas válidas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 hay fechas válidas en 'date'; no se puede hacer serie temporal anual."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.year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#metricas por año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annual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partidos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"match_key"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"match_key"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goles_promedio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"total_goals"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tasa_empate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).mean())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annual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annual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"temporal_metrics_por_anio.csv"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#Gráficos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annual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"goles_promedio"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"Promedio de goles por año"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"Año"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 por partido"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"Goles_promedio_por_anio.png"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annual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"tasa_empate"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"Empate"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annual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"tasa_victoria_local"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"Victoria local"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"Tasas de resultado por año"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"Año"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"Proporción"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legend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"tasas_resltado_por_anio.png"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#Rolling de 365 dias (si el detalle de fechas lo permite)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sort_values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goles_promedio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"total_goals"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rolling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"365D"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tasa_empate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rolling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"365D"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"goles_promedio"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"tasa_empate"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"tasa_victoria_local"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"temporal_metrics_rolling_356.csv"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"goles_promedio"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"Promedio de goles (ventana móvil 365 días)"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"Fecha"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 por partido"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"goles_promedio_rolling_365d.png"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