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8354" w14:textId="2B8C13B0" w:rsidR="001B5F45" w:rsidRDefault="001B5F45" w:rsidP="001B5F45">
      <w:pPr>
        <w:pStyle w:val="Title"/>
      </w:pPr>
      <w:r>
        <w:t xml:space="preserve">Assignment </w:t>
      </w:r>
      <w:r w:rsidR="003C1797">
        <w:t>8</w:t>
      </w:r>
    </w:p>
    <w:p w14:paraId="324AF692" w14:textId="77777777" w:rsidR="00030F99" w:rsidRDefault="00030F99" w:rsidP="00030F99">
      <w:pPr>
        <w:spacing w:after="0"/>
        <w:jc w:val="both"/>
      </w:pPr>
      <w:r>
        <w:t>In this assignment</w:t>
      </w:r>
      <w:r w:rsidR="00330FD4">
        <w:t xml:space="preserve"> you are going to </w:t>
      </w:r>
      <w:r w:rsidR="00E6680D">
        <w:t>create</w:t>
      </w:r>
      <w:r w:rsidR="00330FD4">
        <w:t xml:space="preserve"> an experiment in which stimuli are </w:t>
      </w:r>
      <w:r w:rsidR="00E54D68">
        <w:t>presented</w:t>
      </w:r>
      <w:r w:rsidR="00E6680D">
        <w:t xml:space="preserve"> at random positions</w:t>
      </w:r>
      <w:r w:rsidR="00330FD4">
        <w:t xml:space="preserve"> on the screen. </w:t>
      </w:r>
      <w:r>
        <w:t xml:space="preserve">There might be some questions you have to answer in plain English (or Dutch). Put the answers to these questions in a </w:t>
      </w:r>
      <w:r>
        <w:rPr>
          <w:i/>
        </w:rPr>
        <w:t>notepad</w:t>
      </w:r>
      <w:r>
        <w:t xml:space="preserve"> item </w:t>
      </w:r>
      <w:r w:rsidRPr="00AB3C4F">
        <w:rPr>
          <w:noProof/>
          <w:lang w:bidi="ar-SA"/>
        </w:rPr>
        <w:drawing>
          <wp:inline distT="0" distB="0" distL="0" distR="0" wp14:anchorId="2E82DF61" wp14:editId="6DC04601">
            <wp:extent cx="144686" cy="162350"/>
            <wp:effectExtent l="19050" t="0" r="771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45276" cy="163012"/>
                    </a:xfrm>
                    <a:prstGeom prst="rect">
                      <a:avLst/>
                    </a:prstGeom>
                    <a:noFill/>
                    <a:ln w="9525">
                      <a:noFill/>
                      <a:miter lim="800000"/>
                      <a:headEnd/>
                      <a:tailEnd/>
                    </a:ln>
                  </pic:spPr>
                </pic:pic>
              </a:graphicData>
            </a:graphic>
          </wp:inline>
        </w:drawing>
      </w:r>
      <w:r>
        <w:t xml:space="preserve"> which you place as the first item in your experiment.</w:t>
      </w:r>
      <w:r w:rsidR="00E6680D">
        <w:t xml:space="preserve"> Call this notepad item </w:t>
      </w:r>
      <w:r w:rsidR="00E6680D">
        <w:rPr>
          <w:i/>
        </w:rPr>
        <w:t>Answers</w:t>
      </w:r>
      <w:r w:rsidR="00E6680D">
        <w:t>.</w:t>
      </w:r>
    </w:p>
    <w:p w14:paraId="00E21CB4" w14:textId="77777777" w:rsidR="00E6680D" w:rsidRPr="00E6680D" w:rsidRDefault="00E6680D" w:rsidP="00030F99">
      <w:pPr>
        <w:spacing w:after="0"/>
        <w:jc w:val="both"/>
      </w:pPr>
    </w:p>
    <w:p w14:paraId="7D73DAD0" w14:textId="77777777" w:rsidR="009D28B6" w:rsidRDefault="009D28B6" w:rsidP="009D28B6">
      <w:pPr>
        <w:jc w:val="both"/>
      </w:pPr>
      <w:r>
        <w:t>Once you are finished with this assignment, please save the file as</w:t>
      </w:r>
    </w:p>
    <w:p w14:paraId="609E4AF5" w14:textId="25E21705" w:rsidR="009D28B6" w:rsidRDefault="009D28B6" w:rsidP="009D28B6">
      <w:pPr>
        <w:jc w:val="both"/>
        <w:rPr>
          <w:rFonts w:ascii="Consolas" w:hAnsi="Consolas"/>
          <w:sz w:val="20"/>
        </w:rPr>
      </w:pPr>
      <w:r w:rsidRPr="006841B7">
        <w:rPr>
          <w:rFonts w:ascii="Consolas" w:hAnsi="Consolas"/>
          <w:sz w:val="20"/>
        </w:rPr>
        <w:t>Asgn_</w:t>
      </w:r>
      <w:r>
        <w:rPr>
          <w:rFonts w:ascii="Consolas" w:hAnsi="Consolas"/>
          <w:sz w:val="20"/>
        </w:rPr>
        <w:t>9</w:t>
      </w:r>
      <w:r w:rsidRPr="006841B7">
        <w:rPr>
          <w:rFonts w:ascii="Consolas" w:hAnsi="Consolas"/>
          <w:sz w:val="20"/>
        </w:rPr>
        <w:t>_</w:t>
      </w:r>
      <w:r w:rsidR="00283EAD" w:rsidRPr="00E86C44">
        <w:rPr>
          <w:rFonts w:ascii="Consolas" w:hAnsi="Consolas"/>
          <w:b/>
          <w:sz w:val="20"/>
        </w:rPr>
        <w:t xml:space="preserve"> </w:t>
      </w:r>
      <w:r w:rsidRPr="00E86C44">
        <w:rPr>
          <w:rFonts w:ascii="Consolas" w:hAnsi="Consolas"/>
          <w:b/>
          <w:sz w:val="20"/>
        </w:rPr>
        <w:t>&lt;</w:t>
      </w:r>
      <w:r>
        <w:rPr>
          <w:rFonts w:ascii="Consolas" w:hAnsi="Consolas"/>
          <w:b/>
          <w:sz w:val="20"/>
        </w:rPr>
        <w:t>here your group number</w:t>
      </w:r>
      <w:proofErr w:type="gramStart"/>
      <w:r w:rsidRPr="00E86C44">
        <w:rPr>
          <w:rFonts w:ascii="Consolas" w:hAnsi="Consolas"/>
          <w:b/>
          <w:sz w:val="20"/>
        </w:rPr>
        <w:t>&gt;</w:t>
      </w:r>
      <w:r w:rsidRPr="006841B7">
        <w:rPr>
          <w:rFonts w:ascii="Consolas" w:hAnsi="Consolas"/>
          <w:sz w:val="20"/>
        </w:rPr>
        <w:t>.</w:t>
      </w:r>
      <w:proofErr w:type="spellStart"/>
      <w:r w:rsidR="00E54D68">
        <w:rPr>
          <w:rFonts w:ascii="Consolas" w:hAnsi="Consolas"/>
          <w:sz w:val="20"/>
        </w:rPr>
        <w:t>osexp</w:t>
      </w:r>
      <w:proofErr w:type="spellEnd"/>
      <w:proofErr w:type="gramEnd"/>
    </w:p>
    <w:p w14:paraId="33AE85E0" w14:textId="79AEC090" w:rsidR="009D28B6" w:rsidRPr="006841B7" w:rsidRDefault="009D28B6" w:rsidP="009D28B6">
      <w:pPr>
        <w:jc w:val="both"/>
        <w:rPr>
          <w:sz w:val="20"/>
        </w:rPr>
      </w:pPr>
      <w:r w:rsidRPr="006841B7">
        <w:rPr>
          <w:sz w:val="20"/>
        </w:rPr>
        <w:t xml:space="preserve"> (</w:t>
      </w:r>
      <w:r w:rsidRPr="006841B7">
        <w:rPr>
          <w:i/>
          <w:sz w:val="20"/>
        </w:rPr>
        <w:t>for example</w:t>
      </w:r>
      <w:r w:rsidRPr="006841B7">
        <w:rPr>
          <w:sz w:val="20"/>
        </w:rPr>
        <w:t xml:space="preserve"> A</w:t>
      </w:r>
      <w:r w:rsidRPr="006841B7">
        <w:rPr>
          <w:rFonts w:ascii="Consolas" w:hAnsi="Consolas"/>
          <w:sz w:val="20"/>
        </w:rPr>
        <w:t>sgn_</w:t>
      </w:r>
      <w:r>
        <w:rPr>
          <w:rFonts w:ascii="Consolas" w:hAnsi="Consolas"/>
          <w:sz w:val="20"/>
        </w:rPr>
        <w:t>9</w:t>
      </w:r>
      <w:r w:rsidRPr="006841B7">
        <w:rPr>
          <w:rFonts w:ascii="Consolas" w:hAnsi="Consolas"/>
          <w:sz w:val="20"/>
        </w:rPr>
        <w:t>_</w:t>
      </w:r>
      <w:proofErr w:type="gramStart"/>
      <w:r w:rsidR="00283EAD">
        <w:rPr>
          <w:rFonts w:ascii="Consolas" w:hAnsi="Consolas"/>
          <w:sz w:val="20"/>
        </w:rPr>
        <w:t>vanmoorselaar</w:t>
      </w:r>
      <w:r w:rsidRPr="006841B7">
        <w:rPr>
          <w:rFonts w:ascii="Consolas" w:hAnsi="Consolas"/>
          <w:sz w:val="20"/>
        </w:rPr>
        <w:t>.</w:t>
      </w:r>
      <w:r w:rsidR="00517D5A">
        <w:rPr>
          <w:rFonts w:ascii="Consolas" w:hAnsi="Consolas"/>
          <w:sz w:val="20"/>
        </w:rPr>
        <w:t>osexp</w:t>
      </w:r>
      <w:proofErr w:type="gramEnd"/>
      <w:r w:rsidRPr="006841B7">
        <w:rPr>
          <w:sz w:val="20"/>
        </w:rPr>
        <w:t>)</w:t>
      </w:r>
    </w:p>
    <w:p w14:paraId="4952B94B" w14:textId="77777777" w:rsidR="009D28B6" w:rsidRDefault="009D28B6" w:rsidP="009D28B6">
      <w:pPr>
        <w:jc w:val="both"/>
      </w:pPr>
      <w:r>
        <w:t xml:space="preserve">before submitting it to </w:t>
      </w:r>
      <w:r w:rsidR="00517D5A">
        <w:t>canvas.vu.nl</w:t>
      </w:r>
      <w:r>
        <w:t>. Good luck!</w:t>
      </w:r>
    </w:p>
    <w:p w14:paraId="0E794936" w14:textId="77777777" w:rsidR="009D28B6" w:rsidRDefault="009D28B6" w:rsidP="006637D3">
      <w:pPr>
        <w:jc w:val="both"/>
      </w:pPr>
    </w:p>
    <w:p w14:paraId="5DFA6692" w14:textId="03BFDBD8" w:rsidR="006637D3" w:rsidRDefault="006637D3" w:rsidP="006637D3">
      <w:pPr>
        <w:jc w:val="both"/>
        <w:rPr>
          <w:lang w:val="en-GB"/>
        </w:rPr>
      </w:pPr>
      <w:r>
        <w:rPr>
          <w:lang w:val="en-GB"/>
        </w:rPr>
        <w:t xml:space="preserve">Your task is to program a so-called “circle in a box” experiment. On each trial a rectangle is placed at the </w:t>
      </w:r>
      <w:proofErr w:type="spellStart"/>
      <w:r>
        <w:rPr>
          <w:lang w:val="en-GB"/>
        </w:rPr>
        <w:t>center</w:t>
      </w:r>
      <w:proofErr w:type="spellEnd"/>
      <w:r>
        <w:rPr>
          <w:lang w:val="en-GB"/>
        </w:rPr>
        <w:t xml:space="preserve"> of the screen and a series of red circles are presented sequentially at random positions. This con</w:t>
      </w:r>
      <w:r w:rsidR="003F53C0">
        <w:rPr>
          <w:lang w:val="en-GB"/>
        </w:rPr>
        <w:t xml:space="preserve">tinues until one of the circles (i.e., the </w:t>
      </w:r>
      <w:proofErr w:type="spellStart"/>
      <w:r w:rsidR="003F53C0">
        <w:rPr>
          <w:lang w:val="en-GB"/>
        </w:rPr>
        <w:t>center</w:t>
      </w:r>
      <w:proofErr w:type="spellEnd"/>
      <w:r w:rsidR="003F53C0">
        <w:rPr>
          <w:lang w:val="en-GB"/>
        </w:rPr>
        <w:t xml:space="preserve"> of the circle) </w:t>
      </w:r>
      <w:r>
        <w:rPr>
          <w:lang w:val="en-GB"/>
        </w:rPr>
        <w:t xml:space="preserve">is presented inside the rectangle (see Figure). The subject then has to press the spacebar as quickly as possible. </w:t>
      </w:r>
    </w:p>
    <w:p w14:paraId="6A3DD397" w14:textId="77777777" w:rsidR="00330FD4" w:rsidRDefault="00330FD4" w:rsidP="00330FD4">
      <w:pPr>
        <w:jc w:val="center"/>
      </w:pPr>
      <w:r w:rsidRPr="00330FD4">
        <w:rPr>
          <w:noProof/>
          <w:lang w:bidi="ar-SA"/>
        </w:rPr>
        <w:drawing>
          <wp:inline distT="0" distB="0" distL="0" distR="0" wp14:anchorId="044A964B" wp14:editId="3C746D86">
            <wp:extent cx="3448310" cy="25930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51345" cy="2595356"/>
                    </a:xfrm>
                    <a:prstGeom prst="rect">
                      <a:avLst/>
                    </a:prstGeom>
                    <a:noFill/>
                    <a:ln w="9525">
                      <a:noFill/>
                      <a:miter lim="800000"/>
                      <a:headEnd/>
                      <a:tailEnd/>
                    </a:ln>
                  </pic:spPr>
                </pic:pic>
              </a:graphicData>
            </a:graphic>
          </wp:inline>
        </w:drawing>
      </w:r>
    </w:p>
    <w:p w14:paraId="60EB3EEA" w14:textId="77777777" w:rsidR="00BC59BC" w:rsidRDefault="00BC59BC" w:rsidP="00BC59BC">
      <w:pPr>
        <w:jc w:val="both"/>
        <w:rPr>
          <w:lang w:val="en-GB"/>
        </w:rPr>
      </w:pPr>
      <w:r>
        <w:rPr>
          <w:lang w:val="en-GB"/>
        </w:rPr>
        <w:t>There are three conditions depending on the size of the circles. On one third of the trials the circles have a small size (radius 5 pixels); on another third of the trials the circles have a medium size (radius 10 pixels); on the final third of the trials the circles have a large size (radius 15 pixels).</w:t>
      </w:r>
    </w:p>
    <w:p w14:paraId="3BD988E6" w14:textId="77777777" w:rsidR="00BC59BC" w:rsidRDefault="00BC59BC" w:rsidP="00BC59BC">
      <w:pPr>
        <w:rPr>
          <w:lang w:val="en-GB"/>
        </w:rPr>
      </w:pPr>
    </w:p>
    <w:p w14:paraId="2365BCFE" w14:textId="23D60A32" w:rsidR="00BC59BC" w:rsidRDefault="00BC59BC" w:rsidP="00BC59BC">
      <w:pPr>
        <w:jc w:val="both"/>
        <w:rPr>
          <w:lang w:val="en-GB"/>
        </w:rPr>
      </w:pPr>
      <w:r>
        <w:rPr>
          <w:lang w:val="en-GB"/>
        </w:rPr>
        <w:t xml:space="preserve">The circles are always red and the </w:t>
      </w:r>
      <w:proofErr w:type="spellStart"/>
      <w:r>
        <w:rPr>
          <w:lang w:val="en-GB"/>
        </w:rPr>
        <w:t>center</w:t>
      </w:r>
      <w:proofErr w:type="spellEnd"/>
      <w:r>
        <w:rPr>
          <w:lang w:val="en-GB"/>
        </w:rPr>
        <w:t xml:space="preserve"> of the circles is always at least 100 pixels away from the edge of the display. The circle is considered in the box if </w:t>
      </w:r>
      <w:r w:rsidR="003F53C0">
        <w:rPr>
          <w:lang w:val="en-GB"/>
        </w:rPr>
        <w:t>the centre</w:t>
      </w:r>
      <w:r>
        <w:rPr>
          <w:lang w:val="en-GB"/>
        </w:rPr>
        <w:t xml:space="preserve"> of the circle </w:t>
      </w:r>
      <w:r w:rsidR="00F665C3">
        <w:rPr>
          <w:lang w:val="en-GB"/>
        </w:rPr>
        <w:t>falls</w:t>
      </w:r>
      <w:r>
        <w:rPr>
          <w:lang w:val="en-GB"/>
        </w:rPr>
        <w:t xml:space="preserve"> within the box. </w:t>
      </w:r>
      <w:r>
        <w:rPr>
          <w:lang w:val="en-GB"/>
        </w:rPr>
        <w:lastRenderedPageBreak/>
        <w:t>The circles are not removed until the subject responds and the circles are presented sequentially at a</w:t>
      </w:r>
      <w:r w:rsidR="00866001">
        <w:rPr>
          <w:lang w:val="en-GB"/>
        </w:rPr>
        <w:t xml:space="preserve"> randomly picked</w:t>
      </w:r>
      <w:r>
        <w:rPr>
          <w:lang w:val="en-GB"/>
        </w:rPr>
        <w:t xml:space="preserve"> rate of 1 per 500</w:t>
      </w:r>
      <w:r w:rsidR="00866001">
        <w:rPr>
          <w:lang w:val="en-GB"/>
        </w:rPr>
        <w:t xml:space="preserve">, </w:t>
      </w:r>
      <w:r w:rsidR="00F665C3">
        <w:rPr>
          <w:lang w:val="en-GB"/>
        </w:rPr>
        <w:t>750</w:t>
      </w:r>
      <w:r w:rsidR="00866001">
        <w:rPr>
          <w:lang w:val="en-GB"/>
        </w:rPr>
        <w:t xml:space="preserve"> or 1</w:t>
      </w:r>
      <w:r w:rsidR="00F665C3">
        <w:rPr>
          <w:lang w:val="en-GB"/>
        </w:rPr>
        <w:t>0</w:t>
      </w:r>
      <w:r w:rsidR="00866001">
        <w:rPr>
          <w:lang w:val="en-GB"/>
        </w:rPr>
        <w:t>00</w:t>
      </w:r>
      <w:r>
        <w:rPr>
          <w:lang w:val="en-GB"/>
        </w:rPr>
        <w:t xml:space="preserve"> </w:t>
      </w:r>
      <w:proofErr w:type="spellStart"/>
      <w:r>
        <w:rPr>
          <w:lang w:val="en-GB"/>
        </w:rPr>
        <w:t>ms</w:t>
      </w:r>
      <w:proofErr w:type="spellEnd"/>
      <w:r>
        <w:rPr>
          <w:lang w:val="en-GB"/>
        </w:rPr>
        <w:t>.</w:t>
      </w:r>
    </w:p>
    <w:p w14:paraId="11102329" w14:textId="6A547A9E" w:rsidR="00030F99" w:rsidRDefault="00330FD4" w:rsidP="0032126A">
      <w:pPr>
        <w:jc w:val="both"/>
      </w:pPr>
      <w:r>
        <w:t xml:space="preserve">To make this experiment possible, we have to violate one of the golden rules </w:t>
      </w:r>
      <w:r w:rsidR="00D527E6">
        <w:t>that we have strictly followed during</w:t>
      </w:r>
      <w:r>
        <w:t xml:space="preserve"> </w:t>
      </w:r>
      <w:r w:rsidR="00B75C23">
        <w:t>last assignments</w:t>
      </w:r>
      <w:r>
        <w:t>, namely</w:t>
      </w:r>
      <w:r w:rsidR="00030F99">
        <w:t>:</w:t>
      </w:r>
      <w:r>
        <w:t xml:space="preserve"> </w:t>
      </w:r>
      <w:r w:rsidR="00BC59BC">
        <w:t xml:space="preserve">don’t do any </w:t>
      </w:r>
      <w:r w:rsidR="00D527E6">
        <w:t xml:space="preserve">of the </w:t>
      </w:r>
      <w:r w:rsidR="00BC59BC">
        <w:t xml:space="preserve">drawing in the </w:t>
      </w:r>
      <w:r w:rsidR="00BC59BC">
        <w:rPr>
          <w:i/>
        </w:rPr>
        <w:t xml:space="preserve">run </w:t>
      </w:r>
      <w:r w:rsidR="00BC59BC">
        <w:t>phase</w:t>
      </w:r>
      <w:r w:rsidR="00D527E6">
        <w:t>;</w:t>
      </w:r>
      <w:r w:rsidR="00BC59BC">
        <w:t xml:space="preserve"> </w:t>
      </w:r>
      <w:r w:rsidR="00D527E6">
        <w:t>d</w:t>
      </w:r>
      <w:r w:rsidR="00BC59BC">
        <w:t>o this in the prepare phase and only show a finished canvas in the run phase. For this assignment, you</w:t>
      </w:r>
      <w:r>
        <w:t xml:space="preserve"> are going to draw</w:t>
      </w:r>
      <w:r w:rsidR="00030F99">
        <w:t xml:space="preserve"> (and show)</w:t>
      </w:r>
      <w:r>
        <w:t xml:space="preserve"> stimuli during the </w:t>
      </w:r>
      <w:r w:rsidRPr="00330FD4">
        <w:rPr>
          <w:i/>
        </w:rPr>
        <w:t>run</w:t>
      </w:r>
      <w:r>
        <w:t xml:space="preserve"> phase. </w:t>
      </w:r>
      <w:r w:rsidR="00D527E6">
        <w:t>W</w:t>
      </w:r>
      <w:r>
        <w:t>e</w:t>
      </w:r>
      <w:r w:rsidR="00D527E6">
        <w:t xml:space="preserve"> will</w:t>
      </w:r>
      <w:r>
        <w:t xml:space="preserve"> have to show the canvas each time a red dot has been drawn and we don’t know </w:t>
      </w:r>
      <w:r w:rsidR="00770679">
        <w:t xml:space="preserve">how </w:t>
      </w:r>
      <w:r>
        <w:t xml:space="preserve">many times we have to do this, because the red dots are randomly placed. </w:t>
      </w:r>
      <w:r w:rsidR="00F051B1">
        <w:t>The problem of preparing all canvases in the prepare phase is that w</w:t>
      </w:r>
      <w:r>
        <w:t>e simply can’t tell how long it takes before one of these random red dots ends up in the box of the middle of the screen</w:t>
      </w:r>
      <w:r w:rsidR="00F051B1">
        <w:t xml:space="preserve"> and t</w:t>
      </w:r>
      <w:r w:rsidR="00030F99">
        <w:t xml:space="preserve">herefore we also have no idea how many canvases we would </w:t>
      </w:r>
      <w:r w:rsidR="00D527E6">
        <w:t>need</w:t>
      </w:r>
      <w:r w:rsidR="00030F99">
        <w:t xml:space="preserve"> to prepare in the </w:t>
      </w:r>
      <w:r w:rsidR="00030F99">
        <w:rPr>
          <w:i/>
        </w:rPr>
        <w:t>prepare</w:t>
      </w:r>
      <w:r w:rsidR="00030F99">
        <w:t xml:space="preserve"> phase. Of course</w:t>
      </w:r>
      <w:r w:rsidR="00D527E6">
        <w:t>,</w:t>
      </w:r>
      <w:r w:rsidR="00030F99">
        <w:t xml:space="preserve"> it is possible to </w:t>
      </w:r>
      <w:r w:rsidR="00D527E6">
        <w:t>program this</w:t>
      </w:r>
      <w:r w:rsidR="00F051B1">
        <w:t xml:space="preserve"> task and follow the strict prepare/run dichotomy</w:t>
      </w:r>
      <w:r w:rsidR="00030F99">
        <w:t xml:space="preserve">, but this would make </w:t>
      </w:r>
      <w:r w:rsidR="00D527E6">
        <w:t>it</w:t>
      </w:r>
      <w:r w:rsidR="00030F99">
        <w:t xml:space="preserve"> unnecessarily difficult for you. Thus, to make </w:t>
      </w:r>
      <w:r w:rsidR="00D527E6">
        <w:t xml:space="preserve">your </w:t>
      </w:r>
      <w:r w:rsidR="00F051B1">
        <w:t>life</w:t>
      </w:r>
      <w:r w:rsidR="00D527E6">
        <w:t xml:space="preserve"> as programmers</w:t>
      </w:r>
      <w:r w:rsidR="00F051B1">
        <w:t xml:space="preserve"> a bit</w:t>
      </w:r>
      <w:r w:rsidR="00030F99">
        <w:t xml:space="preserve"> easier</w:t>
      </w:r>
      <w:r w:rsidR="00F051B1">
        <w:t xml:space="preserve"> for once</w:t>
      </w:r>
      <w:r w:rsidR="00030F99">
        <w:t>, you are only going to use one single canvas object and keep drawing to this object until a red dot appears in the center box. Then the drawing should stop and response measurements should start.</w:t>
      </w:r>
    </w:p>
    <w:p w14:paraId="332188ED" w14:textId="77777777" w:rsidR="00D527E6" w:rsidRDefault="00D527E6" w:rsidP="00D527E6">
      <w:pPr>
        <w:spacing w:after="0"/>
        <w:jc w:val="both"/>
      </w:pPr>
      <w:r>
        <w:t>There is only one independent variable in this experiment, namely</w:t>
      </w:r>
    </w:p>
    <w:p w14:paraId="288ECC4F" w14:textId="77777777" w:rsidR="00D527E6" w:rsidRDefault="00D527E6" w:rsidP="00D527E6">
      <w:pPr>
        <w:pStyle w:val="ListParagraph"/>
        <w:numPr>
          <w:ilvl w:val="0"/>
          <w:numId w:val="7"/>
        </w:numPr>
        <w:spacing w:after="0"/>
        <w:jc w:val="both"/>
      </w:pPr>
      <w:r>
        <w:t xml:space="preserve">Circle size </w:t>
      </w:r>
      <w:r>
        <w:tab/>
        <w:t>-</w:t>
      </w:r>
      <w:r>
        <w:tab/>
        <w:t>5, 10 or 15 px radius</w:t>
      </w:r>
    </w:p>
    <w:p w14:paraId="0940AEDF" w14:textId="77777777" w:rsidR="00D527E6" w:rsidRDefault="00D527E6" w:rsidP="00D527E6">
      <w:pPr>
        <w:spacing w:after="0"/>
        <w:jc w:val="both"/>
      </w:pPr>
    </w:p>
    <w:p w14:paraId="11814F05" w14:textId="77777777" w:rsidR="00D527E6" w:rsidRDefault="00D527E6" w:rsidP="00D527E6">
      <w:pPr>
        <w:spacing w:after="0"/>
        <w:jc w:val="both"/>
      </w:pPr>
      <w:r>
        <w:t>The steps in a trial are (all in the run phase):</w:t>
      </w:r>
    </w:p>
    <w:p w14:paraId="28C13A86" w14:textId="77777777" w:rsidR="00D527E6" w:rsidRDefault="00D527E6" w:rsidP="00D527E6">
      <w:pPr>
        <w:pStyle w:val="ListParagraph"/>
        <w:numPr>
          <w:ilvl w:val="0"/>
          <w:numId w:val="7"/>
        </w:numPr>
        <w:spacing w:after="0"/>
        <w:jc w:val="both"/>
      </w:pPr>
      <w:r>
        <w:t>Draw a white rectangle in the middle of the screen</w:t>
      </w:r>
    </w:p>
    <w:p w14:paraId="17EEFA01" w14:textId="77777777" w:rsidR="00D527E6" w:rsidRDefault="00D527E6" w:rsidP="00D527E6">
      <w:pPr>
        <w:pStyle w:val="ListParagraph"/>
        <w:numPr>
          <w:ilvl w:val="0"/>
          <w:numId w:val="7"/>
        </w:numPr>
        <w:spacing w:after="0"/>
        <w:jc w:val="both"/>
      </w:pPr>
      <w:r>
        <w:t xml:space="preserve">Draw a red dot at a random position on the screen. Keep doing this until </w:t>
      </w:r>
      <w:r w:rsidR="001F1718">
        <w:t>the</w:t>
      </w:r>
      <w:r>
        <w:t xml:space="preserve"> dot is drawn inside the </w:t>
      </w:r>
      <w:r w:rsidR="001F1718">
        <w:t>rectangle</w:t>
      </w:r>
    </w:p>
    <w:p w14:paraId="45F9AB3D" w14:textId="77777777" w:rsidR="00D527E6" w:rsidRDefault="001F1718" w:rsidP="00D527E6">
      <w:pPr>
        <w:pStyle w:val="ListParagraph"/>
        <w:numPr>
          <w:ilvl w:val="0"/>
          <w:numId w:val="7"/>
        </w:numPr>
        <w:spacing w:after="0"/>
        <w:jc w:val="both"/>
      </w:pPr>
      <w:r>
        <w:t>S</w:t>
      </w:r>
      <w:r w:rsidR="00D527E6">
        <w:t>tart measuring response times</w:t>
      </w:r>
    </w:p>
    <w:p w14:paraId="162B29D1" w14:textId="77777777" w:rsidR="00D527E6" w:rsidRDefault="00D527E6" w:rsidP="00871F8F">
      <w:pPr>
        <w:spacing w:after="0"/>
        <w:jc w:val="both"/>
      </w:pPr>
    </w:p>
    <w:p w14:paraId="10EFE48F" w14:textId="77777777" w:rsidR="00871F8F" w:rsidRPr="00871F8F" w:rsidRDefault="00871F8F" w:rsidP="00871F8F">
      <w:pPr>
        <w:spacing w:after="0"/>
        <w:jc w:val="both"/>
        <w:rPr>
          <w:b/>
        </w:rPr>
      </w:pPr>
      <w:r w:rsidRPr="00871F8F">
        <w:rPr>
          <w:b/>
        </w:rPr>
        <w:t>General preparations</w:t>
      </w:r>
    </w:p>
    <w:p w14:paraId="5E200D2D" w14:textId="77777777" w:rsidR="008477A0" w:rsidRDefault="008477A0" w:rsidP="009D4FB2">
      <w:pPr>
        <w:pStyle w:val="ListParagraph"/>
        <w:ind w:left="360"/>
        <w:jc w:val="both"/>
      </w:pPr>
    </w:p>
    <w:p w14:paraId="0EA65F47" w14:textId="77777777" w:rsidR="00871F8F" w:rsidRDefault="008477A0" w:rsidP="00871F8F">
      <w:pPr>
        <w:pStyle w:val="ListParagraph"/>
        <w:numPr>
          <w:ilvl w:val="0"/>
          <w:numId w:val="1"/>
        </w:numPr>
        <w:ind w:left="360"/>
        <w:jc w:val="both"/>
      </w:pPr>
      <w:r>
        <w:t xml:space="preserve">Try to write down the current programming </w:t>
      </w:r>
      <w:r w:rsidR="007615F9">
        <w:t>task</w:t>
      </w:r>
      <w:r>
        <w:t xml:space="preserve"> in </w:t>
      </w:r>
      <w:r w:rsidR="0008032B" w:rsidRPr="0008032B">
        <w:rPr>
          <w:i/>
        </w:rPr>
        <w:t>pseudo code</w:t>
      </w:r>
      <w:r>
        <w:t xml:space="preserve"> in the notepad item. You can use natural English (or Dutch!) sentences in </w:t>
      </w:r>
      <w:r w:rsidR="0008032B">
        <w:t>pseudo code</w:t>
      </w:r>
      <w:r>
        <w:t xml:space="preserve"> (thus sentences that are easy for you to understand), but try to formulate each line of your pseudocode in such a way, that it </w:t>
      </w:r>
      <w:r w:rsidR="007615F9">
        <w:t>would be</w:t>
      </w:r>
      <w:r>
        <w:t xml:space="preserve"> a small step to translate it into </w:t>
      </w:r>
      <w:r w:rsidR="007615F9">
        <w:t xml:space="preserve">real </w:t>
      </w:r>
      <w:r>
        <w:t xml:space="preserve">Python code. </w:t>
      </w:r>
      <w:r w:rsidR="007615F9">
        <w:t>In other words</w:t>
      </w:r>
      <w:r>
        <w:t xml:space="preserve">, it might be easiest to already think in terms of </w:t>
      </w:r>
      <w:r w:rsidRPr="00871F8F">
        <w:rPr>
          <w:i/>
        </w:rPr>
        <w:t>if…else</w:t>
      </w:r>
      <w:r>
        <w:t xml:space="preserve">, </w:t>
      </w:r>
      <w:r w:rsidRPr="00871F8F">
        <w:rPr>
          <w:i/>
        </w:rPr>
        <w:t>while</w:t>
      </w:r>
      <w:r>
        <w:t xml:space="preserve">, </w:t>
      </w:r>
      <w:r w:rsidRPr="00871F8F">
        <w:rPr>
          <w:i/>
        </w:rPr>
        <w:t>for</w:t>
      </w:r>
      <w:r>
        <w:t>, etc.</w:t>
      </w:r>
      <w:r w:rsidR="0008032B">
        <w:t xml:space="preserve"> Compare your pseudo code to that of class mates and see if they have reasoned differently than you.</w:t>
      </w:r>
    </w:p>
    <w:p w14:paraId="1FA1D7CC" w14:textId="77777777" w:rsidR="00871F8F" w:rsidRDefault="00871F8F" w:rsidP="00871F8F">
      <w:pPr>
        <w:pStyle w:val="ListParagraph"/>
        <w:ind w:left="360"/>
        <w:jc w:val="both"/>
      </w:pPr>
    </w:p>
    <w:p w14:paraId="1EE07F02" w14:textId="77777777" w:rsidR="00871F8F" w:rsidRDefault="00D527E6" w:rsidP="00871F8F">
      <w:pPr>
        <w:pStyle w:val="ListParagraph"/>
        <w:numPr>
          <w:ilvl w:val="0"/>
          <w:numId w:val="1"/>
        </w:numPr>
        <w:ind w:left="360"/>
        <w:jc w:val="both"/>
      </w:pPr>
      <w:r>
        <w:t>Create a new experiment</w:t>
      </w:r>
      <w:r w:rsidR="00042F7A">
        <w:t xml:space="preserve"> using the </w:t>
      </w:r>
      <w:r w:rsidR="00042F7A" w:rsidRPr="00871F8F">
        <w:rPr>
          <w:b/>
        </w:rPr>
        <w:t>default template</w:t>
      </w:r>
      <w:r w:rsidR="00042F7A">
        <w:t xml:space="preserve"> and place an instruction slide at the beginning and a goodbye slide at the end</w:t>
      </w:r>
      <w:r w:rsidR="00D56D5A">
        <w:t xml:space="preserve"> of the experiment</w:t>
      </w:r>
      <w:r w:rsidR="00042F7A">
        <w:t xml:space="preserve">. There should be one </w:t>
      </w:r>
      <w:proofErr w:type="spellStart"/>
      <w:r w:rsidR="00042F7A" w:rsidRPr="00871F8F">
        <w:rPr>
          <w:i/>
        </w:rPr>
        <w:t>experimental</w:t>
      </w:r>
      <w:r w:rsidR="00042F7A" w:rsidRPr="00871F8F">
        <w:rPr>
          <w:i/>
        </w:rPr>
        <w:softHyphen/>
        <w:t>_loop</w:t>
      </w:r>
      <w:proofErr w:type="spellEnd"/>
      <w:r w:rsidR="00042F7A" w:rsidRPr="00871F8F">
        <w:rPr>
          <w:i/>
        </w:rPr>
        <w:softHyphen/>
      </w:r>
      <w:r w:rsidR="00042F7A">
        <w:t xml:space="preserve"> item (and thus no </w:t>
      </w:r>
      <w:proofErr w:type="spellStart"/>
      <w:r w:rsidR="00042F7A">
        <w:t>practice</w:t>
      </w:r>
      <w:r w:rsidR="00871F8F">
        <w:t>_</w:t>
      </w:r>
      <w:r w:rsidR="00042F7A">
        <w:t>loop</w:t>
      </w:r>
      <w:proofErr w:type="spellEnd"/>
      <w:r w:rsidR="00042F7A">
        <w:t>), in which you present 2 blocks of 60 trials.</w:t>
      </w:r>
      <w:r w:rsidR="00DC159B">
        <w:t xml:space="preserve"> Make sure the </w:t>
      </w:r>
      <w:proofErr w:type="spellStart"/>
      <w:r w:rsidR="00DC159B">
        <w:t>block_loop</w:t>
      </w:r>
      <w:proofErr w:type="spellEnd"/>
      <w:r w:rsidR="00DC159B">
        <w:t xml:space="preserve"> item contains three cycles representing the different circle radiuses</w:t>
      </w:r>
      <w:r w:rsidR="00E733F4">
        <w:t xml:space="preserve"> (5,10 and 15px)</w:t>
      </w:r>
      <w:r w:rsidR="00DC159B">
        <w:t xml:space="preserve"> </w:t>
      </w:r>
      <w:r w:rsidR="00B35816">
        <w:t xml:space="preserve">and that the presentation order is </w:t>
      </w:r>
      <w:r w:rsidR="00B35816">
        <w:rPr>
          <w:i/>
        </w:rPr>
        <w:t>random</w:t>
      </w:r>
      <w:r w:rsidR="00871F8F">
        <w:t>.</w:t>
      </w:r>
    </w:p>
    <w:p w14:paraId="257537A9" w14:textId="77777777" w:rsidR="00871F8F" w:rsidRDefault="00871F8F" w:rsidP="00871F8F">
      <w:pPr>
        <w:pStyle w:val="ListParagraph"/>
      </w:pPr>
    </w:p>
    <w:p w14:paraId="1CE51042" w14:textId="37F94849" w:rsidR="00871F8F" w:rsidRPr="002675C9" w:rsidRDefault="00DB738F" w:rsidP="00871F8F">
      <w:pPr>
        <w:pStyle w:val="ListParagraph"/>
        <w:numPr>
          <w:ilvl w:val="0"/>
          <w:numId w:val="1"/>
        </w:numPr>
        <w:ind w:left="360"/>
        <w:jc w:val="both"/>
      </w:pPr>
      <w:r>
        <w:t>In</w:t>
      </w:r>
      <w:r w:rsidR="00770679" w:rsidRPr="00671707">
        <w:t xml:space="preserve"> </w:t>
      </w:r>
      <w:r>
        <w:t xml:space="preserve">the </w:t>
      </w:r>
      <w:proofErr w:type="spellStart"/>
      <w:r w:rsidR="00770679" w:rsidRPr="00671707">
        <w:t>trial_sequence</w:t>
      </w:r>
      <w:proofErr w:type="spellEnd"/>
      <w:r w:rsidR="00770679" w:rsidRPr="00671707">
        <w:t xml:space="preserve">, add </w:t>
      </w:r>
      <w:r w:rsidR="00042F7A" w:rsidRPr="00671707">
        <w:t xml:space="preserve">an </w:t>
      </w:r>
      <w:proofErr w:type="spellStart"/>
      <w:r w:rsidR="00042F7A" w:rsidRPr="00671707">
        <w:t>inline_script</w:t>
      </w:r>
      <w:proofErr w:type="spellEnd"/>
      <w:r w:rsidR="00671707" w:rsidRPr="00671707">
        <w:t xml:space="preserve"> </w:t>
      </w:r>
      <w:r w:rsidR="006B1399">
        <w:t>(give it an appropriate name) followed by a</w:t>
      </w:r>
      <w:r w:rsidR="00770679">
        <w:t xml:space="preserve"> </w:t>
      </w:r>
      <w:proofErr w:type="spellStart"/>
      <w:r w:rsidR="00770679">
        <w:t>keyboard_response</w:t>
      </w:r>
      <w:proofErr w:type="spellEnd"/>
      <w:r w:rsidR="00770679">
        <w:t xml:space="preserve"> item</w:t>
      </w:r>
      <w:r w:rsidR="00826813">
        <w:t xml:space="preserve">. </w:t>
      </w:r>
      <w:r w:rsidR="00871F8F">
        <w:t xml:space="preserve">Make sure that the only allowed response is the </w:t>
      </w:r>
      <w:r w:rsidR="00871F8F" w:rsidRPr="00871F8F">
        <w:rPr>
          <w:i/>
        </w:rPr>
        <w:t>spacebar</w:t>
      </w:r>
    </w:p>
    <w:p w14:paraId="1AAD80DB" w14:textId="77777777" w:rsidR="002675C9" w:rsidRDefault="002675C9" w:rsidP="002675C9">
      <w:pPr>
        <w:pStyle w:val="ListParagraph"/>
      </w:pPr>
    </w:p>
    <w:p w14:paraId="0D3512F9" w14:textId="77777777" w:rsidR="002675C9" w:rsidRDefault="002675C9" w:rsidP="00871F8F">
      <w:pPr>
        <w:pStyle w:val="ListParagraph"/>
        <w:numPr>
          <w:ilvl w:val="0"/>
          <w:numId w:val="1"/>
        </w:numPr>
        <w:ind w:left="360"/>
        <w:jc w:val="both"/>
      </w:pPr>
      <w:r>
        <w:t xml:space="preserve">A fixation dot should be presented for 1000 </w:t>
      </w:r>
      <w:proofErr w:type="spellStart"/>
      <w:r>
        <w:t>ms</w:t>
      </w:r>
      <w:proofErr w:type="spellEnd"/>
      <w:r>
        <w:t xml:space="preserve"> before the search display appears. This fixation dot should not be present on the </w:t>
      </w:r>
      <w:r w:rsidR="00671707">
        <w:t>dot</w:t>
      </w:r>
      <w:r>
        <w:t xml:space="preserve"> display itself (</w:t>
      </w:r>
      <w:r w:rsidR="00671707">
        <w:t>i.e.,</w:t>
      </w:r>
      <w:r>
        <w:t xml:space="preserve"> the display with the square and dots).</w:t>
      </w:r>
    </w:p>
    <w:p w14:paraId="4825A3E3" w14:textId="77777777" w:rsidR="00341F76" w:rsidRDefault="00341F76" w:rsidP="00871F8F">
      <w:pPr>
        <w:rPr>
          <w:b/>
        </w:rPr>
      </w:pPr>
    </w:p>
    <w:p w14:paraId="670D159A" w14:textId="77777777" w:rsidR="00871F8F" w:rsidRPr="00871F8F" w:rsidRDefault="00871F8F" w:rsidP="00871F8F">
      <w:pPr>
        <w:rPr>
          <w:b/>
        </w:rPr>
      </w:pPr>
      <w:r w:rsidRPr="00871F8F">
        <w:rPr>
          <w:b/>
        </w:rPr>
        <w:lastRenderedPageBreak/>
        <w:t>The script</w:t>
      </w:r>
    </w:p>
    <w:p w14:paraId="7C02A27D" w14:textId="77777777" w:rsidR="00871F8F" w:rsidRDefault="00871F8F" w:rsidP="00DF7FFE">
      <w:pPr>
        <w:pStyle w:val="ListParagraph"/>
        <w:numPr>
          <w:ilvl w:val="0"/>
          <w:numId w:val="1"/>
        </w:numPr>
        <w:ind w:left="360"/>
        <w:jc w:val="both"/>
      </w:pPr>
      <w:r>
        <w:t>In the run phase of the inline script, import the modules you think you’ll require, retrieve the desired variables from</w:t>
      </w:r>
      <w:r w:rsidR="00426B9E">
        <w:t xml:space="preserve"> the</w:t>
      </w:r>
      <w:r>
        <w:t xml:space="preserve"> loop items and</w:t>
      </w:r>
      <w:r w:rsidR="00DF7FFE">
        <w:t xml:space="preserve"> </w:t>
      </w:r>
      <w:r>
        <w:t>create an empty canvas</w:t>
      </w:r>
      <w:r w:rsidR="00426B9E">
        <w:t>, which you reference with a variable</w:t>
      </w:r>
      <w:r>
        <w:t>.</w:t>
      </w:r>
    </w:p>
    <w:p w14:paraId="0C2084AF" w14:textId="77777777" w:rsidR="002F3823" w:rsidRDefault="002F3823" w:rsidP="002F3823">
      <w:pPr>
        <w:pStyle w:val="ListParagraph"/>
        <w:ind w:left="709"/>
        <w:jc w:val="both"/>
      </w:pPr>
    </w:p>
    <w:p w14:paraId="568ED702" w14:textId="1684310A" w:rsidR="002F3823" w:rsidRDefault="002F3823" w:rsidP="00871F8F">
      <w:pPr>
        <w:pStyle w:val="ListParagraph"/>
        <w:numPr>
          <w:ilvl w:val="0"/>
          <w:numId w:val="1"/>
        </w:numPr>
        <w:ind w:left="360"/>
        <w:jc w:val="both"/>
      </w:pPr>
      <w:r>
        <w:t xml:space="preserve">Draw an unfilled square at the center of the screen. The square should be </w:t>
      </w:r>
      <w:r w:rsidR="005E7AFC">
        <w:t>2</w:t>
      </w:r>
      <w:r>
        <w:t xml:space="preserve">00 pixels wide and high and its center </w:t>
      </w:r>
      <w:r w:rsidR="006757A4">
        <w:t xml:space="preserve">coordinates </w:t>
      </w:r>
      <w:r>
        <w:t xml:space="preserve">should be the same as </w:t>
      </w:r>
      <w:r w:rsidR="006757A4">
        <w:t>those</w:t>
      </w:r>
      <w:r>
        <w:t xml:space="preserve"> of the screen.</w:t>
      </w:r>
      <w:r w:rsidR="00466317">
        <w:t xml:space="preserve"> After the square has been drawn (and shown!) </w:t>
      </w:r>
      <w:r w:rsidR="00BE7A0B">
        <w:t>make sure it takes 1 second before the first dot appears</w:t>
      </w:r>
      <w:r w:rsidR="00EA74D2">
        <w:t>.</w:t>
      </w:r>
    </w:p>
    <w:p w14:paraId="5E98114B" w14:textId="77777777" w:rsidR="00BA0523" w:rsidRDefault="00BA0523" w:rsidP="00BA0523">
      <w:pPr>
        <w:pStyle w:val="ListParagraph"/>
      </w:pPr>
    </w:p>
    <w:p w14:paraId="34C2DD6B" w14:textId="77777777" w:rsidR="00BA0523" w:rsidRPr="003F53C0" w:rsidRDefault="00BA0523" w:rsidP="00BA0523">
      <w:pPr>
        <w:pStyle w:val="ListParagraph"/>
        <w:numPr>
          <w:ilvl w:val="0"/>
          <w:numId w:val="1"/>
        </w:numPr>
        <w:ind w:left="360"/>
        <w:jc w:val="both"/>
      </w:pPr>
      <w:r w:rsidRPr="003F53C0">
        <w:t xml:space="preserve">While no circle has been drawn inside the rectangle, keep adding red circles with the same radius that is the value which was retrieved from </w:t>
      </w:r>
      <w:proofErr w:type="spellStart"/>
      <w:r w:rsidRPr="003F53C0">
        <w:t>block_loop</w:t>
      </w:r>
      <w:proofErr w:type="spellEnd"/>
      <w:r w:rsidRPr="003F53C0">
        <w:t xml:space="preserve"> to the display. </w:t>
      </w:r>
    </w:p>
    <w:p w14:paraId="32B524D1" w14:textId="77777777" w:rsidR="00BA0523" w:rsidRPr="006130F6" w:rsidRDefault="00BA0523" w:rsidP="00BA0523">
      <w:pPr>
        <w:pStyle w:val="ListParagraph"/>
        <w:numPr>
          <w:ilvl w:val="1"/>
          <w:numId w:val="1"/>
        </w:numPr>
        <w:ind w:left="426"/>
        <w:jc w:val="both"/>
      </w:pPr>
      <w:r>
        <w:t xml:space="preserve">The </w:t>
      </w:r>
      <w:proofErr w:type="spellStart"/>
      <w:proofErr w:type="gramStart"/>
      <w:r>
        <w:t>x,y</w:t>
      </w:r>
      <w:proofErr w:type="spellEnd"/>
      <w:proofErr w:type="gramEnd"/>
      <w:r>
        <w:t xml:space="preserve"> coordinates can be chosen at random, with the restriction that the center of each circle is at least 100 pixels away from the edge of the display. A </w:t>
      </w:r>
      <w:r w:rsidRPr="002675C9">
        <w:rPr>
          <w:lang w:val="en-GB"/>
        </w:rPr>
        <w:t xml:space="preserve">circle is considered in the box if at least half of the circle is within the box (thus if the </w:t>
      </w:r>
      <w:proofErr w:type="spellStart"/>
      <w:r w:rsidRPr="002675C9">
        <w:rPr>
          <w:lang w:val="en-GB"/>
        </w:rPr>
        <w:t>center</w:t>
      </w:r>
      <w:proofErr w:type="spellEnd"/>
      <w:r w:rsidRPr="002675C9">
        <w:rPr>
          <w:lang w:val="en-GB"/>
        </w:rPr>
        <w:t xml:space="preserve"> of the circle is on the outline of the box). Circles are allowed to overlap on the screen (that is, you do not need to check for overlap).</w:t>
      </w:r>
    </w:p>
    <w:p w14:paraId="6A5242AF" w14:textId="77777777" w:rsidR="00BA0523" w:rsidRPr="002675C9" w:rsidRDefault="00BA0523" w:rsidP="00BA0523">
      <w:pPr>
        <w:pStyle w:val="ListParagraph"/>
        <w:numPr>
          <w:ilvl w:val="1"/>
          <w:numId w:val="1"/>
        </w:numPr>
        <w:ind w:left="426"/>
        <w:jc w:val="both"/>
      </w:pPr>
      <w:r>
        <w:t>Make sure you know what coordinate system you are using (i.e., what is the range of the x and the y axis)</w:t>
      </w:r>
    </w:p>
    <w:p w14:paraId="70D52ED4" w14:textId="77777777" w:rsidR="00BA0523" w:rsidRDefault="00BA0523" w:rsidP="00BA0523">
      <w:pPr>
        <w:pStyle w:val="ListParagraph"/>
        <w:numPr>
          <w:ilvl w:val="1"/>
          <w:numId w:val="1"/>
        </w:numPr>
        <w:ind w:left="426"/>
        <w:jc w:val="both"/>
      </w:pPr>
      <w:r>
        <w:t xml:space="preserve">Each time you have drawn a circle you will have to also show the canvas, otherwise you will not see it appear. After a red circle has been shown, the next red circle should be drawn 500, 750 or 1000 </w:t>
      </w:r>
      <w:proofErr w:type="spellStart"/>
      <w:r>
        <w:t>ms</w:t>
      </w:r>
      <w:proofErr w:type="spellEnd"/>
      <w:r>
        <w:t xml:space="preserve"> later. This value can be randomly picked. If a red circle </w:t>
      </w:r>
      <w:r>
        <w:rPr>
          <w:i/>
        </w:rPr>
        <w:t>did</w:t>
      </w:r>
      <w:r>
        <w:t xml:space="preserve"> appear inside the rectangle, no further red dots should be drawn and response measurements should start </w:t>
      </w:r>
      <w:r w:rsidRPr="00DE5603">
        <w:rPr>
          <w:i/>
        </w:rPr>
        <w:t>with no delay</w:t>
      </w:r>
      <w:r>
        <w:t>.</w:t>
      </w:r>
    </w:p>
    <w:p w14:paraId="3D727380" w14:textId="77777777" w:rsidR="00BA0523" w:rsidRDefault="00BA0523" w:rsidP="00BA0523">
      <w:pPr>
        <w:pStyle w:val="ListParagraph"/>
        <w:ind w:left="426"/>
        <w:jc w:val="both"/>
      </w:pPr>
      <w:r>
        <w:rPr>
          <w:b/>
        </w:rPr>
        <w:t xml:space="preserve">Note: </w:t>
      </w:r>
      <w:r>
        <w:t xml:space="preserve">You may notice that it’s not possible to quit the experiment by pressing ESC before the first dot has been drawn inside the box. This is because </w:t>
      </w:r>
      <w:proofErr w:type="spellStart"/>
      <w:r>
        <w:t>OpenSesame</w:t>
      </w:r>
      <w:proofErr w:type="spellEnd"/>
      <w:r>
        <w:t xml:space="preserve"> only listens for ESC presses once it has arrived at the </w:t>
      </w:r>
      <w:proofErr w:type="spellStart"/>
      <w:r>
        <w:rPr>
          <w:i/>
        </w:rPr>
        <w:t>keyboard_response</w:t>
      </w:r>
      <w:proofErr w:type="spellEnd"/>
      <w:r>
        <w:rPr>
          <w:i/>
        </w:rPr>
        <w:t xml:space="preserve"> </w:t>
      </w:r>
      <w:r>
        <w:t xml:space="preserve">item. To make </w:t>
      </w:r>
      <w:proofErr w:type="spellStart"/>
      <w:r>
        <w:t>OpenSesame</w:t>
      </w:r>
      <w:proofErr w:type="spellEnd"/>
      <w:r>
        <w:t xml:space="preserve"> also listen to ESC presses before the first dot is drawn in the box, you will have to add the following code.</w:t>
      </w:r>
    </w:p>
    <w:p w14:paraId="6AC5D255" w14:textId="77777777" w:rsidR="00BA0523" w:rsidRDefault="00BA0523" w:rsidP="00BA0523">
      <w:pPr>
        <w:pStyle w:val="ListParagraph"/>
        <w:ind w:left="426"/>
        <w:jc w:val="both"/>
      </w:pPr>
    </w:p>
    <w:p w14:paraId="4223091B" w14:textId="77777777" w:rsidR="00BA0523" w:rsidRDefault="00BA0523" w:rsidP="00BA0523">
      <w:pPr>
        <w:pStyle w:val="ListParagraph"/>
        <w:ind w:left="426"/>
        <w:jc w:val="both"/>
      </w:pPr>
      <w:r>
        <w:t>At the top of your script:</w:t>
      </w:r>
    </w:p>
    <w:p w14:paraId="55211EF5" w14:textId="77777777" w:rsidR="00BA0523" w:rsidRDefault="00BA0523" w:rsidP="00BA0523">
      <w:pPr>
        <w:pStyle w:val="ListParagraph"/>
        <w:ind w:left="426"/>
        <w:jc w:val="both"/>
      </w:pPr>
    </w:p>
    <w:p w14:paraId="72AD8826" w14:textId="77777777" w:rsidR="00BA0523" w:rsidRPr="00341F76" w:rsidRDefault="00BA0523" w:rsidP="00BA0523">
      <w:pPr>
        <w:pStyle w:val="ListParagraph"/>
        <w:ind w:left="426"/>
        <w:jc w:val="both"/>
        <w:rPr>
          <w:rFonts w:ascii="Consolas" w:hAnsi="Consolas"/>
        </w:rPr>
      </w:pPr>
      <w:r w:rsidRPr="00341F76">
        <w:rPr>
          <w:rFonts w:ascii="Consolas" w:hAnsi="Consolas"/>
        </w:rPr>
        <w:t xml:space="preserve">from </w:t>
      </w:r>
      <w:proofErr w:type="spellStart"/>
      <w:proofErr w:type="gramStart"/>
      <w:r w:rsidRPr="00341F76">
        <w:rPr>
          <w:rFonts w:ascii="Consolas" w:hAnsi="Consolas"/>
        </w:rPr>
        <w:t>openexp.keyboard</w:t>
      </w:r>
      <w:proofErr w:type="spellEnd"/>
      <w:proofErr w:type="gramEnd"/>
      <w:r w:rsidRPr="00341F76">
        <w:rPr>
          <w:rFonts w:ascii="Consolas" w:hAnsi="Consolas"/>
        </w:rPr>
        <w:t xml:space="preserve"> import keyboard</w:t>
      </w:r>
    </w:p>
    <w:p w14:paraId="064D1045" w14:textId="77777777" w:rsidR="00BA0523" w:rsidRDefault="00BA0523" w:rsidP="00BA0523">
      <w:pPr>
        <w:pStyle w:val="ListParagraph"/>
        <w:ind w:left="426"/>
        <w:jc w:val="both"/>
        <w:rPr>
          <w:rFonts w:ascii="Consolas" w:hAnsi="Consolas"/>
        </w:rPr>
      </w:pPr>
      <w:r w:rsidRPr="00341F76">
        <w:rPr>
          <w:rFonts w:ascii="Consolas" w:hAnsi="Consolas"/>
        </w:rPr>
        <w:t>kb = keyboard(</w:t>
      </w:r>
      <w:proofErr w:type="spellStart"/>
      <w:r w:rsidRPr="00341F76">
        <w:rPr>
          <w:rFonts w:ascii="Consolas" w:hAnsi="Consolas"/>
        </w:rPr>
        <w:t>exp</w:t>
      </w:r>
      <w:proofErr w:type="spellEnd"/>
      <w:r>
        <w:rPr>
          <w:rFonts w:ascii="Consolas" w:hAnsi="Consolas"/>
        </w:rPr>
        <w:t>)</w:t>
      </w:r>
    </w:p>
    <w:p w14:paraId="5575E149" w14:textId="77777777" w:rsidR="00BA0523" w:rsidRDefault="00BA0523" w:rsidP="00BA0523">
      <w:pPr>
        <w:pStyle w:val="ListParagraph"/>
        <w:ind w:left="426"/>
        <w:jc w:val="both"/>
      </w:pPr>
    </w:p>
    <w:p w14:paraId="26508C88" w14:textId="77777777" w:rsidR="00BA0523" w:rsidRDefault="00BA0523" w:rsidP="00BA0523">
      <w:pPr>
        <w:pStyle w:val="ListParagraph"/>
        <w:ind w:left="426"/>
        <w:jc w:val="both"/>
      </w:pPr>
      <w:r>
        <w:t>Then, at the top of your while loop:</w:t>
      </w:r>
    </w:p>
    <w:p w14:paraId="7B2BFD2B" w14:textId="77777777" w:rsidR="00BA0523" w:rsidRDefault="00BA0523" w:rsidP="00BA0523">
      <w:pPr>
        <w:pStyle w:val="ListParagraph"/>
        <w:ind w:left="426"/>
        <w:jc w:val="both"/>
      </w:pPr>
    </w:p>
    <w:p w14:paraId="619C4A90" w14:textId="77777777" w:rsidR="00BA0523" w:rsidRPr="00341F76" w:rsidRDefault="00BA0523" w:rsidP="00BA0523">
      <w:pPr>
        <w:pStyle w:val="ListParagraph"/>
        <w:ind w:left="426"/>
        <w:jc w:val="both"/>
        <w:rPr>
          <w:rFonts w:ascii="Consolas" w:hAnsi="Consolas"/>
        </w:rPr>
      </w:pPr>
      <w:proofErr w:type="spellStart"/>
      <w:r w:rsidRPr="00341F76">
        <w:rPr>
          <w:rFonts w:ascii="Consolas" w:hAnsi="Consolas"/>
        </w:rPr>
        <w:t>kb.get_key</w:t>
      </w:r>
      <w:proofErr w:type="spellEnd"/>
      <w:r w:rsidRPr="00341F76">
        <w:rPr>
          <w:rFonts w:ascii="Consolas" w:hAnsi="Consolas"/>
        </w:rPr>
        <w:t>(timeout=0)</w:t>
      </w:r>
    </w:p>
    <w:p w14:paraId="43E55E8A" w14:textId="77777777" w:rsidR="00BA0523" w:rsidRDefault="00BA0523" w:rsidP="00BA0523">
      <w:pPr>
        <w:pStyle w:val="ListParagraph"/>
        <w:ind w:left="426"/>
        <w:jc w:val="both"/>
      </w:pPr>
    </w:p>
    <w:p w14:paraId="5168A102" w14:textId="35F5B181" w:rsidR="00BA0523" w:rsidRDefault="00BA0523" w:rsidP="00BA0523">
      <w:pPr>
        <w:pStyle w:val="ListParagraph"/>
        <w:ind w:left="426"/>
        <w:jc w:val="both"/>
      </w:pPr>
      <w:r>
        <w:t>You don’t need to understand what’s going on here, because you’ll probably have to do this trick in the current exercise only</w:t>
      </w:r>
    </w:p>
    <w:p w14:paraId="2DA76B4B" w14:textId="0ACBF663" w:rsidR="00BA0523" w:rsidRDefault="00BA0523" w:rsidP="00BA0523">
      <w:pPr>
        <w:pStyle w:val="ListParagraph"/>
        <w:ind w:left="426"/>
        <w:jc w:val="both"/>
      </w:pPr>
    </w:p>
    <w:p w14:paraId="4DB7FB25" w14:textId="10994DF7" w:rsidR="00BA0523" w:rsidRDefault="00BA0523" w:rsidP="00BA0523">
      <w:pPr>
        <w:pStyle w:val="ListParagraph"/>
        <w:ind w:left="426"/>
        <w:jc w:val="both"/>
        <w:rPr>
          <w:b/>
        </w:rPr>
      </w:pPr>
      <w:r w:rsidRPr="00BA0523">
        <w:rPr>
          <w:b/>
        </w:rPr>
        <w:t>Bonus question</w:t>
      </w:r>
    </w:p>
    <w:p w14:paraId="6450BAFE" w14:textId="77777777" w:rsidR="00BA0523" w:rsidRPr="00BA0523" w:rsidRDefault="00BA0523" w:rsidP="00BA0523">
      <w:pPr>
        <w:pStyle w:val="ListParagraph"/>
        <w:ind w:left="426"/>
        <w:jc w:val="both"/>
        <w:rPr>
          <w:b/>
        </w:rPr>
      </w:pPr>
    </w:p>
    <w:p w14:paraId="40DB52B9" w14:textId="68349E08" w:rsidR="00BB3F35" w:rsidRDefault="00220430" w:rsidP="005D0267">
      <w:pPr>
        <w:pStyle w:val="ListParagraph"/>
        <w:numPr>
          <w:ilvl w:val="0"/>
          <w:numId w:val="1"/>
        </w:numPr>
        <w:ind w:left="360"/>
        <w:jc w:val="both"/>
      </w:pPr>
      <w:r>
        <w:t xml:space="preserve">We are going to make a little adjustment to the experiment. Adjust your code such that if a circle is presented on the top of the screen (i.e., above the horizontal midline) the next one must be presented below the midline, and vice versa. At the same time if a circle is presented on the left side of the screen (i.e., left of the vertical midline), the next one must be presented on the right, and vice versa. </w:t>
      </w:r>
      <w:r w:rsidR="00246926">
        <w:t xml:space="preserve">If a circle is presented exactly on the midline, either horizontal, or vertical, there are no restrictions for that </w:t>
      </w:r>
      <w:r w:rsidR="005D0267">
        <w:t xml:space="preserve">plane. </w:t>
      </w:r>
      <w:r w:rsidR="00285329">
        <w:t>The exact location must still be selected at random.</w:t>
      </w:r>
      <w:bookmarkStart w:id="0" w:name="_GoBack"/>
      <w:bookmarkEnd w:id="0"/>
    </w:p>
    <w:sectPr w:rsidR="00BB3F35" w:rsidSect="00473C4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487D6" w14:textId="77777777" w:rsidR="00AE42E9" w:rsidRDefault="00AE42E9" w:rsidP="003C0A16">
      <w:pPr>
        <w:spacing w:after="0" w:line="240" w:lineRule="auto"/>
      </w:pPr>
      <w:r>
        <w:separator/>
      </w:r>
    </w:p>
  </w:endnote>
  <w:endnote w:type="continuationSeparator" w:id="0">
    <w:p w14:paraId="5B1E3A2C" w14:textId="77777777" w:rsidR="00AE42E9" w:rsidRDefault="00AE42E9" w:rsidP="003C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7032"/>
      <w:docPartObj>
        <w:docPartGallery w:val="Page Numbers (Bottom of Page)"/>
        <w:docPartUnique/>
      </w:docPartObj>
    </w:sdtPr>
    <w:sdtEndPr/>
    <w:sdtContent>
      <w:p w14:paraId="1B4AD58D" w14:textId="77777777" w:rsidR="00030F99" w:rsidRDefault="00F8627C">
        <w:pPr>
          <w:pStyle w:val="Footer"/>
          <w:jc w:val="center"/>
        </w:pPr>
        <w:r>
          <w:fldChar w:fldCharType="begin"/>
        </w:r>
        <w:r>
          <w:instrText xml:space="preserve"> PAGE   \* MERGEFORMAT </w:instrText>
        </w:r>
        <w:r>
          <w:fldChar w:fldCharType="separate"/>
        </w:r>
        <w:r w:rsidR="003F53C0">
          <w:rPr>
            <w:noProof/>
          </w:rPr>
          <w:t>1</w:t>
        </w:r>
        <w:r>
          <w:rPr>
            <w:noProof/>
          </w:rPr>
          <w:fldChar w:fldCharType="end"/>
        </w:r>
      </w:p>
    </w:sdtContent>
  </w:sdt>
  <w:p w14:paraId="20EF424A" w14:textId="77777777" w:rsidR="00030F99" w:rsidRDefault="00030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E169A" w14:textId="77777777" w:rsidR="00AE42E9" w:rsidRDefault="00AE42E9" w:rsidP="003C0A16">
      <w:pPr>
        <w:spacing w:after="0" w:line="240" w:lineRule="auto"/>
      </w:pPr>
      <w:r>
        <w:separator/>
      </w:r>
    </w:p>
  </w:footnote>
  <w:footnote w:type="continuationSeparator" w:id="0">
    <w:p w14:paraId="778473F5" w14:textId="77777777" w:rsidR="00AE42E9" w:rsidRDefault="00AE42E9" w:rsidP="003C0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1E"/>
    <w:multiLevelType w:val="hybridMultilevel"/>
    <w:tmpl w:val="FE1868C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8353193"/>
    <w:multiLevelType w:val="hybridMultilevel"/>
    <w:tmpl w:val="3CFAC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9B7400"/>
    <w:multiLevelType w:val="hybridMultilevel"/>
    <w:tmpl w:val="C656705E"/>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4BDE46CB"/>
    <w:multiLevelType w:val="multilevel"/>
    <w:tmpl w:val="A86E07AE"/>
    <w:lvl w:ilvl="0">
      <w:start w:val="1"/>
      <w:numFmt w:val="decimal"/>
      <w:lvlText w:val="%1)"/>
      <w:lvlJc w:val="left"/>
      <w:pPr>
        <w:ind w:left="644" w:hanging="360"/>
      </w:pPr>
      <w:rPr>
        <w:rFonts w:hint="default"/>
        <w:b/>
      </w:rPr>
    </w:lvl>
    <w:lvl w:ilvl="1">
      <w:start w:val="1"/>
      <w:numFmt w:val="bullet"/>
      <w:lvlText w:val=""/>
      <w:lvlJc w:val="left"/>
      <w:pPr>
        <w:ind w:left="624" w:firstLine="0"/>
      </w:pPr>
      <w:rPr>
        <w:rFonts w:ascii="Symbol" w:hAnsi="Symbol" w:hint="default"/>
        <w:b/>
      </w:rPr>
    </w:lvl>
    <w:lvl w:ilvl="2">
      <w:start w:val="1"/>
      <w:numFmt w:val="bullet"/>
      <w:lvlText w:val=""/>
      <w:lvlJc w:val="left"/>
      <w:pPr>
        <w:ind w:left="2084" w:hanging="180"/>
      </w:pPr>
      <w:rPr>
        <w:rFonts w:ascii="Symbol" w:hAnsi="Symbol"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4" w15:restartNumberingAfterBreak="0">
    <w:nsid w:val="4D603305"/>
    <w:multiLevelType w:val="hybridMultilevel"/>
    <w:tmpl w:val="2DC6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15D9B"/>
    <w:multiLevelType w:val="hybridMultilevel"/>
    <w:tmpl w:val="87C03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EE7AD0"/>
    <w:multiLevelType w:val="hybridMultilevel"/>
    <w:tmpl w:val="905EF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004A13"/>
    <w:multiLevelType w:val="hybridMultilevel"/>
    <w:tmpl w:val="172A272C"/>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D2"/>
    <w:rsid w:val="000073B8"/>
    <w:rsid w:val="0002156A"/>
    <w:rsid w:val="00023FB1"/>
    <w:rsid w:val="00030F99"/>
    <w:rsid w:val="00042F7A"/>
    <w:rsid w:val="00043E93"/>
    <w:rsid w:val="0005595A"/>
    <w:rsid w:val="0005732B"/>
    <w:rsid w:val="00057E50"/>
    <w:rsid w:val="00067191"/>
    <w:rsid w:val="0007241E"/>
    <w:rsid w:val="00075DD4"/>
    <w:rsid w:val="0008032B"/>
    <w:rsid w:val="00085A4F"/>
    <w:rsid w:val="00087ED0"/>
    <w:rsid w:val="000939E8"/>
    <w:rsid w:val="000A0AD4"/>
    <w:rsid w:val="000A7496"/>
    <w:rsid w:val="000B063B"/>
    <w:rsid w:val="000B3E3A"/>
    <w:rsid w:val="000B4FB2"/>
    <w:rsid w:val="000C086C"/>
    <w:rsid w:val="000C0CC0"/>
    <w:rsid w:val="000C5FD1"/>
    <w:rsid w:val="000D2BFD"/>
    <w:rsid w:val="000F7D1B"/>
    <w:rsid w:val="00100458"/>
    <w:rsid w:val="00116D77"/>
    <w:rsid w:val="001173D8"/>
    <w:rsid w:val="001322C1"/>
    <w:rsid w:val="00134836"/>
    <w:rsid w:val="00144439"/>
    <w:rsid w:val="00145BD3"/>
    <w:rsid w:val="00157DF1"/>
    <w:rsid w:val="00193B7F"/>
    <w:rsid w:val="00194540"/>
    <w:rsid w:val="00195F7C"/>
    <w:rsid w:val="001A23FD"/>
    <w:rsid w:val="001A2C06"/>
    <w:rsid w:val="001B12FB"/>
    <w:rsid w:val="001B5F45"/>
    <w:rsid w:val="001C14E6"/>
    <w:rsid w:val="001D5AF5"/>
    <w:rsid w:val="001F1718"/>
    <w:rsid w:val="001F29B1"/>
    <w:rsid w:val="00220430"/>
    <w:rsid w:val="00221FCA"/>
    <w:rsid w:val="00225625"/>
    <w:rsid w:val="00227412"/>
    <w:rsid w:val="002348C8"/>
    <w:rsid w:val="00246926"/>
    <w:rsid w:val="00252FF4"/>
    <w:rsid w:val="0026117C"/>
    <w:rsid w:val="0026352F"/>
    <w:rsid w:val="002675C9"/>
    <w:rsid w:val="00267CC8"/>
    <w:rsid w:val="002720A4"/>
    <w:rsid w:val="0027698A"/>
    <w:rsid w:val="00280381"/>
    <w:rsid w:val="00283EAD"/>
    <w:rsid w:val="00284749"/>
    <w:rsid w:val="00285329"/>
    <w:rsid w:val="00286A4C"/>
    <w:rsid w:val="002C2E5A"/>
    <w:rsid w:val="002F3823"/>
    <w:rsid w:val="00312DFD"/>
    <w:rsid w:val="003166C7"/>
    <w:rsid w:val="00316774"/>
    <w:rsid w:val="0032126A"/>
    <w:rsid w:val="00326923"/>
    <w:rsid w:val="00330FD4"/>
    <w:rsid w:val="003361ED"/>
    <w:rsid w:val="00341F76"/>
    <w:rsid w:val="00361810"/>
    <w:rsid w:val="00382967"/>
    <w:rsid w:val="003924D4"/>
    <w:rsid w:val="00396268"/>
    <w:rsid w:val="003B3E6B"/>
    <w:rsid w:val="003B5924"/>
    <w:rsid w:val="003C0A16"/>
    <w:rsid w:val="003C1797"/>
    <w:rsid w:val="003C34B7"/>
    <w:rsid w:val="003E1E2D"/>
    <w:rsid w:val="003E5983"/>
    <w:rsid w:val="003F53C0"/>
    <w:rsid w:val="004070CD"/>
    <w:rsid w:val="00410F44"/>
    <w:rsid w:val="00413892"/>
    <w:rsid w:val="00417850"/>
    <w:rsid w:val="00426B9E"/>
    <w:rsid w:val="00441AA4"/>
    <w:rsid w:val="004431F8"/>
    <w:rsid w:val="00466317"/>
    <w:rsid w:val="00473C48"/>
    <w:rsid w:val="00475C5D"/>
    <w:rsid w:val="00485792"/>
    <w:rsid w:val="004A02D5"/>
    <w:rsid w:val="004B09A2"/>
    <w:rsid w:val="004C3077"/>
    <w:rsid w:val="004C6565"/>
    <w:rsid w:val="004F20C8"/>
    <w:rsid w:val="00503141"/>
    <w:rsid w:val="005149F4"/>
    <w:rsid w:val="00517D5A"/>
    <w:rsid w:val="00522D2F"/>
    <w:rsid w:val="00523383"/>
    <w:rsid w:val="005275E5"/>
    <w:rsid w:val="005550D8"/>
    <w:rsid w:val="005562D2"/>
    <w:rsid w:val="00572538"/>
    <w:rsid w:val="00583DC2"/>
    <w:rsid w:val="0059379E"/>
    <w:rsid w:val="005C1BC4"/>
    <w:rsid w:val="005C333D"/>
    <w:rsid w:val="005D0267"/>
    <w:rsid w:val="005E0127"/>
    <w:rsid w:val="005E0DD5"/>
    <w:rsid w:val="005E3D87"/>
    <w:rsid w:val="005E7AFC"/>
    <w:rsid w:val="005F5AB7"/>
    <w:rsid w:val="005F6AC0"/>
    <w:rsid w:val="005F70A8"/>
    <w:rsid w:val="0060018D"/>
    <w:rsid w:val="006009F1"/>
    <w:rsid w:val="00606EFE"/>
    <w:rsid w:val="006130F6"/>
    <w:rsid w:val="00636540"/>
    <w:rsid w:val="0064350A"/>
    <w:rsid w:val="0064492B"/>
    <w:rsid w:val="006637D3"/>
    <w:rsid w:val="00665C09"/>
    <w:rsid w:val="00667CC1"/>
    <w:rsid w:val="00671707"/>
    <w:rsid w:val="006757A4"/>
    <w:rsid w:val="006841B7"/>
    <w:rsid w:val="00685B14"/>
    <w:rsid w:val="006B1399"/>
    <w:rsid w:val="006E34B9"/>
    <w:rsid w:val="006E7F95"/>
    <w:rsid w:val="006F01E5"/>
    <w:rsid w:val="00724923"/>
    <w:rsid w:val="007263A7"/>
    <w:rsid w:val="007615F9"/>
    <w:rsid w:val="00762B29"/>
    <w:rsid w:val="0076437D"/>
    <w:rsid w:val="007647CE"/>
    <w:rsid w:val="00770679"/>
    <w:rsid w:val="007A2A28"/>
    <w:rsid w:val="007B772E"/>
    <w:rsid w:val="007B7D18"/>
    <w:rsid w:val="007C690E"/>
    <w:rsid w:val="007D068C"/>
    <w:rsid w:val="007E2F45"/>
    <w:rsid w:val="00802981"/>
    <w:rsid w:val="00822DC1"/>
    <w:rsid w:val="00826813"/>
    <w:rsid w:val="0083576C"/>
    <w:rsid w:val="008473B4"/>
    <w:rsid w:val="008477A0"/>
    <w:rsid w:val="0085534F"/>
    <w:rsid w:val="00866001"/>
    <w:rsid w:val="00871F8F"/>
    <w:rsid w:val="00894F45"/>
    <w:rsid w:val="00897FFC"/>
    <w:rsid w:val="008A7C9F"/>
    <w:rsid w:val="008E13D8"/>
    <w:rsid w:val="008E64B5"/>
    <w:rsid w:val="008F4864"/>
    <w:rsid w:val="008F4B74"/>
    <w:rsid w:val="0091743C"/>
    <w:rsid w:val="009178E2"/>
    <w:rsid w:val="00950B29"/>
    <w:rsid w:val="00953957"/>
    <w:rsid w:val="00955D23"/>
    <w:rsid w:val="00990369"/>
    <w:rsid w:val="00990B66"/>
    <w:rsid w:val="00992CBA"/>
    <w:rsid w:val="009B0597"/>
    <w:rsid w:val="009B23BC"/>
    <w:rsid w:val="009B4F50"/>
    <w:rsid w:val="009D28B6"/>
    <w:rsid w:val="009D4FB2"/>
    <w:rsid w:val="00A024D9"/>
    <w:rsid w:val="00A043C9"/>
    <w:rsid w:val="00A06C77"/>
    <w:rsid w:val="00A21E1E"/>
    <w:rsid w:val="00A340BF"/>
    <w:rsid w:val="00A34548"/>
    <w:rsid w:val="00A47A09"/>
    <w:rsid w:val="00A62F21"/>
    <w:rsid w:val="00A71E4F"/>
    <w:rsid w:val="00A9382F"/>
    <w:rsid w:val="00AB6EDD"/>
    <w:rsid w:val="00AC3D0F"/>
    <w:rsid w:val="00AE42E9"/>
    <w:rsid w:val="00AF6255"/>
    <w:rsid w:val="00B134D9"/>
    <w:rsid w:val="00B21DD3"/>
    <w:rsid w:val="00B35816"/>
    <w:rsid w:val="00B46915"/>
    <w:rsid w:val="00B53ABA"/>
    <w:rsid w:val="00B63DD1"/>
    <w:rsid w:val="00B7151A"/>
    <w:rsid w:val="00B73D6E"/>
    <w:rsid w:val="00B75C23"/>
    <w:rsid w:val="00B86533"/>
    <w:rsid w:val="00B927C2"/>
    <w:rsid w:val="00B93FB2"/>
    <w:rsid w:val="00BA0523"/>
    <w:rsid w:val="00BA4929"/>
    <w:rsid w:val="00BA61AA"/>
    <w:rsid w:val="00BB3F35"/>
    <w:rsid w:val="00BC59BC"/>
    <w:rsid w:val="00BC7186"/>
    <w:rsid w:val="00BD1B7E"/>
    <w:rsid w:val="00BD7242"/>
    <w:rsid w:val="00BD790D"/>
    <w:rsid w:val="00BE39A6"/>
    <w:rsid w:val="00BE7A0B"/>
    <w:rsid w:val="00C02778"/>
    <w:rsid w:val="00C12A9E"/>
    <w:rsid w:val="00C1676E"/>
    <w:rsid w:val="00C17E1D"/>
    <w:rsid w:val="00C21E58"/>
    <w:rsid w:val="00C22AD7"/>
    <w:rsid w:val="00C5456B"/>
    <w:rsid w:val="00C60DFF"/>
    <w:rsid w:val="00C668A3"/>
    <w:rsid w:val="00C872ED"/>
    <w:rsid w:val="00CA1610"/>
    <w:rsid w:val="00CB4F7D"/>
    <w:rsid w:val="00CD0FDB"/>
    <w:rsid w:val="00D04D4B"/>
    <w:rsid w:val="00D170D2"/>
    <w:rsid w:val="00D24D8C"/>
    <w:rsid w:val="00D305F9"/>
    <w:rsid w:val="00D310B1"/>
    <w:rsid w:val="00D44411"/>
    <w:rsid w:val="00D527E6"/>
    <w:rsid w:val="00D56D5A"/>
    <w:rsid w:val="00D578A1"/>
    <w:rsid w:val="00D71803"/>
    <w:rsid w:val="00D76461"/>
    <w:rsid w:val="00D804BE"/>
    <w:rsid w:val="00DA53C9"/>
    <w:rsid w:val="00DB16DD"/>
    <w:rsid w:val="00DB738F"/>
    <w:rsid w:val="00DC159B"/>
    <w:rsid w:val="00DD2460"/>
    <w:rsid w:val="00DE06F4"/>
    <w:rsid w:val="00DE5603"/>
    <w:rsid w:val="00DF7FFE"/>
    <w:rsid w:val="00E214BC"/>
    <w:rsid w:val="00E33FAC"/>
    <w:rsid w:val="00E46271"/>
    <w:rsid w:val="00E54D68"/>
    <w:rsid w:val="00E6680D"/>
    <w:rsid w:val="00E733F4"/>
    <w:rsid w:val="00EA4018"/>
    <w:rsid w:val="00EA74D2"/>
    <w:rsid w:val="00EB49EA"/>
    <w:rsid w:val="00EC23FA"/>
    <w:rsid w:val="00EC2E4B"/>
    <w:rsid w:val="00EE6ED9"/>
    <w:rsid w:val="00EF2FE3"/>
    <w:rsid w:val="00F01BE2"/>
    <w:rsid w:val="00F051B1"/>
    <w:rsid w:val="00F1102C"/>
    <w:rsid w:val="00F21966"/>
    <w:rsid w:val="00F2388B"/>
    <w:rsid w:val="00F3313A"/>
    <w:rsid w:val="00F406A9"/>
    <w:rsid w:val="00F551F4"/>
    <w:rsid w:val="00F62F65"/>
    <w:rsid w:val="00F665C3"/>
    <w:rsid w:val="00F66CD8"/>
    <w:rsid w:val="00F8627C"/>
    <w:rsid w:val="00F94AA1"/>
    <w:rsid w:val="00FA62A1"/>
    <w:rsid w:val="00FB2567"/>
    <w:rsid w:val="00FB4A28"/>
    <w:rsid w:val="00FC20D1"/>
    <w:rsid w:val="00FC64B3"/>
    <w:rsid w:val="00FD4E46"/>
    <w:rsid w:val="00FF0D41"/>
    <w:rsid w:val="00FF41C3"/>
    <w:rsid w:val="00FF54FE"/>
    <w:rsid w:val="00FF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80D3"/>
  <w15:docId w15:val="{B05C44D3-1935-8442-93DA-3C991195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540"/>
  </w:style>
  <w:style w:type="paragraph" w:styleId="Heading1">
    <w:name w:val="heading 1"/>
    <w:basedOn w:val="Normal"/>
    <w:next w:val="Normal"/>
    <w:link w:val="Heading1Char"/>
    <w:uiPriority w:val="9"/>
    <w:qFormat/>
    <w:rsid w:val="0063654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63654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3654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3654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3654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3654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3654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3654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3654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40"/>
    <w:pPr>
      <w:ind w:left="720"/>
      <w:contextualSpacing/>
    </w:pPr>
  </w:style>
  <w:style w:type="paragraph" w:styleId="Title">
    <w:name w:val="Title"/>
    <w:basedOn w:val="Normal"/>
    <w:next w:val="Normal"/>
    <w:link w:val="TitleChar"/>
    <w:uiPriority w:val="10"/>
    <w:qFormat/>
    <w:rsid w:val="0063654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36540"/>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63654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36540"/>
    <w:rPr>
      <w:rFonts w:eastAsiaTheme="majorEastAsia" w:cstheme="majorBidi"/>
      <w:caps/>
      <w:spacing w:val="20"/>
      <w:sz w:val="18"/>
      <w:szCs w:val="18"/>
    </w:rPr>
  </w:style>
  <w:style w:type="character" w:customStyle="1" w:styleId="Heading1Char">
    <w:name w:val="Heading 1 Char"/>
    <w:basedOn w:val="DefaultParagraphFont"/>
    <w:link w:val="Heading1"/>
    <w:uiPriority w:val="9"/>
    <w:rsid w:val="00636540"/>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636540"/>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36540"/>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636540"/>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636540"/>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636540"/>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36540"/>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3654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63654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636540"/>
    <w:rPr>
      <w:caps/>
      <w:spacing w:val="10"/>
      <w:sz w:val="18"/>
      <w:szCs w:val="18"/>
    </w:rPr>
  </w:style>
  <w:style w:type="character" w:styleId="Strong">
    <w:name w:val="Strong"/>
    <w:uiPriority w:val="22"/>
    <w:qFormat/>
    <w:rsid w:val="00636540"/>
    <w:rPr>
      <w:b/>
      <w:bCs/>
      <w:color w:val="943634" w:themeColor="accent2" w:themeShade="BF"/>
      <w:spacing w:val="5"/>
    </w:rPr>
  </w:style>
  <w:style w:type="character" w:styleId="Emphasis">
    <w:name w:val="Emphasis"/>
    <w:uiPriority w:val="20"/>
    <w:qFormat/>
    <w:rsid w:val="00636540"/>
    <w:rPr>
      <w:caps/>
      <w:spacing w:val="5"/>
      <w:sz w:val="20"/>
      <w:szCs w:val="20"/>
    </w:rPr>
  </w:style>
  <w:style w:type="paragraph" w:styleId="NoSpacing">
    <w:name w:val="No Spacing"/>
    <w:basedOn w:val="Normal"/>
    <w:link w:val="NoSpacingChar"/>
    <w:uiPriority w:val="1"/>
    <w:qFormat/>
    <w:rsid w:val="00636540"/>
    <w:pPr>
      <w:spacing w:after="0" w:line="240" w:lineRule="auto"/>
    </w:pPr>
  </w:style>
  <w:style w:type="character" w:customStyle="1" w:styleId="NoSpacingChar">
    <w:name w:val="No Spacing Char"/>
    <w:basedOn w:val="DefaultParagraphFont"/>
    <w:link w:val="NoSpacing"/>
    <w:uiPriority w:val="1"/>
    <w:rsid w:val="00636540"/>
  </w:style>
  <w:style w:type="paragraph" w:styleId="Quote">
    <w:name w:val="Quote"/>
    <w:basedOn w:val="Normal"/>
    <w:next w:val="Normal"/>
    <w:link w:val="QuoteChar"/>
    <w:uiPriority w:val="29"/>
    <w:qFormat/>
    <w:rsid w:val="00636540"/>
    <w:rPr>
      <w:i/>
      <w:iCs/>
    </w:rPr>
  </w:style>
  <w:style w:type="character" w:customStyle="1" w:styleId="QuoteChar">
    <w:name w:val="Quote Char"/>
    <w:basedOn w:val="DefaultParagraphFont"/>
    <w:link w:val="Quote"/>
    <w:uiPriority w:val="29"/>
    <w:rsid w:val="00636540"/>
    <w:rPr>
      <w:rFonts w:eastAsiaTheme="majorEastAsia" w:cstheme="majorBidi"/>
      <w:i/>
      <w:iCs/>
    </w:rPr>
  </w:style>
  <w:style w:type="paragraph" w:styleId="IntenseQuote">
    <w:name w:val="Intense Quote"/>
    <w:basedOn w:val="Normal"/>
    <w:next w:val="Normal"/>
    <w:link w:val="IntenseQuoteChar"/>
    <w:uiPriority w:val="30"/>
    <w:qFormat/>
    <w:rsid w:val="0063654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36540"/>
    <w:rPr>
      <w:rFonts w:eastAsiaTheme="majorEastAsia" w:cstheme="majorBidi"/>
      <w:caps/>
      <w:color w:val="622423" w:themeColor="accent2" w:themeShade="7F"/>
      <w:spacing w:val="5"/>
      <w:sz w:val="20"/>
      <w:szCs w:val="20"/>
    </w:rPr>
  </w:style>
  <w:style w:type="character" w:styleId="SubtleEmphasis">
    <w:name w:val="Subtle Emphasis"/>
    <w:uiPriority w:val="19"/>
    <w:qFormat/>
    <w:rsid w:val="00636540"/>
    <w:rPr>
      <w:i/>
      <w:iCs/>
    </w:rPr>
  </w:style>
  <w:style w:type="character" w:styleId="IntenseEmphasis">
    <w:name w:val="Intense Emphasis"/>
    <w:uiPriority w:val="21"/>
    <w:qFormat/>
    <w:rsid w:val="00636540"/>
    <w:rPr>
      <w:i/>
      <w:iCs/>
      <w:caps/>
      <w:spacing w:val="10"/>
      <w:sz w:val="20"/>
      <w:szCs w:val="20"/>
    </w:rPr>
  </w:style>
  <w:style w:type="character" w:styleId="SubtleReference">
    <w:name w:val="Subtle Reference"/>
    <w:basedOn w:val="DefaultParagraphFont"/>
    <w:uiPriority w:val="31"/>
    <w:qFormat/>
    <w:rsid w:val="0063654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3654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3654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36540"/>
    <w:pPr>
      <w:outlineLvl w:val="9"/>
    </w:pPr>
  </w:style>
  <w:style w:type="character" w:styleId="Hyperlink">
    <w:name w:val="Hyperlink"/>
    <w:basedOn w:val="DefaultParagraphFont"/>
    <w:uiPriority w:val="99"/>
    <w:unhideWhenUsed/>
    <w:rsid w:val="006F01E5"/>
    <w:rPr>
      <w:color w:val="0000FF" w:themeColor="hyperlink"/>
      <w:u w:val="single"/>
    </w:rPr>
  </w:style>
  <w:style w:type="paragraph" w:styleId="Header">
    <w:name w:val="header"/>
    <w:basedOn w:val="Normal"/>
    <w:link w:val="HeaderChar"/>
    <w:uiPriority w:val="99"/>
    <w:semiHidden/>
    <w:unhideWhenUsed/>
    <w:rsid w:val="003C0A1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C0A16"/>
  </w:style>
  <w:style w:type="paragraph" w:styleId="Footer">
    <w:name w:val="footer"/>
    <w:basedOn w:val="Normal"/>
    <w:link w:val="FooterChar"/>
    <w:uiPriority w:val="99"/>
    <w:unhideWhenUsed/>
    <w:rsid w:val="003C0A1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C0A16"/>
  </w:style>
  <w:style w:type="paragraph" w:styleId="BalloonText">
    <w:name w:val="Balloon Text"/>
    <w:basedOn w:val="Normal"/>
    <w:link w:val="BalloonTextChar"/>
    <w:uiPriority w:val="99"/>
    <w:semiHidden/>
    <w:unhideWhenUsed/>
    <w:rsid w:val="00330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F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30699">
      <w:bodyDiv w:val="1"/>
      <w:marLeft w:val="0"/>
      <w:marRight w:val="0"/>
      <w:marTop w:val="0"/>
      <w:marBottom w:val="0"/>
      <w:divBdr>
        <w:top w:val="none" w:sz="0" w:space="0" w:color="auto"/>
        <w:left w:val="none" w:sz="0" w:space="0" w:color="auto"/>
        <w:bottom w:val="none" w:sz="0" w:space="0" w:color="auto"/>
        <w:right w:val="none" w:sz="0" w:space="0" w:color="auto"/>
      </w:divBdr>
    </w:div>
    <w:div w:id="19280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VU FPP</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dbb.schreij</dc:creator>
  <cp:lastModifiedBy>Microsoft Office User</cp:lastModifiedBy>
  <cp:revision>3</cp:revision>
  <cp:lastPrinted>2012-09-19T13:25:00Z</cp:lastPrinted>
  <dcterms:created xsi:type="dcterms:W3CDTF">2019-08-30T18:37:00Z</dcterms:created>
  <dcterms:modified xsi:type="dcterms:W3CDTF">2019-08-30T18:49:00Z</dcterms:modified>
</cp:coreProperties>
</file>