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9399F" w14:textId="77777777" w:rsidR="00E55639" w:rsidRPr="005340D6" w:rsidRDefault="00E55639" w:rsidP="00E55639">
      <w:pPr>
        <w:spacing w:after="327"/>
        <w:jc w:val="center"/>
        <w:rPr>
          <w:rFonts w:asciiTheme="majorHAnsi" w:hAnsiTheme="majorHAnsi"/>
          <w:sz w:val="22"/>
          <w:szCs w:val="22"/>
        </w:rPr>
      </w:pPr>
    </w:p>
    <w:p w14:paraId="44845D22" w14:textId="77777777" w:rsidR="00E55639" w:rsidRPr="005340D6" w:rsidRDefault="00E55639" w:rsidP="00E55639">
      <w:pPr>
        <w:spacing w:after="327"/>
        <w:jc w:val="center"/>
        <w:rPr>
          <w:rFonts w:asciiTheme="majorHAnsi" w:hAnsiTheme="majorHAnsi"/>
          <w:sz w:val="22"/>
          <w:szCs w:val="22"/>
        </w:rPr>
      </w:pPr>
    </w:p>
    <w:p w14:paraId="24F5A90F" w14:textId="77777777" w:rsidR="00E55639" w:rsidRPr="005340D6" w:rsidRDefault="00E55639" w:rsidP="00E55639">
      <w:pPr>
        <w:spacing w:after="327"/>
        <w:jc w:val="center"/>
        <w:rPr>
          <w:rFonts w:asciiTheme="majorHAnsi" w:hAnsiTheme="majorHAnsi"/>
          <w:sz w:val="22"/>
          <w:szCs w:val="22"/>
        </w:rPr>
      </w:pPr>
    </w:p>
    <w:p w14:paraId="7F6377C4" w14:textId="77777777" w:rsidR="00E55639" w:rsidRPr="005340D6" w:rsidRDefault="00E55639" w:rsidP="00E55639">
      <w:pPr>
        <w:spacing w:after="327"/>
        <w:jc w:val="center"/>
        <w:rPr>
          <w:rFonts w:asciiTheme="majorHAnsi" w:hAnsiTheme="majorHAnsi"/>
          <w:sz w:val="22"/>
          <w:szCs w:val="22"/>
        </w:rPr>
      </w:pPr>
    </w:p>
    <w:p w14:paraId="25F699CF" w14:textId="77777777" w:rsidR="00E55639" w:rsidRPr="005340D6" w:rsidRDefault="00E55639" w:rsidP="00E55639">
      <w:pPr>
        <w:spacing w:after="327"/>
        <w:jc w:val="center"/>
        <w:rPr>
          <w:rFonts w:asciiTheme="majorHAnsi" w:hAnsiTheme="majorHAnsi"/>
          <w:sz w:val="22"/>
          <w:szCs w:val="22"/>
        </w:rPr>
      </w:pPr>
    </w:p>
    <w:p w14:paraId="00775A91" w14:textId="77777777" w:rsidR="00E55639" w:rsidRPr="005340D6" w:rsidRDefault="00E55639" w:rsidP="00E55639">
      <w:pPr>
        <w:spacing w:after="327"/>
        <w:jc w:val="center"/>
        <w:rPr>
          <w:rFonts w:asciiTheme="majorHAnsi" w:hAnsiTheme="majorHAnsi"/>
          <w:sz w:val="22"/>
          <w:szCs w:val="22"/>
        </w:rPr>
      </w:pPr>
    </w:p>
    <w:p w14:paraId="7DDA2146" w14:textId="77777777" w:rsidR="00E55639" w:rsidRPr="005340D6" w:rsidRDefault="00E55639" w:rsidP="00E55639">
      <w:pPr>
        <w:spacing w:after="327"/>
        <w:jc w:val="center"/>
        <w:rPr>
          <w:rFonts w:asciiTheme="majorHAnsi" w:hAnsiTheme="majorHAnsi"/>
          <w:sz w:val="22"/>
          <w:szCs w:val="22"/>
        </w:rPr>
      </w:pPr>
    </w:p>
    <w:p w14:paraId="6CC4DBD0" w14:textId="76C3D043" w:rsidR="00EB3372" w:rsidRDefault="00EB3372" w:rsidP="00E55639">
      <w:pPr>
        <w:spacing w:after="327"/>
        <w:jc w:val="center"/>
        <w:rPr>
          <w:rFonts w:asciiTheme="majorHAnsi" w:hAnsiTheme="majorHAnsi"/>
          <w:b/>
          <w:bCs/>
          <w:sz w:val="22"/>
          <w:szCs w:val="22"/>
        </w:rPr>
      </w:pPr>
      <w:r>
        <w:rPr>
          <w:rFonts w:asciiTheme="majorHAnsi" w:hAnsiTheme="majorHAnsi"/>
          <w:b/>
          <w:bCs/>
          <w:sz w:val="22"/>
          <w:szCs w:val="22"/>
        </w:rPr>
        <w:t>CLARA FORTUNA</w:t>
      </w:r>
      <w:r w:rsidR="00106D53">
        <w:rPr>
          <w:rFonts w:asciiTheme="majorHAnsi" w:hAnsiTheme="majorHAnsi"/>
          <w:b/>
          <w:bCs/>
          <w:sz w:val="22"/>
          <w:szCs w:val="22"/>
        </w:rPr>
        <w:t xml:space="preserve"> LLC.</w:t>
      </w:r>
    </w:p>
    <w:p w14:paraId="343B67E7" w14:textId="55A66D88" w:rsidR="00E55639" w:rsidRDefault="00B2310B" w:rsidP="00E55639">
      <w:pPr>
        <w:spacing w:after="327"/>
        <w:jc w:val="center"/>
        <w:rPr>
          <w:rFonts w:asciiTheme="majorHAnsi" w:hAnsiTheme="majorHAnsi"/>
          <w:b/>
          <w:bCs/>
          <w:sz w:val="22"/>
          <w:szCs w:val="22"/>
        </w:rPr>
      </w:pPr>
      <w:r w:rsidRPr="005340D6">
        <w:rPr>
          <w:rFonts w:asciiTheme="majorHAnsi" w:hAnsiTheme="majorHAnsi"/>
          <w:b/>
          <w:bCs/>
          <w:sz w:val="22"/>
          <w:szCs w:val="22"/>
        </w:rPr>
        <w:t>SCOPE OF WORK ("SOW")</w:t>
      </w:r>
    </w:p>
    <w:p w14:paraId="2C9EB1E2" w14:textId="57997708" w:rsidR="00150624" w:rsidRPr="005340D6" w:rsidRDefault="00150624" w:rsidP="00E55639">
      <w:pPr>
        <w:spacing w:after="327"/>
        <w:jc w:val="center"/>
        <w:rPr>
          <w:rFonts w:asciiTheme="majorHAnsi" w:hAnsiTheme="majorHAnsi"/>
          <w:b/>
          <w:bCs/>
          <w:sz w:val="22"/>
          <w:szCs w:val="22"/>
        </w:rPr>
      </w:pPr>
      <w:r>
        <w:rPr>
          <w:rFonts w:asciiTheme="majorHAnsi" w:hAnsiTheme="majorHAnsi"/>
          <w:b/>
          <w:bCs/>
          <w:sz w:val="22"/>
          <w:szCs w:val="22"/>
        </w:rPr>
        <w:t>for</w:t>
      </w:r>
    </w:p>
    <w:p w14:paraId="660DD677" w14:textId="77988B90" w:rsidR="00E55639" w:rsidRPr="005340D6" w:rsidRDefault="004254A8" w:rsidP="00E55639">
      <w:pPr>
        <w:spacing w:after="327"/>
        <w:jc w:val="center"/>
        <w:rPr>
          <w:rFonts w:asciiTheme="majorHAnsi" w:hAnsiTheme="majorHAnsi"/>
          <w:b/>
          <w:bCs/>
          <w:sz w:val="22"/>
          <w:szCs w:val="22"/>
        </w:rPr>
      </w:pPr>
      <w:r w:rsidRPr="004254A8">
        <w:rPr>
          <w:rFonts w:asciiTheme="majorHAnsi" w:hAnsiTheme="majorHAnsi"/>
          <w:b/>
          <w:sz w:val="22"/>
          <w:szCs w:val="22"/>
        </w:rPr>
        <w:t>Orange and Rockland Utilities, Inc</w:t>
      </w:r>
      <w:r w:rsidR="00B2310B" w:rsidRPr="005340D6">
        <w:rPr>
          <w:rFonts w:asciiTheme="majorHAnsi" w:hAnsiTheme="majorHAnsi"/>
          <w:b/>
          <w:bCs/>
          <w:sz w:val="22"/>
          <w:szCs w:val="22"/>
        </w:rPr>
        <w:t xml:space="preserve">. </w:t>
      </w:r>
    </w:p>
    <w:p w14:paraId="0AC6FB21" w14:textId="687CB9A3" w:rsidR="00E55639" w:rsidRPr="005340D6" w:rsidRDefault="00A3562D" w:rsidP="00A3562D">
      <w:pPr>
        <w:spacing w:after="75"/>
        <w:jc w:val="center"/>
        <w:rPr>
          <w:rFonts w:asciiTheme="majorHAnsi" w:hAnsiTheme="majorHAnsi"/>
          <w:sz w:val="22"/>
          <w:szCs w:val="22"/>
        </w:rPr>
      </w:pPr>
      <w:r w:rsidRPr="00A3562D">
        <w:rPr>
          <w:rFonts w:asciiTheme="majorHAnsi" w:hAnsiTheme="majorHAnsi"/>
          <w:b/>
          <w:bCs/>
          <w:sz w:val="22"/>
          <w:szCs w:val="22"/>
        </w:rPr>
        <w:t>Reporting Capability Implementation and Governance</w:t>
      </w:r>
    </w:p>
    <w:p w14:paraId="0E9CD824" w14:textId="77777777" w:rsidR="00E55639" w:rsidRPr="005340D6" w:rsidRDefault="00E55639">
      <w:pPr>
        <w:spacing w:after="75"/>
        <w:rPr>
          <w:rFonts w:asciiTheme="majorHAnsi" w:hAnsiTheme="majorHAnsi"/>
          <w:sz w:val="22"/>
          <w:szCs w:val="22"/>
        </w:rPr>
      </w:pPr>
    </w:p>
    <w:p w14:paraId="321C8491" w14:textId="77777777" w:rsidR="00E55639" w:rsidRPr="005340D6" w:rsidRDefault="00E55639">
      <w:pPr>
        <w:spacing w:after="75"/>
        <w:rPr>
          <w:rFonts w:asciiTheme="majorHAnsi" w:hAnsiTheme="majorHAnsi"/>
          <w:sz w:val="22"/>
          <w:szCs w:val="22"/>
        </w:rPr>
      </w:pPr>
    </w:p>
    <w:p w14:paraId="0B167DF4" w14:textId="77777777" w:rsidR="00E55639" w:rsidRPr="005340D6" w:rsidRDefault="00E55639">
      <w:pPr>
        <w:spacing w:after="75"/>
        <w:rPr>
          <w:rFonts w:asciiTheme="majorHAnsi" w:hAnsiTheme="majorHAnsi"/>
          <w:sz w:val="22"/>
          <w:szCs w:val="22"/>
        </w:rPr>
      </w:pPr>
    </w:p>
    <w:p w14:paraId="78EAB3DB" w14:textId="77777777" w:rsidR="00E55639" w:rsidRPr="005340D6" w:rsidRDefault="00E55639">
      <w:pPr>
        <w:spacing w:after="75"/>
        <w:rPr>
          <w:rFonts w:asciiTheme="majorHAnsi" w:hAnsiTheme="majorHAnsi"/>
          <w:sz w:val="22"/>
          <w:szCs w:val="22"/>
        </w:rPr>
      </w:pPr>
    </w:p>
    <w:p w14:paraId="5F02DDEE" w14:textId="77777777" w:rsidR="00E55639" w:rsidRPr="005340D6" w:rsidRDefault="00E55639">
      <w:pPr>
        <w:spacing w:after="75"/>
        <w:rPr>
          <w:rFonts w:asciiTheme="majorHAnsi" w:hAnsiTheme="majorHAnsi"/>
          <w:sz w:val="22"/>
          <w:szCs w:val="22"/>
        </w:rPr>
      </w:pPr>
    </w:p>
    <w:p w14:paraId="0C08D997" w14:textId="77777777" w:rsidR="00E55639" w:rsidRPr="005340D6" w:rsidRDefault="00E55639">
      <w:pPr>
        <w:spacing w:after="75"/>
        <w:rPr>
          <w:rFonts w:asciiTheme="majorHAnsi" w:hAnsiTheme="majorHAnsi"/>
          <w:sz w:val="22"/>
          <w:szCs w:val="22"/>
        </w:rPr>
      </w:pPr>
    </w:p>
    <w:p w14:paraId="4A903F6F" w14:textId="77777777" w:rsidR="00E55639" w:rsidRPr="005340D6" w:rsidRDefault="00E55639">
      <w:pPr>
        <w:spacing w:after="75"/>
        <w:rPr>
          <w:rFonts w:asciiTheme="majorHAnsi" w:hAnsiTheme="majorHAnsi"/>
          <w:sz w:val="22"/>
          <w:szCs w:val="22"/>
        </w:rPr>
      </w:pPr>
    </w:p>
    <w:p w14:paraId="1ADE6D67" w14:textId="77777777" w:rsidR="00E55639" w:rsidRPr="005340D6" w:rsidRDefault="00E55639">
      <w:pPr>
        <w:spacing w:after="75"/>
        <w:rPr>
          <w:rFonts w:asciiTheme="majorHAnsi" w:hAnsiTheme="majorHAnsi"/>
          <w:sz w:val="22"/>
          <w:szCs w:val="22"/>
        </w:rPr>
      </w:pPr>
    </w:p>
    <w:p w14:paraId="6217C75B" w14:textId="77777777" w:rsidR="00E55639" w:rsidRPr="005340D6" w:rsidRDefault="00E55639">
      <w:pPr>
        <w:spacing w:after="75"/>
        <w:rPr>
          <w:rFonts w:asciiTheme="majorHAnsi" w:hAnsiTheme="majorHAnsi"/>
          <w:sz w:val="22"/>
          <w:szCs w:val="22"/>
        </w:rPr>
      </w:pPr>
    </w:p>
    <w:p w14:paraId="4547DE14" w14:textId="77777777" w:rsidR="00E55639" w:rsidRPr="005340D6" w:rsidRDefault="00E55639">
      <w:pPr>
        <w:spacing w:after="75"/>
        <w:rPr>
          <w:rFonts w:asciiTheme="majorHAnsi" w:hAnsiTheme="majorHAnsi"/>
          <w:sz w:val="22"/>
          <w:szCs w:val="22"/>
        </w:rPr>
      </w:pPr>
    </w:p>
    <w:p w14:paraId="711F6DF2" w14:textId="77777777" w:rsidR="00E55639" w:rsidRPr="005340D6" w:rsidRDefault="00E55639">
      <w:pPr>
        <w:spacing w:after="75"/>
        <w:rPr>
          <w:rFonts w:asciiTheme="majorHAnsi" w:hAnsiTheme="majorHAnsi"/>
          <w:sz w:val="22"/>
          <w:szCs w:val="22"/>
        </w:rPr>
      </w:pPr>
    </w:p>
    <w:p w14:paraId="5DC9BE18" w14:textId="77777777" w:rsidR="00E55639" w:rsidRDefault="00E55639">
      <w:pPr>
        <w:spacing w:after="75"/>
        <w:rPr>
          <w:rFonts w:asciiTheme="majorHAnsi" w:hAnsiTheme="majorHAnsi"/>
          <w:sz w:val="22"/>
          <w:szCs w:val="22"/>
        </w:rPr>
      </w:pPr>
    </w:p>
    <w:p w14:paraId="1F8E8F30" w14:textId="77777777" w:rsidR="00BB2E09" w:rsidRPr="005340D6" w:rsidRDefault="00BB2E09">
      <w:pPr>
        <w:spacing w:after="75"/>
        <w:rPr>
          <w:rFonts w:asciiTheme="majorHAnsi" w:hAnsiTheme="majorHAnsi"/>
          <w:sz w:val="22"/>
          <w:szCs w:val="22"/>
        </w:rPr>
      </w:pPr>
    </w:p>
    <w:p w14:paraId="3B17F091" w14:textId="77777777" w:rsidR="00E55639" w:rsidRPr="005340D6" w:rsidRDefault="00E55639">
      <w:pPr>
        <w:spacing w:after="75"/>
        <w:rPr>
          <w:rFonts w:asciiTheme="majorHAnsi" w:hAnsiTheme="majorHAnsi"/>
          <w:sz w:val="22"/>
          <w:szCs w:val="22"/>
        </w:rPr>
      </w:pPr>
    </w:p>
    <w:p w14:paraId="2074B322" w14:textId="77777777" w:rsidR="00E55639" w:rsidRPr="005340D6" w:rsidRDefault="00E55639">
      <w:pPr>
        <w:spacing w:after="75"/>
        <w:rPr>
          <w:rFonts w:asciiTheme="majorHAnsi" w:hAnsiTheme="majorHAnsi"/>
          <w:sz w:val="22"/>
          <w:szCs w:val="22"/>
        </w:rPr>
      </w:pPr>
    </w:p>
    <w:p w14:paraId="3808EBA1" w14:textId="77777777" w:rsidR="00E55639" w:rsidRPr="005340D6" w:rsidRDefault="00E55639">
      <w:pPr>
        <w:spacing w:after="75"/>
        <w:rPr>
          <w:rFonts w:asciiTheme="majorHAnsi" w:hAnsiTheme="majorHAnsi"/>
          <w:sz w:val="22"/>
          <w:szCs w:val="22"/>
        </w:rPr>
      </w:pPr>
    </w:p>
    <w:sdt>
      <w:sdtPr>
        <w:rPr>
          <w:rFonts w:ascii="Calibri" w:eastAsia="Calibri" w:hAnsi="Calibri" w:cs="Calibri"/>
          <w:color w:val="000000"/>
          <w:kern w:val="2"/>
          <w:sz w:val="28"/>
          <w:szCs w:val="28"/>
          <w14:ligatures w14:val="standardContextual"/>
        </w:rPr>
        <w:id w:val="-1525778414"/>
        <w:docPartObj>
          <w:docPartGallery w:val="Table of Contents"/>
          <w:docPartUnique/>
        </w:docPartObj>
      </w:sdtPr>
      <w:sdtEndPr>
        <w:rPr>
          <w:b/>
          <w:bCs/>
          <w:color w:val="000000" w:themeColor="text1"/>
          <w:sz w:val="16"/>
          <w:szCs w:val="16"/>
        </w:rPr>
      </w:sdtEndPr>
      <w:sdtContent>
        <w:p w14:paraId="494455E1" w14:textId="77777777" w:rsidR="00E55639" w:rsidRPr="00B84C52" w:rsidRDefault="00B2310B" w:rsidP="00B84C52">
          <w:pPr>
            <w:pStyle w:val="TOCHeading"/>
            <w:spacing w:line="276" w:lineRule="auto"/>
            <w:rPr>
              <w:color w:val="auto"/>
            </w:rPr>
          </w:pPr>
          <w:r w:rsidRPr="00B84C52">
            <w:rPr>
              <w:color w:val="auto"/>
            </w:rPr>
            <w:t>Table of Contents</w:t>
          </w:r>
        </w:p>
        <w:p w14:paraId="525AA672" w14:textId="43A44A41" w:rsidR="006C4E9B" w:rsidRDefault="00B2310B">
          <w:pPr>
            <w:pStyle w:val="TOC1"/>
            <w:tabs>
              <w:tab w:val="right" w:leader="dot" w:pos="9111"/>
            </w:tabs>
            <w:rPr>
              <w:rFonts w:asciiTheme="minorHAnsi" w:eastAsiaTheme="minorEastAsia" w:hAnsiTheme="minorHAnsi" w:cstheme="minorBidi"/>
              <w:noProof/>
              <w:color w:val="auto"/>
              <w:sz w:val="24"/>
            </w:rPr>
          </w:pPr>
          <w:r w:rsidRPr="00B84C52">
            <w:rPr>
              <w:rFonts w:asciiTheme="majorHAnsi" w:hAnsiTheme="majorHAnsi"/>
            </w:rPr>
            <w:fldChar w:fldCharType="begin"/>
          </w:r>
          <w:r w:rsidRPr="00B84C52">
            <w:rPr>
              <w:rFonts w:asciiTheme="majorHAnsi" w:hAnsiTheme="majorHAnsi"/>
            </w:rPr>
            <w:instrText xml:space="preserve"> TOC \o "1-3" \h \z \u </w:instrText>
          </w:r>
          <w:r w:rsidRPr="00B84C52">
            <w:rPr>
              <w:rFonts w:asciiTheme="majorHAnsi" w:hAnsiTheme="majorHAnsi"/>
            </w:rPr>
            <w:fldChar w:fldCharType="separate"/>
          </w:r>
          <w:hyperlink w:anchor="_Toc225299124" w:history="1">
            <w:r w:rsidR="006C4E9B" w:rsidRPr="00236E73">
              <w:rPr>
                <w:rStyle w:val="Hyperlink"/>
                <w:rFonts w:asciiTheme="majorHAnsi" w:hAnsiTheme="majorHAnsi"/>
                <w:noProof/>
              </w:rPr>
              <w:t>Contract Documents &amp; Order of Precedence</w:t>
            </w:r>
            <w:r w:rsidR="006C4E9B">
              <w:rPr>
                <w:noProof/>
                <w:webHidden/>
              </w:rPr>
              <w:tab/>
            </w:r>
            <w:r w:rsidR="006C4E9B">
              <w:rPr>
                <w:noProof/>
                <w:webHidden/>
              </w:rPr>
              <w:fldChar w:fldCharType="begin"/>
            </w:r>
            <w:r w:rsidR="006C4E9B">
              <w:rPr>
                <w:noProof/>
                <w:webHidden/>
              </w:rPr>
              <w:instrText xml:space="preserve"> PAGEREF _Toc225299124 \h </w:instrText>
            </w:r>
            <w:r w:rsidR="006C4E9B">
              <w:rPr>
                <w:noProof/>
                <w:webHidden/>
              </w:rPr>
            </w:r>
            <w:r w:rsidR="006C4E9B">
              <w:rPr>
                <w:noProof/>
                <w:webHidden/>
              </w:rPr>
              <w:fldChar w:fldCharType="separate"/>
            </w:r>
            <w:r w:rsidR="006C4E9B">
              <w:rPr>
                <w:noProof/>
                <w:webHidden/>
              </w:rPr>
              <w:t>3</w:t>
            </w:r>
            <w:r w:rsidR="006C4E9B">
              <w:rPr>
                <w:noProof/>
                <w:webHidden/>
              </w:rPr>
              <w:fldChar w:fldCharType="end"/>
            </w:r>
          </w:hyperlink>
        </w:p>
        <w:p w14:paraId="7AB0450B" w14:textId="69FE2191"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25" w:history="1">
            <w:r w:rsidRPr="00236E73">
              <w:rPr>
                <w:rStyle w:val="Hyperlink"/>
                <w:rFonts w:asciiTheme="majorHAnsi" w:hAnsiTheme="majorHAnsi"/>
                <w:noProof/>
              </w:rPr>
              <w:t>1. INTRODUCTION</w:t>
            </w:r>
            <w:r>
              <w:rPr>
                <w:noProof/>
                <w:webHidden/>
              </w:rPr>
              <w:tab/>
            </w:r>
            <w:r>
              <w:rPr>
                <w:noProof/>
                <w:webHidden/>
              </w:rPr>
              <w:fldChar w:fldCharType="begin"/>
            </w:r>
            <w:r>
              <w:rPr>
                <w:noProof/>
                <w:webHidden/>
              </w:rPr>
              <w:instrText xml:space="preserve"> PAGEREF _Toc225299125 \h </w:instrText>
            </w:r>
            <w:r>
              <w:rPr>
                <w:noProof/>
                <w:webHidden/>
              </w:rPr>
            </w:r>
            <w:r>
              <w:rPr>
                <w:noProof/>
                <w:webHidden/>
              </w:rPr>
              <w:fldChar w:fldCharType="separate"/>
            </w:r>
            <w:r>
              <w:rPr>
                <w:noProof/>
                <w:webHidden/>
              </w:rPr>
              <w:t>3</w:t>
            </w:r>
            <w:r>
              <w:rPr>
                <w:noProof/>
                <w:webHidden/>
              </w:rPr>
              <w:fldChar w:fldCharType="end"/>
            </w:r>
          </w:hyperlink>
        </w:p>
        <w:p w14:paraId="5112DD75" w14:textId="1424C639"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33" w:history="1">
            <w:r w:rsidRPr="00236E73">
              <w:rPr>
                <w:rStyle w:val="Hyperlink"/>
                <w:rFonts w:asciiTheme="majorHAnsi" w:hAnsiTheme="majorHAnsi"/>
                <w:noProof/>
              </w:rPr>
              <w:t>2. SCOPE OF WORK</w:t>
            </w:r>
            <w:r>
              <w:rPr>
                <w:noProof/>
                <w:webHidden/>
              </w:rPr>
              <w:tab/>
            </w:r>
            <w:r>
              <w:rPr>
                <w:noProof/>
                <w:webHidden/>
              </w:rPr>
              <w:fldChar w:fldCharType="begin"/>
            </w:r>
            <w:r>
              <w:rPr>
                <w:noProof/>
                <w:webHidden/>
              </w:rPr>
              <w:instrText xml:space="preserve"> PAGEREF _Toc225299133 \h </w:instrText>
            </w:r>
            <w:r>
              <w:rPr>
                <w:noProof/>
                <w:webHidden/>
              </w:rPr>
            </w:r>
            <w:r>
              <w:rPr>
                <w:noProof/>
                <w:webHidden/>
              </w:rPr>
              <w:fldChar w:fldCharType="separate"/>
            </w:r>
            <w:r>
              <w:rPr>
                <w:noProof/>
                <w:webHidden/>
              </w:rPr>
              <w:t>4</w:t>
            </w:r>
            <w:r>
              <w:rPr>
                <w:noProof/>
                <w:webHidden/>
              </w:rPr>
              <w:fldChar w:fldCharType="end"/>
            </w:r>
          </w:hyperlink>
        </w:p>
        <w:p w14:paraId="5138EA0F" w14:textId="4CE13828"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36" w:history="1">
            <w:r w:rsidRPr="00236E73">
              <w:rPr>
                <w:rStyle w:val="Hyperlink"/>
                <w:rFonts w:asciiTheme="majorHAnsi" w:hAnsiTheme="majorHAnsi"/>
                <w:noProof/>
              </w:rPr>
              <w:t>3. DELIVERABLES</w:t>
            </w:r>
            <w:r>
              <w:rPr>
                <w:noProof/>
                <w:webHidden/>
              </w:rPr>
              <w:tab/>
            </w:r>
            <w:r>
              <w:rPr>
                <w:noProof/>
                <w:webHidden/>
              </w:rPr>
              <w:fldChar w:fldCharType="begin"/>
            </w:r>
            <w:r>
              <w:rPr>
                <w:noProof/>
                <w:webHidden/>
              </w:rPr>
              <w:instrText xml:space="preserve"> PAGEREF _Toc225299136 \h </w:instrText>
            </w:r>
            <w:r>
              <w:rPr>
                <w:noProof/>
                <w:webHidden/>
              </w:rPr>
            </w:r>
            <w:r>
              <w:rPr>
                <w:noProof/>
                <w:webHidden/>
              </w:rPr>
              <w:fldChar w:fldCharType="separate"/>
            </w:r>
            <w:r>
              <w:rPr>
                <w:noProof/>
                <w:webHidden/>
              </w:rPr>
              <w:t>5</w:t>
            </w:r>
            <w:r>
              <w:rPr>
                <w:noProof/>
                <w:webHidden/>
              </w:rPr>
              <w:fldChar w:fldCharType="end"/>
            </w:r>
          </w:hyperlink>
        </w:p>
        <w:p w14:paraId="0F78325F" w14:textId="27B7C39E"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37" w:history="1">
            <w:r w:rsidRPr="00236E73">
              <w:rPr>
                <w:rStyle w:val="Hyperlink"/>
                <w:rFonts w:asciiTheme="majorHAnsi" w:hAnsiTheme="majorHAnsi"/>
                <w:noProof/>
              </w:rPr>
              <w:t>4. PROJECT TIMELINE</w:t>
            </w:r>
            <w:r>
              <w:rPr>
                <w:noProof/>
                <w:webHidden/>
              </w:rPr>
              <w:tab/>
            </w:r>
            <w:r>
              <w:rPr>
                <w:noProof/>
                <w:webHidden/>
              </w:rPr>
              <w:fldChar w:fldCharType="begin"/>
            </w:r>
            <w:r>
              <w:rPr>
                <w:noProof/>
                <w:webHidden/>
              </w:rPr>
              <w:instrText xml:space="preserve"> PAGEREF _Toc225299137 \h </w:instrText>
            </w:r>
            <w:r>
              <w:rPr>
                <w:noProof/>
                <w:webHidden/>
              </w:rPr>
            </w:r>
            <w:r>
              <w:rPr>
                <w:noProof/>
                <w:webHidden/>
              </w:rPr>
              <w:fldChar w:fldCharType="separate"/>
            </w:r>
            <w:r>
              <w:rPr>
                <w:noProof/>
                <w:webHidden/>
              </w:rPr>
              <w:t>5</w:t>
            </w:r>
            <w:r>
              <w:rPr>
                <w:noProof/>
                <w:webHidden/>
              </w:rPr>
              <w:fldChar w:fldCharType="end"/>
            </w:r>
          </w:hyperlink>
        </w:p>
        <w:p w14:paraId="11310FBA" w14:textId="37C43CF1"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38" w:history="1">
            <w:r w:rsidRPr="00236E73">
              <w:rPr>
                <w:rStyle w:val="Hyperlink"/>
                <w:rFonts w:asciiTheme="majorHAnsi" w:hAnsiTheme="majorHAnsi"/>
                <w:noProof/>
              </w:rPr>
              <w:t>5. PRICING &amp; PAYMENT TERMS</w:t>
            </w:r>
            <w:r>
              <w:rPr>
                <w:noProof/>
                <w:webHidden/>
              </w:rPr>
              <w:tab/>
            </w:r>
            <w:r>
              <w:rPr>
                <w:noProof/>
                <w:webHidden/>
              </w:rPr>
              <w:fldChar w:fldCharType="begin"/>
            </w:r>
            <w:r>
              <w:rPr>
                <w:noProof/>
                <w:webHidden/>
              </w:rPr>
              <w:instrText xml:space="preserve"> PAGEREF _Toc225299138 \h </w:instrText>
            </w:r>
            <w:r>
              <w:rPr>
                <w:noProof/>
                <w:webHidden/>
              </w:rPr>
            </w:r>
            <w:r>
              <w:rPr>
                <w:noProof/>
                <w:webHidden/>
              </w:rPr>
              <w:fldChar w:fldCharType="separate"/>
            </w:r>
            <w:r>
              <w:rPr>
                <w:noProof/>
                <w:webHidden/>
              </w:rPr>
              <w:t>6</w:t>
            </w:r>
            <w:r>
              <w:rPr>
                <w:noProof/>
                <w:webHidden/>
              </w:rPr>
              <w:fldChar w:fldCharType="end"/>
            </w:r>
          </w:hyperlink>
        </w:p>
        <w:p w14:paraId="54EC0FB2" w14:textId="2AFD86E3"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42" w:history="1">
            <w:r w:rsidRPr="00236E73">
              <w:rPr>
                <w:rStyle w:val="Hyperlink"/>
                <w:rFonts w:asciiTheme="majorHAnsi" w:hAnsiTheme="majorHAnsi"/>
                <w:noProof/>
              </w:rPr>
              <w:t>6. CLARA FORTUNA RESOURCES</w:t>
            </w:r>
            <w:r>
              <w:rPr>
                <w:noProof/>
                <w:webHidden/>
              </w:rPr>
              <w:tab/>
            </w:r>
            <w:r>
              <w:rPr>
                <w:noProof/>
                <w:webHidden/>
              </w:rPr>
              <w:fldChar w:fldCharType="begin"/>
            </w:r>
            <w:r>
              <w:rPr>
                <w:noProof/>
                <w:webHidden/>
              </w:rPr>
              <w:instrText xml:space="preserve"> PAGEREF _Toc225299142 \h </w:instrText>
            </w:r>
            <w:r>
              <w:rPr>
                <w:noProof/>
                <w:webHidden/>
              </w:rPr>
            </w:r>
            <w:r>
              <w:rPr>
                <w:noProof/>
                <w:webHidden/>
              </w:rPr>
              <w:fldChar w:fldCharType="separate"/>
            </w:r>
            <w:r>
              <w:rPr>
                <w:noProof/>
                <w:webHidden/>
              </w:rPr>
              <w:t>7</w:t>
            </w:r>
            <w:r>
              <w:rPr>
                <w:noProof/>
                <w:webHidden/>
              </w:rPr>
              <w:fldChar w:fldCharType="end"/>
            </w:r>
          </w:hyperlink>
        </w:p>
        <w:p w14:paraId="7F23020B" w14:textId="5213176D"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43" w:history="1">
            <w:r w:rsidRPr="00236E73">
              <w:rPr>
                <w:rStyle w:val="Hyperlink"/>
                <w:rFonts w:asciiTheme="majorHAnsi" w:hAnsiTheme="majorHAnsi"/>
                <w:noProof/>
              </w:rPr>
              <w:t>7. ORANGE &amp; ROCKLAND RESOURCES</w:t>
            </w:r>
            <w:r>
              <w:rPr>
                <w:noProof/>
                <w:webHidden/>
              </w:rPr>
              <w:tab/>
            </w:r>
            <w:r>
              <w:rPr>
                <w:noProof/>
                <w:webHidden/>
              </w:rPr>
              <w:fldChar w:fldCharType="begin"/>
            </w:r>
            <w:r>
              <w:rPr>
                <w:noProof/>
                <w:webHidden/>
              </w:rPr>
              <w:instrText xml:space="preserve"> PAGEREF _Toc225299143 \h </w:instrText>
            </w:r>
            <w:r>
              <w:rPr>
                <w:noProof/>
                <w:webHidden/>
              </w:rPr>
            </w:r>
            <w:r>
              <w:rPr>
                <w:noProof/>
                <w:webHidden/>
              </w:rPr>
              <w:fldChar w:fldCharType="separate"/>
            </w:r>
            <w:r>
              <w:rPr>
                <w:noProof/>
                <w:webHidden/>
              </w:rPr>
              <w:t>7</w:t>
            </w:r>
            <w:r>
              <w:rPr>
                <w:noProof/>
                <w:webHidden/>
              </w:rPr>
              <w:fldChar w:fldCharType="end"/>
            </w:r>
          </w:hyperlink>
        </w:p>
        <w:p w14:paraId="7D124CCA" w14:textId="7F97CF17"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44" w:history="1">
            <w:r w:rsidRPr="00236E73">
              <w:rPr>
                <w:rStyle w:val="Hyperlink"/>
                <w:rFonts w:asciiTheme="majorHAnsi" w:hAnsiTheme="majorHAnsi"/>
                <w:noProof/>
              </w:rPr>
              <w:t>8. ASSUMPTIONS &amp; DEPENDENCIES</w:t>
            </w:r>
            <w:r>
              <w:rPr>
                <w:noProof/>
                <w:webHidden/>
              </w:rPr>
              <w:tab/>
            </w:r>
            <w:r>
              <w:rPr>
                <w:noProof/>
                <w:webHidden/>
              </w:rPr>
              <w:fldChar w:fldCharType="begin"/>
            </w:r>
            <w:r>
              <w:rPr>
                <w:noProof/>
                <w:webHidden/>
              </w:rPr>
              <w:instrText xml:space="preserve"> PAGEREF _Toc225299144 \h </w:instrText>
            </w:r>
            <w:r>
              <w:rPr>
                <w:noProof/>
                <w:webHidden/>
              </w:rPr>
            </w:r>
            <w:r>
              <w:rPr>
                <w:noProof/>
                <w:webHidden/>
              </w:rPr>
              <w:fldChar w:fldCharType="separate"/>
            </w:r>
            <w:r>
              <w:rPr>
                <w:noProof/>
                <w:webHidden/>
              </w:rPr>
              <w:t>7</w:t>
            </w:r>
            <w:r>
              <w:rPr>
                <w:noProof/>
                <w:webHidden/>
              </w:rPr>
              <w:fldChar w:fldCharType="end"/>
            </w:r>
          </w:hyperlink>
        </w:p>
        <w:p w14:paraId="7149D3C0" w14:textId="164B16D5" w:rsidR="006C4E9B" w:rsidRDefault="006C4E9B" w:rsidP="006C4E9B">
          <w:pPr>
            <w:pStyle w:val="TOC1"/>
            <w:tabs>
              <w:tab w:val="right" w:leader="dot" w:pos="9111"/>
            </w:tabs>
            <w:rPr>
              <w:rFonts w:asciiTheme="minorHAnsi" w:eastAsiaTheme="minorEastAsia" w:hAnsiTheme="minorHAnsi" w:cstheme="minorBidi"/>
              <w:noProof/>
              <w:color w:val="auto"/>
              <w:sz w:val="24"/>
            </w:rPr>
          </w:pPr>
          <w:hyperlink w:anchor="_Toc225299145" w:history="1">
            <w:r w:rsidRPr="00236E73">
              <w:rPr>
                <w:rStyle w:val="Hyperlink"/>
                <w:rFonts w:asciiTheme="majorHAnsi" w:hAnsiTheme="majorHAnsi"/>
                <w:noProof/>
              </w:rPr>
              <w:t>9. PARTY RESPONSIBILITIES</w:t>
            </w:r>
            <w:r>
              <w:rPr>
                <w:noProof/>
                <w:webHidden/>
              </w:rPr>
              <w:tab/>
            </w:r>
            <w:r>
              <w:rPr>
                <w:noProof/>
                <w:webHidden/>
              </w:rPr>
              <w:fldChar w:fldCharType="begin"/>
            </w:r>
            <w:r>
              <w:rPr>
                <w:noProof/>
                <w:webHidden/>
              </w:rPr>
              <w:instrText xml:space="preserve"> PAGEREF _Toc225299145 \h </w:instrText>
            </w:r>
            <w:r>
              <w:rPr>
                <w:noProof/>
                <w:webHidden/>
              </w:rPr>
            </w:r>
            <w:r>
              <w:rPr>
                <w:noProof/>
                <w:webHidden/>
              </w:rPr>
              <w:fldChar w:fldCharType="separate"/>
            </w:r>
            <w:r>
              <w:rPr>
                <w:noProof/>
                <w:webHidden/>
              </w:rPr>
              <w:t>9</w:t>
            </w:r>
            <w:r>
              <w:rPr>
                <w:noProof/>
                <w:webHidden/>
              </w:rPr>
              <w:fldChar w:fldCharType="end"/>
            </w:r>
          </w:hyperlink>
        </w:p>
        <w:p w14:paraId="384D52CE" w14:textId="77FD21B4"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65" w:history="1">
            <w:r w:rsidRPr="00236E73">
              <w:rPr>
                <w:rStyle w:val="Hyperlink"/>
                <w:rFonts w:asciiTheme="majorHAnsi" w:hAnsiTheme="majorHAnsi"/>
                <w:noProof/>
              </w:rPr>
              <w:t>10. PROJECT COMMUNICATION &amp; COORDINATION</w:t>
            </w:r>
            <w:r>
              <w:rPr>
                <w:noProof/>
                <w:webHidden/>
              </w:rPr>
              <w:tab/>
            </w:r>
            <w:r>
              <w:rPr>
                <w:noProof/>
                <w:webHidden/>
              </w:rPr>
              <w:fldChar w:fldCharType="begin"/>
            </w:r>
            <w:r>
              <w:rPr>
                <w:noProof/>
                <w:webHidden/>
              </w:rPr>
              <w:instrText xml:space="preserve"> PAGEREF _Toc225299165 \h </w:instrText>
            </w:r>
            <w:r>
              <w:rPr>
                <w:noProof/>
                <w:webHidden/>
              </w:rPr>
            </w:r>
            <w:r>
              <w:rPr>
                <w:noProof/>
                <w:webHidden/>
              </w:rPr>
              <w:fldChar w:fldCharType="separate"/>
            </w:r>
            <w:r>
              <w:rPr>
                <w:noProof/>
                <w:webHidden/>
              </w:rPr>
              <w:t>10</w:t>
            </w:r>
            <w:r>
              <w:rPr>
                <w:noProof/>
                <w:webHidden/>
              </w:rPr>
              <w:fldChar w:fldCharType="end"/>
            </w:r>
          </w:hyperlink>
        </w:p>
        <w:p w14:paraId="7D9913A6" w14:textId="1EBDAB54"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73" w:history="1">
            <w:r w:rsidRPr="00236E73">
              <w:rPr>
                <w:rStyle w:val="Hyperlink"/>
                <w:rFonts w:asciiTheme="majorHAnsi" w:hAnsiTheme="majorHAnsi"/>
                <w:noProof/>
              </w:rPr>
              <w:t>11. CHANGE</w:t>
            </w:r>
            <w:r w:rsidRPr="00236E73">
              <w:rPr>
                <w:rStyle w:val="Hyperlink"/>
                <w:rFonts w:ascii="Cambria Math" w:hAnsi="Cambria Math" w:cs="Cambria Math"/>
                <w:noProof/>
              </w:rPr>
              <w:t>‑</w:t>
            </w:r>
            <w:r w:rsidRPr="00236E73">
              <w:rPr>
                <w:rStyle w:val="Hyperlink"/>
                <w:rFonts w:asciiTheme="majorHAnsi" w:hAnsiTheme="majorHAnsi"/>
                <w:noProof/>
              </w:rPr>
              <w:t>MANAGEMENT PROCESS</w:t>
            </w:r>
            <w:r>
              <w:rPr>
                <w:noProof/>
                <w:webHidden/>
              </w:rPr>
              <w:tab/>
            </w:r>
            <w:r>
              <w:rPr>
                <w:noProof/>
                <w:webHidden/>
              </w:rPr>
              <w:fldChar w:fldCharType="begin"/>
            </w:r>
            <w:r>
              <w:rPr>
                <w:noProof/>
                <w:webHidden/>
              </w:rPr>
              <w:instrText xml:space="preserve"> PAGEREF _Toc225299173 \h </w:instrText>
            </w:r>
            <w:r>
              <w:rPr>
                <w:noProof/>
                <w:webHidden/>
              </w:rPr>
            </w:r>
            <w:r>
              <w:rPr>
                <w:noProof/>
                <w:webHidden/>
              </w:rPr>
              <w:fldChar w:fldCharType="separate"/>
            </w:r>
            <w:r>
              <w:rPr>
                <w:noProof/>
                <w:webHidden/>
              </w:rPr>
              <w:t>10</w:t>
            </w:r>
            <w:r>
              <w:rPr>
                <w:noProof/>
                <w:webHidden/>
              </w:rPr>
              <w:fldChar w:fldCharType="end"/>
            </w:r>
          </w:hyperlink>
        </w:p>
        <w:p w14:paraId="6307C263" w14:textId="764568B5"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84" w:history="1">
            <w:r w:rsidRPr="00236E73">
              <w:rPr>
                <w:rStyle w:val="Hyperlink"/>
                <w:rFonts w:asciiTheme="majorHAnsi" w:hAnsiTheme="majorHAnsi"/>
                <w:noProof/>
              </w:rPr>
              <w:t>12. TERM</w:t>
            </w:r>
            <w:r>
              <w:rPr>
                <w:noProof/>
                <w:webHidden/>
              </w:rPr>
              <w:tab/>
            </w:r>
            <w:r>
              <w:rPr>
                <w:noProof/>
                <w:webHidden/>
              </w:rPr>
              <w:fldChar w:fldCharType="begin"/>
            </w:r>
            <w:r>
              <w:rPr>
                <w:noProof/>
                <w:webHidden/>
              </w:rPr>
              <w:instrText xml:space="preserve"> PAGEREF _Toc225299184 \h </w:instrText>
            </w:r>
            <w:r>
              <w:rPr>
                <w:noProof/>
                <w:webHidden/>
              </w:rPr>
            </w:r>
            <w:r>
              <w:rPr>
                <w:noProof/>
                <w:webHidden/>
              </w:rPr>
              <w:fldChar w:fldCharType="separate"/>
            </w:r>
            <w:r>
              <w:rPr>
                <w:noProof/>
                <w:webHidden/>
              </w:rPr>
              <w:t>11</w:t>
            </w:r>
            <w:r>
              <w:rPr>
                <w:noProof/>
                <w:webHidden/>
              </w:rPr>
              <w:fldChar w:fldCharType="end"/>
            </w:r>
          </w:hyperlink>
        </w:p>
        <w:p w14:paraId="3BB93BB6" w14:textId="1C191C9F"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85" w:history="1">
            <w:r w:rsidRPr="00236E73">
              <w:rPr>
                <w:rStyle w:val="Hyperlink"/>
                <w:rFonts w:asciiTheme="majorHAnsi" w:hAnsiTheme="majorHAnsi"/>
                <w:noProof/>
              </w:rPr>
              <w:t>13. INTELLECTUAL PROPERTY</w:t>
            </w:r>
            <w:r>
              <w:rPr>
                <w:noProof/>
                <w:webHidden/>
              </w:rPr>
              <w:tab/>
            </w:r>
            <w:r>
              <w:rPr>
                <w:noProof/>
                <w:webHidden/>
              </w:rPr>
              <w:fldChar w:fldCharType="begin"/>
            </w:r>
            <w:r>
              <w:rPr>
                <w:noProof/>
                <w:webHidden/>
              </w:rPr>
              <w:instrText xml:space="preserve"> PAGEREF _Toc225299185 \h </w:instrText>
            </w:r>
            <w:r>
              <w:rPr>
                <w:noProof/>
                <w:webHidden/>
              </w:rPr>
            </w:r>
            <w:r>
              <w:rPr>
                <w:noProof/>
                <w:webHidden/>
              </w:rPr>
              <w:fldChar w:fldCharType="separate"/>
            </w:r>
            <w:r>
              <w:rPr>
                <w:noProof/>
                <w:webHidden/>
              </w:rPr>
              <w:t>11</w:t>
            </w:r>
            <w:r>
              <w:rPr>
                <w:noProof/>
                <w:webHidden/>
              </w:rPr>
              <w:fldChar w:fldCharType="end"/>
            </w:r>
          </w:hyperlink>
        </w:p>
        <w:p w14:paraId="4C349699" w14:textId="61719533" w:rsidR="006C4E9B" w:rsidRDefault="006C4E9B">
          <w:pPr>
            <w:pStyle w:val="TOC1"/>
            <w:tabs>
              <w:tab w:val="right" w:leader="dot" w:pos="9111"/>
            </w:tabs>
            <w:rPr>
              <w:rFonts w:asciiTheme="minorHAnsi" w:eastAsiaTheme="minorEastAsia" w:hAnsiTheme="minorHAnsi" w:cstheme="minorBidi"/>
              <w:noProof/>
              <w:color w:val="auto"/>
              <w:sz w:val="24"/>
            </w:rPr>
          </w:pPr>
          <w:hyperlink w:anchor="_Toc225299186" w:history="1">
            <w:r w:rsidRPr="00236E73">
              <w:rPr>
                <w:rStyle w:val="Hyperlink"/>
                <w:rFonts w:asciiTheme="majorHAnsi" w:hAnsiTheme="majorHAnsi"/>
                <w:noProof/>
              </w:rPr>
              <w:t>14. DATA PRIVACY &amp; SECURITY</w:t>
            </w:r>
            <w:r>
              <w:rPr>
                <w:noProof/>
                <w:webHidden/>
              </w:rPr>
              <w:tab/>
            </w:r>
            <w:r>
              <w:rPr>
                <w:noProof/>
                <w:webHidden/>
              </w:rPr>
              <w:fldChar w:fldCharType="begin"/>
            </w:r>
            <w:r>
              <w:rPr>
                <w:noProof/>
                <w:webHidden/>
              </w:rPr>
              <w:instrText xml:space="preserve"> PAGEREF _Toc225299186 \h </w:instrText>
            </w:r>
            <w:r>
              <w:rPr>
                <w:noProof/>
                <w:webHidden/>
              </w:rPr>
            </w:r>
            <w:r>
              <w:rPr>
                <w:noProof/>
                <w:webHidden/>
              </w:rPr>
              <w:fldChar w:fldCharType="separate"/>
            </w:r>
            <w:r>
              <w:rPr>
                <w:noProof/>
                <w:webHidden/>
              </w:rPr>
              <w:t>11</w:t>
            </w:r>
            <w:r>
              <w:rPr>
                <w:noProof/>
                <w:webHidden/>
              </w:rPr>
              <w:fldChar w:fldCharType="end"/>
            </w:r>
          </w:hyperlink>
        </w:p>
        <w:p w14:paraId="6C975AE2" w14:textId="58E9DF2B" w:rsidR="00E55639" w:rsidRPr="003E6070" w:rsidRDefault="006C4E9B" w:rsidP="003E6070">
          <w:pPr>
            <w:pStyle w:val="TOC1"/>
            <w:tabs>
              <w:tab w:val="right" w:leader="dot" w:pos="9111"/>
            </w:tabs>
            <w:rPr>
              <w:rFonts w:asciiTheme="minorHAnsi" w:eastAsiaTheme="minorEastAsia" w:hAnsiTheme="minorHAnsi" w:cstheme="minorBidi"/>
              <w:color w:val="auto"/>
              <w:sz w:val="24"/>
            </w:rPr>
          </w:pPr>
          <w:hyperlink w:anchor="_Toc225299187" w:history="1">
            <w:r w:rsidRPr="00236E73">
              <w:rPr>
                <w:rStyle w:val="Hyperlink"/>
                <w:rFonts w:asciiTheme="majorHAnsi" w:hAnsiTheme="majorHAnsi"/>
                <w:noProof/>
              </w:rPr>
              <w:t>15. SIGNATURES</w:t>
            </w:r>
            <w:r>
              <w:rPr>
                <w:noProof/>
                <w:webHidden/>
              </w:rPr>
              <w:tab/>
            </w:r>
            <w:r>
              <w:rPr>
                <w:noProof/>
                <w:webHidden/>
              </w:rPr>
              <w:fldChar w:fldCharType="begin"/>
            </w:r>
            <w:r>
              <w:rPr>
                <w:noProof/>
                <w:webHidden/>
              </w:rPr>
              <w:instrText xml:space="preserve"> PAGEREF _Toc225299187 \h </w:instrText>
            </w:r>
            <w:r>
              <w:rPr>
                <w:noProof/>
                <w:webHidden/>
              </w:rPr>
            </w:r>
            <w:r>
              <w:rPr>
                <w:noProof/>
                <w:webHidden/>
              </w:rPr>
              <w:fldChar w:fldCharType="separate"/>
            </w:r>
            <w:r>
              <w:rPr>
                <w:noProof/>
                <w:webHidden/>
              </w:rPr>
              <w:t>12</w:t>
            </w:r>
            <w:r>
              <w:rPr>
                <w:noProof/>
                <w:webHidden/>
              </w:rPr>
              <w:fldChar w:fldCharType="end"/>
            </w:r>
          </w:hyperlink>
          <w:r w:rsidR="00B2310B" w:rsidRPr="00B84C52">
            <w:rPr>
              <w:rFonts w:asciiTheme="majorHAnsi" w:hAnsiTheme="majorHAnsi"/>
              <w:b/>
              <w:bCs/>
              <w:noProof/>
            </w:rPr>
            <w:fldChar w:fldCharType="end"/>
          </w:r>
        </w:p>
      </w:sdtContent>
    </w:sdt>
    <w:p w14:paraId="058671E3" w14:textId="77777777" w:rsidR="00B84C52" w:rsidRDefault="00B84C52" w:rsidP="00B84C52">
      <w:pPr>
        <w:spacing w:line="276" w:lineRule="auto"/>
        <w:ind w:left="0" w:firstLine="0"/>
        <w:rPr>
          <w:rFonts w:asciiTheme="majorHAnsi" w:hAnsiTheme="majorHAnsi"/>
          <w:b/>
          <w:bCs/>
          <w:noProof/>
          <w:sz w:val="16"/>
          <w:szCs w:val="22"/>
        </w:rPr>
      </w:pPr>
    </w:p>
    <w:p w14:paraId="6D62F288" w14:textId="77777777" w:rsidR="006C4E9B" w:rsidRDefault="006C4E9B" w:rsidP="00B84C52">
      <w:pPr>
        <w:spacing w:line="276" w:lineRule="auto"/>
        <w:ind w:left="0" w:firstLine="0"/>
        <w:rPr>
          <w:rFonts w:asciiTheme="majorHAnsi" w:hAnsiTheme="majorHAnsi"/>
          <w:b/>
          <w:bCs/>
          <w:noProof/>
          <w:sz w:val="16"/>
          <w:szCs w:val="22"/>
        </w:rPr>
      </w:pPr>
    </w:p>
    <w:p w14:paraId="68048858" w14:textId="77777777" w:rsidR="006C4E9B" w:rsidRDefault="006C4E9B" w:rsidP="00B84C52">
      <w:pPr>
        <w:spacing w:line="276" w:lineRule="auto"/>
        <w:ind w:left="0" w:firstLine="0"/>
        <w:rPr>
          <w:rFonts w:asciiTheme="majorHAnsi" w:hAnsiTheme="majorHAnsi"/>
          <w:b/>
          <w:bCs/>
          <w:noProof/>
          <w:sz w:val="16"/>
          <w:szCs w:val="22"/>
        </w:rPr>
      </w:pPr>
    </w:p>
    <w:p w14:paraId="51409214" w14:textId="77777777" w:rsidR="006C4E9B" w:rsidRDefault="006C4E9B" w:rsidP="00B84C52">
      <w:pPr>
        <w:spacing w:line="276" w:lineRule="auto"/>
        <w:ind w:left="0" w:firstLine="0"/>
        <w:rPr>
          <w:rFonts w:asciiTheme="majorHAnsi" w:hAnsiTheme="majorHAnsi"/>
          <w:b/>
          <w:bCs/>
          <w:noProof/>
          <w:sz w:val="16"/>
          <w:szCs w:val="22"/>
        </w:rPr>
      </w:pPr>
    </w:p>
    <w:p w14:paraId="3325CAB6" w14:textId="77777777" w:rsidR="006C4E9B" w:rsidRDefault="006C4E9B" w:rsidP="00B84C52">
      <w:pPr>
        <w:spacing w:line="276" w:lineRule="auto"/>
        <w:ind w:left="0" w:firstLine="0"/>
        <w:rPr>
          <w:rFonts w:asciiTheme="majorHAnsi" w:hAnsiTheme="majorHAnsi"/>
          <w:b/>
          <w:bCs/>
          <w:noProof/>
          <w:sz w:val="16"/>
          <w:szCs w:val="22"/>
        </w:rPr>
      </w:pPr>
    </w:p>
    <w:p w14:paraId="2E18F49F" w14:textId="77777777" w:rsidR="006C4E9B" w:rsidRDefault="006C4E9B" w:rsidP="00B84C52">
      <w:pPr>
        <w:spacing w:line="276" w:lineRule="auto"/>
        <w:ind w:left="0" w:firstLine="0"/>
        <w:rPr>
          <w:rFonts w:asciiTheme="majorHAnsi" w:hAnsiTheme="majorHAnsi"/>
          <w:b/>
          <w:bCs/>
          <w:noProof/>
          <w:sz w:val="16"/>
          <w:szCs w:val="22"/>
        </w:rPr>
      </w:pPr>
    </w:p>
    <w:p w14:paraId="12C673C9" w14:textId="77777777" w:rsidR="006C4E9B" w:rsidRDefault="006C4E9B" w:rsidP="00B84C52">
      <w:pPr>
        <w:spacing w:line="276" w:lineRule="auto"/>
        <w:ind w:left="0" w:firstLine="0"/>
        <w:rPr>
          <w:rFonts w:asciiTheme="majorHAnsi" w:hAnsiTheme="majorHAnsi"/>
          <w:b/>
          <w:bCs/>
          <w:noProof/>
          <w:sz w:val="16"/>
          <w:szCs w:val="22"/>
        </w:rPr>
      </w:pPr>
    </w:p>
    <w:p w14:paraId="624F51C8" w14:textId="77777777" w:rsidR="006C4E9B" w:rsidRDefault="006C4E9B" w:rsidP="00B84C52">
      <w:pPr>
        <w:spacing w:line="276" w:lineRule="auto"/>
        <w:ind w:left="0" w:firstLine="0"/>
        <w:rPr>
          <w:rFonts w:asciiTheme="majorHAnsi" w:hAnsiTheme="majorHAnsi"/>
          <w:b/>
          <w:bCs/>
          <w:noProof/>
          <w:sz w:val="16"/>
          <w:szCs w:val="22"/>
        </w:rPr>
      </w:pPr>
    </w:p>
    <w:p w14:paraId="05913E6C" w14:textId="77777777" w:rsidR="006C4E9B" w:rsidRDefault="006C4E9B" w:rsidP="00B84C52">
      <w:pPr>
        <w:spacing w:line="276" w:lineRule="auto"/>
        <w:ind w:left="0" w:firstLine="0"/>
        <w:rPr>
          <w:rFonts w:asciiTheme="majorHAnsi" w:hAnsiTheme="majorHAnsi"/>
          <w:b/>
          <w:bCs/>
          <w:noProof/>
          <w:sz w:val="16"/>
          <w:szCs w:val="22"/>
        </w:rPr>
      </w:pPr>
    </w:p>
    <w:p w14:paraId="188950BC" w14:textId="77777777" w:rsidR="006C4E9B" w:rsidRDefault="006C4E9B" w:rsidP="00B84C52">
      <w:pPr>
        <w:spacing w:line="276" w:lineRule="auto"/>
        <w:ind w:left="0" w:firstLine="0"/>
        <w:rPr>
          <w:rFonts w:asciiTheme="majorHAnsi" w:hAnsiTheme="majorHAnsi"/>
          <w:b/>
          <w:bCs/>
          <w:noProof/>
          <w:sz w:val="16"/>
          <w:szCs w:val="22"/>
        </w:rPr>
      </w:pPr>
    </w:p>
    <w:p w14:paraId="5E566C97" w14:textId="77777777" w:rsidR="006C4E9B" w:rsidRDefault="006C4E9B" w:rsidP="00B84C52">
      <w:pPr>
        <w:spacing w:line="276" w:lineRule="auto"/>
        <w:ind w:left="0" w:firstLine="0"/>
        <w:rPr>
          <w:rFonts w:asciiTheme="majorHAnsi" w:hAnsiTheme="majorHAnsi"/>
          <w:b/>
          <w:bCs/>
          <w:noProof/>
          <w:sz w:val="16"/>
          <w:szCs w:val="22"/>
        </w:rPr>
      </w:pPr>
    </w:p>
    <w:p w14:paraId="328650C1" w14:textId="77777777" w:rsidR="006C4E9B" w:rsidRDefault="006C4E9B" w:rsidP="00B84C52">
      <w:pPr>
        <w:spacing w:line="276" w:lineRule="auto"/>
        <w:ind w:left="0" w:firstLine="0"/>
        <w:rPr>
          <w:rFonts w:asciiTheme="majorHAnsi" w:hAnsiTheme="majorHAnsi"/>
          <w:b/>
          <w:bCs/>
          <w:noProof/>
          <w:sz w:val="16"/>
          <w:szCs w:val="22"/>
        </w:rPr>
      </w:pPr>
    </w:p>
    <w:p w14:paraId="2FE77169" w14:textId="77777777" w:rsidR="006C4E9B" w:rsidRDefault="006C4E9B" w:rsidP="00B84C52">
      <w:pPr>
        <w:spacing w:line="276" w:lineRule="auto"/>
        <w:ind w:left="0" w:firstLine="0"/>
        <w:rPr>
          <w:rFonts w:asciiTheme="majorHAnsi" w:hAnsiTheme="majorHAnsi"/>
          <w:b/>
          <w:bCs/>
          <w:noProof/>
          <w:sz w:val="16"/>
          <w:szCs w:val="22"/>
        </w:rPr>
      </w:pPr>
    </w:p>
    <w:p w14:paraId="7B19E343" w14:textId="77777777" w:rsidR="006C4E9B" w:rsidRDefault="006C4E9B" w:rsidP="00B84C52">
      <w:pPr>
        <w:spacing w:line="276" w:lineRule="auto"/>
        <w:ind w:left="0" w:firstLine="0"/>
        <w:rPr>
          <w:rFonts w:asciiTheme="majorHAnsi" w:hAnsiTheme="majorHAnsi"/>
          <w:b/>
          <w:bCs/>
          <w:noProof/>
          <w:sz w:val="16"/>
          <w:szCs w:val="22"/>
        </w:rPr>
      </w:pPr>
    </w:p>
    <w:p w14:paraId="7CD2BB3D" w14:textId="77777777" w:rsidR="006C4E9B" w:rsidRDefault="006C4E9B" w:rsidP="00B84C52">
      <w:pPr>
        <w:spacing w:line="276" w:lineRule="auto"/>
        <w:ind w:left="0" w:firstLine="0"/>
        <w:rPr>
          <w:rFonts w:asciiTheme="majorHAnsi" w:hAnsiTheme="majorHAnsi"/>
          <w:b/>
          <w:bCs/>
          <w:noProof/>
          <w:sz w:val="16"/>
          <w:szCs w:val="22"/>
        </w:rPr>
      </w:pPr>
    </w:p>
    <w:p w14:paraId="574C39BC" w14:textId="77777777" w:rsidR="006C4E9B" w:rsidRDefault="006C4E9B" w:rsidP="00B84C52">
      <w:pPr>
        <w:spacing w:line="276" w:lineRule="auto"/>
        <w:ind w:left="0" w:firstLine="0"/>
        <w:rPr>
          <w:rFonts w:asciiTheme="majorHAnsi" w:hAnsiTheme="majorHAnsi"/>
          <w:b/>
          <w:bCs/>
          <w:noProof/>
          <w:sz w:val="16"/>
          <w:szCs w:val="22"/>
        </w:rPr>
      </w:pPr>
    </w:p>
    <w:p w14:paraId="67C81F84" w14:textId="77777777" w:rsidR="006C4E9B" w:rsidRDefault="006C4E9B" w:rsidP="00B84C52">
      <w:pPr>
        <w:spacing w:line="276" w:lineRule="auto"/>
        <w:ind w:left="0" w:firstLine="0"/>
        <w:rPr>
          <w:rFonts w:asciiTheme="majorHAnsi" w:hAnsiTheme="majorHAnsi"/>
          <w:b/>
          <w:bCs/>
          <w:noProof/>
          <w:sz w:val="16"/>
          <w:szCs w:val="22"/>
        </w:rPr>
      </w:pPr>
    </w:p>
    <w:p w14:paraId="2A7BEB15" w14:textId="77777777" w:rsidR="006C4E9B" w:rsidRDefault="006C4E9B" w:rsidP="00B84C52">
      <w:pPr>
        <w:spacing w:line="276" w:lineRule="auto"/>
        <w:ind w:left="0" w:firstLine="0"/>
        <w:rPr>
          <w:rFonts w:asciiTheme="majorHAnsi" w:hAnsiTheme="majorHAnsi"/>
          <w:b/>
          <w:bCs/>
          <w:noProof/>
          <w:sz w:val="16"/>
          <w:szCs w:val="22"/>
        </w:rPr>
      </w:pPr>
    </w:p>
    <w:p w14:paraId="11CBC698" w14:textId="77777777" w:rsidR="00B84C52" w:rsidRPr="005340D6" w:rsidRDefault="00B84C52" w:rsidP="00B84C52">
      <w:pPr>
        <w:spacing w:line="276" w:lineRule="auto"/>
        <w:ind w:left="0" w:firstLine="0"/>
        <w:rPr>
          <w:rFonts w:asciiTheme="majorHAnsi" w:hAnsiTheme="majorHAnsi"/>
          <w:sz w:val="16"/>
          <w:szCs w:val="22"/>
        </w:rPr>
      </w:pPr>
    </w:p>
    <w:p w14:paraId="518E6060" w14:textId="77777777" w:rsidR="00B266A0" w:rsidRPr="005340D6" w:rsidRDefault="00B2310B">
      <w:pPr>
        <w:pStyle w:val="Heading1"/>
        <w:spacing w:after="214"/>
        <w:ind w:left="-5"/>
        <w:rPr>
          <w:rFonts w:asciiTheme="majorHAnsi" w:hAnsiTheme="majorHAnsi"/>
          <w:sz w:val="22"/>
          <w:szCs w:val="22"/>
        </w:rPr>
      </w:pPr>
      <w:bookmarkStart w:id="0" w:name="_Toc225299124"/>
      <w:r w:rsidRPr="005340D6">
        <w:rPr>
          <w:rFonts w:asciiTheme="majorHAnsi" w:hAnsiTheme="majorHAnsi"/>
          <w:sz w:val="22"/>
          <w:szCs w:val="22"/>
        </w:rPr>
        <w:t>Contract Documents &amp; Order of Precedence</w:t>
      </w:r>
      <w:bookmarkEnd w:id="0"/>
    </w:p>
    <w:p w14:paraId="7127A719" w14:textId="2D7C793C" w:rsidR="0007126C" w:rsidRDefault="006F03C2">
      <w:pPr>
        <w:spacing w:after="42" w:line="295" w:lineRule="auto"/>
        <w:ind w:left="-5" w:right="-14"/>
        <w:jc w:val="both"/>
        <w:rPr>
          <w:rFonts w:asciiTheme="majorHAnsi" w:hAnsiTheme="majorHAnsi"/>
          <w:sz w:val="22"/>
          <w:szCs w:val="22"/>
        </w:rPr>
      </w:pPr>
      <w:r w:rsidRPr="006F03C2">
        <w:rPr>
          <w:rFonts w:asciiTheme="majorHAnsi" w:hAnsiTheme="majorHAnsi"/>
          <w:sz w:val="22"/>
          <w:szCs w:val="22"/>
        </w:rPr>
        <w:t xml:space="preserve">This Scope of Work (“SOW”), agreed to by </w:t>
      </w:r>
      <w:r w:rsidRPr="00037A3C">
        <w:rPr>
          <w:rFonts w:asciiTheme="majorHAnsi" w:hAnsiTheme="majorHAnsi"/>
          <w:sz w:val="22"/>
          <w:szCs w:val="22"/>
        </w:rPr>
        <w:t>Orange and Rockland Utilities, Inc.</w:t>
      </w:r>
      <w:r w:rsidRPr="006F03C2">
        <w:rPr>
          <w:rFonts w:asciiTheme="majorHAnsi" w:hAnsiTheme="majorHAnsi"/>
          <w:sz w:val="22"/>
          <w:szCs w:val="22"/>
        </w:rPr>
        <w:t xml:space="preserve">, a New York corporation with its principal place of business located at </w:t>
      </w:r>
      <w:r w:rsidR="00037A3C" w:rsidRPr="00037A3C">
        <w:rPr>
          <w:rFonts w:asciiTheme="majorHAnsi" w:hAnsiTheme="majorHAnsi"/>
          <w:sz w:val="22"/>
          <w:szCs w:val="22"/>
        </w:rPr>
        <w:t>One Blue Hill Plaza, 4th Floor, Pearl River, NY 10965</w:t>
      </w:r>
      <w:r w:rsidRPr="006F03C2">
        <w:rPr>
          <w:rFonts w:asciiTheme="majorHAnsi" w:hAnsiTheme="majorHAnsi"/>
          <w:sz w:val="22"/>
          <w:szCs w:val="22"/>
        </w:rPr>
        <w:t xml:space="preserve"> (“Orange &amp; Rockland” or “O&amp;R”), and </w:t>
      </w:r>
      <w:r w:rsidRPr="00037A3C">
        <w:rPr>
          <w:rFonts w:asciiTheme="majorHAnsi" w:hAnsiTheme="majorHAnsi"/>
          <w:sz w:val="22"/>
          <w:szCs w:val="22"/>
        </w:rPr>
        <w:t>Clara Fortuna LLC</w:t>
      </w:r>
      <w:r w:rsidRPr="006F03C2">
        <w:rPr>
          <w:rFonts w:asciiTheme="majorHAnsi" w:hAnsiTheme="majorHAnsi"/>
          <w:sz w:val="22"/>
          <w:szCs w:val="22"/>
        </w:rPr>
        <w:t xml:space="preserve">, a California limited liability company </w:t>
      </w:r>
      <w:r w:rsidRPr="006F03C2">
        <w:rPr>
          <w:rFonts w:asciiTheme="majorHAnsi" w:hAnsiTheme="majorHAnsi"/>
          <w:sz w:val="22"/>
          <w:szCs w:val="22"/>
        </w:rPr>
        <w:lastRenderedPageBreak/>
        <w:t>headquartered in Carlsbad, California (“Clara”), is made part of and subject to the terms and conditions of the applicable Orange &amp; Rockland Blanket Purchase Agreement (“BPA”), together with all documents referenced therein. In the event of a conflict between this SOW and the Agreement, the Agreement shall govern unless expressly stated otherwise.</w:t>
      </w:r>
    </w:p>
    <w:p w14:paraId="5342477E" w14:textId="77777777" w:rsidR="006F03C2" w:rsidRPr="005340D6" w:rsidRDefault="006F03C2">
      <w:pPr>
        <w:spacing w:after="42" w:line="295" w:lineRule="auto"/>
        <w:ind w:left="-5" w:right="-14"/>
        <w:jc w:val="both"/>
        <w:rPr>
          <w:rFonts w:asciiTheme="majorHAnsi" w:hAnsiTheme="majorHAnsi"/>
          <w:sz w:val="22"/>
          <w:szCs w:val="22"/>
        </w:rPr>
      </w:pPr>
    </w:p>
    <w:p w14:paraId="645F9091" w14:textId="77777777" w:rsidR="00B266A0" w:rsidRPr="005340D6" w:rsidRDefault="00B2310B">
      <w:pPr>
        <w:pStyle w:val="Heading1"/>
        <w:spacing w:after="206"/>
        <w:ind w:left="-5"/>
        <w:rPr>
          <w:rFonts w:asciiTheme="majorHAnsi" w:hAnsiTheme="majorHAnsi"/>
          <w:sz w:val="22"/>
          <w:szCs w:val="22"/>
        </w:rPr>
      </w:pPr>
      <w:bookmarkStart w:id="1" w:name="_Toc225299125"/>
      <w:r w:rsidRPr="005340D6">
        <w:rPr>
          <w:rFonts w:asciiTheme="majorHAnsi" w:hAnsiTheme="majorHAnsi"/>
          <w:sz w:val="22"/>
          <w:szCs w:val="22"/>
        </w:rPr>
        <w:t>1. INTRODUCTION</w:t>
      </w:r>
      <w:bookmarkEnd w:id="1"/>
    </w:p>
    <w:p w14:paraId="413A040F" w14:textId="77777777" w:rsidR="00B266A0" w:rsidRPr="005340D6" w:rsidRDefault="00B2310B">
      <w:pPr>
        <w:pStyle w:val="Heading2"/>
        <w:ind w:left="-5"/>
        <w:rPr>
          <w:rFonts w:asciiTheme="majorHAnsi" w:hAnsiTheme="majorHAnsi"/>
          <w:sz w:val="22"/>
          <w:szCs w:val="22"/>
        </w:rPr>
      </w:pPr>
      <w:bookmarkStart w:id="2" w:name="_Toc225299126"/>
      <w:r w:rsidRPr="005340D6">
        <w:rPr>
          <w:rFonts w:asciiTheme="majorHAnsi" w:hAnsiTheme="majorHAnsi"/>
          <w:sz w:val="22"/>
          <w:szCs w:val="22"/>
        </w:rPr>
        <w:t>1.1 Purpose</w:t>
      </w:r>
      <w:bookmarkEnd w:id="2"/>
    </w:p>
    <w:p w14:paraId="1B9887D0" w14:textId="77777777" w:rsidR="00DD447E" w:rsidRPr="00DD447E" w:rsidRDefault="00DD447E" w:rsidP="00DD447E">
      <w:pPr>
        <w:pStyle w:val="Heading2"/>
        <w:ind w:left="-5"/>
        <w:rPr>
          <w:rFonts w:asciiTheme="majorHAnsi" w:eastAsia="Times New Roman" w:hAnsiTheme="majorHAnsi" w:cs="Times New Roman"/>
          <w:b w:val="0"/>
          <w:color w:val="auto"/>
          <w:kern w:val="0"/>
          <w:sz w:val="22"/>
          <w:szCs w:val="22"/>
          <w14:ligatures w14:val="none"/>
        </w:rPr>
      </w:pPr>
      <w:bookmarkStart w:id="3" w:name="_Toc225298933"/>
      <w:bookmarkStart w:id="4" w:name="_Toc225299127"/>
      <w:r w:rsidRPr="00DD447E">
        <w:rPr>
          <w:rFonts w:asciiTheme="majorHAnsi" w:eastAsia="Times New Roman" w:hAnsiTheme="majorHAnsi" w:cs="Times New Roman"/>
          <w:b w:val="0"/>
          <w:color w:val="auto"/>
          <w:kern w:val="0"/>
          <w:sz w:val="22"/>
          <w:szCs w:val="22"/>
          <w14:ligatures w14:val="none"/>
        </w:rPr>
        <w:t>This project is intended to help Orange and Rockland Utilities, Inc. (“O&amp;R”) implement a more structured, scalable, and technology-enabled internal reporting management capability. Clara Fortuna LLC (“Clara”) will provide a Year 1 engagement focused on the design, configuration, implementation, and operationalization of reporting intake, prioritization, governance controls, and reporting support mechanisms within O&amp;R’s internal reporting environment.</w:t>
      </w:r>
      <w:bookmarkEnd w:id="3"/>
      <w:bookmarkEnd w:id="4"/>
    </w:p>
    <w:p w14:paraId="459EF32E" w14:textId="77777777" w:rsidR="00DD447E" w:rsidRPr="00DD447E" w:rsidRDefault="00DD447E" w:rsidP="00DD447E">
      <w:pPr>
        <w:pStyle w:val="Heading2"/>
        <w:ind w:left="-5"/>
        <w:rPr>
          <w:rFonts w:asciiTheme="majorHAnsi" w:eastAsia="Times New Roman" w:hAnsiTheme="majorHAnsi" w:cs="Times New Roman"/>
          <w:b w:val="0"/>
          <w:color w:val="auto"/>
          <w:kern w:val="0"/>
          <w:sz w:val="22"/>
          <w:szCs w:val="22"/>
          <w14:ligatures w14:val="none"/>
        </w:rPr>
      </w:pPr>
      <w:bookmarkStart w:id="5" w:name="_Toc225298934"/>
      <w:bookmarkStart w:id="6" w:name="_Toc225299128"/>
      <w:r w:rsidRPr="00DD447E">
        <w:rPr>
          <w:rFonts w:asciiTheme="majorHAnsi" w:eastAsia="Times New Roman" w:hAnsiTheme="majorHAnsi" w:cs="Times New Roman"/>
          <w:b w:val="0"/>
          <w:color w:val="auto"/>
          <w:kern w:val="0"/>
          <w:sz w:val="22"/>
          <w:szCs w:val="22"/>
          <w14:ligatures w14:val="none"/>
        </w:rPr>
        <w:t>The engagement is designed to create durable internal-use reporting assets and processes that improve visibility into reporting demand, support governed request management, clarify ownership and accountability, and enable more consistent and sustainable reporting outputs across the organization.</w:t>
      </w:r>
      <w:bookmarkEnd w:id="5"/>
      <w:bookmarkEnd w:id="6"/>
    </w:p>
    <w:p w14:paraId="131CB091" w14:textId="77777777" w:rsidR="00B266A0" w:rsidRPr="005340D6" w:rsidRDefault="00B2310B">
      <w:pPr>
        <w:pStyle w:val="Heading2"/>
        <w:ind w:left="-5"/>
        <w:rPr>
          <w:rFonts w:asciiTheme="majorHAnsi" w:hAnsiTheme="majorHAnsi"/>
          <w:sz w:val="22"/>
          <w:szCs w:val="22"/>
        </w:rPr>
      </w:pPr>
      <w:bookmarkStart w:id="7" w:name="_Toc225299129"/>
      <w:r w:rsidRPr="005340D6">
        <w:rPr>
          <w:rFonts w:asciiTheme="majorHAnsi" w:hAnsiTheme="majorHAnsi"/>
          <w:sz w:val="22"/>
          <w:szCs w:val="22"/>
        </w:rPr>
        <w:t>1.2 Background</w:t>
      </w:r>
      <w:bookmarkEnd w:id="7"/>
    </w:p>
    <w:p w14:paraId="38F8DFF3" w14:textId="77777777" w:rsidR="00091A6E" w:rsidRPr="00091A6E" w:rsidRDefault="00091A6E" w:rsidP="00091A6E">
      <w:pPr>
        <w:pStyle w:val="Heading2"/>
        <w:spacing w:after="304"/>
        <w:ind w:left="-5"/>
        <w:rPr>
          <w:rFonts w:asciiTheme="majorHAnsi" w:eastAsia="Times New Roman" w:hAnsiTheme="majorHAnsi" w:cs="Times New Roman"/>
          <w:b w:val="0"/>
          <w:kern w:val="0"/>
          <w:sz w:val="22"/>
          <w:szCs w:val="22"/>
          <w14:ligatures w14:val="none"/>
        </w:rPr>
      </w:pPr>
      <w:bookmarkStart w:id="8" w:name="_Toc225298936"/>
      <w:bookmarkStart w:id="9" w:name="_Toc225299130"/>
      <w:r w:rsidRPr="00091A6E">
        <w:rPr>
          <w:rFonts w:asciiTheme="majorHAnsi" w:eastAsia="Times New Roman" w:hAnsiTheme="majorHAnsi" w:cs="Times New Roman"/>
          <w:b w:val="0"/>
          <w:kern w:val="0"/>
          <w:sz w:val="22"/>
          <w:szCs w:val="22"/>
          <w14:ligatures w14:val="none"/>
        </w:rPr>
        <w:t>O&amp;R’s reporting environment supports operational, management, and executive needs across multiple teams and stakeholders. As reporting demand increases, informal intake methods, fragmented ownership, manual coordination, and inconsistent governance can limit responsiveness and make it more difficult to sustain reporting activities efficiently.</w:t>
      </w:r>
      <w:bookmarkEnd w:id="8"/>
      <w:bookmarkEnd w:id="9"/>
    </w:p>
    <w:p w14:paraId="3EB441F2" w14:textId="77777777" w:rsidR="00091A6E" w:rsidRPr="00091A6E" w:rsidRDefault="00091A6E" w:rsidP="00091A6E">
      <w:pPr>
        <w:pStyle w:val="Heading2"/>
        <w:spacing w:after="304"/>
        <w:ind w:left="-5"/>
        <w:rPr>
          <w:rFonts w:asciiTheme="majorHAnsi" w:eastAsia="Times New Roman" w:hAnsiTheme="majorHAnsi" w:cs="Times New Roman"/>
          <w:b w:val="0"/>
          <w:kern w:val="0"/>
          <w:sz w:val="22"/>
          <w:szCs w:val="22"/>
          <w14:ligatures w14:val="none"/>
        </w:rPr>
      </w:pPr>
      <w:bookmarkStart w:id="10" w:name="_Toc225298937"/>
      <w:bookmarkStart w:id="11" w:name="_Toc225299131"/>
      <w:r w:rsidRPr="00091A6E">
        <w:rPr>
          <w:rFonts w:asciiTheme="majorHAnsi" w:eastAsia="Times New Roman" w:hAnsiTheme="majorHAnsi" w:cs="Times New Roman"/>
          <w:b w:val="0"/>
          <w:kern w:val="0"/>
          <w:sz w:val="22"/>
          <w:szCs w:val="22"/>
          <w14:ligatures w14:val="none"/>
        </w:rPr>
        <w:t>To address these challenges, O&amp;R seeks a structured Year 1 engagement focused on implementing an internal reporting management capability that includes governed intake, prioritization, workflow controls, standards, supporting templates, and related operating procedures. Clara will work with O&amp;R stakeholders to translate current-state requirements into a deployed and operational reporting support capability that improves structure, control, consistency, and long-term sustainability.</w:t>
      </w:r>
      <w:bookmarkEnd w:id="10"/>
      <w:bookmarkEnd w:id="11"/>
    </w:p>
    <w:p w14:paraId="2A3EF49B" w14:textId="77777777" w:rsidR="00B266A0" w:rsidRDefault="00B2310B">
      <w:pPr>
        <w:pStyle w:val="Heading2"/>
        <w:spacing w:after="304"/>
        <w:ind w:left="-5"/>
        <w:rPr>
          <w:rFonts w:asciiTheme="majorHAnsi" w:hAnsiTheme="majorHAnsi"/>
          <w:sz w:val="22"/>
          <w:szCs w:val="22"/>
        </w:rPr>
      </w:pPr>
      <w:bookmarkStart w:id="12" w:name="_Toc225299132"/>
      <w:r w:rsidRPr="005340D6">
        <w:rPr>
          <w:rFonts w:asciiTheme="majorHAnsi" w:hAnsiTheme="majorHAnsi"/>
          <w:sz w:val="22"/>
          <w:szCs w:val="22"/>
        </w:rPr>
        <w:t>1.3 Key Definitions</w:t>
      </w:r>
      <w:bookmarkEnd w:id="12"/>
    </w:p>
    <w:tbl>
      <w:tblPr>
        <w:tblStyle w:val="TableGridLight"/>
        <w:tblW w:w="0" w:type="auto"/>
        <w:tblLook w:val="04A0" w:firstRow="1" w:lastRow="0" w:firstColumn="1" w:lastColumn="0" w:noHBand="0" w:noVBand="1"/>
      </w:tblPr>
      <w:tblGrid>
        <w:gridCol w:w="1870"/>
        <w:gridCol w:w="7241"/>
      </w:tblGrid>
      <w:tr w:rsidR="006F2981" w:rsidRPr="006F2981" w14:paraId="5EE24607" w14:textId="77777777" w:rsidTr="6EF9879F">
        <w:tc>
          <w:tcPr>
            <w:tcW w:w="0" w:type="auto"/>
            <w:hideMark/>
          </w:tcPr>
          <w:p w14:paraId="150559D1" w14:textId="77777777" w:rsidR="006F2981" w:rsidRPr="006F2981" w:rsidRDefault="006F2981" w:rsidP="006F2981">
            <w:pPr>
              <w:rPr>
                <w:b/>
                <w:bCs/>
              </w:rPr>
            </w:pPr>
            <w:r w:rsidRPr="006F2981">
              <w:rPr>
                <w:b/>
                <w:bCs/>
              </w:rPr>
              <w:t>Acronym / Term</w:t>
            </w:r>
          </w:p>
        </w:tc>
        <w:tc>
          <w:tcPr>
            <w:tcW w:w="0" w:type="auto"/>
            <w:hideMark/>
          </w:tcPr>
          <w:p w14:paraId="095361F9" w14:textId="77777777" w:rsidR="006F2981" w:rsidRPr="006F2981" w:rsidRDefault="006F2981" w:rsidP="006F2981">
            <w:pPr>
              <w:rPr>
                <w:b/>
                <w:bCs/>
              </w:rPr>
            </w:pPr>
            <w:r w:rsidRPr="006F2981">
              <w:rPr>
                <w:b/>
                <w:bCs/>
              </w:rPr>
              <w:t>Definition</w:t>
            </w:r>
          </w:p>
        </w:tc>
      </w:tr>
      <w:tr w:rsidR="006F2981" w:rsidRPr="006F2981" w14:paraId="0C95860F" w14:textId="77777777" w:rsidTr="6EF9879F">
        <w:tc>
          <w:tcPr>
            <w:tcW w:w="0" w:type="auto"/>
            <w:hideMark/>
          </w:tcPr>
          <w:p w14:paraId="29A559B4" w14:textId="77777777" w:rsidR="006F2981" w:rsidRPr="006F2981" w:rsidRDefault="006F2981" w:rsidP="006F2981">
            <w:r w:rsidRPr="006F2981">
              <w:rPr>
                <w:b/>
                <w:bCs/>
              </w:rPr>
              <w:t>Reporting Management Capability</w:t>
            </w:r>
          </w:p>
        </w:tc>
        <w:tc>
          <w:tcPr>
            <w:tcW w:w="0" w:type="auto"/>
            <w:hideMark/>
          </w:tcPr>
          <w:p w14:paraId="476F1C17" w14:textId="02C8349E" w:rsidR="006F2981" w:rsidRPr="006F2981" w:rsidRDefault="7E5D5FB0" w:rsidP="006F2981">
            <w:r>
              <w:t xml:space="preserve">The internal-use reporting </w:t>
            </w:r>
            <w:r w:rsidR="7A580D6B">
              <w:t>supports</w:t>
            </w:r>
            <w:r>
              <w:t xml:space="preserve"> capability to be designed, configured, implemented, and operationalized under this SOW, including intake, prioritization, workflow controls, standards, and supporting artifacts.</w:t>
            </w:r>
          </w:p>
        </w:tc>
      </w:tr>
      <w:tr w:rsidR="006F2981" w:rsidRPr="006F2981" w14:paraId="265B9A17" w14:textId="77777777" w:rsidTr="6EF9879F">
        <w:tc>
          <w:tcPr>
            <w:tcW w:w="0" w:type="auto"/>
            <w:hideMark/>
          </w:tcPr>
          <w:p w14:paraId="5F44AFE9" w14:textId="77777777" w:rsidR="006F2981" w:rsidRPr="006F2981" w:rsidRDefault="006F2981" w:rsidP="006F2981">
            <w:r w:rsidRPr="006F2981">
              <w:rPr>
                <w:b/>
                <w:bCs/>
              </w:rPr>
              <w:t>Reporting Governance</w:t>
            </w:r>
          </w:p>
        </w:tc>
        <w:tc>
          <w:tcPr>
            <w:tcW w:w="0" w:type="auto"/>
            <w:hideMark/>
          </w:tcPr>
          <w:p w14:paraId="691D5BE7" w14:textId="77777777" w:rsidR="006F2981" w:rsidRPr="006F2981" w:rsidRDefault="006F2981" w:rsidP="006F2981">
            <w:r w:rsidRPr="006F2981">
              <w:t>The framework of roles, responsibilities, standards, approvals, controls, and decision rights used to manage reporting activities within the implemented capability.</w:t>
            </w:r>
          </w:p>
        </w:tc>
      </w:tr>
      <w:tr w:rsidR="006F2981" w:rsidRPr="006F2981" w14:paraId="140D41B5" w14:textId="77777777" w:rsidTr="6EF9879F">
        <w:tc>
          <w:tcPr>
            <w:tcW w:w="0" w:type="auto"/>
            <w:hideMark/>
          </w:tcPr>
          <w:p w14:paraId="233330C9" w14:textId="77777777" w:rsidR="006F2981" w:rsidRPr="006F2981" w:rsidRDefault="006F2981" w:rsidP="006F2981">
            <w:r w:rsidRPr="006F2981">
              <w:rPr>
                <w:b/>
                <w:bCs/>
              </w:rPr>
              <w:t>Reporting Request Intake</w:t>
            </w:r>
          </w:p>
        </w:tc>
        <w:tc>
          <w:tcPr>
            <w:tcW w:w="0" w:type="auto"/>
            <w:hideMark/>
          </w:tcPr>
          <w:p w14:paraId="7DE34CFB" w14:textId="77777777" w:rsidR="006F2981" w:rsidRPr="006F2981" w:rsidRDefault="006F2981" w:rsidP="006F2981">
            <w:r w:rsidRPr="006F2981">
              <w:t>The configured process and supporting mechanisms by which reporting requests are submitted, reviewed, prioritized, assigned, and tracked.</w:t>
            </w:r>
          </w:p>
        </w:tc>
      </w:tr>
      <w:tr w:rsidR="006F2981" w:rsidRPr="006F2981" w14:paraId="4A814CD2" w14:textId="77777777" w:rsidTr="6EF9879F">
        <w:tc>
          <w:tcPr>
            <w:tcW w:w="0" w:type="auto"/>
            <w:hideMark/>
          </w:tcPr>
          <w:p w14:paraId="5B9E6E6E" w14:textId="77777777" w:rsidR="006F2981" w:rsidRPr="006F2981" w:rsidRDefault="006F2981" w:rsidP="006F2981">
            <w:r w:rsidRPr="006F2981">
              <w:rPr>
                <w:b/>
                <w:bCs/>
              </w:rPr>
              <w:t>Reporting Operating Procedures</w:t>
            </w:r>
          </w:p>
        </w:tc>
        <w:tc>
          <w:tcPr>
            <w:tcW w:w="0" w:type="auto"/>
            <w:hideMark/>
          </w:tcPr>
          <w:p w14:paraId="67FF5C35" w14:textId="77777777" w:rsidR="006F2981" w:rsidRPr="006F2981" w:rsidRDefault="006F2981" w:rsidP="006F2981">
            <w:r w:rsidRPr="006F2981">
              <w:t>The documented procedures used to support the implemented reporting management capability, including intake, review, prioritization, escalation, and reporting support activities.</w:t>
            </w:r>
          </w:p>
        </w:tc>
      </w:tr>
      <w:tr w:rsidR="006F2981" w:rsidRPr="006F2981" w14:paraId="02F8E9E0" w14:textId="77777777" w:rsidTr="6EF9879F">
        <w:tc>
          <w:tcPr>
            <w:tcW w:w="0" w:type="auto"/>
            <w:hideMark/>
          </w:tcPr>
          <w:p w14:paraId="5D6CFFE2" w14:textId="77777777" w:rsidR="006F2981" w:rsidRPr="006F2981" w:rsidRDefault="006F2981" w:rsidP="006F2981">
            <w:r w:rsidRPr="006F2981">
              <w:rPr>
                <w:b/>
                <w:bCs/>
              </w:rPr>
              <w:lastRenderedPageBreak/>
              <w:t>Configured Assets</w:t>
            </w:r>
          </w:p>
        </w:tc>
        <w:tc>
          <w:tcPr>
            <w:tcW w:w="0" w:type="auto"/>
            <w:hideMark/>
          </w:tcPr>
          <w:p w14:paraId="39A17B03" w14:textId="77777777" w:rsidR="006F2981" w:rsidRPr="006F2981" w:rsidRDefault="006F2981" w:rsidP="006F2981">
            <w:r w:rsidRPr="006F2981">
              <w:t>Templates, workflows, forms, trackers, control artifacts, matrices, standards, and related implementation materials created or configured for O&amp;R’s internal reporting use.</w:t>
            </w:r>
          </w:p>
        </w:tc>
      </w:tr>
      <w:tr w:rsidR="006F2981" w:rsidRPr="006F2981" w14:paraId="1C2EAD63" w14:textId="77777777" w:rsidTr="6EF9879F">
        <w:tc>
          <w:tcPr>
            <w:tcW w:w="0" w:type="auto"/>
            <w:hideMark/>
          </w:tcPr>
          <w:p w14:paraId="2230EA4D" w14:textId="77777777" w:rsidR="006F2981" w:rsidRPr="006F2981" w:rsidRDefault="006F2981" w:rsidP="006F2981">
            <w:r w:rsidRPr="006F2981">
              <w:rPr>
                <w:b/>
                <w:bCs/>
              </w:rPr>
              <w:t>Implementation Services</w:t>
            </w:r>
          </w:p>
        </w:tc>
        <w:tc>
          <w:tcPr>
            <w:tcW w:w="0" w:type="auto"/>
            <w:hideMark/>
          </w:tcPr>
          <w:p w14:paraId="49996118" w14:textId="77777777" w:rsidR="006F2981" w:rsidRPr="006F2981" w:rsidRDefault="006F2981" w:rsidP="006F2981">
            <w:r w:rsidRPr="006F2981">
              <w:t>The design, configuration, deployment support, documentation, rollout support, and related services provided by Clara under this SOW.</w:t>
            </w:r>
          </w:p>
        </w:tc>
      </w:tr>
      <w:tr w:rsidR="006F2981" w:rsidRPr="006F2981" w14:paraId="63764B83" w14:textId="77777777" w:rsidTr="6EF9879F">
        <w:tc>
          <w:tcPr>
            <w:tcW w:w="0" w:type="auto"/>
            <w:hideMark/>
          </w:tcPr>
          <w:p w14:paraId="45BE765F" w14:textId="77777777" w:rsidR="006F2981" w:rsidRPr="006F2981" w:rsidRDefault="006F2981" w:rsidP="006F2981">
            <w:r w:rsidRPr="006F2981">
              <w:rPr>
                <w:b/>
                <w:bCs/>
              </w:rPr>
              <w:t>Deliverables</w:t>
            </w:r>
          </w:p>
        </w:tc>
        <w:tc>
          <w:tcPr>
            <w:tcW w:w="0" w:type="auto"/>
            <w:hideMark/>
          </w:tcPr>
          <w:p w14:paraId="36CFF853" w14:textId="34F6726F" w:rsidR="006F2981" w:rsidRPr="006F2981" w:rsidRDefault="006F2981" w:rsidP="006F2981">
            <w:r>
              <w:t xml:space="preserve">The configured assets, </w:t>
            </w:r>
            <w:r w:rsidR="1369224A">
              <w:t>implementation of</w:t>
            </w:r>
            <w:r>
              <w:t xml:space="preserve"> materials, procedures, standards, reports, documentation, and related work products identified in this SOW.</w:t>
            </w:r>
          </w:p>
        </w:tc>
      </w:tr>
      <w:tr w:rsidR="006F2981" w:rsidRPr="006F2981" w14:paraId="12F798BC" w14:textId="77777777" w:rsidTr="6EF9879F">
        <w:tc>
          <w:tcPr>
            <w:tcW w:w="0" w:type="auto"/>
            <w:hideMark/>
          </w:tcPr>
          <w:p w14:paraId="4C3BC5BE" w14:textId="77777777" w:rsidR="006F2981" w:rsidRPr="006F2981" w:rsidRDefault="006F2981" w:rsidP="006F2981">
            <w:r w:rsidRPr="006F2981">
              <w:rPr>
                <w:b/>
                <w:bCs/>
              </w:rPr>
              <w:t>Project IP</w:t>
            </w:r>
          </w:p>
        </w:tc>
        <w:tc>
          <w:tcPr>
            <w:tcW w:w="0" w:type="auto"/>
            <w:hideMark/>
          </w:tcPr>
          <w:p w14:paraId="2C1DEC1B" w14:textId="537240BB" w:rsidR="006F2981" w:rsidRPr="006F2981" w:rsidRDefault="004A219D" w:rsidP="006F2981">
            <w:r w:rsidRPr="004A219D">
              <w:t>All deliverables, configured assets, request tracking components, governance documentation, templates, procedures, standards, executive reporting materials, and related work products created by Clara in the performance of the Services under this SOW.</w:t>
            </w:r>
          </w:p>
        </w:tc>
      </w:tr>
      <w:tr w:rsidR="006F2981" w:rsidRPr="006F2981" w14:paraId="26A5CBB7" w14:textId="77777777" w:rsidTr="6EF9879F">
        <w:tc>
          <w:tcPr>
            <w:tcW w:w="0" w:type="auto"/>
            <w:hideMark/>
          </w:tcPr>
          <w:p w14:paraId="3FAB1E5E" w14:textId="77777777" w:rsidR="006F2981" w:rsidRPr="006F2981" w:rsidRDefault="006F2981" w:rsidP="006F2981">
            <w:r w:rsidRPr="006F2981">
              <w:rPr>
                <w:b/>
                <w:bCs/>
              </w:rPr>
              <w:t>O&amp;R Data</w:t>
            </w:r>
          </w:p>
        </w:tc>
        <w:tc>
          <w:tcPr>
            <w:tcW w:w="0" w:type="auto"/>
            <w:hideMark/>
          </w:tcPr>
          <w:p w14:paraId="22B8CD39" w14:textId="77777777" w:rsidR="006F2981" w:rsidRPr="006F2981" w:rsidRDefault="006F2981" w:rsidP="006F2981">
            <w:r w:rsidRPr="006F2981">
              <w:t>All information, files, records, reports, and other data provided to, accessed by, or generated for Orange &amp; Rockland in connection with this SOW.</w:t>
            </w:r>
          </w:p>
        </w:tc>
      </w:tr>
      <w:tr w:rsidR="006F2981" w:rsidRPr="006F2981" w14:paraId="45F15F13" w14:textId="77777777" w:rsidTr="6EF9879F">
        <w:tc>
          <w:tcPr>
            <w:tcW w:w="0" w:type="auto"/>
            <w:hideMark/>
          </w:tcPr>
          <w:p w14:paraId="4184F450" w14:textId="77777777" w:rsidR="006F2981" w:rsidRPr="006F2981" w:rsidRDefault="006F2981" w:rsidP="006F2981">
            <w:r w:rsidRPr="006F2981">
              <w:rPr>
                <w:b/>
                <w:bCs/>
              </w:rPr>
              <w:t>Year 2 Expansion Roadmap</w:t>
            </w:r>
          </w:p>
        </w:tc>
        <w:tc>
          <w:tcPr>
            <w:tcW w:w="0" w:type="auto"/>
            <w:hideMark/>
          </w:tcPr>
          <w:p w14:paraId="249D69D2" w14:textId="77777777" w:rsidR="006F2981" w:rsidRPr="006F2981" w:rsidRDefault="006F2981" w:rsidP="006F2981">
            <w:r w:rsidRPr="006F2981">
              <w:t>A forward-looking set of recommendations for extending, scaling, automating, or further optimizing the implemented reporting management capability beyond Year 1.</w:t>
            </w:r>
          </w:p>
        </w:tc>
      </w:tr>
    </w:tbl>
    <w:p w14:paraId="1642367C" w14:textId="77777777" w:rsidR="00091A6E" w:rsidRPr="00091A6E" w:rsidRDefault="00091A6E" w:rsidP="00091A6E"/>
    <w:p w14:paraId="40AFEF37" w14:textId="77777777" w:rsidR="000A3562" w:rsidRPr="005340D6" w:rsidRDefault="000A3562" w:rsidP="00573DD5">
      <w:pPr>
        <w:ind w:left="0" w:firstLine="0"/>
        <w:rPr>
          <w:rFonts w:asciiTheme="majorHAnsi" w:hAnsiTheme="majorHAnsi"/>
          <w:sz w:val="16"/>
          <w:szCs w:val="22"/>
        </w:rPr>
      </w:pPr>
    </w:p>
    <w:p w14:paraId="3878EF9E" w14:textId="77777777" w:rsidR="00E55639" w:rsidRPr="005340D6" w:rsidRDefault="00E55639" w:rsidP="000A3562">
      <w:pPr>
        <w:rPr>
          <w:rFonts w:asciiTheme="majorHAnsi" w:hAnsiTheme="majorHAnsi"/>
          <w:sz w:val="16"/>
          <w:szCs w:val="22"/>
        </w:rPr>
      </w:pPr>
    </w:p>
    <w:p w14:paraId="128D43B0" w14:textId="77777777" w:rsidR="00B266A0" w:rsidRPr="005340D6" w:rsidRDefault="00B2310B">
      <w:pPr>
        <w:pStyle w:val="Heading1"/>
        <w:spacing w:after="206"/>
        <w:ind w:left="-5"/>
        <w:rPr>
          <w:rFonts w:asciiTheme="majorHAnsi" w:hAnsiTheme="majorHAnsi"/>
          <w:sz w:val="22"/>
          <w:szCs w:val="22"/>
        </w:rPr>
      </w:pPr>
      <w:bookmarkStart w:id="13" w:name="_Toc225299133"/>
      <w:r w:rsidRPr="005340D6">
        <w:rPr>
          <w:rFonts w:asciiTheme="majorHAnsi" w:hAnsiTheme="majorHAnsi"/>
          <w:sz w:val="22"/>
          <w:szCs w:val="22"/>
        </w:rPr>
        <w:t>2. SCOPE OF WORK</w:t>
      </w:r>
      <w:bookmarkEnd w:id="13"/>
    </w:p>
    <w:p w14:paraId="506A6EC2" w14:textId="77777777" w:rsidR="00B266A0" w:rsidRPr="005340D6" w:rsidRDefault="00B2310B">
      <w:pPr>
        <w:pStyle w:val="Heading2"/>
        <w:ind w:left="-5"/>
        <w:rPr>
          <w:rFonts w:asciiTheme="majorHAnsi" w:hAnsiTheme="majorHAnsi"/>
          <w:sz w:val="22"/>
          <w:szCs w:val="22"/>
        </w:rPr>
      </w:pPr>
      <w:bookmarkStart w:id="14" w:name="_Toc225299134"/>
      <w:r w:rsidRPr="005340D6">
        <w:rPr>
          <w:rFonts w:asciiTheme="majorHAnsi" w:hAnsiTheme="majorHAnsi"/>
          <w:sz w:val="22"/>
          <w:szCs w:val="22"/>
        </w:rPr>
        <w:t>2.1 Objectives</w:t>
      </w:r>
      <w:bookmarkEnd w:id="14"/>
    </w:p>
    <w:p w14:paraId="1B96D444" w14:textId="1B49057D" w:rsidR="006E3EB1" w:rsidRPr="006E3EB1" w:rsidRDefault="006E3EB1" w:rsidP="006E3EB1">
      <w:pPr>
        <w:pStyle w:val="ListParagraph"/>
        <w:numPr>
          <w:ilvl w:val="0"/>
          <w:numId w:val="28"/>
        </w:numPr>
        <w:spacing w:after="160" w:line="278" w:lineRule="auto"/>
        <w:rPr>
          <w:rFonts w:asciiTheme="majorHAnsi" w:hAnsiTheme="majorHAnsi"/>
          <w:sz w:val="22"/>
          <w:szCs w:val="22"/>
        </w:rPr>
      </w:pPr>
      <w:r w:rsidRPr="006E3EB1">
        <w:rPr>
          <w:rFonts w:asciiTheme="majorHAnsi" w:hAnsiTheme="majorHAnsi"/>
          <w:sz w:val="22"/>
          <w:szCs w:val="22"/>
        </w:rPr>
        <w:t xml:space="preserve">Design and implement an internal reporting management capability that supports governed reporting intake, prioritization, ownership, and control activities. </w:t>
      </w:r>
    </w:p>
    <w:p w14:paraId="0459ED21" w14:textId="2790EEC3" w:rsidR="006E3EB1" w:rsidRPr="006E3EB1" w:rsidRDefault="006E3EB1" w:rsidP="08ACC9FE">
      <w:pPr>
        <w:pStyle w:val="ListParagraph"/>
        <w:numPr>
          <w:ilvl w:val="0"/>
          <w:numId w:val="28"/>
        </w:numPr>
        <w:spacing w:after="160" w:line="278" w:lineRule="auto"/>
        <w:rPr>
          <w:rFonts w:asciiTheme="majorHAnsi" w:hAnsiTheme="majorHAnsi"/>
          <w:sz w:val="22"/>
          <w:szCs w:val="22"/>
        </w:rPr>
      </w:pPr>
      <w:r w:rsidRPr="08ACC9FE">
        <w:rPr>
          <w:rFonts w:asciiTheme="majorHAnsi" w:hAnsiTheme="majorHAnsi"/>
          <w:sz w:val="22"/>
          <w:szCs w:val="22"/>
        </w:rPr>
        <w:t xml:space="preserve">Configure and deploy supporting reporting management assets, including intake mechanisms, workflow controls, templates, standards, and tracking artifacts. </w:t>
      </w:r>
    </w:p>
    <w:p w14:paraId="36008C9D" w14:textId="515BCB02" w:rsidR="04911360" w:rsidRDefault="04911360" w:rsidP="08ACC9FE">
      <w:pPr>
        <w:pStyle w:val="ListParagraph"/>
        <w:numPr>
          <w:ilvl w:val="0"/>
          <w:numId w:val="28"/>
        </w:numPr>
        <w:spacing w:after="160" w:line="278" w:lineRule="auto"/>
        <w:rPr>
          <w:rFonts w:asciiTheme="majorHAnsi" w:hAnsiTheme="majorHAnsi"/>
          <w:sz w:val="22"/>
          <w:szCs w:val="22"/>
        </w:rPr>
      </w:pPr>
      <w:r w:rsidRPr="08ACC9FE">
        <w:rPr>
          <w:rFonts w:asciiTheme="majorHAnsi" w:eastAsiaTheme="minorEastAsia" w:hAnsiTheme="majorHAnsi" w:cstheme="minorBidi"/>
          <w:color w:val="000000" w:themeColor="text1"/>
          <w:sz w:val="22"/>
          <w:szCs w:val="22"/>
        </w:rPr>
        <w:t>All configured solutions, tools, and supporting assets developed under this SOW will align with Orange &amp; Rockland’s approved technology standards, platforms, and security requirements, as applicable.</w:t>
      </w:r>
    </w:p>
    <w:p w14:paraId="08EAB5DA" w14:textId="02C63EA3" w:rsidR="006E3EB1" w:rsidRPr="006E3EB1" w:rsidRDefault="006E3EB1" w:rsidP="006E3EB1">
      <w:pPr>
        <w:pStyle w:val="ListParagraph"/>
        <w:numPr>
          <w:ilvl w:val="0"/>
          <w:numId w:val="28"/>
        </w:numPr>
        <w:spacing w:after="160" w:line="278" w:lineRule="auto"/>
        <w:rPr>
          <w:rFonts w:asciiTheme="majorHAnsi" w:hAnsiTheme="majorHAnsi"/>
          <w:sz w:val="22"/>
          <w:szCs w:val="22"/>
        </w:rPr>
      </w:pPr>
      <w:r w:rsidRPr="006E3EB1">
        <w:rPr>
          <w:rFonts w:asciiTheme="majorHAnsi" w:hAnsiTheme="majorHAnsi"/>
          <w:sz w:val="22"/>
          <w:szCs w:val="22"/>
        </w:rPr>
        <w:t xml:space="preserve">Establish and operationalize reporting governance structures that improve accountability, consistency, and request handling across participating teams. </w:t>
      </w:r>
    </w:p>
    <w:p w14:paraId="6423CC3E" w14:textId="77777777" w:rsidR="006E3EB1" w:rsidRDefault="006E3EB1" w:rsidP="006E3EB1">
      <w:pPr>
        <w:pStyle w:val="ListParagraph"/>
        <w:numPr>
          <w:ilvl w:val="0"/>
          <w:numId w:val="28"/>
        </w:numPr>
        <w:spacing w:after="160" w:line="278" w:lineRule="auto"/>
        <w:rPr>
          <w:rFonts w:asciiTheme="majorHAnsi" w:hAnsiTheme="majorHAnsi"/>
          <w:sz w:val="22"/>
          <w:szCs w:val="22"/>
        </w:rPr>
      </w:pPr>
      <w:r w:rsidRPr="006E3EB1">
        <w:rPr>
          <w:rFonts w:asciiTheme="majorHAnsi" w:hAnsiTheme="majorHAnsi"/>
          <w:sz w:val="22"/>
          <w:szCs w:val="22"/>
        </w:rPr>
        <w:t xml:space="preserve">Implement selected reporting process enhancements and supporting assets that improve reporting sustainability and operational responsiveness. </w:t>
      </w:r>
    </w:p>
    <w:p w14:paraId="45C3F7CB" w14:textId="4C5F65AD" w:rsidR="007C6180" w:rsidRPr="006E3EB1" w:rsidRDefault="006E3EB1" w:rsidP="006E3EB1">
      <w:pPr>
        <w:pStyle w:val="ListParagraph"/>
        <w:numPr>
          <w:ilvl w:val="0"/>
          <w:numId w:val="28"/>
        </w:numPr>
        <w:spacing w:after="160" w:line="278" w:lineRule="auto"/>
        <w:rPr>
          <w:rFonts w:asciiTheme="majorHAnsi" w:hAnsiTheme="majorHAnsi"/>
          <w:sz w:val="22"/>
          <w:szCs w:val="22"/>
        </w:rPr>
      </w:pPr>
      <w:r w:rsidRPr="006E3EB1">
        <w:rPr>
          <w:rFonts w:asciiTheme="majorHAnsi" w:hAnsiTheme="majorHAnsi"/>
          <w:sz w:val="22"/>
          <w:szCs w:val="22"/>
        </w:rPr>
        <w:t>Support the adoption, stabilization, and internal use of the implemented reporting management capability during Year 1.</w:t>
      </w:r>
    </w:p>
    <w:p w14:paraId="0D2F79CF" w14:textId="0C750ED7" w:rsidR="00BB2E09" w:rsidRDefault="00B2310B" w:rsidP="007C6180">
      <w:pPr>
        <w:pStyle w:val="Heading2"/>
        <w:spacing w:after="304"/>
        <w:ind w:left="-5"/>
        <w:rPr>
          <w:rFonts w:asciiTheme="majorHAnsi" w:hAnsiTheme="majorHAnsi"/>
          <w:sz w:val="22"/>
          <w:szCs w:val="22"/>
        </w:rPr>
      </w:pPr>
      <w:bookmarkStart w:id="15" w:name="_Toc225299135"/>
      <w:r w:rsidRPr="005340D6">
        <w:rPr>
          <w:rFonts w:asciiTheme="majorHAnsi" w:hAnsiTheme="majorHAnsi"/>
          <w:sz w:val="22"/>
          <w:szCs w:val="22"/>
        </w:rPr>
        <w:t>2.2 Phased Work Plan</w:t>
      </w:r>
      <w:bookmarkEnd w:id="15"/>
    </w:p>
    <w:tbl>
      <w:tblPr>
        <w:tblStyle w:val="GridTable1Light"/>
        <w:tblW w:w="9347" w:type="dxa"/>
        <w:tblLook w:val="04A0" w:firstRow="1" w:lastRow="0" w:firstColumn="1" w:lastColumn="0" w:noHBand="0" w:noVBand="1"/>
      </w:tblPr>
      <w:tblGrid>
        <w:gridCol w:w="2008"/>
        <w:gridCol w:w="1777"/>
        <w:gridCol w:w="3288"/>
        <w:gridCol w:w="2274"/>
      </w:tblGrid>
      <w:tr w:rsidR="00A0244A" w:rsidRPr="007C6180" w14:paraId="5D4E111E" w14:textId="77777777" w:rsidTr="004920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9F8087" w14:textId="65A7B997" w:rsidR="00A0244A" w:rsidRPr="007C6180" w:rsidRDefault="00A0244A" w:rsidP="00A0244A">
            <w:r>
              <w:rPr>
                <w:b w:val="0"/>
                <w:bCs w:val="0"/>
              </w:rPr>
              <w:t>Phase</w:t>
            </w:r>
          </w:p>
        </w:tc>
        <w:tc>
          <w:tcPr>
            <w:tcW w:w="1777" w:type="dxa"/>
            <w:vAlign w:val="center"/>
            <w:hideMark/>
          </w:tcPr>
          <w:p w14:paraId="30128214" w14:textId="68129E53" w:rsidR="00A0244A" w:rsidRPr="007C6180" w:rsidRDefault="00A0244A" w:rsidP="00A0244A">
            <w:pPr>
              <w:cnfStyle w:val="100000000000" w:firstRow="1" w:lastRow="0" w:firstColumn="0" w:lastColumn="0" w:oddVBand="0" w:evenVBand="0" w:oddHBand="0" w:evenHBand="0" w:firstRowFirstColumn="0" w:firstRowLastColumn="0" w:lastRowFirstColumn="0" w:lastRowLastColumn="0"/>
            </w:pPr>
            <w:r>
              <w:rPr>
                <w:b w:val="0"/>
                <w:bCs w:val="0"/>
              </w:rPr>
              <w:t>Target Months</w:t>
            </w:r>
          </w:p>
        </w:tc>
        <w:tc>
          <w:tcPr>
            <w:tcW w:w="3288" w:type="dxa"/>
            <w:vAlign w:val="center"/>
            <w:hideMark/>
          </w:tcPr>
          <w:p w14:paraId="5114F43C" w14:textId="0CA1A7C2" w:rsidR="00A0244A" w:rsidRPr="007C6180" w:rsidRDefault="00A0244A" w:rsidP="00A0244A">
            <w:pPr>
              <w:cnfStyle w:val="100000000000" w:firstRow="1" w:lastRow="0" w:firstColumn="0" w:lastColumn="0" w:oddVBand="0" w:evenVBand="0" w:oddHBand="0" w:evenHBand="0" w:firstRowFirstColumn="0" w:firstRowLastColumn="0" w:lastRowFirstColumn="0" w:lastRowLastColumn="0"/>
            </w:pPr>
            <w:r>
              <w:rPr>
                <w:b w:val="0"/>
                <w:bCs w:val="0"/>
              </w:rPr>
              <w:t>Key Activities</w:t>
            </w:r>
          </w:p>
        </w:tc>
        <w:tc>
          <w:tcPr>
            <w:tcW w:w="0" w:type="auto"/>
            <w:vAlign w:val="center"/>
            <w:hideMark/>
          </w:tcPr>
          <w:p w14:paraId="2BEA79C4" w14:textId="0901103F" w:rsidR="00A0244A" w:rsidRPr="007C6180" w:rsidRDefault="00A0244A" w:rsidP="00A0244A">
            <w:pPr>
              <w:cnfStyle w:val="100000000000" w:firstRow="1" w:lastRow="0" w:firstColumn="0" w:lastColumn="0" w:oddVBand="0" w:evenVBand="0" w:oddHBand="0" w:evenHBand="0" w:firstRowFirstColumn="0" w:firstRowLastColumn="0" w:lastRowFirstColumn="0" w:lastRowLastColumn="0"/>
            </w:pPr>
            <w:r>
              <w:rPr>
                <w:b w:val="0"/>
                <w:bCs w:val="0"/>
              </w:rPr>
              <w:t>Major Outputs</w:t>
            </w:r>
          </w:p>
        </w:tc>
      </w:tr>
      <w:tr w:rsidR="00A0244A" w:rsidRPr="007C6180" w14:paraId="14D5C74E" w14:textId="77777777" w:rsidTr="0049204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F39F97" w14:textId="07B0139D" w:rsidR="00A0244A" w:rsidRPr="007C6180" w:rsidRDefault="00A0244A" w:rsidP="00A0244A">
            <w:r>
              <w:t>Solution Mobilization &amp; Requirements Finalization</w:t>
            </w:r>
          </w:p>
        </w:tc>
        <w:tc>
          <w:tcPr>
            <w:tcW w:w="1777" w:type="dxa"/>
            <w:vAlign w:val="center"/>
            <w:hideMark/>
          </w:tcPr>
          <w:p w14:paraId="1B3E28B8" w14:textId="0D1CE567"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Month 1</w:t>
            </w:r>
          </w:p>
        </w:tc>
        <w:tc>
          <w:tcPr>
            <w:tcW w:w="3288" w:type="dxa"/>
            <w:vAlign w:val="center"/>
            <w:hideMark/>
          </w:tcPr>
          <w:p w14:paraId="3AACCB8C" w14:textId="1D008C32"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Stakeholder kickoff, solution alignment, requirements confirmation, implementation planning, target-state design validation</w:t>
            </w:r>
          </w:p>
        </w:tc>
        <w:tc>
          <w:tcPr>
            <w:tcW w:w="0" w:type="auto"/>
            <w:vAlign w:val="center"/>
            <w:hideMark/>
          </w:tcPr>
          <w:p w14:paraId="12099640" w14:textId="1118236D"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Approved implementation plan and solution requirements package</w:t>
            </w:r>
          </w:p>
        </w:tc>
      </w:tr>
      <w:tr w:rsidR="00A0244A" w:rsidRPr="007C6180" w14:paraId="6F8469FA" w14:textId="77777777" w:rsidTr="0049204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4BBBB2" w14:textId="206017B2" w:rsidR="00A0244A" w:rsidRPr="007C6180" w:rsidRDefault="00A0244A" w:rsidP="00A0244A">
            <w:r>
              <w:t>Solution Design &amp; Asset Configuration</w:t>
            </w:r>
          </w:p>
        </w:tc>
        <w:tc>
          <w:tcPr>
            <w:tcW w:w="1777" w:type="dxa"/>
            <w:vAlign w:val="center"/>
            <w:hideMark/>
          </w:tcPr>
          <w:p w14:paraId="3C6C9CFE" w14:textId="57CD9193"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Months 2-3</w:t>
            </w:r>
          </w:p>
        </w:tc>
        <w:tc>
          <w:tcPr>
            <w:tcW w:w="3288" w:type="dxa"/>
            <w:vAlign w:val="center"/>
            <w:hideMark/>
          </w:tcPr>
          <w:p w14:paraId="2DCF8362" w14:textId="08EEE2F0"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Design reporting intake structure, configure core reporting management assets, define workflow controls, develop ownership and prioritization structures</w:t>
            </w:r>
          </w:p>
        </w:tc>
        <w:tc>
          <w:tcPr>
            <w:tcW w:w="0" w:type="auto"/>
            <w:vAlign w:val="center"/>
            <w:hideMark/>
          </w:tcPr>
          <w:p w14:paraId="0CF0088B" w14:textId="35456ABD"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Configured core reporting management assets and design package</w:t>
            </w:r>
          </w:p>
        </w:tc>
      </w:tr>
      <w:tr w:rsidR="00A0244A" w:rsidRPr="007C6180" w14:paraId="1814326B" w14:textId="77777777" w:rsidTr="0049204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E27F7A" w14:textId="3D3A035D" w:rsidR="00A0244A" w:rsidRPr="007C6180" w:rsidRDefault="00A0244A" w:rsidP="00A0244A">
            <w:r>
              <w:lastRenderedPageBreak/>
              <w:t>Governance Control Implementation</w:t>
            </w:r>
          </w:p>
        </w:tc>
        <w:tc>
          <w:tcPr>
            <w:tcW w:w="1777" w:type="dxa"/>
            <w:vAlign w:val="center"/>
            <w:hideMark/>
          </w:tcPr>
          <w:p w14:paraId="1D413547" w14:textId="1128AF6C"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Months 4-5</w:t>
            </w:r>
          </w:p>
        </w:tc>
        <w:tc>
          <w:tcPr>
            <w:tcW w:w="3288" w:type="dxa"/>
            <w:vAlign w:val="center"/>
            <w:hideMark/>
          </w:tcPr>
          <w:p w14:paraId="69A5A2FB" w14:textId="515698CA"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Implement governance procedures, approval paths, standards, documentation structure, and supporting control artifacts</w:t>
            </w:r>
          </w:p>
        </w:tc>
        <w:tc>
          <w:tcPr>
            <w:tcW w:w="0" w:type="auto"/>
            <w:vAlign w:val="center"/>
            <w:hideMark/>
          </w:tcPr>
          <w:p w14:paraId="126A6E3F" w14:textId="137DB828"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Implemented governance control package and operating procedures</w:t>
            </w:r>
          </w:p>
        </w:tc>
      </w:tr>
      <w:tr w:rsidR="00A0244A" w:rsidRPr="007C6180" w14:paraId="3BC48E12" w14:textId="77777777" w:rsidTr="0049204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DEE9F1" w14:textId="2174AD81" w:rsidR="00A0244A" w:rsidRPr="007C6180" w:rsidRDefault="00A0244A" w:rsidP="00A0244A">
            <w:r>
              <w:t>Deployment &amp; Operational Rollout</w:t>
            </w:r>
          </w:p>
        </w:tc>
        <w:tc>
          <w:tcPr>
            <w:tcW w:w="1777" w:type="dxa"/>
            <w:vAlign w:val="center"/>
            <w:hideMark/>
          </w:tcPr>
          <w:p w14:paraId="57C1AFCC" w14:textId="31F3FBC5"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Months 6-9</w:t>
            </w:r>
          </w:p>
        </w:tc>
        <w:tc>
          <w:tcPr>
            <w:tcW w:w="3288" w:type="dxa"/>
            <w:vAlign w:val="center"/>
            <w:hideMark/>
          </w:tcPr>
          <w:p w14:paraId="3C81F881" w14:textId="60D624D3"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Deploy supporting assets, refine workflows, support rollout, implement selected process improvements, and operationalize request management capability</w:t>
            </w:r>
          </w:p>
        </w:tc>
        <w:tc>
          <w:tcPr>
            <w:tcW w:w="0" w:type="auto"/>
            <w:vAlign w:val="center"/>
            <w:hideMark/>
          </w:tcPr>
          <w:p w14:paraId="61274D12" w14:textId="117447F3"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Deployed reporting management capability and supporting materials</w:t>
            </w:r>
          </w:p>
        </w:tc>
      </w:tr>
      <w:tr w:rsidR="00A0244A" w:rsidRPr="007C6180" w14:paraId="09C966D9" w14:textId="77777777" w:rsidTr="0049204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8B1CE8" w14:textId="4AA195D2" w:rsidR="00A0244A" w:rsidRPr="007C6180" w:rsidRDefault="00A0244A" w:rsidP="00A0244A">
            <w:r>
              <w:t>Stabilization &amp; Expansion Planning</w:t>
            </w:r>
          </w:p>
        </w:tc>
        <w:tc>
          <w:tcPr>
            <w:tcW w:w="1777" w:type="dxa"/>
            <w:vAlign w:val="center"/>
            <w:hideMark/>
          </w:tcPr>
          <w:p w14:paraId="39E0DE5A" w14:textId="1EFCB63B"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Months 10-12</w:t>
            </w:r>
          </w:p>
        </w:tc>
        <w:tc>
          <w:tcPr>
            <w:tcW w:w="3288" w:type="dxa"/>
            <w:vAlign w:val="center"/>
            <w:hideMark/>
          </w:tcPr>
          <w:p w14:paraId="02BEF618" w14:textId="555EC348"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Monitor use, refine implemented assets, address issues, optimize procedures, and define Year 2 expansion opportunities</w:t>
            </w:r>
          </w:p>
        </w:tc>
        <w:tc>
          <w:tcPr>
            <w:tcW w:w="0" w:type="auto"/>
            <w:vAlign w:val="center"/>
            <w:hideMark/>
          </w:tcPr>
          <w:p w14:paraId="72F3B090" w14:textId="701711C5" w:rsidR="00A0244A" w:rsidRPr="007C6180" w:rsidRDefault="00A0244A" w:rsidP="00A0244A">
            <w:pPr>
              <w:cnfStyle w:val="000000000000" w:firstRow="0" w:lastRow="0" w:firstColumn="0" w:lastColumn="0" w:oddVBand="0" w:evenVBand="0" w:oddHBand="0" w:evenHBand="0" w:firstRowFirstColumn="0" w:firstRowLastColumn="0" w:lastRowFirstColumn="0" w:lastRowLastColumn="0"/>
            </w:pPr>
            <w:r>
              <w:t>Stabilization package and Year 2 expansion roadmap</w:t>
            </w:r>
          </w:p>
        </w:tc>
      </w:tr>
    </w:tbl>
    <w:p w14:paraId="4D660257" w14:textId="77777777" w:rsidR="007C6180" w:rsidRPr="007C6180" w:rsidRDefault="007C6180" w:rsidP="007C6180"/>
    <w:p w14:paraId="73212C12" w14:textId="5A11BD7B" w:rsidR="10EF3782" w:rsidRDefault="10EF3782"/>
    <w:p w14:paraId="7160AF19" w14:textId="77777777" w:rsidR="00B266A0" w:rsidRPr="005340D6" w:rsidRDefault="00B2310B">
      <w:pPr>
        <w:pStyle w:val="Heading1"/>
        <w:spacing w:after="261"/>
        <w:ind w:left="-5"/>
        <w:rPr>
          <w:rFonts w:asciiTheme="majorHAnsi" w:hAnsiTheme="majorHAnsi"/>
          <w:sz w:val="22"/>
          <w:szCs w:val="22"/>
        </w:rPr>
      </w:pPr>
      <w:bookmarkStart w:id="16" w:name="_Toc225299136"/>
      <w:r w:rsidRPr="08ACC9FE">
        <w:rPr>
          <w:rFonts w:asciiTheme="majorHAnsi" w:hAnsiTheme="majorHAnsi"/>
          <w:sz w:val="22"/>
          <w:szCs w:val="22"/>
        </w:rPr>
        <w:t>3. DELIVERABLES</w:t>
      </w:r>
      <w:bookmarkEnd w:id="16"/>
    </w:p>
    <w:p w14:paraId="5D979BA2" w14:textId="5866C5B4" w:rsidR="2E00939A" w:rsidRDefault="321B113B" w:rsidP="2D81DA3A">
      <w:pPr>
        <w:shd w:val="clear" w:color="auto" w:fill="FFFFFF" w:themeFill="background1"/>
        <w:spacing w:after="0"/>
        <w:rPr>
          <w:rFonts w:asciiTheme="majorHAnsi" w:hAnsiTheme="majorHAnsi"/>
          <w:sz w:val="22"/>
          <w:szCs w:val="22"/>
        </w:rPr>
      </w:pPr>
      <w:r w:rsidRPr="2D81DA3A">
        <w:rPr>
          <w:rFonts w:asciiTheme="majorHAnsi" w:eastAsiaTheme="minorEastAsia" w:hAnsiTheme="majorHAnsi" w:cstheme="minorBidi"/>
          <w:color w:val="000000" w:themeColor="text1"/>
          <w:sz w:val="22"/>
          <w:szCs w:val="22"/>
        </w:rPr>
        <w:t xml:space="preserve">The following deliverables shall be provided </w:t>
      </w:r>
      <w:r w:rsidR="2E00939A">
        <w:tab/>
      </w:r>
      <w:r w:rsidRPr="2D81DA3A">
        <w:rPr>
          <w:rFonts w:asciiTheme="majorHAnsi" w:eastAsiaTheme="minorEastAsia" w:hAnsiTheme="majorHAnsi" w:cstheme="minorBidi"/>
          <w:color w:val="000000" w:themeColor="text1"/>
          <w:sz w:val="22"/>
          <w:szCs w:val="22"/>
        </w:rPr>
        <w:t xml:space="preserve">to Orange &amp; Rockland as part of this SOW. Each milestone deliverable is subject to formal written acceptance by Orange &amp; Rockland.  </w:t>
      </w:r>
    </w:p>
    <w:p w14:paraId="39C02509" w14:textId="1A7CADFD" w:rsidR="2E00939A" w:rsidRDefault="2E00939A" w:rsidP="08ACC9FE">
      <w:pPr>
        <w:shd w:val="clear" w:color="auto" w:fill="FFFFFF" w:themeFill="background1"/>
        <w:spacing w:after="0"/>
        <w:rPr>
          <w:rFonts w:asciiTheme="majorHAnsi" w:hAnsiTheme="majorHAnsi"/>
          <w:sz w:val="22"/>
          <w:szCs w:val="22"/>
        </w:rPr>
      </w:pPr>
      <w:r w:rsidRPr="6EF9879F">
        <w:rPr>
          <w:rFonts w:asciiTheme="majorHAnsi" w:eastAsiaTheme="minorEastAsia" w:hAnsiTheme="majorHAnsi" w:cstheme="minorBidi"/>
          <w:color w:val="000000" w:themeColor="text1"/>
          <w:sz w:val="22"/>
          <w:szCs w:val="22"/>
        </w:rPr>
        <w:t xml:space="preserve"> </w:t>
      </w:r>
    </w:p>
    <w:p w14:paraId="56153E30" w14:textId="07D6BE2D" w:rsidR="118038DA" w:rsidRDefault="118038DA" w:rsidP="6EF9879F">
      <w:pPr>
        <w:shd w:val="clear" w:color="auto" w:fill="FFFFFF" w:themeFill="background1"/>
        <w:spacing w:after="0"/>
        <w:rPr>
          <w:rFonts w:asciiTheme="majorHAnsi" w:eastAsiaTheme="minorEastAsia" w:hAnsiTheme="majorHAnsi" w:cstheme="minorBidi"/>
          <w:color w:val="000000" w:themeColor="text1"/>
          <w:sz w:val="22"/>
          <w:szCs w:val="22"/>
        </w:rPr>
      </w:pPr>
      <w:r w:rsidRPr="6EF9879F">
        <w:rPr>
          <w:rFonts w:asciiTheme="majorHAnsi" w:eastAsiaTheme="minorEastAsia" w:hAnsiTheme="majorHAnsi" w:cstheme="minorBidi"/>
          <w:color w:val="000000" w:themeColor="text1"/>
          <w:sz w:val="22"/>
          <w:szCs w:val="22"/>
          <w:highlight w:val="yellow"/>
        </w:rPr>
        <w:t xml:space="preserve">Each deliverable shall include clearly defined acceptance criteria, including required components, level of </w:t>
      </w:r>
      <w:r w:rsidRPr="6EF9879F">
        <w:rPr>
          <w:rFonts w:asciiTheme="majorHAnsi" w:eastAsiaTheme="minorEastAsia" w:hAnsiTheme="majorHAnsi" w:cstheme="minorBidi"/>
          <w:color w:val="000000" w:themeColor="text1"/>
          <w:sz w:val="22"/>
          <w:szCs w:val="22"/>
        </w:rPr>
        <w:t>detail</w:t>
      </w:r>
      <w:r w:rsidRPr="6EF9879F">
        <w:rPr>
          <w:rFonts w:asciiTheme="majorHAnsi" w:eastAsiaTheme="minorEastAsia" w:hAnsiTheme="majorHAnsi" w:cstheme="minorBidi"/>
          <w:color w:val="000000" w:themeColor="text1"/>
          <w:sz w:val="22"/>
          <w:szCs w:val="22"/>
          <w:highlight w:val="yellow"/>
        </w:rPr>
        <w:t>, and validation steps. A deliverable will be considered complete only when it meets these criteria and is formally approved in writing by Orange &amp; Rockland.</w:t>
      </w:r>
    </w:p>
    <w:p w14:paraId="5D52DEF0" w14:textId="3914CD69" w:rsidR="08ACC9FE" w:rsidRDefault="08ACC9FE" w:rsidP="6EF9879F">
      <w:pPr>
        <w:tabs>
          <w:tab w:val="center" w:pos="1215"/>
          <w:tab w:val="center" w:pos="3530"/>
          <w:tab w:val="center" w:pos="6780"/>
          <w:tab w:val="center" w:pos="8354"/>
        </w:tabs>
        <w:spacing w:after="0"/>
        <w:ind w:left="0" w:firstLine="0"/>
        <w:rPr>
          <w:rFonts w:asciiTheme="majorHAnsi" w:eastAsiaTheme="minorEastAsia" w:hAnsiTheme="majorHAnsi" w:cstheme="minorBidi"/>
          <w:color w:val="000000" w:themeColor="text1"/>
          <w:sz w:val="22"/>
          <w:szCs w:val="22"/>
          <w:highlight w:val="yellow"/>
        </w:rPr>
      </w:pPr>
    </w:p>
    <w:p w14:paraId="4ED1407C" w14:textId="7E9B832F" w:rsidR="6033CBF5" w:rsidRDefault="6033CBF5" w:rsidP="6EF9879F">
      <w:pPr>
        <w:tabs>
          <w:tab w:val="center" w:pos="1215"/>
          <w:tab w:val="center" w:pos="3530"/>
          <w:tab w:val="center" w:pos="6780"/>
          <w:tab w:val="center" w:pos="8354"/>
        </w:tabs>
        <w:spacing w:after="0"/>
        <w:ind w:left="0" w:firstLine="0"/>
        <w:rPr>
          <w:rFonts w:asciiTheme="majorHAnsi" w:eastAsiaTheme="minorEastAsia" w:hAnsiTheme="majorHAnsi" w:cstheme="minorBidi"/>
          <w:color w:val="000000" w:themeColor="text1"/>
          <w:sz w:val="22"/>
          <w:szCs w:val="22"/>
          <w:highlight w:val="yellow"/>
        </w:rPr>
      </w:pPr>
      <w:r w:rsidRPr="6EF9879F">
        <w:rPr>
          <w:rFonts w:asciiTheme="majorHAnsi" w:eastAsiaTheme="minorEastAsia" w:hAnsiTheme="majorHAnsi" w:cstheme="minorBidi"/>
          <w:color w:val="000000" w:themeColor="text1"/>
          <w:sz w:val="22"/>
          <w:szCs w:val="22"/>
          <w:highlight w:val="yellow"/>
        </w:rPr>
        <w:t>Clara shall document and obtain approval for the target technology platform(s), tools, and integration architecture as part of the Solution Design Package. All solutions must be deployed within Orange &amp; Rockland-approved environments, with no reliance on vendor-controlled systems unless explicitly approved.</w:t>
      </w:r>
    </w:p>
    <w:p w14:paraId="67DF2D02" w14:textId="77777777" w:rsidR="004F56FA" w:rsidRDefault="004F56FA" w:rsidP="6EF9879F">
      <w:pPr>
        <w:tabs>
          <w:tab w:val="center" w:pos="1215"/>
          <w:tab w:val="center" w:pos="3530"/>
          <w:tab w:val="center" w:pos="6780"/>
          <w:tab w:val="center" w:pos="8354"/>
        </w:tabs>
        <w:spacing w:after="0"/>
        <w:ind w:left="0" w:firstLine="0"/>
        <w:rPr>
          <w:rFonts w:asciiTheme="majorHAnsi" w:eastAsiaTheme="minorEastAsia" w:hAnsiTheme="majorHAnsi" w:cstheme="minorBidi"/>
          <w:color w:val="000000" w:themeColor="text1"/>
          <w:sz w:val="22"/>
          <w:szCs w:val="22"/>
        </w:rPr>
      </w:pPr>
    </w:p>
    <w:tbl>
      <w:tblPr>
        <w:tblStyle w:val="GridTable1Light"/>
        <w:tblW w:w="9819" w:type="dxa"/>
        <w:tblLook w:val="04A0" w:firstRow="1" w:lastRow="0" w:firstColumn="1" w:lastColumn="0" w:noHBand="0" w:noVBand="1"/>
      </w:tblPr>
      <w:tblGrid>
        <w:gridCol w:w="663"/>
        <w:gridCol w:w="1815"/>
        <w:gridCol w:w="4463"/>
        <w:gridCol w:w="1165"/>
        <w:gridCol w:w="1713"/>
      </w:tblGrid>
      <w:tr w:rsidR="006210B4" w:rsidRPr="00263866" w14:paraId="1582E5B0" w14:textId="77777777" w:rsidTr="00EF07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76E410" w14:textId="1FAA0F2E"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rPr>
                <w:b w:val="0"/>
                <w:bCs w:val="0"/>
              </w:rPr>
              <w:t>Ref</w:t>
            </w:r>
          </w:p>
        </w:tc>
        <w:tc>
          <w:tcPr>
            <w:tcW w:w="1815" w:type="dxa"/>
            <w:vAlign w:val="center"/>
            <w:hideMark/>
          </w:tcPr>
          <w:p w14:paraId="4A184002" w14:textId="78D5EE81" w:rsidR="006210B4" w:rsidRPr="004F56FA" w:rsidRDefault="006210B4" w:rsidP="006210B4">
            <w:pPr>
              <w:tabs>
                <w:tab w:val="center" w:pos="1215"/>
                <w:tab w:val="center" w:pos="3530"/>
                <w:tab w:val="center" w:pos="6780"/>
                <w:tab w:val="center" w:pos="8354"/>
              </w:tabs>
              <w:spacing w:after="0"/>
              <w:ind w:left="0" w:firstLine="0"/>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Pr>
                <w:b w:val="0"/>
                <w:bCs w:val="0"/>
              </w:rPr>
              <w:t>Deliverable</w:t>
            </w:r>
          </w:p>
        </w:tc>
        <w:tc>
          <w:tcPr>
            <w:tcW w:w="4463" w:type="dxa"/>
            <w:vAlign w:val="center"/>
            <w:hideMark/>
          </w:tcPr>
          <w:p w14:paraId="1F5C72DB" w14:textId="25D4F472" w:rsidR="006210B4" w:rsidRPr="004F56FA" w:rsidRDefault="006210B4" w:rsidP="006210B4">
            <w:pPr>
              <w:tabs>
                <w:tab w:val="center" w:pos="1215"/>
                <w:tab w:val="center" w:pos="3530"/>
                <w:tab w:val="center" w:pos="6780"/>
                <w:tab w:val="center" w:pos="8354"/>
              </w:tabs>
              <w:spacing w:after="0"/>
              <w:ind w:left="0" w:firstLine="0"/>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Pr>
                <w:b w:val="0"/>
                <w:bCs w:val="0"/>
              </w:rPr>
              <w:t>Description</w:t>
            </w:r>
          </w:p>
        </w:tc>
        <w:tc>
          <w:tcPr>
            <w:tcW w:w="1165" w:type="dxa"/>
            <w:vAlign w:val="center"/>
            <w:hideMark/>
          </w:tcPr>
          <w:p w14:paraId="38AF0524" w14:textId="5910D81C" w:rsidR="006210B4" w:rsidRPr="004F56FA" w:rsidRDefault="006210B4" w:rsidP="006210B4">
            <w:pPr>
              <w:tabs>
                <w:tab w:val="center" w:pos="1215"/>
                <w:tab w:val="center" w:pos="3530"/>
                <w:tab w:val="center" w:pos="6780"/>
                <w:tab w:val="center" w:pos="8354"/>
              </w:tabs>
              <w:spacing w:after="0"/>
              <w:ind w:left="0" w:firstLine="0"/>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Pr>
                <w:b w:val="0"/>
                <w:bCs w:val="0"/>
              </w:rPr>
              <w:t>Format</w:t>
            </w:r>
          </w:p>
        </w:tc>
        <w:tc>
          <w:tcPr>
            <w:tcW w:w="1713" w:type="dxa"/>
            <w:vAlign w:val="center"/>
            <w:hideMark/>
          </w:tcPr>
          <w:p w14:paraId="2D64F7CB" w14:textId="018F4C89" w:rsidR="006210B4" w:rsidRPr="004F56FA" w:rsidRDefault="006210B4" w:rsidP="006210B4">
            <w:pPr>
              <w:tabs>
                <w:tab w:val="center" w:pos="1215"/>
                <w:tab w:val="center" w:pos="3530"/>
                <w:tab w:val="center" w:pos="6780"/>
                <w:tab w:val="center" w:pos="8354"/>
              </w:tabs>
              <w:spacing w:after="0"/>
              <w:ind w:left="0" w:firstLine="0"/>
              <w:cnfStyle w:val="100000000000" w:firstRow="1" w:lastRow="0" w:firstColumn="0" w:lastColumn="0" w:oddVBand="0" w:evenVBand="0" w:oddHBand="0" w:evenHBand="0" w:firstRowFirstColumn="0" w:firstRowLastColumn="0" w:lastRowFirstColumn="0" w:lastRowLastColumn="0"/>
              <w:rPr>
                <w:rFonts w:asciiTheme="majorHAnsi" w:hAnsiTheme="majorHAnsi"/>
                <w:sz w:val="20"/>
                <w:szCs w:val="20"/>
              </w:rPr>
            </w:pPr>
            <w:r>
              <w:rPr>
                <w:b w:val="0"/>
                <w:bCs w:val="0"/>
              </w:rPr>
              <w:t>Target Date</w:t>
            </w:r>
          </w:p>
        </w:tc>
      </w:tr>
      <w:tr w:rsidR="006210B4" w:rsidRPr="00263866" w14:paraId="71EC7F71"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B25A97" w14:textId="1EF94D02"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D0</w:t>
            </w:r>
          </w:p>
        </w:tc>
        <w:tc>
          <w:tcPr>
            <w:tcW w:w="1815" w:type="dxa"/>
            <w:vAlign w:val="center"/>
            <w:hideMark/>
          </w:tcPr>
          <w:p w14:paraId="2A4A41E7" w14:textId="327D6DDF"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Project Mobilization Package</w:t>
            </w:r>
          </w:p>
        </w:tc>
        <w:tc>
          <w:tcPr>
            <w:tcW w:w="4463" w:type="dxa"/>
            <w:vAlign w:val="center"/>
            <w:hideMark/>
          </w:tcPr>
          <w:p w14:paraId="7DCEF5BC" w14:textId="6B8EA315"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Includes kickoff materials, project plan, stakeholder alignment, and initial requirements gathering.</w:t>
            </w:r>
            <w:r w:rsidR="20745D4E">
              <w:t xml:space="preserve"> </w:t>
            </w:r>
            <w:r w:rsidR="20745D4E" w:rsidRPr="097695F5">
              <w:rPr>
                <w:color w:val="000000" w:themeColor="text1"/>
                <w:szCs w:val="18"/>
              </w:rPr>
              <w:t>Deliverable includes ad hoc executive reporting requests.</w:t>
            </w:r>
          </w:p>
        </w:tc>
        <w:tc>
          <w:tcPr>
            <w:tcW w:w="1165" w:type="dxa"/>
            <w:vAlign w:val="center"/>
            <w:hideMark/>
          </w:tcPr>
          <w:p w14:paraId="07B61DB1" w14:textId="700BFC52"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Word / PPT</w:t>
            </w:r>
          </w:p>
        </w:tc>
        <w:tc>
          <w:tcPr>
            <w:tcW w:w="1713" w:type="dxa"/>
            <w:vAlign w:val="center"/>
            <w:hideMark/>
          </w:tcPr>
          <w:p w14:paraId="709DD475" w14:textId="2716EB61" w:rsidR="006210B4" w:rsidRPr="004F56FA" w:rsidRDefault="7C32E116"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6/30/2026</w:t>
            </w:r>
          </w:p>
        </w:tc>
      </w:tr>
      <w:tr w:rsidR="006210B4" w:rsidRPr="00263866" w14:paraId="525D57C3"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E20478" w14:textId="0068C02D"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D1</w:t>
            </w:r>
          </w:p>
        </w:tc>
        <w:tc>
          <w:tcPr>
            <w:tcW w:w="1815" w:type="dxa"/>
            <w:vAlign w:val="center"/>
            <w:hideMark/>
          </w:tcPr>
          <w:p w14:paraId="31D23128" w14:textId="39CAF6CE"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Solution Design Package</w:t>
            </w:r>
          </w:p>
        </w:tc>
        <w:tc>
          <w:tcPr>
            <w:tcW w:w="4463" w:type="dxa"/>
            <w:vAlign w:val="center"/>
            <w:hideMark/>
          </w:tcPr>
          <w:p w14:paraId="67B4A2E5" w14:textId="2BA3D6EC" w:rsidR="006210B4" w:rsidRPr="004F56FA" w:rsidRDefault="0037483E"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37483E">
              <w:t>Documents the agreed design for the reporting governance model and request tracking solution.</w:t>
            </w:r>
            <w:r w:rsidR="618AACD1">
              <w:t xml:space="preserve"> </w:t>
            </w:r>
            <w:r w:rsidR="618AACD1" w:rsidRPr="097695F5">
              <w:rPr>
                <w:color w:val="000000" w:themeColor="text1"/>
                <w:szCs w:val="18"/>
              </w:rPr>
              <w:t>Deliverable includes ad hoc executive reporting requests.</w:t>
            </w:r>
          </w:p>
        </w:tc>
        <w:tc>
          <w:tcPr>
            <w:tcW w:w="1165" w:type="dxa"/>
            <w:vAlign w:val="center"/>
            <w:hideMark/>
          </w:tcPr>
          <w:p w14:paraId="17DA2374" w14:textId="4F22B3B5"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Word / PPT</w:t>
            </w:r>
          </w:p>
        </w:tc>
        <w:tc>
          <w:tcPr>
            <w:tcW w:w="1713" w:type="dxa"/>
            <w:vAlign w:val="center"/>
            <w:hideMark/>
          </w:tcPr>
          <w:p w14:paraId="268EE113" w14:textId="6DC174B6" w:rsidR="006210B4" w:rsidRPr="004F56FA" w:rsidRDefault="1FFED48D"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7/31/2026</w:t>
            </w:r>
          </w:p>
        </w:tc>
      </w:tr>
      <w:tr w:rsidR="006210B4" w:rsidRPr="00263866" w14:paraId="3D832060"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FCC714" w14:textId="7C5753C8"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MPR1</w:t>
            </w:r>
          </w:p>
        </w:tc>
        <w:tc>
          <w:tcPr>
            <w:tcW w:w="1815" w:type="dxa"/>
            <w:vAlign w:val="center"/>
            <w:hideMark/>
          </w:tcPr>
          <w:p w14:paraId="396E320B" w14:textId="5FA385E0"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Milestone Progress Report 1</w:t>
            </w:r>
          </w:p>
        </w:tc>
        <w:tc>
          <w:tcPr>
            <w:tcW w:w="4463" w:type="dxa"/>
            <w:vAlign w:val="center"/>
            <w:hideMark/>
          </w:tcPr>
          <w:p w14:paraId="5382996D" w14:textId="4BC206D0"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Summarizes design progress, key decisions, and planned configuration activities.</w:t>
            </w:r>
            <w:r w:rsidR="42F4FE9B">
              <w:t xml:space="preserve"> </w:t>
            </w:r>
            <w:r w:rsidR="42F4FE9B" w:rsidRPr="097695F5">
              <w:rPr>
                <w:color w:val="000000" w:themeColor="text1"/>
                <w:szCs w:val="18"/>
              </w:rPr>
              <w:t>Deliverable includes ad hoc executive reporting requests.</w:t>
            </w:r>
          </w:p>
        </w:tc>
        <w:tc>
          <w:tcPr>
            <w:tcW w:w="1165" w:type="dxa"/>
            <w:vAlign w:val="center"/>
            <w:hideMark/>
          </w:tcPr>
          <w:p w14:paraId="5444C4BC" w14:textId="1625BFB4"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PPT / PDF</w:t>
            </w:r>
          </w:p>
        </w:tc>
        <w:tc>
          <w:tcPr>
            <w:tcW w:w="1713" w:type="dxa"/>
            <w:vAlign w:val="center"/>
            <w:hideMark/>
          </w:tcPr>
          <w:p w14:paraId="6D3C4DD7" w14:textId="4E2D161C" w:rsidR="006210B4" w:rsidRPr="004F56FA" w:rsidRDefault="673768D4"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8/31/2026</w:t>
            </w:r>
          </w:p>
        </w:tc>
      </w:tr>
      <w:tr w:rsidR="006210B4" w:rsidRPr="00263866" w14:paraId="661912D9"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7DD2AC" w14:textId="497708BE"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D2</w:t>
            </w:r>
          </w:p>
        </w:tc>
        <w:tc>
          <w:tcPr>
            <w:tcW w:w="1815" w:type="dxa"/>
            <w:vAlign w:val="center"/>
            <w:hideMark/>
          </w:tcPr>
          <w:p w14:paraId="7807FB7B" w14:textId="2388F8A6"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Request Tracking Build Package</w:t>
            </w:r>
          </w:p>
        </w:tc>
        <w:tc>
          <w:tcPr>
            <w:tcW w:w="4463" w:type="dxa"/>
            <w:vAlign w:val="center"/>
            <w:hideMark/>
          </w:tcPr>
          <w:p w14:paraId="65478635" w14:textId="13F67EEC"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Includes the initial ticketing structure, intake fields, workflow setup, and core tracking components.</w:t>
            </w:r>
            <w:r w:rsidR="39CCAA20">
              <w:t xml:space="preserve"> </w:t>
            </w:r>
            <w:r w:rsidR="39CCAA20" w:rsidRPr="097695F5">
              <w:rPr>
                <w:color w:val="000000" w:themeColor="text1"/>
                <w:szCs w:val="18"/>
              </w:rPr>
              <w:t>Deliverable includes ad hoc executive reporting requests.</w:t>
            </w:r>
          </w:p>
        </w:tc>
        <w:tc>
          <w:tcPr>
            <w:tcW w:w="1165" w:type="dxa"/>
            <w:vAlign w:val="center"/>
            <w:hideMark/>
          </w:tcPr>
          <w:p w14:paraId="03F48815" w14:textId="39293146"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Word / PPT / Excel</w:t>
            </w:r>
          </w:p>
        </w:tc>
        <w:tc>
          <w:tcPr>
            <w:tcW w:w="1713" w:type="dxa"/>
            <w:vAlign w:val="center"/>
            <w:hideMark/>
          </w:tcPr>
          <w:p w14:paraId="57154586" w14:textId="5BEF33E4" w:rsidR="006210B4" w:rsidRPr="004F56FA" w:rsidRDefault="3AA12754"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9/30/2026</w:t>
            </w:r>
          </w:p>
        </w:tc>
      </w:tr>
      <w:tr w:rsidR="006210B4" w:rsidRPr="00263866" w14:paraId="3E2F0449"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F5019F" w14:textId="6F1EE667"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MPR2</w:t>
            </w:r>
          </w:p>
        </w:tc>
        <w:tc>
          <w:tcPr>
            <w:tcW w:w="1815" w:type="dxa"/>
            <w:vAlign w:val="center"/>
            <w:hideMark/>
          </w:tcPr>
          <w:p w14:paraId="544C1517" w14:textId="51520491"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Milestone Progress Report 2</w:t>
            </w:r>
          </w:p>
        </w:tc>
        <w:tc>
          <w:tcPr>
            <w:tcW w:w="4463" w:type="dxa"/>
            <w:vAlign w:val="center"/>
            <w:hideMark/>
          </w:tcPr>
          <w:p w14:paraId="05D1F597" w14:textId="6CBA13CE"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Summarizes build progress, open items, and upcoming governance setup activities.</w:t>
            </w:r>
            <w:r w:rsidR="55E488A0">
              <w:t xml:space="preserve"> </w:t>
            </w:r>
            <w:r w:rsidR="55E488A0" w:rsidRPr="097695F5">
              <w:rPr>
                <w:color w:val="000000" w:themeColor="text1"/>
                <w:szCs w:val="18"/>
              </w:rPr>
              <w:t>Deliverable includes ad hoc executive reporting requests.</w:t>
            </w:r>
          </w:p>
        </w:tc>
        <w:tc>
          <w:tcPr>
            <w:tcW w:w="1165" w:type="dxa"/>
            <w:vAlign w:val="center"/>
            <w:hideMark/>
          </w:tcPr>
          <w:p w14:paraId="62C75A59" w14:textId="58461DD4"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PPT / PDF</w:t>
            </w:r>
          </w:p>
        </w:tc>
        <w:tc>
          <w:tcPr>
            <w:tcW w:w="1713" w:type="dxa"/>
            <w:vAlign w:val="center"/>
            <w:hideMark/>
          </w:tcPr>
          <w:p w14:paraId="14E206E4" w14:textId="3A3C9268" w:rsidR="006210B4" w:rsidRPr="004F56FA" w:rsidRDefault="7BE86F89"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10/31/2026</w:t>
            </w:r>
          </w:p>
        </w:tc>
      </w:tr>
      <w:tr w:rsidR="006210B4" w:rsidRPr="00263866" w14:paraId="14FC178D"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C44BD9" w14:textId="4B619954"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D3</w:t>
            </w:r>
          </w:p>
        </w:tc>
        <w:tc>
          <w:tcPr>
            <w:tcW w:w="1815" w:type="dxa"/>
            <w:vAlign w:val="center"/>
            <w:hideMark/>
          </w:tcPr>
          <w:p w14:paraId="019E89D2" w14:textId="5AF18C4A"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 xml:space="preserve">Governance </w:t>
            </w:r>
            <w:r w:rsidR="00CF3DE2">
              <w:t>Setup</w:t>
            </w:r>
            <w:r>
              <w:t xml:space="preserve"> Package</w:t>
            </w:r>
          </w:p>
        </w:tc>
        <w:tc>
          <w:tcPr>
            <w:tcW w:w="4463" w:type="dxa"/>
            <w:vAlign w:val="center"/>
            <w:hideMark/>
          </w:tcPr>
          <w:p w14:paraId="3A19E36E" w14:textId="6F82FBD3"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Includes reporting governance roles, intake rules, prioritization approach, and approval structure.</w:t>
            </w:r>
            <w:r w:rsidR="51C860E8">
              <w:t xml:space="preserve"> </w:t>
            </w:r>
            <w:r w:rsidR="51C860E8" w:rsidRPr="097695F5">
              <w:rPr>
                <w:color w:val="000000" w:themeColor="text1"/>
                <w:szCs w:val="18"/>
              </w:rPr>
              <w:t>Deliverable includes ad hoc executive reporting requests.</w:t>
            </w:r>
          </w:p>
        </w:tc>
        <w:tc>
          <w:tcPr>
            <w:tcW w:w="1165" w:type="dxa"/>
            <w:vAlign w:val="center"/>
            <w:hideMark/>
          </w:tcPr>
          <w:p w14:paraId="0E36B7E6" w14:textId="51367571"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Word / PPT</w:t>
            </w:r>
          </w:p>
        </w:tc>
        <w:tc>
          <w:tcPr>
            <w:tcW w:w="1713" w:type="dxa"/>
            <w:vAlign w:val="center"/>
            <w:hideMark/>
          </w:tcPr>
          <w:p w14:paraId="6439B5B0" w14:textId="3F95841C" w:rsidR="006210B4" w:rsidRPr="004F56FA" w:rsidRDefault="715EAD02"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11/30/2026</w:t>
            </w:r>
          </w:p>
        </w:tc>
      </w:tr>
      <w:tr w:rsidR="006210B4" w:rsidRPr="00263866" w14:paraId="70B37123"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20444E" w14:textId="22C64B6F"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MPR3</w:t>
            </w:r>
          </w:p>
        </w:tc>
        <w:tc>
          <w:tcPr>
            <w:tcW w:w="1815" w:type="dxa"/>
            <w:vAlign w:val="center"/>
            <w:hideMark/>
          </w:tcPr>
          <w:p w14:paraId="3EE93423" w14:textId="799DB5D4"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Milestone Progress Report 3</w:t>
            </w:r>
          </w:p>
        </w:tc>
        <w:tc>
          <w:tcPr>
            <w:tcW w:w="4463" w:type="dxa"/>
            <w:vAlign w:val="center"/>
            <w:hideMark/>
          </w:tcPr>
          <w:p w14:paraId="1381E75A" w14:textId="7BCDBB1D"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 xml:space="preserve">Summarizes governance setup progress, adoption </w:t>
            </w:r>
            <w:r w:rsidR="4107E6AF">
              <w:t>of</w:t>
            </w:r>
            <w:r>
              <w:t xml:space="preserve"> items, and remaining build updates.</w:t>
            </w:r>
            <w:r w:rsidR="48AD2242">
              <w:t xml:space="preserve"> </w:t>
            </w:r>
            <w:r w:rsidR="48AD2242" w:rsidRPr="097695F5">
              <w:rPr>
                <w:color w:val="000000" w:themeColor="text1"/>
                <w:szCs w:val="18"/>
              </w:rPr>
              <w:t>Deliverable includes ad hoc executive reporting requests.</w:t>
            </w:r>
          </w:p>
        </w:tc>
        <w:tc>
          <w:tcPr>
            <w:tcW w:w="1165" w:type="dxa"/>
            <w:vAlign w:val="center"/>
            <w:hideMark/>
          </w:tcPr>
          <w:p w14:paraId="799529DB" w14:textId="7389CF17"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PPT / PDF</w:t>
            </w:r>
          </w:p>
        </w:tc>
        <w:tc>
          <w:tcPr>
            <w:tcW w:w="1713" w:type="dxa"/>
            <w:vAlign w:val="center"/>
            <w:hideMark/>
          </w:tcPr>
          <w:p w14:paraId="6A739F4E" w14:textId="1B7DD874" w:rsidR="006210B4" w:rsidRPr="004F56FA" w:rsidRDefault="4A674651"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12/31/2026</w:t>
            </w:r>
          </w:p>
        </w:tc>
      </w:tr>
      <w:tr w:rsidR="006210B4" w:rsidRPr="00263866" w14:paraId="0121EE4E"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084AF2" w14:textId="36837216"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lastRenderedPageBreak/>
              <w:t>D4</w:t>
            </w:r>
          </w:p>
        </w:tc>
        <w:tc>
          <w:tcPr>
            <w:tcW w:w="1815" w:type="dxa"/>
            <w:vAlign w:val="center"/>
            <w:hideMark/>
          </w:tcPr>
          <w:p w14:paraId="6C2FE9DF" w14:textId="3C96082A"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Configured Solution Rollout Package</w:t>
            </w:r>
          </w:p>
        </w:tc>
        <w:tc>
          <w:tcPr>
            <w:tcW w:w="4463" w:type="dxa"/>
            <w:vAlign w:val="center"/>
            <w:hideMark/>
          </w:tcPr>
          <w:p w14:paraId="052C068D" w14:textId="01D7E069"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Includes the configured request management solution, supporting process updates, and rollout materials.</w:t>
            </w:r>
            <w:r w:rsidR="572724BA">
              <w:t xml:space="preserve"> </w:t>
            </w:r>
            <w:r w:rsidR="572724BA" w:rsidRPr="097695F5">
              <w:rPr>
                <w:color w:val="000000" w:themeColor="text1"/>
                <w:szCs w:val="18"/>
              </w:rPr>
              <w:t>Deliverable includes ad hoc executive reporting requests.</w:t>
            </w:r>
          </w:p>
        </w:tc>
        <w:tc>
          <w:tcPr>
            <w:tcW w:w="1165" w:type="dxa"/>
            <w:vAlign w:val="center"/>
            <w:hideMark/>
          </w:tcPr>
          <w:p w14:paraId="0504107D" w14:textId="2FFDCAB1"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Word / PPT</w:t>
            </w:r>
          </w:p>
        </w:tc>
        <w:tc>
          <w:tcPr>
            <w:tcW w:w="1713" w:type="dxa"/>
            <w:vAlign w:val="center"/>
            <w:hideMark/>
          </w:tcPr>
          <w:p w14:paraId="07F946E8" w14:textId="14AA775D" w:rsidR="006210B4" w:rsidRPr="004F56FA" w:rsidRDefault="6E05D81C"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1/31/2027</w:t>
            </w:r>
          </w:p>
        </w:tc>
      </w:tr>
      <w:tr w:rsidR="006210B4" w:rsidRPr="00263866" w14:paraId="521B3102"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BFC669" w14:textId="0FED6D9B"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MPR4</w:t>
            </w:r>
          </w:p>
        </w:tc>
        <w:tc>
          <w:tcPr>
            <w:tcW w:w="1815" w:type="dxa"/>
            <w:vAlign w:val="center"/>
            <w:hideMark/>
          </w:tcPr>
          <w:p w14:paraId="112B53BC" w14:textId="6C2C88F6"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Milestone Progress Report 4</w:t>
            </w:r>
          </w:p>
        </w:tc>
        <w:tc>
          <w:tcPr>
            <w:tcW w:w="4463" w:type="dxa"/>
            <w:vAlign w:val="center"/>
            <w:hideMark/>
          </w:tcPr>
          <w:p w14:paraId="46380B02" w14:textId="3C8445E6"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Summarizes rollout progress, refinements, and executive reporting support activities.</w:t>
            </w:r>
            <w:r w:rsidR="47389D7F">
              <w:t xml:space="preserve"> </w:t>
            </w:r>
            <w:r w:rsidR="47389D7F" w:rsidRPr="097695F5">
              <w:rPr>
                <w:color w:val="000000" w:themeColor="text1"/>
                <w:szCs w:val="18"/>
              </w:rPr>
              <w:t>Deliverable includes ad hoc executive reporting requests.</w:t>
            </w:r>
          </w:p>
        </w:tc>
        <w:tc>
          <w:tcPr>
            <w:tcW w:w="1165" w:type="dxa"/>
            <w:vAlign w:val="center"/>
            <w:hideMark/>
          </w:tcPr>
          <w:p w14:paraId="6F0B144B" w14:textId="10FEAB43"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PPT / PDF</w:t>
            </w:r>
          </w:p>
        </w:tc>
        <w:tc>
          <w:tcPr>
            <w:tcW w:w="1713" w:type="dxa"/>
            <w:vAlign w:val="center"/>
            <w:hideMark/>
          </w:tcPr>
          <w:p w14:paraId="17166B33" w14:textId="289C866F" w:rsidR="006210B4" w:rsidRPr="004F56FA" w:rsidRDefault="2E32B8D0"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2/28/2027</w:t>
            </w:r>
          </w:p>
        </w:tc>
      </w:tr>
      <w:tr w:rsidR="006210B4" w:rsidRPr="00263866" w14:paraId="27C7E516"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33FD61" w14:textId="35676CD8"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D5</w:t>
            </w:r>
          </w:p>
        </w:tc>
        <w:tc>
          <w:tcPr>
            <w:tcW w:w="1815" w:type="dxa"/>
            <w:vAlign w:val="center"/>
            <w:hideMark/>
          </w:tcPr>
          <w:p w14:paraId="7D8C6267" w14:textId="5D1BA94D" w:rsidR="006210B4" w:rsidRPr="004F56FA" w:rsidRDefault="00517509"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517509">
              <w:t>Standards, Templates &amp; Reporting Package</w:t>
            </w:r>
          </w:p>
        </w:tc>
        <w:tc>
          <w:tcPr>
            <w:tcW w:w="4463" w:type="dxa"/>
            <w:vAlign w:val="center"/>
            <w:hideMark/>
          </w:tcPr>
          <w:p w14:paraId="0DA8067A" w14:textId="418917A4"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Includes final standards, support templates, and executive reporting materials developed during the engagement.</w:t>
            </w:r>
            <w:r w:rsidR="0D330D8D">
              <w:t xml:space="preserve"> </w:t>
            </w:r>
            <w:r w:rsidR="0D330D8D" w:rsidRPr="097695F5">
              <w:rPr>
                <w:color w:val="000000" w:themeColor="text1"/>
                <w:szCs w:val="18"/>
              </w:rPr>
              <w:t>Deliverable includes ad hoc executive reporting requests.</w:t>
            </w:r>
          </w:p>
        </w:tc>
        <w:tc>
          <w:tcPr>
            <w:tcW w:w="1165" w:type="dxa"/>
            <w:vAlign w:val="center"/>
            <w:hideMark/>
          </w:tcPr>
          <w:p w14:paraId="020D2FF2" w14:textId="22B8633D"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Word / PPT</w:t>
            </w:r>
          </w:p>
        </w:tc>
        <w:tc>
          <w:tcPr>
            <w:tcW w:w="1713" w:type="dxa"/>
            <w:vAlign w:val="center"/>
            <w:hideMark/>
          </w:tcPr>
          <w:p w14:paraId="4EF4FE2D" w14:textId="6878021C" w:rsidR="006210B4" w:rsidRPr="004F56FA" w:rsidRDefault="60496937"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3/31/2027</w:t>
            </w:r>
          </w:p>
        </w:tc>
      </w:tr>
      <w:tr w:rsidR="006210B4" w:rsidRPr="00263866" w14:paraId="1E2C6F50"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AC3437" w14:textId="0DDE691A"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MPR5</w:t>
            </w:r>
          </w:p>
        </w:tc>
        <w:tc>
          <w:tcPr>
            <w:tcW w:w="1815" w:type="dxa"/>
            <w:vAlign w:val="center"/>
            <w:hideMark/>
          </w:tcPr>
          <w:p w14:paraId="7B5BF6CC" w14:textId="56A4A49E"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Milestone Progress Report 5</w:t>
            </w:r>
          </w:p>
        </w:tc>
        <w:tc>
          <w:tcPr>
            <w:tcW w:w="4463" w:type="dxa"/>
            <w:vAlign w:val="center"/>
            <w:hideMark/>
          </w:tcPr>
          <w:p w14:paraId="1217E1A1" w14:textId="317F4F41"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Summarizes stabilization progress, remaining items, and Year 2 planning inputs.</w:t>
            </w:r>
            <w:r w:rsidR="342D2103">
              <w:t xml:space="preserve"> </w:t>
            </w:r>
            <w:r w:rsidR="342D2103" w:rsidRPr="097695F5">
              <w:rPr>
                <w:color w:val="000000" w:themeColor="text1"/>
                <w:szCs w:val="18"/>
              </w:rPr>
              <w:t>Deliverable includes ad hoc executive reporting requests.</w:t>
            </w:r>
          </w:p>
        </w:tc>
        <w:tc>
          <w:tcPr>
            <w:tcW w:w="1165" w:type="dxa"/>
            <w:vAlign w:val="center"/>
            <w:hideMark/>
          </w:tcPr>
          <w:p w14:paraId="39379828" w14:textId="5A95152C"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PPT / PDF</w:t>
            </w:r>
          </w:p>
        </w:tc>
        <w:tc>
          <w:tcPr>
            <w:tcW w:w="1713" w:type="dxa"/>
            <w:vAlign w:val="center"/>
            <w:hideMark/>
          </w:tcPr>
          <w:p w14:paraId="24D518FD" w14:textId="7846F7FA" w:rsidR="006210B4" w:rsidRPr="004F56FA" w:rsidRDefault="7F7290FA"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4/30/2027</w:t>
            </w:r>
          </w:p>
        </w:tc>
      </w:tr>
      <w:tr w:rsidR="006210B4" w:rsidRPr="00263866" w14:paraId="1A8F5824" w14:textId="77777777" w:rsidTr="00EF072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B71BE4" w14:textId="236A65A6" w:rsidR="006210B4" w:rsidRPr="004F56FA" w:rsidRDefault="006210B4" w:rsidP="006210B4">
            <w:pPr>
              <w:tabs>
                <w:tab w:val="center" w:pos="1215"/>
                <w:tab w:val="center" w:pos="3530"/>
                <w:tab w:val="center" w:pos="6780"/>
                <w:tab w:val="center" w:pos="8354"/>
              </w:tabs>
              <w:spacing w:after="0"/>
              <w:ind w:left="0" w:firstLine="0"/>
              <w:rPr>
                <w:rFonts w:asciiTheme="majorHAnsi" w:hAnsiTheme="majorHAnsi"/>
                <w:sz w:val="20"/>
                <w:szCs w:val="20"/>
              </w:rPr>
            </w:pPr>
            <w:r>
              <w:t>D6</w:t>
            </w:r>
          </w:p>
        </w:tc>
        <w:tc>
          <w:tcPr>
            <w:tcW w:w="1815" w:type="dxa"/>
            <w:vAlign w:val="center"/>
            <w:hideMark/>
          </w:tcPr>
          <w:p w14:paraId="70B5CCC5" w14:textId="46CDE401"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Final Readout &amp; Year 2 Roadmap</w:t>
            </w:r>
          </w:p>
        </w:tc>
        <w:tc>
          <w:tcPr>
            <w:tcW w:w="4463" w:type="dxa"/>
            <w:vAlign w:val="center"/>
            <w:hideMark/>
          </w:tcPr>
          <w:p w14:paraId="097DA4B2" w14:textId="100E36D9"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Summarizes Year 1 outcomes, implemented components, and recommended next steps for Year 2.</w:t>
            </w:r>
            <w:r w:rsidR="113A2102" w:rsidRPr="097695F5">
              <w:rPr>
                <w:color w:val="000000" w:themeColor="text1"/>
                <w:szCs w:val="18"/>
              </w:rPr>
              <w:t xml:space="preserve"> Deliverable includes ad hoc executive reporting requests.</w:t>
            </w:r>
          </w:p>
        </w:tc>
        <w:tc>
          <w:tcPr>
            <w:tcW w:w="1165" w:type="dxa"/>
            <w:vAlign w:val="center"/>
            <w:hideMark/>
          </w:tcPr>
          <w:p w14:paraId="3423EF58" w14:textId="3E3860F7" w:rsidR="006210B4" w:rsidRPr="004F56FA" w:rsidRDefault="006210B4" w:rsidP="006210B4">
            <w:pPr>
              <w:tabs>
                <w:tab w:val="center" w:pos="1215"/>
                <w:tab w:val="center" w:pos="3530"/>
                <w:tab w:val="center" w:pos="6780"/>
                <w:tab w:val="center" w:pos="8354"/>
              </w:tabs>
              <w:spacing w:after="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t>PPT / PDF</w:t>
            </w:r>
          </w:p>
        </w:tc>
        <w:tc>
          <w:tcPr>
            <w:tcW w:w="1713" w:type="dxa"/>
            <w:vAlign w:val="center"/>
            <w:hideMark/>
          </w:tcPr>
          <w:p w14:paraId="61A1E306" w14:textId="24687A66" w:rsidR="006210B4" w:rsidRPr="004F56FA" w:rsidRDefault="346EA940" w:rsidP="0AFF5907">
            <w:pPr>
              <w:tabs>
                <w:tab w:val="center" w:pos="1215"/>
                <w:tab w:val="center" w:pos="3530"/>
                <w:tab w:val="center" w:pos="6780"/>
                <w:tab w:val="center" w:pos="8354"/>
              </w:tabs>
              <w:spacing w:after="0"/>
              <w:ind w:left="0"/>
              <w:cnfStyle w:val="000000000000" w:firstRow="0" w:lastRow="0" w:firstColumn="0" w:lastColumn="0" w:oddVBand="0" w:evenVBand="0" w:oddHBand="0" w:evenHBand="0" w:firstRowFirstColumn="0" w:firstRowLastColumn="0" w:lastRowFirstColumn="0" w:lastRowLastColumn="0"/>
            </w:pPr>
            <w:r>
              <w:t>5/31/2027</w:t>
            </w:r>
          </w:p>
        </w:tc>
      </w:tr>
    </w:tbl>
    <w:p w14:paraId="7E79ECA8" w14:textId="77777777" w:rsidR="0051243C" w:rsidRPr="005340D6" w:rsidRDefault="0051243C" w:rsidP="00E55639">
      <w:pPr>
        <w:tabs>
          <w:tab w:val="center" w:pos="1215"/>
          <w:tab w:val="center" w:pos="3530"/>
          <w:tab w:val="center" w:pos="6780"/>
          <w:tab w:val="center" w:pos="8354"/>
        </w:tabs>
        <w:spacing w:after="0"/>
        <w:ind w:left="0" w:firstLine="0"/>
        <w:rPr>
          <w:rFonts w:asciiTheme="majorHAnsi" w:hAnsiTheme="majorHAnsi"/>
          <w:sz w:val="22"/>
          <w:szCs w:val="22"/>
        </w:rPr>
      </w:pPr>
    </w:p>
    <w:p w14:paraId="3E0453CE" w14:textId="3FD4AD5B" w:rsidR="00B266A0" w:rsidRPr="005340D6" w:rsidRDefault="00B2310B">
      <w:pPr>
        <w:pStyle w:val="Heading1"/>
        <w:ind w:left="-5"/>
        <w:rPr>
          <w:rFonts w:asciiTheme="majorHAnsi" w:hAnsiTheme="majorHAnsi"/>
          <w:sz w:val="22"/>
          <w:szCs w:val="22"/>
        </w:rPr>
      </w:pPr>
      <w:bookmarkStart w:id="17" w:name="_Toc225299137"/>
      <w:r w:rsidRPr="005340D6">
        <w:rPr>
          <w:rFonts w:asciiTheme="majorHAnsi" w:hAnsiTheme="majorHAnsi"/>
          <w:sz w:val="22"/>
          <w:szCs w:val="22"/>
        </w:rPr>
        <w:t>4. PROJECT TIMELINE</w:t>
      </w:r>
      <w:bookmarkEnd w:id="17"/>
    </w:p>
    <w:p w14:paraId="49212935" w14:textId="3760A868" w:rsidR="00BB2E09" w:rsidRDefault="00F92130" w:rsidP="00BB2E09">
      <w:pPr>
        <w:rPr>
          <w:rFonts w:asciiTheme="majorHAnsi" w:hAnsiTheme="majorHAnsi"/>
          <w:sz w:val="22"/>
          <w:szCs w:val="22"/>
        </w:rPr>
      </w:pPr>
      <w:r w:rsidRPr="00F92130">
        <w:rPr>
          <w:rFonts w:asciiTheme="majorHAnsi" w:hAnsiTheme="majorHAnsi"/>
          <w:sz w:val="22"/>
          <w:szCs w:val="22"/>
        </w:rPr>
        <w:t xml:space="preserve">The services and deliverables under this SOW are estimated to begin on </w:t>
      </w:r>
      <w:r w:rsidR="001148D0">
        <w:rPr>
          <w:rFonts w:asciiTheme="majorHAnsi" w:hAnsiTheme="majorHAnsi"/>
          <w:sz w:val="22"/>
          <w:szCs w:val="22"/>
        </w:rPr>
        <w:t>June 1st</w:t>
      </w:r>
      <w:r w:rsidR="00832074">
        <w:rPr>
          <w:rFonts w:asciiTheme="majorHAnsi" w:hAnsiTheme="majorHAnsi"/>
          <w:sz w:val="22"/>
          <w:szCs w:val="22"/>
          <w:vertAlign w:val="superscript"/>
        </w:rPr>
        <w:t>,</w:t>
      </w:r>
      <w:r w:rsidR="00CF20BE">
        <w:rPr>
          <w:rFonts w:asciiTheme="majorHAnsi" w:hAnsiTheme="majorHAnsi"/>
          <w:sz w:val="22"/>
          <w:szCs w:val="22"/>
          <w:vertAlign w:val="superscript"/>
        </w:rPr>
        <w:t xml:space="preserve"> </w:t>
      </w:r>
      <w:r>
        <w:rPr>
          <w:rFonts w:asciiTheme="majorHAnsi" w:hAnsiTheme="majorHAnsi"/>
          <w:sz w:val="22"/>
          <w:szCs w:val="22"/>
        </w:rPr>
        <w:t>2026</w:t>
      </w:r>
      <w:r w:rsidR="00557AC3">
        <w:rPr>
          <w:rFonts w:asciiTheme="majorHAnsi" w:hAnsiTheme="majorHAnsi"/>
          <w:sz w:val="22"/>
          <w:szCs w:val="22"/>
        </w:rPr>
        <w:t>,</w:t>
      </w:r>
      <w:r w:rsidRPr="00F92130">
        <w:rPr>
          <w:rFonts w:asciiTheme="majorHAnsi" w:hAnsiTheme="majorHAnsi"/>
          <w:sz w:val="22"/>
          <w:szCs w:val="22"/>
        </w:rPr>
        <w:t xml:space="preserve"> and continue for a period of twelve (12) months unless terminated earlier in accordance with the Agreement.</w:t>
      </w:r>
    </w:p>
    <w:p w14:paraId="483E4975" w14:textId="77777777" w:rsidR="00F92130" w:rsidRPr="005340D6" w:rsidRDefault="00F92130" w:rsidP="00BB2E09">
      <w:pPr>
        <w:rPr>
          <w:rFonts w:asciiTheme="majorHAnsi" w:hAnsiTheme="majorHAnsi"/>
          <w:sz w:val="22"/>
          <w:szCs w:val="22"/>
        </w:rPr>
      </w:pPr>
    </w:p>
    <w:p w14:paraId="1836A827" w14:textId="77777777" w:rsidR="00B266A0" w:rsidRPr="005340D6" w:rsidRDefault="00B2310B">
      <w:pPr>
        <w:pStyle w:val="Heading1"/>
        <w:ind w:left="-5"/>
        <w:rPr>
          <w:rFonts w:asciiTheme="majorHAnsi" w:hAnsiTheme="majorHAnsi"/>
          <w:sz w:val="22"/>
          <w:szCs w:val="22"/>
        </w:rPr>
      </w:pPr>
      <w:bookmarkStart w:id="18" w:name="_Toc225299138"/>
      <w:r w:rsidRPr="005340D6">
        <w:rPr>
          <w:rFonts w:asciiTheme="majorHAnsi" w:hAnsiTheme="majorHAnsi"/>
          <w:sz w:val="22"/>
          <w:szCs w:val="22"/>
        </w:rPr>
        <w:t>5. PRICING &amp; PAYMENT TERMS</w:t>
      </w:r>
      <w:bookmarkEnd w:id="18"/>
    </w:p>
    <w:p w14:paraId="247FFDFD" w14:textId="60460CB3" w:rsidR="00FA21CD" w:rsidRDefault="00FA21CD" w:rsidP="6EF9879F">
      <w:pPr>
        <w:spacing w:after="50"/>
        <w:rPr>
          <w:rFonts w:asciiTheme="majorHAnsi" w:hAnsiTheme="majorHAnsi"/>
          <w:sz w:val="22"/>
          <w:szCs w:val="22"/>
        </w:rPr>
      </w:pPr>
      <w:bookmarkStart w:id="19" w:name="_Toc225298945"/>
      <w:bookmarkStart w:id="20" w:name="_Toc225299139"/>
      <w:r w:rsidRPr="6EF9879F">
        <w:rPr>
          <w:rFonts w:asciiTheme="majorHAnsi" w:hAnsiTheme="majorHAnsi"/>
          <w:sz w:val="22"/>
          <w:szCs w:val="22"/>
        </w:rPr>
        <w:t xml:space="preserve">The total contract value for Year 1 under this SOW will be </w:t>
      </w:r>
      <w:r w:rsidR="006916FD" w:rsidRPr="6EF9879F">
        <w:rPr>
          <w:rFonts w:asciiTheme="majorHAnsi" w:hAnsiTheme="majorHAnsi"/>
          <w:sz w:val="22"/>
          <w:szCs w:val="22"/>
        </w:rPr>
        <w:t>-</w:t>
      </w:r>
      <w:r w:rsidRPr="6EF9879F">
        <w:rPr>
          <w:rFonts w:asciiTheme="majorHAnsi" w:hAnsiTheme="majorHAnsi"/>
          <w:sz w:val="22"/>
          <w:szCs w:val="22"/>
        </w:rPr>
        <w:t>. Clara will invoice an initial mobilization payment of $56,000.00 upon execution of this SOW. The remaining Year 1 balance shall be invoiced in twelve (12) monthly milest</w:t>
      </w:r>
      <w:r w:rsidRPr="6EF9879F">
        <w:rPr>
          <w:rFonts w:asciiTheme="majorHAnsi" w:eastAsiaTheme="minorEastAsia" w:hAnsiTheme="majorHAnsi" w:cstheme="minorBidi"/>
          <w:color w:val="000000" w:themeColor="text1"/>
          <w:sz w:val="22"/>
          <w:szCs w:val="22"/>
        </w:rPr>
        <w:t xml:space="preserve">one payments, tied to the applicable monthly deliverables described below. Payment terms shall be Net </w:t>
      </w:r>
      <w:r w:rsidR="000904D6" w:rsidRPr="6EF9879F">
        <w:rPr>
          <w:rFonts w:asciiTheme="majorHAnsi" w:eastAsiaTheme="minorEastAsia" w:hAnsiTheme="majorHAnsi" w:cstheme="minorBidi"/>
          <w:color w:val="000000" w:themeColor="text1"/>
          <w:sz w:val="22"/>
          <w:szCs w:val="22"/>
        </w:rPr>
        <w:t>10</w:t>
      </w:r>
      <w:r w:rsidRPr="6EF9879F">
        <w:rPr>
          <w:rFonts w:asciiTheme="majorHAnsi" w:eastAsiaTheme="minorEastAsia" w:hAnsiTheme="majorHAnsi" w:cstheme="minorBidi"/>
          <w:color w:val="000000" w:themeColor="text1"/>
          <w:sz w:val="22"/>
          <w:szCs w:val="22"/>
        </w:rPr>
        <w:t xml:space="preserve"> from the date of invoice. Milestone dates are for scheduling purposes only and are not </w:t>
      </w:r>
      <w:proofErr w:type="gramStart"/>
      <w:r w:rsidR="666ABCA1" w:rsidRPr="6EF9879F">
        <w:rPr>
          <w:rFonts w:asciiTheme="majorHAnsi" w:eastAsiaTheme="minorEastAsia" w:hAnsiTheme="majorHAnsi" w:cstheme="minorBidi"/>
          <w:color w:val="000000" w:themeColor="text1"/>
          <w:sz w:val="22"/>
          <w:szCs w:val="22"/>
        </w:rPr>
        <w:t>invoiced</w:t>
      </w:r>
      <w:proofErr w:type="gramEnd"/>
      <w:r w:rsidRPr="6EF9879F">
        <w:rPr>
          <w:rFonts w:asciiTheme="majorHAnsi" w:eastAsiaTheme="minorEastAsia" w:hAnsiTheme="majorHAnsi" w:cstheme="minorBidi"/>
          <w:color w:val="000000" w:themeColor="text1"/>
          <w:sz w:val="22"/>
          <w:szCs w:val="22"/>
        </w:rPr>
        <w:t xml:space="preserve"> due dates. </w:t>
      </w:r>
      <w:bookmarkEnd w:id="19"/>
      <w:bookmarkEnd w:id="20"/>
      <w:r w:rsidR="6510F57A" w:rsidRPr="6EF9879F">
        <w:rPr>
          <w:rFonts w:asciiTheme="majorHAnsi" w:eastAsiaTheme="minorEastAsia" w:hAnsiTheme="majorHAnsi" w:cstheme="minorBidi"/>
          <w:color w:val="000000" w:themeColor="text1"/>
          <w:sz w:val="22"/>
          <w:szCs w:val="22"/>
        </w:rPr>
        <w:t>Invoices shall be submitted upon completion of the applicable milestone deliverable, subject to the review and acceptance process defined in this SOW, with milestone payments contingent upon completion and acceptance of the corresponding deliverables.</w:t>
      </w:r>
    </w:p>
    <w:p w14:paraId="009F6A51" w14:textId="644775D3" w:rsidR="0051243C" w:rsidRDefault="0051243C" w:rsidP="08ACC9FE">
      <w:pPr>
        <w:pStyle w:val="Heading2"/>
        <w:spacing w:after="50"/>
        <w:ind w:left="-5"/>
        <w:rPr>
          <w:rFonts w:asciiTheme="majorHAnsi" w:hAnsiTheme="majorHAnsi"/>
          <w:b w:val="0"/>
          <w:sz w:val="22"/>
          <w:szCs w:val="22"/>
        </w:rPr>
      </w:pPr>
      <w:bookmarkStart w:id="21" w:name="_Toc225298946"/>
      <w:bookmarkStart w:id="22" w:name="_Toc225299140"/>
      <w:r w:rsidRPr="08ACC9FE">
        <w:rPr>
          <w:rFonts w:asciiTheme="majorHAnsi" w:eastAsiaTheme="minorEastAsia" w:hAnsiTheme="majorHAnsi" w:cstheme="minorBidi"/>
          <w:b w:val="0"/>
          <w:color w:val="000000" w:themeColor="text1"/>
          <w:sz w:val="22"/>
          <w:szCs w:val="22"/>
        </w:rPr>
        <w:t xml:space="preserve">Note: </w:t>
      </w:r>
      <w:r w:rsidR="00E757CD" w:rsidRPr="08ACC9FE">
        <w:rPr>
          <w:rFonts w:asciiTheme="majorHAnsi" w:eastAsiaTheme="minorEastAsia" w:hAnsiTheme="majorHAnsi" w:cstheme="minorBidi"/>
          <w:b w:val="0"/>
          <w:color w:val="000000" w:themeColor="text1"/>
          <w:sz w:val="22"/>
          <w:szCs w:val="22"/>
        </w:rPr>
        <w:t>I</w:t>
      </w:r>
      <w:r w:rsidRPr="08ACC9FE">
        <w:rPr>
          <w:rFonts w:asciiTheme="majorHAnsi" w:eastAsiaTheme="minorEastAsia" w:hAnsiTheme="majorHAnsi" w:cstheme="minorBidi"/>
          <w:b w:val="0"/>
          <w:color w:val="000000" w:themeColor="text1"/>
          <w:sz w:val="22"/>
          <w:szCs w:val="22"/>
        </w:rPr>
        <w:t>nvoices are linked to completed deliverables as outlined below.</w:t>
      </w:r>
      <w:bookmarkEnd w:id="21"/>
      <w:bookmarkEnd w:id="22"/>
    </w:p>
    <w:p w14:paraId="2275760C" w14:textId="77777777" w:rsidR="00563CA5" w:rsidRPr="00563CA5" w:rsidRDefault="00563CA5" w:rsidP="00563CA5"/>
    <w:p w14:paraId="6F003693" w14:textId="00581297" w:rsidR="00B266A0" w:rsidRPr="0051243C" w:rsidRDefault="00B2310B" w:rsidP="0051243C">
      <w:pPr>
        <w:pStyle w:val="Heading2"/>
        <w:spacing w:after="50"/>
        <w:ind w:left="-5"/>
        <w:rPr>
          <w:rFonts w:asciiTheme="majorHAnsi" w:hAnsiTheme="majorHAnsi"/>
          <w:b w:val="0"/>
          <w:i/>
          <w:sz w:val="22"/>
          <w:szCs w:val="22"/>
        </w:rPr>
      </w:pPr>
      <w:bookmarkStart w:id="23" w:name="_Toc225298947"/>
      <w:bookmarkStart w:id="24" w:name="_Toc225299141"/>
      <w:r w:rsidRPr="005340D6">
        <w:rPr>
          <w:rFonts w:asciiTheme="majorHAnsi" w:hAnsiTheme="majorHAnsi"/>
          <w:sz w:val="22"/>
          <w:szCs w:val="22"/>
        </w:rPr>
        <w:t xml:space="preserve">5.1 </w:t>
      </w:r>
      <w:r w:rsidR="0051243C">
        <w:rPr>
          <w:rFonts w:asciiTheme="majorHAnsi" w:hAnsiTheme="majorHAnsi"/>
          <w:sz w:val="22"/>
          <w:szCs w:val="22"/>
        </w:rPr>
        <w:t>Milestone Payment</w:t>
      </w:r>
      <w:r w:rsidRPr="005340D6">
        <w:rPr>
          <w:rFonts w:asciiTheme="majorHAnsi" w:hAnsiTheme="majorHAnsi"/>
          <w:sz w:val="22"/>
          <w:szCs w:val="22"/>
        </w:rPr>
        <w:t xml:space="preserve"> Schedule</w:t>
      </w:r>
      <w:bookmarkEnd w:id="23"/>
      <w:bookmarkEnd w:id="24"/>
    </w:p>
    <w:p w14:paraId="763A8D2D" w14:textId="77777777" w:rsidR="00BB2E09" w:rsidRPr="00BB2E09" w:rsidRDefault="00BB2E09" w:rsidP="00BB2E09"/>
    <w:tbl>
      <w:tblPr>
        <w:tblStyle w:val="TableGridLight"/>
        <w:tblW w:w="9596" w:type="dxa"/>
        <w:jc w:val="center"/>
        <w:tblLook w:val="04A0" w:firstRow="1" w:lastRow="0" w:firstColumn="1" w:lastColumn="0" w:noHBand="0" w:noVBand="1"/>
      </w:tblPr>
      <w:tblGrid>
        <w:gridCol w:w="574"/>
        <w:gridCol w:w="1775"/>
        <w:gridCol w:w="1482"/>
        <w:gridCol w:w="5765"/>
      </w:tblGrid>
      <w:tr w:rsidR="00133CB6" w:rsidRPr="00263866" w14:paraId="25530DA6" w14:textId="77777777" w:rsidTr="002A53C4">
        <w:trPr>
          <w:trHeight w:val="340"/>
          <w:jc w:val="center"/>
        </w:trPr>
        <w:tc>
          <w:tcPr>
            <w:tcW w:w="574" w:type="dxa"/>
            <w:vAlign w:val="center"/>
          </w:tcPr>
          <w:p w14:paraId="3F46E737" w14:textId="77777777" w:rsidR="00B266A0" w:rsidRPr="00263866" w:rsidRDefault="00B2310B" w:rsidP="002A53C4">
            <w:pPr>
              <w:spacing w:after="0"/>
              <w:ind w:left="0" w:firstLine="0"/>
              <w:rPr>
                <w:rFonts w:asciiTheme="majorHAnsi" w:hAnsiTheme="majorHAnsi"/>
                <w:b/>
                <w:bCs/>
                <w:sz w:val="20"/>
                <w:szCs w:val="20"/>
              </w:rPr>
            </w:pPr>
            <w:r w:rsidRPr="00263866">
              <w:rPr>
                <w:rFonts w:asciiTheme="majorHAnsi" w:hAnsiTheme="majorHAnsi"/>
                <w:b/>
                <w:bCs/>
                <w:sz w:val="20"/>
                <w:szCs w:val="20"/>
              </w:rPr>
              <w:t>#</w:t>
            </w:r>
          </w:p>
        </w:tc>
        <w:tc>
          <w:tcPr>
            <w:tcW w:w="1775" w:type="dxa"/>
            <w:vAlign w:val="center"/>
          </w:tcPr>
          <w:p w14:paraId="1E210A2A" w14:textId="0A2F7ED5" w:rsidR="00B266A0" w:rsidRPr="00263866" w:rsidRDefault="00736532" w:rsidP="002A53C4">
            <w:pPr>
              <w:spacing w:after="0"/>
              <w:ind w:left="0" w:firstLine="0"/>
              <w:rPr>
                <w:rFonts w:asciiTheme="majorHAnsi" w:hAnsiTheme="majorHAnsi"/>
                <w:b/>
                <w:bCs/>
                <w:sz w:val="20"/>
                <w:szCs w:val="20"/>
              </w:rPr>
            </w:pPr>
            <w:r w:rsidRPr="00263866">
              <w:rPr>
                <w:rFonts w:asciiTheme="majorHAnsi" w:hAnsiTheme="majorHAnsi"/>
                <w:b/>
                <w:bCs/>
                <w:sz w:val="20"/>
                <w:szCs w:val="20"/>
              </w:rPr>
              <w:t>Milestone</w:t>
            </w:r>
            <w:r w:rsidR="00B2310B" w:rsidRPr="00263866">
              <w:rPr>
                <w:rFonts w:asciiTheme="majorHAnsi" w:hAnsiTheme="majorHAnsi"/>
                <w:b/>
                <w:bCs/>
                <w:sz w:val="20"/>
                <w:szCs w:val="20"/>
              </w:rPr>
              <w:t xml:space="preserve"> Date</w:t>
            </w:r>
          </w:p>
        </w:tc>
        <w:tc>
          <w:tcPr>
            <w:tcW w:w="1482" w:type="dxa"/>
            <w:vAlign w:val="center"/>
          </w:tcPr>
          <w:p w14:paraId="748FB749" w14:textId="77777777" w:rsidR="00B266A0" w:rsidRPr="00263866" w:rsidRDefault="00B2310B" w:rsidP="002A53C4">
            <w:pPr>
              <w:spacing w:after="0"/>
              <w:ind w:left="0" w:firstLine="0"/>
              <w:rPr>
                <w:rFonts w:asciiTheme="majorHAnsi" w:hAnsiTheme="majorHAnsi"/>
                <w:b/>
                <w:bCs/>
                <w:sz w:val="20"/>
                <w:szCs w:val="20"/>
              </w:rPr>
            </w:pPr>
            <w:r w:rsidRPr="00263866">
              <w:rPr>
                <w:rFonts w:asciiTheme="majorHAnsi" w:hAnsiTheme="majorHAnsi"/>
                <w:b/>
                <w:bCs/>
                <w:sz w:val="20"/>
                <w:szCs w:val="20"/>
              </w:rPr>
              <w:t>Amount (USD)</w:t>
            </w:r>
          </w:p>
        </w:tc>
        <w:tc>
          <w:tcPr>
            <w:tcW w:w="5765" w:type="dxa"/>
            <w:vAlign w:val="center"/>
          </w:tcPr>
          <w:p w14:paraId="4877570B" w14:textId="77777777" w:rsidR="00B266A0" w:rsidRPr="00263866" w:rsidRDefault="00B2310B" w:rsidP="002A53C4">
            <w:pPr>
              <w:spacing w:after="0"/>
              <w:ind w:left="0" w:firstLine="0"/>
              <w:rPr>
                <w:rFonts w:asciiTheme="majorHAnsi" w:hAnsiTheme="majorHAnsi"/>
                <w:b/>
                <w:bCs/>
                <w:sz w:val="20"/>
                <w:szCs w:val="20"/>
              </w:rPr>
            </w:pPr>
            <w:r w:rsidRPr="00263866">
              <w:rPr>
                <w:rFonts w:asciiTheme="majorHAnsi" w:hAnsiTheme="majorHAnsi"/>
                <w:b/>
                <w:bCs/>
                <w:sz w:val="20"/>
                <w:szCs w:val="20"/>
              </w:rPr>
              <w:t>Linked Deliverables</w:t>
            </w:r>
          </w:p>
        </w:tc>
      </w:tr>
      <w:tr w:rsidR="00133CB6" w:rsidRPr="00263866" w14:paraId="2E6D5F7B" w14:textId="77777777" w:rsidTr="002A53C4">
        <w:trPr>
          <w:trHeight w:val="435"/>
          <w:jc w:val="center"/>
        </w:trPr>
        <w:tc>
          <w:tcPr>
            <w:tcW w:w="574" w:type="dxa"/>
            <w:vAlign w:val="center"/>
          </w:tcPr>
          <w:p w14:paraId="7E3F6C2C" w14:textId="77777777" w:rsidR="00B266A0" w:rsidRPr="00263866" w:rsidRDefault="00B2310B" w:rsidP="002A53C4">
            <w:pPr>
              <w:spacing w:after="0"/>
              <w:ind w:left="0" w:firstLine="0"/>
              <w:rPr>
                <w:rFonts w:asciiTheme="majorHAnsi" w:hAnsiTheme="majorHAnsi"/>
                <w:sz w:val="20"/>
                <w:szCs w:val="20"/>
              </w:rPr>
            </w:pPr>
            <w:r w:rsidRPr="00263866">
              <w:rPr>
                <w:rFonts w:asciiTheme="majorHAnsi" w:hAnsiTheme="majorHAnsi"/>
                <w:sz w:val="20"/>
                <w:szCs w:val="20"/>
              </w:rPr>
              <w:t>1</w:t>
            </w:r>
          </w:p>
        </w:tc>
        <w:tc>
          <w:tcPr>
            <w:tcW w:w="1775" w:type="dxa"/>
            <w:vAlign w:val="center"/>
          </w:tcPr>
          <w:p w14:paraId="6225D024" w14:textId="352E48C6" w:rsidR="00B266A0" w:rsidRPr="00263866" w:rsidRDefault="006A768C" w:rsidP="002A53C4">
            <w:pPr>
              <w:spacing w:after="0"/>
              <w:ind w:left="0" w:firstLine="0"/>
              <w:rPr>
                <w:rFonts w:asciiTheme="majorHAnsi" w:hAnsiTheme="majorHAnsi"/>
                <w:sz w:val="20"/>
                <w:szCs w:val="20"/>
              </w:rPr>
            </w:pPr>
            <w:r w:rsidRPr="00263866">
              <w:rPr>
                <w:rFonts w:asciiTheme="majorHAnsi" w:hAnsiTheme="majorHAnsi"/>
                <w:sz w:val="20"/>
                <w:szCs w:val="20"/>
              </w:rPr>
              <w:t>Upon SOW Execution</w:t>
            </w:r>
          </w:p>
        </w:tc>
        <w:tc>
          <w:tcPr>
            <w:tcW w:w="1482" w:type="dxa"/>
            <w:vAlign w:val="center"/>
          </w:tcPr>
          <w:p w14:paraId="5FAECE2B" w14:textId="11647836" w:rsidR="00B266A0" w:rsidRPr="00263866" w:rsidRDefault="1E1D3C09" w:rsidP="002A53C4">
            <w:pPr>
              <w:spacing w:after="0"/>
              <w:ind w:left="0" w:firstLine="0"/>
              <w:rPr>
                <w:rFonts w:asciiTheme="majorHAnsi" w:hAnsiTheme="majorHAnsi"/>
                <w:sz w:val="20"/>
                <w:szCs w:val="20"/>
              </w:rPr>
            </w:pPr>
            <w:r w:rsidRPr="0AFF5907">
              <w:rPr>
                <w:rFonts w:asciiTheme="majorHAnsi" w:hAnsiTheme="majorHAnsi"/>
                <w:sz w:val="20"/>
                <w:szCs w:val="20"/>
              </w:rPr>
              <w:t>$</w:t>
            </w:r>
            <w:r w:rsidR="002B00C8">
              <w:rPr>
                <w:rFonts w:asciiTheme="majorHAnsi" w:hAnsiTheme="majorHAnsi"/>
                <w:sz w:val="20"/>
                <w:szCs w:val="20"/>
              </w:rPr>
              <w:t>2</w:t>
            </w:r>
            <w:r w:rsidRPr="0AFF5907">
              <w:rPr>
                <w:rFonts w:asciiTheme="majorHAnsi" w:hAnsiTheme="majorHAnsi"/>
                <w:sz w:val="20"/>
                <w:szCs w:val="20"/>
              </w:rPr>
              <w:t>6,000.00</w:t>
            </w:r>
          </w:p>
        </w:tc>
        <w:tc>
          <w:tcPr>
            <w:tcW w:w="5765" w:type="dxa"/>
            <w:vAlign w:val="center"/>
          </w:tcPr>
          <w:p w14:paraId="50282056" w14:textId="4D583CB3" w:rsidR="00B266A0" w:rsidRPr="00263866" w:rsidRDefault="00617E86" w:rsidP="002A53C4">
            <w:pPr>
              <w:spacing w:after="0"/>
              <w:ind w:left="0" w:firstLine="0"/>
              <w:rPr>
                <w:rFonts w:asciiTheme="majorHAnsi" w:hAnsiTheme="majorHAnsi"/>
                <w:sz w:val="20"/>
                <w:szCs w:val="20"/>
              </w:rPr>
            </w:pPr>
            <w:r w:rsidRPr="00617E86">
              <w:rPr>
                <w:rFonts w:asciiTheme="majorHAnsi" w:hAnsiTheme="majorHAnsi"/>
                <w:b/>
                <w:sz w:val="20"/>
                <w:szCs w:val="20"/>
              </w:rPr>
              <w:t>Initial Mobilization Payment</w:t>
            </w:r>
          </w:p>
        </w:tc>
      </w:tr>
      <w:tr w:rsidR="00871579" w:rsidRPr="00263866" w14:paraId="4F04EA74" w14:textId="77777777" w:rsidTr="002A53C4">
        <w:trPr>
          <w:trHeight w:val="435"/>
          <w:jc w:val="center"/>
        </w:trPr>
        <w:tc>
          <w:tcPr>
            <w:tcW w:w="574" w:type="dxa"/>
            <w:vAlign w:val="center"/>
          </w:tcPr>
          <w:p w14:paraId="34F4BC2A" w14:textId="77777777"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2</w:t>
            </w:r>
          </w:p>
        </w:tc>
        <w:tc>
          <w:tcPr>
            <w:tcW w:w="1775" w:type="dxa"/>
            <w:vAlign w:val="center"/>
          </w:tcPr>
          <w:p w14:paraId="2BE35FDD" w14:textId="74CE44A8"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1</w:t>
            </w:r>
          </w:p>
        </w:tc>
        <w:tc>
          <w:tcPr>
            <w:tcW w:w="1482" w:type="dxa"/>
            <w:vAlign w:val="center"/>
          </w:tcPr>
          <w:p w14:paraId="4CE17B80" w14:textId="1C3C8CE6" w:rsidR="00871579" w:rsidRPr="00263866" w:rsidRDefault="139D7929" w:rsidP="0AFF5907">
            <w:pPr>
              <w:spacing w:after="0"/>
              <w:ind w:left="0"/>
              <w:rPr>
                <w:rFonts w:asciiTheme="majorHAnsi" w:hAnsiTheme="majorHAnsi"/>
                <w:sz w:val="20"/>
                <w:szCs w:val="20"/>
              </w:rPr>
            </w:pPr>
            <w:r w:rsidRPr="0AFF5907">
              <w:rPr>
                <w:rFonts w:asciiTheme="majorHAnsi" w:hAnsiTheme="majorHAnsi"/>
                <w:sz w:val="20"/>
                <w:szCs w:val="20"/>
              </w:rPr>
              <w:t>$5</w:t>
            </w:r>
            <w:r w:rsidR="4930DBD3" w:rsidRPr="0AFF5907">
              <w:rPr>
                <w:rFonts w:asciiTheme="majorHAnsi" w:hAnsiTheme="majorHAnsi"/>
                <w:sz w:val="20"/>
                <w:szCs w:val="20"/>
              </w:rPr>
              <w:t>1.333</w:t>
            </w:r>
            <w:r w:rsidRPr="0AFF5907">
              <w:rPr>
                <w:rFonts w:asciiTheme="majorHAnsi" w:hAnsiTheme="majorHAnsi"/>
                <w:sz w:val="20"/>
                <w:szCs w:val="20"/>
              </w:rPr>
              <w:t>.</w:t>
            </w:r>
            <w:r w:rsidR="73B97550" w:rsidRPr="0AFF5907">
              <w:rPr>
                <w:rFonts w:asciiTheme="majorHAnsi" w:hAnsiTheme="majorHAnsi"/>
                <w:sz w:val="20"/>
                <w:szCs w:val="20"/>
              </w:rPr>
              <w:t>33</w:t>
            </w:r>
          </w:p>
        </w:tc>
        <w:tc>
          <w:tcPr>
            <w:tcW w:w="5765" w:type="dxa"/>
            <w:vAlign w:val="center"/>
          </w:tcPr>
          <w:p w14:paraId="014BABA8" w14:textId="501009C9" w:rsidR="00871579" w:rsidRPr="00263866" w:rsidRDefault="00871579" w:rsidP="00871579">
            <w:pPr>
              <w:spacing w:after="0"/>
              <w:ind w:left="0" w:firstLine="0"/>
              <w:rPr>
                <w:rFonts w:asciiTheme="majorHAnsi" w:hAnsiTheme="majorHAnsi"/>
                <w:sz w:val="20"/>
                <w:szCs w:val="20"/>
              </w:rPr>
            </w:pPr>
            <w:r>
              <w:t>D0 - Project Mobilization Package</w:t>
            </w:r>
          </w:p>
        </w:tc>
      </w:tr>
      <w:tr w:rsidR="00871579" w:rsidRPr="00263866" w14:paraId="5D5876AB" w14:textId="77777777" w:rsidTr="002A53C4">
        <w:trPr>
          <w:trHeight w:val="435"/>
          <w:jc w:val="center"/>
        </w:trPr>
        <w:tc>
          <w:tcPr>
            <w:tcW w:w="574" w:type="dxa"/>
            <w:vAlign w:val="center"/>
          </w:tcPr>
          <w:p w14:paraId="0AA3343E" w14:textId="4EE81DDA"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3</w:t>
            </w:r>
          </w:p>
        </w:tc>
        <w:tc>
          <w:tcPr>
            <w:tcW w:w="1775" w:type="dxa"/>
            <w:vAlign w:val="center"/>
          </w:tcPr>
          <w:p w14:paraId="3217F422" w14:textId="2CC019BE"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2</w:t>
            </w:r>
          </w:p>
        </w:tc>
        <w:tc>
          <w:tcPr>
            <w:tcW w:w="1482" w:type="dxa"/>
            <w:vAlign w:val="center"/>
          </w:tcPr>
          <w:p w14:paraId="5BFD8C60" w14:textId="2CB62C97" w:rsidR="00871579" w:rsidRPr="00263866" w:rsidRDefault="62355A14" w:rsidP="0AFF5907">
            <w:pPr>
              <w:spacing w:after="0"/>
              <w:ind w:left="0"/>
              <w:rPr>
                <w:rFonts w:asciiTheme="majorHAnsi" w:hAnsiTheme="majorHAnsi"/>
                <w:sz w:val="20"/>
                <w:szCs w:val="20"/>
              </w:rPr>
            </w:pPr>
            <w:r w:rsidRPr="0AFF5907">
              <w:rPr>
                <w:rFonts w:asciiTheme="majorHAnsi" w:hAnsiTheme="majorHAnsi"/>
                <w:sz w:val="20"/>
                <w:szCs w:val="20"/>
              </w:rPr>
              <w:t>$51.333.33</w:t>
            </w:r>
          </w:p>
        </w:tc>
        <w:tc>
          <w:tcPr>
            <w:tcW w:w="5765" w:type="dxa"/>
            <w:vAlign w:val="center"/>
          </w:tcPr>
          <w:p w14:paraId="28FF186B" w14:textId="3F018D83" w:rsidR="00871579" w:rsidRPr="00263866" w:rsidRDefault="00871579" w:rsidP="00871579">
            <w:pPr>
              <w:spacing w:after="0"/>
              <w:ind w:left="0" w:firstLine="0"/>
              <w:rPr>
                <w:rFonts w:asciiTheme="majorHAnsi" w:hAnsiTheme="majorHAnsi"/>
                <w:b/>
                <w:sz w:val="20"/>
                <w:szCs w:val="20"/>
              </w:rPr>
            </w:pPr>
            <w:r>
              <w:t>D</w:t>
            </w:r>
            <w:r w:rsidR="008E0A76">
              <w:t>1</w:t>
            </w:r>
            <w:r>
              <w:t xml:space="preserve"> -</w:t>
            </w:r>
            <w:r w:rsidR="008E0A76">
              <w:t xml:space="preserve"> </w:t>
            </w:r>
            <w:r>
              <w:t>Solution Design Package</w:t>
            </w:r>
          </w:p>
        </w:tc>
      </w:tr>
      <w:tr w:rsidR="00871579" w:rsidRPr="00263866" w14:paraId="43AC0E09" w14:textId="77777777" w:rsidTr="002A53C4">
        <w:trPr>
          <w:trHeight w:val="435"/>
          <w:jc w:val="center"/>
        </w:trPr>
        <w:tc>
          <w:tcPr>
            <w:tcW w:w="574" w:type="dxa"/>
            <w:vAlign w:val="center"/>
          </w:tcPr>
          <w:p w14:paraId="6EE4A28B" w14:textId="33E6FD17"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4</w:t>
            </w:r>
          </w:p>
        </w:tc>
        <w:tc>
          <w:tcPr>
            <w:tcW w:w="1775" w:type="dxa"/>
            <w:vAlign w:val="center"/>
          </w:tcPr>
          <w:p w14:paraId="543C9765" w14:textId="1B106690"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3</w:t>
            </w:r>
          </w:p>
        </w:tc>
        <w:tc>
          <w:tcPr>
            <w:tcW w:w="1482" w:type="dxa"/>
            <w:vAlign w:val="center"/>
          </w:tcPr>
          <w:p w14:paraId="3388E2EC" w14:textId="76FABC76" w:rsidR="00871579" w:rsidRPr="00263866" w:rsidRDefault="1AD6D423" w:rsidP="0AFF5907">
            <w:pPr>
              <w:spacing w:after="0"/>
              <w:ind w:left="0"/>
              <w:rPr>
                <w:rFonts w:asciiTheme="majorHAnsi" w:hAnsiTheme="majorHAnsi"/>
                <w:sz w:val="20"/>
                <w:szCs w:val="20"/>
              </w:rPr>
            </w:pPr>
            <w:r w:rsidRPr="0AFF5907">
              <w:rPr>
                <w:rFonts w:asciiTheme="majorHAnsi" w:hAnsiTheme="majorHAnsi"/>
                <w:sz w:val="20"/>
                <w:szCs w:val="20"/>
              </w:rPr>
              <w:t>$51.333.33</w:t>
            </w:r>
          </w:p>
        </w:tc>
        <w:tc>
          <w:tcPr>
            <w:tcW w:w="5765" w:type="dxa"/>
            <w:vAlign w:val="center"/>
          </w:tcPr>
          <w:p w14:paraId="25763A6C" w14:textId="0D7B350C" w:rsidR="00871579" w:rsidRPr="00263866" w:rsidRDefault="008E0A76" w:rsidP="00871579">
            <w:pPr>
              <w:spacing w:after="0"/>
              <w:ind w:left="0" w:firstLine="0"/>
              <w:rPr>
                <w:rFonts w:asciiTheme="majorHAnsi" w:hAnsiTheme="majorHAnsi"/>
                <w:b/>
                <w:sz w:val="20"/>
                <w:szCs w:val="20"/>
              </w:rPr>
            </w:pPr>
            <w:r>
              <w:t xml:space="preserve">MPR1 - </w:t>
            </w:r>
            <w:r w:rsidR="00871579">
              <w:t>Milestone Progress Report 1</w:t>
            </w:r>
          </w:p>
        </w:tc>
      </w:tr>
      <w:tr w:rsidR="00871579" w:rsidRPr="00263866" w14:paraId="2B2D4420" w14:textId="77777777" w:rsidTr="002A53C4">
        <w:trPr>
          <w:trHeight w:val="435"/>
          <w:jc w:val="center"/>
        </w:trPr>
        <w:tc>
          <w:tcPr>
            <w:tcW w:w="574" w:type="dxa"/>
            <w:vAlign w:val="center"/>
          </w:tcPr>
          <w:p w14:paraId="6BFB7FDF" w14:textId="3F88295B"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5</w:t>
            </w:r>
          </w:p>
        </w:tc>
        <w:tc>
          <w:tcPr>
            <w:tcW w:w="1775" w:type="dxa"/>
            <w:vAlign w:val="center"/>
          </w:tcPr>
          <w:p w14:paraId="2A65823A" w14:textId="050E98C3"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4</w:t>
            </w:r>
          </w:p>
        </w:tc>
        <w:tc>
          <w:tcPr>
            <w:tcW w:w="1482" w:type="dxa"/>
            <w:vAlign w:val="center"/>
          </w:tcPr>
          <w:p w14:paraId="1341BA6C" w14:textId="769A2F35" w:rsidR="00871579" w:rsidRPr="00263866" w:rsidRDefault="52DEFFAF" w:rsidP="0AFF5907">
            <w:pPr>
              <w:spacing w:after="0"/>
              <w:ind w:left="0"/>
              <w:rPr>
                <w:rFonts w:asciiTheme="majorHAnsi" w:hAnsiTheme="majorHAnsi"/>
                <w:sz w:val="20"/>
                <w:szCs w:val="20"/>
              </w:rPr>
            </w:pPr>
            <w:r w:rsidRPr="0AFF5907">
              <w:rPr>
                <w:rFonts w:asciiTheme="majorHAnsi" w:hAnsiTheme="majorHAnsi"/>
                <w:sz w:val="20"/>
                <w:szCs w:val="20"/>
              </w:rPr>
              <w:t>$51.333.33</w:t>
            </w:r>
          </w:p>
        </w:tc>
        <w:tc>
          <w:tcPr>
            <w:tcW w:w="5765" w:type="dxa"/>
            <w:vAlign w:val="center"/>
          </w:tcPr>
          <w:p w14:paraId="5B99826C" w14:textId="18BB3FE9" w:rsidR="00871579" w:rsidRPr="00263866" w:rsidRDefault="00871579" w:rsidP="00871579">
            <w:pPr>
              <w:spacing w:after="0"/>
              <w:ind w:left="0" w:firstLine="0"/>
              <w:rPr>
                <w:rFonts w:asciiTheme="majorHAnsi" w:hAnsiTheme="majorHAnsi"/>
                <w:b/>
                <w:sz w:val="20"/>
                <w:szCs w:val="20"/>
              </w:rPr>
            </w:pPr>
            <w:r>
              <w:t>D</w:t>
            </w:r>
            <w:r w:rsidR="008E0A76">
              <w:t>2</w:t>
            </w:r>
            <w:r>
              <w:t xml:space="preserve"> -</w:t>
            </w:r>
            <w:r w:rsidR="008E0A76">
              <w:t xml:space="preserve"> </w:t>
            </w:r>
            <w:r>
              <w:t>Request Tracking Build Package</w:t>
            </w:r>
          </w:p>
        </w:tc>
      </w:tr>
      <w:tr w:rsidR="00871579" w:rsidRPr="00263866" w14:paraId="33509BAC" w14:textId="77777777" w:rsidTr="002A53C4">
        <w:trPr>
          <w:trHeight w:val="435"/>
          <w:jc w:val="center"/>
        </w:trPr>
        <w:tc>
          <w:tcPr>
            <w:tcW w:w="574" w:type="dxa"/>
            <w:vAlign w:val="center"/>
          </w:tcPr>
          <w:p w14:paraId="76792294" w14:textId="65A76544"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6</w:t>
            </w:r>
          </w:p>
        </w:tc>
        <w:tc>
          <w:tcPr>
            <w:tcW w:w="1775" w:type="dxa"/>
            <w:vAlign w:val="center"/>
          </w:tcPr>
          <w:p w14:paraId="203083B3" w14:textId="545E74F6"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5</w:t>
            </w:r>
          </w:p>
        </w:tc>
        <w:tc>
          <w:tcPr>
            <w:tcW w:w="1482" w:type="dxa"/>
            <w:vAlign w:val="center"/>
          </w:tcPr>
          <w:p w14:paraId="00392E4B" w14:textId="6E47A4E1" w:rsidR="00871579" w:rsidRPr="00263866" w:rsidRDefault="27A77D49" w:rsidP="0AFF5907">
            <w:pPr>
              <w:spacing w:after="0"/>
              <w:ind w:left="0"/>
              <w:rPr>
                <w:rFonts w:asciiTheme="majorHAnsi" w:hAnsiTheme="majorHAnsi"/>
                <w:sz w:val="20"/>
                <w:szCs w:val="20"/>
              </w:rPr>
            </w:pPr>
            <w:r w:rsidRPr="0AFF5907">
              <w:rPr>
                <w:rFonts w:asciiTheme="majorHAnsi" w:hAnsiTheme="majorHAnsi"/>
                <w:sz w:val="20"/>
                <w:szCs w:val="20"/>
              </w:rPr>
              <w:t>$51.333.33</w:t>
            </w:r>
          </w:p>
        </w:tc>
        <w:tc>
          <w:tcPr>
            <w:tcW w:w="5765" w:type="dxa"/>
            <w:vAlign w:val="center"/>
          </w:tcPr>
          <w:p w14:paraId="2CB19291" w14:textId="7CEF714D" w:rsidR="00871579" w:rsidRPr="00263866" w:rsidRDefault="008E0A76" w:rsidP="00871579">
            <w:pPr>
              <w:spacing w:after="0"/>
              <w:ind w:left="0" w:firstLine="0"/>
              <w:rPr>
                <w:rFonts w:asciiTheme="majorHAnsi" w:hAnsiTheme="majorHAnsi"/>
                <w:b/>
                <w:sz w:val="20"/>
                <w:szCs w:val="20"/>
              </w:rPr>
            </w:pPr>
            <w:r>
              <w:t xml:space="preserve">MPR2 - </w:t>
            </w:r>
            <w:r w:rsidR="00871579">
              <w:t>Milestone Progress Report 2</w:t>
            </w:r>
          </w:p>
        </w:tc>
      </w:tr>
      <w:tr w:rsidR="00871579" w:rsidRPr="00263866" w14:paraId="24521A40" w14:textId="77777777" w:rsidTr="002A53C4">
        <w:trPr>
          <w:trHeight w:val="435"/>
          <w:jc w:val="center"/>
        </w:trPr>
        <w:tc>
          <w:tcPr>
            <w:tcW w:w="574" w:type="dxa"/>
            <w:vAlign w:val="center"/>
          </w:tcPr>
          <w:p w14:paraId="0E933D9D" w14:textId="61E4E068"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7</w:t>
            </w:r>
          </w:p>
        </w:tc>
        <w:tc>
          <w:tcPr>
            <w:tcW w:w="1775" w:type="dxa"/>
            <w:vAlign w:val="center"/>
          </w:tcPr>
          <w:p w14:paraId="41AF6B4E" w14:textId="628018E8"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6</w:t>
            </w:r>
          </w:p>
        </w:tc>
        <w:tc>
          <w:tcPr>
            <w:tcW w:w="1482" w:type="dxa"/>
            <w:vAlign w:val="center"/>
          </w:tcPr>
          <w:p w14:paraId="01B45CD1" w14:textId="5B44ECD0" w:rsidR="00871579" w:rsidRPr="00263866" w:rsidRDefault="6B60E5DB" w:rsidP="0AFF5907">
            <w:pPr>
              <w:spacing w:after="0"/>
              <w:ind w:left="0"/>
              <w:rPr>
                <w:rFonts w:asciiTheme="majorHAnsi" w:hAnsiTheme="majorHAnsi"/>
                <w:sz w:val="20"/>
                <w:szCs w:val="20"/>
              </w:rPr>
            </w:pPr>
            <w:r w:rsidRPr="0AFF5907">
              <w:rPr>
                <w:rFonts w:asciiTheme="majorHAnsi" w:hAnsiTheme="majorHAnsi"/>
                <w:sz w:val="20"/>
                <w:szCs w:val="20"/>
              </w:rPr>
              <w:t>$51.333.33</w:t>
            </w:r>
          </w:p>
        </w:tc>
        <w:tc>
          <w:tcPr>
            <w:tcW w:w="5765" w:type="dxa"/>
            <w:vAlign w:val="center"/>
          </w:tcPr>
          <w:p w14:paraId="7F596A5B" w14:textId="02CCE549" w:rsidR="00871579" w:rsidRPr="00263866" w:rsidRDefault="00871579" w:rsidP="00871579">
            <w:pPr>
              <w:spacing w:after="0"/>
              <w:ind w:left="0" w:firstLine="0"/>
              <w:rPr>
                <w:rFonts w:asciiTheme="majorHAnsi" w:hAnsiTheme="majorHAnsi"/>
                <w:b/>
                <w:sz w:val="20"/>
                <w:szCs w:val="20"/>
              </w:rPr>
            </w:pPr>
            <w:r>
              <w:t>D</w:t>
            </w:r>
            <w:r w:rsidR="008E0A76">
              <w:t>3</w:t>
            </w:r>
            <w:r>
              <w:t xml:space="preserve"> -</w:t>
            </w:r>
            <w:r w:rsidR="008E0A76">
              <w:t xml:space="preserve"> </w:t>
            </w:r>
            <w:r>
              <w:t xml:space="preserve">Governance </w:t>
            </w:r>
            <w:r w:rsidR="004A219D">
              <w:t>Setup</w:t>
            </w:r>
            <w:r>
              <w:t xml:space="preserve"> Package</w:t>
            </w:r>
          </w:p>
        </w:tc>
      </w:tr>
      <w:tr w:rsidR="00871579" w:rsidRPr="00263866" w14:paraId="5632DE8B" w14:textId="77777777" w:rsidTr="002A53C4">
        <w:trPr>
          <w:trHeight w:val="435"/>
          <w:jc w:val="center"/>
        </w:trPr>
        <w:tc>
          <w:tcPr>
            <w:tcW w:w="574" w:type="dxa"/>
            <w:vAlign w:val="center"/>
          </w:tcPr>
          <w:p w14:paraId="6AA72E37" w14:textId="2481D58B"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lastRenderedPageBreak/>
              <w:t>8</w:t>
            </w:r>
          </w:p>
        </w:tc>
        <w:tc>
          <w:tcPr>
            <w:tcW w:w="1775" w:type="dxa"/>
            <w:vAlign w:val="center"/>
          </w:tcPr>
          <w:p w14:paraId="2AA4E4AD" w14:textId="61A600AF"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7</w:t>
            </w:r>
          </w:p>
        </w:tc>
        <w:tc>
          <w:tcPr>
            <w:tcW w:w="1482" w:type="dxa"/>
            <w:vAlign w:val="center"/>
          </w:tcPr>
          <w:p w14:paraId="12E57B85" w14:textId="4A9A4D1F" w:rsidR="00871579" w:rsidRPr="00263866" w:rsidRDefault="38593A3D" w:rsidP="0AFF5907">
            <w:pPr>
              <w:spacing w:after="0"/>
              <w:ind w:left="0"/>
              <w:rPr>
                <w:rFonts w:asciiTheme="majorHAnsi" w:hAnsiTheme="majorHAnsi"/>
                <w:sz w:val="20"/>
                <w:szCs w:val="20"/>
              </w:rPr>
            </w:pPr>
            <w:r w:rsidRPr="0AFF5907">
              <w:rPr>
                <w:rFonts w:asciiTheme="majorHAnsi" w:hAnsiTheme="majorHAnsi"/>
                <w:sz w:val="20"/>
                <w:szCs w:val="20"/>
              </w:rPr>
              <w:t>$51.333.33</w:t>
            </w:r>
          </w:p>
        </w:tc>
        <w:tc>
          <w:tcPr>
            <w:tcW w:w="5765" w:type="dxa"/>
            <w:vAlign w:val="center"/>
          </w:tcPr>
          <w:p w14:paraId="08C0596A" w14:textId="6F9FA77B" w:rsidR="00871579" w:rsidRPr="00263866" w:rsidRDefault="008E0A76" w:rsidP="00871579">
            <w:pPr>
              <w:spacing w:after="0"/>
              <w:ind w:left="0" w:firstLine="0"/>
              <w:rPr>
                <w:rFonts w:asciiTheme="majorHAnsi" w:hAnsiTheme="majorHAnsi"/>
                <w:b/>
                <w:sz w:val="20"/>
                <w:szCs w:val="20"/>
              </w:rPr>
            </w:pPr>
            <w:r>
              <w:t xml:space="preserve">MPR3 - </w:t>
            </w:r>
            <w:r w:rsidR="00871579">
              <w:t>Milestone Progress Report 3</w:t>
            </w:r>
          </w:p>
        </w:tc>
      </w:tr>
      <w:tr w:rsidR="00871579" w:rsidRPr="00263866" w14:paraId="2CE2DAF6" w14:textId="77777777" w:rsidTr="002A53C4">
        <w:trPr>
          <w:trHeight w:val="435"/>
          <w:jc w:val="center"/>
        </w:trPr>
        <w:tc>
          <w:tcPr>
            <w:tcW w:w="574" w:type="dxa"/>
            <w:vAlign w:val="center"/>
          </w:tcPr>
          <w:p w14:paraId="3E4F97B9" w14:textId="23E9EE38"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9</w:t>
            </w:r>
          </w:p>
        </w:tc>
        <w:tc>
          <w:tcPr>
            <w:tcW w:w="1775" w:type="dxa"/>
            <w:vAlign w:val="center"/>
          </w:tcPr>
          <w:p w14:paraId="0E7C716C" w14:textId="01DAB421"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8</w:t>
            </w:r>
          </w:p>
        </w:tc>
        <w:tc>
          <w:tcPr>
            <w:tcW w:w="1482" w:type="dxa"/>
            <w:vAlign w:val="center"/>
          </w:tcPr>
          <w:p w14:paraId="5717EE36" w14:textId="44C89647" w:rsidR="00871579" w:rsidRPr="00263866" w:rsidRDefault="4433B38F" w:rsidP="0AFF5907">
            <w:pPr>
              <w:spacing w:after="0"/>
              <w:ind w:left="0"/>
              <w:rPr>
                <w:rFonts w:asciiTheme="majorHAnsi" w:hAnsiTheme="majorHAnsi"/>
                <w:sz w:val="20"/>
                <w:szCs w:val="20"/>
              </w:rPr>
            </w:pPr>
            <w:r w:rsidRPr="0AFF5907">
              <w:rPr>
                <w:rFonts w:asciiTheme="majorHAnsi" w:hAnsiTheme="majorHAnsi"/>
                <w:sz w:val="20"/>
                <w:szCs w:val="20"/>
              </w:rPr>
              <w:t>$51.333.33</w:t>
            </w:r>
          </w:p>
        </w:tc>
        <w:tc>
          <w:tcPr>
            <w:tcW w:w="5765" w:type="dxa"/>
            <w:vAlign w:val="center"/>
          </w:tcPr>
          <w:p w14:paraId="4C1A6D60" w14:textId="766CBF88" w:rsidR="00871579" w:rsidRPr="00263866" w:rsidRDefault="00871579" w:rsidP="00871579">
            <w:pPr>
              <w:spacing w:after="0"/>
              <w:ind w:left="0" w:firstLine="0"/>
              <w:rPr>
                <w:rFonts w:asciiTheme="majorHAnsi" w:hAnsiTheme="majorHAnsi"/>
                <w:b/>
                <w:sz w:val="20"/>
                <w:szCs w:val="20"/>
              </w:rPr>
            </w:pPr>
            <w:r>
              <w:t>D</w:t>
            </w:r>
            <w:r w:rsidR="008E0A76">
              <w:t>4</w:t>
            </w:r>
            <w:r>
              <w:t xml:space="preserve"> -</w:t>
            </w:r>
            <w:r w:rsidR="008E0A76">
              <w:t xml:space="preserve"> </w:t>
            </w:r>
            <w:r>
              <w:t>Configured Solution Rollout Package</w:t>
            </w:r>
          </w:p>
        </w:tc>
      </w:tr>
      <w:tr w:rsidR="00871579" w:rsidRPr="00263866" w14:paraId="4CFC404F" w14:textId="77777777" w:rsidTr="002A53C4">
        <w:trPr>
          <w:trHeight w:val="435"/>
          <w:jc w:val="center"/>
        </w:trPr>
        <w:tc>
          <w:tcPr>
            <w:tcW w:w="574" w:type="dxa"/>
            <w:vAlign w:val="center"/>
          </w:tcPr>
          <w:p w14:paraId="05A67EE1" w14:textId="0F8441BA"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10</w:t>
            </w:r>
          </w:p>
        </w:tc>
        <w:tc>
          <w:tcPr>
            <w:tcW w:w="1775" w:type="dxa"/>
            <w:vAlign w:val="center"/>
          </w:tcPr>
          <w:p w14:paraId="5F5E21ED" w14:textId="440609E9"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9</w:t>
            </w:r>
          </w:p>
        </w:tc>
        <w:tc>
          <w:tcPr>
            <w:tcW w:w="1482" w:type="dxa"/>
            <w:vAlign w:val="center"/>
          </w:tcPr>
          <w:p w14:paraId="39487709" w14:textId="22B36A07" w:rsidR="00871579" w:rsidRPr="00263866" w:rsidRDefault="2D40139C" w:rsidP="0AFF5907">
            <w:pPr>
              <w:spacing w:after="0"/>
              <w:ind w:left="0"/>
              <w:rPr>
                <w:rFonts w:asciiTheme="majorHAnsi" w:hAnsiTheme="majorHAnsi"/>
                <w:sz w:val="20"/>
                <w:szCs w:val="20"/>
              </w:rPr>
            </w:pPr>
            <w:r w:rsidRPr="0AFF5907">
              <w:rPr>
                <w:rFonts w:asciiTheme="majorHAnsi" w:hAnsiTheme="majorHAnsi"/>
                <w:sz w:val="20"/>
                <w:szCs w:val="20"/>
              </w:rPr>
              <w:t>$51.333.33</w:t>
            </w:r>
          </w:p>
        </w:tc>
        <w:tc>
          <w:tcPr>
            <w:tcW w:w="5765" w:type="dxa"/>
            <w:vAlign w:val="center"/>
          </w:tcPr>
          <w:p w14:paraId="2C0B6A5D" w14:textId="2988AEFC" w:rsidR="00871579" w:rsidRPr="00263866" w:rsidRDefault="008E0A76" w:rsidP="00871579">
            <w:pPr>
              <w:spacing w:after="0"/>
              <w:ind w:left="0" w:firstLine="0"/>
              <w:rPr>
                <w:rFonts w:asciiTheme="majorHAnsi" w:hAnsiTheme="majorHAnsi"/>
                <w:b/>
                <w:sz w:val="20"/>
                <w:szCs w:val="20"/>
              </w:rPr>
            </w:pPr>
            <w:r>
              <w:t xml:space="preserve">MPR4 - </w:t>
            </w:r>
            <w:r w:rsidR="00871579">
              <w:t>Milestone Progress Report 4</w:t>
            </w:r>
          </w:p>
        </w:tc>
      </w:tr>
      <w:tr w:rsidR="00871579" w:rsidRPr="00263866" w14:paraId="0370A605" w14:textId="77777777" w:rsidTr="002A53C4">
        <w:trPr>
          <w:trHeight w:val="435"/>
          <w:jc w:val="center"/>
        </w:trPr>
        <w:tc>
          <w:tcPr>
            <w:tcW w:w="574" w:type="dxa"/>
            <w:vAlign w:val="center"/>
          </w:tcPr>
          <w:p w14:paraId="3CE60142" w14:textId="52A294D0"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11</w:t>
            </w:r>
          </w:p>
        </w:tc>
        <w:tc>
          <w:tcPr>
            <w:tcW w:w="1775" w:type="dxa"/>
            <w:vAlign w:val="center"/>
          </w:tcPr>
          <w:p w14:paraId="5ECB138C" w14:textId="4E05B8AD"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10</w:t>
            </w:r>
          </w:p>
        </w:tc>
        <w:tc>
          <w:tcPr>
            <w:tcW w:w="1482" w:type="dxa"/>
            <w:vAlign w:val="center"/>
          </w:tcPr>
          <w:p w14:paraId="2FB9C225" w14:textId="2CB0161E" w:rsidR="00871579" w:rsidRPr="00263866" w:rsidRDefault="08FBA385" w:rsidP="0AFF5907">
            <w:pPr>
              <w:spacing w:after="0"/>
              <w:ind w:left="0"/>
              <w:rPr>
                <w:rFonts w:asciiTheme="majorHAnsi" w:hAnsiTheme="majorHAnsi"/>
                <w:sz w:val="20"/>
                <w:szCs w:val="20"/>
              </w:rPr>
            </w:pPr>
            <w:r w:rsidRPr="0AFF5907">
              <w:rPr>
                <w:rFonts w:asciiTheme="majorHAnsi" w:hAnsiTheme="majorHAnsi"/>
                <w:sz w:val="20"/>
                <w:szCs w:val="20"/>
              </w:rPr>
              <w:t>$51.333.33</w:t>
            </w:r>
          </w:p>
        </w:tc>
        <w:tc>
          <w:tcPr>
            <w:tcW w:w="5765" w:type="dxa"/>
            <w:vAlign w:val="center"/>
          </w:tcPr>
          <w:p w14:paraId="0459C895" w14:textId="769423C9" w:rsidR="00871579" w:rsidRPr="00263866" w:rsidRDefault="00871579" w:rsidP="00871579">
            <w:pPr>
              <w:spacing w:after="0"/>
              <w:ind w:left="0" w:firstLine="0"/>
              <w:rPr>
                <w:rFonts w:asciiTheme="majorHAnsi" w:hAnsiTheme="majorHAnsi"/>
                <w:b/>
                <w:sz w:val="20"/>
                <w:szCs w:val="20"/>
              </w:rPr>
            </w:pPr>
            <w:r>
              <w:t>D</w:t>
            </w:r>
            <w:r w:rsidR="008E0A76">
              <w:t>5</w:t>
            </w:r>
            <w:r>
              <w:t xml:space="preserve"> -</w:t>
            </w:r>
            <w:r w:rsidR="008E0A76">
              <w:t xml:space="preserve"> </w:t>
            </w:r>
            <w:r w:rsidR="00517509" w:rsidRPr="00517509">
              <w:t>Standards, Templates &amp; Reporting Package</w:t>
            </w:r>
          </w:p>
        </w:tc>
      </w:tr>
      <w:tr w:rsidR="00871579" w:rsidRPr="00263866" w14:paraId="196ADE83" w14:textId="77777777" w:rsidTr="002A53C4">
        <w:trPr>
          <w:trHeight w:val="435"/>
          <w:jc w:val="center"/>
        </w:trPr>
        <w:tc>
          <w:tcPr>
            <w:tcW w:w="574" w:type="dxa"/>
            <w:vAlign w:val="center"/>
          </w:tcPr>
          <w:p w14:paraId="50DCE77A" w14:textId="57FEA35F"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12</w:t>
            </w:r>
          </w:p>
        </w:tc>
        <w:tc>
          <w:tcPr>
            <w:tcW w:w="1775" w:type="dxa"/>
            <w:vAlign w:val="center"/>
          </w:tcPr>
          <w:p w14:paraId="45A90A9D" w14:textId="61CB3348"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11</w:t>
            </w:r>
          </w:p>
        </w:tc>
        <w:tc>
          <w:tcPr>
            <w:tcW w:w="1482" w:type="dxa"/>
            <w:vAlign w:val="center"/>
          </w:tcPr>
          <w:p w14:paraId="0108F3F8" w14:textId="040C12F8" w:rsidR="00871579" w:rsidRPr="00263866" w:rsidRDefault="659B5538" w:rsidP="0AFF5907">
            <w:pPr>
              <w:spacing w:after="0"/>
              <w:ind w:left="0"/>
              <w:rPr>
                <w:rFonts w:asciiTheme="majorHAnsi" w:hAnsiTheme="majorHAnsi"/>
                <w:sz w:val="20"/>
                <w:szCs w:val="20"/>
              </w:rPr>
            </w:pPr>
            <w:r w:rsidRPr="0AFF5907">
              <w:rPr>
                <w:rFonts w:asciiTheme="majorHAnsi" w:hAnsiTheme="majorHAnsi"/>
                <w:sz w:val="20"/>
                <w:szCs w:val="20"/>
              </w:rPr>
              <w:t>$51.333.33</w:t>
            </w:r>
          </w:p>
        </w:tc>
        <w:tc>
          <w:tcPr>
            <w:tcW w:w="5765" w:type="dxa"/>
            <w:vAlign w:val="center"/>
          </w:tcPr>
          <w:p w14:paraId="4F8416C8" w14:textId="297280E8" w:rsidR="00871579" w:rsidRPr="00263866" w:rsidRDefault="008E0A76" w:rsidP="00871579">
            <w:pPr>
              <w:spacing w:after="0"/>
              <w:ind w:left="0" w:firstLine="0"/>
              <w:rPr>
                <w:rFonts w:asciiTheme="majorHAnsi" w:hAnsiTheme="majorHAnsi"/>
                <w:b/>
                <w:sz w:val="20"/>
                <w:szCs w:val="20"/>
              </w:rPr>
            </w:pPr>
            <w:r>
              <w:t xml:space="preserve">MPR5 - </w:t>
            </w:r>
            <w:r w:rsidR="00871579">
              <w:t>Milestone Progress Report 5</w:t>
            </w:r>
          </w:p>
        </w:tc>
      </w:tr>
      <w:tr w:rsidR="00871579" w:rsidRPr="00263866" w14:paraId="7B18E24F" w14:textId="77777777" w:rsidTr="002A53C4">
        <w:trPr>
          <w:trHeight w:val="435"/>
          <w:jc w:val="center"/>
        </w:trPr>
        <w:tc>
          <w:tcPr>
            <w:tcW w:w="574" w:type="dxa"/>
            <w:vAlign w:val="center"/>
          </w:tcPr>
          <w:p w14:paraId="70BB14EA" w14:textId="689F7585" w:rsidR="00871579" w:rsidRPr="00263866" w:rsidRDefault="00871579" w:rsidP="00871579">
            <w:pPr>
              <w:spacing w:after="0"/>
              <w:rPr>
                <w:rFonts w:asciiTheme="majorHAnsi" w:hAnsiTheme="majorHAnsi"/>
                <w:sz w:val="20"/>
                <w:szCs w:val="20"/>
              </w:rPr>
            </w:pPr>
            <w:r w:rsidRPr="00263866">
              <w:rPr>
                <w:rFonts w:asciiTheme="majorHAnsi" w:hAnsiTheme="majorHAnsi"/>
                <w:sz w:val="20"/>
                <w:szCs w:val="20"/>
              </w:rPr>
              <w:t>13</w:t>
            </w:r>
          </w:p>
        </w:tc>
        <w:tc>
          <w:tcPr>
            <w:tcW w:w="1775" w:type="dxa"/>
            <w:vAlign w:val="center"/>
          </w:tcPr>
          <w:p w14:paraId="541E3E95" w14:textId="4B7B4EA9" w:rsidR="00871579" w:rsidRPr="00263866" w:rsidRDefault="00871579" w:rsidP="00871579">
            <w:pPr>
              <w:spacing w:after="0"/>
              <w:ind w:left="0" w:firstLine="0"/>
              <w:rPr>
                <w:rFonts w:asciiTheme="majorHAnsi" w:hAnsiTheme="majorHAnsi"/>
                <w:sz w:val="20"/>
                <w:szCs w:val="20"/>
              </w:rPr>
            </w:pPr>
            <w:r w:rsidRPr="00263866">
              <w:rPr>
                <w:rFonts w:asciiTheme="majorHAnsi" w:hAnsiTheme="majorHAnsi"/>
                <w:sz w:val="20"/>
                <w:szCs w:val="20"/>
              </w:rPr>
              <w:t>End of Month 12</w:t>
            </w:r>
          </w:p>
        </w:tc>
        <w:tc>
          <w:tcPr>
            <w:tcW w:w="1482" w:type="dxa"/>
            <w:vAlign w:val="center"/>
          </w:tcPr>
          <w:p w14:paraId="2753B16C" w14:textId="296F39DA" w:rsidR="00871579" w:rsidRPr="00263866" w:rsidRDefault="1DE63693" w:rsidP="0AFF5907">
            <w:pPr>
              <w:spacing w:after="0"/>
              <w:ind w:left="0"/>
              <w:rPr>
                <w:rFonts w:asciiTheme="majorHAnsi" w:hAnsiTheme="majorHAnsi"/>
                <w:sz w:val="20"/>
                <w:szCs w:val="20"/>
              </w:rPr>
            </w:pPr>
            <w:r w:rsidRPr="0AFF5907">
              <w:rPr>
                <w:rFonts w:asciiTheme="majorHAnsi" w:hAnsiTheme="majorHAnsi"/>
                <w:sz w:val="20"/>
                <w:szCs w:val="20"/>
              </w:rPr>
              <w:t>$51.333.3</w:t>
            </w:r>
            <w:r w:rsidR="7A902645" w:rsidRPr="0AFF5907">
              <w:rPr>
                <w:rFonts w:asciiTheme="majorHAnsi" w:hAnsiTheme="majorHAnsi"/>
                <w:sz w:val="20"/>
                <w:szCs w:val="20"/>
              </w:rPr>
              <w:t>7</w:t>
            </w:r>
          </w:p>
        </w:tc>
        <w:tc>
          <w:tcPr>
            <w:tcW w:w="5765" w:type="dxa"/>
            <w:vAlign w:val="center"/>
          </w:tcPr>
          <w:p w14:paraId="50CA4729" w14:textId="62DF959C" w:rsidR="00871579" w:rsidRPr="00263866" w:rsidRDefault="008E0A76" w:rsidP="00871579">
            <w:pPr>
              <w:spacing w:after="0"/>
              <w:ind w:left="0" w:firstLine="0"/>
              <w:rPr>
                <w:rFonts w:asciiTheme="majorHAnsi" w:hAnsiTheme="majorHAnsi"/>
                <w:b/>
                <w:sz w:val="20"/>
                <w:szCs w:val="20"/>
              </w:rPr>
            </w:pPr>
            <w:r>
              <w:t xml:space="preserve">D6 - </w:t>
            </w:r>
            <w:r w:rsidR="00871579">
              <w:t>Final Readout &amp; Year 2 Roadmap</w:t>
            </w:r>
          </w:p>
        </w:tc>
      </w:tr>
      <w:tr w:rsidR="00133CB6" w:rsidRPr="00263866" w14:paraId="76EC9D9B" w14:textId="77777777" w:rsidTr="002A53C4">
        <w:trPr>
          <w:trHeight w:val="435"/>
          <w:jc w:val="center"/>
        </w:trPr>
        <w:tc>
          <w:tcPr>
            <w:tcW w:w="574" w:type="dxa"/>
            <w:vAlign w:val="center"/>
          </w:tcPr>
          <w:p w14:paraId="24A957FF" w14:textId="77777777" w:rsidR="006979F3" w:rsidRPr="00263866" w:rsidRDefault="006979F3" w:rsidP="002A53C4">
            <w:pPr>
              <w:spacing w:after="0"/>
              <w:ind w:left="158" w:firstLine="0"/>
              <w:rPr>
                <w:rFonts w:asciiTheme="majorHAnsi" w:hAnsiTheme="majorHAnsi"/>
                <w:sz w:val="20"/>
                <w:szCs w:val="20"/>
              </w:rPr>
            </w:pPr>
          </w:p>
        </w:tc>
        <w:tc>
          <w:tcPr>
            <w:tcW w:w="1775" w:type="dxa"/>
            <w:vAlign w:val="center"/>
          </w:tcPr>
          <w:p w14:paraId="0FA1911B" w14:textId="5631110A" w:rsidR="006979F3" w:rsidRPr="00263866" w:rsidRDefault="00B2310B" w:rsidP="002A53C4">
            <w:pPr>
              <w:spacing w:after="0"/>
              <w:ind w:left="0" w:firstLine="0"/>
              <w:rPr>
                <w:rFonts w:asciiTheme="majorHAnsi" w:hAnsiTheme="majorHAnsi"/>
                <w:sz w:val="20"/>
                <w:szCs w:val="20"/>
              </w:rPr>
            </w:pPr>
            <w:r w:rsidRPr="00263866">
              <w:rPr>
                <w:rFonts w:asciiTheme="majorHAnsi" w:hAnsiTheme="majorHAnsi"/>
                <w:b/>
                <w:sz w:val="20"/>
                <w:szCs w:val="20"/>
              </w:rPr>
              <w:t xml:space="preserve">Total </w:t>
            </w:r>
            <w:r w:rsidR="00FE3F0F" w:rsidRPr="00263866">
              <w:rPr>
                <w:rFonts w:asciiTheme="majorHAnsi" w:hAnsiTheme="majorHAnsi"/>
                <w:b/>
                <w:sz w:val="20"/>
                <w:szCs w:val="20"/>
              </w:rPr>
              <w:t>Year 1</w:t>
            </w:r>
          </w:p>
        </w:tc>
        <w:tc>
          <w:tcPr>
            <w:tcW w:w="1482" w:type="dxa"/>
            <w:vAlign w:val="center"/>
          </w:tcPr>
          <w:p w14:paraId="44486684" w14:textId="22211F58" w:rsidR="006979F3" w:rsidRPr="00263866" w:rsidRDefault="00F4B16A" w:rsidP="002A53C4">
            <w:pPr>
              <w:spacing w:after="0"/>
              <w:ind w:left="0" w:firstLine="0"/>
              <w:rPr>
                <w:rFonts w:asciiTheme="majorHAnsi" w:hAnsiTheme="majorHAnsi"/>
                <w:b/>
                <w:sz w:val="20"/>
                <w:szCs w:val="20"/>
              </w:rPr>
            </w:pPr>
            <w:r w:rsidRPr="0AFF5907">
              <w:rPr>
                <w:rFonts w:asciiTheme="majorHAnsi" w:hAnsiTheme="majorHAnsi"/>
                <w:b/>
                <w:bCs/>
                <w:sz w:val="20"/>
                <w:szCs w:val="20"/>
              </w:rPr>
              <w:t>$6</w:t>
            </w:r>
            <w:r w:rsidR="00654F68">
              <w:rPr>
                <w:rFonts w:asciiTheme="majorHAnsi" w:hAnsiTheme="majorHAnsi"/>
                <w:b/>
                <w:bCs/>
                <w:sz w:val="20"/>
                <w:szCs w:val="20"/>
              </w:rPr>
              <w:t>4</w:t>
            </w:r>
            <w:r w:rsidRPr="0AFF5907">
              <w:rPr>
                <w:rFonts w:asciiTheme="majorHAnsi" w:hAnsiTheme="majorHAnsi"/>
                <w:b/>
                <w:bCs/>
                <w:sz w:val="20"/>
                <w:szCs w:val="20"/>
              </w:rPr>
              <w:t>2,000.00</w:t>
            </w:r>
          </w:p>
        </w:tc>
        <w:tc>
          <w:tcPr>
            <w:tcW w:w="5765" w:type="dxa"/>
            <w:vAlign w:val="center"/>
          </w:tcPr>
          <w:p w14:paraId="2891A827" w14:textId="77777777" w:rsidR="006979F3" w:rsidRPr="00263866" w:rsidRDefault="006979F3" w:rsidP="002A53C4">
            <w:pPr>
              <w:spacing w:after="0"/>
              <w:ind w:left="0" w:firstLine="0"/>
              <w:rPr>
                <w:rFonts w:asciiTheme="majorHAnsi" w:hAnsiTheme="majorHAnsi"/>
                <w:b/>
                <w:sz w:val="20"/>
                <w:szCs w:val="20"/>
              </w:rPr>
            </w:pPr>
          </w:p>
        </w:tc>
      </w:tr>
    </w:tbl>
    <w:p w14:paraId="6E674169" w14:textId="77777777" w:rsidR="00B266A0" w:rsidRPr="005340D6" w:rsidRDefault="00B2310B">
      <w:pPr>
        <w:tabs>
          <w:tab w:val="center" w:pos="487"/>
          <w:tab w:val="center" w:pos="1371"/>
          <w:tab w:val="center" w:pos="2795"/>
          <w:tab w:val="center" w:pos="4515"/>
        </w:tabs>
        <w:spacing w:after="0"/>
        <w:ind w:left="0" w:firstLine="0"/>
        <w:rPr>
          <w:rFonts w:asciiTheme="majorHAnsi" w:hAnsiTheme="majorHAnsi"/>
          <w:sz w:val="22"/>
          <w:szCs w:val="22"/>
        </w:rPr>
      </w:pPr>
      <w:r w:rsidRPr="005340D6">
        <w:rPr>
          <w:rFonts w:asciiTheme="majorHAnsi" w:hAnsiTheme="majorHAnsi"/>
          <w:sz w:val="22"/>
          <w:szCs w:val="22"/>
        </w:rPr>
        <w:tab/>
      </w:r>
    </w:p>
    <w:p w14:paraId="5443CAB7" w14:textId="77777777" w:rsidR="00E3192F" w:rsidRDefault="00E3192F" w:rsidP="00E3192F"/>
    <w:p w14:paraId="3FCE0F4F" w14:textId="77777777" w:rsidR="00BE34A7" w:rsidRDefault="00BE34A7" w:rsidP="00E3192F"/>
    <w:p w14:paraId="77F3A044" w14:textId="204F0D21" w:rsidR="00E3192F" w:rsidRDefault="00E3192F" w:rsidP="6EF9879F"/>
    <w:p w14:paraId="7AB978A9" w14:textId="77777777" w:rsidR="00824A92" w:rsidRPr="00E3192F" w:rsidRDefault="00824A92" w:rsidP="00E3192F"/>
    <w:p w14:paraId="513498C5" w14:textId="414B1C12" w:rsidR="006979F3" w:rsidRPr="005340D6" w:rsidRDefault="00B2310B" w:rsidP="006979F3">
      <w:pPr>
        <w:pStyle w:val="Heading1"/>
        <w:spacing w:after="0"/>
        <w:ind w:left="-5"/>
        <w:rPr>
          <w:rFonts w:asciiTheme="majorHAnsi" w:hAnsiTheme="majorHAnsi"/>
          <w:sz w:val="22"/>
          <w:szCs w:val="22"/>
        </w:rPr>
      </w:pPr>
      <w:bookmarkStart w:id="25" w:name="_Toc225299142"/>
      <w:r w:rsidRPr="005340D6">
        <w:rPr>
          <w:rFonts w:asciiTheme="majorHAnsi" w:hAnsiTheme="majorHAnsi"/>
          <w:sz w:val="22"/>
          <w:szCs w:val="22"/>
        </w:rPr>
        <w:t>6. CLARA FORTUNA RESOURCES</w:t>
      </w:r>
      <w:bookmarkEnd w:id="25"/>
    </w:p>
    <w:p w14:paraId="69D59FDF" w14:textId="77777777" w:rsidR="005340D6" w:rsidRPr="005340D6" w:rsidRDefault="005340D6" w:rsidP="005340D6">
      <w:pPr>
        <w:rPr>
          <w:rFonts w:asciiTheme="majorHAnsi" w:hAnsiTheme="majorHAnsi"/>
        </w:rPr>
      </w:pPr>
    </w:p>
    <w:p w14:paraId="394E2A80" w14:textId="49E4E537" w:rsidR="5AA96E3D" w:rsidRDefault="5AA96E3D" w:rsidP="6EF9879F">
      <w:pPr>
        <w:ind w:left="0" w:firstLine="0"/>
        <w:rPr>
          <w:rFonts w:asciiTheme="majorHAnsi" w:hAnsiTheme="majorHAnsi"/>
          <w:sz w:val="22"/>
          <w:szCs w:val="22"/>
        </w:rPr>
      </w:pPr>
      <w:r w:rsidRPr="6EF9879F">
        <w:rPr>
          <w:rFonts w:asciiTheme="majorHAnsi" w:eastAsiaTheme="minorEastAsia" w:hAnsiTheme="majorHAnsi" w:cstheme="minorBidi"/>
          <w:color w:val="000000" w:themeColor="text1"/>
          <w:sz w:val="22"/>
          <w:szCs w:val="22"/>
        </w:rPr>
        <w:t xml:space="preserve">Clara Fortuna will provide the resources set forth below for the services under this SOW. The following individuals are the key Clara project personnel for this engagement. Should one or more of the Contractor’s key team members become unavailable, Contractor will seek Orange &amp; Rockland’s prior written approval for a qualified replacement with skills, experience, and qualifications equal to or greater than the individual being replaced. Clara states that the individuals listed below have the skills, experience, and expertise necessary to perform the Services under this SOW in accordance with its requirements and timeline. Clara also ensures the proper transition documents are formed should staff turnover occur and that any transition will be completed without disruption to project timelines, deliverables, or service quality. </w:t>
      </w:r>
      <w:r w:rsidR="31C0EC2F" w:rsidRPr="6EF9879F">
        <w:rPr>
          <w:rFonts w:asciiTheme="majorHAnsi" w:eastAsiaTheme="minorEastAsia" w:hAnsiTheme="majorHAnsi" w:cstheme="minorBidi"/>
          <w:color w:val="000000" w:themeColor="text1"/>
          <w:sz w:val="22"/>
          <w:szCs w:val="22"/>
        </w:rPr>
        <w:t>Knowledge transfer shall be a formal deliverable and will include documented procedures, system configuration details, administrative guides, and training sessions for Orange &amp; Rockland personnel.</w:t>
      </w:r>
    </w:p>
    <w:p w14:paraId="03D49249" w14:textId="7387412C" w:rsidR="5AA96E3D" w:rsidRDefault="31C0EC2F" w:rsidP="6EF9879F">
      <w:pPr>
        <w:ind w:left="0" w:firstLine="0"/>
      </w:pPr>
      <w:r w:rsidRPr="6EF9879F">
        <w:rPr>
          <w:rFonts w:asciiTheme="majorHAnsi" w:eastAsiaTheme="minorEastAsia" w:hAnsiTheme="majorHAnsi" w:cstheme="minorBidi"/>
          <w:color w:val="000000" w:themeColor="text1"/>
          <w:sz w:val="22"/>
          <w:szCs w:val="22"/>
        </w:rPr>
        <w:t xml:space="preserve"> </w:t>
      </w:r>
    </w:p>
    <w:p w14:paraId="1EA07314" w14:textId="7D3F5D14" w:rsidR="5AA96E3D" w:rsidRDefault="31C0EC2F" w:rsidP="6EF9879F">
      <w:pPr>
        <w:ind w:left="0" w:firstLine="0"/>
      </w:pPr>
      <w:r w:rsidRPr="6EF9879F">
        <w:rPr>
          <w:rFonts w:asciiTheme="majorHAnsi" w:eastAsiaTheme="minorEastAsia" w:hAnsiTheme="majorHAnsi" w:cstheme="minorBidi"/>
          <w:color w:val="000000" w:themeColor="text1"/>
          <w:sz w:val="22"/>
          <w:szCs w:val="22"/>
        </w:rPr>
        <w:t>Completion of knowledge transfer activities will be required prior to final deliverable acceptance.</w:t>
      </w:r>
    </w:p>
    <w:p w14:paraId="7905762E" w14:textId="1DECF6EB" w:rsidR="08ACC9FE" w:rsidRDefault="08ACC9FE" w:rsidP="08ACC9FE">
      <w:pPr>
        <w:ind w:left="0" w:firstLine="0"/>
        <w:rPr>
          <w:rFonts w:ascii="Aptos" w:eastAsia="Aptos" w:hAnsi="Aptos" w:cs="Aptos"/>
          <w:color w:val="000000" w:themeColor="text1"/>
          <w:sz w:val="19"/>
          <w:szCs w:val="19"/>
        </w:rPr>
      </w:pPr>
    </w:p>
    <w:tbl>
      <w:tblPr>
        <w:tblStyle w:val="TableGridLight"/>
        <w:tblW w:w="9035" w:type="dxa"/>
        <w:jc w:val="center"/>
        <w:tblLook w:val="04A0" w:firstRow="1" w:lastRow="0" w:firstColumn="1" w:lastColumn="0" w:noHBand="0" w:noVBand="1"/>
      </w:tblPr>
      <w:tblGrid>
        <w:gridCol w:w="2476"/>
        <w:gridCol w:w="4256"/>
        <w:gridCol w:w="2303"/>
      </w:tblGrid>
      <w:tr w:rsidR="00133CB6" w14:paraId="69E422DA" w14:textId="77777777" w:rsidTr="005340D6">
        <w:trPr>
          <w:trHeight w:val="206"/>
          <w:jc w:val="center"/>
        </w:trPr>
        <w:tc>
          <w:tcPr>
            <w:tcW w:w="2476" w:type="dxa"/>
            <w:vAlign w:val="center"/>
          </w:tcPr>
          <w:p w14:paraId="6509D78B" w14:textId="77777777" w:rsidR="006979F3" w:rsidRPr="005340D6" w:rsidRDefault="00B2310B" w:rsidP="00412CEB">
            <w:pPr>
              <w:spacing w:after="0"/>
              <w:ind w:left="0" w:firstLine="0"/>
              <w:jc w:val="center"/>
              <w:rPr>
                <w:rFonts w:asciiTheme="majorHAnsi" w:hAnsiTheme="majorHAnsi"/>
                <w:b/>
                <w:bCs/>
                <w:sz w:val="20"/>
                <w:szCs w:val="20"/>
              </w:rPr>
            </w:pPr>
            <w:r w:rsidRPr="005340D6">
              <w:rPr>
                <w:rFonts w:asciiTheme="majorHAnsi" w:hAnsiTheme="majorHAnsi"/>
                <w:b/>
                <w:bCs/>
                <w:sz w:val="20"/>
                <w:szCs w:val="20"/>
              </w:rPr>
              <w:t>Name</w:t>
            </w:r>
          </w:p>
        </w:tc>
        <w:tc>
          <w:tcPr>
            <w:tcW w:w="4256" w:type="dxa"/>
            <w:vAlign w:val="center"/>
          </w:tcPr>
          <w:p w14:paraId="459ED34D" w14:textId="77777777" w:rsidR="006979F3" w:rsidRPr="005340D6" w:rsidRDefault="00B2310B" w:rsidP="00412CEB">
            <w:pPr>
              <w:spacing w:after="0"/>
              <w:ind w:left="0" w:firstLine="0"/>
              <w:jc w:val="center"/>
              <w:rPr>
                <w:rFonts w:asciiTheme="majorHAnsi" w:hAnsiTheme="majorHAnsi"/>
                <w:b/>
                <w:bCs/>
                <w:sz w:val="20"/>
                <w:szCs w:val="20"/>
              </w:rPr>
            </w:pPr>
            <w:r w:rsidRPr="005340D6">
              <w:rPr>
                <w:rFonts w:asciiTheme="majorHAnsi" w:hAnsiTheme="majorHAnsi"/>
                <w:b/>
                <w:bCs/>
                <w:sz w:val="20"/>
                <w:szCs w:val="20"/>
              </w:rPr>
              <w:t>Role</w:t>
            </w:r>
          </w:p>
        </w:tc>
        <w:tc>
          <w:tcPr>
            <w:tcW w:w="2303" w:type="dxa"/>
            <w:vAlign w:val="center"/>
          </w:tcPr>
          <w:p w14:paraId="791D08B6" w14:textId="77777777" w:rsidR="006979F3" w:rsidRPr="005340D6" w:rsidRDefault="00B2310B" w:rsidP="00412CEB">
            <w:pPr>
              <w:spacing w:after="0"/>
              <w:ind w:left="0" w:firstLine="0"/>
              <w:jc w:val="center"/>
              <w:rPr>
                <w:rFonts w:asciiTheme="majorHAnsi" w:hAnsiTheme="majorHAnsi"/>
                <w:b/>
                <w:bCs/>
                <w:sz w:val="20"/>
                <w:szCs w:val="20"/>
              </w:rPr>
            </w:pPr>
            <w:r w:rsidRPr="005340D6">
              <w:rPr>
                <w:rFonts w:asciiTheme="majorHAnsi" w:hAnsiTheme="majorHAnsi"/>
                <w:b/>
                <w:bCs/>
                <w:sz w:val="20"/>
                <w:szCs w:val="20"/>
              </w:rPr>
              <w:t>Allotment</w:t>
            </w:r>
          </w:p>
        </w:tc>
      </w:tr>
      <w:tr w:rsidR="00133CB6" w14:paraId="15FEC656" w14:textId="77777777" w:rsidTr="005340D6">
        <w:trPr>
          <w:trHeight w:val="179"/>
          <w:jc w:val="center"/>
        </w:trPr>
        <w:tc>
          <w:tcPr>
            <w:tcW w:w="2476" w:type="dxa"/>
            <w:vAlign w:val="center"/>
          </w:tcPr>
          <w:p w14:paraId="701A0565" w14:textId="77777777" w:rsidR="006979F3" w:rsidRPr="005340D6" w:rsidRDefault="00B2310B" w:rsidP="005340D6">
            <w:pPr>
              <w:spacing w:after="0"/>
              <w:ind w:left="0" w:firstLine="0"/>
              <w:jc w:val="center"/>
              <w:rPr>
                <w:rFonts w:asciiTheme="majorHAnsi" w:hAnsiTheme="majorHAnsi"/>
                <w:sz w:val="20"/>
                <w:szCs w:val="20"/>
              </w:rPr>
            </w:pPr>
            <w:r w:rsidRPr="005340D6">
              <w:rPr>
                <w:rFonts w:asciiTheme="majorHAnsi" w:hAnsiTheme="majorHAnsi"/>
                <w:sz w:val="20"/>
                <w:szCs w:val="20"/>
              </w:rPr>
              <w:t>Emmanuel</w:t>
            </w:r>
            <w:r w:rsidRPr="005340D6">
              <w:rPr>
                <w:rFonts w:ascii="Arial" w:hAnsi="Arial" w:cs="Arial"/>
                <w:sz w:val="20"/>
                <w:szCs w:val="20"/>
              </w:rPr>
              <w:t> </w:t>
            </w:r>
            <w:r w:rsidRPr="005340D6">
              <w:rPr>
                <w:rFonts w:asciiTheme="majorHAnsi" w:hAnsiTheme="majorHAnsi"/>
                <w:sz w:val="20"/>
                <w:szCs w:val="20"/>
              </w:rPr>
              <w:t>Gutierrez</w:t>
            </w:r>
          </w:p>
        </w:tc>
        <w:tc>
          <w:tcPr>
            <w:tcW w:w="4256" w:type="dxa"/>
            <w:vAlign w:val="center"/>
          </w:tcPr>
          <w:p w14:paraId="314DEBBA" w14:textId="77777777" w:rsidR="006979F3" w:rsidRPr="005340D6" w:rsidRDefault="00B2310B" w:rsidP="00412CEB">
            <w:pPr>
              <w:spacing w:after="0"/>
              <w:ind w:left="0" w:firstLine="0"/>
              <w:jc w:val="center"/>
              <w:rPr>
                <w:rFonts w:asciiTheme="majorHAnsi" w:hAnsiTheme="majorHAnsi"/>
                <w:sz w:val="20"/>
                <w:szCs w:val="20"/>
              </w:rPr>
            </w:pPr>
            <w:r w:rsidRPr="005340D6">
              <w:rPr>
                <w:rFonts w:asciiTheme="majorHAnsi" w:hAnsiTheme="majorHAnsi"/>
                <w:sz w:val="20"/>
                <w:szCs w:val="20"/>
              </w:rPr>
              <w:t>Executive Sponsor / Engagement Lead</w:t>
            </w:r>
          </w:p>
        </w:tc>
        <w:tc>
          <w:tcPr>
            <w:tcW w:w="2303" w:type="dxa"/>
            <w:vAlign w:val="center"/>
          </w:tcPr>
          <w:p w14:paraId="1559181D" w14:textId="77777777" w:rsidR="006979F3" w:rsidRPr="005340D6" w:rsidRDefault="00B2310B" w:rsidP="00412CEB">
            <w:pPr>
              <w:spacing w:after="0"/>
              <w:ind w:left="0" w:firstLine="0"/>
              <w:jc w:val="center"/>
              <w:rPr>
                <w:rFonts w:asciiTheme="majorHAnsi" w:hAnsiTheme="majorHAnsi"/>
                <w:sz w:val="20"/>
                <w:szCs w:val="20"/>
              </w:rPr>
            </w:pPr>
            <w:r w:rsidRPr="005340D6">
              <w:rPr>
                <w:rFonts w:asciiTheme="majorHAnsi" w:hAnsiTheme="majorHAnsi"/>
                <w:sz w:val="20"/>
                <w:szCs w:val="20"/>
              </w:rPr>
              <w:t xml:space="preserve">10 </w:t>
            </w:r>
            <w:proofErr w:type="spellStart"/>
            <w:r w:rsidRPr="005340D6">
              <w:rPr>
                <w:rFonts w:asciiTheme="majorHAnsi" w:hAnsiTheme="majorHAnsi"/>
                <w:sz w:val="20"/>
                <w:szCs w:val="20"/>
              </w:rPr>
              <w:t>hrs</w:t>
            </w:r>
            <w:proofErr w:type="spellEnd"/>
            <w:r w:rsidRPr="005340D6">
              <w:rPr>
                <w:rFonts w:asciiTheme="majorHAnsi" w:hAnsiTheme="majorHAnsi"/>
                <w:sz w:val="20"/>
                <w:szCs w:val="20"/>
              </w:rPr>
              <w:t>/week</w:t>
            </w:r>
          </w:p>
        </w:tc>
      </w:tr>
      <w:tr w:rsidR="00133CB6" w14:paraId="2D899E96" w14:textId="77777777" w:rsidTr="005340D6">
        <w:trPr>
          <w:trHeight w:val="275"/>
          <w:jc w:val="center"/>
        </w:trPr>
        <w:tc>
          <w:tcPr>
            <w:tcW w:w="2476" w:type="dxa"/>
            <w:vAlign w:val="center"/>
          </w:tcPr>
          <w:p w14:paraId="6A0B94C0" w14:textId="44DDC914" w:rsidR="006979F3" w:rsidRPr="005340D6" w:rsidRDefault="002A53C4" w:rsidP="005340D6">
            <w:pPr>
              <w:spacing w:after="0"/>
              <w:ind w:left="0" w:firstLine="0"/>
              <w:jc w:val="center"/>
              <w:rPr>
                <w:rFonts w:asciiTheme="majorHAnsi" w:hAnsiTheme="majorHAnsi"/>
                <w:sz w:val="20"/>
                <w:szCs w:val="20"/>
              </w:rPr>
            </w:pPr>
            <w:r w:rsidRPr="00B84C52">
              <w:rPr>
                <w:rFonts w:asciiTheme="majorHAnsi" w:hAnsiTheme="majorHAnsi"/>
                <w:i/>
                <w:iCs/>
                <w:sz w:val="20"/>
                <w:szCs w:val="20"/>
              </w:rPr>
              <w:t>TBD</w:t>
            </w:r>
          </w:p>
        </w:tc>
        <w:tc>
          <w:tcPr>
            <w:tcW w:w="4256" w:type="dxa"/>
            <w:vAlign w:val="center"/>
          </w:tcPr>
          <w:p w14:paraId="59567CD7" w14:textId="613DD98F" w:rsidR="006979F3" w:rsidRPr="005340D6" w:rsidRDefault="002A53C4" w:rsidP="00412CEB">
            <w:pPr>
              <w:spacing w:after="0"/>
              <w:ind w:left="0" w:firstLine="0"/>
              <w:jc w:val="center"/>
              <w:rPr>
                <w:rFonts w:asciiTheme="majorHAnsi" w:hAnsiTheme="majorHAnsi"/>
                <w:sz w:val="20"/>
                <w:szCs w:val="20"/>
              </w:rPr>
            </w:pPr>
            <w:r>
              <w:rPr>
                <w:rFonts w:asciiTheme="majorHAnsi" w:hAnsiTheme="majorHAnsi"/>
                <w:sz w:val="20"/>
                <w:szCs w:val="20"/>
              </w:rPr>
              <w:t>Project Manager</w:t>
            </w:r>
          </w:p>
        </w:tc>
        <w:tc>
          <w:tcPr>
            <w:tcW w:w="2303" w:type="dxa"/>
            <w:vAlign w:val="center"/>
          </w:tcPr>
          <w:p w14:paraId="66001DF1" w14:textId="77777777" w:rsidR="006979F3" w:rsidRPr="005340D6" w:rsidRDefault="00B2310B" w:rsidP="00412CEB">
            <w:pPr>
              <w:spacing w:after="0"/>
              <w:ind w:left="0" w:firstLine="0"/>
              <w:jc w:val="center"/>
              <w:rPr>
                <w:rFonts w:asciiTheme="majorHAnsi" w:hAnsiTheme="majorHAnsi"/>
                <w:sz w:val="20"/>
                <w:szCs w:val="20"/>
              </w:rPr>
            </w:pPr>
            <w:r w:rsidRPr="005340D6">
              <w:rPr>
                <w:rFonts w:asciiTheme="majorHAnsi" w:hAnsiTheme="majorHAnsi"/>
                <w:sz w:val="20"/>
                <w:szCs w:val="20"/>
              </w:rPr>
              <w:t xml:space="preserve">20 </w:t>
            </w:r>
            <w:proofErr w:type="spellStart"/>
            <w:r w:rsidRPr="005340D6">
              <w:rPr>
                <w:rFonts w:asciiTheme="majorHAnsi" w:hAnsiTheme="majorHAnsi"/>
                <w:sz w:val="20"/>
                <w:szCs w:val="20"/>
              </w:rPr>
              <w:t>hrs</w:t>
            </w:r>
            <w:proofErr w:type="spellEnd"/>
            <w:r w:rsidRPr="005340D6">
              <w:rPr>
                <w:rFonts w:asciiTheme="majorHAnsi" w:hAnsiTheme="majorHAnsi"/>
                <w:sz w:val="20"/>
                <w:szCs w:val="20"/>
              </w:rPr>
              <w:t>/week</w:t>
            </w:r>
          </w:p>
        </w:tc>
      </w:tr>
      <w:tr w:rsidR="00133CB6" w14:paraId="2DF1661F" w14:textId="77777777" w:rsidTr="005340D6">
        <w:trPr>
          <w:trHeight w:val="179"/>
          <w:jc w:val="center"/>
        </w:trPr>
        <w:tc>
          <w:tcPr>
            <w:tcW w:w="2476" w:type="dxa"/>
            <w:vAlign w:val="center"/>
          </w:tcPr>
          <w:p w14:paraId="1395B9E2" w14:textId="77777777" w:rsidR="006979F3" w:rsidRPr="00B84C52" w:rsidRDefault="00B2310B" w:rsidP="006979F3">
            <w:pPr>
              <w:spacing w:after="0"/>
              <w:ind w:left="0" w:firstLine="0"/>
              <w:jc w:val="center"/>
              <w:rPr>
                <w:rFonts w:asciiTheme="majorHAnsi" w:hAnsiTheme="majorHAnsi"/>
                <w:i/>
                <w:iCs/>
                <w:sz w:val="20"/>
                <w:szCs w:val="20"/>
              </w:rPr>
            </w:pPr>
            <w:r w:rsidRPr="00B84C52">
              <w:rPr>
                <w:rFonts w:asciiTheme="majorHAnsi" w:hAnsiTheme="majorHAnsi"/>
                <w:i/>
                <w:iCs/>
                <w:sz w:val="20"/>
                <w:szCs w:val="20"/>
              </w:rPr>
              <w:t>TBD</w:t>
            </w:r>
          </w:p>
        </w:tc>
        <w:tc>
          <w:tcPr>
            <w:tcW w:w="4256" w:type="dxa"/>
            <w:vAlign w:val="center"/>
          </w:tcPr>
          <w:p w14:paraId="7208E153" w14:textId="20AA7B29" w:rsidR="006979F3" w:rsidRPr="005340D6" w:rsidRDefault="00916585" w:rsidP="00412CEB">
            <w:pPr>
              <w:spacing w:after="0"/>
              <w:ind w:left="0" w:firstLine="0"/>
              <w:jc w:val="center"/>
              <w:rPr>
                <w:rFonts w:asciiTheme="majorHAnsi" w:hAnsiTheme="majorHAnsi"/>
                <w:sz w:val="20"/>
                <w:szCs w:val="20"/>
              </w:rPr>
            </w:pPr>
            <w:r w:rsidRPr="00916585">
              <w:rPr>
                <w:rFonts w:asciiTheme="majorHAnsi" w:hAnsiTheme="majorHAnsi"/>
                <w:sz w:val="20"/>
                <w:szCs w:val="20"/>
              </w:rPr>
              <w:t>Reporting</w:t>
            </w:r>
            <w:r w:rsidR="000740D3">
              <w:rPr>
                <w:rFonts w:asciiTheme="majorHAnsi" w:hAnsiTheme="majorHAnsi"/>
                <w:sz w:val="20"/>
                <w:szCs w:val="20"/>
              </w:rPr>
              <w:t xml:space="preserve"> Solutions</w:t>
            </w:r>
            <w:r w:rsidRPr="00916585">
              <w:rPr>
                <w:rFonts w:asciiTheme="majorHAnsi" w:hAnsiTheme="majorHAnsi"/>
                <w:sz w:val="20"/>
                <w:szCs w:val="20"/>
              </w:rPr>
              <w:t xml:space="preserve"> </w:t>
            </w:r>
            <w:r w:rsidR="00390219">
              <w:rPr>
                <w:rFonts w:asciiTheme="majorHAnsi" w:hAnsiTheme="majorHAnsi"/>
                <w:sz w:val="20"/>
                <w:szCs w:val="20"/>
              </w:rPr>
              <w:t>Developer</w:t>
            </w:r>
          </w:p>
        </w:tc>
        <w:tc>
          <w:tcPr>
            <w:tcW w:w="2303" w:type="dxa"/>
            <w:vAlign w:val="center"/>
          </w:tcPr>
          <w:p w14:paraId="59B91F44" w14:textId="77777777" w:rsidR="006979F3" w:rsidRPr="005340D6" w:rsidRDefault="00B2310B" w:rsidP="00412CEB">
            <w:pPr>
              <w:spacing w:after="0"/>
              <w:ind w:left="0" w:firstLine="0"/>
              <w:jc w:val="center"/>
              <w:rPr>
                <w:rFonts w:asciiTheme="majorHAnsi" w:hAnsiTheme="majorHAnsi"/>
                <w:sz w:val="20"/>
                <w:szCs w:val="20"/>
              </w:rPr>
            </w:pPr>
            <w:r w:rsidRPr="005340D6">
              <w:rPr>
                <w:rFonts w:asciiTheme="majorHAnsi" w:hAnsiTheme="majorHAnsi"/>
                <w:sz w:val="20"/>
                <w:szCs w:val="20"/>
              </w:rPr>
              <w:t xml:space="preserve">40 </w:t>
            </w:r>
            <w:proofErr w:type="spellStart"/>
            <w:r w:rsidRPr="005340D6">
              <w:rPr>
                <w:rFonts w:asciiTheme="majorHAnsi" w:hAnsiTheme="majorHAnsi"/>
                <w:sz w:val="20"/>
                <w:szCs w:val="20"/>
              </w:rPr>
              <w:t>hrs</w:t>
            </w:r>
            <w:proofErr w:type="spellEnd"/>
            <w:r w:rsidRPr="005340D6">
              <w:rPr>
                <w:rFonts w:asciiTheme="majorHAnsi" w:hAnsiTheme="majorHAnsi"/>
                <w:sz w:val="20"/>
                <w:szCs w:val="20"/>
              </w:rPr>
              <w:t>/week</w:t>
            </w:r>
          </w:p>
        </w:tc>
      </w:tr>
      <w:tr w:rsidR="00133CB6" w14:paraId="357B7B36" w14:textId="77777777" w:rsidTr="005340D6">
        <w:trPr>
          <w:trHeight w:val="179"/>
          <w:jc w:val="center"/>
        </w:trPr>
        <w:tc>
          <w:tcPr>
            <w:tcW w:w="2476" w:type="dxa"/>
            <w:vAlign w:val="center"/>
          </w:tcPr>
          <w:p w14:paraId="20E774C0" w14:textId="77777777" w:rsidR="006979F3" w:rsidRPr="00B84C52" w:rsidRDefault="00B2310B" w:rsidP="00412CEB">
            <w:pPr>
              <w:spacing w:after="0"/>
              <w:jc w:val="center"/>
              <w:rPr>
                <w:rFonts w:asciiTheme="majorHAnsi" w:hAnsiTheme="majorHAnsi"/>
                <w:i/>
                <w:iCs/>
                <w:sz w:val="20"/>
                <w:szCs w:val="20"/>
              </w:rPr>
            </w:pPr>
            <w:r w:rsidRPr="00B84C52">
              <w:rPr>
                <w:rFonts w:asciiTheme="majorHAnsi" w:hAnsiTheme="majorHAnsi"/>
                <w:i/>
                <w:iCs/>
                <w:sz w:val="20"/>
                <w:szCs w:val="20"/>
              </w:rPr>
              <w:t>TBD</w:t>
            </w:r>
          </w:p>
        </w:tc>
        <w:tc>
          <w:tcPr>
            <w:tcW w:w="4256" w:type="dxa"/>
            <w:vAlign w:val="center"/>
          </w:tcPr>
          <w:p w14:paraId="6A76BA25" w14:textId="0B17C69C" w:rsidR="006979F3" w:rsidRPr="005340D6" w:rsidRDefault="002C5151" w:rsidP="00412CEB">
            <w:pPr>
              <w:spacing w:after="0"/>
              <w:ind w:left="0" w:firstLine="0"/>
              <w:jc w:val="center"/>
              <w:rPr>
                <w:rFonts w:asciiTheme="majorHAnsi" w:hAnsiTheme="majorHAnsi"/>
                <w:sz w:val="20"/>
                <w:szCs w:val="20"/>
              </w:rPr>
            </w:pPr>
            <w:r w:rsidRPr="002C5151">
              <w:rPr>
                <w:rFonts w:asciiTheme="majorHAnsi" w:hAnsiTheme="majorHAnsi"/>
                <w:sz w:val="20"/>
                <w:szCs w:val="20"/>
              </w:rPr>
              <w:t>Reporting Technology SME</w:t>
            </w:r>
          </w:p>
        </w:tc>
        <w:tc>
          <w:tcPr>
            <w:tcW w:w="2303" w:type="dxa"/>
            <w:vAlign w:val="center"/>
          </w:tcPr>
          <w:p w14:paraId="67D019D2" w14:textId="3568E5AA" w:rsidR="006979F3" w:rsidRPr="005340D6" w:rsidRDefault="00390219" w:rsidP="00412CEB">
            <w:pPr>
              <w:spacing w:after="0"/>
              <w:ind w:left="0" w:firstLine="0"/>
              <w:jc w:val="center"/>
              <w:rPr>
                <w:rFonts w:asciiTheme="majorHAnsi" w:hAnsiTheme="majorHAnsi"/>
                <w:sz w:val="20"/>
                <w:szCs w:val="20"/>
              </w:rPr>
            </w:pPr>
            <w:r>
              <w:rPr>
                <w:rFonts w:asciiTheme="majorHAnsi" w:hAnsiTheme="majorHAnsi"/>
                <w:sz w:val="20"/>
                <w:szCs w:val="20"/>
              </w:rPr>
              <w:t>1</w:t>
            </w:r>
            <w:r w:rsidR="00B2310B" w:rsidRPr="005340D6">
              <w:rPr>
                <w:rFonts w:asciiTheme="majorHAnsi" w:hAnsiTheme="majorHAnsi"/>
                <w:sz w:val="20"/>
                <w:szCs w:val="20"/>
              </w:rPr>
              <w:t xml:space="preserve">0 </w:t>
            </w:r>
            <w:proofErr w:type="spellStart"/>
            <w:r w:rsidR="00B2310B" w:rsidRPr="005340D6">
              <w:rPr>
                <w:rFonts w:asciiTheme="majorHAnsi" w:hAnsiTheme="majorHAnsi"/>
                <w:sz w:val="20"/>
                <w:szCs w:val="20"/>
              </w:rPr>
              <w:t>hrs</w:t>
            </w:r>
            <w:proofErr w:type="spellEnd"/>
            <w:r w:rsidR="00B2310B" w:rsidRPr="005340D6">
              <w:rPr>
                <w:rFonts w:asciiTheme="majorHAnsi" w:hAnsiTheme="majorHAnsi"/>
                <w:sz w:val="20"/>
                <w:szCs w:val="20"/>
              </w:rPr>
              <w:t>/week</w:t>
            </w:r>
          </w:p>
        </w:tc>
      </w:tr>
    </w:tbl>
    <w:p w14:paraId="5D328C00" w14:textId="77777777" w:rsidR="006979F3" w:rsidRPr="005340D6" w:rsidRDefault="006979F3" w:rsidP="006979F3">
      <w:pPr>
        <w:rPr>
          <w:rFonts w:asciiTheme="majorHAnsi" w:hAnsiTheme="majorHAnsi"/>
          <w:sz w:val="16"/>
          <w:szCs w:val="22"/>
        </w:rPr>
      </w:pPr>
    </w:p>
    <w:p w14:paraId="7731BD7B" w14:textId="77777777" w:rsidR="00B266A0" w:rsidRPr="005340D6" w:rsidRDefault="00B266A0" w:rsidP="6EF9879F">
      <w:pPr>
        <w:pStyle w:val="Heading1"/>
        <w:spacing w:after="0"/>
        <w:ind w:left="-5"/>
        <w:rPr>
          <w:rFonts w:asciiTheme="majorHAnsi" w:hAnsiTheme="majorHAnsi"/>
          <w:sz w:val="22"/>
          <w:szCs w:val="22"/>
        </w:rPr>
      </w:pPr>
    </w:p>
    <w:p w14:paraId="61DFDA4F" w14:textId="47E723E7" w:rsidR="6EF9879F" w:rsidRDefault="6EF9879F" w:rsidP="6EF9879F"/>
    <w:p w14:paraId="4A3EFD96" w14:textId="5CDE80DD" w:rsidR="00B266A0" w:rsidRPr="005340D6" w:rsidRDefault="00B2310B">
      <w:pPr>
        <w:pStyle w:val="Heading1"/>
        <w:spacing w:after="261"/>
        <w:ind w:left="-5"/>
        <w:rPr>
          <w:rFonts w:asciiTheme="majorHAnsi" w:hAnsiTheme="majorHAnsi"/>
          <w:sz w:val="22"/>
          <w:szCs w:val="22"/>
        </w:rPr>
      </w:pPr>
      <w:bookmarkStart w:id="26" w:name="_Toc225299143"/>
      <w:r w:rsidRPr="005340D6">
        <w:rPr>
          <w:rFonts w:asciiTheme="majorHAnsi" w:hAnsiTheme="majorHAnsi"/>
          <w:sz w:val="22"/>
          <w:szCs w:val="22"/>
        </w:rPr>
        <w:t xml:space="preserve">7. </w:t>
      </w:r>
      <w:r w:rsidR="004517A5">
        <w:rPr>
          <w:rFonts w:asciiTheme="majorHAnsi" w:hAnsiTheme="majorHAnsi"/>
          <w:sz w:val="22"/>
          <w:szCs w:val="22"/>
        </w:rPr>
        <w:t>ORANGE &amp; ROCKLAND</w:t>
      </w:r>
      <w:r w:rsidRPr="005340D6">
        <w:rPr>
          <w:rFonts w:asciiTheme="majorHAnsi" w:hAnsiTheme="majorHAnsi"/>
          <w:sz w:val="22"/>
          <w:szCs w:val="22"/>
        </w:rPr>
        <w:t xml:space="preserve"> RESOURCES</w:t>
      </w:r>
      <w:bookmarkEnd w:id="26"/>
    </w:p>
    <w:p w14:paraId="6D933E87" w14:textId="58045CDE" w:rsidR="006979F3" w:rsidRPr="005340D6" w:rsidRDefault="004517A5" w:rsidP="006979F3">
      <w:pPr>
        <w:rPr>
          <w:rFonts w:asciiTheme="majorHAnsi" w:hAnsiTheme="majorHAnsi"/>
          <w:sz w:val="22"/>
          <w:szCs w:val="22"/>
        </w:rPr>
      </w:pPr>
      <w:r>
        <w:rPr>
          <w:rFonts w:asciiTheme="majorHAnsi" w:hAnsiTheme="majorHAnsi"/>
          <w:sz w:val="22"/>
          <w:szCs w:val="22"/>
        </w:rPr>
        <w:t>Orange &amp; Rockland</w:t>
      </w:r>
      <w:r w:rsidR="00B2310B" w:rsidRPr="005340D6">
        <w:rPr>
          <w:rFonts w:asciiTheme="majorHAnsi" w:hAnsiTheme="majorHAnsi"/>
          <w:sz w:val="22"/>
          <w:szCs w:val="22"/>
        </w:rPr>
        <w:t xml:space="preserve"> will provide</w:t>
      </w:r>
      <w:r w:rsidR="00E757CD">
        <w:rPr>
          <w:rFonts w:asciiTheme="majorHAnsi" w:hAnsiTheme="majorHAnsi"/>
          <w:sz w:val="22"/>
          <w:szCs w:val="22"/>
        </w:rPr>
        <w:t xml:space="preserve"> the following personnel</w:t>
      </w:r>
      <w:r w:rsidR="00B2310B" w:rsidRPr="005340D6">
        <w:rPr>
          <w:rFonts w:asciiTheme="majorHAnsi" w:hAnsiTheme="majorHAnsi"/>
          <w:sz w:val="22"/>
          <w:szCs w:val="22"/>
        </w:rPr>
        <w:t xml:space="preserve"> to work alongside Clara Fortuna </w:t>
      </w:r>
      <w:r w:rsidR="00E757CD">
        <w:rPr>
          <w:rFonts w:asciiTheme="majorHAnsi" w:hAnsiTheme="majorHAnsi"/>
          <w:sz w:val="22"/>
          <w:szCs w:val="22"/>
        </w:rPr>
        <w:t>to comp</w:t>
      </w:r>
      <w:r w:rsidR="00CA2310">
        <w:rPr>
          <w:rFonts w:asciiTheme="majorHAnsi" w:hAnsiTheme="majorHAnsi"/>
          <w:sz w:val="22"/>
          <w:szCs w:val="22"/>
        </w:rPr>
        <w:t>le</w:t>
      </w:r>
      <w:r w:rsidR="00E757CD">
        <w:rPr>
          <w:rFonts w:asciiTheme="majorHAnsi" w:hAnsiTheme="majorHAnsi"/>
          <w:sz w:val="22"/>
          <w:szCs w:val="22"/>
        </w:rPr>
        <w:t xml:space="preserve">te the work under this </w:t>
      </w:r>
      <w:r w:rsidR="00CA1BC6">
        <w:rPr>
          <w:rFonts w:asciiTheme="majorHAnsi" w:hAnsiTheme="majorHAnsi"/>
          <w:sz w:val="22"/>
          <w:szCs w:val="22"/>
        </w:rPr>
        <w:t>SOW</w:t>
      </w:r>
      <w:r w:rsidR="00CA1BC6" w:rsidRPr="005340D6">
        <w:rPr>
          <w:rFonts w:asciiTheme="majorHAnsi" w:hAnsiTheme="majorHAnsi"/>
          <w:sz w:val="22"/>
          <w:szCs w:val="22"/>
        </w:rPr>
        <w:t xml:space="preserve">. </w:t>
      </w:r>
      <w:r w:rsidR="00394B95" w:rsidRPr="00394B95">
        <w:rPr>
          <w:rFonts w:asciiTheme="majorHAnsi" w:hAnsiTheme="majorHAnsi"/>
          <w:sz w:val="22"/>
          <w:szCs w:val="22"/>
        </w:rPr>
        <w:t>Orange &amp; Rockland will identify an engagement lead, who will serve as a central point of contact and coordination between the two companies</w:t>
      </w:r>
      <w:r w:rsidR="00B2310B" w:rsidRPr="005340D6">
        <w:rPr>
          <w:rFonts w:asciiTheme="majorHAnsi" w:hAnsiTheme="majorHAnsi"/>
          <w:sz w:val="22"/>
          <w:szCs w:val="22"/>
        </w:rPr>
        <w:t>.</w:t>
      </w:r>
      <w:r w:rsidR="00252580">
        <w:rPr>
          <w:rFonts w:asciiTheme="majorHAnsi" w:hAnsiTheme="majorHAnsi"/>
          <w:sz w:val="22"/>
          <w:szCs w:val="22"/>
        </w:rPr>
        <w:t xml:space="preserve"> </w:t>
      </w:r>
      <w:r>
        <w:rPr>
          <w:rFonts w:asciiTheme="majorHAnsi" w:hAnsiTheme="majorHAnsi"/>
          <w:sz w:val="22"/>
          <w:szCs w:val="22"/>
        </w:rPr>
        <w:t>Orange &amp; Rockland</w:t>
      </w:r>
      <w:r w:rsidR="00252580">
        <w:rPr>
          <w:rFonts w:asciiTheme="majorHAnsi" w:hAnsiTheme="majorHAnsi"/>
          <w:sz w:val="22"/>
          <w:szCs w:val="22"/>
        </w:rPr>
        <w:t xml:space="preserve"> reserves the </w:t>
      </w:r>
      <w:r w:rsidR="00252580">
        <w:rPr>
          <w:rFonts w:asciiTheme="majorHAnsi" w:hAnsiTheme="majorHAnsi"/>
          <w:sz w:val="22"/>
          <w:szCs w:val="22"/>
        </w:rPr>
        <w:lastRenderedPageBreak/>
        <w:t xml:space="preserve">right to add to or replace the personnel assigned to the project at its discretion. </w:t>
      </w:r>
      <w:r w:rsidR="00F924AC">
        <w:rPr>
          <w:rFonts w:asciiTheme="majorHAnsi" w:hAnsiTheme="majorHAnsi"/>
          <w:sz w:val="22"/>
          <w:szCs w:val="22"/>
        </w:rPr>
        <w:t>All</w:t>
      </w:r>
      <w:r w:rsidR="00252580">
        <w:rPr>
          <w:rFonts w:asciiTheme="majorHAnsi" w:hAnsiTheme="majorHAnsi"/>
          <w:sz w:val="22"/>
          <w:szCs w:val="22"/>
        </w:rPr>
        <w:t xml:space="preserve"> allotted hours listed below are </w:t>
      </w:r>
      <w:r w:rsidR="00CA2310">
        <w:rPr>
          <w:rFonts w:asciiTheme="majorHAnsi" w:hAnsiTheme="majorHAnsi"/>
          <w:sz w:val="22"/>
          <w:szCs w:val="22"/>
        </w:rPr>
        <w:t>estimates</w:t>
      </w:r>
      <w:r w:rsidR="00252580">
        <w:rPr>
          <w:rFonts w:asciiTheme="majorHAnsi" w:hAnsiTheme="majorHAnsi"/>
          <w:sz w:val="22"/>
          <w:szCs w:val="22"/>
        </w:rPr>
        <w:t xml:space="preserve"> and no</w:t>
      </w:r>
      <w:r w:rsidR="00CA2310">
        <w:rPr>
          <w:rFonts w:asciiTheme="majorHAnsi" w:hAnsiTheme="majorHAnsi"/>
          <w:sz w:val="22"/>
          <w:szCs w:val="22"/>
        </w:rPr>
        <w:t>t</w:t>
      </w:r>
      <w:r w:rsidR="00252580">
        <w:rPr>
          <w:rFonts w:asciiTheme="majorHAnsi" w:hAnsiTheme="majorHAnsi"/>
          <w:sz w:val="22"/>
          <w:szCs w:val="22"/>
        </w:rPr>
        <w:t xml:space="preserve"> mandatory minimums. </w:t>
      </w:r>
    </w:p>
    <w:p w14:paraId="44D2B57B" w14:textId="77777777" w:rsidR="006979F3" w:rsidRPr="005340D6" w:rsidRDefault="006979F3" w:rsidP="006979F3">
      <w:pPr>
        <w:rPr>
          <w:rFonts w:asciiTheme="majorHAnsi" w:hAnsiTheme="majorHAnsi"/>
          <w:sz w:val="16"/>
          <w:szCs w:val="22"/>
        </w:rPr>
      </w:pPr>
    </w:p>
    <w:p w14:paraId="62891403" w14:textId="77777777" w:rsidR="006979F3" w:rsidRPr="005340D6" w:rsidRDefault="006979F3" w:rsidP="006979F3">
      <w:pPr>
        <w:rPr>
          <w:rFonts w:asciiTheme="majorHAnsi" w:hAnsiTheme="majorHAnsi"/>
          <w:sz w:val="16"/>
          <w:szCs w:val="22"/>
        </w:rPr>
      </w:pPr>
    </w:p>
    <w:tbl>
      <w:tblPr>
        <w:tblStyle w:val="TableGridLight"/>
        <w:tblW w:w="8937" w:type="dxa"/>
        <w:jc w:val="center"/>
        <w:tblLook w:val="04A0" w:firstRow="1" w:lastRow="0" w:firstColumn="1" w:lastColumn="0" w:noHBand="0" w:noVBand="1"/>
      </w:tblPr>
      <w:tblGrid>
        <w:gridCol w:w="2425"/>
        <w:gridCol w:w="4230"/>
        <w:gridCol w:w="2282"/>
      </w:tblGrid>
      <w:tr w:rsidR="00133CB6" w14:paraId="58BFC6C1" w14:textId="77777777" w:rsidTr="00B84C52">
        <w:trPr>
          <w:trHeight w:val="239"/>
          <w:jc w:val="center"/>
        </w:trPr>
        <w:tc>
          <w:tcPr>
            <w:tcW w:w="2425" w:type="dxa"/>
            <w:vAlign w:val="center"/>
          </w:tcPr>
          <w:p w14:paraId="3FD1993F" w14:textId="77777777" w:rsidR="006979F3" w:rsidRPr="005340D6" w:rsidRDefault="00B2310B" w:rsidP="00412CEB">
            <w:pPr>
              <w:spacing w:after="0"/>
              <w:ind w:left="0" w:firstLine="0"/>
              <w:jc w:val="center"/>
              <w:rPr>
                <w:rFonts w:asciiTheme="majorHAnsi" w:hAnsiTheme="majorHAnsi"/>
                <w:b/>
                <w:bCs/>
                <w:sz w:val="20"/>
                <w:szCs w:val="20"/>
              </w:rPr>
            </w:pPr>
            <w:r w:rsidRPr="005340D6">
              <w:rPr>
                <w:rFonts w:asciiTheme="majorHAnsi" w:hAnsiTheme="majorHAnsi"/>
                <w:b/>
                <w:bCs/>
                <w:sz w:val="20"/>
                <w:szCs w:val="20"/>
              </w:rPr>
              <w:t>Name</w:t>
            </w:r>
          </w:p>
        </w:tc>
        <w:tc>
          <w:tcPr>
            <w:tcW w:w="4230" w:type="dxa"/>
            <w:vAlign w:val="center"/>
          </w:tcPr>
          <w:p w14:paraId="66F0DDC7" w14:textId="77777777" w:rsidR="006979F3" w:rsidRPr="005340D6" w:rsidRDefault="00B2310B" w:rsidP="00412CEB">
            <w:pPr>
              <w:spacing w:after="0"/>
              <w:ind w:left="0" w:firstLine="0"/>
              <w:jc w:val="center"/>
              <w:rPr>
                <w:rFonts w:asciiTheme="majorHAnsi" w:hAnsiTheme="majorHAnsi"/>
                <w:b/>
                <w:bCs/>
                <w:sz w:val="20"/>
                <w:szCs w:val="20"/>
              </w:rPr>
            </w:pPr>
            <w:r w:rsidRPr="005340D6">
              <w:rPr>
                <w:rFonts w:asciiTheme="majorHAnsi" w:hAnsiTheme="majorHAnsi"/>
                <w:b/>
                <w:bCs/>
                <w:sz w:val="20"/>
                <w:szCs w:val="20"/>
              </w:rPr>
              <w:t>Role</w:t>
            </w:r>
          </w:p>
        </w:tc>
        <w:tc>
          <w:tcPr>
            <w:tcW w:w="2282" w:type="dxa"/>
            <w:vAlign w:val="center"/>
          </w:tcPr>
          <w:p w14:paraId="4178F79B" w14:textId="68642F68" w:rsidR="006979F3" w:rsidRPr="005340D6" w:rsidRDefault="00CA2310" w:rsidP="00412CEB">
            <w:pPr>
              <w:spacing w:after="0"/>
              <w:ind w:left="0" w:firstLine="0"/>
              <w:jc w:val="center"/>
              <w:rPr>
                <w:rFonts w:asciiTheme="majorHAnsi" w:hAnsiTheme="majorHAnsi"/>
                <w:b/>
                <w:bCs/>
                <w:sz w:val="20"/>
                <w:szCs w:val="20"/>
              </w:rPr>
            </w:pPr>
            <w:r>
              <w:rPr>
                <w:rFonts w:asciiTheme="majorHAnsi" w:hAnsiTheme="majorHAnsi"/>
                <w:b/>
                <w:bCs/>
                <w:sz w:val="20"/>
                <w:szCs w:val="20"/>
              </w:rPr>
              <w:t xml:space="preserve">Approx. </w:t>
            </w:r>
            <w:r w:rsidR="00B2310B" w:rsidRPr="005340D6">
              <w:rPr>
                <w:rFonts w:asciiTheme="majorHAnsi" w:hAnsiTheme="majorHAnsi"/>
                <w:b/>
                <w:bCs/>
                <w:sz w:val="20"/>
                <w:szCs w:val="20"/>
              </w:rPr>
              <w:t>Allotment</w:t>
            </w:r>
          </w:p>
        </w:tc>
      </w:tr>
      <w:tr w:rsidR="00133CB6" w14:paraId="62A67D64" w14:textId="77777777" w:rsidTr="00B84C52">
        <w:trPr>
          <w:trHeight w:val="305"/>
          <w:jc w:val="center"/>
        </w:trPr>
        <w:tc>
          <w:tcPr>
            <w:tcW w:w="2425" w:type="dxa"/>
          </w:tcPr>
          <w:p w14:paraId="5038C4F6" w14:textId="0E7D47EE" w:rsidR="006979F3" w:rsidRPr="005340D6" w:rsidRDefault="00E84879" w:rsidP="006979F3">
            <w:pPr>
              <w:spacing w:after="0"/>
              <w:ind w:left="0" w:firstLine="0"/>
              <w:jc w:val="center"/>
              <w:rPr>
                <w:rFonts w:asciiTheme="majorHAnsi" w:hAnsiTheme="majorHAnsi"/>
                <w:sz w:val="20"/>
                <w:szCs w:val="20"/>
              </w:rPr>
            </w:pPr>
            <w:r w:rsidRPr="00E84879">
              <w:rPr>
                <w:rFonts w:asciiTheme="majorHAnsi" w:hAnsiTheme="majorHAnsi"/>
                <w:sz w:val="20"/>
                <w:szCs w:val="20"/>
              </w:rPr>
              <w:t>Donella Walker</w:t>
            </w:r>
          </w:p>
        </w:tc>
        <w:tc>
          <w:tcPr>
            <w:tcW w:w="4230" w:type="dxa"/>
          </w:tcPr>
          <w:p w14:paraId="2CE8EBF5" w14:textId="77777777" w:rsidR="006979F3" w:rsidRPr="005340D6" w:rsidRDefault="00B2310B" w:rsidP="006979F3">
            <w:pPr>
              <w:spacing w:after="0"/>
              <w:ind w:left="0" w:firstLine="0"/>
              <w:jc w:val="center"/>
              <w:rPr>
                <w:rFonts w:asciiTheme="majorHAnsi" w:hAnsiTheme="majorHAnsi"/>
                <w:sz w:val="20"/>
                <w:szCs w:val="20"/>
              </w:rPr>
            </w:pPr>
            <w:r w:rsidRPr="005340D6">
              <w:rPr>
                <w:rFonts w:asciiTheme="majorHAnsi" w:hAnsiTheme="majorHAnsi"/>
                <w:sz w:val="20"/>
                <w:szCs w:val="20"/>
              </w:rPr>
              <w:t>Executive Sponsor</w:t>
            </w:r>
          </w:p>
        </w:tc>
        <w:tc>
          <w:tcPr>
            <w:tcW w:w="2282" w:type="dxa"/>
          </w:tcPr>
          <w:p w14:paraId="7EB0E0A1" w14:textId="77777777" w:rsidR="006979F3" w:rsidRPr="005340D6" w:rsidRDefault="00B2310B" w:rsidP="006979F3">
            <w:pPr>
              <w:spacing w:after="0"/>
              <w:ind w:left="0" w:firstLine="0"/>
              <w:jc w:val="center"/>
              <w:rPr>
                <w:rFonts w:asciiTheme="majorHAnsi" w:hAnsiTheme="majorHAnsi"/>
                <w:sz w:val="20"/>
                <w:szCs w:val="20"/>
              </w:rPr>
            </w:pPr>
            <w:r w:rsidRPr="005340D6">
              <w:rPr>
                <w:rFonts w:asciiTheme="majorHAnsi" w:hAnsiTheme="majorHAnsi"/>
                <w:sz w:val="20"/>
                <w:szCs w:val="20"/>
              </w:rPr>
              <w:t>5</w:t>
            </w:r>
            <w:r w:rsidRPr="005340D6">
              <w:rPr>
                <w:rFonts w:ascii="Arial" w:hAnsi="Arial" w:cs="Arial"/>
                <w:sz w:val="20"/>
                <w:szCs w:val="20"/>
              </w:rPr>
              <w:t> </w:t>
            </w:r>
            <w:proofErr w:type="spellStart"/>
            <w:r w:rsidRPr="005340D6">
              <w:rPr>
                <w:rFonts w:asciiTheme="majorHAnsi" w:hAnsiTheme="majorHAnsi"/>
                <w:sz w:val="20"/>
                <w:szCs w:val="20"/>
              </w:rPr>
              <w:t>hrs</w:t>
            </w:r>
            <w:proofErr w:type="spellEnd"/>
            <w:r w:rsidR="00692F6A" w:rsidRPr="005340D6">
              <w:rPr>
                <w:rFonts w:asciiTheme="majorHAnsi" w:hAnsiTheme="majorHAnsi"/>
                <w:sz w:val="20"/>
                <w:szCs w:val="20"/>
              </w:rPr>
              <w:t>/week</w:t>
            </w:r>
          </w:p>
        </w:tc>
      </w:tr>
      <w:tr w:rsidR="00133CB6" w14:paraId="0E51E22C" w14:textId="77777777" w:rsidTr="00B84C52">
        <w:trPr>
          <w:trHeight w:val="246"/>
          <w:jc w:val="center"/>
        </w:trPr>
        <w:tc>
          <w:tcPr>
            <w:tcW w:w="2425" w:type="dxa"/>
          </w:tcPr>
          <w:p w14:paraId="28255DBD" w14:textId="30A691F0" w:rsidR="006979F3" w:rsidRPr="005340D6" w:rsidRDefault="00E84879" w:rsidP="006979F3">
            <w:pPr>
              <w:spacing w:after="0"/>
              <w:jc w:val="center"/>
              <w:rPr>
                <w:rFonts w:asciiTheme="majorHAnsi" w:hAnsiTheme="majorHAnsi"/>
                <w:sz w:val="20"/>
                <w:szCs w:val="20"/>
              </w:rPr>
            </w:pPr>
            <w:r>
              <w:rPr>
                <w:rFonts w:asciiTheme="majorHAnsi" w:hAnsiTheme="majorHAnsi"/>
                <w:sz w:val="20"/>
                <w:szCs w:val="20"/>
              </w:rPr>
              <w:t>Angel Alvarez</w:t>
            </w:r>
          </w:p>
        </w:tc>
        <w:tc>
          <w:tcPr>
            <w:tcW w:w="4230" w:type="dxa"/>
          </w:tcPr>
          <w:p w14:paraId="3C89F187" w14:textId="700B10C3" w:rsidR="006979F3" w:rsidRPr="005340D6" w:rsidRDefault="00B2310B" w:rsidP="006979F3">
            <w:pPr>
              <w:spacing w:after="0"/>
              <w:ind w:left="0" w:firstLine="0"/>
              <w:jc w:val="center"/>
              <w:rPr>
                <w:rFonts w:asciiTheme="majorHAnsi" w:hAnsiTheme="majorHAnsi"/>
                <w:sz w:val="20"/>
                <w:szCs w:val="20"/>
              </w:rPr>
            </w:pPr>
            <w:r w:rsidRPr="005340D6">
              <w:rPr>
                <w:rFonts w:asciiTheme="majorHAnsi" w:hAnsiTheme="majorHAnsi"/>
                <w:sz w:val="20"/>
                <w:szCs w:val="20"/>
              </w:rPr>
              <w:t>Engagement Lead</w:t>
            </w:r>
          </w:p>
        </w:tc>
        <w:tc>
          <w:tcPr>
            <w:tcW w:w="2282" w:type="dxa"/>
          </w:tcPr>
          <w:p w14:paraId="1303A807" w14:textId="77777777" w:rsidR="006979F3" w:rsidRPr="005340D6" w:rsidRDefault="00B2310B" w:rsidP="006979F3">
            <w:pPr>
              <w:spacing w:after="0"/>
              <w:ind w:left="0" w:firstLine="0"/>
              <w:jc w:val="center"/>
              <w:rPr>
                <w:rFonts w:asciiTheme="majorHAnsi" w:hAnsiTheme="majorHAnsi"/>
                <w:sz w:val="20"/>
                <w:szCs w:val="20"/>
              </w:rPr>
            </w:pPr>
            <w:r w:rsidRPr="005340D6">
              <w:rPr>
                <w:rFonts w:asciiTheme="majorHAnsi" w:hAnsiTheme="majorHAnsi"/>
                <w:sz w:val="20"/>
                <w:szCs w:val="20"/>
              </w:rPr>
              <w:t xml:space="preserve">10 </w:t>
            </w:r>
            <w:proofErr w:type="spellStart"/>
            <w:r w:rsidRPr="005340D6">
              <w:rPr>
                <w:rFonts w:asciiTheme="majorHAnsi" w:hAnsiTheme="majorHAnsi"/>
                <w:sz w:val="20"/>
                <w:szCs w:val="20"/>
              </w:rPr>
              <w:t>hrs</w:t>
            </w:r>
            <w:proofErr w:type="spellEnd"/>
            <w:r w:rsidRPr="005340D6">
              <w:rPr>
                <w:rFonts w:asciiTheme="majorHAnsi" w:hAnsiTheme="majorHAnsi"/>
                <w:sz w:val="20"/>
                <w:szCs w:val="20"/>
              </w:rPr>
              <w:t>/week</w:t>
            </w:r>
          </w:p>
        </w:tc>
      </w:tr>
      <w:tr w:rsidR="00133CB6" w14:paraId="3CFDF94D" w14:textId="77777777" w:rsidTr="00B84C52">
        <w:trPr>
          <w:trHeight w:val="305"/>
          <w:jc w:val="center"/>
        </w:trPr>
        <w:tc>
          <w:tcPr>
            <w:tcW w:w="2425" w:type="dxa"/>
          </w:tcPr>
          <w:p w14:paraId="765E6C5A" w14:textId="26148B49" w:rsidR="006979F3" w:rsidRPr="005340D6" w:rsidRDefault="00004D6F" w:rsidP="006979F3">
            <w:pPr>
              <w:spacing w:after="0"/>
              <w:ind w:left="0" w:firstLine="0"/>
              <w:jc w:val="center"/>
              <w:rPr>
                <w:rFonts w:asciiTheme="majorHAnsi" w:hAnsiTheme="majorHAnsi"/>
                <w:sz w:val="20"/>
                <w:szCs w:val="20"/>
              </w:rPr>
            </w:pPr>
            <w:r>
              <w:rPr>
                <w:rFonts w:asciiTheme="majorHAnsi" w:hAnsiTheme="majorHAnsi"/>
                <w:sz w:val="20"/>
                <w:szCs w:val="20"/>
              </w:rPr>
              <w:t>TBD</w:t>
            </w:r>
          </w:p>
        </w:tc>
        <w:tc>
          <w:tcPr>
            <w:tcW w:w="4230" w:type="dxa"/>
          </w:tcPr>
          <w:p w14:paraId="1F6FA5A5" w14:textId="69955A8B" w:rsidR="006979F3" w:rsidRPr="00BA0FE8" w:rsidRDefault="00E84879" w:rsidP="006979F3">
            <w:pPr>
              <w:spacing w:after="0"/>
              <w:ind w:left="0" w:firstLine="0"/>
              <w:jc w:val="center"/>
              <w:rPr>
                <w:rFonts w:asciiTheme="majorHAnsi" w:hAnsiTheme="majorHAnsi"/>
                <w:sz w:val="20"/>
                <w:szCs w:val="20"/>
                <w:highlight w:val="yellow"/>
              </w:rPr>
            </w:pPr>
            <w:r w:rsidRPr="00BA0FE8">
              <w:rPr>
                <w:rFonts w:asciiTheme="majorHAnsi" w:hAnsiTheme="majorHAnsi"/>
                <w:sz w:val="20"/>
                <w:szCs w:val="20"/>
                <w:highlight w:val="yellow"/>
              </w:rPr>
              <w:t>Business SME</w:t>
            </w:r>
          </w:p>
        </w:tc>
        <w:tc>
          <w:tcPr>
            <w:tcW w:w="2282" w:type="dxa"/>
          </w:tcPr>
          <w:p w14:paraId="1932629E" w14:textId="7626CE2A" w:rsidR="006979F3" w:rsidRPr="005340D6" w:rsidRDefault="00004D6F" w:rsidP="006979F3">
            <w:pPr>
              <w:spacing w:after="0"/>
              <w:ind w:left="0" w:firstLine="0"/>
              <w:jc w:val="center"/>
              <w:rPr>
                <w:rFonts w:asciiTheme="majorHAnsi" w:hAnsiTheme="majorHAnsi"/>
                <w:sz w:val="20"/>
                <w:szCs w:val="20"/>
              </w:rPr>
            </w:pPr>
            <w:r>
              <w:rPr>
                <w:rFonts w:asciiTheme="majorHAnsi" w:hAnsiTheme="majorHAnsi"/>
                <w:sz w:val="20"/>
                <w:szCs w:val="20"/>
              </w:rPr>
              <w:t>10</w:t>
            </w:r>
            <w:r w:rsidR="00B2310B" w:rsidRPr="005340D6">
              <w:rPr>
                <w:rFonts w:asciiTheme="majorHAnsi" w:hAnsiTheme="majorHAnsi"/>
                <w:sz w:val="20"/>
                <w:szCs w:val="20"/>
              </w:rPr>
              <w:t xml:space="preserve"> </w:t>
            </w:r>
            <w:proofErr w:type="spellStart"/>
            <w:r w:rsidR="00B2310B" w:rsidRPr="005340D6">
              <w:rPr>
                <w:rFonts w:asciiTheme="majorHAnsi" w:hAnsiTheme="majorHAnsi"/>
                <w:sz w:val="20"/>
                <w:szCs w:val="20"/>
              </w:rPr>
              <w:t>hrs</w:t>
            </w:r>
            <w:proofErr w:type="spellEnd"/>
            <w:r w:rsidR="00B2310B" w:rsidRPr="005340D6">
              <w:rPr>
                <w:rFonts w:asciiTheme="majorHAnsi" w:hAnsiTheme="majorHAnsi"/>
                <w:sz w:val="20"/>
                <w:szCs w:val="20"/>
              </w:rPr>
              <w:t>/week</w:t>
            </w:r>
          </w:p>
        </w:tc>
      </w:tr>
      <w:tr w:rsidR="00133CB6" w14:paraId="5C6C94D3" w14:textId="77777777" w:rsidTr="00B84C52">
        <w:trPr>
          <w:trHeight w:val="305"/>
          <w:jc w:val="center"/>
        </w:trPr>
        <w:tc>
          <w:tcPr>
            <w:tcW w:w="2425" w:type="dxa"/>
          </w:tcPr>
          <w:p w14:paraId="7651D7C2" w14:textId="77777777" w:rsidR="006979F3" w:rsidRPr="00B84C52" w:rsidRDefault="00B2310B" w:rsidP="006979F3">
            <w:pPr>
              <w:spacing w:after="0"/>
              <w:jc w:val="center"/>
              <w:rPr>
                <w:rFonts w:asciiTheme="majorHAnsi" w:hAnsiTheme="majorHAnsi"/>
                <w:i/>
                <w:iCs/>
                <w:sz w:val="20"/>
                <w:szCs w:val="20"/>
              </w:rPr>
            </w:pPr>
            <w:r w:rsidRPr="00B84C52">
              <w:rPr>
                <w:rFonts w:asciiTheme="majorHAnsi" w:hAnsiTheme="majorHAnsi"/>
                <w:i/>
                <w:iCs/>
                <w:sz w:val="20"/>
                <w:szCs w:val="20"/>
              </w:rPr>
              <w:t>TBD</w:t>
            </w:r>
          </w:p>
        </w:tc>
        <w:tc>
          <w:tcPr>
            <w:tcW w:w="4230" w:type="dxa"/>
          </w:tcPr>
          <w:p w14:paraId="3CCF370C" w14:textId="3DF9BF63" w:rsidR="006979F3" w:rsidRPr="00BA0FE8" w:rsidRDefault="00004D6F" w:rsidP="006979F3">
            <w:pPr>
              <w:spacing w:after="0"/>
              <w:ind w:left="0" w:firstLine="0"/>
              <w:jc w:val="center"/>
              <w:rPr>
                <w:rFonts w:asciiTheme="majorHAnsi" w:hAnsiTheme="majorHAnsi"/>
                <w:sz w:val="20"/>
                <w:szCs w:val="20"/>
                <w:highlight w:val="yellow"/>
              </w:rPr>
            </w:pPr>
            <w:r w:rsidRPr="00BA0FE8">
              <w:rPr>
                <w:rFonts w:asciiTheme="majorHAnsi" w:hAnsiTheme="majorHAnsi"/>
                <w:sz w:val="20"/>
                <w:szCs w:val="20"/>
                <w:highlight w:val="yellow"/>
              </w:rPr>
              <w:t>Technical SME</w:t>
            </w:r>
          </w:p>
        </w:tc>
        <w:tc>
          <w:tcPr>
            <w:tcW w:w="2282" w:type="dxa"/>
          </w:tcPr>
          <w:p w14:paraId="747F8DB7" w14:textId="34296142" w:rsidR="006979F3" w:rsidRPr="005340D6" w:rsidRDefault="00004D6F" w:rsidP="006979F3">
            <w:pPr>
              <w:spacing w:after="0"/>
              <w:ind w:left="0" w:firstLine="0"/>
              <w:jc w:val="center"/>
              <w:rPr>
                <w:rFonts w:asciiTheme="majorHAnsi" w:hAnsiTheme="majorHAnsi"/>
                <w:sz w:val="20"/>
                <w:szCs w:val="20"/>
              </w:rPr>
            </w:pPr>
            <w:r>
              <w:rPr>
                <w:rFonts w:asciiTheme="majorHAnsi" w:hAnsiTheme="majorHAnsi"/>
                <w:sz w:val="20"/>
                <w:szCs w:val="20"/>
              </w:rPr>
              <w:t>10</w:t>
            </w:r>
            <w:r w:rsidR="00B2310B" w:rsidRPr="005340D6">
              <w:rPr>
                <w:rFonts w:asciiTheme="majorHAnsi" w:hAnsiTheme="majorHAnsi"/>
                <w:sz w:val="20"/>
                <w:szCs w:val="20"/>
              </w:rPr>
              <w:t xml:space="preserve"> </w:t>
            </w:r>
            <w:proofErr w:type="spellStart"/>
            <w:r w:rsidR="00B2310B" w:rsidRPr="005340D6">
              <w:rPr>
                <w:rFonts w:asciiTheme="majorHAnsi" w:hAnsiTheme="majorHAnsi"/>
                <w:sz w:val="20"/>
                <w:szCs w:val="20"/>
              </w:rPr>
              <w:t>hrs</w:t>
            </w:r>
            <w:proofErr w:type="spellEnd"/>
            <w:r w:rsidR="00B2310B" w:rsidRPr="005340D6">
              <w:rPr>
                <w:rFonts w:asciiTheme="majorHAnsi" w:hAnsiTheme="majorHAnsi"/>
                <w:sz w:val="20"/>
                <w:szCs w:val="20"/>
              </w:rPr>
              <w:t>/week</w:t>
            </w:r>
          </w:p>
        </w:tc>
      </w:tr>
    </w:tbl>
    <w:p w14:paraId="4C96397E" w14:textId="77777777" w:rsidR="006979F3" w:rsidRPr="005340D6" w:rsidRDefault="006979F3" w:rsidP="006979F3">
      <w:pPr>
        <w:rPr>
          <w:rFonts w:asciiTheme="majorHAnsi" w:hAnsiTheme="majorHAnsi"/>
          <w:sz w:val="16"/>
          <w:szCs w:val="22"/>
        </w:rPr>
      </w:pPr>
    </w:p>
    <w:p w14:paraId="54FC81D1" w14:textId="77777777" w:rsidR="00DF07AB" w:rsidRDefault="00DF07AB" w:rsidP="00DF07AB"/>
    <w:p w14:paraId="2FC5ABD5" w14:textId="77777777" w:rsidR="00945971" w:rsidRDefault="00945971" w:rsidP="00DF07AB"/>
    <w:p w14:paraId="57204387" w14:textId="77777777" w:rsidR="00945971" w:rsidRDefault="00945971" w:rsidP="00DF07AB"/>
    <w:p w14:paraId="71D22842" w14:textId="77777777" w:rsidR="00945971" w:rsidRDefault="00945971" w:rsidP="00DF07AB"/>
    <w:p w14:paraId="3CAB163B" w14:textId="77777777" w:rsidR="00945971" w:rsidRDefault="00945971" w:rsidP="00DF07AB"/>
    <w:p w14:paraId="6C865F57" w14:textId="77777777" w:rsidR="00DF07AB" w:rsidRPr="00DF07AB" w:rsidRDefault="00DF07AB" w:rsidP="00DF07AB"/>
    <w:p w14:paraId="3F74862D" w14:textId="77777777" w:rsidR="00B266A0" w:rsidRPr="005340D6" w:rsidRDefault="00B2310B">
      <w:pPr>
        <w:pStyle w:val="Heading1"/>
        <w:spacing w:after="261"/>
        <w:ind w:left="-5"/>
        <w:rPr>
          <w:rFonts w:asciiTheme="majorHAnsi" w:hAnsiTheme="majorHAnsi"/>
          <w:sz w:val="22"/>
          <w:szCs w:val="22"/>
        </w:rPr>
      </w:pPr>
      <w:bookmarkStart w:id="27" w:name="_Toc225299144"/>
      <w:r w:rsidRPr="005340D6">
        <w:rPr>
          <w:rFonts w:asciiTheme="majorHAnsi" w:hAnsiTheme="majorHAnsi"/>
          <w:sz w:val="22"/>
          <w:szCs w:val="22"/>
        </w:rPr>
        <w:t>8. ASSUMPTIONS &amp; DEPENDENCIES</w:t>
      </w:r>
      <w:bookmarkEnd w:id="27"/>
    </w:p>
    <w:p w14:paraId="2EF0BCCE" w14:textId="09F8C9B4" w:rsidR="005340D6" w:rsidRPr="005340D6" w:rsidRDefault="00DF07AB" w:rsidP="00692F6A">
      <w:pPr>
        <w:spacing w:after="160" w:line="278" w:lineRule="auto"/>
        <w:rPr>
          <w:rFonts w:asciiTheme="majorHAnsi" w:hAnsiTheme="majorHAnsi"/>
          <w:sz w:val="22"/>
          <w:szCs w:val="22"/>
        </w:rPr>
      </w:pPr>
      <w:r w:rsidRPr="00DF07AB">
        <w:rPr>
          <w:rFonts w:asciiTheme="majorHAnsi" w:hAnsiTheme="majorHAnsi"/>
          <w:sz w:val="22"/>
          <w:szCs w:val="22"/>
        </w:rPr>
        <w:t>The items below describe assumptions outside Clara Fortuna’s direct control that must remain true for the plan, timeline, and pricing in this SOW to remain valid. If any assumption materially changes, both parties will review the potential impact on scope, schedule, staffing, and fees.</w:t>
      </w:r>
    </w:p>
    <w:tbl>
      <w:tblPr>
        <w:tblStyle w:val="TableGridLight"/>
        <w:tblW w:w="9111" w:type="dxa"/>
        <w:tblLook w:val="04A0" w:firstRow="1" w:lastRow="0" w:firstColumn="1" w:lastColumn="0" w:noHBand="0" w:noVBand="1"/>
      </w:tblPr>
      <w:tblGrid>
        <w:gridCol w:w="555"/>
        <w:gridCol w:w="4289"/>
        <w:gridCol w:w="2488"/>
        <w:gridCol w:w="1779"/>
      </w:tblGrid>
      <w:tr w:rsidR="002F418A" w:rsidRPr="00DF07AB" w14:paraId="0A97A952" w14:textId="77777777" w:rsidTr="6EF9879F">
        <w:tc>
          <w:tcPr>
            <w:tcW w:w="555" w:type="dxa"/>
            <w:vAlign w:val="center"/>
            <w:hideMark/>
          </w:tcPr>
          <w:p w14:paraId="5E5126EE" w14:textId="2D6599BF" w:rsidR="002F418A" w:rsidRPr="00DF07AB" w:rsidRDefault="002F418A" w:rsidP="002F418A">
            <w:pPr>
              <w:ind w:left="0" w:firstLine="0"/>
              <w:rPr>
                <w:rFonts w:asciiTheme="majorHAnsi" w:hAnsiTheme="majorHAnsi"/>
                <w:b/>
                <w:bCs/>
              </w:rPr>
            </w:pPr>
            <w:r>
              <w:rPr>
                <w:b/>
                <w:bCs/>
              </w:rPr>
              <w:t>#</w:t>
            </w:r>
          </w:p>
        </w:tc>
        <w:tc>
          <w:tcPr>
            <w:tcW w:w="4289" w:type="dxa"/>
            <w:vAlign w:val="center"/>
            <w:hideMark/>
          </w:tcPr>
          <w:p w14:paraId="6A4F6DB9" w14:textId="6B8C5EA2" w:rsidR="002F418A" w:rsidRPr="00DF07AB" w:rsidRDefault="002F418A" w:rsidP="002F418A">
            <w:pPr>
              <w:ind w:left="0" w:firstLine="0"/>
              <w:rPr>
                <w:rFonts w:asciiTheme="majorHAnsi" w:hAnsiTheme="majorHAnsi"/>
                <w:b/>
                <w:bCs/>
              </w:rPr>
            </w:pPr>
            <w:r>
              <w:rPr>
                <w:b/>
                <w:bCs/>
              </w:rPr>
              <w:t>Condition</w:t>
            </w:r>
          </w:p>
        </w:tc>
        <w:tc>
          <w:tcPr>
            <w:tcW w:w="2488" w:type="dxa"/>
            <w:vAlign w:val="center"/>
            <w:hideMark/>
          </w:tcPr>
          <w:p w14:paraId="04313651" w14:textId="31A90753" w:rsidR="002F418A" w:rsidRPr="00DF07AB" w:rsidRDefault="002F418A" w:rsidP="002F418A">
            <w:pPr>
              <w:ind w:left="0" w:firstLine="0"/>
              <w:rPr>
                <w:rFonts w:asciiTheme="majorHAnsi" w:hAnsiTheme="majorHAnsi"/>
                <w:b/>
                <w:bCs/>
              </w:rPr>
            </w:pPr>
            <w:r>
              <w:rPr>
                <w:b/>
                <w:bCs/>
              </w:rPr>
              <w:t>Why It Matters</w:t>
            </w:r>
          </w:p>
        </w:tc>
        <w:tc>
          <w:tcPr>
            <w:tcW w:w="1779" w:type="dxa"/>
            <w:vAlign w:val="center"/>
            <w:hideMark/>
          </w:tcPr>
          <w:p w14:paraId="6EFD6850" w14:textId="32653C1E" w:rsidR="002F418A" w:rsidRPr="00DF07AB" w:rsidRDefault="002F418A" w:rsidP="002F418A">
            <w:pPr>
              <w:ind w:left="0" w:firstLine="0"/>
              <w:rPr>
                <w:rFonts w:asciiTheme="majorHAnsi" w:hAnsiTheme="majorHAnsi"/>
                <w:b/>
                <w:bCs/>
              </w:rPr>
            </w:pPr>
            <w:r>
              <w:rPr>
                <w:b/>
                <w:bCs/>
              </w:rPr>
              <w:t>Possible Impact if Not Met</w:t>
            </w:r>
          </w:p>
        </w:tc>
      </w:tr>
      <w:tr w:rsidR="002F418A" w:rsidRPr="00DF07AB" w14:paraId="65C28B86" w14:textId="77777777" w:rsidTr="6EF9879F">
        <w:tc>
          <w:tcPr>
            <w:tcW w:w="555" w:type="dxa"/>
            <w:vAlign w:val="center"/>
            <w:hideMark/>
          </w:tcPr>
          <w:p w14:paraId="774763C3" w14:textId="143D5022" w:rsidR="002F418A" w:rsidRPr="00DF07AB" w:rsidRDefault="002F418A" w:rsidP="002F418A">
            <w:pPr>
              <w:ind w:left="0" w:firstLine="0"/>
              <w:rPr>
                <w:rFonts w:asciiTheme="majorHAnsi" w:hAnsiTheme="majorHAnsi"/>
              </w:rPr>
            </w:pPr>
            <w:r>
              <w:t>A1</w:t>
            </w:r>
          </w:p>
        </w:tc>
        <w:tc>
          <w:tcPr>
            <w:tcW w:w="4289" w:type="dxa"/>
            <w:vAlign w:val="center"/>
            <w:hideMark/>
          </w:tcPr>
          <w:p w14:paraId="08CB19CB" w14:textId="6B94B5B9" w:rsidR="002F418A" w:rsidRPr="00DF07AB" w:rsidRDefault="002F418A" w:rsidP="002F418A">
            <w:pPr>
              <w:ind w:left="0" w:firstLine="0"/>
              <w:rPr>
                <w:rFonts w:asciiTheme="majorHAnsi" w:hAnsiTheme="majorHAnsi"/>
              </w:rPr>
            </w:pPr>
            <w:r>
              <w:t>Timely Stakeholder Access – Orange &amp; Rockland will make designated stakeholders available for working sessions, milestone reviews, and implementation decisions.</w:t>
            </w:r>
          </w:p>
        </w:tc>
        <w:tc>
          <w:tcPr>
            <w:tcW w:w="2488" w:type="dxa"/>
            <w:vAlign w:val="center"/>
            <w:hideMark/>
          </w:tcPr>
          <w:p w14:paraId="72A92E3A" w14:textId="4CC74DAC" w:rsidR="002F418A" w:rsidRPr="00DF07AB" w:rsidRDefault="002F418A" w:rsidP="002F418A">
            <w:pPr>
              <w:ind w:left="0" w:firstLine="0"/>
              <w:rPr>
                <w:rFonts w:asciiTheme="majorHAnsi" w:hAnsiTheme="majorHAnsi"/>
              </w:rPr>
            </w:pPr>
            <w:r>
              <w:t>Supports timely validation, configuration, and rollout.</w:t>
            </w:r>
          </w:p>
        </w:tc>
        <w:tc>
          <w:tcPr>
            <w:tcW w:w="1779" w:type="dxa"/>
            <w:vAlign w:val="center"/>
            <w:hideMark/>
          </w:tcPr>
          <w:p w14:paraId="5F5F4AB9" w14:textId="145829C4" w:rsidR="002F418A" w:rsidRPr="00DF07AB" w:rsidRDefault="002F418A" w:rsidP="002F418A">
            <w:pPr>
              <w:ind w:left="0" w:firstLine="0"/>
              <w:rPr>
                <w:rFonts w:asciiTheme="majorHAnsi" w:hAnsiTheme="majorHAnsi"/>
              </w:rPr>
            </w:pPr>
            <w:r>
              <w:t>Delays to milestones and deliverables.</w:t>
            </w:r>
          </w:p>
        </w:tc>
      </w:tr>
      <w:tr w:rsidR="002F418A" w:rsidRPr="00DF07AB" w14:paraId="409BF2F0" w14:textId="77777777" w:rsidTr="6EF9879F">
        <w:tc>
          <w:tcPr>
            <w:tcW w:w="555" w:type="dxa"/>
            <w:vAlign w:val="center"/>
            <w:hideMark/>
          </w:tcPr>
          <w:p w14:paraId="736F783B" w14:textId="5F64B6B3" w:rsidR="002F418A" w:rsidRPr="00DF07AB" w:rsidRDefault="002F418A" w:rsidP="002F418A">
            <w:pPr>
              <w:ind w:left="0" w:firstLine="0"/>
              <w:rPr>
                <w:rFonts w:asciiTheme="majorHAnsi" w:hAnsiTheme="majorHAnsi"/>
              </w:rPr>
            </w:pPr>
            <w:r>
              <w:t>A2</w:t>
            </w:r>
          </w:p>
        </w:tc>
        <w:tc>
          <w:tcPr>
            <w:tcW w:w="4289" w:type="dxa"/>
            <w:vAlign w:val="center"/>
            <w:hideMark/>
          </w:tcPr>
          <w:p w14:paraId="1664667F" w14:textId="68A44065" w:rsidR="002F418A" w:rsidRPr="00DF07AB" w:rsidRDefault="002F418A" w:rsidP="002F418A">
            <w:pPr>
              <w:ind w:left="0" w:firstLine="0"/>
              <w:rPr>
                <w:rFonts w:asciiTheme="majorHAnsi" w:hAnsiTheme="majorHAnsi"/>
              </w:rPr>
            </w:pPr>
            <w:r>
              <w:t>Timely Access to Relevant Artifacts – Orange &amp; Rockland will provide access to reports, request examples, documentation, and process materials needed to support solution design and setup.</w:t>
            </w:r>
          </w:p>
        </w:tc>
        <w:tc>
          <w:tcPr>
            <w:tcW w:w="2488" w:type="dxa"/>
            <w:vAlign w:val="center"/>
            <w:hideMark/>
          </w:tcPr>
          <w:p w14:paraId="24BCE1BE" w14:textId="52D54910" w:rsidR="002F418A" w:rsidRPr="00DF07AB" w:rsidRDefault="364858D7" w:rsidP="6EF9879F">
            <w:pPr>
              <w:ind w:left="0" w:firstLine="0"/>
              <w:rPr>
                <w:rFonts w:asciiTheme="majorHAnsi" w:hAnsiTheme="majorHAnsi"/>
              </w:rPr>
            </w:pPr>
            <w:r>
              <w:t>Enable</w:t>
            </w:r>
            <w:r w:rsidR="4BA9FF5D">
              <w:t xml:space="preserve"> accurate configuration and implementation.</w:t>
            </w:r>
          </w:p>
        </w:tc>
        <w:tc>
          <w:tcPr>
            <w:tcW w:w="1779" w:type="dxa"/>
            <w:vAlign w:val="center"/>
            <w:hideMark/>
          </w:tcPr>
          <w:p w14:paraId="7D2CF410" w14:textId="058A349C" w:rsidR="002F418A" w:rsidRPr="00DF07AB" w:rsidRDefault="002F418A" w:rsidP="002F418A">
            <w:pPr>
              <w:ind w:left="0" w:firstLine="0"/>
              <w:rPr>
                <w:rFonts w:asciiTheme="majorHAnsi" w:hAnsiTheme="majorHAnsi"/>
              </w:rPr>
            </w:pPr>
            <w:r>
              <w:t>Delayed outputs or incomplete setup.</w:t>
            </w:r>
          </w:p>
        </w:tc>
      </w:tr>
      <w:tr w:rsidR="002F418A" w:rsidRPr="00DF07AB" w14:paraId="037C82E6" w14:textId="77777777" w:rsidTr="6EF9879F">
        <w:tc>
          <w:tcPr>
            <w:tcW w:w="555" w:type="dxa"/>
            <w:vAlign w:val="center"/>
            <w:hideMark/>
          </w:tcPr>
          <w:p w14:paraId="39C3B508" w14:textId="0093B567" w:rsidR="002F418A" w:rsidRPr="00DF07AB" w:rsidRDefault="002F418A" w:rsidP="002F418A">
            <w:pPr>
              <w:ind w:left="0" w:firstLine="0"/>
              <w:rPr>
                <w:rFonts w:asciiTheme="majorHAnsi" w:hAnsiTheme="majorHAnsi"/>
              </w:rPr>
            </w:pPr>
            <w:r>
              <w:t>A3</w:t>
            </w:r>
          </w:p>
        </w:tc>
        <w:tc>
          <w:tcPr>
            <w:tcW w:w="4289" w:type="dxa"/>
            <w:vAlign w:val="center"/>
            <w:hideMark/>
          </w:tcPr>
          <w:p w14:paraId="2404D790" w14:textId="2CB47DE0" w:rsidR="002F418A" w:rsidRPr="00DF07AB" w:rsidRDefault="002F418A" w:rsidP="002F418A">
            <w:pPr>
              <w:ind w:left="0" w:firstLine="0"/>
              <w:rPr>
                <w:rFonts w:asciiTheme="majorHAnsi" w:hAnsiTheme="majorHAnsi"/>
              </w:rPr>
            </w:pPr>
            <w:r>
              <w:t>SME Participation – Business and technology SMEs will participate in workshops, governance sessions, and review meetings as needed.</w:t>
            </w:r>
          </w:p>
        </w:tc>
        <w:tc>
          <w:tcPr>
            <w:tcW w:w="2488" w:type="dxa"/>
            <w:vAlign w:val="center"/>
            <w:hideMark/>
          </w:tcPr>
          <w:p w14:paraId="68CE791D" w14:textId="799FACFF" w:rsidR="002F418A" w:rsidRPr="00DF07AB" w:rsidRDefault="002F418A" w:rsidP="002F418A">
            <w:pPr>
              <w:ind w:left="0" w:firstLine="0"/>
              <w:rPr>
                <w:rFonts w:asciiTheme="majorHAnsi" w:hAnsiTheme="majorHAnsi"/>
              </w:rPr>
            </w:pPr>
            <w:r>
              <w:t>Ensures the solution reflects operational needs and ownership requirements.</w:t>
            </w:r>
          </w:p>
        </w:tc>
        <w:tc>
          <w:tcPr>
            <w:tcW w:w="1779" w:type="dxa"/>
            <w:vAlign w:val="center"/>
            <w:hideMark/>
          </w:tcPr>
          <w:p w14:paraId="54094A84" w14:textId="4B64F102" w:rsidR="002F418A" w:rsidRPr="00DF07AB" w:rsidRDefault="002F418A" w:rsidP="002F418A">
            <w:pPr>
              <w:ind w:left="0" w:firstLine="0"/>
              <w:rPr>
                <w:rFonts w:asciiTheme="majorHAnsi" w:hAnsiTheme="majorHAnsi"/>
              </w:rPr>
            </w:pPr>
            <w:r>
              <w:t>Rework, delays, or reduced usability.</w:t>
            </w:r>
          </w:p>
        </w:tc>
      </w:tr>
      <w:tr w:rsidR="002F418A" w:rsidRPr="00DF07AB" w14:paraId="4299E910" w14:textId="77777777" w:rsidTr="6EF9879F">
        <w:tc>
          <w:tcPr>
            <w:tcW w:w="555" w:type="dxa"/>
            <w:vAlign w:val="center"/>
            <w:hideMark/>
          </w:tcPr>
          <w:p w14:paraId="5AB655F8" w14:textId="68A1E005" w:rsidR="002F418A" w:rsidRPr="00DF07AB" w:rsidRDefault="002F418A" w:rsidP="002F418A">
            <w:pPr>
              <w:ind w:left="0" w:firstLine="0"/>
              <w:rPr>
                <w:rFonts w:asciiTheme="majorHAnsi" w:hAnsiTheme="majorHAnsi"/>
              </w:rPr>
            </w:pPr>
            <w:r>
              <w:t>A4</w:t>
            </w:r>
          </w:p>
        </w:tc>
        <w:tc>
          <w:tcPr>
            <w:tcW w:w="4289" w:type="dxa"/>
            <w:vAlign w:val="center"/>
            <w:hideMark/>
          </w:tcPr>
          <w:p w14:paraId="200CEF93" w14:textId="6917B1F8" w:rsidR="002F418A" w:rsidRPr="00DF07AB" w:rsidRDefault="4BA9FF5D" w:rsidP="6EF9879F">
            <w:pPr>
              <w:ind w:left="0"/>
            </w:pPr>
            <w:r w:rsidRPr="6EF9879F">
              <w:rPr>
                <w:rFonts w:asciiTheme="minorHAnsi" w:eastAsiaTheme="minorEastAsia" w:hAnsiTheme="minorHAnsi" w:cstheme="minorBidi"/>
                <w:color w:val="000000" w:themeColor="text1"/>
                <w:szCs w:val="18"/>
              </w:rPr>
              <w:t xml:space="preserve">Timely Deliverable Review – Orange &amp; Rockland will review submitted deliverables and provide feedback or acceptance within five (5) business days unless </w:t>
            </w:r>
            <w:r w:rsidR="173F02F1" w:rsidRPr="6EF9879F">
              <w:rPr>
                <w:rFonts w:asciiTheme="minorHAnsi" w:eastAsiaTheme="minorEastAsia" w:hAnsiTheme="minorHAnsi" w:cstheme="minorBidi"/>
                <w:color w:val="000000" w:themeColor="text1"/>
                <w:szCs w:val="18"/>
              </w:rPr>
              <w:t xml:space="preserve">mutually </w:t>
            </w:r>
            <w:r w:rsidRPr="6EF9879F">
              <w:rPr>
                <w:rFonts w:asciiTheme="minorHAnsi" w:eastAsiaTheme="minorEastAsia" w:hAnsiTheme="minorHAnsi" w:cstheme="minorBidi"/>
                <w:color w:val="000000" w:themeColor="text1"/>
                <w:szCs w:val="18"/>
              </w:rPr>
              <w:t>agreed.</w:t>
            </w:r>
            <w:r w:rsidR="304DACDE" w:rsidRPr="6EF9879F">
              <w:rPr>
                <w:rFonts w:asciiTheme="minorHAnsi" w:eastAsiaTheme="minorEastAsia" w:hAnsiTheme="minorHAnsi" w:cstheme="minorBidi"/>
                <w:color w:val="000000" w:themeColor="text1"/>
                <w:szCs w:val="18"/>
              </w:rPr>
              <w:t xml:space="preserve"> Failure to meet this timeline shall not constitute automatic acceptance unless explicitly agreed in writing.</w:t>
            </w:r>
          </w:p>
        </w:tc>
        <w:tc>
          <w:tcPr>
            <w:tcW w:w="2488" w:type="dxa"/>
            <w:vAlign w:val="center"/>
            <w:hideMark/>
          </w:tcPr>
          <w:p w14:paraId="2B4FA422" w14:textId="76EF1169" w:rsidR="002F418A" w:rsidRPr="00DF07AB" w:rsidRDefault="002F418A" w:rsidP="002F418A">
            <w:pPr>
              <w:ind w:left="0" w:firstLine="0"/>
              <w:rPr>
                <w:rFonts w:asciiTheme="majorHAnsi" w:hAnsiTheme="majorHAnsi"/>
              </w:rPr>
            </w:pPr>
            <w:r>
              <w:t>Maintains project momentum and monthly cadence.</w:t>
            </w:r>
          </w:p>
        </w:tc>
        <w:tc>
          <w:tcPr>
            <w:tcW w:w="1779" w:type="dxa"/>
            <w:vAlign w:val="center"/>
            <w:hideMark/>
          </w:tcPr>
          <w:p w14:paraId="29587C01" w14:textId="453E74E9" w:rsidR="002F418A" w:rsidRPr="00DF07AB" w:rsidRDefault="002F418A" w:rsidP="002F418A">
            <w:pPr>
              <w:ind w:left="0" w:firstLine="0"/>
              <w:rPr>
                <w:rFonts w:asciiTheme="majorHAnsi" w:hAnsiTheme="majorHAnsi"/>
              </w:rPr>
            </w:pPr>
            <w:r>
              <w:t>Delayed milestone acceptance and invoicing.</w:t>
            </w:r>
          </w:p>
        </w:tc>
      </w:tr>
      <w:tr w:rsidR="002F418A" w:rsidRPr="00DF07AB" w14:paraId="02F1BDF9" w14:textId="77777777" w:rsidTr="6EF9879F">
        <w:tc>
          <w:tcPr>
            <w:tcW w:w="555" w:type="dxa"/>
            <w:vAlign w:val="center"/>
            <w:hideMark/>
          </w:tcPr>
          <w:p w14:paraId="258ED538" w14:textId="19B73DC8" w:rsidR="002F418A" w:rsidRPr="00DF07AB" w:rsidRDefault="002F418A" w:rsidP="002F418A">
            <w:pPr>
              <w:ind w:left="0" w:firstLine="0"/>
              <w:rPr>
                <w:rFonts w:asciiTheme="majorHAnsi" w:hAnsiTheme="majorHAnsi"/>
              </w:rPr>
            </w:pPr>
            <w:r>
              <w:t>A5</w:t>
            </w:r>
          </w:p>
        </w:tc>
        <w:tc>
          <w:tcPr>
            <w:tcW w:w="4289" w:type="dxa"/>
            <w:vAlign w:val="center"/>
            <w:hideMark/>
          </w:tcPr>
          <w:p w14:paraId="739686FA" w14:textId="4A86B096" w:rsidR="002F418A" w:rsidRPr="00DF07AB" w:rsidRDefault="002F418A" w:rsidP="002F418A">
            <w:pPr>
              <w:ind w:left="0" w:firstLine="0"/>
              <w:rPr>
                <w:rFonts w:asciiTheme="majorHAnsi" w:hAnsiTheme="majorHAnsi"/>
              </w:rPr>
            </w:pPr>
            <w:r>
              <w:t>Scope Remains Within Year 1 Objectives – Services remain focused on the design, setup, rollout, and support activities described in this SOW.</w:t>
            </w:r>
          </w:p>
        </w:tc>
        <w:tc>
          <w:tcPr>
            <w:tcW w:w="2488" w:type="dxa"/>
            <w:vAlign w:val="center"/>
            <w:hideMark/>
          </w:tcPr>
          <w:p w14:paraId="70C52984" w14:textId="76D57C8B" w:rsidR="002F418A" w:rsidRPr="00DF07AB" w:rsidRDefault="002F418A" w:rsidP="002F418A">
            <w:pPr>
              <w:ind w:left="0" w:firstLine="0"/>
              <w:rPr>
                <w:rFonts w:asciiTheme="majorHAnsi" w:hAnsiTheme="majorHAnsi"/>
              </w:rPr>
            </w:pPr>
            <w:r>
              <w:t>Prevents unmanaged expansion of work.</w:t>
            </w:r>
          </w:p>
        </w:tc>
        <w:tc>
          <w:tcPr>
            <w:tcW w:w="1779" w:type="dxa"/>
            <w:vAlign w:val="center"/>
            <w:hideMark/>
          </w:tcPr>
          <w:p w14:paraId="56D6A12A" w14:textId="2BB0EE3C" w:rsidR="002F418A" w:rsidRPr="00DF07AB" w:rsidRDefault="002F418A" w:rsidP="002F418A">
            <w:pPr>
              <w:ind w:left="0" w:firstLine="0"/>
              <w:rPr>
                <w:rFonts w:asciiTheme="majorHAnsi" w:hAnsiTheme="majorHAnsi"/>
              </w:rPr>
            </w:pPr>
            <w:r>
              <w:t>Change orders may be required.</w:t>
            </w:r>
          </w:p>
        </w:tc>
      </w:tr>
      <w:tr w:rsidR="002F418A" w:rsidRPr="00DF07AB" w14:paraId="032197C8" w14:textId="77777777" w:rsidTr="6EF9879F">
        <w:tc>
          <w:tcPr>
            <w:tcW w:w="555" w:type="dxa"/>
            <w:vAlign w:val="center"/>
            <w:hideMark/>
          </w:tcPr>
          <w:p w14:paraId="0F11BAA6" w14:textId="23A4FB60" w:rsidR="002F418A" w:rsidRPr="00DF07AB" w:rsidRDefault="002F418A" w:rsidP="002F418A">
            <w:pPr>
              <w:ind w:left="0" w:firstLine="0"/>
              <w:rPr>
                <w:rFonts w:asciiTheme="majorHAnsi" w:hAnsiTheme="majorHAnsi"/>
              </w:rPr>
            </w:pPr>
            <w:r>
              <w:t>A6</w:t>
            </w:r>
          </w:p>
        </w:tc>
        <w:tc>
          <w:tcPr>
            <w:tcW w:w="4289" w:type="dxa"/>
            <w:vAlign w:val="center"/>
            <w:hideMark/>
          </w:tcPr>
          <w:p w14:paraId="363226D5" w14:textId="09944DC8" w:rsidR="002F418A" w:rsidRPr="00DF07AB" w:rsidRDefault="002F418A" w:rsidP="002F418A">
            <w:pPr>
              <w:ind w:left="0" w:firstLine="0"/>
              <w:rPr>
                <w:rFonts w:asciiTheme="majorHAnsi" w:hAnsiTheme="majorHAnsi"/>
              </w:rPr>
            </w:pPr>
            <w:r>
              <w:t>Timely Governance Decisions – Project decisions, prioritization choices, and escalation items will be resolved through the agreed project governance structure.</w:t>
            </w:r>
          </w:p>
        </w:tc>
        <w:tc>
          <w:tcPr>
            <w:tcW w:w="2488" w:type="dxa"/>
            <w:vAlign w:val="center"/>
            <w:hideMark/>
          </w:tcPr>
          <w:p w14:paraId="3D089085" w14:textId="469181EF" w:rsidR="002F418A" w:rsidRPr="00DF07AB" w:rsidRDefault="002F418A" w:rsidP="002F418A">
            <w:pPr>
              <w:ind w:left="0" w:firstLine="0"/>
              <w:rPr>
                <w:rFonts w:asciiTheme="majorHAnsi" w:hAnsiTheme="majorHAnsi"/>
              </w:rPr>
            </w:pPr>
            <w:r>
              <w:t>Supports schedule continuity and avoids project stall.</w:t>
            </w:r>
          </w:p>
        </w:tc>
        <w:tc>
          <w:tcPr>
            <w:tcW w:w="1779" w:type="dxa"/>
            <w:vAlign w:val="center"/>
            <w:hideMark/>
          </w:tcPr>
          <w:p w14:paraId="0C9D21AD" w14:textId="4965CC9A" w:rsidR="002F418A" w:rsidRPr="00DF07AB" w:rsidRDefault="002F418A" w:rsidP="002F418A">
            <w:pPr>
              <w:ind w:left="0" w:firstLine="0"/>
              <w:rPr>
                <w:rFonts w:asciiTheme="majorHAnsi" w:hAnsiTheme="majorHAnsi"/>
              </w:rPr>
            </w:pPr>
            <w:r>
              <w:t>Milestone slippage or resequencing.</w:t>
            </w:r>
          </w:p>
        </w:tc>
      </w:tr>
    </w:tbl>
    <w:p w14:paraId="216A08B3" w14:textId="719CDB0D" w:rsidR="00B266A0" w:rsidRPr="005340D6" w:rsidRDefault="00B2310B" w:rsidP="00945971">
      <w:pPr>
        <w:pStyle w:val="Heading1"/>
        <w:ind w:left="0" w:firstLine="0"/>
        <w:rPr>
          <w:rFonts w:asciiTheme="majorHAnsi" w:hAnsiTheme="majorHAnsi"/>
          <w:sz w:val="22"/>
          <w:szCs w:val="22"/>
        </w:rPr>
      </w:pPr>
      <w:bookmarkStart w:id="28" w:name="_Toc225299145"/>
      <w:r w:rsidRPr="005340D6">
        <w:rPr>
          <w:rFonts w:asciiTheme="majorHAnsi" w:hAnsiTheme="majorHAnsi"/>
          <w:sz w:val="22"/>
          <w:szCs w:val="22"/>
        </w:rPr>
        <w:lastRenderedPageBreak/>
        <w:t xml:space="preserve">9. </w:t>
      </w:r>
      <w:r w:rsidR="00BD576B">
        <w:rPr>
          <w:rFonts w:asciiTheme="majorHAnsi" w:hAnsiTheme="majorHAnsi"/>
          <w:sz w:val="22"/>
          <w:szCs w:val="22"/>
        </w:rPr>
        <w:t>PARTY</w:t>
      </w:r>
      <w:r w:rsidR="004B7787">
        <w:rPr>
          <w:rFonts w:asciiTheme="majorHAnsi" w:hAnsiTheme="majorHAnsi"/>
          <w:sz w:val="22"/>
          <w:szCs w:val="22"/>
        </w:rPr>
        <w:t xml:space="preserve"> </w:t>
      </w:r>
      <w:r w:rsidRPr="005340D6">
        <w:rPr>
          <w:rFonts w:asciiTheme="majorHAnsi" w:hAnsiTheme="majorHAnsi"/>
          <w:sz w:val="22"/>
          <w:szCs w:val="22"/>
        </w:rPr>
        <w:t>RESPONSIBILITIES</w:t>
      </w:r>
      <w:bookmarkEnd w:id="28"/>
    </w:p>
    <w:p w14:paraId="365627A9" w14:textId="77777777" w:rsidR="00B46CDF" w:rsidRPr="00B46CDF" w:rsidRDefault="00B46CDF" w:rsidP="00B46CDF">
      <w:pPr>
        <w:pStyle w:val="Heading1"/>
        <w:ind w:left="-5"/>
        <w:rPr>
          <w:rFonts w:asciiTheme="majorHAnsi" w:hAnsiTheme="majorHAnsi"/>
          <w:bCs/>
          <w:sz w:val="22"/>
          <w:szCs w:val="22"/>
        </w:rPr>
      </w:pPr>
      <w:bookmarkStart w:id="29" w:name="_Toc225298952"/>
      <w:bookmarkStart w:id="30" w:name="_Toc225299146"/>
      <w:r w:rsidRPr="00B46CDF">
        <w:rPr>
          <w:rFonts w:asciiTheme="majorHAnsi" w:hAnsiTheme="majorHAnsi"/>
          <w:bCs/>
          <w:sz w:val="22"/>
          <w:szCs w:val="22"/>
        </w:rPr>
        <w:t>A. Orange &amp; Rockland Responsibilities</w:t>
      </w:r>
      <w:bookmarkEnd w:id="29"/>
      <w:bookmarkEnd w:id="30"/>
    </w:p>
    <w:p w14:paraId="223C5FA7" w14:textId="77777777" w:rsidR="00B46CDF" w:rsidRPr="00B46CDF" w:rsidRDefault="00B46CDF" w:rsidP="00B46CDF">
      <w:pPr>
        <w:pStyle w:val="Heading1"/>
        <w:ind w:left="-5"/>
        <w:rPr>
          <w:rFonts w:asciiTheme="majorHAnsi" w:hAnsiTheme="majorHAnsi"/>
          <w:bCs/>
          <w:sz w:val="22"/>
          <w:szCs w:val="22"/>
        </w:rPr>
      </w:pPr>
      <w:bookmarkStart w:id="31" w:name="_Toc225298953"/>
      <w:bookmarkStart w:id="32" w:name="_Toc225299147"/>
      <w:r w:rsidRPr="00B46CDF">
        <w:rPr>
          <w:rFonts w:asciiTheme="majorHAnsi" w:hAnsiTheme="majorHAnsi"/>
          <w:bCs/>
          <w:sz w:val="22"/>
          <w:szCs w:val="22"/>
        </w:rPr>
        <w:t>Orange &amp; Rockland will be responsible for the following activities in support of the Services under this SOW:</w:t>
      </w:r>
      <w:bookmarkEnd w:id="31"/>
      <w:bookmarkEnd w:id="32"/>
    </w:p>
    <w:p w14:paraId="012E5AAB" w14:textId="77777777" w:rsidR="00B46CDF" w:rsidRPr="00B46CDF" w:rsidRDefault="00B46CDF" w:rsidP="00B46CDF">
      <w:pPr>
        <w:pStyle w:val="Heading1"/>
        <w:numPr>
          <w:ilvl w:val="0"/>
          <w:numId w:val="29"/>
        </w:numPr>
        <w:rPr>
          <w:rFonts w:asciiTheme="majorHAnsi" w:hAnsiTheme="majorHAnsi"/>
          <w:b w:val="0"/>
          <w:sz w:val="22"/>
          <w:szCs w:val="22"/>
        </w:rPr>
      </w:pPr>
      <w:bookmarkStart w:id="33" w:name="_Toc225298954"/>
      <w:bookmarkStart w:id="34" w:name="_Toc225299148"/>
      <w:r w:rsidRPr="00B46CDF">
        <w:rPr>
          <w:rFonts w:asciiTheme="majorHAnsi" w:hAnsiTheme="majorHAnsi"/>
          <w:b w:val="0"/>
          <w:sz w:val="22"/>
          <w:szCs w:val="22"/>
        </w:rPr>
        <w:t>Designate a project sponsor, engagement lead, and appropriate business and technology stakeholders.</w:t>
      </w:r>
      <w:bookmarkEnd w:id="33"/>
      <w:bookmarkEnd w:id="34"/>
      <w:r w:rsidRPr="00B46CDF">
        <w:rPr>
          <w:rFonts w:asciiTheme="majorHAnsi" w:hAnsiTheme="majorHAnsi"/>
          <w:b w:val="0"/>
          <w:sz w:val="22"/>
          <w:szCs w:val="22"/>
        </w:rPr>
        <w:t xml:space="preserve"> </w:t>
      </w:r>
    </w:p>
    <w:p w14:paraId="6A591328" w14:textId="77777777" w:rsidR="00B46CDF" w:rsidRPr="00B46CDF" w:rsidRDefault="00B46CDF" w:rsidP="00B46CDF">
      <w:pPr>
        <w:pStyle w:val="Heading1"/>
        <w:numPr>
          <w:ilvl w:val="0"/>
          <w:numId w:val="29"/>
        </w:numPr>
        <w:rPr>
          <w:rFonts w:asciiTheme="majorHAnsi" w:hAnsiTheme="majorHAnsi"/>
          <w:b w:val="0"/>
          <w:sz w:val="22"/>
          <w:szCs w:val="22"/>
        </w:rPr>
      </w:pPr>
      <w:bookmarkStart w:id="35" w:name="_Toc225298955"/>
      <w:bookmarkStart w:id="36" w:name="_Toc225299149"/>
      <w:r w:rsidRPr="00B46CDF">
        <w:rPr>
          <w:rFonts w:asciiTheme="majorHAnsi" w:hAnsiTheme="majorHAnsi"/>
          <w:b w:val="0"/>
          <w:sz w:val="22"/>
          <w:szCs w:val="22"/>
        </w:rPr>
        <w:t>Provide timely access to stakeholders, reporting samples, relevant documentation, and other project materials needed for design, setup, and rollout activities.</w:t>
      </w:r>
      <w:bookmarkEnd w:id="35"/>
      <w:bookmarkEnd w:id="36"/>
      <w:r w:rsidRPr="00B46CDF">
        <w:rPr>
          <w:rFonts w:asciiTheme="majorHAnsi" w:hAnsiTheme="majorHAnsi"/>
          <w:b w:val="0"/>
          <w:sz w:val="22"/>
          <w:szCs w:val="22"/>
        </w:rPr>
        <w:t xml:space="preserve"> </w:t>
      </w:r>
    </w:p>
    <w:p w14:paraId="7640D8D8" w14:textId="77777777" w:rsidR="00B46CDF" w:rsidRPr="00B46CDF" w:rsidRDefault="00B46CDF" w:rsidP="00B46CDF">
      <w:pPr>
        <w:pStyle w:val="Heading1"/>
        <w:numPr>
          <w:ilvl w:val="0"/>
          <w:numId w:val="29"/>
        </w:numPr>
        <w:rPr>
          <w:rFonts w:asciiTheme="majorHAnsi" w:hAnsiTheme="majorHAnsi"/>
          <w:b w:val="0"/>
          <w:sz w:val="22"/>
          <w:szCs w:val="22"/>
        </w:rPr>
      </w:pPr>
      <w:bookmarkStart w:id="37" w:name="_Toc225298956"/>
      <w:bookmarkStart w:id="38" w:name="_Toc225299150"/>
      <w:r w:rsidRPr="00B46CDF">
        <w:rPr>
          <w:rFonts w:asciiTheme="majorHAnsi" w:hAnsiTheme="majorHAnsi"/>
          <w:b w:val="0"/>
          <w:sz w:val="22"/>
          <w:szCs w:val="22"/>
        </w:rPr>
        <w:t>Participate in workshops, governance sessions, and milestone review meetings.</w:t>
      </w:r>
      <w:bookmarkEnd w:id="37"/>
      <w:bookmarkEnd w:id="38"/>
      <w:r w:rsidRPr="00B46CDF">
        <w:rPr>
          <w:rFonts w:asciiTheme="majorHAnsi" w:hAnsiTheme="majorHAnsi"/>
          <w:b w:val="0"/>
          <w:sz w:val="22"/>
          <w:szCs w:val="22"/>
        </w:rPr>
        <w:t xml:space="preserve"> </w:t>
      </w:r>
    </w:p>
    <w:p w14:paraId="30CBD0AE" w14:textId="77777777" w:rsidR="00B46CDF" w:rsidRPr="00B46CDF" w:rsidRDefault="00B46CDF" w:rsidP="00B46CDF">
      <w:pPr>
        <w:pStyle w:val="Heading1"/>
        <w:numPr>
          <w:ilvl w:val="0"/>
          <w:numId w:val="29"/>
        </w:numPr>
        <w:rPr>
          <w:rFonts w:asciiTheme="majorHAnsi" w:hAnsiTheme="majorHAnsi"/>
          <w:b w:val="0"/>
          <w:sz w:val="22"/>
          <w:szCs w:val="22"/>
        </w:rPr>
      </w:pPr>
      <w:bookmarkStart w:id="39" w:name="_Toc225298957"/>
      <w:bookmarkStart w:id="40" w:name="_Toc225299151"/>
      <w:r w:rsidRPr="00B46CDF">
        <w:rPr>
          <w:rFonts w:asciiTheme="majorHAnsi" w:hAnsiTheme="majorHAnsi"/>
          <w:b w:val="0"/>
          <w:sz w:val="22"/>
          <w:szCs w:val="22"/>
        </w:rPr>
        <w:t>Review deliverables promptly and provide written feedback or acceptance within five (5) business days unless otherwise agreed.</w:t>
      </w:r>
      <w:bookmarkEnd w:id="39"/>
      <w:bookmarkEnd w:id="40"/>
      <w:r w:rsidRPr="00B46CDF">
        <w:rPr>
          <w:rFonts w:asciiTheme="majorHAnsi" w:hAnsiTheme="majorHAnsi"/>
          <w:b w:val="0"/>
          <w:sz w:val="22"/>
          <w:szCs w:val="22"/>
        </w:rPr>
        <w:t xml:space="preserve"> </w:t>
      </w:r>
    </w:p>
    <w:p w14:paraId="16116095" w14:textId="77777777" w:rsidR="00B46CDF" w:rsidRPr="00B46CDF" w:rsidRDefault="00B46CDF" w:rsidP="00B46CDF">
      <w:pPr>
        <w:pStyle w:val="Heading1"/>
        <w:numPr>
          <w:ilvl w:val="0"/>
          <w:numId w:val="29"/>
        </w:numPr>
        <w:rPr>
          <w:rFonts w:asciiTheme="majorHAnsi" w:hAnsiTheme="majorHAnsi"/>
          <w:b w:val="0"/>
          <w:sz w:val="22"/>
          <w:szCs w:val="22"/>
        </w:rPr>
      </w:pPr>
      <w:bookmarkStart w:id="41" w:name="_Toc225298958"/>
      <w:bookmarkStart w:id="42" w:name="_Toc225299152"/>
      <w:r w:rsidRPr="00B46CDF">
        <w:rPr>
          <w:rFonts w:asciiTheme="majorHAnsi" w:hAnsiTheme="majorHAnsi"/>
          <w:b w:val="0"/>
          <w:sz w:val="22"/>
          <w:szCs w:val="22"/>
        </w:rPr>
        <w:t>Identify reporting priorities, operational constraints, and required business rules for the request tracking solution and governance process.</w:t>
      </w:r>
      <w:bookmarkEnd w:id="41"/>
      <w:bookmarkEnd w:id="42"/>
      <w:r w:rsidRPr="00B46CDF">
        <w:rPr>
          <w:rFonts w:asciiTheme="majorHAnsi" w:hAnsiTheme="majorHAnsi"/>
          <w:b w:val="0"/>
          <w:sz w:val="22"/>
          <w:szCs w:val="22"/>
        </w:rPr>
        <w:t xml:space="preserve"> </w:t>
      </w:r>
    </w:p>
    <w:p w14:paraId="33B2DE8A" w14:textId="77777777" w:rsidR="00B46CDF" w:rsidRPr="00B46CDF" w:rsidRDefault="00B46CDF" w:rsidP="00B46CDF">
      <w:pPr>
        <w:pStyle w:val="Heading1"/>
        <w:numPr>
          <w:ilvl w:val="0"/>
          <w:numId w:val="29"/>
        </w:numPr>
        <w:rPr>
          <w:rFonts w:asciiTheme="majorHAnsi" w:hAnsiTheme="majorHAnsi"/>
          <w:b w:val="0"/>
          <w:sz w:val="22"/>
          <w:szCs w:val="22"/>
        </w:rPr>
      </w:pPr>
      <w:bookmarkStart w:id="43" w:name="_Toc225298959"/>
      <w:bookmarkStart w:id="44" w:name="_Toc225299153"/>
      <w:r w:rsidRPr="00B46CDF">
        <w:rPr>
          <w:rFonts w:asciiTheme="majorHAnsi" w:hAnsiTheme="majorHAnsi"/>
          <w:b w:val="0"/>
          <w:sz w:val="22"/>
          <w:szCs w:val="22"/>
        </w:rPr>
        <w:t>Support validation of intake fields, workflows, ownership assignments, reporting standards, and governance controls.</w:t>
      </w:r>
      <w:bookmarkEnd w:id="43"/>
      <w:bookmarkEnd w:id="44"/>
      <w:r w:rsidRPr="00B46CDF">
        <w:rPr>
          <w:rFonts w:asciiTheme="majorHAnsi" w:hAnsiTheme="majorHAnsi"/>
          <w:b w:val="0"/>
          <w:sz w:val="22"/>
          <w:szCs w:val="22"/>
        </w:rPr>
        <w:t xml:space="preserve"> </w:t>
      </w:r>
    </w:p>
    <w:p w14:paraId="701026A0" w14:textId="77777777" w:rsidR="00B46CDF" w:rsidRPr="00B46CDF" w:rsidRDefault="00B46CDF" w:rsidP="00B46CDF">
      <w:pPr>
        <w:pStyle w:val="Heading1"/>
        <w:numPr>
          <w:ilvl w:val="0"/>
          <w:numId w:val="29"/>
        </w:numPr>
        <w:rPr>
          <w:rFonts w:asciiTheme="majorHAnsi" w:hAnsiTheme="majorHAnsi"/>
          <w:b w:val="0"/>
          <w:sz w:val="22"/>
          <w:szCs w:val="22"/>
        </w:rPr>
      </w:pPr>
      <w:bookmarkStart w:id="45" w:name="_Toc225298960"/>
      <w:bookmarkStart w:id="46" w:name="_Toc225299154"/>
      <w:r w:rsidRPr="00B46CDF">
        <w:rPr>
          <w:rFonts w:asciiTheme="majorHAnsi" w:hAnsiTheme="majorHAnsi"/>
          <w:b w:val="0"/>
          <w:sz w:val="22"/>
          <w:szCs w:val="22"/>
        </w:rPr>
        <w:t>Escalate unresolved issues or decisions through the agreed governance structure in a timely manner.</w:t>
      </w:r>
      <w:bookmarkEnd w:id="45"/>
      <w:bookmarkEnd w:id="46"/>
      <w:r w:rsidRPr="00B46CDF">
        <w:rPr>
          <w:rFonts w:asciiTheme="majorHAnsi" w:hAnsiTheme="majorHAnsi"/>
          <w:b w:val="0"/>
          <w:sz w:val="22"/>
          <w:szCs w:val="22"/>
        </w:rPr>
        <w:t xml:space="preserve"> </w:t>
      </w:r>
    </w:p>
    <w:p w14:paraId="36A6C7CE" w14:textId="77777777" w:rsidR="00B46CDF" w:rsidRPr="00B46CDF" w:rsidRDefault="00B46CDF" w:rsidP="00B46CDF">
      <w:pPr>
        <w:pStyle w:val="Heading1"/>
        <w:numPr>
          <w:ilvl w:val="0"/>
          <w:numId w:val="29"/>
        </w:numPr>
        <w:rPr>
          <w:rFonts w:asciiTheme="majorHAnsi" w:hAnsiTheme="majorHAnsi"/>
          <w:b w:val="0"/>
          <w:sz w:val="22"/>
          <w:szCs w:val="22"/>
        </w:rPr>
      </w:pPr>
      <w:bookmarkStart w:id="47" w:name="_Toc225298961"/>
      <w:bookmarkStart w:id="48" w:name="_Toc225299155"/>
      <w:r w:rsidRPr="00B46CDF">
        <w:rPr>
          <w:rFonts w:asciiTheme="majorHAnsi" w:hAnsiTheme="majorHAnsi"/>
          <w:b w:val="0"/>
          <w:sz w:val="22"/>
          <w:szCs w:val="22"/>
        </w:rPr>
        <w:t>Provide constructive performance feedback if concerns arise regarding Clara personnel, deliverables, or project execution so that timely course correction may occur.</w:t>
      </w:r>
      <w:bookmarkEnd w:id="47"/>
      <w:bookmarkEnd w:id="48"/>
      <w:r w:rsidRPr="00B46CDF">
        <w:rPr>
          <w:rFonts w:asciiTheme="majorHAnsi" w:hAnsiTheme="majorHAnsi"/>
          <w:b w:val="0"/>
          <w:sz w:val="22"/>
          <w:szCs w:val="22"/>
        </w:rPr>
        <w:t xml:space="preserve"> </w:t>
      </w:r>
    </w:p>
    <w:p w14:paraId="374BF118" w14:textId="77777777" w:rsidR="00B46CDF" w:rsidRPr="00B46CDF" w:rsidRDefault="00B46CDF" w:rsidP="00B46CDF">
      <w:pPr>
        <w:pStyle w:val="Heading1"/>
        <w:ind w:left="-5"/>
        <w:rPr>
          <w:rFonts w:asciiTheme="majorHAnsi" w:hAnsiTheme="majorHAnsi"/>
          <w:bCs/>
          <w:sz w:val="22"/>
          <w:szCs w:val="22"/>
        </w:rPr>
      </w:pPr>
      <w:bookmarkStart w:id="49" w:name="_Toc225298962"/>
      <w:bookmarkStart w:id="50" w:name="_Toc225299156"/>
      <w:r w:rsidRPr="00B46CDF">
        <w:rPr>
          <w:rFonts w:asciiTheme="majorHAnsi" w:hAnsiTheme="majorHAnsi"/>
          <w:bCs/>
          <w:sz w:val="22"/>
          <w:szCs w:val="22"/>
        </w:rPr>
        <w:t>B. Clara Responsibilities</w:t>
      </w:r>
      <w:bookmarkEnd w:id="49"/>
      <w:bookmarkEnd w:id="50"/>
    </w:p>
    <w:p w14:paraId="776CF597" w14:textId="77777777" w:rsidR="00B46CDF" w:rsidRPr="00B46CDF" w:rsidRDefault="00B46CDF" w:rsidP="00B46CDF">
      <w:pPr>
        <w:pStyle w:val="Heading1"/>
        <w:ind w:left="-5"/>
        <w:rPr>
          <w:rFonts w:asciiTheme="majorHAnsi" w:hAnsiTheme="majorHAnsi"/>
          <w:bCs/>
          <w:sz w:val="22"/>
          <w:szCs w:val="22"/>
        </w:rPr>
      </w:pPr>
      <w:bookmarkStart w:id="51" w:name="_Toc225298963"/>
      <w:bookmarkStart w:id="52" w:name="_Toc225299157"/>
      <w:r w:rsidRPr="00B46CDF">
        <w:rPr>
          <w:rFonts w:asciiTheme="majorHAnsi" w:hAnsiTheme="majorHAnsi"/>
          <w:bCs/>
          <w:sz w:val="22"/>
          <w:szCs w:val="22"/>
        </w:rPr>
        <w:t>Clara will be responsible for the following activities in support of the Services under this SOW:</w:t>
      </w:r>
      <w:bookmarkEnd w:id="51"/>
      <w:bookmarkEnd w:id="52"/>
    </w:p>
    <w:p w14:paraId="2A1693D3" w14:textId="77777777" w:rsidR="00B46CDF" w:rsidRPr="00B46CDF" w:rsidRDefault="00B46CDF" w:rsidP="00B46CDF">
      <w:pPr>
        <w:pStyle w:val="Heading1"/>
        <w:numPr>
          <w:ilvl w:val="0"/>
          <w:numId w:val="30"/>
        </w:numPr>
        <w:rPr>
          <w:rFonts w:asciiTheme="majorHAnsi" w:hAnsiTheme="majorHAnsi"/>
          <w:b w:val="0"/>
          <w:sz w:val="22"/>
          <w:szCs w:val="22"/>
        </w:rPr>
      </w:pPr>
      <w:bookmarkStart w:id="53" w:name="_Toc225298964"/>
      <w:bookmarkStart w:id="54" w:name="_Toc225299158"/>
      <w:r w:rsidRPr="00B46CDF">
        <w:rPr>
          <w:rFonts w:asciiTheme="majorHAnsi" w:hAnsiTheme="majorHAnsi"/>
          <w:b w:val="0"/>
          <w:sz w:val="22"/>
          <w:szCs w:val="22"/>
        </w:rPr>
        <w:t>Lead project planning, coordination, meeting management, milestone tracking, and status reporting.</w:t>
      </w:r>
      <w:bookmarkEnd w:id="53"/>
      <w:bookmarkEnd w:id="54"/>
      <w:r w:rsidRPr="00B46CDF">
        <w:rPr>
          <w:rFonts w:asciiTheme="majorHAnsi" w:hAnsiTheme="majorHAnsi"/>
          <w:b w:val="0"/>
          <w:sz w:val="22"/>
          <w:szCs w:val="22"/>
        </w:rPr>
        <w:t xml:space="preserve"> </w:t>
      </w:r>
    </w:p>
    <w:p w14:paraId="3F31C3C5" w14:textId="77777777" w:rsidR="00B46CDF" w:rsidRPr="00B46CDF" w:rsidRDefault="00B46CDF" w:rsidP="00B46CDF">
      <w:pPr>
        <w:pStyle w:val="Heading1"/>
        <w:numPr>
          <w:ilvl w:val="0"/>
          <w:numId w:val="30"/>
        </w:numPr>
        <w:rPr>
          <w:rFonts w:asciiTheme="majorHAnsi" w:hAnsiTheme="majorHAnsi"/>
          <w:b w:val="0"/>
          <w:sz w:val="22"/>
          <w:szCs w:val="22"/>
        </w:rPr>
      </w:pPr>
      <w:bookmarkStart w:id="55" w:name="_Toc225298965"/>
      <w:bookmarkStart w:id="56" w:name="_Toc225299159"/>
      <w:r w:rsidRPr="00B46CDF">
        <w:rPr>
          <w:rFonts w:asciiTheme="majorHAnsi" w:hAnsiTheme="majorHAnsi"/>
          <w:b w:val="0"/>
          <w:sz w:val="22"/>
          <w:szCs w:val="22"/>
        </w:rPr>
        <w:t>Support solution design, request tracking setup, governance configuration, and related implementation activities.</w:t>
      </w:r>
      <w:bookmarkEnd w:id="55"/>
      <w:bookmarkEnd w:id="56"/>
      <w:r w:rsidRPr="00B46CDF">
        <w:rPr>
          <w:rFonts w:asciiTheme="majorHAnsi" w:hAnsiTheme="majorHAnsi"/>
          <w:b w:val="0"/>
          <w:sz w:val="22"/>
          <w:szCs w:val="22"/>
        </w:rPr>
        <w:t xml:space="preserve"> </w:t>
      </w:r>
    </w:p>
    <w:p w14:paraId="7E2BCC4D" w14:textId="77777777" w:rsidR="00D90F8F" w:rsidRDefault="00D90F8F" w:rsidP="00B46CDF">
      <w:pPr>
        <w:pStyle w:val="Heading1"/>
        <w:numPr>
          <w:ilvl w:val="0"/>
          <w:numId w:val="30"/>
        </w:numPr>
        <w:rPr>
          <w:rFonts w:asciiTheme="majorHAnsi" w:hAnsiTheme="majorHAnsi"/>
          <w:b w:val="0"/>
          <w:sz w:val="22"/>
          <w:szCs w:val="22"/>
        </w:rPr>
      </w:pPr>
      <w:bookmarkStart w:id="57" w:name="_Toc225298967"/>
      <w:bookmarkStart w:id="58" w:name="_Toc225299161"/>
      <w:r w:rsidRPr="00D90F8F">
        <w:rPr>
          <w:rFonts w:asciiTheme="majorHAnsi" w:hAnsiTheme="majorHAnsi"/>
          <w:b w:val="0"/>
          <w:sz w:val="22"/>
          <w:szCs w:val="22"/>
        </w:rPr>
        <w:t>Develop deliverables including configured assets, workflow materials, governance documentation, templates, standards, executive reporting materials, and related project outputs.</w:t>
      </w:r>
    </w:p>
    <w:p w14:paraId="193A0143" w14:textId="32583D13" w:rsidR="00B46CDF" w:rsidRPr="00B46CDF" w:rsidRDefault="00B46CDF" w:rsidP="00B46CDF">
      <w:pPr>
        <w:pStyle w:val="Heading1"/>
        <w:numPr>
          <w:ilvl w:val="0"/>
          <w:numId w:val="30"/>
        </w:numPr>
        <w:rPr>
          <w:rFonts w:asciiTheme="majorHAnsi" w:hAnsiTheme="majorHAnsi"/>
          <w:b w:val="0"/>
          <w:sz w:val="22"/>
          <w:szCs w:val="22"/>
        </w:rPr>
      </w:pPr>
      <w:r w:rsidRPr="00B46CDF">
        <w:rPr>
          <w:rFonts w:asciiTheme="majorHAnsi" w:hAnsiTheme="majorHAnsi"/>
          <w:b w:val="0"/>
          <w:sz w:val="22"/>
          <w:szCs w:val="22"/>
        </w:rPr>
        <w:t>Facilitate working sessions with Orange &amp; Rockland stakeholders to validate business rules, confirm setup decisions, and refine deliverables.</w:t>
      </w:r>
      <w:bookmarkEnd w:id="57"/>
      <w:bookmarkEnd w:id="58"/>
      <w:r w:rsidRPr="00B46CDF">
        <w:rPr>
          <w:rFonts w:asciiTheme="majorHAnsi" w:hAnsiTheme="majorHAnsi"/>
          <w:b w:val="0"/>
          <w:sz w:val="22"/>
          <w:szCs w:val="22"/>
        </w:rPr>
        <w:t xml:space="preserve"> </w:t>
      </w:r>
    </w:p>
    <w:p w14:paraId="614F1E1C" w14:textId="77777777" w:rsidR="00B46CDF" w:rsidRPr="00B46CDF" w:rsidRDefault="00B46CDF" w:rsidP="00B46CDF">
      <w:pPr>
        <w:pStyle w:val="Heading1"/>
        <w:numPr>
          <w:ilvl w:val="0"/>
          <w:numId w:val="30"/>
        </w:numPr>
        <w:rPr>
          <w:rFonts w:asciiTheme="majorHAnsi" w:hAnsiTheme="majorHAnsi"/>
          <w:b w:val="0"/>
          <w:sz w:val="22"/>
          <w:szCs w:val="22"/>
        </w:rPr>
      </w:pPr>
      <w:bookmarkStart w:id="59" w:name="_Toc225298968"/>
      <w:bookmarkStart w:id="60" w:name="_Toc225299162"/>
      <w:r w:rsidRPr="00B46CDF">
        <w:rPr>
          <w:rFonts w:asciiTheme="majorHAnsi" w:hAnsiTheme="majorHAnsi"/>
          <w:b w:val="0"/>
          <w:sz w:val="22"/>
          <w:szCs w:val="22"/>
        </w:rPr>
        <w:t>Support Year 1 rollout, stabilization, and selected improvements related to the reporting capability and governance process.</w:t>
      </w:r>
      <w:bookmarkEnd w:id="59"/>
      <w:bookmarkEnd w:id="60"/>
      <w:r w:rsidRPr="00B46CDF">
        <w:rPr>
          <w:rFonts w:asciiTheme="majorHAnsi" w:hAnsiTheme="majorHAnsi"/>
          <w:b w:val="0"/>
          <w:sz w:val="22"/>
          <w:szCs w:val="22"/>
        </w:rPr>
        <w:t xml:space="preserve"> </w:t>
      </w:r>
    </w:p>
    <w:p w14:paraId="33430FE9" w14:textId="77777777" w:rsidR="00B46CDF" w:rsidRPr="00B46CDF" w:rsidRDefault="00B46CDF" w:rsidP="00B46CDF">
      <w:pPr>
        <w:pStyle w:val="Heading1"/>
        <w:numPr>
          <w:ilvl w:val="0"/>
          <w:numId w:val="30"/>
        </w:numPr>
        <w:rPr>
          <w:rFonts w:asciiTheme="majorHAnsi" w:hAnsiTheme="majorHAnsi"/>
          <w:b w:val="0"/>
          <w:sz w:val="22"/>
          <w:szCs w:val="22"/>
        </w:rPr>
      </w:pPr>
      <w:bookmarkStart w:id="61" w:name="_Toc225298969"/>
      <w:bookmarkStart w:id="62" w:name="_Toc225299163"/>
      <w:r w:rsidRPr="00B46CDF">
        <w:rPr>
          <w:rFonts w:asciiTheme="majorHAnsi" w:hAnsiTheme="majorHAnsi"/>
          <w:b w:val="0"/>
          <w:sz w:val="22"/>
          <w:szCs w:val="22"/>
        </w:rPr>
        <w:lastRenderedPageBreak/>
        <w:t>Maintain transparent communication regarding project progress, risks, assumptions, dependencies, and change impacts.</w:t>
      </w:r>
      <w:bookmarkEnd w:id="61"/>
      <w:bookmarkEnd w:id="62"/>
      <w:r w:rsidRPr="00B46CDF">
        <w:rPr>
          <w:rFonts w:asciiTheme="majorHAnsi" w:hAnsiTheme="majorHAnsi"/>
          <w:b w:val="0"/>
          <w:sz w:val="22"/>
          <w:szCs w:val="22"/>
        </w:rPr>
        <w:t xml:space="preserve"> </w:t>
      </w:r>
    </w:p>
    <w:p w14:paraId="2EC61B29" w14:textId="77777777" w:rsidR="00B46CDF" w:rsidRPr="00B46CDF" w:rsidRDefault="00B46CDF" w:rsidP="00B46CDF">
      <w:pPr>
        <w:pStyle w:val="Heading1"/>
        <w:numPr>
          <w:ilvl w:val="0"/>
          <w:numId w:val="30"/>
        </w:numPr>
        <w:rPr>
          <w:rFonts w:asciiTheme="majorHAnsi" w:hAnsiTheme="majorHAnsi"/>
          <w:b w:val="0"/>
          <w:sz w:val="22"/>
          <w:szCs w:val="22"/>
        </w:rPr>
      </w:pPr>
      <w:bookmarkStart w:id="63" w:name="_Toc225298970"/>
      <w:bookmarkStart w:id="64" w:name="_Toc225299164"/>
      <w:r w:rsidRPr="00B46CDF">
        <w:rPr>
          <w:rFonts w:asciiTheme="majorHAnsi" w:hAnsiTheme="majorHAnsi"/>
          <w:b w:val="0"/>
          <w:sz w:val="22"/>
          <w:szCs w:val="22"/>
        </w:rPr>
        <w:t xml:space="preserve">Provide </w:t>
      </w:r>
      <w:proofErr w:type="gramStart"/>
      <w:r w:rsidRPr="00B46CDF">
        <w:rPr>
          <w:rFonts w:asciiTheme="majorHAnsi" w:hAnsiTheme="majorHAnsi"/>
          <w:b w:val="0"/>
          <w:sz w:val="22"/>
          <w:szCs w:val="22"/>
        </w:rPr>
        <w:t>deliverables</w:t>
      </w:r>
      <w:proofErr w:type="gramEnd"/>
      <w:r w:rsidRPr="00B46CDF">
        <w:rPr>
          <w:rFonts w:asciiTheme="majorHAnsi" w:hAnsiTheme="majorHAnsi"/>
          <w:b w:val="0"/>
          <w:sz w:val="22"/>
          <w:szCs w:val="22"/>
        </w:rPr>
        <w:t xml:space="preserve"> and supporting instructions in a format that is clear, organized, and suitable for business review.</w:t>
      </w:r>
      <w:bookmarkEnd w:id="63"/>
      <w:bookmarkEnd w:id="64"/>
    </w:p>
    <w:p w14:paraId="6875FE67" w14:textId="579A0250" w:rsidR="00B266A0" w:rsidRPr="005340D6" w:rsidRDefault="00B2310B">
      <w:pPr>
        <w:pStyle w:val="Heading1"/>
        <w:ind w:left="-5"/>
        <w:rPr>
          <w:rFonts w:asciiTheme="majorHAnsi" w:hAnsiTheme="majorHAnsi"/>
          <w:sz w:val="22"/>
          <w:szCs w:val="22"/>
        </w:rPr>
      </w:pPr>
      <w:bookmarkStart w:id="65" w:name="_Toc225299165"/>
      <w:r w:rsidRPr="08ACC9FE">
        <w:rPr>
          <w:rFonts w:asciiTheme="majorHAnsi" w:hAnsiTheme="majorHAnsi"/>
          <w:sz w:val="22"/>
          <w:szCs w:val="22"/>
        </w:rPr>
        <w:t>10. PROJECT COMMUNICATION &amp; COORDINATION</w:t>
      </w:r>
      <w:bookmarkEnd w:id="65"/>
    </w:p>
    <w:p w14:paraId="77BEC094" w14:textId="605E86C7" w:rsidR="14A28930" w:rsidRDefault="14A28930" w:rsidP="08ACC9FE">
      <w:pPr>
        <w:shd w:val="clear" w:color="auto" w:fill="FFFFFF" w:themeFill="background1"/>
        <w:spacing w:after="0"/>
        <w:rPr>
          <w:rFonts w:asciiTheme="majorHAnsi" w:hAnsiTheme="majorHAnsi"/>
          <w:sz w:val="22"/>
          <w:szCs w:val="22"/>
        </w:rPr>
      </w:pPr>
      <w:r w:rsidRPr="08ACC9FE">
        <w:rPr>
          <w:rFonts w:asciiTheme="majorHAnsi" w:eastAsiaTheme="minorEastAsia" w:hAnsiTheme="majorHAnsi" w:cstheme="minorBidi"/>
          <w:color w:val="000000" w:themeColor="text1"/>
          <w:sz w:val="22"/>
          <w:szCs w:val="22"/>
        </w:rPr>
        <w:t>Clara shall ensure clear, consistent, and timely communication between Clara and Orange &amp; Rockland throughout the engagement. Two primary mechanisms will be used to manage project communications: regular status meetings and written status reporting.</w:t>
      </w:r>
    </w:p>
    <w:p w14:paraId="77B715D1" w14:textId="23DC3674" w:rsidR="14A28930" w:rsidRDefault="14A28930" w:rsidP="08ACC9FE">
      <w:pPr>
        <w:shd w:val="clear" w:color="auto" w:fill="FFFFFF" w:themeFill="background1"/>
        <w:spacing w:after="0"/>
        <w:rPr>
          <w:rFonts w:asciiTheme="majorHAnsi" w:hAnsiTheme="majorHAnsi"/>
          <w:sz w:val="22"/>
          <w:szCs w:val="22"/>
        </w:rPr>
      </w:pPr>
      <w:r w:rsidRPr="08ACC9FE">
        <w:rPr>
          <w:rFonts w:asciiTheme="majorHAnsi" w:eastAsiaTheme="minorEastAsia" w:hAnsiTheme="majorHAnsi" w:cstheme="minorBidi"/>
          <w:color w:val="000000" w:themeColor="text1"/>
          <w:sz w:val="22"/>
          <w:szCs w:val="22"/>
        </w:rPr>
        <w:t xml:space="preserve"> </w:t>
      </w:r>
    </w:p>
    <w:p w14:paraId="7AB2B943" w14:textId="5721A547" w:rsidR="14A28930" w:rsidRDefault="14A28930" w:rsidP="08ACC9FE">
      <w:pPr>
        <w:shd w:val="clear" w:color="auto" w:fill="FFFFFF" w:themeFill="background1"/>
        <w:spacing w:after="0"/>
        <w:rPr>
          <w:rFonts w:asciiTheme="majorHAnsi" w:hAnsiTheme="majorHAnsi"/>
          <w:sz w:val="22"/>
          <w:szCs w:val="22"/>
        </w:rPr>
      </w:pPr>
      <w:r w:rsidRPr="08ACC9FE">
        <w:rPr>
          <w:rFonts w:asciiTheme="majorHAnsi" w:eastAsiaTheme="minorEastAsia" w:hAnsiTheme="majorHAnsi" w:cstheme="minorBidi"/>
          <w:color w:val="000000" w:themeColor="text1"/>
          <w:sz w:val="22"/>
          <w:szCs w:val="22"/>
        </w:rPr>
        <w:t>Clara will provide updates on progress, completed activities, open items, risks, dependencies, and upcoming tasks. These updates will inform weekly or biweekly status meetings, which will be scheduled and led by Clara, during which key stakeholders will review overall progress, discuss issues requiring resolution, and align upcoming priorities. Status reports will serve as the written record of these discussions.</w:t>
      </w:r>
    </w:p>
    <w:p w14:paraId="386766D2" w14:textId="7851E151" w:rsidR="14A28930" w:rsidRDefault="14A28930" w:rsidP="08ACC9FE">
      <w:pPr>
        <w:shd w:val="clear" w:color="auto" w:fill="FFFFFF" w:themeFill="background1"/>
        <w:spacing w:after="0"/>
        <w:rPr>
          <w:rFonts w:asciiTheme="majorHAnsi" w:hAnsiTheme="majorHAnsi"/>
          <w:sz w:val="22"/>
          <w:szCs w:val="22"/>
        </w:rPr>
      </w:pPr>
      <w:r w:rsidRPr="08ACC9FE">
        <w:rPr>
          <w:rFonts w:asciiTheme="majorHAnsi" w:eastAsiaTheme="minorEastAsia" w:hAnsiTheme="majorHAnsi" w:cstheme="minorBidi"/>
          <w:color w:val="000000" w:themeColor="text1"/>
          <w:sz w:val="22"/>
          <w:szCs w:val="22"/>
        </w:rPr>
        <w:t xml:space="preserve"> </w:t>
      </w:r>
    </w:p>
    <w:p w14:paraId="4C117DEA" w14:textId="78700BB5" w:rsidR="14A28930" w:rsidRDefault="14A28930" w:rsidP="08ACC9FE">
      <w:pPr>
        <w:shd w:val="clear" w:color="auto" w:fill="FFFFFF" w:themeFill="background1"/>
        <w:spacing w:after="0"/>
        <w:rPr>
          <w:rFonts w:asciiTheme="majorHAnsi" w:hAnsiTheme="majorHAnsi"/>
          <w:sz w:val="22"/>
          <w:szCs w:val="22"/>
        </w:rPr>
      </w:pPr>
      <w:r w:rsidRPr="08ACC9FE">
        <w:rPr>
          <w:rFonts w:asciiTheme="majorHAnsi" w:eastAsiaTheme="minorEastAsia" w:hAnsiTheme="majorHAnsi" w:cstheme="minorBidi"/>
          <w:color w:val="000000" w:themeColor="text1"/>
          <w:sz w:val="22"/>
          <w:szCs w:val="22"/>
        </w:rPr>
        <w:t>Clara shall respond to Orange &amp; Rockland inquiries, requests, and identified issues in a timely manner consistent with the priority and impact of the request. Priority items requiring immediate attention will be acknowledged promptly and addressed within mutually agreed timeframes. Clara will maintain transparency on request status, including progress, dependencies, and expected resolution timing.</w:t>
      </w:r>
    </w:p>
    <w:p w14:paraId="1E26F1FB" w14:textId="77777777" w:rsidR="006E51CC" w:rsidRPr="006E51CC" w:rsidRDefault="006E51CC" w:rsidP="08ACC9FE">
      <w:pPr>
        <w:pStyle w:val="Heading1"/>
        <w:ind w:left="-15" w:firstLine="0"/>
        <w:rPr>
          <w:rFonts w:asciiTheme="majorHAnsi" w:hAnsiTheme="majorHAnsi"/>
          <w:sz w:val="22"/>
          <w:szCs w:val="22"/>
        </w:rPr>
      </w:pPr>
      <w:bookmarkStart w:id="66" w:name="_Toc225298974"/>
      <w:bookmarkStart w:id="67" w:name="_Toc225299168"/>
      <w:r w:rsidRPr="08ACC9FE">
        <w:rPr>
          <w:rFonts w:asciiTheme="majorHAnsi" w:hAnsiTheme="majorHAnsi"/>
          <w:sz w:val="22"/>
          <w:szCs w:val="22"/>
        </w:rPr>
        <w:lastRenderedPageBreak/>
        <w:t>To support effective coordination:</w:t>
      </w:r>
      <w:bookmarkEnd w:id="66"/>
      <w:bookmarkEnd w:id="67"/>
    </w:p>
    <w:p w14:paraId="571DF7BC" w14:textId="77777777" w:rsidR="006E51CC" w:rsidRPr="006E51CC" w:rsidRDefault="006E51CC" w:rsidP="006E51CC">
      <w:pPr>
        <w:pStyle w:val="Heading1"/>
        <w:numPr>
          <w:ilvl w:val="0"/>
          <w:numId w:val="31"/>
        </w:numPr>
        <w:rPr>
          <w:rFonts w:asciiTheme="majorHAnsi" w:hAnsiTheme="majorHAnsi"/>
          <w:b w:val="0"/>
          <w:sz w:val="22"/>
          <w:szCs w:val="22"/>
        </w:rPr>
      </w:pPr>
      <w:bookmarkStart w:id="68" w:name="_Toc225298975"/>
      <w:bookmarkStart w:id="69" w:name="_Toc225299169"/>
      <w:r w:rsidRPr="006E51CC">
        <w:rPr>
          <w:rFonts w:asciiTheme="majorHAnsi" w:hAnsiTheme="majorHAnsi"/>
          <w:b w:val="0"/>
          <w:sz w:val="22"/>
          <w:szCs w:val="22"/>
        </w:rPr>
        <w:t>Clara will coordinate meeting dates at times reasonably acceptable to Orange &amp; Rockland and will circulate meeting invitations and agendas at least two (2) business days in advance when practical.</w:t>
      </w:r>
      <w:bookmarkEnd w:id="68"/>
      <w:bookmarkEnd w:id="69"/>
      <w:r w:rsidRPr="006E51CC">
        <w:rPr>
          <w:rFonts w:asciiTheme="majorHAnsi" w:hAnsiTheme="majorHAnsi"/>
          <w:b w:val="0"/>
          <w:sz w:val="22"/>
          <w:szCs w:val="22"/>
        </w:rPr>
        <w:t xml:space="preserve"> </w:t>
      </w:r>
    </w:p>
    <w:p w14:paraId="33B5C110" w14:textId="77777777" w:rsidR="006E51CC" w:rsidRPr="006E51CC" w:rsidRDefault="006E51CC" w:rsidP="006E51CC">
      <w:pPr>
        <w:pStyle w:val="Heading1"/>
        <w:numPr>
          <w:ilvl w:val="0"/>
          <w:numId w:val="31"/>
        </w:numPr>
        <w:rPr>
          <w:rFonts w:asciiTheme="majorHAnsi" w:hAnsiTheme="majorHAnsi"/>
          <w:b w:val="0"/>
          <w:sz w:val="22"/>
          <w:szCs w:val="22"/>
        </w:rPr>
      </w:pPr>
      <w:bookmarkStart w:id="70" w:name="_Toc225298976"/>
      <w:bookmarkStart w:id="71" w:name="_Toc225299170"/>
      <w:r w:rsidRPr="006E51CC">
        <w:rPr>
          <w:rFonts w:asciiTheme="majorHAnsi" w:hAnsiTheme="majorHAnsi"/>
          <w:b w:val="0"/>
          <w:sz w:val="22"/>
          <w:szCs w:val="22"/>
        </w:rPr>
        <w:t>Attendance by key personnel from both parties is expected for relevant working sessions and milestone reviews.</w:t>
      </w:r>
      <w:bookmarkEnd w:id="70"/>
      <w:bookmarkEnd w:id="71"/>
      <w:r w:rsidRPr="006E51CC">
        <w:rPr>
          <w:rFonts w:asciiTheme="majorHAnsi" w:hAnsiTheme="majorHAnsi"/>
          <w:b w:val="0"/>
          <w:sz w:val="22"/>
          <w:szCs w:val="22"/>
        </w:rPr>
        <w:t xml:space="preserve"> </w:t>
      </w:r>
    </w:p>
    <w:p w14:paraId="5EBC4D84" w14:textId="77777777" w:rsidR="006E51CC" w:rsidRPr="006E51CC" w:rsidRDefault="006E51CC" w:rsidP="006E51CC">
      <w:pPr>
        <w:pStyle w:val="Heading1"/>
        <w:numPr>
          <w:ilvl w:val="0"/>
          <w:numId w:val="31"/>
        </w:numPr>
        <w:rPr>
          <w:rFonts w:asciiTheme="majorHAnsi" w:hAnsiTheme="majorHAnsi"/>
          <w:b w:val="0"/>
          <w:sz w:val="22"/>
          <w:szCs w:val="22"/>
        </w:rPr>
      </w:pPr>
      <w:bookmarkStart w:id="72" w:name="_Toc225298977"/>
      <w:bookmarkStart w:id="73" w:name="_Toc225299171"/>
      <w:r w:rsidRPr="006E51CC">
        <w:rPr>
          <w:rFonts w:asciiTheme="majorHAnsi" w:hAnsiTheme="majorHAnsi"/>
          <w:b w:val="0"/>
          <w:sz w:val="22"/>
          <w:szCs w:val="22"/>
        </w:rPr>
        <w:t>Discussions will focus on priority items requiring alignment, escalation, or decision.</w:t>
      </w:r>
      <w:bookmarkEnd w:id="72"/>
      <w:bookmarkEnd w:id="73"/>
      <w:r w:rsidRPr="006E51CC">
        <w:rPr>
          <w:rFonts w:asciiTheme="majorHAnsi" w:hAnsiTheme="majorHAnsi"/>
          <w:b w:val="0"/>
          <w:sz w:val="22"/>
          <w:szCs w:val="22"/>
        </w:rPr>
        <w:t xml:space="preserve"> </w:t>
      </w:r>
    </w:p>
    <w:p w14:paraId="78F69E76" w14:textId="77777777" w:rsidR="006E51CC" w:rsidRPr="006E51CC" w:rsidRDefault="006E51CC" w:rsidP="006E51CC">
      <w:pPr>
        <w:pStyle w:val="Heading1"/>
        <w:numPr>
          <w:ilvl w:val="0"/>
          <w:numId w:val="31"/>
        </w:numPr>
        <w:rPr>
          <w:rFonts w:asciiTheme="majorHAnsi" w:hAnsiTheme="majorHAnsi"/>
          <w:b w:val="0"/>
          <w:sz w:val="22"/>
          <w:szCs w:val="22"/>
        </w:rPr>
      </w:pPr>
      <w:bookmarkStart w:id="74" w:name="_Toc225298978"/>
      <w:bookmarkStart w:id="75" w:name="_Toc225299172"/>
      <w:r w:rsidRPr="006E51CC">
        <w:rPr>
          <w:rFonts w:asciiTheme="majorHAnsi" w:hAnsiTheme="majorHAnsi"/>
          <w:b w:val="0"/>
          <w:sz w:val="22"/>
          <w:szCs w:val="22"/>
        </w:rPr>
        <w:t>Clara’s reporting will remain fact-based, timely, and transparent.</w:t>
      </w:r>
      <w:bookmarkEnd w:id="74"/>
      <w:bookmarkEnd w:id="75"/>
    </w:p>
    <w:p w14:paraId="1D58E5C2" w14:textId="77777777" w:rsidR="00B266A0" w:rsidRPr="005340D6" w:rsidRDefault="00B2310B">
      <w:pPr>
        <w:pStyle w:val="Heading1"/>
        <w:ind w:left="-5"/>
        <w:rPr>
          <w:rFonts w:asciiTheme="majorHAnsi" w:hAnsiTheme="majorHAnsi"/>
          <w:sz w:val="22"/>
          <w:szCs w:val="22"/>
        </w:rPr>
      </w:pPr>
      <w:bookmarkStart w:id="76" w:name="_Toc225299173"/>
      <w:r w:rsidRPr="005340D6">
        <w:rPr>
          <w:rFonts w:asciiTheme="majorHAnsi" w:hAnsiTheme="majorHAnsi"/>
          <w:sz w:val="22"/>
          <w:szCs w:val="22"/>
        </w:rPr>
        <w:t>11. CHANGE</w:t>
      </w:r>
      <w:r w:rsidRPr="005340D6">
        <w:rPr>
          <w:rFonts w:ascii="Cambria Math" w:hAnsi="Cambria Math" w:cs="Cambria Math"/>
          <w:sz w:val="22"/>
          <w:szCs w:val="22"/>
        </w:rPr>
        <w:t>‑</w:t>
      </w:r>
      <w:r w:rsidRPr="005340D6">
        <w:rPr>
          <w:rFonts w:asciiTheme="majorHAnsi" w:hAnsiTheme="majorHAnsi"/>
          <w:sz w:val="22"/>
          <w:szCs w:val="22"/>
        </w:rPr>
        <w:t>MANAGEMENT PROCESS</w:t>
      </w:r>
      <w:bookmarkEnd w:id="76"/>
    </w:p>
    <w:p w14:paraId="71D911EC" w14:textId="77777777" w:rsidR="00005F21" w:rsidRPr="00005F21" w:rsidRDefault="00005F21" w:rsidP="00005F21">
      <w:pPr>
        <w:pStyle w:val="Heading1"/>
        <w:ind w:left="-5"/>
        <w:rPr>
          <w:rFonts w:asciiTheme="majorHAnsi" w:hAnsiTheme="majorHAnsi"/>
          <w:b w:val="0"/>
          <w:bCs/>
          <w:sz w:val="22"/>
          <w:szCs w:val="22"/>
        </w:rPr>
      </w:pPr>
      <w:bookmarkStart w:id="77" w:name="_Toc225298980"/>
      <w:bookmarkStart w:id="78" w:name="_Toc225299174"/>
      <w:r w:rsidRPr="00005F21">
        <w:rPr>
          <w:rFonts w:asciiTheme="majorHAnsi" w:hAnsiTheme="majorHAnsi"/>
          <w:b w:val="0"/>
          <w:bCs/>
          <w:sz w:val="22"/>
          <w:szCs w:val="22"/>
        </w:rPr>
        <w:t xml:space="preserve">To ensure effective scope management and timely decisions regarding project cost, timeline, staffing, and deliverables, all material changes to this SOW shall follow a structured </w:t>
      </w:r>
      <w:proofErr w:type="gramStart"/>
      <w:r w:rsidRPr="00005F21">
        <w:rPr>
          <w:rFonts w:asciiTheme="majorHAnsi" w:hAnsiTheme="majorHAnsi"/>
          <w:b w:val="0"/>
          <w:bCs/>
          <w:sz w:val="22"/>
          <w:szCs w:val="22"/>
        </w:rPr>
        <w:t>change-management</w:t>
      </w:r>
      <w:proofErr w:type="gramEnd"/>
      <w:r w:rsidRPr="00005F21">
        <w:rPr>
          <w:rFonts w:asciiTheme="majorHAnsi" w:hAnsiTheme="majorHAnsi"/>
          <w:b w:val="0"/>
          <w:bCs/>
          <w:sz w:val="22"/>
          <w:szCs w:val="22"/>
        </w:rPr>
        <w:t xml:space="preserve"> process. This process shall serve as the central mechanism for reviewing, evaluating, approving, and implementing such changes, and all changes shall comply with the requirements of the Agreement.</w:t>
      </w:r>
      <w:bookmarkEnd w:id="77"/>
      <w:bookmarkEnd w:id="78"/>
    </w:p>
    <w:p w14:paraId="7BBA0C58" w14:textId="77777777" w:rsidR="0045633C" w:rsidRPr="0045633C" w:rsidRDefault="0045633C" w:rsidP="0045633C">
      <w:pPr>
        <w:pStyle w:val="Heading1"/>
        <w:ind w:left="-5"/>
        <w:rPr>
          <w:rFonts w:asciiTheme="majorHAnsi" w:hAnsiTheme="majorHAnsi"/>
          <w:b w:val="0"/>
          <w:sz w:val="22"/>
          <w:szCs w:val="22"/>
        </w:rPr>
      </w:pPr>
      <w:bookmarkStart w:id="79" w:name="_Toc225298981"/>
      <w:bookmarkStart w:id="80" w:name="_Toc225299175"/>
      <w:r w:rsidRPr="0045633C">
        <w:rPr>
          <w:rFonts w:asciiTheme="majorHAnsi" w:hAnsiTheme="majorHAnsi"/>
          <w:b w:val="0"/>
          <w:sz w:val="22"/>
          <w:szCs w:val="22"/>
        </w:rPr>
        <w:t>For this engagement, a “change” includes any significant activity, request, or deliverable not explicitly defined in this SOW. Such changes may include, but are not limited to:</w:t>
      </w:r>
      <w:bookmarkEnd w:id="79"/>
      <w:bookmarkEnd w:id="80"/>
    </w:p>
    <w:p w14:paraId="2B788ECC" w14:textId="77777777" w:rsidR="0045633C" w:rsidRPr="0045633C" w:rsidRDefault="0045633C" w:rsidP="0045633C">
      <w:pPr>
        <w:pStyle w:val="Heading1"/>
        <w:numPr>
          <w:ilvl w:val="0"/>
          <w:numId w:val="32"/>
        </w:numPr>
        <w:rPr>
          <w:rFonts w:asciiTheme="majorHAnsi" w:hAnsiTheme="majorHAnsi"/>
          <w:b w:val="0"/>
          <w:sz w:val="22"/>
          <w:szCs w:val="22"/>
        </w:rPr>
      </w:pPr>
      <w:bookmarkStart w:id="81" w:name="_Toc225298982"/>
      <w:bookmarkStart w:id="82" w:name="_Toc225299176"/>
      <w:r w:rsidRPr="0045633C">
        <w:rPr>
          <w:rFonts w:asciiTheme="majorHAnsi" w:hAnsiTheme="majorHAnsi"/>
          <w:b w:val="0"/>
          <w:sz w:val="22"/>
          <w:szCs w:val="22"/>
        </w:rPr>
        <w:t>introduction of new deliverables not currently outlined;</w:t>
      </w:r>
      <w:bookmarkEnd w:id="81"/>
      <w:bookmarkEnd w:id="82"/>
      <w:r w:rsidRPr="0045633C">
        <w:rPr>
          <w:rFonts w:asciiTheme="majorHAnsi" w:hAnsiTheme="majorHAnsi"/>
          <w:b w:val="0"/>
          <w:sz w:val="22"/>
          <w:szCs w:val="22"/>
        </w:rPr>
        <w:t xml:space="preserve"> </w:t>
      </w:r>
    </w:p>
    <w:p w14:paraId="4B0AE148" w14:textId="77777777" w:rsidR="0045633C" w:rsidRPr="0045633C" w:rsidRDefault="0045633C" w:rsidP="0045633C">
      <w:pPr>
        <w:pStyle w:val="Heading1"/>
        <w:numPr>
          <w:ilvl w:val="0"/>
          <w:numId w:val="32"/>
        </w:numPr>
        <w:rPr>
          <w:rFonts w:asciiTheme="majorHAnsi" w:hAnsiTheme="majorHAnsi"/>
          <w:b w:val="0"/>
          <w:sz w:val="22"/>
          <w:szCs w:val="22"/>
        </w:rPr>
      </w:pPr>
      <w:bookmarkStart w:id="83" w:name="_Toc225298983"/>
      <w:bookmarkStart w:id="84" w:name="_Toc225299177"/>
      <w:r w:rsidRPr="0045633C">
        <w:rPr>
          <w:rFonts w:asciiTheme="majorHAnsi" w:hAnsiTheme="majorHAnsi"/>
          <w:b w:val="0"/>
          <w:sz w:val="22"/>
          <w:szCs w:val="22"/>
        </w:rPr>
        <w:t>requests for support in additional reporting domains, departments, or functions beyond the agreed scope;</w:t>
      </w:r>
      <w:bookmarkEnd w:id="83"/>
      <w:bookmarkEnd w:id="84"/>
      <w:r w:rsidRPr="0045633C">
        <w:rPr>
          <w:rFonts w:asciiTheme="majorHAnsi" w:hAnsiTheme="majorHAnsi"/>
          <w:b w:val="0"/>
          <w:sz w:val="22"/>
          <w:szCs w:val="22"/>
        </w:rPr>
        <w:t xml:space="preserve"> </w:t>
      </w:r>
    </w:p>
    <w:p w14:paraId="7B715155" w14:textId="77777777" w:rsidR="0045633C" w:rsidRPr="0045633C" w:rsidRDefault="0045633C" w:rsidP="0045633C">
      <w:pPr>
        <w:pStyle w:val="Heading1"/>
        <w:numPr>
          <w:ilvl w:val="0"/>
          <w:numId w:val="32"/>
        </w:numPr>
        <w:rPr>
          <w:rFonts w:asciiTheme="majorHAnsi" w:hAnsiTheme="majorHAnsi"/>
          <w:b w:val="0"/>
          <w:sz w:val="22"/>
          <w:szCs w:val="22"/>
        </w:rPr>
      </w:pPr>
      <w:bookmarkStart w:id="85" w:name="_Toc225298984"/>
      <w:bookmarkStart w:id="86" w:name="_Toc225299178"/>
      <w:r w:rsidRPr="0045633C">
        <w:rPr>
          <w:rFonts w:asciiTheme="majorHAnsi" w:hAnsiTheme="majorHAnsi"/>
          <w:b w:val="0"/>
          <w:sz w:val="22"/>
          <w:szCs w:val="22"/>
        </w:rPr>
        <w:t>expanded configuration, workflow, or implementation activities beyond the services defined in this SOW;</w:t>
      </w:r>
      <w:bookmarkEnd w:id="85"/>
      <w:bookmarkEnd w:id="86"/>
      <w:r w:rsidRPr="0045633C">
        <w:rPr>
          <w:rFonts w:asciiTheme="majorHAnsi" w:hAnsiTheme="majorHAnsi"/>
          <w:b w:val="0"/>
          <w:sz w:val="22"/>
          <w:szCs w:val="22"/>
        </w:rPr>
        <w:t xml:space="preserve"> </w:t>
      </w:r>
    </w:p>
    <w:p w14:paraId="454A2356" w14:textId="77777777" w:rsidR="0045633C" w:rsidRPr="0045633C" w:rsidRDefault="0045633C" w:rsidP="0045633C">
      <w:pPr>
        <w:pStyle w:val="Heading1"/>
        <w:numPr>
          <w:ilvl w:val="0"/>
          <w:numId w:val="32"/>
        </w:numPr>
        <w:rPr>
          <w:rFonts w:asciiTheme="majorHAnsi" w:hAnsiTheme="majorHAnsi"/>
          <w:b w:val="0"/>
          <w:sz w:val="22"/>
          <w:szCs w:val="22"/>
        </w:rPr>
      </w:pPr>
      <w:bookmarkStart w:id="87" w:name="_Toc225298985"/>
      <w:bookmarkStart w:id="88" w:name="_Toc225299179"/>
      <w:r w:rsidRPr="0045633C">
        <w:rPr>
          <w:rFonts w:asciiTheme="majorHAnsi" w:hAnsiTheme="majorHAnsi"/>
          <w:b w:val="0"/>
          <w:sz w:val="22"/>
          <w:szCs w:val="22"/>
        </w:rPr>
        <w:t>implementation work beyond the Year 1 setup, rollout, and stabilization activities described herein;</w:t>
      </w:r>
      <w:bookmarkEnd w:id="87"/>
      <w:bookmarkEnd w:id="88"/>
      <w:r w:rsidRPr="0045633C">
        <w:rPr>
          <w:rFonts w:asciiTheme="majorHAnsi" w:hAnsiTheme="majorHAnsi"/>
          <w:b w:val="0"/>
          <w:sz w:val="22"/>
          <w:szCs w:val="22"/>
        </w:rPr>
        <w:t xml:space="preserve"> </w:t>
      </w:r>
    </w:p>
    <w:p w14:paraId="483A8504" w14:textId="77777777" w:rsidR="0045633C" w:rsidRPr="0045633C" w:rsidRDefault="0045633C" w:rsidP="0045633C">
      <w:pPr>
        <w:pStyle w:val="Heading1"/>
        <w:numPr>
          <w:ilvl w:val="0"/>
          <w:numId w:val="32"/>
        </w:numPr>
        <w:rPr>
          <w:rFonts w:asciiTheme="majorHAnsi" w:hAnsiTheme="majorHAnsi"/>
          <w:b w:val="0"/>
          <w:sz w:val="22"/>
          <w:szCs w:val="22"/>
        </w:rPr>
      </w:pPr>
      <w:bookmarkStart w:id="89" w:name="_Toc225298986"/>
      <w:bookmarkStart w:id="90" w:name="_Toc225299180"/>
      <w:r w:rsidRPr="0045633C">
        <w:rPr>
          <w:rFonts w:asciiTheme="majorHAnsi" w:hAnsiTheme="majorHAnsi"/>
          <w:b w:val="0"/>
          <w:sz w:val="22"/>
          <w:szCs w:val="22"/>
        </w:rPr>
        <w:t>shifts in responsibility or material changes in resource allocation between Orange &amp; Rockland and Clara;</w:t>
      </w:r>
      <w:bookmarkEnd w:id="89"/>
      <w:bookmarkEnd w:id="90"/>
      <w:r w:rsidRPr="0045633C">
        <w:rPr>
          <w:rFonts w:asciiTheme="majorHAnsi" w:hAnsiTheme="majorHAnsi"/>
          <w:b w:val="0"/>
          <w:sz w:val="22"/>
          <w:szCs w:val="22"/>
        </w:rPr>
        <w:t xml:space="preserve"> </w:t>
      </w:r>
    </w:p>
    <w:p w14:paraId="080DBE14" w14:textId="77777777" w:rsidR="0045633C" w:rsidRPr="0045633C" w:rsidRDefault="0045633C" w:rsidP="0045633C">
      <w:pPr>
        <w:pStyle w:val="Heading1"/>
        <w:numPr>
          <w:ilvl w:val="0"/>
          <w:numId w:val="32"/>
        </w:numPr>
        <w:rPr>
          <w:rFonts w:asciiTheme="majorHAnsi" w:hAnsiTheme="majorHAnsi"/>
          <w:b w:val="0"/>
          <w:sz w:val="22"/>
          <w:szCs w:val="22"/>
        </w:rPr>
      </w:pPr>
      <w:bookmarkStart w:id="91" w:name="_Toc225298987"/>
      <w:bookmarkStart w:id="92" w:name="_Toc225299181"/>
      <w:r w:rsidRPr="0045633C">
        <w:rPr>
          <w:rFonts w:asciiTheme="majorHAnsi" w:hAnsiTheme="majorHAnsi"/>
          <w:b w:val="0"/>
          <w:sz w:val="22"/>
          <w:szCs w:val="22"/>
        </w:rPr>
        <w:t>exploratory work or impact analysis resulting from a material proposed change;</w:t>
      </w:r>
      <w:bookmarkEnd w:id="91"/>
      <w:bookmarkEnd w:id="92"/>
      <w:r w:rsidRPr="0045633C">
        <w:rPr>
          <w:rFonts w:asciiTheme="majorHAnsi" w:hAnsiTheme="majorHAnsi"/>
          <w:b w:val="0"/>
          <w:sz w:val="22"/>
          <w:szCs w:val="22"/>
        </w:rPr>
        <w:t xml:space="preserve"> </w:t>
      </w:r>
    </w:p>
    <w:p w14:paraId="1241ADA8" w14:textId="77777777" w:rsidR="0045633C" w:rsidRPr="0045633C" w:rsidRDefault="0045633C" w:rsidP="0045633C">
      <w:pPr>
        <w:pStyle w:val="Heading1"/>
        <w:numPr>
          <w:ilvl w:val="0"/>
          <w:numId w:val="32"/>
        </w:numPr>
        <w:rPr>
          <w:rFonts w:asciiTheme="majorHAnsi" w:hAnsiTheme="majorHAnsi"/>
          <w:b w:val="0"/>
          <w:sz w:val="22"/>
          <w:szCs w:val="22"/>
        </w:rPr>
      </w:pPr>
      <w:bookmarkStart w:id="93" w:name="_Toc225298988"/>
      <w:bookmarkStart w:id="94" w:name="_Toc225299182"/>
      <w:r w:rsidRPr="0045633C">
        <w:rPr>
          <w:rFonts w:asciiTheme="majorHAnsi" w:hAnsiTheme="majorHAnsi"/>
          <w:b w:val="0"/>
          <w:sz w:val="22"/>
          <w:szCs w:val="22"/>
        </w:rPr>
        <w:t>any Orange &amp; Rockland-requested or Orange &amp; Rockland-caused modification affecting fees, schedule, or staffing.</w:t>
      </w:r>
      <w:bookmarkEnd w:id="93"/>
      <w:bookmarkEnd w:id="94"/>
    </w:p>
    <w:p w14:paraId="609E7127" w14:textId="77777777" w:rsidR="00005F21" w:rsidRPr="00005F21" w:rsidRDefault="00005F21" w:rsidP="00005F21">
      <w:pPr>
        <w:pStyle w:val="Heading1"/>
        <w:ind w:left="-5"/>
        <w:rPr>
          <w:rFonts w:asciiTheme="majorHAnsi" w:hAnsiTheme="majorHAnsi"/>
          <w:b w:val="0"/>
          <w:bCs/>
          <w:sz w:val="22"/>
          <w:szCs w:val="22"/>
        </w:rPr>
      </w:pPr>
      <w:bookmarkStart w:id="95" w:name="_Toc225298989"/>
      <w:bookmarkStart w:id="96" w:name="_Toc225299183"/>
      <w:r w:rsidRPr="00005F21">
        <w:rPr>
          <w:rFonts w:asciiTheme="majorHAnsi" w:hAnsiTheme="majorHAnsi"/>
          <w:b w:val="0"/>
          <w:bCs/>
          <w:sz w:val="22"/>
          <w:szCs w:val="22"/>
        </w:rPr>
        <w:t>Orange &amp; Rockland and Clara will collaborate to use a mutually agreed change-control process established during project mobilization. Each proposed change request shall contain sufficient detail, including expected scope, timing, cost, and resource impact, to support informed decision-making.</w:t>
      </w:r>
      <w:bookmarkEnd w:id="95"/>
      <w:bookmarkEnd w:id="96"/>
    </w:p>
    <w:p w14:paraId="7E5450DB" w14:textId="2290EA1D" w:rsidR="006C4E9B" w:rsidRPr="006C4E9B" w:rsidRDefault="00B2310B" w:rsidP="006C4E9B">
      <w:pPr>
        <w:pStyle w:val="Heading1"/>
        <w:ind w:left="-5"/>
        <w:rPr>
          <w:rFonts w:asciiTheme="majorHAnsi" w:hAnsiTheme="majorHAnsi"/>
          <w:sz w:val="22"/>
          <w:szCs w:val="22"/>
        </w:rPr>
      </w:pPr>
      <w:bookmarkStart w:id="97" w:name="_Toc225299184"/>
      <w:r w:rsidRPr="005340D6">
        <w:rPr>
          <w:rFonts w:asciiTheme="majorHAnsi" w:hAnsiTheme="majorHAnsi"/>
          <w:sz w:val="22"/>
          <w:szCs w:val="22"/>
        </w:rPr>
        <w:t>12. TERM</w:t>
      </w:r>
      <w:bookmarkEnd w:id="97"/>
    </w:p>
    <w:p w14:paraId="4E71F9D7" w14:textId="6ED50159" w:rsidR="00EC5437" w:rsidRDefault="00EC5437" w:rsidP="6EF9879F">
      <w:pPr>
        <w:pStyle w:val="Heading1"/>
        <w:ind w:left="-5"/>
        <w:rPr>
          <w:rFonts w:asciiTheme="majorHAnsi" w:hAnsiTheme="majorHAnsi"/>
          <w:b w:val="0"/>
          <w:sz w:val="22"/>
          <w:szCs w:val="22"/>
        </w:rPr>
      </w:pPr>
      <w:bookmarkStart w:id="98" w:name="_Toc225299185"/>
      <w:r w:rsidRPr="6EF9879F">
        <w:rPr>
          <w:rFonts w:asciiTheme="majorHAnsi" w:hAnsiTheme="majorHAnsi"/>
          <w:b w:val="0"/>
          <w:sz w:val="22"/>
          <w:szCs w:val="22"/>
        </w:rPr>
        <w:t xml:space="preserve">This SOW shall become effective on </w:t>
      </w:r>
      <w:proofErr w:type="gramStart"/>
      <w:r w:rsidR="55E84E27" w:rsidRPr="6EF9879F">
        <w:rPr>
          <w:rFonts w:asciiTheme="majorHAnsi" w:hAnsiTheme="majorHAnsi"/>
          <w:b w:val="0"/>
          <w:sz w:val="22"/>
          <w:szCs w:val="22"/>
        </w:rPr>
        <w:t>June XX</w:t>
      </w:r>
      <w:r w:rsidRPr="6EF9879F">
        <w:rPr>
          <w:rFonts w:asciiTheme="majorHAnsi" w:hAnsiTheme="majorHAnsi"/>
          <w:b w:val="0"/>
          <w:sz w:val="22"/>
          <w:szCs w:val="22"/>
        </w:rPr>
        <w:t>,</w:t>
      </w:r>
      <w:proofErr w:type="gramEnd"/>
      <w:r w:rsidRPr="6EF9879F">
        <w:rPr>
          <w:rFonts w:asciiTheme="majorHAnsi" w:hAnsiTheme="majorHAnsi"/>
          <w:b w:val="0"/>
          <w:sz w:val="22"/>
          <w:szCs w:val="22"/>
        </w:rPr>
        <w:t xml:space="preserve"> </w:t>
      </w:r>
      <w:proofErr w:type="gramStart"/>
      <w:r w:rsidR="3DB5ED78" w:rsidRPr="6EF9879F">
        <w:rPr>
          <w:rFonts w:asciiTheme="majorHAnsi" w:hAnsiTheme="majorHAnsi"/>
          <w:b w:val="0"/>
          <w:sz w:val="22"/>
          <w:szCs w:val="22"/>
        </w:rPr>
        <w:t>2026,</w:t>
      </w:r>
      <w:r w:rsidRPr="6EF9879F">
        <w:rPr>
          <w:rFonts w:asciiTheme="majorHAnsi" w:hAnsiTheme="majorHAnsi"/>
          <w:b w:val="0"/>
          <w:sz w:val="22"/>
          <w:szCs w:val="22"/>
        </w:rPr>
        <w:t xml:space="preserve"> and</w:t>
      </w:r>
      <w:proofErr w:type="gramEnd"/>
      <w:r w:rsidRPr="6EF9879F">
        <w:rPr>
          <w:rFonts w:asciiTheme="majorHAnsi" w:hAnsiTheme="majorHAnsi"/>
          <w:b w:val="0"/>
          <w:sz w:val="22"/>
          <w:szCs w:val="22"/>
        </w:rPr>
        <w:t xml:space="preserve"> shall continue for a period of twelve (12) months from the project start date, unless earlier terminated in accordance with the Agreement</w:t>
      </w:r>
      <w:r w:rsidR="00155CDC" w:rsidRPr="6EF9879F">
        <w:rPr>
          <w:rFonts w:asciiTheme="majorHAnsi" w:hAnsiTheme="majorHAnsi"/>
          <w:b w:val="0"/>
          <w:sz w:val="22"/>
          <w:szCs w:val="22"/>
        </w:rPr>
        <w:t>.</w:t>
      </w:r>
    </w:p>
    <w:p w14:paraId="1E965C36" w14:textId="486C70EF" w:rsidR="6EF9879F" w:rsidRDefault="6EF9879F" w:rsidP="6EF9879F"/>
    <w:p w14:paraId="296DABC0" w14:textId="70BE4535" w:rsidR="00B266A0" w:rsidRPr="005340D6" w:rsidRDefault="006C4E9B" w:rsidP="006C4E9B">
      <w:pPr>
        <w:pStyle w:val="Heading1"/>
        <w:ind w:left="-5"/>
        <w:rPr>
          <w:rFonts w:asciiTheme="majorHAnsi" w:hAnsiTheme="majorHAnsi"/>
          <w:sz w:val="22"/>
          <w:szCs w:val="22"/>
        </w:rPr>
      </w:pPr>
      <w:r w:rsidRPr="005340D6">
        <w:rPr>
          <w:rFonts w:asciiTheme="majorHAnsi" w:hAnsiTheme="majorHAnsi"/>
          <w:sz w:val="22"/>
          <w:szCs w:val="22"/>
        </w:rPr>
        <w:lastRenderedPageBreak/>
        <w:t>1</w:t>
      </w:r>
      <w:r>
        <w:rPr>
          <w:rFonts w:asciiTheme="majorHAnsi" w:hAnsiTheme="majorHAnsi"/>
          <w:sz w:val="22"/>
          <w:szCs w:val="22"/>
        </w:rPr>
        <w:t>3</w:t>
      </w:r>
      <w:r w:rsidRPr="005340D6">
        <w:rPr>
          <w:rFonts w:asciiTheme="majorHAnsi" w:hAnsiTheme="majorHAnsi"/>
          <w:sz w:val="22"/>
          <w:szCs w:val="22"/>
        </w:rPr>
        <w:t>.</w:t>
      </w:r>
      <w:r w:rsidR="00B2310B" w:rsidRPr="005340D6">
        <w:rPr>
          <w:rFonts w:asciiTheme="majorHAnsi" w:hAnsiTheme="majorHAnsi"/>
          <w:sz w:val="22"/>
          <w:szCs w:val="22"/>
        </w:rPr>
        <w:t xml:space="preserve"> INTELLECTUAL PROPERTY</w:t>
      </w:r>
      <w:bookmarkEnd w:id="98"/>
    </w:p>
    <w:p w14:paraId="1F07B1E2" w14:textId="39BABD64" w:rsidR="3E643300" w:rsidRDefault="3E643300" w:rsidP="615BD8B6">
      <w:pPr>
        <w:spacing w:line="257" w:lineRule="auto"/>
      </w:pPr>
      <w:r w:rsidRPr="615BD8B6">
        <w:rPr>
          <w:rFonts w:ascii="Aptos Display" w:eastAsia="Aptos Display" w:hAnsi="Aptos Display" w:cs="Aptos Display"/>
          <w:color w:val="000000" w:themeColor="text1"/>
          <w:sz w:val="22"/>
          <w:szCs w:val="22"/>
        </w:rPr>
        <w:t xml:space="preserve">Article 17 of the STCs shall govern the rights to intellectual property under this engagement. </w:t>
      </w:r>
    </w:p>
    <w:p w14:paraId="32503981" w14:textId="6AA3381C" w:rsidR="615BD8B6" w:rsidRDefault="615BD8B6" w:rsidP="615BD8B6">
      <w:pPr>
        <w:spacing w:after="0"/>
      </w:pPr>
    </w:p>
    <w:p w14:paraId="01CCC026" w14:textId="67495185" w:rsidR="00E55639" w:rsidRPr="005340D6" w:rsidRDefault="00E55639">
      <w:pPr>
        <w:rPr>
          <w:rFonts w:asciiTheme="majorHAnsi" w:hAnsiTheme="majorHAnsi"/>
          <w:sz w:val="22"/>
          <w:szCs w:val="22"/>
        </w:rPr>
      </w:pPr>
    </w:p>
    <w:p w14:paraId="407CFB15" w14:textId="7CFD9F00" w:rsidR="00B266A0" w:rsidRPr="005340D6" w:rsidRDefault="00B2310B">
      <w:pPr>
        <w:pStyle w:val="Heading1"/>
        <w:ind w:left="-5"/>
        <w:rPr>
          <w:rFonts w:asciiTheme="majorHAnsi" w:hAnsiTheme="majorHAnsi"/>
          <w:sz w:val="22"/>
          <w:szCs w:val="22"/>
        </w:rPr>
      </w:pPr>
      <w:bookmarkStart w:id="99" w:name="_Toc225299186"/>
      <w:r w:rsidRPr="005340D6">
        <w:rPr>
          <w:rFonts w:asciiTheme="majorHAnsi" w:hAnsiTheme="majorHAnsi"/>
          <w:sz w:val="22"/>
          <w:szCs w:val="22"/>
        </w:rPr>
        <w:t>1</w:t>
      </w:r>
      <w:r w:rsidR="004B7787">
        <w:rPr>
          <w:rFonts w:asciiTheme="majorHAnsi" w:hAnsiTheme="majorHAnsi"/>
          <w:sz w:val="22"/>
          <w:szCs w:val="22"/>
        </w:rPr>
        <w:t>4</w:t>
      </w:r>
      <w:r w:rsidRPr="005340D6">
        <w:rPr>
          <w:rFonts w:asciiTheme="majorHAnsi" w:hAnsiTheme="majorHAnsi"/>
          <w:sz w:val="22"/>
          <w:szCs w:val="22"/>
        </w:rPr>
        <w:t>. DATA PRIVACY &amp; SECURITY</w:t>
      </w:r>
      <w:bookmarkEnd w:id="99"/>
    </w:p>
    <w:p w14:paraId="3B3FD552" w14:textId="77777777" w:rsidR="003F6904" w:rsidRPr="003F6904" w:rsidRDefault="003F6904" w:rsidP="003F6904">
      <w:pPr>
        <w:spacing w:after="69"/>
        <w:rPr>
          <w:rFonts w:asciiTheme="majorHAnsi" w:hAnsiTheme="majorHAnsi"/>
          <w:sz w:val="22"/>
          <w:szCs w:val="22"/>
        </w:rPr>
      </w:pPr>
      <w:r w:rsidRPr="003F6904">
        <w:rPr>
          <w:rFonts w:asciiTheme="majorHAnsi" w:hAnsiTheme="majorHAnsi"/>
          <w:sz w:val="22"/>
          <w:szCs w:val="22"/>
        </w:rPr>
        <w:t>Contractor shall protect Orange &amp; Rockland Data in accordance with the Agreement and the requirements of Addendum A. At a minimum:</w:t>
      </w:r>
    </w:p>
    <w:p w14:paraId="1AE77FC3" w14:textId="77777777" w:rsidR="003F6904" w:rsidRPr="003F6904" w:rsidRDefault="003F6904" w:rsidP="003F6904">
      <w:pPr>
        <w:numPr>
          <w:ilvl w:val="0"/>
          <w:numId w:val="26"/>
        </w:numPr>
        <w:spacing w:after="69"/>
        <w:rPr>
          <w:rFonts w:asciiTheme="majorHAnsi" w:hAnsiTheme="majorHAnsi"/>
          <w:sz w:val="22"/>
          <w:szCs w:val="22"/>
        </w:rPr>
      </w:pPr>
      <w:r w:rsidRPr="003F6904">
        <w:rPr>
          <w:rFonts w:asciiTheme="majorHAnsi" w:hAnsiTheme="majorHAnsi"/>
          <w:sz w:val="22"/>
          <w:szCs w:val="22"/>
        </w:rPr>
        <w:t xml:space="preserve">No Orange &amp; Rockland Data, including extracts, reports, logs, or backups, shall be stored on Contractor-owned systems unless expressly approved in writing by Orange &amp; Rockland. </w:t>
      </w:r>
    </w:p>
    <w:p w14:paraId="3E1D0E91" w14:textId="77777777" w:rsidR="003F6904" w:rsidRPr="003F6904" w:rsidRDefault="003F6904" w:rsidP="003F6904">
      <w:pPr>
        <w:numPr>
          <w:ilvl w:val="0"/>
          <w:numId w:val="26"/>
        </w:numPr>
        <w:spacing w:after="69"/>
        <w:rPr>
          <w:rFonts w:asciiTheme="majorHAnsi" w:hAnsiTheme="majorHAnsi"/>
          <w:sz w:val="22"/>
          <w:szCs w:val="22"/>
        </w:rPr>
      </w:pPr>
      <w:proofErr w:type="gramStart"/>
      <w:r w:rsidRPr="003F6904">
        <w:rPr>
          <w:rFonts w:asciiTheme="majorHAnsi" w:hAnsiTheme="majorHAnsi"/>
          <w:sz w:val="22"/>
          <w:szCs w:val="22"/>
        </w:rPr>
        <w:t>Contractor</w:t>
      </w:r>
      <w:proofErr w:type="gramEnd"/>
      <w:r w:rsidRPr="003F6904">
        <w:rPr>
          <w:rFonts w:asciiTheme="majorHAnsi" w:hAnsiTheme="majorHAnsi"/>
          <w:sz w:val="22"/>
          <w:szCs w:val="22"/>
        </w:rPr>
        <w:t xml:space="preserve"> shall use appropriate administrative, technical, and physical safeguards to protect Orange &amp; Rockland Data from unauthorized access, disclosure, alteration, loss, or destruction. </w:t>
      </w:r>
    </w:p>
    <w:p w14:paraId="7BC4A963" w14:textId="77777777" w:rsidR="003F6904" w:rsidRPr="003F6904" w:rsidRDefault="003F6904" w:rsidP="003F6904">
      <w:pPr>
        <w:numPr>
          <w:ilvl w:val="0"/>
          <w:numId w:val="26"/>
        </w:numPr>
        <w:spacing w:after="69"/>
        <w:rPr>
          <w:rFonts w:asciiTheme="majorHAnsi" w:hAnsiTheme="majorHAnsi"/>
          <w:sz w:val="22"/>
          <w:szCs w:val="22"/>
        </w:rPr>
      </w:pPr>
      <w:r w:rsidRPr="003F6904">
        <w:rPr>
          <w:rFonts w:asciiTheme="majorHAnsi" w:hAnsiTheme="majorHAnsi"/>
          <w:sz w:val="22"/>
          <w:szCs w:val="22"/>
        </w:rPr>
        <w:t xml:space="preserve">Contractor shall promptly notify Orange &amp; Rockland of any suspected or confirmed Security Incident in accordance with the Agreement and applicable addendum requirements. </w:t>
      </w:r>
    </w:p>
    <w:p w14:paraId="42A33D91" w14:textId="77777777" w:rsidR="003F6904" w:rsidRPr="003F6904" w:rsidRDefault="003F6904" w:rsidP="003F6904">
      <w:pPr>
        <w:numPr>
          <w:ilvl w:val="0"/>
          <w:numId w:val="26"/>
        </w:numPr>
        <w:spacing w:after="69"/>
        <w:rPr>
          <w:rFonts w:asciiTheme="majorHAnsi" w:hAnsiTheme="majorHAnsi"/>
          <w:sz w:val="22"/>
          <w:szCs w:val="22"/>
        </w:rPr>
      </w:pPr>
      <w:r w:rsidRPr="003F6904">
        <w:rPr>
          <w:rFonts w:asciiTheme="majorHAnsi" w:hAnsiTheme="majorHAnsi"/>
          <w:sz w:val="22"/>
          <w:szCs w:val="22"/>
        </w:rPr>
        <w:t xml:space="preserve">Contractor shall not engage any sub-processor or subcontractor that will access Orange &amp; Rockland Data without Orange &amp; Rockland’s prior written consent and equivalent contractual security obligations. </w:t>
      </w:r>
    </w:p>
    <w:p w14:paraId="0B7DAE3C" w14:textId="27764648" w:rsidR="003F6904" w:rsidRPr="003F6904" w:rsidRDefault="003F6904" w:rsidP="003F6904">
      <w:pPr>
        <w:numPr>
          <w:ilvl w:val="0"/>
          <w:numId w:val="26"/>
        </w:numPr>
        <w:spacing w:after="69"/>
        <w:rPr>
          <w:rFonts w:asciiTheme="majorHAnsi" w:hAnsiTheme="majorHAnsi"/>
          <w:sz w:val="22"/>
          <w:szCs w:val="22"/>
        </w:rPr>
      </w:pPr>
      <w:r w:rsidRPr="003F6904">
        <w:rPr>
          <w:rFonts w:asciiTheme="majorHAnsi" w:hAnsiTheme="majorHAnsi"/>
          <w:sz w:val="22"/>
          <w:szCs w:val="22"/>
        </w:rPr>
        <w:t xml:space="preserve">Additional privacy, </w:t>
      </w:r>
      <w:proofErr w:type="gramStart"/>
      <w:r w:rsidR="2EFAF0F8" w:rsidRPr="615BD8B6">
        <w:rPr>
          <w:rFonts w:asciiTheme="majorHAnsi" w:hAnsiTheme="majorHAnsi"/>
          <w:sz w:val="22"/>
          <w:szCs w:val="22"/>
        </w:rPr>
        <w:t xml:space="preserve">the </w:t>
      </w:r>
      <w:r w:rsidRPr="003F6904">
        <w:rPr>
          <w:rFonts w:asciiTheme="majorHAnsi" w:hAnsiTheme="majorHAnsi"/>
          <w:sz w:val="22"/>
          <w:szCs w:val="22"/>
        </w:rPr>
        <w:t>security</w:t>
      </w:r>
      <w:proofErr w:type="gramEnd"/>
      <w:r w:rsidRPr="003F6904">
        <w:rPr>
          <w:rFonts w:asciiTheme="majorHAnsi" w:hAnsiTheme="majorHAnsi"/>
          <w:sz w:val="22"/>
          <w:szCs w:val="22"/>
        </w:rPr>
        <w:t>, audit, and retention requirements are set forth in Addendum A.</w:t>
      </w:r>
    </w:p>
    <w:p w14:paraId="3539E3AB" w14:textId="77777777" w:rsidR="00BB2E09" w:rsidRPr="005340D6" w:rsidRDefault="00BB2E09" w:rsidP="00BB2E09">
      <w:pPr>
        <w:spacing w:after="69"/>
        <w:rPr>
          <w:rFonts w:asciiTheme="majorHAnsi" w:hAnsiTheme="majorHAnsi"/>
          <w:sz w:val="22"/>
          <w:szCs w:val="22"/>
        </w:rPr>
      </w:pPr>
    </w:p>
    <w:p w14:paraId="05660945" w14:textId="1525F6E7" w:rsidR="00B266A0" w:rsidRDefault="00B2310B">
      <w:pPr>
        <w:pStyle w:val="Heading1"/>
        <w:spacing w:after="59"/>
        <w:ind w:left="-5"/>
        <w:rPr>
          <w:rFonts w:asciiTheme="majorHAnsi" w:hAnsiTheme="majorHAnsi"/>
          <w:sz w:val="22"/>
          <w:szCs w:val="22"/>
        </w:rPr>
      </w:pPr>
      <w:bookmarkStart w:id="100" w:name="_Toc225299187"/>
      <w:r w:rsidRPr="005340D6">
        <w:rPr>
          <w:rFonts w:asciiTheme="majorHAnsi" w:hAnsiTheme="majorHAnsi"/>
          <w:sz w:val="22"/>
          <w:szCs w:val="22"/>
        </w:rPr>
        <w:t>1</w:t>
      </w:r>
      <w:r w:rsidR="004B7787">
        <w:rPr>
          <w:rFonts w:asciiTheme="majorHAnsi" w:hAnsiTheme="majorHAnsi"/>
          <w:sz w:val="22"/>
          <w:szCs w:val="22"/>
        </w:rPr>
        <w:t>5</w:t>
      </w:r>
      <w:r w:rsidRPr="005340D6">
        <w:rPr>
          <w:rFonts w:asciiTheme="majorHAnsi" w:hAnsiTheme="majorHAnsi"/>
          <w:sz w:val="22"/>
          <w:szCs w:val="22"/>
        </w:rPr>
        <w:t>. SIGNATURES</w:t>
      </w:r>
      <w:bookmarkEnd w:id="100"/>
    </w:p>
    <w:p w14:paraId="367E4B32" w14:textId="77777777" w:rsidR="00BB2E09" w:rsidRDefault="00BB2E09" w:rsidP="00BB2E09"/>
    <w:p w14:paraId="7BEF6F19" w14:textId="2EC49989" w:rsidR="005340D6" w:rsidRPr="005340D6" w:rsidRDefault="00155CDC" w:rsidP="005340D6">
      <w:pPr>
        <w:rPr>
          <w:rFonts w:asciiTheme="majorHAnsi" w:hAnsiTheme="majorHAnsi"/>
        </w:rPr>
      </w:pPr>
      <w:r w:rsidRPr="00155CDC">
        <w:rPr>
          <w:rFonts w:asciiTheme="majorHAnsi" w:hAnsiTheme="majorHAnsi"/>
          <w:sz w:val="22"/>
          <w:szCs w:val="32"/>
        </w:rPr>
        <w:t>IN WITNESS WHEREOF, the parties hereto have caused this SOW to be executed by their duly authorized representatives, effective as of the date first written above.</w:t>
      </w:r>
    </w:p>
    <w:p w14:paraId="2B861A4E" w14:textId="77777777" w:rsidR="005340D6" w:rsidRPr="005340D6" w:rsidRDefault="005340D6" w:rsidP="005340D6">
      <w:pPr>
        <w:rPr>
          <w:rFonts w:asciiTheme="majorHAnsi" w:hAnsiTheme="majorHAnsi"/>
        </w:rPr>
      </w:pPr>
    </w:p>
    <w:tbl>
      <w:tblPr>
        <w:tblStyle w:val="TableGrid"/>
        <w:tblW w:w="9180" w:type="dxa"/>
        <w:tblInd w:w="-8" w:type="dxa"/>
        <w:tblCellMar>
          <w:top w:w="95" w:type="dxa"/>
          <w:right w:w="115" w:type="dxa"/>
        </w:tblCellMar>
        <w:tblLook w:val="04A0" w:firstRow="1" w:lastRow="0" w:firstColumn="1" w:lastColumn="0" w:noHBand="0" w:noVBand="1"/>
      </w:tblPr>
      <w:tblGrid>
        <w:gridCol w:w="4238"/>
        <w:gridCol w:w="4942"/>
      </w:tblGrid>
      <w:tr w:rsidR="00133CB6" w14:paraId="64862450" w14:textId="77777777" w:rsidTr="005340D6">
        <w:trPr>
          <w:trHeight w:val="435"/>
        </w:trPr>
        <w:tc>
          <w:tcPr>
            <w:tcW w:w="4238" w:type="dxa"/>
          </w:tcPr>
          <w:p w14:paraId="52ABDE81" w14:textId="77777777" w:rsidR="00B266A0" w:rsidRPr="005340D6" w:rsidRDefault="00B2310B">
            <w:pPr>
              <w:spacing w:after="0"/>
              <w:ind w:left="158" w:firstLine="0"/>
              <w:rPr>
                <w:rFonts w:asciiTheme="majorHAnsi" w:hAnsiTheme="majorHAnsi"/>
                <w:b/>
                <w:sz w:val="22"/>
                <w:szCs w:val="22"/>
              </w:rPr>
            </w:pPr>
            <w:r>
              <w:rPr>
                <w:rFonts w:asciiTheme="majorHAnsi" w:hAnsiTheme="majorHAnsi"/>
                <w:b/>
                <w:sz w:val="22"/>
                <w:szCs w:val="22"/>
              </w:rPr>
              <w:t>Clara Fortuna LLC</w:t>
            </w:r>
          </w:p>
          <w:p w14:paraId="2683CF3C" w14:textId="77777777" w:rsidR="005340D6" w:rsidRPr="005340D6" w:rsidRDefault="005340D6">
            <w:pPr>
              <w:spacing w:after="0"/>
              <w:ind w:left="158" w:firstLine="0"/>
              <w:rPr>
                <w:rFonts w:asciiTheme="majorHAnsi" w:hAnsiTheme="majorHAnsi"/>
                <w:sz w:val="22"/>
                <w:szCs w:val="22"/>
              </w:rPr>
            </w:pPr>
          </w:p>
          <w:p w14:paraId="29B1F881" w14:textId="77777777" w:rsidR="005340D6" w:rsidRPr="005340D6" w:rsidRDefault="005340D6">
            <w:pPr>
              <w:spacing w:after="0"/>
              <w:ind w:left="158" w:firstLine="0"/>
              <w:rPr>
                <w:rFonts w:asciiTheme="majorHAnsi" w:hAnsiTheme="majorHAnsi"/>
                <w:sz w:val="22"/>
                <w:szCs w:val="22"/>
              </w:rPr>
            </w:pPr>
          </w:p>
        </w:tc>
        <w:tc>
          <w:tcPr>
            <w:tcW w:w="4942" w:type="dxa"/>
          </w:tcPr>
          <w:p w14:paraId="2B97402F" w14:textId="1C794062" w:rsidR="00B266A0" w:rsidRPr="005340D6" w:rsidRDefault="003F6904">
            <w:pPr>
              <w:spacing w:after="0"/>
              <w:ind w:left="0" w:firstLine="0"/>
              <w:rPr>
                <w:rFonts w:asciiTheme="majorHAnsi" w:hAnsiTheme="majorHAnsi"/>
                <w:sz w:val="22"/>
                <w:szCs w:val="22"/>
              </w:rPr>
            </w:pPr>
            <w:r>
              <w:rPr>
                <w:rFonts w:asciiTheme="majorHAnsi" w:hAnsiTheme="majorHAnsi"/>
                <w:b/>
                <w:sz w:val="22"/>
                <w:szCs w:val="22"/>
              </w:rPr>
              <w:t>Orange and Rockland Utilities</w:t>
            </w:r>
            <w:r w:rsidR="00B2310B" w:rsidRPr="00BB2E09">
              <w:rPr>
                <w:rFonts w:asciiTheme="majorHAnsi" w:hAnsiTheme="majorHAnsi"/>
                <w:b/>
                <w:sz w:val="22"/>
                <w:szCs w:val="22"/>
              </w:rPr>
              <w:t>,</w:t>
            </w:r>
            <w:r w:rsidR="00B2310B" w:rsidRPr="00BB2E09">
              <w:rPr>
                <w:rFonts w:ascii="Arial" w:hAnsi="Arial" w:cs="Arial"/>
                <w:b/>
                <w:sz w:val="22"/>
                <w:szCs w:val="22"/>
              </w:rPr>
              <w:t> </w:t>
            </w:r>
            <w:r w:rsidR="00B2310B" w:rsidRPr="00BB2E09">
              <w:rPr>
                <w:rFonts w:asciiTheme="majorHAnsi" w:hAnsiTheme="majorHAnsi"/>
                <w:b/>
                <w:sz w:val="22"/>
                <w:szCs w:val="22"/>
              </w:rPr>
              <w:t>Inc</w:t>
            </w:r>
            <w:r w:rsidR="00B2310B" w:rsidRPr="005340D6">
              <w:rPr>
                <w:rFonts w:asciiTheme="majorHAnsi" w:hAnsiTheme="majorHAnsi"/>
                <w:b/>
                <w:sz w:val="22"/>
                <w:szCs w:val="22"/>
              </w:rPr>
              <w:t>.</w:t>
            </w:r>
          </w:p>
        </w:tc>
      </w:tr>
      <w:tr w:rsidR="00133CB6" w14:paraId="641E428C" w14:textId="77777777" w:rsidTr="005340D6">
        <w:trPr>
          <w:trHeight w:val="435"/>
        </w:trPr>
        <w:tc>
          <w:tcPr>
            <w:tcW w:w="4238" w:type="dxa"/>
          </w:tcPr>
          <w:p w14:paraId="092BF7B8" w14:textId="77777777" w:rsidR="005340D6" w:rsidRPr="005340D6" w:rsidRDefault="00B2310B" w:rsidP="005340D6">
            <w:pPr>
              <w:spacing w:after="0"/>
              <w:rPr>
                <w:rFonts w:asciiTheme="majorHAnsi" w:hAnsiTheme="majorHAnsi"/>
                <w:sz w:val="22"/>
                <w:szCs w:val="22"/>
              </w:rPr>
            </w:pPr>
            <w:r w:rsidRPr="005340D6">
              <w:rPr>
                <w:rFonts w:asciiTheme="majorHAnsi" w:hAnsiTheme="majorHAnsi"/>
                <w:sz w:val="22"/>
                <w:szCs w:val="22"/>
              </w:rPr>
              <w:t>By: _____________________________</w:t>
            </w:r>
          </w:p>
        </w:tc>
        <w:tc>
          <w:tcPr>
            <w:tcW w:w="4942" w:type="dxa"/>
          </w:tcPr>
          <w:p w14:paraId="76CAFB79" w14:textId="77777777" w:rsidR="005340D6" w:rsidRPr="005340D6" w:rsidRDefault="00B2310B" w:rsidP="005340D6">
            <w:pPr>
              <w:spacing w:after="0"/>
              <w:ind w:left="0" w:firstLine="0"/>
              <w:rPr>
                <w:rFonts w:asciiTheme="majorHAnsi" w:hAnsiTheme="majorHAnsi"/>
                <w:bCs/>
                <w:sz w:val="22"/>
                <w:szCs w:val="22"/>
              </w:rPr>
            </w:pPr>
            <w:r w:rsidRPr="005340D6">
              <w:rPr>
                <w:rFonts w:asciiTheme="majorHAnsi" w:hAnsiTheme="majorHAnsi"/>
                <w:sz w:val="22"/>
                <w:szCs w:val="22"/>
              </w:rPr>
              <w:t>By: _____________________________</w:t>
            </w:r>
          </w:p>
        </w:tc>
      </w:tr>
      <w:tr w:rsidR="00133CB6" w14:paraId="47D6C203" w14:textId="77777777" w:rsidTr="005340D6">
        <w:trPr>
          <w:trHeight w:val="435"/>
        </w:trPr>
        <w:tc>
          <w:tcPr>
            <w:tcW w:w="4238" w:type="dxa"/>
          </w:tcPr>
          <w:p w14:paraId="77EBDCC8" w14:textId="77777777" w:rsidR="005340D6" w:rsidRPr="005340D6" w:rsidRDefault="00B2310B" w:rsidP="005340D6">
            <w:pPr>
              <w:spacing w:after="0"/>
              <w:rPr>
                <w:rFonts w:asciiTheme="majorHAnsi" w:hAnsiTheme="majorHAnsi"/>
                <w:sz w:val="22"/>
                <w:szCs w:val="22"/>
              </w:rPr>
            </w:pPr>
            <w:r w:rsidRPr="005340D6">
              <w:rPr>
                <w:rFonts w:asciiTheme="majorHAnsi" w:hAnsiTheme="majorHAnsi"/>
                <w:sz w:val="22"/>
                <w:szCs w:val="22"/>
              </w:rPr>
              <w:t>Name: __________________________</w:t>
            </w:r>
          </w:p>
        </w:tc>
        <w:tc>
          <w:tcPr>
            <w:tcW w:w="4942" w:type="dxa"/>
          </w:tcPr>
          <w:p w14:paraId="2E81E263" w14:textId="77777777" w:rsidR="005340D6" w:rsidRPr="005340D6" w:rsidRDefault="00B2310B" w:rsidP="005340D6">
            <w:pPr>
              <w:spacing w:after="0"/>
              <w:ind w:left="0" w:firstLine="0"/>
              <w:rPr>
                <w:rFonts w:asciiTheme="majorHAnsi" w:hAnsiTheme="majorHAnsi"/>
                <w:sz w:val="22"/>
                <w:szCs w:val="22"/>
              </w:rPr>
            </w:pPr>
            <w:r w:rsidRPr="005340D6">
              <w:rPr>
                <w:rFonts w:asciiTheme="majorHAnsi" w:hAnsiTheme="majorHAnsi"/>
                <w:sz w:val="22"/>
                <w:szCs w:val="22"/>
              </w:rPr>
              <w:t>Name: __________________________</w:t>
            </w:r>
          </w:p>
        </w:tc>
      </w:tr>
      <w:tr w:rsidR="00133CB6" w14:paraId="30D1878A" w14:textId="77777777" w:rsidTr="005340D6">
        <w:trPr>
          <w:trHeight w:val="435"/>
        </w:trPr>
        <w:tc>
          <w:tcPr>
            <w:tcW w:w="4238" w:type="dxa"/>
          </w:tcPr>
          <w:p w14:paraId="14DDC2F6" w14:textId="77777777" w:rsidR="005340D6" w:rsidRPr="005340D6" w:rsidRDefault="00B2310B" w:rsidP="005340D6">
            <w:pPr>
              <w:spacing w:after="0"/>
              <w:rPr>
                <w:rFonts w:asciiTheme="majorHAnsi" w:hAnsiTheme="majorHAnsi"/>
                <w:sz w:val="22"/>
                <w:szCs w:val="22"/>
              </w:rPr>
            </w:pPr>
            <w:r w:rsidRPr="005340D6">
              <w:rPr>
                <w:rFonts w:asciiTheme="majorHAnsi" w:hAnsiTheme="majorHAnsi"/>
                <w:sz w:val="22"/>
                <w:szCs w:val="22"/>
              </w:rPr>
              <w:t xml:space="preserve">Title: </w:t>
            </w:r>
            <w:r w:rsidRPr="005340D6">
              <w:rPr>
                <w:rFonts w:asciiTheme="majorHAnsi" w:hAnsiTheme="majorHAnsi"/>
                <w:b/>
                <w:i/>
                <w:sz w:val="22"/>
                <w:szCs w:val="22"/>
              </w:rPr>
              <w:t>____________________________</w:t>
            </w:r>
          </w:p>
        </w:tc>
        <w:tc>
          <w:tcPr>
            <w:tcW w:w="4942" w:type="dxa"/>
          </w:tcPr>
          <w:p w14:paraId="1A8D10FD" w14:textId="77777777" w:rsidR="005340D6" w:rsidRPr="005340D6" w:rsidRDefault="00B2310B" w:rsidP="005340D6">
            <w:pPr>
              <w:spacing w:after="0"/>
              <w:ind w:left="0" w:firstLine="0"/>
              <w:rPr>
                <w:rFonts w:asciiTheme="majorHAnsi" w:hAnsiTheme="majorHAnsi"/>
                <w:sz w:val="22"/>
                <w:szCs w:val="22"/>
              </w:rPr>
            </w:pPr>
            <w:r w:rsidRPr="005340D6">
              <w:rPr>
                <w:rFonts w:asciiTheme="majorHAnsi" w:hAnsiTheme="majorHAnsi"/>
                <w:sz w:val="22"/>
                <w:szCs w:val="22"/>
              </w:rPr>
              <w:t xml:space="preserve">Title: </w:t>
            </w:r>
            <w:r w:rsidRPr="005340D6">
              <w:rPr>
                <w:rFonts w:asciiTheme="majorHAnsi" w:hAnsiTheme="majorHAnsi"/>
                <w:b/>
                <w:i/>
                <w:sz w:val="22"/>
                <w:szCs w:val="22"/>
              </w:rPr>
              <w:t>____________________________</w:t>
            </w:r>
          </w:p>
        </w:tc>
      </w:tr>
      <w:tr w:rsidR="00133CB6" w14:paraId="335C0D73" w14:textId="77777777" w:rsidTr="005340D6">
        <w:trPr>
          <w:trHeight w:val="435"/>
        </w:trPr>
        <w:tc>
          <w:tcPr>
            <w:tcW w:w="4238" w:type="dxa"/>
          </w:tcPr>
          <w:p w14:paraId="71497380" w14:textId="77777777" w:rsidR="005340D6" w:rsidRPr="005340D6" w:rsidRDefault="00B2310B" w:rsidP="005340D6">
            <w:pPr>
              <w:spacing w:after="0"/>
              <w:rPr>
                <w:rFonts w:asciiTheme="majorHAnsi" w:hAnsiTheme="majorHAnsi"/>
                <w:sz w:val="22"/>
                <w:szCs w:val="22"/>
              </w:rPr>
            </w:pPr>
            <w:r w:rsidRPr="005340D6">
              <w:rPr>
                <w:rFonts w:asciiTheme="majorHAnsi" w:hAnsiTheme="majorHAnsi"/>
                <w:sz w:val="22"/>
                <w:szCs w:val="22"/>
              </w:rPr>
              <w:t xml:space="preserve">Date: </w:t>
            </w:r>
            <w:r w:rsidRPr="005340D6">
              <w:rPr>
                <w:rFonts w:asciiTheme="majorHAnsi" w:hAnsiTheme="majorHAnsi"/>
                <w:b/>
                <w:i/>
                <w:sz w:val="22"/>
                <w:szCs w:val="22"/>
              </w:rPr>
              <w:t>___________________________</w:t>
            </w:r>
          </w:p>
        </w:tc>
        <w:tc>
          <w:tcPr>
            <w:tcW w:w="4942" w:type="dxa"/>
          </w:tcPr>
          <w:p w14:paraId="29E0E273" w14:textId="77777777" w:rsidR="005340D6" w:rsidRPr="005340D6" w:rsidRDefault="00B2310B" w:rsidP="005340D6">
            <w:pPr>
              <w:spacing w:after="0"/>
              <w:ind w:left="0" w:firstLine="0"/>
              <w:rPr>
                <w:rFonts w:asciiTheme="majorHAnsi" w:hAnsiTheme="majorHAnsi"/>
                <w:sz w:val="22"/>
                <w:szCs w:val="22"/>
              </w:rPr>
            </w:pPr>
            <w:r w:rsidRPr="005340D6">
              <w:rPr>
                <w:rFonts w:asciiTheme="majorHAnsi" w:hAnsiTheme="majorHAnsi"/>
                <w:sz w:val="22"/>
                <w:szCs w:val="22"/>
              </w:rPr>
              <w:t xml:space="preserve">Date: </w:t>
            </w:r>
            <w:r w:rsidRPr="005340D6">
              <w:rPr>
                <w:rFonts w:asciiTheme="majorHAnsi" w:hAnsiTheme="majorHAnsi"/>
                <w:b/>
                <w:i/>
                <w:sz w:val="22"/>
                <w:szCs w:val="22"/>
              </w:rPr>
              <w:t>___________________________</w:t>
            </w:r>
          </w:p>
        </w:tc>
      </w:tr>
    </w:tbl>
    <w:p w14:paraId="6D7CCD0A" w14:textId="77777777" w:rsidR="00B266A0" w:rsidRPr="005340D6" w:rsidRDefault="00B266A0">
      <w:pPr>
        <w:spacing w:after="315"/>
        <w:ind w:left="0" w:firstLine="0"/>
        <w:rPr>
          <w:rFonts w:asciiTheme="majorHAnsi" w:hAnsiTheme="majorHAnsi"/>
          <w:sz w:val="22"/>
          <w:szCs w:val="22"/>
        </w:rPr>
      </w:pPr>
    </w:p>
    <w:p w14:paraId="67D2F7C9" w14:textId="77777777" w:rsidR="005340D6" w:rsidRPr="005340D6" w:rsidRDefault="005340D6">
      <w:pPr>
        <w:spacing w:after="315"/>
        <w:ind w:left="0" w:firstLine="0"/>
        <w:rPr>
          <w:rFonts w:asciiTheme="majorHAnsi" w:hAnsiTheme="majorHAnsi"/>
          <w:sz w:val="22"/>
          <w:szCs w:val="22"/>
        </w:rPr>
      </w:pPr>
    </w:p>
    <w:p w14:paraId="2C9EE8CA" w14:textId="167B0979" w:rsidR="004B7787" w:rsidRDefault="004B7787" w:rsidP="60666AE9">
      <w:pPr>
        <w:spacing w:after="315" w:line="278" w:lineRule="auto"/>
        <w:ind w:left="0" w:firstLine="0"/>
        <w:rPr>
          <w:rFonts w:asciiTheme="majorHAnsi" w:hAnsiTheme="majorHAnsi"/>
          <w:sz w:val="22"/>
          <w:szCs w:val="22"/>
        </w:rPr>
      </w:pPr>
    </w:p>
    <w:p w14:paraId="7228E85E" w14:textId="77777777" w:rsidR="00B266A0" w:rsidRPr="005340D6" w:rsidRDefault="00B266A0" w:rsidP="00692F6A">
      <w:pPr>
        <w:pStyle w:val="Heading3"/>
        <w:ind w:left="0" w:firstLine="0"/>
        <w:rPr>
          <w:rFonts w:asciiTheme="majorHAnsi" w:hAnsiTheme="majorHAnsi"/>
          <w:sz w:val="22"/>
          <w:szCs w:val="22"/>
        </w:rPr>
      </w:pPr>
    </w:p>
    <w:sectPr w:rsidR="00B266A0" w:rsidRPr="005340D6">
      <w:headerReference w:type="default" r:id="rId8"/>
      <w:footerReference w:type="even" r:id="rId9"/>
      <w:footerReference w:type="default" r:id="rId10"/>
      <w:footerReference w:type="first" r:id="rId11"/>
      <w:pgSz w:w="12240" w:h="15840"/>
      <w:pgMar w:top="1440" w:right="1559" w:bottom="1532" w:left="1560" w:header="72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0AE4" w14:textId="77777777" w:rsidR="004B5378" w:rsidRDefault="004B5378">
      <w:pPr>
        <w:spacing w:after="0" w:line="240" w:lineRule="auto"/>
      </w:pPr>
      <w:r>
        <w:separator/>
      </w:r>
    </w:p>
  </w:endnote>
  <w:endnote w:type="continuationSeparator" w:id="0">
    <w:p w14:paraId="61C00327" w14:textId="77777777" w:rsidR="004B5378" w:rsidRDefault="004B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5EB5" w14:textId="5A544302" w:rsidR="00B266A0" w:rsidRDefault="00B2310B">
    <w:pPr>
      <w:spacing w:after="0"/>
      <w:ind w:left="0" w:righ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3D34" w14:textId="3C27B4EA" w:rsidR="00B266A0" w:rsidRDefault="00B2310B">
    <w:pPr>
      <w:spacing w:after="0"/>
      <w:ind w:left="0" w:righ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632C" w14:textId="577EF271" w:rsidR="00B266A0" w:rsidRDefault="00B2310B">
    <w:pPr>
      <w:spacing w:after="0"/>
      <w:ind w:left="0" w:right="1"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C0E17" w14:textId="77777777" w:rsidR="004B5378" w:rsidRDefault="004B5378">
      <w:pPr>
        <w:spacing w:after="0" w:line="240" w:lineRule="auto"/>
      </w:pPr>
      <w:r>
        <w:separator/>
      </w:r>
    </w:p>
  </w:footnote>
  <w:footnote w:type="continuationSeparator" w:id="0">
    <w:p w14:paraId="1CBA8879" w14:textId="77777777" w:rsidR="004B5378" w:rsidRDefault="004B5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4F76D" w14:textId="383CD8ED" w:rsidR="00A96BB3" w:rsidRDefault="00A96B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5E54"/>
    <w:multiLevelType w:val="hybridMultilevel"/>
    <w:tmpl w:val="C35886EE"/>
    <w:lvl w:ilvl="0" w:tplc="D330652E">
      <w:start w:val="1"/>
      <w:numFmt w:val="bullet"/>
      <w:lvlText w:val=""/>
      <w:lvlJc w:val="left"/>
      <w:pPr>
        <w:ind w:left="720" w:hanging="360"/>
      </w:pPr>
      <w:rPr>
        <w:rFonts w:ascii="Symbol" w:hAnsi="Symbol" w:hint="default"/>
      </w:rPr>
    </w:lvl>
    <w:lvl w:ilvl="1" w:tplc="249A6D92" w:tentative="1">
      <w:start w:val="1"/>
      <w:numFmt w:val="bullet"/>
      <w:lvlText w:val="o"/>
      <w:lvlJc w:val="left"/>
      <w:pPr>
        <w:ind w:left="1440" w:hanging="360"/>
      </w:pPr>
      <w:rPr>
        <w:rFonts w:ascii="Courier New" w:hAnsi="Courier New" w:cs="Courier New" w:hint="default"/>
      </w:rPr>
    </w:lvl>
    <w:lvl w:ilvl="2" w:tplc="15EE9FE4" w:tentative="1">
      <w:start w:val="1"/>
      <w:numFmt w:val="bullet"/>
      <w:lvlText w:val=""/>
      <w:lvlJc w:val="left"/>
      <w:pPr>
        <w:ind w:left="2160" w:hanging="360"/>
      </w:pPr>
      <w:rPr>
        <w:rFonts w:ascii="Wingdings" w:hAnsi="Wingdings" w:hint="default"/>
      </w:rPr>
    </w:lvl>
    <w:lvl w:ilvl="3" w:tplc="58AE66B2" w:tentative="1">
      <w:start w:val="1"/>
      <w:numFmt w:val="bullet"/>
      <w:lvlText w:val=""/>
      <w:lvlJc w:val="left"/>
      <w:pPr>
        <w:ind w:left="2880" w:hanging="360"/>
      </w:pPr>
      <w:rPr>
        <w:rFonts w:ascii="Symbol" w:hAnsi="Symbol" w:hint="default"/>
      </w:rPr>
    </w:lvl>
    <w:lvl w:ilvl="4" w:tplc="58726B3E" w:tentative="1">
      <w:start w:val="1"/>
      <w:numFmt w:val="bullet"/>
      <w:lvlText w:val="o"/>
      <w:lvlJc w:val="left"/>
      <w:pPr>
        <w:ind w:left="3600" w:hanging="360"/>
      </w:pPr>
      <w:rPr>
        <w:rFonts w:ascii="Courier New" w:hAnsi="Courier New" w:cs="Courier New" w:hint="default"/>
      </w:rPr>
    </w:lvl>
    <w:lvl w:ilvl="5" w:tplc="C2388DF0" w:tentative="1">
      <w:start w:val="1"/>
      <w:numFmt w:val="bullet"/>
      <w:lvlText w:val=""/>
      <w:lvlJc w:val="left"/>
      <w:pPr>
        <w:ind w:left="4320" w:hanging="360"/>
      </w:pPr>
      <w:rPr>
        <w:rFonts w:ascii="Wingdings" w:hAnsi="Wingdings" w:hint="default"/>
      </w:rPr>
    </w:lvl>
    <w:lvl w:ilvl="6" w:tplc="A51C9C20" w:tentative="1">
      <w:start w:val="1"/>
      <w:numFmt w:val="bullet"/>
      <w:lvlText w:val=""/>
      <w:lvlJc w:val="left"/>
      <w:pPr>
        <w:ind w:left="5040" w:hanging="360"/>
      </w:pPr>
      <w:rPr>
        <w:rFonts w:ascii="Symbol" w:hAnsi="Symbol" w:hint="default"/>
      </w:rPr>
    </w:lvl>
    <w:lvl w:ilvl="7" w:tplc="04768E44" w:tentative="1">
      <w:start w:val="1"/>
      <w:numFmt w:val="bullet"/>
      <w:lvlText w:val="o"/>
      <w:lvlJc w:val="left"/>
      <w:pPr>
        <w:ind w:left="5760" w:hanging="360"/>
      </w:pPr>
      <w:rPr>
        <w:rFonts w:ascii="Courier New" w:hAnsi="Courier New" w:cs="Courier New" w:hint="default"/>
      </w:rPr>
    </w:lvl>
    <w:lvl w:ilvl="8" w:tplc="42EA6160" w:tentative="1">
      <w:start w:val="1"/>
      <w:numFmt w:val="bullet"/>
      <w:lvlText w:val=""/>
      <w:lvlJc w:val="left"/>
      <w:pPr>
        <w:ind w:left="6480" w:hanging="360"/>
      </w:pPr>
      <w:rPr>
        <w:rFonts w:ascii="Wingdings" w:hAnsi="Wingdings" w:hint="default"/>
      </w:rPr>
    </w:lvl>
  </w:abstractNum>
  <w:abstractNum w:abstractNumId="1" w15:restartNumberingAfterBreak="0">
    <w:nsid w:val="155B681D"/>
    <w:multiLevelType w:val="multilevel"/>
    <w:tmpl w:val="D314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6512E"/>
    <w:multiLevelType w:val="multilevel"/>
    <w:tmpl w:val="3C88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E5ECB"/>
    <w:multiLevelType w:val="multilevel"/>
    <w:tmpl w:val="A7329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2B4EBE"/>
    <w:multiLevelType w:val="multilevel"/>
    <w:tmpl w:val="0BEE1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9A0097"/>
    <w:multiLevelType w:val="multilevel"/>
    <w:tmpl w:val="A5E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33947"/>
    <w:multiLevelType w:val="hybridMultilevel"/>
    <w:tmpl w:val="568A5A4A"/>
    <w:lvl w:ilvl="0" w:tplc="776CFCEA">
      <w:start w:val="1"/>
      <w:numFmt w:val="bullet"/>
      <w:lvlText w:val=""/>
      <w:lvlJc w:val="left"/>
      <w:pPr>
        <w:ind w:left="720" w:hanging="360"/>
      </w:pPr>
      <w:rPr>
        <w:rFonts w:ascii="Symbol" w:hAnsi="Symbol" w:hint="default"/>
      </w:rPr>
    </w:lvl>
    <w:lvl w:ilvl="1" w:tplc="6560A26C" w:tentative="1">
      <w:start w:val="1"/>
      <w:numFmt w:val="bullet"/>
      <w:lvlText w:val="o"/>
      <w:lvlJc w:val="left"/>
      <w:pPr>
        <w:ind w:left="1440" w:hanging="360"/>
      </w:pPr>
      <w:rPr>
        <w:rFonts w:ascii="Courier New" w:hAnsi="Courier New" w:cs="Courier New" w:hint="default"/>
      </w:rPr>
    </w:lvl>
    <w:lvl w:ilvl="2" w:tplc="B568FD2C" w:tentative="1">
      <w:start w:val="1"/>
      <w:numFmt w:val="bullet"/>
      <w:lvlText w:val=""/>
      <w:lvlJc w:val="left"/>
      <w:pPr>
        <w:ind w:left="2160" w:hanging="360"/>
      </w:pPr>
      <w:rPr>
        <w:rFonts w:ascii="Wingdings" w:hAnsi="Wingdings" w:hint="default"/>
      </w:rPr>
    </w:lvl>
    <w:lvl w:ilvl="3" w:tplc="169013EE" w:tentative="1">
      <w:start w:val="1"/>
      <w:numFmt w:val="bullet"/>
      <w:lvlText w:val=""/>
      <w:lvlJc w:val="left"/>
      <w:pPr>
        <w:ind w:left="2880" w:hanging="360"/>
      </w:pPr>
      <w:rPr>
        <w:rFonts w:ascii="Symbol" w:hAnsi="Symbol" w:hint="default"/>
      </w:rPr>
    </w:lvl>
    <w:lvl w:ilvl="4" w:tplc="E6446426" w:tentative="1">
      <w:start w:val="1"/>
      <w:numFmt w:val="bullet"/>
      <w:lvlText w:val="o"/>
      <w:lvlJc w:val="left"/>
      <w:pPr>
        <w:ind w:left="3600" w:hanging="360"/>
      </w:pPr>
      <w:rPr>
        <w:rFonts w:ascii="Courier New" w:hAnsi="Courier New" w:cs="Courier New" w:hint="default"/>
      </w:rPr>
    </w:lvl>
    <w:lvl w:ilvl="5" w:tplc="67C08C90" w:tentative="1">
      <w:start w:val="1"/>
      <w:numFmt w:val="bullet"/>
      <w:lvlText w:val=""/>
      <w:lvlJc w:val="left"/>
      <w:pPr>
        <w:ind w:left="4320" w:hanging="360"/>
      </w:pPr>
      <w:rPr>
        <w:rFonts w:ascii="Wingdings" w:hAnsi="Wingdings" w:hint="default"/>
      </w:rPr>
    </w:lvl>
    <w:lvl w:ilvl="6" w:tplc="DE506728" w:tentative="1">
      <w:start w:val="1"/>
      <w:numFmt w:val="bullet"/>
      <w:lvlText w:val=""/>
      <w:lvlJc w:val="left"/>
      <w:pPr>
        <w:ind w:left="5040" w:hanging="360"/>
      </w:pPr>
      <w:rPr>
        <w:rFonts w:ascii="Symbol" w:hAnsi="Symbol" w:hint="default"/>
      </w:rPr>
    </w:lvl>
    <w:lvl w:ilvl="7" w:tplc="E65E5B4E" w:tentative="1">
      <w:start w:val="1"/>
      <w:numFmt w:val="bullet"/>
      <w:lvlText w:val="o"/>
      <w:lvlJc w:val="left"/>
      <w:pPr>
        <w:ind w:left="5760" w:hanging="360"/>
      </w:pPr>
      <w:rPr>
        <w:rFonts w:ascii="Courier New" w:hAnsi="Courier New" w:cs="Courier New" w:hint="default"/>
      </w:rPr>
    </w:lvl>
    <w:lvl w:ilvl="8" w:tplc="45D6B5E8" w:tentative="1">
      <w:start w:val="1"/>
      <w:numFmt w:val="bullet"/>
      <w:lvlText w:val=""/>
      <w:lvlJc w:val="left"/>
      <w:pPr>
        <w:ind w:left="6480" w:hanging="360"/>
      </w:pPr>
      <w:rPr>
        <w:rFonts w:ascii="Wingdings" w:hAnsi="Wingdings" w:hint="default"/>
      </w:rPr>
    </w:lvl>
  </w:abstractNum>
  <w:abstractNum w:abstractNumId="7" w15:restartNumberingAfterBreak="0">
    <w:nsid w:val="39064E40"/>
    <w:multiLevelType w:val="hybridMultilevel"/>
    <w:tmpl w:val="6C9ADE1C"/>
    <w:lvl w:ilvl="0" w:tplc="16B6ACBC">
      <w:start w:val="1"/>
      <w:numFmt w:val="decimal"/>
      <w:lvlText w:val="%1."/>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A943538">
      <w:start w:val="1"/>
      <w:numFmt w:val="lowerLetter"/>
      <w:lvlText w:val="%2"/>
      <w:lvlJc w:val="left"/>
      <w:pPr>
        <w:ind w:left="1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BB4FDF2">
      <w:start w:val="1"/>
      <w:numFmt w:val="lowerRoman"/>
      <w:lvlText w:val="%3"/>
      <w:lvlJc w:val="left"/>
      <w:pPr>
        <w:ind w:left="2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448B972">
      <w:start w:val="1"/>
      <w:numFmt w:val="decimal"/>
      <w:lvlText w:val="%4"/>
      <w:lvlJc w:val="left"/>
      <w:pPr>
        <w:ind w:left="2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B6AC0E2">
      <w:start w:val="1"/>
      <w:numFmt w:val="lowerLetter"/>
      <w:lvlText w:val="%5"/>
      <w:lvlJc w:val="left"/>
      <w:pPr>
        <w:ind w:left="3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13CA46A">
      <w:start w:val="1"/>
      <w:numFmt w:val="lowerRoman"/>
      <w:lvlText w:val="%6"/>
      <w:lvlJc w:val="left"/>
      <w:pPr>
        <w:ind w:left="4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F3E9B88">
      <w:start w:val="1"/>
      <w:numFmt w:val="decimal"/>
      <w:lvlText w:val="%7"/>
      <w:lvlJc w:val="left"/>
      <w:pPr>
        <w:ind w:left="5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1C820E8">
      <w:start w:val="1"/>
      <w:numFmt w:val="lowerLetter"/>
      <w:lvlText w:val="%8"/>
      <w:lvlJc w:val="left"/>
      <w:pPr>
        <w:ind w:left="5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256170E">
      <w:start w:val="1"/>
      <w:numFmt w:val="lowerRoman"/>
      <w:lvlText w:val="%9"/>
      <w:lvlJc w:val="left"/>
      <w:pPr>
        <w:ind w:left="6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3AF15E76"/>
    <w:multiLevelType w:val="hybridMultilevel"/>
    <w:tmpl w:val="61CC59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847E2A"/>
    <w:multiLevelType w:val="multilevel"/>
    <w:tmpl w:val="B23A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7578A"/>
    <w:multiLevelType w:val="hybridMultilevel"/>
    <w:tmpl w:val="4872B2BC"/>
    <w:lvl w:ilvl="0" w:tplc="FBC66774">
      <w:start w:val="1"/>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46BC0116">
      <w:start w:val="1"/>
      <w:numFmt w:val="lowerLetter"/>
      <w:lvlText w:val="%2"/>
      <w:lvlJc w:val="left"/>
      <w:pPr>
        <w:ind w:left="14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0806C1C">
      <w:start w:val="1"/>
      <w:numFmt w:val="lowerRoman"/>
      <w:lvlText w:val="%3"/>
      <w:lvlJc w:val="left"/>
      <w:pPr>
        <w:ind w:left="21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AD45CEC">
      <w:start w:val="1"/>
      <w:numFmt w:val="decimal"/>
      <w:lvlText w:val="%4"/>
      <w:lvlJc w:val="left"/>
      <w:pPr>
        <w:ind w:left="28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DB6EF50">
      <w:start w:val="1"/>
      <w:numFmt w:val="lowerLetter"/>
      <w:lvlText w:val="%5"/>
      <w:lvlJc w:val="left"/>
      <w:pPr>
        <w:ind w:left="357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E143120">
      <w:start w:val="1"/>
      <w:numFmt w:val="lowerRoman"/>
      <w:lvlText w:val="%6"/>
      <w:lvlJc w:val="left"/>
      <w:pPr>
        <w:ind w:left="429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E9B42F2E">
      <w:start w:val="1"/>
      <w:numFmt w:val="decimal"/>
      <w:lvlText w:val="%7"/>
      <w:lvlJc w:val="left"/>
      <w:pPr>
        <w:ind w:left="501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11ED5EC">
      <w:start w:val="1"/>
      <w:numFmt w:val="lowerLetter"/>
      <w:lvlText w:val="%8"/>
      <w:lvlJc w:val="left"/>
      <w:pPr>
        <w:ind w:left="573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EAC28EA">
      <w:start w:val="1"/>
      <w:numFmt w:val="lowerRoman"/>
      <w:lvlText w:val="%9"/>
      <w:lvlJc w:val="left"/>
      <w:pPr>
        <w:ind w:left="645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44D571B0"/>
    <w:multiLevelType w:val="multilevel"/>
    <w:tmpl w:val="7DB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1B785D"/>
    <w:multiLevelType w:val="multilevel"/>
    <w:tmpl w:val="A7A2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C5226D"/>
    <w:multiLevelType w:val="multilevel"/>
    <w:tmpl w:val="E1BA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42DE7"/>
    <w:multiLevelType w:val="multilevel"/>
    <w:tmpl w:val="7F16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3654D4"/>
    <w:multiLevelType w:val="multilevel"/>
    <w:tmpl w:val="4B56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936183"/>
    <w:multiLevelType w:val="multilevel"/>
    <w:tmpl w:val="3648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F228E6"/>
    <w:multiLevelType w:val="hybridMultilevel"/>
    <w:tmpl w:val="6FDE0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DCE604B"/>
    <w:multiLevelType w:val="multilevel"/>
    <w:tmpl w:val="E5966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C87097"/>
    <w:multiLevelType w:val="multilevel"/>
    <w:tmpl w:val="4B56B3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320F40"/>
    <w:multiLevelType w:val="multilevel"/>
    <w:tmpl w:val="72FE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E80254"/>
    <w:multiLevelType w:val="multilevel"/>
    <w:tmpl w:val="E91A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B11DA2"/>
    <w:multiLevelType w:val="hybridMultilevel"/>
    <w:tmpl w:val="232EF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0F5F75"/>
    <w:multiLevelType w:val="multilevel"/>
    <w:tmpl w:val="C8D6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23ACD"/>
    <w:multiLevelType w:val="hybridMultilevel"/>
    <w:tmpl w:val="2E6E7C7C"/>
    <w:lvl w:ilvl="0" w:tplc="0DD055E2">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B10E682">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CECC23F0">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B6CF2BC">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B068BA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3FA036C8">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C0E2B4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64EFB1A">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7FE51E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6EF56CC6"/>
    <w:multiLevelType w:val="hybridMultilevel"/>
    <w:tmpl w:val="5290E3BA"/>
    <w:lvl w:ilvl="0" w:tplc="16AE9128">
      <w:start w:val="1"/>
      <w:numFmt w:val="decimal"/>
      <w:lvlText w:val="%1."/>
      <w:lvlJc w:val="left"/>
      <w:pPr>
        <w:ind w:left="688"/>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D860FD6">
      <w:start w:val="1"/>
      <w:numFmt w:val="lowerLetter"/>
      <w:lvlText w:val="%2"/>
      <w:lvlJc w:val="left"/>
      <w:pPr>
        <w:ind w:left="14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E3A25B14">
      <w:start w:val="1"/>
      <w:numFmt w:val="lowerRoman"/>
      <w:lvlText w:val="%3"/>
      <w:lvlJc w:val="left"/>
      <w:pPr>
        <w:ind w:left="21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0DC579C">
      <w:start w:val="1"/>
      <w:numFmt w:val="decimal"/>
      <w:lvlText w:val="%4"/>
      <w:lvlJc w:val="left"/>
      <w:pPr>
        <w:ind w:left="28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91DC2218">
      <w:start w:val="1"/>
      <w:numFmt w:val="lowerLetter"/>
      <w:lvlText w:val="%5"/>
      <w:lvlJc w:val="left"/>
      <w:pPr>
        <w:ind w:left="36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22CCD36">
      <w:start w:val="1"/>
      <w:numFmt w:val="lowerRoman"/>
      <w:lvlText w:val="%6"/>
      <w:lvlJc w:val="left"/>
      <w:pPr>
        <w:ind w:left="432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AF07EA0">
      <w:start w:val="1"/>
      <w:numFmt w:val="decimal"/>
      <w:lvlText w:val="%7"/>
      <w:lvlJc w:val="left"/>
      <w:pPr>
        <w:ind w:left="504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5748AFA">
      <w:start w:val="1"/>
      <w:numFmt w:val="lowerLetter"/>
      <w:lvlText w:val="%8"/>
      <w:lvlJc w:val="left"/>
      <w:pPr>
        <w:ind w:left="576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64807A4">
      <w:start w:val="1"/>
      <w:numFmt w:val="lowerRoman"/>
      <w:lvlText w:val="%9"/>
      <w:lvlJc w:val="left"/>
      <w:pPr>
        <w:ind w:left="64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6F962113"/>
    <w:multiLevelType w:val="hybridMultilevel"/>
    <w:tmpl w:val="33909824"/>
    <w:lvl w:ilvl="0" w:tplc="3078E73C">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12072BE">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6CC1D0E">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8A4764E">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9E85A1C">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0B42CE6">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B30959A">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2D4DFB6">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058243C">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716E47E1"/>
    <w:multiLevelType w:val="multilevel"/>
    <w:tmpl w:val="82DA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1C5BF4"/>
    <w:multiLevelType w:val="hybridMultilevel"/>
    <w:tmpl w:val="AEB84B66"/>
    <w:lvl w:ilvl="0" w:tplc="704694EE">
      <w:start w:val="1"/>
      <w:numFmt w:val="decimal"/>
      <w:lvlText w:val="%1."/>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3C0AB6A">
      <w:start w:val="1"/>
      <w:numFmt w:val="lowerLetter"/>
      <w:lvlText w:val="%2"/>
      <w:lvlJc w:val="left"/>
      <w:pPr>
        <w:ind w:left="1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9370DEB0">
      <w:start w:val="1"/>
      <w:numFmt w:val="lowerRoman"/>
      <w:lvlText w:val="%3"/>
      <w:lvlJc w:val="left"/>
      <w:pPr>
        <w:ind w:left="2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C5AC096A">
      <w:start w:val="1"/>
      <w:numFmt w:val="decimal"/>
      <w:lvlText w:val="%4"/>
      <w:lvlJc w:val="left"/>
      <w:pPr>
        <w:ind w:left="2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7DE926C">
      <w:start w:val="1"/>
      <w:numFmt w:val="lowerLetter"/>
      <w:lvlText w:val="%5"/>
      <w:lvlJc w:val="left"/>
      <w:pPr>
        <w:ind w:left="3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A5A07186">
      <w:start w:val="1"/>
      <w:numFmt w:val="lowerRoman"/>
      <w:lvlText w:val="%6"/>
      <w:lvlJc w:val="left"/>
      <w:pPr>
        <w:ind w:left="4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908CF852">
      <w:start w:val="1"/>
      <w:numFmt w:val="decimal"/>
      <w:lvlText w:val="%7"/>
      <w:lvlJc w:val="left"/>
      <w:pPr>
        <w:ind w:left="5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08BA02E6">
      <w:start w:val="1"/>
      <w:numFmt w:val="lowerLetter"/>
      <w:lvlText w:val="%8"/>
      <w:lvlJc w:val="left"/>
      <w:pPr>
        <w:ind w:left="5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0327700">
      <w:start w:val="1"/>
      <w:numFmt w:val="lowerRoman"/>
      <w:lvlText w:val="%9"/>
      <w:lvlJc w:val="left"/>
      <w:pPr>
        <w:ind w:left="6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79980C6E"/>
    <w:multiLevelType w:val="multilevel"/>
    <w:tmpl w:val="4B56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CC179C"/>
    <w:multiLevelType w:val="multilevel"/>
    <w:tmpl w:val="A070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0A69B0"/>
    <w:multiLevelType w:val="multilevel"/>
    <w:tmpl w:val="A66E7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8565DB"/>
    <w:multiLevelType w:val="multilevel"/>
    <w:tmpl w:val="7D441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5458271">
    <w:abstractNumId w:val="24"/>
  </w:num>
  <w:num w:numId="2" w16cid:durableId="1631014955">
    <w:abstractNumId w:val="7"/>
  </w:num>
  <w:num w:numId="3" w16cid:durableId="561983966">
    <w:abstractNumId w:val="25"/>
  </w:num>
  <w:num w:numId="4" w16cid:durableId="1378238191">
    <w:abstractNumId w:val="26"/>
  </w:num>
  <w:num w:numId="5" w16cid:durableId="1677419796">
    <w:abstractNumId w:val="28"/>
  </w:num>
  <w:num w:numId="6" w16cid:durableId="2126998112">
    <w:abstractNumId w:val="10"/>
  </w:num>
  <w:num w:numId="7" w16cid:durableId="1914046732">
    <w:abstractNumId w:val="6"/>
  </w:num>
  <w:num w:numId="8" w16cid:durableId="241842546">
    <w:abstractNumId w:val="0"/>
  </w:num>
  <w:num w:numId="9" w16cid:durableId="1957642420">
    <w:abstractNumId w:val="1"/>
  </w:num>
  <w:num w:numId="10" w16cid:durableId="1302737078">
    <w:abstractNumId w:val="19"/>
  </w:num>
  <w:num w:numId="11" w16cid:durableId="1456174877">
    <w:abstractNumId w:val="5"/>
  </w:num>
  <w:num w:numId="12" w16cid:durableId="1863475858">
    <w:abstractNumId w:val="30"/>
  </w:num>
  <w:num w:numId="13" w16cid:durableId="2134714839">
    <w:abstractNumId w:val="29"/>
  </w:num>
  <w:num w:numId="14" w16cid:durableId="1153914749">
    <w:abstractNumId w:val="11"/>
  </w:num>
  <w:num w:numId="15" w16cid:durableId="1054160043">
    <w:abstractNumId w:val="2"/>
  </w:num>
  <w:num w:numId="16" w16cid:durableId="433332615">
    <w:abstractNumId w:val="15"/>
  </w:num>
  <w:num w:numId="17" w16cid:durableId="786588380">
    <w:abstractNumId w:val="23"/>
  </w:num>
  <w:num w:numId="18" w16cid:durableId="1338387072">
    <w:abstractNumId w:val="8"/>
  </w:num>
  <w:num w:numId="19" w16cid:durableId="1786466298">
    <w:abstractNumId w:val="22"/>
  </w:num>
  <w:num w:numId="20" w16cid:durableId="1840340666">
    <w:abstractNumId w:val="3"/>
  </w:num>
  <w:num w:numId="21" w16cid:durableId="871915299">
    <w:abstractNumId w:val="18"/>
  </w:num>
  <w:num w:numId="22" w16cid:durableId="874805443">
    <w:abstractNumId w:val="16"/>
  </w:num>
  <w:num w:numId="23" w16cid:durableId="2047561344">
    <w:abstractNumId w:val="9"/>
  </w:num>
  <w:num w:numId="24" w16cid:durableId="233012021">
    <w:abstractNumId w:val="31"/>
  </w:num>
  <w:num w:numId="25" w16cid:durableId="1728458481">
    <w:abstractNumId w:val="32"/>
  </w:num>
  <w:num w:numId="26" w16cid:durableId="224606057">
    <w:abstractNumId w:val="21"/>
  </w:num>
  <w:num w:numId="27" w16cid:durableId="365526182">
    <w:abstractNumId w:val="12"/>
  </w:num>
  <w:num w:numId="28" w16cid:durableId="320432076">
    <w:abstractNumId w:val="17"/>
  </w:num>
  <w:num w:numId="29" w16cid:durableId="340202412">
    <w:abstractNumId w:val="14"/>
  </w:num>
  <w:num w:numId="30" w16cid:durableId="2101022181">
    <w:abstractNumId w:val="27"/>
  </w:num>
  <w:num w:numId="31" w16cid:durableId="1095368811">
    <w:abstractNumId w:val="13"/>
  </w:num>
  <w:num w:numId="32" w16cid:durableId="180358921">
    <w:abstractNumId w:val="20"/>
  </w:num>
  <w:num w:numId="33" w16cid:durableId="1542324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6A0"/>
    <w:rsid w:val="00001445"/>
    <w:rsid w:val="000019D7"/>
    <w:rsid w:val="00004264"/>
    <w:rsid w:val="00004D6F"/>
    <w:rsid w:val="00005F21"/>
    <w:rsid w:val="00021AAD"/>
    <w:rsid w:val="00037A3C"/>
    <w:rsid w:val="00053DD6"/>
    <w:rsid w:val="0005575A"/>
    <w:rsid w:val="00057762"/>
    <w:rsid w:val="000625C4"/>
    <w:rsid w:val="0007126C"/>
    <w:rsid w:val="000740D3"/>
    <w:rsid w:val="00083D7D"/>
    <w:rsid w:val="000904D6"/>
    <w:rsid w:val="00090771"/>
    <w:rsid w:val="00091A6E"/>
    <w:rsid w:val="000A090E"/>
    <w:rsid w:val="000A26D4"/>
    <w:rsid w:val="000A3562"/>
    <w:rsid w:val="000A6D55"/>
    <w:rsid w:val="000B3C64"/>
    <w:rsid w:val="000B5235"/>
    <w:rsid w:val="000D7363"/>
    <w:rsid w:val="000F5A49"/>
    <w:rsid w:val="000F7A72"/>
    <w:rsid w:val="00106D53"/>
    <w:rsid w:val="00111590"/>
    <w:rsid w:val="001148D0"/>
    <w:rsid w:val="00120087"/>
    <w:rsid w:val="00133CB6"/>
    <w:rsid w:val="00134677"/>
    <w:rsid w:val="00150624"/>
    <w:rsid w:val="00154BA6"/>
    <w:rsid w:val="001550CF"/>
    <w:rsid w:val="00155CDC"/>
    <w:rsid w:val="0016375C"/>
    <w:rsid w:val="00176F0B"/>
    <w:rsid w:val="00187605"/>
    <w:rsid w:val="00193DDD"/>
    <w:rsid w:val="001B1A29"/>
    <w:rsid w:val="001C79C5"/>
    <w:rsid w:val="00241D31"/>
    <w:rsid w:val="002452DC"/>
    <w:rsid w:val="00252580"/>
    <w:rsid w:val="00263866"/>
    <w:rsid w:val="0028242C"/>
    <w:rsid w:val="00286704"/>
    <w:rsid w:val="00295999"/>
    <w:rsid w:val="002A293C"/>
    <w:rsid w:val="002A53C4"/>
    <w:rsid w:val="002B00C8"/>
    <w:rsid w:val="002B2B9F"/>
    <w:rsid w:val="002C10A5"/>
    <w:rsid w:val="002C5151"/>
    <w:rsid w:val="002C5C28"/>
    <w:rsid w:val="002D1C39"/>
    <w:rsid w:val="002D6A2C"/>
    <w:rsid w:val="002F309C"/>
    <w:rsid w:val="002F418A"/>
    <w:rsid w:val="00313DC0"/>
    <w:rsid w:val="00322BF2"/>
    <w:rsid w:val="00323FC7"/>
    <w:rsid w:val="0033043D"/>
    <w:rsid w:val="0033327A"/>
    <w:rsid w:val="00347C02"/>
    <w:rsid w:val="00354909"/>
    <w:rsid w:val="003643DB"/>
    <w:rsid w:val="0037483E"/>
    <w:rsid w:val="00390219"/>
    <w:rsid w:val="00394B95"/>
    <w:rsid w:val="00395D32"/>
    <w:rsid w:val="003B6C9B"/>
    <w:rsid w:val="003B6EDA"/>
    <w:rsid w:val="003C206B"/>
    <w:rsid w:val="003C75A6"/>
    <w:rsid w:val="003D0783"/>
    <w:rsid w:val="003E6070"/>
    <w:rsid w:val="003F6904"/>
    <w:rsid w:val="0040152B"/>
    <w:rsid w:val="00407386"/>
    <w:rsid w:val="00410717"/>
    <w:rsid w:val="00411C17"/>
    <w:rsid w:val="00412CEB"/>
    <w:rsid w:val="00413077"/>
    <w:rsid w:val="00425199"/>
    <w:rsid w:val="004254A8"/>
    <w:rsid w:val="004428DE"/>
    <w:rsid w:val="004470E5"/>
    <w:rsid w:val="004517A5"/>
    <w:rsid w:val="0045633C"/>
    <w:rsid w:val="00461E7E"/>
    <w:rsid w:val="00462EF2"/>
    <w:rsid w:val="0048502E"/>
    <w:rsid w:val="0048798A"/>
    <w:rsid w:val="0049204C"/>
    <w:rsid w:val="004937CB"/>
    <w:rsid w:val="00495BB0"/>
    <w:rsid w:val="004A219D"/>
    <w:rsid w:val="004A4814"/>
    <w:rsid w:val="004B2114"/>
    <w:rsid w:val="004B5378"/>
    <w:rsid w:val="004B7787"/>
    <w:rsid w:val="004C4C0A"/>
    <w:rsid w:val="004C4C8B"/>
    <w:rsid w:val="004D2537"/>
    <w:rsid w:val="004E3BA1"/>
    <w:rsid w:val="004E3BCD"/>
    <w:rsid w:val="004E3DBB"/>
    <w:rsid w:val="004F56FA"/>
    <w:rsid w:val="0050398F"/>
    <w:rsid w:val="0051243C"/>
    <w:rsid w:val="00515D52"/>
    <w:rsid w:val="00516E19"/>
    <w:rsid w:val="00517509"/>
    <w:rsid w:val="005340D6"/>
    <w:rsid w:val="00552FDD"/>
    <w:rsid w:val="00557AC3"/>
    <w:rsid w:val="00563CA5"/>
    <w:rsid w:val="00565411"/>
    <w:rsid w:val="00573DD5"/>
    <w:rsid w:val="00574F0F"/>
    <w:rsid w:val="005B2A2F"/>
    <w:rsid w:val="005B4DCD"/>
    <w:rsid w:val="005B581C"/>
    <w:rsid w:val="005C0761"/>
    <w:rsid w:val="005C686D"/>
    <w:rsid w:val="005E2485"/>
    <w:rsid w:val="005E3364"/>
    <w:rsid w:val="005E3864"/>
    <w:rsid w:val="005F05B9"/>
    <w:rsid w:val="00606A53"/>
    <w:rsid w:val="006154EB"/>
    <w:rsid w:val="00617E86"/>
    <w:rsid w:val="006210B4"/>
    <w:rsid w:val="00624F7F"/>
    <w:rsid w:val="00644948"/>
    <w:rsid w:val="00646E8F"/>
    <w:rsid w:val="00653672"/>
    <w:rsid w:val="006538C5"/>
    <w:rsid w:val="00654CC5"/>
    <w:rsid w:val="00654F68"/>
    <w:rsid w:val="00663A8F"/>
    <w:rsid w:val="006722AD"/>
    <w:rsid w:val="0067428F"/>
    <w:rsid w:val="006759B9"/>
    <w:rsid w:val="00677E30"/>
    <w:rsid w:val="00680DFA"/>
    <w:rsid w:val="0068542B"/>
    <w:rsid w:val="006916FD"/>
    <w:rsid w:val="00692F6A"/>
    <w:rsid w:val="006979F3"/>
    <w:rsid w:val="006A3D29"/>
    <w:rsid w:val="006A768C"/>
    <w:rsid w:val="006C4E9B"/>
    <w:rsid w:val="006D6AAE"/>
    <w:rsid w:val="006DFC52"/>
    <w:rsid w:val="006E2F4C"/>
    <w:rsid w:val="006E3EB1"/>
    <w:rsid w:val="006E51CC"/>
    <w:rsid w:val="006F028B"/>
    <w:rsid w:val="006F03C2"/>
    <w:rsid w:val="006F2981"/>
    <w:rsid w:val="007036F9"/>
    <w:rsid w:val="00734824"/>
    <w:rsid w:val="00736532"/>
    <w:rsid w:val="00742BC4"/>
    <w:rsid w:val="00751FDE"/>
    <w:rsid w:val="007556AA"/>
    <w:rsid w:val="007615C4"/>
    <w:rsid w:val="007711BE"/>
    <w:rsid w:val="007754C7"/>
    <w:rsid w:val="0079184E"/>
    <w:rsid w:val="007C6180"/>
    <w:rsid w:val="007C7A43"/>
    <w:rsid w:val="007E5125"/>
    <w:rsid w:val="007E5584"/>
    <w:rsid w:val="007F053D"/>
    <w:rsid w:val="00824A92"/>
    <w:rsid w:val="00832074"/>
    <w:rsid w:val="00856509"/>
    <w:rsid w:val="0086754A"/>
    <w:rsid w:val="00871579"/>
    <w:rsid w:val="0089207A"/>
    <w:rsid w:val="008B2CC7"/>
    <w:rsid w:val="008E0A76"/>
    <w:rsid w:val="00916585"/>
    <w:rsid w:val="009311E3"/>
    <w:rsid w:val="00931465"/>
    <w:rsid w:val="00933077"/>
    <w:rsid w:val="009423FA"/>
    <w:rsid w:val="00945971"/>
    <w:rsid w:val="0095693D"/>
    <w:rsid w:val="00960011"/>
    <w:rsid w:val="00962D0D"/>
    <w:rsid w:val="0097727A"/>
    <w:rsid w:val="0098316C"/>
    <w:rsid w:val="0099553B"/>
    <w:rsid w:val="009A3738"/>
    <w:rsid w:val="009C0137"/>
    <w:rsid w:val="009D1A5B"/>
    <w:rsid w:val="009E198E"/>
    <w:rsid w:val="009E360F"/>
    <w:rsid w:val="009E795E"/>
    <w:rsid w:val="009F0D8E"/>
    <w:rsid w:val="009F589F"/>
    <w:rsid w:val="00A0244A"/>
    <w:rsid w:val="00A10245"/>
    <w:rsid w:val="00A205C5"/>
    <w:rsid w:val="00A32E3D"/>
    <w:rsid w:val="00A3562D"/>
    <w:rsid w:val="00A67974"/>
    <w:rsid w:val="00A96BB3"/>
    <w:rsid w:val="00AA1335"/>
    <w:rsid w:val="00AC6CBE"/>
    <w:rsid w:val="00AD1E61"/>
    <w:rsid w:val="00AD6B92"/>
    <w:rsid w:val="00AE4B84"/>
    <w:rsid w:val="00AE50BC"/>
    <w:rsid w:val="00B11753"/>
    <w:rsid w:val="00B21D7B"/>
    <w:rsid w:val="00B2310B"/>
    <w:rsid w:val="00B266A0"/>
    <w:rsid w:val="00B27058"/>
    <w:rsid w:val="00B4413B"/>
    <w:rsid w:val="00B46CDF"/>
    <w:rsid w:val="00B65C43"/>
    <w:rsid w:val="00B80E76"/>
    <w:rsid w:val="00B84C52"/>
    <w:rsid w:val="00B97BAE"/>
    <w:rsid w:val="00BA0FE8"/>
    <w:rsid w:val="00BB2E09"/>
    <w:rsid w:val="00BD576B"/>
    <w:rsid w:val="00BE1B14"/>
    <w:rsid w:val="00BE34A7"/>
    <w:rsid w:val="00BE39EB"/>
    <w:rsid w:val="00C1423C"/>
    <w:rsid w:val="00C22525"/>
    <w:rsid w:val="00C429BC"/>
    <w:rsid w:val="00C6204F"/>
    <w:rsid w:val="00C6724B"/>
    <w:rsid w:val="00C869EB"/>
    <w:rsid w:val="00C879BF"/>
    <w:rsid w:val="00C92EFB"/>
    <w:rsid w:val="00C932B6"/>
    <w:rsid w:val="00C969B2"/>
    <w:rsid w:val="00CA1BC6"/>
    <w:rsid w:val="00CA2310"/>
    <w:rsid w:val="00CB0821"/>
    <w:rsid w:val="00CB3E56"/>
    <w:rsid w:val="00CC2923"/>
    <w:rsid w:val="00CC550D"/>
    <w:rsid w:val="00CD21B0"/>
    <w:rsid w:val="00CF20BE"/>
    <w:rsid w:val="00CF3DE2"/>
    <w:rsid w:val="00D01716"/>
    <w:rsid w:val="00D202F8"/>
    <w:rsid w:val="00D2133E"/>
    <w:rsid w:val="00D40B33"/>
    <w:rsid w:val="00D621CD"/>
    <w:rsid w:val="00D77231"/>
    <w:rsid w:val="00D90F8F"/>
    <w:rsid w:val="00D9527B"/>
    <w:rsid w:val="00DC1D39"/>
    <w:rsid w:val="00DD447E"/>
    <w:rsid w:val="00DE5331"/>
    <w:rsid w:val="00DE53A9"/>
    <w:rsid w:val="00DE55ED"/>
    <w:rsid w:val="00DF07AB"/>
    <w:rsid w:val="00E03A1C"/>
    <w:rsid w:val="00E21ADC"/>
    <w:rsid w:val="00E27E4D"/>
    <w:rsid w:val="00E3192F"/>
    <w:rsid w:val="00E347F9"/>
    <w:rsid w:val="00E47BB0"/>
    <w:rsid w:val="00E520E3"/>
    <w:rsid w:val="00E55639"/>
    <w:rsid w:val="00E60C88"/>
    <w:rsid w:val="00E72964"/>
    <w:rsid w:val="00E757CD"/>
    <w:rsid w:val="00E775A6"/>
    <w:rsid w:val="00E800FA"/>
    <w:rsid w:val="00E84879"/>
    <w:rsid w:val="00E85436"/>
    <w:rsid w:val="00E86544"/>
    <w:rsid w:val="00E90311"/>
    <w:rsid w:val="00E92D32"/>
    <w:rsid w:val="00EA4792"/>
    <w:rsid w:val="00EB3372"/>
    <w:rsid w:val="00EC20AB"/>
    <w:rsid w:val="00EC5437"/>
    <w:rsid w:val="00ED3124"/>
    <w:rsid w:val="00EE0853"/>
    <w:rsid w:val="00EE132F"/>
    <w:rsid w:val="00EF0724"/>
    <w:rsid w:val="00EF1E52"/>
    <w:rsid w:val="00EF5AD1"/>
    <w:rsid w:val="00F1170D"/>
    <w:rsid w:val="00F4B16A"/>
    <w:rsid w:val="00F560A2"/>
    <w:rsid w:val="00F62F2C"/>
    <w:rsid w:val="00F7725A"/>
    <w:rsid w:val="00F92130"/>
    <w:rsid w:val="00F924AC"/>
    <w:rsid w:val="00F9420E"/>
    <w:rsid w:val="00FA1137"/>
    <w:rsid w:val="00FA21CD"/>
    <w:rsid w:val="00FE0514"/>
    <w:rsid w:val="00FE3F0F"/>
    <w:rsid w:val="00FF75F7"/>
    <w:rsid w:val="04911360"/>
    <w:rsid w:val="08ACC9FE"/>
    <w:rsid w:val="08FBA385"/>
    <w:rsid w:val="097695F5"/>
    <w:rsid w:val="0AFF5907"/>
    <w:rsid w:val="0B8EA7A1"/>
    <w:rsid w:val="0D330D8D"/>
    <w:rsid w:val="10EF3782"/>
    <w:rsid w:val="113A2102"/>
    <w:rsid w:val="118038DA"/>
    <w:rsid w:val="1369224A"/>
    <w:rsid w:val="139D7929"/>
    <w:rsid w:val="14A28930"/>
    <w:rsid w:val="173F02F1"/>
    <w:rsid w:val="1AD6D423"/>
    <w:rsid w:val="1DE63693"/>
    <w:rsid w:val="1E1D3C09"/>
    <w:rsid w:val="1FFED48D"/>
    <w:rsid w:val="20745D4E"/>
    <w:rsid w:val="27A77D49"/>
    <w:rsid w:val="2D40139C"/>
    <w:rsid w:val="2D81DA3A"/>
    <w:rsid w:val="2E00939A"/>
    <w:rsid w:val="2E32B8D0"/>
    <w:rsid w:val="2EFAF0F8"/>
    <w:rsid w:val="2F5D60CA"/>
    <w:rsid w:val="304DACDE"/>
    <w:rsid w:val="31C0EC2F"/>
    <w:rsid w:val="321B113B"/>
    <w:rsid w:val="3303B0A9"/>
    <w:rsid w:val="342D2103"/>
    <w:rsid w:val="346EA940"/>
    <w:rsid w:val="364858D7"/>
    <w:rsid w:val="38593A3D"/>
    <w:rsid w:val="39CCAA20"/>
    <w:rsid w:val="3AA12754"/>
    <w:rsid w:val="3C8BDE00"/>
    <w:rsid w:val="3DB5ED78"/>
    <w:rsid w:val="3E643300"/>
    <w:rsid w:val="4107E6AF"/>
    <w:rsid w:val="4151691B"/>
    <w:rsid w:val="42F4FE9B"/>
    <w:rsid w:val="4433B38F"/>
    <w:rsid w:val="47389D7F"/>
    <w:rsid w:val="48AD2242"/>
    <w:rsid w:val="4930DBD3"/>
    <w:rsid w:val="4A674651"/>
    <w:rsid w:val="4BA9FF5D"/>
    <w:rsid w:val="4E654EBE"/>
    <w:rsid w:val="51C860E8"/>
    <w:rsid w:val="52DEFFAF"/>
    <w:rsid w:val="55E488A0"/>
    <w:rsid w:val="55E84E27"/>
    <w:rsid w:val="572724BA"/>
    <w:rsid w:val="5760CAFA"/>
    <w:rsid w:val="5AA96E3D"/>
    <w:rsid w:val="6033CBF5"/>
    <w:rsid w:val="60496937"/>
    <w:rsid w:val="60666AE9"/>
    <w:rsid w:val="615BD8B6"/>
    <w:rsid w:val="618AACD1"/>
    <w:rsid w:val="62355A14"/>
    <w:rsid w:val="6510F57A"/>
    <w:rsid w:val="659B5538"/>
    <w:rsid w:val="666ABCA1"/>
    <w:rsid w:val="673768D4"/>
    <w:rsid w:val="6A017BE5"/>
    <w:rsid w:val="6B60E5DB"/>
    <w:rsid w:val="6BA2A235"/>
    <w:rsid w:val="6D3A33AC"/>
    <w:rsid w:val="6DDA4B03"/>
    <w:rsid w:val="6E05D81C"/>
    <w:rsid w:val="6EF9879F"/>
    <w:rsid w:val="715EAD02"/>
    <w:rsid w:val="73B97550"/>
    <w:rsid w:val="7A580D6B"/>
    <w:rsid w:val="7A902645"/>
    <w:rsid w:val="7BE86F89"/>
    <w:rsid w:val="7C32E116"/>
    <w:rsid w:val="7E5D5FB0"/>
    <w:rsid w:val="7F7290FA"/>
    <w:rsid w:val="7FB121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88EB6"/>
  <w15:docId w15:val="{E1740464-C615-4D66-ABCF-7B66F0668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line="259" w:lineRule="auto"/>
      <w:ind w:left="10" w:hanging="10"/>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171" w:line="259" w:lineRule="auto"/>
      <w:ind w:left="10" w:hanging="10"/>
      <w:outlineLvl w:val="0"/>
    </w:pPr>
    <w:rPr>
      <w:rFonts w:ascii="Calibri" w:eastAsia="Calibri" w:hAnsi="Calibri" w:cs="Calibri"/>
      <w:b/>
      <w:color w:val="000000"/>
      <w:sz w:val="27"/>
    </w:rPr>
  </w:style>
  <w:style w:type="paragraph" w:styleId="Heading2">
    <w:name w:val="heading 2"/>
    <w:next w:val="Normal"/>
    <w:link w:val="Heading2Char"/>
    <w:uiPriority w:val="9"/>
    <w:unhideWhenUsed/>
    <w:qFormat/>
    <w:pPr>
      <w:keepNext/>
      <w:keepLines/>
      <w:spacing w:after="214" w:line="259" w:lineRule="auto"/>
      <w:ind w:left="10" w:hanging="10"/>
      <w:outlineLvl w:val="1"/>
    </w:pPr>
    <w:rPr>
      <w:rFonts w:ascii="Calibri" w:eastAsia="Calibri" w:hAnsi="Calibri" w:cs="Calibri"/>
      <w:b/>
      <w:color w:val="000000"/>
      <w:sz w:val="21"/>
    </w:rPr>
  </w:style>
  <w:style w:type="paragraph" w:styleId="Heading3">
    <w:name w:val="heading 3"/>
    <w:next w:val="Normal"/>
    <w:link w:val="Heading3Char"/>
    <w:uiPriority w:val="9"/>
    <w:unhideWhenUsed/>
    <w:qFormat/>
    <w:pPr>
      <w:keepNext/>
      <w:keepLines/>
      <w:spacing w:after="33" w:line="259" w:lineRule="auto"/>
      <w:ind w:left="412" w:hanging="10"/>
      <w:outlineLvl w:val="2"/>
    </w:pPr>
    <w:rPr>
      <w:rFonts w:ascii="Calibri" w:eastAsia="Calibri" w:hAnsi="Calibri" w:cs="Calibri"/>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18"/>
    </w:rPr>
  </w:style>
  <w:style w:type="character" w:customStyle="1" w:styleId="Heading1Char">
    <w:name w:val="Heading 1 Char"/>
    <w:link w:val="Heading1"/>
    <w:rPr>
      <w:rFonts w:ascii="Calibri" w:eastAsia="Calibri" w:hAnsi="Calibri" w:cs="Calibri"/>
      <w:b/>
      <w:color w:val="000000"/>
      <w:sz w:val="27"/>
    </w:rPr>
  </w:style>
  <w:style w:type="character" w:customStyle="1" w:styleId="Heading2Char">
    <w:name w:val="Heading 2 Char"/>
    <w:link w:val="Heading2"/>
    <w:rPr>
      <w:rFonts w:ascii="Calibri" w:eastAsia="Calibri" w:hAnsi="Calibri" w:cs="Calibri"/>
      <w:b/>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A3562"/>
    <w:pPr>
      <w:ind w:left="720"/>
      <w:contextualSpacing/>
    </w:pPr>
  </w:style>
  <w:style w:type="paragraph" w:styleId="NormalWeb">
    <w:name w:val="Normal (Web)"/>
    <w:basedOn w:val="Normal"/>
    <w:uiPriority w:val="99"/>
    <w:unhideWhenUsed/>
    <w:rsid w:val="000A3562"/>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0A3562"/>
    <w:rPr>
      <w:b/>
      <w:bCs/>
    </w:rPr>
  </w:style>
  <w:style w:type="table" w:styleId="TableGridLight">
    <w:name w:val="Grid Table Light"/>
    <w:basedOn w:val="TableNormal"/>
    <w:uiPriority w:val="40"/>
    <w:rsid w:val="000A35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0">
    <w:name w:val="Table Grid"/>
    <w:basedOn w:val="TableNormal"/>
    <w:uiPriority w:val="39"/>
    <w:rsid w:val="000A3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55639"/>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55639"/>
    <w:pPr>
      <w:spacing w:after="100"/>
      <w:ind w:left="0"/>
    </w:pPr>
  </w:style>
  <w:style w:type="paragraph" w:styleId="TOC2">
    <w:name w:val="toc 2"/>
    <w:basedOn w:val="Normal"/>
    <w:next w:val="Normal"/>
    <w:autoRedefine/>
    <w:uiPriority w:val="39"/>
    <w:unhideWhenUsed/>
    <w:rsid w:val="00E55639"/>
    <w:pPr>
      <w:spacing w:after="100"/>
      <w:ind w:left="180"/>
    </w:pPr>
  </w:style>
  <w:style w:type="paragraph" w:styleId="TOC3">
    <w:name w:val="toc 3"/>
    <w:basedOn w:val="Normal"/>
    <w:next w:val="Normal"/>
    <w:autoRedefine/>
    <w:uiPriority w:val="39"/>
    <w:unhideWhenUsed/>
    <w:rsid w:val="00E55639"/>
    <w:pPr>
      <w:spacing w:after="100"/>
      <w:ind w:left="360"/>
    </w:pPr>
  </w:style>
  <w:style w:type="character" w:styleId="Hyperlink">
    <w:name w:val="Hyperlink"/>
    <w:basedOn w:val="DefaultParagraphFont"/>
    <w:uiPriority w:val="99"/>
    <w:unhideWhenUsed/>
    <w:rsid w:val="00E55639"/>
    <w:rPr>
      <w:color w:val="467886" w:themeColor="hyperlink"/>
      <w:u w:val="single"/>
    </w:rPr>
  </w:style>
  <w:style w:type="paragraph" w:styleId="Header">
    <w:name w:val="header"/>
    <w:basedOn w:val="Normal"/>
    <w:link w:val="HeaderChar"/>
    <w:uiPriority w:val="99"/>
    <w:unhideWhenUsed/>
    <w:rsid w:val="00A96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6BB3"/>
    <w:rPr>
      <w:rFonts w:ascii="Calibri" w:eastAsia="Calibri" w:hAnsi="Calibri" w:cs="Calibri"/>
      <w:color w:val="000000"/>
      <w:sz w:val="18"/>
    </w:rPr>
  </w:style>
  <w:style w:type="paragraph" w:styleId="Revision">
    <w:name w:val="Revision"/>
    <w:hidden/>
    <w:uiPriority w:val="99"/>
    <w:semiHidden/>
    <w:rsid w:val="00F1170D"/>
    <w:pPr>
      <w:spacing w:after="0" w:line="240" w:lineRule="auto"/>
    </w:pPr>
    <w:rPr>
      <w:rFonts w:ascii="Calibri" w:eastAsia="Calibri" w:hAnsi="Calibri" w:cs="Calibri"/>
      <w:color w:val="000000"/>
      <w:sz w:val="18"/>
    </w:rPr>
  </w:style>
  <w:style w:type="character" w:styleId="CommentReference">
    <w:name w:val="annotation reference"/>
    <w:basedOn w:val="DefaultParagraphFont"/>
    <w:uiPriority w:val="99"/>
    <w:semiHidden/>
    <w:unhideWhenUsed/>
    <w:rsid w:val="00736532"/>
    <w:rPr>
      <w:sz w:val="16"/>
      <w:szCs w:val="16"/>
    </w:rPr>
  </w:style>
  <w:style w:type="paragraph" w:styleId="CommentText">
    <w:name w:val="annotation text"/>
    <w:basedOn w:val="Normal"/>
    <w:link w:val="CommentTextChar"/>
    <w:uiPriority w:val="99"/>
    <w:unhideWhenUsed/>
    <w:rsid w:val="00736532"/>
    <w:pPr>
      <w:spacing w:line="240" w:lineRule="auto"/>
    </w:pPr>
    <w:rPr>
      <w:sz w:val="20"/>
      <w:szCs w:val="20"/>
    </w:rPr>
  </w:style>
  <w:style w:type="character" w:customStyle="1" w:styleId="CommentTextChar">
    <w:name w:val="Comment Text Char"/>
    <w:basedOn w:val="DefaultParagraphFont"/>
    <w:link w:val="CommentText"/>
    <w:uiPriority w:val="99"/>
    <w:rsid w:val="00736532"/>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736532"/>
    <w:rPr>
      <w:b/>
      <w:bCs/>
    </w:rPr>
  </w:style>
  <w:style w:type="character" w:customStyle="1" w:styleId="CommentSubjectChar">
    <w:name w:val="Comment Subject Char"/>
    <w:basedOn w:val="CommentTextChar"/>
    <w:link w:val="CommentSubject"/>
    <w:uiPriority w:val="99"/>
    <w:semiHidden/>
    <w:rsid w:val="00736532"/>
    <w:rPr>
      <w:rFonts w:ascii="Calibri" w:eastAsia="Calibri" w:hAnsi="Calibri" w:cs="Calibri"/>
      <w:b/>
      <w:bCs/>
      <w:color w:val="000000"/>
      <w:sz w:val="20"/>
      <w:szCs w:val="20"/>
    </w:rPr>
  </w:style>
  <w:style w:type="table" w:styleId="GridTable1Light">
    <w:name w:val="Grid Table 1 Light"/>
    <w:basedOn w:val="TableNormal"/>
    <w:uiPriority w:val="46"/>
    <w:rsid w:val="007C618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semiHidden/>
    <w:unhideWhenUsed/>
    <w:rsid w:val="002867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86704"/>
    <w:rPr>
      <w:rFonts w:ascii="Calibri" w:eastAsia="Calibri" w:hAnsi="Calibri" w:cs="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2C0C6-20D7-4A7C-AC79-27BD14BDA5B9}">
  <ds:schemaRefs>
    <ds:schemaRef ds:uri="http://schemas.openxmlformats.org/officeDocument/2006/bibliography"/>
  </ds:schemaRefs>
</ds:datastoreItem>
</file>

<file path=docMetadata/LabelInfo.xml><?xml version="1.0" encoding="utf-8"?>
<clbl:labelList xmlns:clbl="http://schemas.microsoft.com/office/2020/mipLabelMetadata">
  <clbl:label id="{e9aef9b7-25ca-4518-a881-33e546773136}" enabled="0" method="" siteId="{e9aef9b7-25ca-4518-a881-33e546773136}" removed="1"/>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3696</Words>
  <Characters>21073</Characters>
  <Application>Microsoft Office Word</Application>
  <DocSecurity>0</DocSecurity>
  <Lines>175</Lines>
  <Paragraphs>49</Paragraphs>
  <ScaleCrop>false</ScaleCrop>
  <Company/>
  <LinksUpToDate>false</LinksUpToDate>
  <CharactersWithSpaces>24720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 Clara Fortuna Con Edison Unified Csrportal</dc:title>
  <dc:subject/>
  <dc:creator>ChatGPT Canvas</dc:creator>
  <cp:keywords/>
  <cp:lastModifiedBy>Emmanuel Gutierrez</cp:lastModifiedBy>
  <cp:revision>2</cp:revision>
  <dcterms:created xsi:type="dcterms:W3CDTF">2026-07-01T15:27:00Z</dcterms:created>
  <dcterms:modified xsi:type="dcterms:W3CDTF">2026-07-01T15:27:00Z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
  </property>
  <property fmtid="{D5CDD505-2E9C-101B-9397-08002B2CF9AE}" pid="3" name="MSIP_Label_90d9d511-a1f7-4d2c-8314-821736fca4b5_Enabled">
    <vt:lpwstr>true</vt:lpwstr>
  </property>
  <property fmtid="{D5CDD505-2E9C-101B-9397-08002B2CF9AE}" pid="4" name="MSIP_Label_90d9d511-a1f7-4d2c-8314-821736fca4b5_SetDate">
    <vt:lpwstr>2025-08-25T15:14:51Z</vt:lpwstr>
  </property>
  <property fmtid="{D5CDD505-2E9C-101B-9397-08002B2CF9AE}" pid="5" name="MSIP_Label_90d9d511-a1f7-4d2c-8314-821736fca4b5_Method">
    <vt:lpwstr>Privileged</vt:lpwstr>
  </property>
  <property fmtid="{D5CDD505-2E9C-101B-9397-08002B2CF9AE}" pid="6" name="MSIP_Label_90d9d511-a1f7-4d2c-8314-821736fca4b5_Name">
    <vt:lpwstr>Public (No Label)</vt:lpwstr>
  </property>
  <property fmtid="{D5CDD505-2E9C-101B-9397-08002B2CF9AE}" pid="7" name="MSIP_Label_90d9d511-a1f7-4d2c-8314-821736fca4b5_SiteId">
    <vt:lpwstr>e9aef9b7-25ca-4518-a881-33e546773136</vt:lpwstr>
  </property>
  <property fmtid="{D5CDD505-2E9C-101B-9397-08002B2CF9AE}" pid="8" name="MSIP_Label_90d9d511-a1f7-4d2c-8314-821736fca4b5_ActionId">
    <vt:lpwstr>b6a5605b-ae31-45fc-8af3-c562cd63af19</vt:lpwstr>
  </property>
  <property fmtid="{D5CDD505-2E9C-101B-9397-08002B2CF9AE}" pid="9" name="MSIP_Label_90d9d511-a1f7-4d2c-8314-821736fca4b5_ContentBits">
    <vt:lpwstr>0</vt:lpwstr>
  </property>
  <property fmtid="{D5CDD505-2E9C-101B-9397-08002B2CF9AE}" pid="10" name="MSIP_Label_90d9d511-a1f7-4d2c-8314-821736fca4b5_Tag">
    <vt:lpwstr>10, 0, 1, 1</vt:lpwstr>
  </property>
</Properties>
</file>