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Territory overlays</w:t>
      </w:r>
    </w:p>
    <w:p>
      <w:pPr>
        <w:pStyle w:val="Subtitle"/>
      </w:pPr>
      <w:r>
        <w:t xml:space="preserve">Operator guide. Con Edison DAC dashboard data tools.</w:t>
      </w:r>
    </w:p>
    <w:p>
      <w:pPr>
        <w:pStyle w:val="Heading2"/>
      </w:pPr>
      <w:r>
        <w:t xml:space="preserve">What you will do</w:t>
      </w:r>
    </w:p>
    <w:p>
      <w:pPr>
        <w:pStyle w:val="Normal"/>
      </w:pPr>
      <w:r>
        <w:t xml:space="preserve">You will run one command and get two files: the territory overlay (the electric network outlines, the gas service areas, and the Orange and Rockland outlines the map draws beneath the tracts) and the tract shapes. This takes about five seconds.</w:t>
      </w:r>
    </w:p>
    <w:p>
      <w:pPr>
        <w:pStyle w:val="Normal"/>
      </w:pPr>
      <w:r>
        <w:t xml:space="preserve">One command, two outputs. update_map_data.py is the single producer of both the territory overlay and the tract shapes. It builds them from one set of shapefiles and stamps both with the same fingerprint, so the two cannot drift apart. This guide covers the overlay; its companion, tract-shapes.docx, covers the other output. Whichever guide you follow, the command is the same and you get both files. There is no overlay-only command, and that is deliberate.</w:t>
      </w:r>
    </w:p>
    <w:p>
      <w:pPr>
        <w:pStyle w:val="Heading2"/>
      </w:pPr>
      <w:r>
        <w:t xml:space="preserve">Before you start</w:t>
      </w:r>
    </w:p>
    <w:p>
      <w:pPr>
        <w:pStyle w:val="Normal"/>
      </w:pPr>
      <w:r>
        <w:t xml:space="preserve">Three quick checks. If all three are true, this will go smoothly:</w:t>
      </w:r>
    </w:p>
    <w:p>
      <w:pPr>
        <w:pStyle w:val="Bullet"/>
      </w:pPr>
      <w:r>
        <w:t xml:space="preserve">•  The package is unzipped somewhere shallow (your Desktop is fine; a deeply nested folder is not, see README.txt).</w:t>
      </w:r>
    </w:p>
    <w:p>
      <w:pPr>
        <w:pStyle w:val="Bullet"/>
      </w:pPr>
      <w:r>
        <w:t xml:space="preserve">•  Your virtual environment is active: the prompt shows (.venv). If it does not, activate it first (the FIRST section of README.txt shows how).</w:t>
      </w:r>
    </w:p>
    <w:p>
      <w:pPr>
        <w:pStyle w:val="Bullet"/>
      </w:pPr>
      <w:r>
        <w:t xml:space="preserve">•  Your terminal is open at the package root: the folder holding Data, docs, notebooks and scripts.</w:t>
      </w:r>
    </w:p>
    <w:p>
      <w:pPr>
        <w:pStyle w:val="Note"/>
      </w:pPr>
      <w:r>
        <w:t xml:space="preserve">If you would rather run this in a notebook, notebooks/ works in Google Colab, in Jupyter and in VS Code. Colab users upload the zip and run the Setup cell as it is; in Jupyter or VS Code, set ZIP_PATH at the top of that cell to wherever the zip actually is, or PKG_PATH if you have already unpacked it.</w:t>
      </w:r>
    </w:p>
    <w:p>
      <w:pPr>
        <w:pStyle w:val="Heading2"/>
      </w:pPr>
      <w:r>
        <w:t xml:space="preserve">Where this sits in the order</w:t>
      </w:r>
    </w:p>
    <w:p>
      <w:pPr>
        <w:pStyle w:val="Normal"/>
      </w:pPr>
      <w:r>
        <w:t xml:space="preserve">There are three steps, always in this order. This guide is step 1, the same command as tract shapes. Nothing in this package is numbered by filename: the order lives here and in README.txt.</w:t>
      </w:r>
    </w:p>
    <w:p>
      <w:pPr>
        <w:pStyle w:val="CodeBlock"/>
      </w:pPr>
      <w:r>
        <w:t xml:space="preserve">Step 1 Tract shapes and the territory overlay (one command, two outputs)</w:t>
      </w:r>
    </w:p>
    <w:p>
      <w:pPr>
        <w:pStyle w:val="CodeBlock"/>
      </w:pPr>
      <w:r>
        <w:t xml:space="preserve">python scripts/update_map_data.py --vintage 2010</w:t>
      </w:r>
    </w:p>
    <w:p>
      <w:pPr>
        <w:pStyle w:val="CodeBlock"/>
      </w:pPr>
      <w:r>
        <w:t xml:space="preserve">Step 2 DAC indicators</w:t>
      </w:r>
    </w:p>
    <w:p>
      <w:pPr>
        <w:pStyle w:val="CodeBlock"/>
      </w:pPr>
      <w:r>
        <w:t xml:space="preserve">python scripts/convert_nyserda_raw.py --version 1.0 --geoid-vintage 2010 --raw-date 2023-03-27</w:t>
      </w:r>
    </w:p>
    <w:p>
      <w:pPr>
        <w:pStyle w:val="CodeBlock"/>
      </w:pPr>
      <w:r>
        <w:t xml:space="preserve">Step 3 Electric and gas figures</w:t>
      </w:r>
    </w:p>
    <w:p>
      <w:pPr>
        <w:pStyle w:val="CodeBlock"/>
      </w:pPr>
      <w:r>
        <w:t xml:space="preserve">python scripts/build_coned_dataset.py --vintage 2010</w:t>
      </w:r>
    </w:p>
    <w:p>
      <w:pPr>
        <w:pStyle w:val="Normal"/>
      </w:pPr>
      <w:r>
        <w:t xml:space="preserve">Why this order: step 1 writes the list of tracts that steps 2 and 3 read. If you run step 2 or 3 first on a fresh package, it stops and asks for step 1's output. That stop is the ordering protecting you, not something broken.</w:t>
      </w:r>
    </w:p>
    <w:p>
      <w:pPr>
        <w:pStyle w:val="Heading2"/>
      </w:pPr>
      <w:r>
        <w:t xml:space="preserve">What goes in, what comes out</w:t>
      </w:r>
    </w:p>
    <w:p>
      <w:pPr>
        <w:pStyle w:val="Normal"/>
      </w:pPr>
      <w:r>
        <w:t xml:space="preserve">Everything this family reads is in Data/tract-geometry/. Nothing it reads lives anywhere else in the package:</w:t>
      </w:r>
    </w:p>
    <w:p>
      <w:pPr>
        <w:pStyle w:val="Bullet"/>
      </w:pPr>
      <w:r>
        <w:t xml:space="preserve">•  CECONY_Electric shapefile, the electric network outlines</w:t>
      </w:r>
    </w:p>
    <w:p>
      <w:pPr>
        <w:pStyle w:val="Bullet"/>
      </w:pPr>
      <w:r>
        <w:t xml:space="preserve">•  CECONY_Gas shapefile, the gas service areas</w:t>
      </w:r>
    </w:p>
    <w:p>
      <w:pPr>
        <w:pStyle w:val="Bullet"/>
      </w:pPr>
      <w:r>
        <w:t xml:space="preserve">•  ORU_Territory shapefile, the Orange and Rockland outlines</w:t>
      </w:r>
    </w:p>
    <w:p>
      <w:pPr>
        <w:pStyle w:val="Bullet"/>
      </w:pPr>
      <w:r>
        <w:t xml:space="preserve">•  each shapefile is four files, .shp, .shx, .dbf and .prj, and all four are required</w:t>
      </w:r>
    </w:p>
    <w:p>
      <w:pPr>
        <w:pStyle w:val="Normal"/>
      </w:pPr>
      <w:r>
        <w:t xml:space="preserve">What comes out, both in Data/out/:</w:t>
      </w:r>
    </w:p>
    <w:p>
      <w:pPr>
        <w:pStyle w:val="Bullet"/>
      </w:pPr>
      <w:r>
        <w:t xml:space="preserve">•  Data/out/service_territories.geojson, the territory overlay</w:t>
      </w:r>
    </w:p>
    <w:p>
      <w:pPr>
        <w:pStyle w:val="Bullet"/>
      </w:pPr>
      <w:r>
        <w:t xml:space="preserve">•  Data/out/tract_geometry_pure-2010.json, the tract shapes, produced by the same command</w:t>
      </w:r>
    </w:p>
    <w:p>
      <w:pPr>
        <w:pStyle w:val="Normal"/>
      </w:pPr>
      <w:r>
        <w:t xml:space="preserve">If you are following an older instruction that looks for the overlay one level up, in Data/, that instruction predates this package: everything now lands in Data/out/.</w:t>
      </w:r>
    </w:p>
    <w:p>
      <w:pPr>
        <w:pStyle w:val="Heading2"/>
      </w:pPr>
      <w:r>
        <w:t xml:space="preserve">Run it</w:t>
      </w:r>
    </w:p>
    <w:p>
      <w:pPr>
        <w:pStyle w:val="Normal"/>
      </w:pPr>
      <w:r>
        <w:t xml:space="preserve">Always dry run first. It prints the preflight table and stops: no downloads, no writes.</w:t>
      </w:r>
    </w:p>
    <w:p>
      <w:pPr>
        <w:pStyle w:val="CodeBlock"/>
      </w:pPr>
      <w:r>
        <w:t xml:space="preserve">python scripts/update_map_data.py --vintage 2010 --dry-run</w:t>
      </w:r>
    </w:p>
    <w:p>
      <w:pPr>
        <w:pStyle w:val="Shot"/>
      </w:pPr>
      <w:r>
        <w:t xml:space="preserve">[SCREENSHOT: territory-overlays-01-dry-run]</w:t>
      </w:r>
    </w:p>
    <w:p>
      <w:pPr>
        <w:pStyle w:val="Normal"/>
      </w:pPr>
      <w:r>
        <w:t xml:space="preserve">Then the real run:</w:t>
      </w:r>
    </w:p>
    <w:p>
      <w:pPr>
        <w:pStyle w:val="CodeBlock"/>
      </w:pPr>
      <w:r>
        <w:t xml:space="preserve">python scripts/update_map_data.py --vintage 2010</w:t>
      </w:r>
    </w:p>
    <w:p>
      <w:pPr>
        <w:pStyle w:val="Shot"/>
      </w:pPr>
      <w:r>
        <w:t xml:space="preserve">[SCREENSHOT: territory-overlays-02-real-run]</w:t>
      </w:r>
    </w:p>
    <w:p>
      <w:pPr>
        <w:pStyle w:val="Heading2"/>
      </w:pPr>
      <w:r>
        <w:t xml:space="preserve">When the overlay is rebuilt, and when it is not</w:t>
      </w:r>
    </w:p>
    <w:p>
      <w:pPr>
        <w:pStyle w:val="Normal"/>
      </w:pPr>
      <w:r>
        <w:t xml:space="preserve">The overlay is not rebuilt on every run, and that is on purpose. It carries a fingerprint of the shapefiles it came from; when that fingerprint still matches, the existing overlay is reused, which is what keeps the two outputs consistent. The preflight row tells you which case you are in:</w:t>
      </w:r>
    </w:p>
    <w:p>
      <w:pPr>
        <w:pStyle w:val="CodeBlock"/>
      </w:pPr>
      <w:r>
        <w:t xml:space="preserve">territory overlay WILL BUILD it is not there yet</w:t>
      </w:r>
    </w:p>
    <w:p>
      <w:pPr>
        <w:pStyle w:val="CodeBlock"/>
      </w:pPr>
      <w:r>
        <w:t xml:space="preserve">territory overlay WILL REBUILD its stamp disagrees with the shapefiles</w:t>
      </w:r>
    </w:p>
    <w:p>
      <w:pPr>
        <w:pStyle w:val="CodeBlock"/>
      </w:pPr>
      <w:r>
        <w:t xml:space="preserve">territory overlay PRESENT its stamp matches, so it is reused</w:t>
      </w:r>
    </w:p>
    <w:p>
      <w:pPr>
        <w:pStyle w:val="Normal"/>
      </w:pPr>
      <w:r>
        <w:t xml:space="preserve">About --refresh-territories: it forces a rebuild when the stamp already matches, but it is not an overlay-only rebuild. The run always goes on to rebuild the tract shapes as well, so if a dataset is already in Data/out/ the flag needs --force too, and both files are rewritten. There is no supported way to rebuild one without the other.</w:t>
      </w:r>
    </w:p>
    <w:p>
      <w:pPr>
        <w:pStyle w:val="Shot"/>
      </w:pPr>
      <w:r>
        <w:t xml:space="preserve">[SCREENSHOT: territory-overlays-03-preflight-overlay]</w:t>
      </w:r>
    </w:p>
    <w:p>
      <w:pPr>
        <w:pStyle w:val="Heading2"/>
      </w:pPr>
      <w:r>
        <w:t xml:space="preserve">If it refuses</w:t>
      </w:r>
    </w:p>
    <w:p>
      <w:pPr>
        <w:pStyle w:val="Normal"/>
      </w:pPr>
      <w:r>
        <w:rPr>
          <w:b/>
        </w:rPr>
        <w:t xml:space="preserve">You see: </w:t>
      </w:r>
      <w:r>
        <w:t xml:space="preserve">REFUSED ... --refresh-territories needs the network and --no-fetch forbids it.</w:t>
      </w:r>
    </w:p>
    <w:p>
      <w:pPr>
        <w:pStyle w:val="Normal"/>
      </w:pPr>
      <w:r>
        <w:rPr>
          <w:b/>
        </w:rPr>
        <w:t xml:space="preserve">It means: </w:t>
      </w:r>
      <w:r>
        <w:t xml:space="preserve">The territory conversion downloads a coordinate transformation grid for the Orange and Rockland layer, which is in an older datum, so the network is genuinely required for a rebuild.</w:t>
      </w:r>
    </w:p>
    <w:p>
      <w:pPr>
        <w:pStyle w:val="Normal"/>
      </w:pPr>
      <w:r>
        <w:rPr>
          <w:b/>
        </w:rPr>
        <w:t xml:space="preserve">What to do: </w:t>
      </w:r>
      <w:r>
        <w:t xml:space="preserve">Drop one of the two flags, whichever does not match your intent.</w:t>
      </w:r>
    </w:p>
    <w:p>
      <w:pPr>
        <w:pStyle w:val="Normal"/>
      </w:pPr>
      <w:r>
        <w:rPr>
          <w:b/>
        </w:rPr>
        <w:t xml:space="preserve">You see: </w:t>
      </w:r>
      <w:r>
        <w:t xml:space="preserve">The rebuilt overlay disagrees with the shapefiles, and the run stops.</w:t>
      </w:r>
    </w:p>
    <w:p>
      <w:pPr>
        <w:pStyle w:val="Normal"/>
      </w:pPr>
      <w:r>
        <w:rPr>
          <w:b/>
        </w:rPr>
        <w:t xml:space="preserve">It means: </w:t>
      </w:r>
      <w:r>
        <w:t xml:space="preserve">Building one of the two outputs against different shapefiles than the other is exactly the trap the fingerprint exists to catch. Nothing was written to Data/out/.</w:t>
      </w:r>
    </w:p>
    <w:p>
      <w:pPr>
        <w:pStyle w:val="Normal"/>
      </w:pPr>
      <w:r>
        <w:rPr>
          <w:b/>
        </w:rPr>
        <w:t xml:space="preserve">What to do: </w:t>
      </w:r>
      <w:r>
        <w:t xml:space="preserve">Rebuild both outputs together with the normal command, and if it repeats, check that the shapefiles in Data/tract-geometry/ are the ones the package shipped (MANIFEST.txt has their sha256).</w:t>
      </w:r>
    </w:p>
    <w:p>
      <w:pPr>
        <w:pStyle w:val="Shot"/>
      </w:pPr>
      <w:r>
        <w:t xml:space="preserve">[SCREENSHOT: territory-overlays-04-refusal]</w:t>
      </w:r>
    </w:p>
    <w:p>
      <w:pPr>
        <w:pStyle w:val="Heading2"/>
      </w:pPr>
      <w:r>
        <w:t xml:space="preserve">Check your file</w:t>
      </w:r>
    </w:p>
    <w:p>
      <w:pPr>
        <w:pStyle w:val="Normal"/>
      </w:pPr>
      <w:r>
        <w:t xml:space="preserve">Check the file before you upload it. The run prints its own size and sha256; these are the values this guide was written against, measured on a clean run of this package:</w:t>
      </w:r>
    </w:p>
    <w:p>
      <w:pPr>
        <w:pStyle w:val="CodeBlock"/>
      </w:pPr>
      <w:r>
        <w:t xml:space="preserve">file : Data/out/service_territories.geojson</w:t>
      </w:r>
    </w:p>
    <w:p>
      <w:pPr>
        <w:pStyle w:val="CodeBlock"/>
      </w:pPr>
      <w:r>
        <w:t xml:space="preserve">bytes : 239,162</w:t>
      </w:r>
    </w:p>
    <w:p>
      <w:pPr>
        <w:pStyle w:val="CodeBlock"/>
      </w:pPr>
      <w:r>
        <w:t xml:space="preserve">sha256 : a45ae7f05d4aac95cf37d6f77aa4a5d536b4da6dcf08de155a318a19e10ea4c7</w:t>
      </w:r>
    </w:p>
    <w:p>
      <w:pPr>
        <w:pStyle w:val="CodeBlock"/>
      </w:pPr>
      <w:r>
        <w:t xml:space="preserve">features : 95</w:t>
      </w:r>
    </w:p>
    <w:p>
      <w:pPr>
        <w:pStyle w:val="CodeBlock"/>
      </w:pPr>
      <w:r>
        <w:t xml:space="preserve">electric 89</w:t>
      </w:r>
    </w:p>
    <w:p>
      <w:pPr>
        <w:pStyle w:val="CodeBlock"/>
      </w:pPr>
      <w:r>
        <w:t xml:space="preserve">gas 4</w:t>
      </w:r>
    </w:p>
    <w:p>
      <w:pPr>
        <w:pStyle w:val="CodeBlock"/>
      </w:pPr>
      <w:r>
        <w:t xml:space="preserve">oru 2</w:t>
      </w:r>
    </w:p>
    <w:p>
      <w:pPr>
        <w:pStyle w:val="Normal"/>
      </w:pPr>
      <w:r>
        <w:t xml:space="preserve">The overlay and the tract shapes carry the same sourceFingerprint. If you ever see two different values, the two files were built from different shapefiles and should be rebuilt together.</w:t>
      </w:r>
    </w:p>
    <w:p>
      <w:pPr>
        <w:pStyle w:val="Heading2"/>
      </w:pPr>
      <w:r>
        <w:t xml:space="preserve">How long it should take</w:t>
      </w:r>
    </w:p>
    <w:p>
      <w:pPr>
        <w:pStyle w:val="Normal"/>
      </w:pPr>
      <w:r>
        <w:t xml:space="preserve">Expected duration: about 5 seconds on the first run, and about 3 seconds afterwards on this run's hardware. Times vary by machine, and a slower computer taking two or three times as long is normal. A run taking ten times as long is worth investigating rather than waiting out: check whether it is downloading something it should already have, and read what it printed.</w:t>
      </w:r>
    </w:p>
    <w:p>
      <w:pPr>
        <w:pStyle w:val="Normal"/>
      </w:pPr>
      <w:r>
        <w:t xml:space="preserve">The notebook for this family prints a timing block at the end, with the start time, the finish time and the total elapsed. That block is the thing to screenshot.</w:t>
      </w:r>
    </w:p>
    <w:p>
      <w:pPr>
        <w:pStyle w:val="Shot"/>
      </w:pPr>
      <w:r>
        <w:t xml:space="preserve">[SCREENSHOT: territory-overlays-05-timing]</w:t>
      </w:r>
    </w:p>
    <w:p>
      <w:pPr>
        <w:pStyle w:val="Heading2"/>
      </w:pPr>
      <w:r>
        <w:t xml:space="preserve">Upload it</w:t>
      </w:r>
    </w:p>
    <w:p>
      <w:pPr>
        <w:pStyle w:val="Normal"/>
      </w:pPr>
      <w:r>
        <w:t xml:space="preserve">Nothing in this package contacts the dashboard. The file is produced on your machine and stays there until you upload it by hand. That is a deliberate boundary, not a missing feature.</w:t>
      </w:r>
    </w:p>
    <w:p>
      <w:pPr>
        <w:pStyle w:val="Normal"/>
      </w:pPr>
      <w:r>
        <w:t xml:space="preserve">In the dashboard, open Map Layers, then Upload data file, choose Data/out/service_territories.geojson, and press Upload version.</w:t>
      </w:r>
    </w:p>
    <w:p>
      <w:pPr>
        <w:pStyle w:val="Normal"/>
      </w:pPr>
      <w:r>
        <w:t xml:space="preserve">Paste the field block the run printed into the matching record fields. The run prints exactly the values the record expects, so copy them rather than retyping them.</w:t>
      </w:r>
    </w:p>
    <w:p>
      <w:pPr>
        <w:pStyle w:val="Shot"/>
      </w:pPr>
      <w:r>
        <w:t xml:space="preserve">[SCREENSHOT: territory-overlays-06-upload]</w:t>
      </w:r>
    </w:p>
    <w:p>
      <w:pPr>
        <w:pStyle w:val="Normal"/>
      </w:pPr>
      <w:r>
        <w:t xml:space="preserve">This guide stops here. What the dashboard does with the file after the upload is the dashboard's business, and is covered by the dashboard documentation, not by this package.</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pPr>
      <w:spacing w:before="0" w:after="120"/>
    </w:pPr>
    <w:rPr>
      <w:rFonts w:ascii="Calibri" w:hAnsi="Calibri"/>
      <w:sz w:val="22"/>
      <w:szCs w:val="22"/>
    </w:rPr>
  </w:style>
  <w:style w:type="paragraph" w:styleId="Heading1">
    <w:name w:val="heading 1"/>
    <w:pPr>
      <w:spacing w:before="0" w:after="60"/>
    </w:pPr>
    <w:rPr>
      <w:rFonts w:ascii="Calibri" w:hAnsi="Calibri"/>
      <w:sz w:val="36"/>
      <w:szCs w:val="36"/>
      <w:b/>
      <w:color w:val="1F3864"/>
    </w:rPr>
  </w:style>
  <w:style w:type="paragraph" w:styleId="Subtitle">
    <w:name w:val="Subtitle"/>
    <w:pPr>
      <w:spacing w:before="0" w:after="280"/>
    </w:pPr>
    <w:rPr>
      <w:rFonts w:ascii="Calibri" w:hAnsi="Calibri"/>
      <w:sz w:val="20"/>
      <w:szCs w:val="20"/>
      <w:color w:val="5F5E5A"/>
    </w:rPr>
  </w:style>
  <w:style w:type="paragraph" w:styleId="Heading2">
    <w:name w:val="heading 2"/>
    <w:pPr>
      <w:spacing w:before="320" w:after="140"/>
    </w:pPr>
    <w:rPr>
      <w:rFonts w:ascii="Calibri" w:hAnsi="Calibri"/>
      <w:sz w:val="28"/>
      <w:szCs w:val="28"/>
      <w:b/>
      <w:color w:val="2E74B5"/>
    </w:rPr>
  </w:style>
  <w:style w:type="paragraph" w:styleId="Bullet">
    <w:name w:val="List Bullet"/>
    <w:pPr>
      <w:spacing w:before="0" w:after="120"/>
      <w:ind w:left="360" w:hanging="360"/>
    </w:pPr>
    <w:rPr>
      <w:rFonts w:ascii="Calibri" w:hAnsi="Calibri"/>
      <w:sz w:val="22"/>
      <w:szCs w:val="22"/>
    </w:rPr>
  </w:style>
  <w:style w:type="paragraph" w:styleId="CodeBlock">
    <w:name w:val="Code Block"/>
    <w:pPr>
      <w:spacing w:before="0" w:after="0"/>
      <w:shd w:val="clear" w:fill="F2F2F2"/>
    </w:pPr>
    <w:rPr>
      <w:rFonts w:ascii="Consolas" w:hAnsi="Consolas"/>
      <w:sz w:val="19"/>
      <w:szCs w:val="19"/>
      <w:color w:val="1A1A1A"/>
    </w:rPr>
  </w:style>
  <w:style w:type="paragraph" w:styleId="Shot">
    <w:name w:val="Screenshot Marker"/>
    <w:pPr>
      <w:spacing w:before="160" w:after="160"/>
      <w:pBdr>
        <w:top w:val="single" w:sz="6" w:space="3" w:color="C9A0A0"/>
        <w:left w:val="single" w:sz="6" w:space="3" w:color="C9A0A0"/>
        <w:bottom w:val="single" w:sz="6" w:space="3" w:color="C9A0A0"/>
        <w:right w:val="single" w:sz="6" w:space="3" w:color="C9A0A0"/>
      </w:pBdr>
    </w:pPr>
    <w:rPr>
      <w:rFonts w:ascii="Calibri" w:hAnsi="Calibri"/>
      <w:sz w:val="20"/>
      <w:szCs w:val="20"/>
      <w:b/>
      <w:color w:val="8A2318"/>
    </w:rPr>
  </w:style>
  <w:style w:type="paragraph" w:styleId="Note">
    <w:name w:val="Note"/>
    <w:pPr>
      <w:spacing w:before="0" w:after="120"/>
    </w:pPr>
    <w:rPr>
      <w:rFonts w:ascii="Calibri" w:hAnsi="Calibri"/>
      <w:sz w:val="21"/>
      <w:szCs w:val="21"/>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Territory overlays</dc:title>
  <dc:creator>Con Edison DAC dashboard</dc:creator>
  <cp:revision>1</cp:revision>
</cp:coreProperties>
</file>