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DAC indicators</w:t>
      </w:r>
    </w:p>
    <w:p>
      <w:pPr>
        <w:pStyle w:val="Normal"/>
      </w:pPr>
      <w:r>
        <w:t xml:space="preserve">This family is the NYSERDA disadvantaged community data: the indicator values the map colours by, the tooltips read, and the CSV export carries.</w:t>
      </w:r>
    </w:p>
    <w:p>
      <w:pPr>
        <w:pStyle w:val="Heading2"/>
      </w:pPr>
      <w:r>
        <w:t xml:space="preserve">Where this sits in the order</w:t>
      </w:r>
    </w:p>
    <w:p>
      <w:pPr>
        <w:pStyle w:val="Normal"/>
      </w:pPr>
      <w:r>
        <w:t xml:space="preserve">The three steps below are the order to run things in. This guide is step 2. Nothing in this package is numbered by filename: the order is stated here and in README.txt, and nowhere else.</w:t>
      </w:r>
    </w:p>
    <w:p>
      <w:pPr>
        <w:pStyle w:val="CodeBlock"/>
      </w:pPr>
      <w:r>
        <w:t xml:space="preserve">Step 1   Tract shapes, and the territory overlay with it</w:t>
      </w:r>
    </w:p>
    <w:p>
      <w:pPr>
        <w:pStyle w:val="CodeBlock"/>
      </w:pPr>
      <w:r>
        <w:t xml:space="preserve">         python scripts/update_map_data.py --vintage 2010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Step 2   DAC indicators</w:t>
      </w:r>
    </w:p>
    <w:p>
      <w:pPr>
        <w:pStyle w:val="CodeBlock"/>
      </w:pPr>
      <w:r>
        <w:t xml:space="preserve">         python scripts/convert_nyserda_raw.py --version 1.0 \</w:t>
      </w:r>
    </w:p>
    <w:p>
      <w:pPr>
        <w:pStyle w:val="CodeBlock"/>
      </w:pPr>
      <w:r>
        <w:t xml:space="preserve">             --geoid-vintage 2010 --raw-date 2023-03-27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Step 3   Electric and gas figures</w:t>
      </w:r>
    </w:p>
    <w:p>
      <w:pPr>
        <w:pStyle w:val="CodeBlock"/>
      </w:pPr>
      <w:r>
        <w:t xml:space="preserve">         python scripts/build_coned_dataset.py --vintage 2010</w:t>
      </w:r>
    </w:p>
    <w:p>
      <w:pPr>
        <w:pStyle w:val="Normal"/>
      </w:pPr>
      <w:r>
        <w:t xml:space="preserve">The geometry goes first because it writes the tract list that both of the other two read. Run step 2 or step 3 on a fresh package and it stops on a missing input, which is the ordering working, not a fault.</w:t>
      </w:r>
    </w:p>
    <w:p>
      <w:pPr>
        <w:pStyle w:val="Heading2"/>
      </w:pPr>
      <w:r>
        <w:t xml:space="preserve">What this produces, and where it lands</w:t>
      </w:r>
    </w:p>
    <w:p>
      <w:pPr>
        <w:pStyle w:val="Normal"/>
        <w:ind w:left="360" w:hanging="360"/>
      </w:pPr>
      <w:r>
        <w:t xml:space="preserve">• Data/out/nyserda_dac_v1_0.json, the indicator dataset</w:t>
      </w:r>
    </w:p>
    <w:p>
      <w:pPr>
        <w:pStyle w:val="Normal"/>
      </w:pPr>
      <w:r>
        <w:t xml:space="preserve">It lands in Data/out/, with everything else this package writes.</w:t>
      </w:r>
    </w:p>
    <w:p>
      <w:pPr>
        <w:pStyle w:val="Heading2"/>
      </w:pPr>
      <w:r>
        <w:t xml:space="preserve">What it reads, and from where</w:t>
      </w:r>
    </w:p>
    <w:p>
      <w:pPr>
        <w:pStyle w:val="Normal"/>
      </w:pPr>
      <w:r>
        <w:t xml:space="preserve">Every input this family needs is in Data/nyserda/. Nothing it reads lives anywhere else in the package.</w:t>
      </w:r>
    </w:p>
    <w:p>
      <w:pPr>
        <w:pStyle w:val="Normal"/>
        <w:ind w:left="360" w:hanging="360"/>
      </w:pPr>
      <w:r>
        <w:t xml:space="preserve">• NYS_DAC.geojson, the NYSERDA release as downloaded from the New York Department of State Geographic Information Gateway</w:t>
      </w:r>
    </w:p>
    <w:p>
      <w:pPr>
        <w:pStyle w:val="Normal"/>
        <w:ind w:left="360" w:hanging="360"/>
      </w:pPr>
      <w:r>
        <w:t xml:space="preserve">• indicator_catalog.json, which decides what the indicators are called. It ships with the package and you do not normally touch it</w:t>
      </w:r>
    </w:p>
    <w:p>
      <w:pPr>
        <w:pStyle w:val="Note"/>
      </w:pPr>
      <w:r>
        <w:t xml:space="preserve">This step also reads Data/out/tract_geometry_pure-2010.json, which is step 1's output and not an input you supply. It is where the list of tracts comes from, which is why the geometry is built first.</w:t>
      </w:r>
    </w:p>
    <w:p>
      <w:pPr>
        <w:pStyle w:val="Heading2"/>
      </w:pPr>
      <w:r>
        <w:t xml:space="preserve">Run it</w:t>
      </w:r>
    </w:p>
    <w:p>
      <w:pPr>
        <w:pStyle w:val="Normal"/>
      </w:pPr>
      <w:r>
        <w:t xml:space="preserve">There is a no-write mode. It does the whole conversion and then does not write the file, so you can see what it would produce before it produces it.</w:t>
      </w:r>
    </w:p>
    <w:p>
      <w:pPr>
        <w:pStyle w:val="CodeBlock"/>
      </w:pPr>
      <w:r>
        <w:t xml:space="preserve">python scripts/convert_nyserda_raw.py --version 1.0 \</w:t>
      </w:r>
    </w:p>
    <w:p>
      <w:pPr>
        <w:pStyle w:val="CodeBlock"/>
      </w:pPr>
      <w:r>
        <w:t xml:space="preserve">    --geoid-vintage 2010 --raw-date 2023-03-27 --no-write</w:t>
      </w:r>
    </w:p>
    <w:p>
      <w:pPr>
        <w:pStyle w:val="Shot"/>
      </w:pPr>
      <w:r>
        <w:t xml:space="preserve">[SCREENSHOT: dac-indicators-01-no-write]</w:t>
      </w:r>
    </w:p>
    <w:p>
      <w:pPr>
        <w:pStyle w:val="Normal"/>
      </w:pPr>
      <w:r>
        <w:t xml:space="preserve">Then the real run, the same command without --no-write:</w:t>
      </w:r>
    </w:p>
    <w:p>
      <w:pPr>
        <w:pStyle w:val="CodeBlock"/>
      </w:pPr>
      <w:r>
        <w:t xml:space="preserve">python scripts/convert_nyserda_raw.py --version 1.0 \</w:t>
      </w:r>
    </w:p>
    <w:p>
      <w:pPr>
        <w:pStyle w:val="CodeBlock"/>
      </w:pPr>
      <w:r>
        <w:t xml:space="preserve">    --geoid-vintage 2010 --raw-date 2023-03-27</w:t>
      </w:r>
    </w:p>
    <w:p>
      <w:pPr>
        <w:pStyle w:val="Shot"/>
      </w:pPr>
      <w:r>
        <w:t xml:space="preserve">[SCREENSHOT: dac-indicators-02-real-run]</w:t>
      </w:r>
    </w:p>
    <w:p>
      <w:pPr>
        <w:pStyle w:val="Normal"/>
      </w:pPr>
      <w:r>
        <w:t xml:space="preserve">--raw-date is the date the DAC criteria were finalised by the New York State Climate Justice Working Group, which is 2023-03-27 for the current release. It is recorded in the dataset, not used to fetch anything.</w:t>
      </w:r>
    </w:p>
    <w:p>
      <w:pPr>
        <w:pStyle w:val="Heading2"/>
      </w:pPr>
      <w:r>
        <w:t xml:space="preserve">What a real run prints</w:t>
      </w:r>
    </w:p>
    <w:p>
      <w:pPr>
        <w:pStyle w:val="Normal"/>
      </w:pPr>
      <w:r>
        <w:t xml:space="preserve">The counts are the part to read. The output has more tracts than the input, and that is correct: the NYSERDA file holds designated DAC tracts only, and the converter builds the Non-DAC roster itself.</w:t>
      </w:r>
    </w:p>
    <w:p>
      <w:pPr>
        <w:pStyle w:val="CodeBlock"/>
      </w:pPr>
      <w:r>
        <w:t xml:space="preserve">raw features    : 1736 statewide -&gt; 1059 in the six counties</w:t>
      </w:r>
    </w:p>
    <w:p>
      <w:pPr>
        <w:pStyle w:val="CodeBlock"/>
      </w:pPr>
      <w:r>
        <w:t xml:space="preserve">tracts written  : 2,333  (1059 DAC + 1274 Non-DAC roster)</w:t>
      </w:r>
    </w:p>
    <w:p>
      <w:pPr>
        <w:pStyle w:val="CodeBlock"/>
      </w:pPr>
      <w:r>
        <w:t xml:space="preserve">fields          : 56</w:t>
      </w:r>
    </w:p>
    <w:p>
      <w:pPr>
        <w:pStyle w:val="CodeBlock"/>
      </w:pPr>
      <w:r>
        <w:t xml:space="preserve">bytes           : 1,181,466</w:t>
      </w:r>
    </w:p>
    <w:p>
      <w:pPr>
        <w:pStyle w:val="Shot"/>
      </w:pPr>
      <w:r>
        <w:t xml:space="preserve">[SCREENSHOT: dac-indicators-03-counts]</w:t>
      </w:r>
    </w:p>
    <w:p>
      <w:pPr>
        <w:pStyle w:val="Heading2"/>
      </w:pPr>
      <w:r>
        <w:t xml:space="preserve">When it refuses</w:t>
      </w:r>
    </w:p>
    <w:p>
      <w:pPr>
        <w:pStyle w:val="Normal"/>
        <w:ind w:left="360" w:hanging="360"/>
      </w:pPr>
      <w:r>
        <w:t xml:space="preserve">• No geometry dataset. The tract list comes from step 1's output, so on a fresh package this stops until the geometry has been built. Run step 1 and come back.</w:t>
      </w:r>
    </w:p>
    <w:p>
      <w:pPr>
        <w:pStyle w:val="Normal"/>
        <w:ind w:left="360" w:hanging="360"/>
      </w:pPr>
      <w:r>
        <w:t xml:space="preserve">• An unknown GEOID vintage. Only 2010 and 2020 are accepted; anything else is rejected rather than guessed.</w:t>
      </w:r>
    </w:p>
    <w:p>
      <w:pPr>
        <w:pStyle w:val="Shot"/>
      </w:pPr>
      <w:r>
        <w:t xml:space="preserve">[SCREENSHOT: dac-indicators-04-refusal]</w:t>
      </w:r>
    </w:p>
    <w:p>
      <w:pPr>
        <w:pStyle w:val="Heading2"/>
      </w:pPr>
      <w:r>
        <w:t xml:space="preserve">Verify what you got</w:t>
      </w:r>
    </w:p>
    <w:p>
      <w:pPr>
        <w:pStyle w:val="Normal"/>
      </w:pPr>
      <w:r>
        <w:t xml:space="preserve">Check the file before you upload it. The run prints its own size and sha256; these are the values this guide was written against, measured on a clean run of this package.</w:t>
      </w:r>
    </w:p>
    <w:p>
      <w:pPr>
        <w:pStyle w:val="CodeBlock"/>
      </w:pPr>
      <w:r>
        <w:t xml:space="preserve">file   : Data/out/nyserda_dac_v1_0.json</w:t>
      </w:r>
    </w:p>
    <w:p>
      <w:pPr>
        <w:pStyle w:val="CodeBlock"/>
      </w:pPr>
      <w:r>
        <w:t xml:space="preserve">bytes  : 1,181,466</w:t>
      </w:r>
    </w:p>
    <w:p>
      <w:pPr>
        <w:pStyle w:val="CodeBlock"/>
      </w:pPr>
      <w:r>
        <w:t xml:space="preserve">sha256 : 6df6a4d8378390c6ec8668651316a8f20b81fafe0f0753376d51b8e86ff50163</w:t>
      </w:r>
    </w:p>
    <w:p>
      <w:pPr>
        <w:pStyle w:val="Normal"/>
      </w:pPr>
      <w:r>
        <w:t xml:space="preserve">Counts inside the file:</w:t>
      </w:r>
    </w:p>
    <w:p>
      <w:pPr>
        <w:pStyle w:val="CodeBlock"/>
      </w:pPr>
      <w:r>
        <w:t xml:space="preserve">tracts : 2,333</w:t>
      </w:r>
    </w:p>
    <w:p>
      <w:pPr>
        <w:pStyle w:val="CodeBlock"/>
      </w:pPr>
      <w:r>
        <w:t xml:space="preserve">fields : 56</w:t>
      </w:r>
    </w:p>
    <w:p>
      <w:pPr>
        <w:pStyle w:val="Normal"/>
      </w:pPr>
      <w:r>
        <w:t xml:space="preserve">Comparing file sizes against a previous release and concluding something broke is the expected wrong turn here. A new NYSERDA release legitimately changes the size. Compare the counts and the field list, not the byte count.</w:t>
      </w:r>
    </w:p>
    <w:p>
      <w:pPr>
        <w:pStyle w:val="Heading3"/>
      </w:pPr>
      <w:r>
        <w:t xml:space="preserve">Expected duration</w:t>
      </w:r>
    </w:p>
    <w:p>
      <w:pPr>
        <w:pStyle w:val="Normal"/>
      </w:pPr>
      <w:r>
        <w:t xml:space="preserve">Expected duration: about 1 second on this run's hardware. Times vary by machine, and a slower computer taking two or three times as long is normal. A run taking ten times as long is worth investigating rather than waiting out: check whether it is downloading something it should already have, and read the preflight table it printed.</w:t>
      </w:r>
    </w:p>
    <w:p>
      <w:pPr>
        <w:pStyle w:val="Normal"/>
      </w:pPr>
      <w:r>
        <w:t xml:space="preserve">The notebook for this family prints a timing block at the end, with the start time, the finish time and the total elapsed. That block is the thing to screenshot.</w:t>
      </w:r>
    </w:p>
    <w:p>
      <w:pPr>
        <w:pStyle w:val="Shot"/>
      </w:pPr>
      <w:r>
        <w:t xml:space="preserve">[SCREENSHOT: dac-indicators-05-timing]</w:t>
      </w:r>
    </w:p>
    <w:p>
      <w:pPr>
        <w:pStyle w:val="Heading2"/>
      </w:pPr>
      <w:r>
        <w:t xml:space="preserve">Upload it</w:t>
      </w:r>
    </w:p>
    <w:p>
      <w:pPr>
        <w:pStyle w:val="Normal"/>
      </w:pPr>
      <w:r>
        <w:t xml:space="preserve">Nothing in this package contacts the dashboard. The file is produced on your machine and stays there until you upload it by hand, which is a deliberate boundary and not a missing feature.</w:t>
      </w:r>
    </w:p>
    <w:p>
      <w:pPr>
        <w:pStyle w:val="Normal"/>
      </w:pPr>
      <w:r>
        <w:t xml:space="preserve">In the dashboard, open Map Layers, then Upload data file, choose Data/out/nyserda_dac_v1_0.json, and press Upload version.</w:t>
      </w:r>
    </w:p>
    <w:p>
      <w:pPr>
        <w:pStyle w:val="Normal"/>
      </w:pPr>
      <w:r>
        <w:t xml:space="preserve">Paste the field block the run printed into the matching record fields. The run prints exactly the values the record expects, so copy them rather than retyping them.</w:t>
      </w:r>
    </w:p>
    <w:p>
      <w:pPr>
        <w:pStyle w:val="Shot"/>
      </w:pPr>
      <w:r>
        <w:t xml:space="preserve">[SCREENSHOT: dac-indicators-06-upload]</w:t>
      </w:r>
    </w:p>
    <w:p>
      <w:pPr>
        <w:pStyle w:val="Note"/>
      </w:pPr>
      <w:r>
        <w:t xml:space="preserve">This guide stops here. What the dashboard does with the indicator dataset after the upload is the dashboard's business, and is covered by the dashboard documentation, not by this package.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pPr>
      <w:spacing w:before="0" w:after="120"/>
    </w:pPr>
    <w:rPr>
      <w:rFonts w:ascii="Calibri" w:hAnsi="Calibri"/>
      <w:sz w:val="22"/>
      <w:szCs w:val="22"/>
    </w:rPr>
  </w:style>
  <w:style w:type="paragraph" w:styleId="Heading1">
    <w:name w:val="heading 1"/>
    <w:pPr>
      <w:spacing w:before="320" w:after="120"/>
    </w:pPr>
    <w:rPr>
      <w:rFonts w:ascii="Calibri" w:hAnsi="Calibri"/>
      <w:sz w:val="34"/>
      <w:szCs w:val="34"/>
      <w:b/>
      <w:color w:val="1F3864"/>
    </w:rPr>
  </w:style>
  <w:style w:type="paragraph" w:styleId="Heading2">
    <w:name w:val="heading 2"/>
    <w:pPr>
      <w:spacing w:before="280" w:after="120"/>
    </w:pPr>
    <w:rPr>
      <w:rFonts w:ascii="Calibri" w:hAnsi="Calibri"/>
      <w:sz w:val="28"/>
      <w:szCs w:val="28"/>
      <w:b/>
      <w:color w:val="2E74B5"/>
    </w:rPr>
  </w:style>
  <w:style w:type="paragraph" w:styleId="Heading3">
    <w:name w:val="heading 3"/>
    <w:pPr>
      <w:spacing w:before="240" w:after="120"/>
    </w:pPr>
    <w:rPr>
      <w:rFonts w:ascii="Calibri" w:hAnsi="Calibri"/>
      <w:sz w:val="24"/>
      <w:szCs w:val="24"/>
      <w:b/>
      <w:color w:val="404040"/>
    </w:rPr>
  </w:style>
  <w:style w:type="paragraph" w:styleId="CodeBlock">
    <w:name w:val="Code Block"/>
    <w:pPr>
      <w:spacing w:before="120" w:after="120"/>
      <w:shd w:val="clear" w:fill="F2F2F2"/>
    </w:pPr>
    <w:rPr>
      <w:rFonts w:ascii="Consolas" w:hAnsi="Consolas"/>
      <w:sz w:val="19"/>
      <w:szCs w:val="19"/>
      <w:color w:val="1A1A1A"/>
    </w:rPr>
  </w:style>
  <w:style w:type="paragraph" w:styleId="Shot">
    <w:name w:val="Screenshot Marker"/>
    <w:pPr>
      <w:spacing w:before="160" w:after="120"/>
    </w:pPr>
    <w:rPr>
      <w:rFonts w:ascii="Calibri" w:hAnsi="Calibri"/>
      <w:sz w:val="20"/>
      <w:szCs w:val="20"/>
      <w:b/>
      <w:color w:val="8A2318"/>
    </w:rPr>
  </w:style>
  <w:style w:type="paragraph" w:styleId="Note">
    <w:name w:val="Note"/>
    <w:pPr>
      <w:spacing w:before="120" w:after="120"/>
    </w:pPr>
    <w:rPr>
      <w:rFonts w:ascii="Calibri" w:hAnsi="Calibri"/>
      <w:sz w:val="21"/>
      <w:szCs w:val="21"/>
      <w:i/>
      <w:color w:val="5F5E5A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core.xml><?xml version="1.0" encoding="utf-8"?>
<cp:coreProperties xmlns:cp="http://schemas.openxmlformats.org/package/2006/metadata/core-properties" xmlns:dc="http://purl.org/dc/elements/1.1/">
  <dc:title>DAC indicators</dc:title>
  <dc:creator>Con Edison DAC dashboard</dc:creator>
  <cp:revision>1</cp:revision>
</cp:coreProperties>
</file>