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077" w:rsidRDefault="00D22077" w:rsidP="00D22077">
      <w:pPr>
        <w:pStyle w:val="Ttulo1"/>
        <w:numPr>
          <w:ilvl w:val="0"/>
          <w:numId w:val="9"/>
        </w:numPr>
        <w:jc w:val="both"/>
      </w:pPr>
      <w:bookmarkStart w:id="0" w:name="_Toc519791644"/>
      <w:r>
        <w:t>PROCESO DE CARGA</w:t>
      </w:r>
      <w:bookmarkEnd w:id="0"/>
    </w:p>
    <w:p w:rsidR="00D22077" w:rsidRDefault="00D22077" w:rsidP="00E8373C">
      <w:r>
        <w:t xml:space="preserve">Durante la carga, se produce la acción química contraria a la descarga. </w:t>
      </w:r>
    </w:p>
    <w:p w:rsidR="00D22077" w:rsidRDefault="00D22077" w:rsidP="00E8373C">
      <w:r>
        <w:t xml:space="preserve">Es muy importante diferenciar un tipo de carga para cada tipo de química de la que están compuesta la batería, ya que no todos los cargadores están hechos para todas las químicas. </w:t>
      </w:r>
    </w:p>
    <w:p w:rsidR="00D22077" w:rsidRPr="00E8373C" w:rsidRDefault="00D22077" w:rsidP="00E8373C"/>
    <w:p w:rsidR="00D22077" w:rsidRPr="00845336" w:rsidRDefault="00D22077" w:rsidP="00D22077">
      <w:pPr>
        <w:pStyle w:val="Ttulo2"/>
        <w:numPr>
          <w:ilvl w:val="1"/>
          <w:numId w:val="9"/>
        </w:numPr>
      </w:pPr>
      <w:bookmarkStart w:id="1" w:name="_Toc519791645"/>
      <w:r w:rsidRPr="00845336">
        <w:t xml:space="preserve">ESTUDIO DE LAS </w:t>
      </w:r>
      <w:r w:rsidRPr="00DA1CA4">
        <w:t>FORMAS</w:t>
      </w:r>
      <w:r w:rsidRPr="00845336">
        <w:t xml:space="preserve"> DE CARGA</w:t>
      </w:r>
      <w:bookmarkEnd w:id="1"/>
    </w:p>
    <w:p w:rsidR="00D22077" w:rsidRPr="00845336" w:rsidRDefault="00D22077" w:rsidP="00845336"/>
    <w:p w:rsidR="00D22077" w:rsidRDefault="00D22077" w:rsidP="00C00C89">
      <w:r>
        <w:t xml:space="preserve">Hoy en día es posible realizar la carga de un paquete de baterías sin necesidad de cables, mediante la transmisión de energía inalámbrica (WPT), o mediante paneles solares. </w:t>
      </w:r>
    </w:p>
    <w:p w:rsidR="00D22077" w:rsidRDefault="00D22077" w:rsidP="00C00C89">
      <w:pPr>
        <w:jc w:val="both"/>
      </w:pPr>
    </w:p>
    <w:p w:rsidR="00D22077" w:rsidRDefault="00D22077" w:rsidP="00D22077">
      <w:pPr>
        <w:pStyle w:val="Ttulo3"/>
        <w:numPr>
          <w:ilvl w:val="2"/>
          <w:numId w:val="9"/>
        </w:numPr>
      </w:pPr>
      <w:bookmarkStart w:id="2" w:name="_Toc519791646"/>
      <w:r>
        <w:t>CARGAS INALÁMBIRCAS</w:t>
      </w:r>
      <w:bookmarkEnd w:id="2"/>
    </w:p>
    <w:p w:rsidR="00D22077" w:rsidRDefault="00D22077" w:rsidP="00C00C89">
      <w:pPr>
        <w:pStyle w:val="Prrafodelista"/>
        <w:jc w:val="both"/>
      </w:pPr>
    </w:p>
    <w:p w:rsidR="00D22077" w:rsidRDefault="00D22077" w:rsidP="00D22077">
      <w:pPr>
        <w:pStyle w:val="Ttulo4"/>
        <w:numPr>
          <w:ilvl w:val="3"/>
          <w:numId w:val="9"/>
        </w:numPr>
      </w:pPr>
      <w:bookmarkStart w:id="3" w:name="_Toc519791647"/>
      <w:r>
        <w:t>Carga por resonancia magnética. [</w:t>
      </w:r>
      <w:r>
        <w:fldChar w:fldCharType="begin"/>
      </w:r>
      <w:r>
        <w:instrText xml:space="preserve"> REF _Ref519796101 \n \h </w:instrText>
      </w:r>
      <w:r>
        <w:fldChar w:fldCharType="separate"/>
      </w:r>
      <w:r>
        <w:t>22</w:t>
      </w:r>
      <w:r>
        <w:fldChar w:fldCharType="end"/>
      </w:r>
      <w:r w:rsidRPr="00DA1CA4">
        <w:t>]</w:t>
      </w:r>
      <w:bookmarkEnd w:id="3"/>
    </w:p>
    <w:p w:rsidR="00D22077" w:rsidRDefault="00D22077" w:rsidP="00C00C89">
      <w:pPr>
        <w:jc w:val="both"/>
      </w:pPr>
      <w:r>
        <w:t>Dos objetos intercambian energía a través de la oscilación de sus campos magnéticos. Cuando las frecuencias de los dos objetos son aproximadamente las mismas, se produce el acoplamiento que permite la transmisión de energía de un cuerpo a otro.</w:t>
      </w:r>
    </w:p>
    <w:p w:rsidR="00D22077" w:rsidRDefault="00D22077" w:rsidP="00DA1CA4">
      <w:pPr>
        <w:ind w:firstLine="113"/>
        <w:jc w:val="both"/>
      </w:pPr>
      <w:r>
        <w:t>Este sistema de carga permite al usuario tener el dispositivo separado de la base de carga mientras es cargado.</w:t>
      </w:r>
    </w:p>
    <w:p w:rsidR="00D22077" w:rsidRDefault="00D22077" w:rsidP="00C00C89">
      <w:pPr>
        <w:pStyle w:val="Prrafodelista"/>
        <w:jc w:val="both"/>
      </w:pPr>
    </w:p>
    <w:p w:rsidR="00D22077" w:rsidRDefault="00D22077" w:rsidP="00D22077">
      <w:pPr>
        <w:pStyle w:val="Ttulo4"/>
        <w:numPr>
          <w:ilvl w:val="3"/>
          <w:numId w:val="9"/>
        </w:numPr>
      </w:pPr>
      <w:bookmarkStart w:id="4" w:name="_Toc519791648"/>
      <w:r>
        <w:t>Carga inductiva. [</w:t>
      </w:r>
      <w:r>
        <w:fldChar w:fldCharType="begin"/>
      </w:r>
      <w:r>
        <w:instrText xml:space="preserve"> REF _Ref519796101 \n \h </w:instrText>
      </w:r>
      <w:r>
        <w:fldChar w:fldCharType="separate"/>
      </w:r>
      <w:r>
        <w:t>22</w:t>
      </w:r>
      <w:r>
        <w:fldChar w:fldCharType="end"/>
      </w:r>
      <w:r w:rsidRPr="00DA1CA4">
        <w:t>]</w:t>
      </w:r>
      <w:bookmarkEnd w:id="4"/>
    </w:p>
    <w:p w:rsidR="00D22077" w:rsidRDefault="00D22077" w:rsidP="00C00C89">
      <w:pPr>
        <w:jc w:val="both"/>
      </w:pPr>
      <w:r>
        <w:t xml:space="preserve">Una bobina de un material conductor, está conectada a una fuente de alimentación (AC), y genera un campo magnético. Una segunda bobina receptora, que se encontrará conectada en el dispositivo electrónico, captura parte de ese campo magnético al acercarse mucho a la bobina transmisora, e induce una corriente eléctrica a dicho dispositivo. </w:t>
      </w:r>
    </w:p>
    <w:p w:rsidR="00D22077" w:rsidRDefault="00D22077" w:rsidP="006E050B">
      <w:pPr>
        <w:pStyle w:val="Prrafodelista"/>
        <w:tabs>
          <w:tab w:val="left" w:pos="5700"/>
        </w:tabs>
        <w:jc w:val="both"/>
      </w:pPr>
      <w:r>
        <w:tab/>
      </w:r>
    </w:p>
    <w:p w:rsidR="00D22077" w:rsidRDefault="00D22077" w:rsidP="00D22077">
      <w:pPr>
        <w:pStyle w:val="Ttulo4"/>
        <w:numPr>
          <w:ilvl w:val="3"/>
          <w:numId w:val="9"/>
        </w:numPr>
      </w:pPr>
      <w:bookmarkStart w:id="5" w:name="_Toc519791649"/>
      <w:r>
        <w:t>Carga por materiales piezoeléctricos.</w:t>
      </w:r>
      <w:bookmarkEnd w:id="5"/>
    </w:p>
    <w:p w:rsidR="00D22077" w:rsidRDefault="00D22077" w:rsidP="00C00C89">
      <w:pPr>
        <w:jc w:val="both"/>
      </w:pPr>
      <w:r>
        <w:t xml:space="preserve">Existen materiales llamados piezoeléctricos, los cuales cuando se les somete a una fuerza mecánica, generan electricidad. Si estos materiales son unidos a unos capacitores que almacenen la energía que proporcionan los piezoeléctricos, estos capacitores aportarán después dicha energía almacenada, al dispositivo al que se conecten. </w:t>
      </w:r>
    </w:p>
    <w:p w:rsidR="00D22077" w:rsidRDefault="00D22077" w:rsidP="00C00C89">
      <w:pPr>
        <w:jc w:val="both"/>
      </w:pPr>
      <w:r>
        <w:t xml:space="preserve">Es decir: al material se le aplica una energía mecánica, se genera  una corriente alterna que se debe pasar a corriente continua y una vez creada esa corriente, es almacenada para después poder ser utilizada. </w:t>
      </w:r>
    </w:p>
    <w:p w:rsidR="00D22077" w:rsidRDefault="00D22077" w:rsidP="00C00C89">
      <w:pPr>
        <w:jc w:val="both"/>
      </w:pPr>
    </w:p>
    <w:p w:rsidR="00D22077" w:rsidRDefault="00D22077" w:rsidP="00D22077">
      <w:pPr>
        <w:pStyle w:val="Ttulo3"/>
        <w:numPr>
          <w:ilvl w:val="2"/>
          <w:numId w:val="9"/>
        </w:numPr>
      </w:pPr>
      <w:bookmarkStart w:id="6" w:name="_Toc519791650"/>
      <w:r>
        <w:t>CARGA SOLAR:</w:t>
      </w:r>
      <w:bookmarkEnd w:id="6"/>
    </w:p>
    <w:p w:rsidR="00D22077" w:rsidRDefault="00D22077" w:rsidP="00C00C89">
      <w:pPr>
        <w:jc w:val="both"/>
      </w:pPr>
      <w:r>
        <w:t>Los paneles fotovoltaicos están compuestos por un conjunto de celdas solares conectadas en serie entre sí. Una parte de la celda se construye con un material semiconductor tipo N al que le sobran electrones, y otra con un semiconductor tipo P al que le faltan. Cuando a esas celdas cargadas positiva y negativamente les da la luz del sol, los electrones se mueven de una parte de la celda a otra y se genera corriente eléctrica gracias a la energía del sol. [</w:t>
      </w:r>
      <w:r>
        <w:fldChar w:fldCharType="begin"/>
      </w:r>
      <w:r>
        <w:instrText xml:space="preserve"> REF _Ref519796140 \n \h </w:instrText>
      </w:r>
      <w:r>
        <w:fldChar w:fldCharType="separate"/>
      </w:r>
      <w:r>
        <w:t>23</w:t>
      </w:r>
      <w:r>
        <w:fldChar w:fldCharType="end"/>
      </w:r>
      <w:r>
        <w:t>]</w:t>
      </w:r>
    </w:p>
    <w:p w:rsidR="00D22077" w:rsidRDefault="00D22077" w:rsidP="00C00C89"/>
    <w:p w:rsidR="00D22077" w:rsidRDefault="00D22077" w:rsidP="00D22077">
      <w:pPr>
        <w:pStyle w:val="Ttulo2"/>
        <w:numPr>
          <w:ilvl w:val="1"/>
          <w:numId w:val="9"/>
        </w:numPr>
      </w:pPr>
      <w:bookmarkStart w:id="7" w:name="_Toc519791651"/>
      <w:r>
        <w:t>ELECCIÓN DEL MODELO DE CARGA</w:t>
      </w:r>
      <w:bookmarkEnd w:id="7"/>
    </w:p>
    <w:p w:rsidR="00D22077" w:rsidRDefault="00D22077" w:rsidP="00C00C89">
      <w:pPr>
        <w:jc w:val="both"/>
      </w:pPr>
      <w:r>
        <w:t>Cualquiera de estos procesos de carga sería válido para cargar la celda de LiFePo4 que se necesita, por lo que se va a estudiar cada uno de estos procesos aplicados al proyecto para ver cuál sería más conveniente usar:</w:t>
      </w:r>
    </w:p>
    <w:p w:rsidR="00D22077" w:rsidRDefault="00D22077" w:rsidP="002F569B">
      <w:pPr>
        <w:jc w:val="both"/>
      </w:pPr>
      <w:r>
        <w:t xml:space="preserve">Lo primero que se tiene que tener en cuenta es, que alguno de estos procesos de carga dependen otros factores para funcionar. Se debe elegir al menos un proceso que asegure la carga de una manera rápida y eficaz. </w:t>
      </w:r>
    </w:p>
    <w:p w:rsidR="00D22077" w:rsidRDefault="00D22077" w:rsidP="002F569B">
      <w:r>
        <w:t>El caso de carga por resonancia magnética y carga por inducción, son dos procesos que una vez que se defina el tiempo de carga necesario, van a ser estables y van a tardar siempre lo mismo. Sin embargo, en el caso de los materiales piezoeléctricos o la carga solar (energías renovables), el tiempo de carga va a depender de la cantidad de movimiento o de la cantidad de luz que le llegue al panel, y podrían tardar días en cargarse solo utilizando uno de estos métodos.</w:t>
      </w:r>
    </w:p>
    <w:p w:rsidR="00D22077" w:rsidRDefault="00D22077" w:rsidP="00437DA2">
      <w:r>
        <w:t xml:space="preserve">La carga con materiales piezoeléctricos tiene ventajas como su peso, su vida útil, no contamina, muy económica… pero tiene un inconveniente, y es que es un proceso poco desarrollado y se obtiene poca electricidad a la salida. </w:t>
      </w:r>
    </w:p>
    <w:p w:rsidR="00D22077" w:rsidRDefault="00D22077" w:rsidP="002F569B">
      <w:r>
        <w:t>De las conclusiones sacadas en los siguientes proyectos con materiales piezoeléctricos [</w:t>
      </w:r>
      <w:r>
        <w:fldChar w:fldCharType="begin"/>
      </w:r>
      <w:r>
        <w:instrText xml:space="preserve"> REF _Ref519796156 \n \h </w:instrText>
      </w:r>
      <w:r>
        <w:fldChar w:fldCharType="separate"/>
      </w:r>
      <w:r>
        <w:t>24</w:t>
      </w:r>
      <w:r>
        <w:fldChar w:fldCharType="end"/>
      </w:r>
      <w:r>
        <w:t>][</w:t>
      </w:r>
      <w:r>
        <w:fldChar w:fldCharType="begin"/>
      </w:r>
      <w:r>
        <w:instrText xml:space="preserve"> REF _Ref519796165 \n \h </w:instrText>
      </w:r>
      <w:r>
        <w:fldChar w:fldCharType="separate"/>
      </w:r>
      <w:r>
        <w:t>25</w:t>
      </w:r>
      <w:r>
        <w:fldChar w:fldCharType="end"/>
      </w:r>
      <w:r>
        <w:t xml:space="preserve">] se puede ver que para que la batería fuese completamente cargada solo por este método, sería necesario aplicar muchos ciclos, ya que el movimiento realizado en la utilización del juguete daría lugar a una energía mecánica muy pequeña, y la energía generada en el material piezoeléctrico sería siempre más pequeña. </w:t>
      </w:r>
    </w:p>
    <w:p w:rsidR="00D22077" w:rsidRDefault="00D22077" w:rsidP="002F569B">
      <w:pPr>
        <w:jc w:val="both"/>
      </w:pPr>
      <w:r>
        <w:t>Por lo que estos procesos menos estables se podrían usar en el proyecto sólo como una alternativa para aportar energía extra.</w:t>
      </w:r>
    </w:p>
    <w:p w:rsidR="00D22077" w:rsidRDefault="00D22077" w:rsidP="00DA1CA4">
      <w:r>
        <w:t>Tanto</w:t>
      </w:r>
      <w:r w:rsidRPr="00C00C89">
        <w:t xml:space="preserve"> la carga por res</w:t>
      </w:r>
      <w:r>
        <w:t>onancia magnética como la inducción funcionan por campos magnéticos.</w:t>
      </w:r>
    </w:p>
    <w:p w:rsidR="00D22077" w:rsidRDefault="00D22077" w:rsidP="00DA1CA4">
      <w:r>
        <w:t>H</w:t>
      </w:r>
      <w:r w:rsidRPr="00C00C89">
        <w:t>ay que recordar que el proyecto no busca una carga a distancia para poder tener el dispositivo separado de la base de carga, sino que el objetivo es simplemente no tener cable para que el dispositivo pueda ir herméticamente cerrado.</w:t>
      </w:r>
    </w:p>
    <w:p w:rsidR="00D22077" w:rsidRDefault="00D22077" w:rsidP="00DA1CA4">
      <w:r>
        <w:t xml:space="preserve"> </w:t>
      </w:r>
      <w:r w:rsidRPr="00C00C89">
        <w:t xml:space="preserve">Por lo que la carga por resonancia al ser </w:t>
      </w:r>
      <w:r>
        <w:t>un sistema menos desarrollado</w:t>
      </w:r>
      <w:r w:rsidRPr="00C00C89">
        <w:t xml:space="preserve"> quedaría descartada, siendo mejor la opción de carga por inducción. </w:t>
      </w:r>
    </w:p>
    <w:p w:rsidR="00D22077" w:rsidRDefault="00D22077" w:rsidP="00A52B6D">
      <w:pPr>
        <w:jc w:val="both"/>
      </w:pPr>
      <w:r>
        <w:t xml:space="preserve">Para una carga por inducción se necesitan dos componentes básicos: Una celda inductiva y un circuito externo inductor. </w:t>
      </w:r>
    </w:p>
    <w:p w:rsidR="00D22077" w:rsidRDefault="00D22077" w:rsidP="00F24767">
      <w:pPr>
        <w:ind w:firstLine="113"/>
        <w:jc w:val="both"/>
      </w:pPr>
      <w:r>
        <w:t xml:space="preserve">Se puede optar por comprar un conjunto de carga inductiva en el cual vienen los dos circuitos necesarios para conectar: </w:t>
      </w:r>
      <w:r>
        <w:rPr>
          <w:noProof/>
          <w:lang w:eastAsia="es-ES"/>
        </w:rPr>
        <w:t xml:space="preserve">  </w:t>
      </w:r>
    </w:p>
    <w:p w:rsidR="00D22077" w:rsidRDefault="00D22077" w:rsidP="00DE1EB3">
      <w:pPr>
        <w:jc w:val="center"/>
      </w:pPr>
      <w:r>
        <w:rPr>
          <w:noProof/>
          <w:lang w:eastAsia="es-ES"/>
        </w:rPr>
        <w:drawing>
          <wp:inline distT="0" distB="0" distL="0" distR="0" wp14:anchorId="6AE5D7C9" wp14:editId="0E941D01">
            <wp:extent cx="3726873" cy="2796499"/>
            <wp:effectExtent l="0" t="0" r="6985" b="4445"/>
            <wp:docPr id="4" name="Imagen 4" descr="Conjunto inductiva Carga - 5 V @ 500 mA má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inductiva Carga - 5 V @ 500 mA má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0235" cy="2806525"/>
                    </a:xfrm>
                    <a:prstGeom prst="rect">
                      <a:avLst/>
                    </a:prstGeom>
                    <a:noFill/>
                    <a:ln>
                      <a:noFill/>
                    </a:ln>
                  </pic:spPr>
                </pic:pic>
              </a:graphicData>
            </a:graphic>
          </wp:inline>
        </w:drawing>
      </w:r>
    </w:p>
    <w:p w:rsidR="00D22077" w:rsidRDefault="00D22077" w:rsidP="00643375">
      <w:pPr>
        <w:pStyle w:val="Puesto"/>
        <w:numPr>
          <w:ilvl w:val="0"/>
          <w:numId w:val="0"/>
        </w:numPr>
        <w:ind w:left="833"/>
      </w:pPr>
    </w:p>
    <w:p w:rsidR="00D22077" w:rsidRDefault="00D22077" w:rsidP="00643375">
      <w:pPr>
        <w:pStyle w:val="Puesto"/>
        <w:rPr>
          <w:rStyle w:val="Hipervnculo"/>
        </w:rPr>
      </w:pPr>
      <w:r w:rsidRPr="00030777">
        <w:t>Conjunto</w:t>
      </w:r>
      <w:r>
        <w:t xml:space="preserve"> carga inductiva 1.         Fuente: </w:t>
      </w:r>
      <w:hyperlink r:id="rId6" w:history="1">
        <w:r w:rsidRPr="00CA3F6E">
          <w:rPr>
            <w:rStyle w:val="Hipervnculo"/>
          </w:rPr>
          <w:t>https://www.adafruit.com/product/1407</w:t>
        </w:r>
      </w:hyperlink>
    </w:p>
    <w:p w:rsidR="00D22077" w:rsidRPr="00030777" w:rsidRDefault="00D22077" w:rsidP="00030777"/>
    <w:p w:rsidR="00D22077" w:rsidRDefault="00D22077" w:rsidP="00F24767">
      <w:pPr>
        <w:ind w:firstLine="113"/>
        <w:jc w:val="both"/>
      </w:pPr>
      <w:r>
        <w:t xml:space="preserve">O por comprar una celda inductiva y un panel inductor: </w:t>
      </w:r>
    </w:p>
    <w:p w:rsidR="00D22077" w:rsidRDefault="00D22077" w:rsidP="00A52B6D">
      <w:pPr>
        <w:jc w:val="both"/>
        <w:rPr>
          <w:noProof/>
          <w:lang w:eastAsia="es-ES"/>
        </w:rPr>
      </w:pPr>
    </w:p>
    <w:p w:rsidR="00D22077" w:rsidRDefault="00D22077" w:rsidP="00C00C89">
      <w:pPr>
        <w:jc w:val="both"/>
      </w:pPr>
      <w:r>
        <w:rPr>
          <w:noProof/>
          <w:lang w:eastAsia="es-ES"/>
        </w:rPr>
        <w:drawing>
          <wp:inline distT="0" distB="0" distL="0" distR="0" wp14:anchorId="632960E4" wp14:editId="4576E724">
            <wp:extent cx="2445212" cy="1856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38" t="12770" r="26879" b="26115"/>
                    <a:stretch/>
                  </pic:blipFill>
                  <pic:spPr bwMode="auto">
                    <a:xfrm>
                      <a:off x="0" y="0"/>
                      <a:ext cx="2445283" cy="18565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eastAsia="es-ES"/>
        </w:rPr>
        <w:drawing>
          <wp:inline distT="0" distB="0" distL="0" distR="0" wp14:anchorId="7D8E2186" wp14:editId="50A8FC87">
            <wp:extent cx="2506677" cy="1274618"/>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32" t="24856" r="27136" b="33176"/>
                    <a:stretch/>
                  </pic:blipFill>
                  <pic:spPr bwMode="auto">
                    <a:xfrm>
                      <a:off x="0" y="0"/>
                      <a:ext cx="2507311" cy="1274940"/>
                    </a:xfrm>
                    <a:prstGeom prst="rect">
                      <a:avLst/>
                    </a:prstGeom>
                    <a:ln>
                      <a:noFill/>
                    </a:ln>
                    <a:extLst>
                      <a:ext uri="{53640926-AAD7-44D8-BBD7-CCE9431645EC}">
                        <a14:shadowObscured xmlns:a14="http://schemas.microsoft.com/office/drawing/2010/main"/>
                      </a:ext>
                    </a:extLst>
                  </pic:spPr>
                </pic:pic>
              </a:graphicData>
            </a:graphic>
          </wp:inline>
        </w:drawing>
      </w:r>
    </w:p>
    <w:p w:rsidR="00D22077" w:rsidRDefault="00D22077" w:rsidP="00C00C89">
      <w:pPr>
        <w:jc w:val="both"/>
      </w:pPr>
    </w:p>
    <w:p w:rsidR="00D22077" w:rsidRDefault="00D22077" w:rsidP="00643375">
      <w:pPr>
        <w:pStyle w:val="Puesto"/>
        <w:rPr>
          <w:rStyle w:val="Hipervnculo"/>
        </w:rPr>
      </w:pPr>
      <w:r>
        <w:t xml:space="preserve">Conjunto carga inductiva 2. Fuente:    </w:t>
      </w:r>
      <w:hyperlink r:id="rId9" w:history="1">
        <w:r w:rsidRPr="00CA3F6E">
          <w:rPr>
            <w:rStyle w:val="Hipervnculo"/>
          </w:rPr>
          <w:t>http://slideflix.net/doc/868974/baterias-inductivas</w:t>
        </w:r>
      </w:hyperlink>
    </w:p>
    <w:p w:rsidR="00D22077" w:rsidRDefault="00D22077" w:rsidP="00DE1EB3"/>
    <w:p w:rsidR="00D22077" w:rsidRDefault="00D22077" w:rsidP="00717C3B">
      <w:pPr>
        <w:ind w:firstLine="113"/>
        <w:jc w:val="both"/>
      </w:pPr>
      <w:r>
        <w:t>Estas celdas son igual que una pila convencional pero que permite alojar la batería recargable en su interior, y el panel inductor es una placa que se conecta a la red eléctrica mediante un enchufe para ceder la energía a la celda inductiva mediante los bobinados.</w:t>
      </w:r>
    </w:p>
    <w:p w:rsidR="00D22077" w:rsidRPr="00DE1EB3" w:rsidRDefault="00D22077" w:rsidP="00DE1EB3"/>
    <w:p w:rsidR="00D22077" w:rsidRDefault="00D22077" w:rsidP="00D22077">
      <w:pPr>
        <w:pStyle w:val="Ttulo2"/>
        <w:numPr>
          <w:ilvl w:val="1"/>
          <w:numId w:val="9"/>
        </w:numPr>
      </w:pPr>
      <w:bookmarkStart w:id="8" w:name="_Toc519791652"/>
      <w:r>
        <w:t>ESTUDIO DE CARGA PARA BATERIAS LIFEPO</w:t>
      </w:r>
      <w:r>
        <w:rPr>
          <w:vertAlign w:val="subscript"/>
        </w:rPr>
        <w:t>4</w:t>
      </w:r>
      <w:bookmarkEnd w:id="8"/>
    </w:p>
    <w:p w:rsidR="00D22077" w:rsidRDefault="00D22077" w:rsidP="00C71B06"/>
    <w:p w:rsidR="00D22077" w:rsidRDefault="00D22077" w:rsidP="00C71B06">
      <w:r>
        <w:t xml:space="preserve">Para estudiar las necesidades de un cargador es necesario saber que significan los parámetros de carga de una batería, así como saber las necesidades de carga de la celda elegida. </w:t>
      </w:r>
    </w:p>
    <w:p w:rsidR="00D22077" w:rsidRDefault="00D22077" w:rsidP="00C71B06">
      <w:r>
        <w:t>Las baterías de iones de litio y específicamente las de LIFEPO4, utilizan cargadores de 3 etapas:</w:t>
      </w:r>
    </w:p>
    <w:p w:rsidR="00D22077" w:rsidRDefault="00D22077" w:rsidP="00D22077">
      <w:pPr>
        <w:pStyle w:val="Prrafodelista"/>
        <w:numPr>
          <w:ilvl w:val="0"/>
          <w:numId w:val="6"/>
        </w:numPr>
        <w:spacing w:before="120" w:after="120"/>
        <w:jc w:val="both"/>
      </w:pPr>
      <w:r>
        <w:t>ETAPA 1: consiste en una carga de corriente constante (1C), hasta que la celda alcanza su límite de voltaje (3,65V).</w:t>
      </w:r>
    </w:p>
    <w:p w:rsidR="00D22077" w:rsidRDefault="00D22077" w:rsidP="00D22077">
      <w:pPr>
        <w:pStyle w:val="Prrafodelista"/>
        <w:numPr>
          <w:ilvl w:val="0"/>
          <w:numId w:val="6"/>
        </w:numPr>
        <w:spacing w:before="120" w:after="120"/>
        <w:jc w:val="both"/>
      </w:pPr>
      <w:r>
        <w:t xml:space="preserve">ETAPA 2: una vez llegado al voltaje máximo se continúa aplicando una carga de voltaje constante, y la corriente comienza a disminuir. </w:t>
      </w:r>
    </w:p>
    <w:p w:rsidR="00D22077" w:rsidRDefault="00D22077" w:rsidP="00D22077">
      <w:pPr>
        <w:pStyle w:val="Prrafodelista"/>
        <w:numPr>
          <w:ilvl w:val="0"/>
          <w:numId w:val="6"/>
        </w:numPr>
        <w:spacing w:before="120" w:after="120"/>
        <w:jc w:val="both"/>
      </w:pPr>
      <w:r>
        <w:t>ETAPA 3: La carga se acaba cuando la corriente disminuye a 0.05C.</w:t>
      </w:r>
    </w:p>
    <w:p w:rsidR="00D22077" w:rsidRDefault="00D22077" w:rsidP="00770D0D"/>
    <w:p w:rsidR="00D22077" w:rsidRDefault="00D22077" w:rsidP="00770D0D">
      <w:pPr>
        <w:ind w:firstLine="113"/>
      </w:pPr>
      <w:r>
        <w:t>En este caso, el HAT elegido para la alimentación de la Raspberry Pi Zero viene preparado con un módulo de carga en el que solo es necesario conseguir un cargador que nos suministre 5V en la entrada.</w:t>
      </w:r>
    </w:p>
    <w:p w:rsidR="00D22077" w:rsidRDefault="00D22077" w:rsidP="00D14796"/>
    <w:p w:rsidR="00D22077" w:rsidRDefault="00D22077" w:rsidP="00C71B06"/>
    <w:p w:rsidR="00D22077" w:rsidRDefault="00D22077" w:rsidP="00D22077">
      <w:pPr>
        <w:pStyle w:val="Ttulo2"/>
        <w:numPr>
          <w:ilvl w:val="1"/>
          <w:numId w:val="9"/>
        </w:numPr>
      </w:pPr>
      <w:bookmarkStart w:id="9" w:name="_Toc519791653"/>
      <w:r>
        <w:t>PARÁMETROS DE UNA BATERÍA</w:t>
      </w:r>
      <w:bookmarkEnd w:id="9"/>
    </w:p>
    <w:p w:rsidR="00D22077" w:rsidRPr="00BE746E" w:rsidRDefault="00D22077" w:rsidP="00C71B06"/>
    <w:p w:rsidR="00D22077" w:rsidRDefault="00D22077" w:rsidP="00D22077">
      <w:pPr>
        <w:pStyle w:val="Ttulo3"/>
        <w:numPr>
          <w:ilvl w:val="2"/>
          <w:numId w:val="9"/>
        </w:numPr>
      </w:pPr>
      <w:bookmarkStart w:id="10" w:name="_Toc519791654"/>
      <w:r>
        <w:t>Capacidad</w:t>
      </w:r>
      <w:bookmarkEnd w:id="10"/>
    </w:p>
    <w:p w:rsidR="00D22077" w:rsidRDefault="00D22077" w:rsidP="00C71B06">
      <w:r>
        <w:t>La capacidad de una batería se mide en amperios por hora (Ah) y se representa por la letra C. Este dato facilita información sobre la cantidad de corriente de descarga que una batería da a lo largo del tiempo, cuando esta ha sido cargada por completo. [</w:t>
      </w:r>
      <w:r>
        <w:fldChar w:fldCharType="begin"/>
      </w:r>
      <w:r>
        <w:instrText xml:space="preserve"> REF _Ref519794893 \n \h </w:instrText>
      </w:r>
      <w:r>
        <w:fldChar w:fldCharType="separate"/>
      </w:r>
      <w:r>
        <w:t>4</w:t>
      </w:r>
      <w:r>
        <w:fldChar w:fldCharType="end"/>
      </w:r>
      <w:r>
        <w:t>]</w:t>
      </w:r>
    </w:p>
    <w:p w:rsidR="00D22077" w:rsidRDefault="00D22077" w:rsidP="00C71B06">
      <w:r>
        <w:t>Por ejemplo: C = 500mAh quiere decir que suministra una corriente de 500mA durante una hora. [</w:t>
      </w:r>
      <w:r>
        <w:fldChar w:fldCharType="begin"/>
      </w:r>
      <w:r>
        <w:instrText xml:space="preserve"> REF _Ref519795058 \n \h </w:instrText>
      </w:r>
      <w:r>
        <w:fldChar w:fldCharType="separate"/>
      </w:r>
      <w:r>
        <w:t>8</w:t>
      </w:r>
      <w:r>
        <w:fldChar w:fldCharType="end"/>
      </w:r>
      <w:r>
        <w:t>]</w:t>
      </w:r>
    </w:p>
    <w:p w:rsidR="00D22077" w:rsidRDefault="00D22077" w:rsidP="00D22077">
      <w:pPr>
        <w:pStyle w:val="Ttulo3"/>
        <w:numPr>
          <w:ilvl w:val="2"/>
          <w:numId w:val="9"/>
        </w:numPr>
      </w:pPr>
      <w:bookmarkStart w:id="11" w:name="_Toc519791655"/>
      <w:r>
        <w:t>Corriente de carga</w:t>
      </w:r>
      <w:bookmarkEnd w:id="11"/>
    </w:p>
    <w:p w:rsidR="00D22077" w:rsidRDefault="00D22077" w:rsidP="00C71B06">
      <w:r>
        <w:t>La corriente de carga se representa también con la letra C y nos proporciona información sobre la carga de la batería. Nos dice la velocidad a la que una batería se carga o descarga. Una corriente de 1C dice que la batería se cargará con la misma corriente durante una hora. [</w:t>
      </w:r>
      <w:r>
        <w:fldChar w:fldCharType="begin"/>
      </w:r>
      <w:r>
        <w:instrText xml:space="preserve"> REF _Ref519794893 \n \h </w:instrText>
      </w:r>
      <w:r>
        <w:fldChar w:fldCharType="separate"/>
      </w:r>
      <w:r>
        <w:t>4</w:t>
      </w:r>
      <w:r>
        <w:fldChar w:fldCharType="end"/>
      </w:r>
      <w:r>
        <w:t>][</w:t>
      </w:r>
      <w:r>
        <w:fldChar w:fldCharType="begin"/>
      </w:r>
      <w:r>
        <w:instrText xml:space="preserve"> REF _Ref519795058 \n \h </w:instrText>
      </w:r>
      <w:r>
        <w:fldChar w:fldCharType="separate"/>
      </w:r>
      <w:r>
        <w:t>8</w:t>
      </w:r>
      <w:r>
        <w:fldChar w:fldCharType="end"/>
      </w:r>
      <w:r>
        <w:t>]</w:t>
      </w:r>
    </w:p>
    <w:p w:rsidR="00D22077" w:rsidRDefault="00D22077" w:rsidP="00D22077">
      <w:pPr>
        <w:pStyle w:val="Ttulo3"/>
        <w:numPr>
          <w:ilvl w:val="2"/>
          <w:numId w:val="9"/>
        </w:numPr>
      </w:pPr>
      <w:bookmarkStart w:id="12" w:name="_Toc519791656"/>
      <w:r>
        <w:t>Capacidad especifica</w:t>
      </w:r>
      <w:bookmarkEnd w:id="12"/>
    </w:p>
    <w:p w:rsidR="00D22077" w:rsidRDefault="00D22077" w:rsidP="00C71B06">
      <w:r>
        <w:t>Proporciona la capacidad de una batería por unidad de masa o de volumen. [</w:t>
      </w:r>
      <w:r>
        <w:fldChar w:fldCharType="begin"/>
      </w:r>
      <w:r>
        <w:instrText xml:space="preserve"> REF _Ref519795209 \n \h </w:instrText>
      </w:r>
      <w:r>
        <w:fldChar w:fldCharType="separate"/>
      </w:r>
      <w:r>
        <w:t>11</w:t>
      </w:r>
      <w:r>
        <w:fldChar w:fldCharType="end"/>
      </w:r>
      <w:r>
        <w:t>]</w:t>
      </w:r>
    </w:p>
    <w:p w:rsidR="00D22077" w:rsidRDefault="00D22077" w:rsidP="00D22077">
      <w:pPr>
        <w:pStyle w:val="Ttulo3"/>
        <w:numPr>
          <w:ilvl w:val="2"/>
          <w:numId w:val="9"/>
        </w:numPr>
      </w:pPr>
      <w:bookmarkStart w:id="13" w:name="_Toc519791657"/>
      <w:r>
        <w:t>Energía específica</w:t>
      </w:r>
      <w:bookmarkEnd w:id="13"/>
    </w:p>
    <w:p w:rsidR="00D22077" w:rsidRPr="008E475A" w:rsidRDefault="00D22077" w:rsidP="00C71B06">
      <w:r>
        <w:t>Es el producto de la capacidad específica y el potencial de salida. Define la cantidad de energía en peso y se expresa en Wh/Kg. [</w:t>
      </w:r>
      <w:r>
        <w:fldChar w:fldCharType="begin"/>
      </w:r>
      <w:r>
        <w:instrText xml:space="preserve"> REF _Ref519794893 \n \h </w:instrText>
      </w:r>
      <w:r>
        <w:fldChar w:fldCharType="separate"/>
      </w:r>
      <w:r>
        <w:t>4</w:t>
      </w:r>
      <w:r>
        <w:fldChar w:fldCharType="end"/>
      </w:r>
      <w:r>
        <w:t>] [</w:t>
      </w:r>
      <w:r>
        <w:fldChar w:fldCharType="begin"/>
      </w:r>
      <w:r>
        <w:instrText xml:space="preserve"> REF _Ref519795209 \n \h </w:instrText>
      </w:r>
      <w:r>
        <w:fldChar w:fldCharType="separate"/>
      </w:r>
      <w:r>
        <w:t>11</w:t>
      </w:r>
      <w:r>
        <w:fldChar w:fldCharType="end"/>
      </w:r>
      <w:r>
        <w:t>]</w:t>
      </w:r>
    </w:p>
    <w:p w:rsidR="00D22077" w:rsidRDefault="00D22077" w:rsidP="00D22077">
      <w:pPr>
        <w:pStyle w:val="Ttulo3"/>
        <w:numPr>
          <w:ilvl w:val="2"/>
          <w:numId w:val="9"/>
        </w:numPr>
      </w:pPr>
      <w:bookmarkStart w:id="14" w:name="_Toc519791658"/>
      <w:r>
        <w:t>Potencia específica</w:t>
      </w:r>
      <w:bookmarkEnd w:id="14"/>
    </w:p>
    <w:p w:rsidR="00D22077" w:rsidRDefault="00D22077" w:rsidP="00C71B06">
      <w:r>
        <w:t>Es la velocidad con la que puede ser extraída la energía almacenada en la batería.</w:t>
      </w:r>
    </w:p>
    <w:p w:rsidR="00D22077" w:rsidRDefault="00D22077" w:rsidP="00C71B06">
      <w:r>
        <w:t>Se expresa en W/gr. [</w:t>
      </w:r>
      <w:r>
        <w:fldChar w:fldCharType="begin"/>
      </w:r>
      <w:r>
        <w:instrText xml:space="preserve"> REF _Ref519795209 \n \h </w:instrText>
      </w:r>
      <w:r>
        <w:fldChar w:fldCharType="separate"/>
      </w:r>
      <w:r>
        <w:t>11</w:t>
      </w:r>
      <w:r>
        <w:fldChar w:fldCharType="end"/>
      </w:r>
      <w:r>
        <w:t>]</w:t>
      </w:r>
    </w:p>
    <w:p w:rsidR="00D22077" w:rsidRDefault="00D22077" w:rsidP="00D22077">
      <w:pPr>
        <w:pStyle w:val="Ttulo3"/>
        <w:numPr>
          <w:ilvl w:val="2"/>
          <w:numId w:val="9"/>
        </w:numPr>
      </w:pPr>
      <w:bookmarkStart w:id="15" w:name="_Toc519791659"/>
      <w:r>
        <w:t>Vida media</w:t>
      </w:r>
      <w:bookmarkEnd w:id="15"/>
    </w:p>
    <w:p w:rsidR="00D22077" w:rsidRDefault="00D22077" w:rsidP="00C71B06">
      <w:r>
        <w:t>Es el número de ciclos carga-descarga a la que puede ser sometida la batería antes de inutilizarse. [</w:t>
      </w:r>
      <w:r>
        <w:fldChar w:fldCharType="begin"/>
      </w:r>
      <w:r>
        <w:instrText xml:space="preserve"> REF _Ref519795209 \n \h </w:instrText>
      </w:r>
      <w:r>
        <w:fldChar w:fldCharType="separate"/>
      </w:r>
      <w:r>
        <w:t>11</w:t>
      </w:r>
      <w:r>
        <w:fldChar w:fldCharType="end"/>
      </w:r>
      <w:r>
        <w:t>]</w:t>
      </w:r>
    </w:p>
    <w:p w:rsidR="00D22077" w:rsidRDefault="00D22077" w:rsidP="00D22077">
      <w:pPr>
        <w:pStyle w:val="Ttulo3"/>
        <w:numPr>
          <w:ilvl w:val="2"/>
          <w:numId w:val="9"/>
        </w:numPr>
      </w:pPr>
      <w:bookmarkStart w:id="16" w:name="_Toc519791660"/>
      <w:r>
        <w:t>Efecto memoria</w:t>
      </w:r>
      <w:bookmarkEnd w:id="16"/>
    </w:p>
    <w:p w:rsidR="00D22077" w:rsidRDefault="00D22077" w:rsidP="00C71B06">
      <w:r>
        <w:t xml:space="preserve">Es un efecto que reduce la capacidad de la batería, producida por cargas incompletas. </w:t>
      </w:r>
    </w:p>
    <w:p w:rsidR="00D22077" w:rsidRDefault="00D22077" w:rsidP="00D22077">
      <w:pPr>
        <w:pStyle w:val="Ttulo3"/>
        <w:numPr>
          <w:ilvl w:val="2"/>
          <w:numId w:val="9"/>
        </w:numPr>
      </w:pPr>
      <w:bookmarkStart w:id="17" w:name="_Toc519791661"/>
      <w:r>
        <w:t>Estado de salud (SoH)</w:t>
      </w:r>
      <w:bookmarkEnd w:id="17"/>
    </w:p>
    <w:p w:rsidR="00D22077" w:rsidRDefault="00D22077" w:rsidP="00C71B06">
      <w:r>
        <w:t>El estado de saludo de la batería viene indicado por su capacidad, su resistencia interna y su autodescarga. [</w:t>
      </w:r>
      <w:r>
        <w:fldChar w:fldCharType="begin"/>
      </w:r>
      <w:r>
        <w:instrText xml:space="preserve"> REF _Ref519794893 \n \h </w:instrText>
      </w:r>
      <w:r>
        <w:fldChar w:fldCharType="separate"/>
      </w:r>
      <w:r>
        <w:t>4</w:t>
      </w:r>
      <w:r>
        <w:fldChar w:fldCharType="end"/>
      </w:r>
      <w:r>
        <w:t>]</w:t>
      </w:r>
    </w:p>
    <w:p w:rsidR="00D22077" w:rsidRDefault="00D22077" w:rsidP="00D22077">
      <w:pPr>
        <w:pStyle w:val="Ttulo3"/>
        <w:numPr>
          <w:ilvl w:val="2"/>
          <w:numId w:val="9"/>
        </w:numPr>
      </w:pPr>
      <w:bookmarkStart w:id="18" w:name="_Toc519791662"/>
      <w:r>
        <w:t>Estado de carga (SoC)</w:t>
      </w:r>
      <w:bookmarkEnd w:id="18"/>
    </w:p>
    <w:p w:rsidR="00D22077" w:rsidRDefault="00D22077" w:rsidP="00C71B06">
      <w:r>
        <w:t>Indica el nivel de carga de la batería.</w:t>
      </w:r>
    </w:p>
    <w:p w:rsidR="00D22077" w:rsidRDefault="00D22077" w:rsidP="00D22077">
      <w:pPr>
        <w:pStyle w:val="Ttulo3"/>
        <w:numPr>
          <w:ilvl w:val="2"/>
          <w:numId w:val="9"/>
        </w:numPr>
      </w:pPr>
      <w:bookmarkStart w:id="19" w:name="_Toc519791663"/>
      <w:r>
        <w:t>Estado de función (SoF)</w:t>
      </w:r>
      <w:bookmarkEnd w:id="19"/>
    </w:p>
    <w:p w:rsidR="00D22077" w:rsidRPr="000E41A3" w:rsidRDefault="00D22077" w:rsidP="00C71B06">
      <w:r>
        <w:t>Indica la disponibilidad de la batería en término de energía utilizable. Se obtiene con los datos del estado de carga frente la capacidad disponible de la batería. [</w:t>
      </w:r>
      <w:r>
        <w:fldChar w:fldCharType="begin"/>
      </w:r>
      <w:r>
        <w:instrText xml:space="preserve"> REF _Ref519794893 \n \h </w:instrText>
      </w:r>
      <w:r>
        <w:fldChar w:fldCharType="separate"/>
      </w:r>
      <w:r>
        <w:t>4</w:t>
      </w:r>
      <w:r>
        <w:fldChar w:fldCharType="end"/>
      </w:r>
      <w:r>
        <w:t xml:space="preserve">] </w:t>
      </w:r>
    </w:p>
    <w:p w:rsidR="00D22077" w:rsidRDefault="00D22077" w:rsidP="00D22077">
      <w:pPr>
        <w:pStyle w:val="Ttulo3"/>
        <w:numPr>
          <w:ilvl w:val="2"/>
          <w:numId w:val="9"/>
        </w:numPr>
      </w:pPr>
      <w:bookmarkStart w:id="20" w:name="_Toc519791664"/>
      <w:r>
        <w:t>Autodescarga</w:t>
      </w:r>
      <w:bookmarkEnd w:id="20"/>
    </w:p>
    <w:p w:rsidR="00D22077" w:rsidRPr="00E27FA0" w:rsidRDefault="00D22077" w:rsidP="00C71B06">
      <w:r>
        <w:t xml:space="preserve">En las baterías se producen reacciones que aunque no estemos usando dicha batería, hace que se descargue sola. </w:t>
      </w:r>
    </w:p>
    <w:p w:rsidR="00D22077" w:rsidRDefault="00D22077" w:rsidP="00D22077">
      <w:pPr>
        <w:pStyle w:val="Ttulo3"/>
        <w:numPr>
          <w:ilvl w:val="2"/>
          <w:numId w:val="9"/>
        </w:numPr>
      </w:pPr>
      <w:bookmarkStart w:id="21" w:name="_Toc519791665"/>
      <w:r>
        <w:t>Eficiencia</w:t>
      </w:r>
      <w:bookmarkEnd w:id="21"/>
    </w:p>
    <w:p w:rsidR="00D22077" w:rsidRDefault="00D22077" w:rsidP="00C71B06">
      <w:r>
        <w:t xml:space="preserve">Es la relación entre la energía usada para cargar la batería y lo que se almacena realmente en ella. </w:t>
      </w:r>
    </w:p>
    <w:p w:rsidR="00D22077" w:rsidRDefault="00D22077" w:rsidP="00D22077">
      <w:pPr>
        <w:pStyle w:val="Ttulo3"/>
        <w:numPr>
          <w:ilvl w:val="2"/>
          <w:numId w:val="9"/>
        </w:numPr>
      </w:pPr>
      <w:bookmarkStart w:id="22" w:name="_Toc519791666"/>
      <w:r>
        <w:t>Profundidad de descarga</w:t>
      </w:r>
      <w:bookmarkEnd w:id="22"/>
    </w:p>
    <w:p w:rsidR="00D22077" w:rsidRDefault="00D22077" w:rsidP="00C71B06">
      <w:r>
        <w:t>Cantidad en tanto por ciento de la energía que se obtiene de una batería cargada por completo, en una descarga.</w:t>
      </w:r>
    </w:p>
    <w:p w:rsidR="00D22077" w:rsidRDefault="00D22077" w:rsidP="00D22077">
      <w:pPr>
        <w:pStyle w:val="Ttulo3"/>
        <w:numPr>
          <w:ilvl w:val="2"/>
          <w:numId w:val="9"/>
        </w:numPr>
      </w:pPr>
      <w:bookmarkStart w:id="23" w:name="_Toc519791667"/>
      <w:r>
        <w:t>C-Rates</w:t>
      </w:r>
      <w:bookmarkEnd w:id="23"/>
    </w:p>
    <w:p w:rsidR="00D22077" w:rsidRDefault="00D22077" w:rsidP="00C71B06">
      <w:r>
        <w:t xml:space="preserve">Define la velocidad a la que la batería se carga o descarga. </w:t>
      </w:r>
    </w:p>
    <w:p w:rsidR="00D22077" w:rsidRDefault="00D22077" w:rsidP="00C71B06"/>
    <w:p w:rsidR="00D22077" w:rsidRDefault="00D22077" w:rsidP="00335168"/>
    <w:p w:rsidR="00D22077" w:rsidRDefault="00D22077" w:rsidP="00D22077">
      <w:pPr>
        <w:pStyle w:val="Ttulo2"/>
        <w:numPr>
          <w:ilvl w:val="1"/>
          <w:numId w:val="9"/>
        </w:numPr>
      </w:pPr>
      <w:bookmarkStart w:id="24" w:name="_Toc519791668"/>
      <w:r>
        <w:t>ELECIÓN DEL CONJUNTO DE CARGA INDUCTIVA [</w:t>
      </w:r>
      <w:r>
        <w:fldChar w:fldCharType="begin"/>
      </w:r>
      <w:r>
        <w:instrText xml:space="preserve"> REF _Ref519796319 \n \h </w:instrText>
      </w:r>
      <w:r>
        <w:fldChar w:fldCharType="separate"/>
      </w:r>
      <w:r>
        <w:t>29</w:t>
      </w:r>
      <w:r>
        <w:fldChar w:fldCharType="end"/>
      </w:r>
      <w:r>
        <w:t>]</w:t>
      </w:r>
      <w:bookmarkEnd w:id="24"/>
    </w:p>
    <w:p w:rsidR="00D22077" w:rsidRDefault="00D22077" w:rsidP="00770D0D"/>
    <w:p w:rsidR="00D22077" w:rsidRDefault="00D22077" w:rsidP="00770D0D">
      <w:r>
        <w:t>Se ha optado por un conjunto de carga inductiva formado por una bobina emisora y otra receptora de energía. Dicho conjunto lo obtenemos en Adafruit y la identidad del producto es 1407.</w:t>
      </w:r>
    </w:p>
    <w:p w:rsidR="00D22077" w:rsidRDefault="00D22077" w:rsidP="00770D0D">
      <w:r>
        <w:t>La carga por inducción con este módulo funciona de la siguiente manera:</w:t>
      </w:r>
    </w:p>
    <w:p w:rsidR="00D22077" w:rsidRDefault="00D22077" w:rsidP="00770D0D">
      <w:r>
        <w:t xml:space="preserve">La bobina emisora es alimentada con una corriente continua de entre 9 y 12V, y cuando es acercada a la bobina receptora (cuerpo neutro) se produce una interacción eléctrica entre ellas, que hace que se produzca movimiento de los electrones en el cuerpo neutro, generando una salida de 5V (corriente continua). </w:t>
      </w:r>
    </w:p>
    <w:p w:rsidR="00D22077" w:rsidRDefault="00D22077" w:rsidP="00770D0D">
      <w:r>
        <w:t xml:space="preserve">Este conjunto puede ofrecer una corriente de salida de 500mA siempre que las bobinas estén separadas menos de 3mm. En caso de separarse más la corriente disminuye haciéndose así más largo el tiempo de carga. </w:t>
      </w:r>
    </w:p>
    <w:p w:rsidR="00D22077" w:rsidRPr="00770D0D" w:rsidRDefault="00D22077" w:rsidP="00770D0D">
      <w:r>
        <w:t>(Las bobinas pueden tener hasta 12,5mm de separación ofreciendo 10mA a la salida).</w:t>
      </w:r>
    </w:p>
    <w:p w:rsidR="00D22077" w:rsidRDefault="00D22077" w:rsidP="00454805"/>
    <w:p w:rsidR="00D22077" w:rsidRDefault="00D22077" w:rsidP="00C00C89">
      <w:pPr>
        <w:rPr>
          <w:rStyle w:val="Hipervnculo"/>
        </w:rPr>
      </w:pPr>
    </w:p>
    <w:p w:rsidR="00D22077" w:rsidRDefault="00D22077" w:rsidP="00C00C89">
      <w:pPr>
        <w:jc w:val="both"/>
      </w:pPr>
    </w:p>
    <w:p w:rsidR="00D22077" w:rsidRDefault="00D22077" w:rsidP="00335168">
      <w:pPr>
        <w:sectPr w:rsidR="00D22077">
          <w:pgSz w:w="11906" w:h="16838"/>
          <w:pgMar w:top="1417" w:right="1701" w:bottom="1417" w:left="1701" w:header="708" w:footer="708" w:gutter="0"/>
          <w:cols w:space="708"/>
          <w:docGrid w:linePitch="360"/>
        </w:sectPr>
      </w:pPr>
    </w:p>
    <w:p w:rsidR="00D46A4E" w:rsidRDefault="00D46A4E" w:rsidP="00437DA2"/>
    <w:sectPr w:rsidR="00D46A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FE16E3"/>
    <w:multiLevelType w:val="hybridMultilevel"/>
    <w:tmpl w:val="2D187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D50032"/>
    <w:multiLevelType w:val="hybridMultilevel"/>
    <w:tmpl w:val="9AFC3338"/>
    <w:lvl w:ilvl="0" w:tplc="15AE37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3171D4B"/>
    <w:multiLevelType w:val="hybridMultilevel"/>
    <w:tmpl w:val="613215D8"/>
    <w:lvl w:ilvl="0" w:tplc="4E94EECE">
      <w:start w:val="1"/>
      <w:numFmt w:val="decimal"/>
      <w:pStyle w:val="Puesto"/>
      <w:lvlText w:val="Fig %1."/>
      <w:lvlJc w:val="left"/>
      <w:pPr>
        <w:ind w:left="833" w:hanging="360"/>
      </w:pPr>
      <w:rPr>
        <w:rFonts w:hint="default"/>
        <w:color w:val="auto"/>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6">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7">
    <w:nsid w:val="639B71D8"/>
    <w:multiLevelType w:val="hybridMultilevel"/>
    <w:tmpl w:val="0CDE2116"/>
    <w:lvl w:ilvl="0" w:tplc="E190D9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3"/>
  </w:num>
  <w:num w:numId="6">
    <w:abstractNumId w:val="8"/>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77"/>
    <w:rsid w:val="0003064F"/>
    <w:rsid w:val="00035824"/>
    <w:rsid w:val="00047962"/>
    <w:rsid w:val="00083980"/>
    <w:rsid w:val="00100A3F"/>
    <w:rsid w:val="00140B49"/>
    <w:rsid w:val="001470F5"/>
    <w:rsid w:val="00153160"/>
    <w:rsid w:val="00170B0D"/>
    <w:rsid w:val="001B0975"/>
    <w:rsid w:val="001B27BF"/>
    <w:rsid w:val="001D362F"/>
    <w:rsid w:val="00222783"/>
    <w:rsid w:val="002374FA"/>
    <w:rsid w:val="002E6E49"/>
    <w:rsid w:val="002F569B"/>
    <w:rsid w:val="0033147C"/>
    <w:rsid w:val="003607A2"/>
    <w:rsid w:val="003C5EA9"/>
    <w:rsid w:val="003D0502"/>
    <w:rsid w:val="00427210"/>
    <w:rsid w:val="00482E43"/>
    <w:rsid w:val="00484E45"/>
    <w:rsid w:val="004852F6"/>
    <w:rsid w:val="00493864"/>
    <w:rsid w:val="004F0333"/>
    <w:rsid w:val="00527B4C"/>
    <w:rsid w:val="00593F35"/>
    <w:rsid w:val="005D57C3"/>
    <w:rsid w:val="005F18D7"/>
    <w:rsid w:val="00631585"/>
    <w:rsid w:val="006F6CB3"/>
    <w:rsid w:val="00725FCF"/>
    <w:rsid w:val="00753A2B"/>
    <w:rsid w:val="00776EA3"/>
    <w:rsid w:val="00795431"/>
    <w:rsid w:val="00795E18"/>
    <w:rsid w:val="007C26C8"/>
    <w:rsid w:val="00845336"/>
    <w:rsid w:val="0085531C"/>
    <w:rsid w:val="00900D56"/>
    <w:rsid w:val="0096551B"/>
    <w:rsid w:val="00981345"/>
    <w:rsid w:val="009A4F15"/>
    <w:rsid w:val="009C5B2C"/>
    <w:rsid w:val="00A32B77"/>
    <w:rsid w:val="00A52B6D"/>
    <w:rsid w:val="00A60A8A"/>
    <w:rsid w:val="00A67068"/>
    <w:rsid w:val="00A94C1F"/>
    <w:rsid w:val="00AC39F6"/>
    <w:rsid w:val="00AD58EE"/>
    <w:rsid w:val="00AF1357"/>
    <w:rsid w:val="00B11549"/>
    <w:rsid w:val="00B14138"/>
    <w:rsid w:val="00B32A02"/>
    <w:rsid w:val="00BE0C00"/>
    <w:rsid w:val="00BE3C07"/>
    <w:rsid w:val="00C00C89"/>
    <w:rsid w:val="00C05DD7"/>
    <w:rsid w:val="00C91A3C"/>
    <w:rsid w:val="00CA2B82"/>
    <w:rsid w:val="00D22077"/>
    <w:rsid w:val="00D46A4E"/>
    <w:rsid w:val="00DE2570"/>
    <w:rsid w:val="00DE2897"/>
    <w:rsid w:val="00E03D4D"/>
    <w:rsid w:val="00E90DC3"/>
    <w:rsid w:val="00ED37C6"/>
    <w:rsid w:val="00F275EA"/>
    <w:rsid w:val="00F30406"/>
    <w:rsid w:val="00F92A94"/>
    <w:rsid w:val="00FA0092"/>
    <w:rsid w:val="00FC0844"/>
    <w:rsid w:val="00FE59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81868-3C17-47D0-8230-871B37A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53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5FCF"/>
    <w:pPr>
      <w:keepNext/>
      <w:keepLines/>
      <w:spacing w:before="40" w:after="0"/>
      <w:ind w:firstLine="113"/>
      <w:jc w:val="both"/>
      <w:outlineLvl w:val="1"/>
    </w:pPr>
    <w:rPr>
      <w:rFonts w:ascii="Cambria" w:eastAsiaTheme="majorEastAsia" w:hAnsi="Cambria" w:cstheme="majorBidi"/>
      <w:color w:val="2E74B5" w:themeColor="accent1" w:themeShade="BF"/>
      <w:sz w:val="26"/>
      <w:szCs w:val="26"/>
    </w:rPr>
  </w:style>
  <w:style w:type="paragraph" w:styleId="Ttulo3">
    <w:name w:val="heading 3"/>
    <w:basedOn w:val="Normal"/>
    <w:next w:val="Normal"/>
    <w:link w:val="Ttulo3Car"/>
    <w:uiPriority w:val="9"/>
    <w:unhideWhenUsed/>
    <w:qFormat/>
    <w:rsid w:val="00725FCF"/>
    <w:pPr>
      <w:keepNext/>
      <w:keepLines/>
      <w:spacing w:before="40" w:after="0"/>
      <w:ind w:firstLine="113"/>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5FCF"/>
    <w:pPr>
      <w:keepNext/>
      <w:keepLines/>
      <w:spacing w:before="40" w:after="0"/>
      <w:ind w:firstLine="113"/>
      <w:jc w:val="both"/>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93F35"/>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93F35"/>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93F35"/>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93F35"/>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93F35"/>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64F"/>
    <w:pPr>
      <w:ind w:left="720"/>
      <w:contextualSpacing/>
    </w:pPr>
  </w:style>
  <w:style w:type="character" w:styleId="Hipervnculo">
    <w:name w:val="Hyperlink"/>
    <w:basedOn w:val="Fuentedeprrafopredeter"/>
    <w:uiPriority w:val="99"/>
    <w:unhideWhenUsed/>
    <w:rsid w:val="00AC39F6"/>
    <w:rPr>
      <w:color w:val="0563C1" w:themeColor="hyperlink"/>
      <w:u w:val="single"/>
    </w:rPr>
  </w:style>
  <w:style w:type="character" w:styleId="Hipervnculovisitado">
    <w:name w:val="FollowedHyperlink"/>
    <w:basedOn w:val="Fuentedeprrafopredeter"/>
    <w:uiPriority w:val="99"/>
    <w:semiHidden/>
    <w:unhideWhenUsed/>
    <w:rsid w:val="00AC39F6"/>
    <w:rPr>
      <w:color w:val="954F72" w:themeColor="followedHyperlink"/>
      <w:u w:val="single"/>
    </w:rPr>
  </w:style>
  <w:style w:type="character" w:customStyle="1" w:styleId="Ttulo1Car">
    <w:name w:val="Título 1 Car"/>
    <w:basedOn w:val="Fuentedeprrafopredeter"/>
    <w:link w:val="Ttulo1"/>
    <w:uiPriority w:val="9"/>
    <w:rsid w:val="0084533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5FCF"/>
    <w:rPr>
      <w:rFonts w:ascii="Cambria" w:eastAsiaTheme="majorEastAsia" w:hAnsi="Cambria" w:cstheme="majorBidi"/>
      <w:color w:val="2E74B5" w:themeColor="accent1" w:themeShade="BF"/>
      <w:sz w:val="26"/>
      <w:szCs w:val="26"/>
    </w:rPr>
  </w:style>
  <w:style w:type="character" w:customStyle="1" w:styleId="Ttulo3Car">
    <w:name w:val="Título 3 Car"/>
    <w:basedOn w:val="Fuentedeprrafopredeter"/>
    <w:link w:val="Ttulo3"/>
    <w:uiPriority w:val="9"/>
    <w:rsid w:val="00725FC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25FCF"/>
    <w:rPr>
      <w:rFonts w:asciiTheme="majorHAnsi" w:eastAsiaTheme="majorEastAsia" w:hAnsiTheme="majorHAnsi" w:cstheme="majorBidi"/>
      <w:i/>
      <w:iCs/>
      <w:color w:val="2E74B5" w:themeColor="accent1" w:themeShade="BF"/>
    </w:rPr>
  </w:style>
  <w:style w:type="paragraph" w:styleId="Puesto">
    <w:name w:val="Title"/>
    <w:aliases w:val="figura"/>
    <w:basedOn w:val="Normal"/>
    <w:next w:val="Normal"/>
    <w:link w:val="PuestoCar"/>
    <w:uiPriority w:val="10"/>
    <w:qFormat/>
    <w:rsid w:val="004852F6"/>
    <w:pPr>
      <w:numPr>
        <w:numId w:val="7"/>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
    <w:basedOn w:val="Fuentedeprrafopredeter"/>
    <w:link w:val="Puesto"/>
    <w:uiPriority w:val="10"/>
    <w:rsid w:val="004852F6"/>
    <w:rPr>
      <w:rFonts w:ascii="Cambria" w:eastAsiaTheme="majorEastAsia" w:hAnsi="Cambria" w:cstheme="majorBidi"/>
      <w:spacing w:val="-10"/>
      <w:kern w:val="28"/>
      <w:sz w:val="20"/>
      <w:szCs w:val="56"/>
    </w:rPr>
  </w:style>
  <w:style w:type="character" w:customStyle="1" w:styleId="Ttulo5Car">
    <w:name w:val="Título 5 Car"/>
    <w:basedOn w:val="Fuentedeprrafopredeter"/>
    <w:link w:val="Ttulo5"/>
    <w:uiPriority w:val="9"/>
    <w:semiHidden/>
    <w:rsid w:val="00593F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93F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93F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93F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93F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628710">
      <w:bodyDiv w:val="1"/>
      <w:marLeft w:val="0"/>
      <w:marRight w:val="0"/>
      <w:marTop w:val="0"/>
      <w:marBottom w:val="0"/>
      <w:divBdr>
        <w:top w:val="none" w:sz="0" w:space="0" w:color="auto"/>
        <w:left w:val="none" w:sz="0" w:space="0" w:color="auto"/>
        <w:bottom w:val="none" w:sz="0" w:space="0" w:color="auto"/>
        <w:right w:val="none" w:sz="0" w:space="0" w:color="auto"/>
      </w:divBdr>
      <w:divsChild>
        <w:div w:id="1118600855">
          <w:marLeft w:val="0"/>
          <w:marRight w:val="0"/>
          <w:marTop w:val="15"/>
          <w:marBottom w:val="0"/>
          <w:divBdr>
            <w:top w:val="none" w:sz="0" w:space="0" w:color="auto"/>
            <w:left w:val="none" w:sz="0" w:space="0" w:color="auto"/>
            <w:bottom w:val="none" w:sz="0" w:space="0" w:color="auto"/>
            <w:right w:val="none" w:sz="0" w:space="0" w:color="auto"/>
          </w:divBdr>
          <w:divsChild>
            <w:div w:id="267084318">
              <w:marLeft w:val="0"/>
              <w:marRight w:val="0"/>
              <w:marTop w:val="0"/>
              <w:marBottom w:val="0"/>
              <w:divBdr>
                <w:top w:val="none" w:sz="0" w:space="0" w:color="auto"/>
                <w:left w:val="none" w:sz="0" w:space="0" w:color="auto"/>
                <w:bottom w:val="none" w:sz="0" w:space="0" w:color="auto"/>
                <w:right w:val="none" w:sz="0" w:space="0"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
                <w:div w:id="969631040">
                  <w:marLeft w:val="0"/>
                  <w:marRight w:val="0"/>
                  <w:marTop w:val="0"/>
                  <w:marBottom w:val="0"/>
                  <w:divBdr>
                    <w:top w:val="none" w:sz="0" w:space="0" w:color="auto"/>
                    <w:left w:val="none" w:sz="0" w:space="0" w:color="auto"/>
                    <w:bottom w:val="none" w:sz="0" w:space="0" w:color="auto"/>
                    <w:right w:val="none" w:sz="0" w:space="0" w:color="auto"/>
                  </w:divBdr>
                </w:div>
                <w:div w:id="17312629">
                  <w:marLeft w:val="0"/>
                  <w:marRight w:val="0"/>
                  <w:marTop w:val="0"/>
                  <w:marBottom w:val="0"/>
                  <w:divBdr>
                    <w:top w:val="none" w:sz="0" w:space="0" w:color="auto"/>
                    <w:left w:val="none" w:sz="0" w:space="0" w:color="auto"/>
                    <w:bottom w:val="none" w:sz="0" w:space="0" w:color="auto"/>
                    <w:right w:val="none" w:sz="0" w:space="0" w:color="auto"/>
                  </w:divBdr>
                </w:div>
                <w:div w:id="901020754">
                  <w:marLeft w:val="0"/>
                  <w:marRight w:val="0"/>
                  <w:marTop w:val="0"/>
                  <w:marBottom w:val="0"/>
                  <w:divBdr>
                    <w:top w:val="none" w:sz="0" w:space="0" w:color="auto"/>
                    <w:left w:val="none" w:sz="0" w:space="0" w:color="auto"/>
                    <w:bottom w:val="none" w:sz="0" w:space="0" w:color="auto"/>
                    <w:right w:val="none" w:sz="0" w:space="0" w:color="auto"/>
                  </w:divBdr>
                </w:div>
                <w:div w:id="265768398">
                  <w:marLeft w:val="0"/>
                  <w:marRight w:val="0"/>
                  <w:marTop w:val="0"/>
                  <w:marBottom w:val="0"/>
                  <w:divBdr>
                    <w:top w:val="none" w:sz="0" w:space="0" w:color="auto"/>
                    <w:left w:val="none" w:sz="0" w:space="0" w:color="auto"/>
                    <w:bottom w:val="none" w:sz="0" w:space="0" w:color="auto"/>
                    <w:right w:val="none" w:sz="0" w:space="0" w:color="auto"/>
                  </w:divBdr>
                </w:div>
                <w:div w:id="34476511">
                  <w:marLeft w:val="0"/>
                  <w:marRight w:val="0"/>
                  <w:marTop w:val="0"/>
                  <w:marBottom w:val="0"/>
                  <w:divBdr>
                    <w:top w:val="none" w:sz="0" w:space="0" w:color="auto"/>
                    <w:left w:val="none" w:sz="0" w:space="0" w:color="auto"/>
                    <w:bottom w:val="none" w:sz="0" w:space="0" w:color="auto"/>
                    <w:right w:val="none" w:sz="0" w:space="0" w:color="auto"/>
                  </w:divBdr>
                </w:div>
                <w:div w:id="914784172">
                  <w:marLeft w:val="0"/>
                  <w:marRight w:val="0"/>
                  <w:marTop w:val="0"/>
                  <w:marBottom w:val="0"/>
                  <w:divBdr>
                    <w:top w:val="none" w:sz="0" w:space="0" w:color="auto"/>
                    <w:left w:val="none" w:sz="0" w:space="0" w:color="auto"/>
                    <w:bottom w:val="none" w:sz="0" w:space="0" w:color="auto"/>
                    <w:right w:val="none" w:sz="0" w:space="0" w:color="auto"/>
                  </w:divBdr>
                </w:div>
                <w:div w:id="139806784">
                  <w:marLeft w:val="0"/>
                  <w:marRight w:val="0"/>
                  <w:marTop w:val="0"/>
                  <w:marBottom w:val="0"/>
                  <w:divBdr>
                    <w:top w:val="none" w:sz="0" w:space="0" w:color="auto"/>
                    <w:left w:val="none" w:sz="0" w:space="0" w:color="auto"/>
                    <w:bottom w:val="none" w:sz="0" w:space="0" w:color="auto"/>
                    <w:right w:val="none" w:sz="0" w:space="0" w:color="auto"/>
                  </w:divBdr>
                </w:div>
                <w:div w:id="1721780011">
                  <w:marLeft w:val="0"/>
                  <w:marRight w:val="0"/>
                  <w:marTop w:val="0"/>
                  <w:marBottom w:val="0"/>
                  <w:divBdr>
                    <w:top w:val="none" w:sz="0" w:space="0" w:color="auto"/>
                    <w:left w:val="none" w:sz="0" w:space="0" w:color="auto"/>
                    <w:bottom w:val="none" w:sz="0" w:space="0" w:color="auto"/>
                    <w:right w:val="none" w:sz="0" w:space="0" w:color="auto"/>
                  </w:divBdr>
                </w:div>
                <w:div w:id="1698197742">
                  <w:marLeft w:val="0"/>
                  <w:marRight w:val="0"/>
                  <w:marTop w:val="0"/>
                  <w:marBottom w:val="0"/>
                  <w:divBdr>
                    <w:top w:val="none" w:sz="0" w:space="0" w:color="auto"/>
                    <w:left w:val="none" w:sz="0" w:space="0" w:color="auto"/>
                    <w:bottom w:val="none" w:sz="0" w:space="0" w:color="auto"/>
                    <w:right w:val="none" w:sz="0" w:space="0" w:color="auto"/>
                  </w:divBdr>
                </w:div>
                <w:div w:id="198973752">
                  <w:marLeft w:val="0"/>
                  <w:marRight w:val="0"/>
                  <w:marTop w:val="0"/>
                  <w:marBottom w:val="0"/>
                  <w:divBdr>
                    <w:top w:val="none" w:sz="0" w:space="0" w:color="auto"/>
                    <w:left w:val="none" w:sz="0" w:space="0" w:color="auto"/>
                    <w:bottom w:val="none" w:sz="0" w:space="0" w:color="auto"/>
                    <w:right w:val="none" w:sz="0" w:space="0" w:color="auto"/>
                  </w:divBdr>
                </w:div>
                <w:div w:id="2002198737">
                  <w:marLeft w:val="0"/>
                  <w:marRight w:val="0"/>
                  <w:marTop w:val="0"/>
                  <w:marBottom w:val="0"/>
                  <w:divBdr>
                    <w:top w:val="none" w:sz="0" w:space="0" w:color="auto"/>
                    <w:left w:val="none" w:sz="0" w:space="0" w:color="auto"/>
                    <w:bottom w:val="none" w:sz="0" w:space="0" w:color="auto"/>
                    <w:right w:val="none" w:sz="0" w:space="0" w:color="auto"/>
                  </w:divBdr>
                </w:div>
                <w:div w:id="62879206">
                  <w:marLeft w:val="0"/>
                  <w:marRight w:val="0"/>
                  <w:marTop w:val="0"/>
                  <w:marBottom w:val="0"/>
                  <w:divBdr>
                    <w:top w:val="none" w:sz="0" w:space="0" w:color="auto"/>
                    <w:left w:val="none" w:sz="0" w:space="0" w:color="auto"/>
                    <w:bottom w:val="none" w:sz="0" w:space="0" w:color="auto"/>
                    <w:right w:val="none" w:sz="0" w:space="0" w:color="auto"/>
                  </w:divBdr>
                </w:div>
                <w:div w:id="489373832">
                  <w:marLeft w:val="0"/>
                  <w:marRight w:val="0"/>
                  <w:marTop w:val="0"/>
                  <w:marBottom w:val="0"/>
                  <w:divBdr>
                    <w:top w:val="none" w:sz="0" w:space="0" w:color="auto"/>
                    <w:left w:val="none" w:sz="0" w:space="0" w:color="auto"/>
                    <w:bottom w:val="none" w:sz="0" w:space="0" w:color="auto"/>
                    <w:right w:val="none" w:sz="0" w:space="0" w:color="auto"/>
                  </w:divBdr>
                </w:div>
                <w:div w:id="981039230">
                  <w:marLeft w:val="0"/>
                  <w:marRight w:val="0"/>
                  <w:marTop w:val="0"/>
                  <w:marBottom w:val="0"/>
                  <w:divBdr>
                    <w:top w:val="none" w:sz="0" w:space="0" w:color="auto"/>
                    <w:left w:val="none" w:sz="0" w:space="0" w:color="auto"/>
                    <w:bottom w:val="none" w:sz="0" w:space="0" w:color="auto"/>
                    <w:right w:val="none" w:sz="0" w:space="0" w:color="auto"/>
                  </w:divBdr>
                </w:div>
                <w:div w:id="463279860">
                  <w:marLeft w:val="0"/>
                  <w:marRight w:val="0"/>
                  <w:marTop w:val="0"/>
                  <w:marBottom w:val="0"/>
                  <w:divBdr>
                    <w:top w:val="none" w:sz="0" w:space="0" w:color="auto"/>
                    <w:left w:val="none" w:sz="0" w:space="0" w:color="auto"/>
                    <w:bottom w:val="none" w:sz="0" w:space="0" w:color="auto"/>
                    <w:right w:val="none" w:sz="0" w:space="0" w:color="auto"/>
                  </w:divBdr>
                </w:div>
                <w:div w:id="380449477">
                  <w:marLeft w:val="0"/>
                  <w:marRight w:val="0"/>
                  <w:marTop w:val="0"/>
                  <w:marBottom w:val="0"/>
                  <w:divBdr>
                    <w:top w:val="none" w:sz="0" w:space="0" w:color="auto"/>
                    <w:left w:val="none" w:sz="0" w:space="0" w:color="auto"/>
                    <w:bottom w:val="none" w:sz="0" w:space="0" w:color="auto"/>
                    <w:right w:val="none" w:sz="0" w:space="0" w:color="auto"/>
                  </w:divBdr>
                </w:div>
                <w:div w:id="1164541641">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10670480">
                  <w:marLeft w:val="0"/>
                  <w:marRight w:val="0"/>
                  <w:marTop w:val="0"/>
                  <w:marBottom w:val="0"/>
                  <w:divBdr>
                    <w:top w:val="none" w:sz="0" w:space="0" w:color="auto"/>
                    <w:left w:val="none" w:sz="0" w:space="0" w:color="auto"/>
                    <w:bottom w:val="none" w:sz="0" w:space="0" w:color="auto"/>
                    <w:right w:val="none" w:sz="0" w:space="0" w:color="auto"/>
                  </w:divBdr>
                </w:div>
                <w:div w:id="2088838155">
                  <w:marLeft w:val="0"/>
                  <w:marRight w:val="0"/>
                  <w:marTop w:val="0"/>
                  <w:marBottom w:val="0"/>
                  <w:divBdr>
                    <w:top w:val="none" w:sz="0" w:space="0" w:color="auto"/>
                    <w:left w:val="none" w:sz="0" w:space="0" w:color="auto"/>
                    <w:bottom w:val="none" w:sz="0" w:space="0" w:color="auto"/>
                    <w:right w:val="none" w:sz="0" w:space="0" w:color="auto"/>
                  </w:divBdr>
                </w:div>
                <w:div w:id="1113942451">
                  <w:marLeft w:val="0"/>
                  <w:marRight w:val="0"/>
                  <w:marTop w:val="0"/>
                  <w:marBottom w:val="0"/>
                  <w:divBdr>
                    <w:top w:val="none" w:sz="0" w:space="0" w:color="auto"/>
                    <w:left w:val="none" w:sz="0" w:space="0" w:color="auto"/>
                    <w:bottom w:val="none" w:sz="0" w:space="0" w:color="auto"/>
                    <w:right w:val="none" w:sz="0" w:space="0" w:color="auto"/>
                  </w:divBdr>
                </w:div>
                <w:div w:id="637228213">
                  <w:marLeft w:val="0"/>
                  <w:marRight w:val="0"/>
                  <w:marTop w:val="0"/>
                  <w:marBottom w:val="0"/>
                  <w:divBdr>
                    <w:top w:val="none" w:sz="0" w:space="0" w:color="auto"/>
                    <w:left w:val="none" w:sz="0" w:space="0" w:color="auto"/>
                    <w:bottom w:val="none" w:sz="0" w:space="0" w:color="auto"/>
                    <w:right w:val="none" w:sz="0" w:space="0" w:color="auto"/>
                  </w:divBdr>
                </w:div>
                <w:div w:id="935021101">
                  <w:marLeft w:val="0"/>
                  <w:marRight w:val="0"/>
                  <w:marTop w:val="0"/>
                  <w:marBottom w:val="0"/>
                  <w:divBdr>
                    <w:top w:val="none" w:sz="0" w:space="0" w:color="auto"/>
                    <w:left w:val="none" w:sz="0" w:space="0" w:color="auto"/>
                    <w:bottom w:val="none" w:sz="0" w:space="0" w:color="auto"/>
                    <w:right w:val="none" w:sz="0" w:space="0" w:color="auto"/>
                  </w:divBdr>
                </w:div>
                <w:div w:id="1197425005">
                  <w:marLeft w:val="0"/>
                  <w:marRight w:val="0"/>
                  <w:marTop w:val="0"/>
                  <w:marBottom w:val="0"/>
                  <w:divBdr>
                    <w:top w:val="none" w:sz="0" w:space="0" w:color="auto"/>
                    <w:left w:val="none" w:sz="0" w:space="0" w:color="auto"/>
                    <w:bottom w:val="none" w:sz="0" w:space="0" w:color="auto"/>
                    <w:right w:val="none" w:sz="0" w:space="0" w:color="auto"/>
                  </w:divBdr>
                </w:div>
                <w:div w:id="99449241">
                  <w:marLeft w:val="0"/>
                  <w:marRight w:val="0"/>
                  <w:marTop w:val="0"/>
                  <w:marBottom w:val="0"/>
                  <w:divBdr>
                    <w:top w:val="none" w:sz="0" w:space="0" w:color="auto"/>
                    <w:left w:val="none" w:sz="0" w:space="0" w:color="auto"/>
                    <w:bottom w:val="none" w:sz="0" w:space="0" w:color="auto"/>
                    <w:right w:val="none" w:sz="0" w:space="0" w:color="auto"/>
                  </w:divBdr>
                </w:div>
                <w:div w:id="2095127487">
                  <w:marLeft w:val="0"/>
                  <w:marRight w:val="0"/>
                  <w:marTop w:val="0"/>
                  <w:marBottom w:val="0"/>
                  <w:divBdr>
                    <w:top w:val="none" w:sz="0" w:space="0" w:color="auto"/>
                    <w:left w:val="none" w:sz="0" w:space="0" w:color="auto"/>
                    <w:bottom w:val="none" w:sz="0" w:space="0" w:color="auto"/>
                    <w:right w:val="none" w:sz="0" w:space="0" w:color="auto"/>
                  </w:divBdr>
                </w:div>
                <w:div w:id="1815220119">
                  <w:marLeft w:val="0"/>
                  <w:marRight w:val="0"/>
                  <w:marTop w:val="0"/>
                  <w:marBottom w:val="0"/>
                  <w:divBdr>
                    <w:top w:val="none" w:sz="0" w:space="0" w:color="auto"/>
                    <w:left w:val="none" w:sz="0" w:space="0" w:color="auto"/>
                    <w:bottom w:val="none" w:sz="0" w:space="0" w:color="auto"/>
                    <w:right w:val="none" w:sz="0" w:space="0" w:color="auto"/>
                  </w:divBdr>
                </w:div>
                <w:div w:id="811024574">
                  <w:marLeft w:val="0"/>
                  <w:marRight w:val="0"/>
                  <w:marTop w:val="0"/>
                  <w:marBottom w:val="0"/>
                  <w:divBdr>
                    <w:top w:val="none" w:sz="0" w:space="0" w:color="auto"/>
                    <w:left w:val="none" w:sz="0" w:space="0" w:color="auto"/>
                    <w:bottom w:val="none" w:sz="0" w:space="0" w:color="auto"/>
                    <w:right w:val="none" w:sz="0" w:space="0" w:color="auto"/>
                  </w:divBdr>
                </w:div>
                <w:div w:id="1532185898">
                  <w:marLeft w:val="0"/>
                  <w:marRight w:val="0"/>
                  <w:marTop w:val="0"/>
                  <w:marBottom w:val="0"/>
                  <w:divBdr>
                    <w:top w:val="none" w:sz="0" w:space="0" w:color="auto"/>
                    <w:left w:val="none" w:sz="0" w:space="0" w:color="auto"/>
                    <w:bottom w:val="none" w:sz="0" w:space="0" w:color="auto"/>
                    <w:right w:val="none" w:sz="0" w:space="0" w:color="auto"/>
                  </w:divBdr>
                </w:div>
                <w:div w:id="1356230352">
                  <w:marLeft w:val="0"/>
                  <w:marRight w:val="0"/>
                  <w:marTop w:val="0"/>
                  <w:marBottom w:val="0"/>
                  <w:divBdr>
                    <w:top w:val="none" w:sz="0" w:space="0" w:color="auto"/>
                    <w:left w:val="none" w:sz="0" w:space="0" w:color="auto"/>
                    <w:bottom w:val="none" w:sz="0" w:space="0" w:color="auto"/>
                    <w:right w:val="none" w:sz="0" w:space="0" w:color="auto"/>
                  </w:divBdr>
                </w:div>
                <w:div w:id="1451318287">
                  <w:marLeft w:val="0"/>
                  <w:marRight w:val="0"/>
                  <w:marTop w:val="0"/>
                  <w:marBottom w:val="0"/>
                  <w:divBdr>
                    <w:top w:val="none" w:sz="0" w:space="0" w:color="auto"/>
                    <w:left w:val="none" w:sz="0" w:space="0" w:color="auto"/>
                    <w:bottom w:val="none" w:sz="0" w:space="0" w:color="auto"/>
                    <w:right w:val="none" w:sz="0" w:space="0" w:color="auto"/>
                  </w:divBdr>
                </w:div>
                <w:div w:id="1112019906">
                  <w:marLeft w:val="0"/>
                  <w:marRight w:val="0"/>
                  <w:marTop w:val="0"/>
                  <w:marBottom w:val="0"/>
                  <w:divBdr>
                    <w:top w:val="none" w:sz="0" w:space="0" w:color="auto"/>
                    <w:left w:val="none" w:sz="0" w:space="0" w:color="auto"/>
                    <w:bottom w:val="none" w:sz="0" w:space="0" w:color="auto"/>
                    <w:right w:val="none" w:sz="0" w:space="0" w:color="auto"/>
                  </w:divBdr>
                </w:div>
                <w:div w:id="150372301">
                  <w:marLeft w:val="0"/>
                  <w:marRight w:val="0"/>
                  <w:marTop w:val="0"/>
                  <w:marBottom w:val="0"/>
                  <w:divBdr>
                    <w:top w:val="none" w:sz="0" w:space="0" w:color="auto"/>
                    <w:left w:val="none" w:sz="0" w:space="0" w:color="auto"/>
                    <w:bottom w:val="none" w:sz="0" w:space="0" w:color="auto"/>
                    <w:right w:val="none" w:sz="0" w:space="0" w:color="auto"/>
                  </w:divBdr>
                </w:div>
                <w:div w:id="483277016">
                  <w:marLeft w:val="0"/>
                  <w:marRight w:val="0"/>
                  <w:marTop w:val="0"/>
                  <w:marBottom w:val="0"/>
                  <w:divBdr>
                    <w:top w:val="none" w:sz="0" w:space="0" w:color="auto"/>
                    <w:left w:val="none" w:sz="0" w:space="0" w:color="auto"/>
                    <w:bottom w:val="none" w:sz="0" w:space="0" w:color="auto"/>
                    <w:right w:val="none" w:sz="0" w:space="0" w:color="auto"/>
                  </w:divBdr>
                </w:div>
                <w:div w:id="1290942191">
                  <w:marLeft w:val="0"/>
                  <w:marRight w:val="0"/>
                  <w:marTop w:val="0"/>
                  <w:marBottom w:val="0"/>
                  <w:divBdr>
                    <w:top w:val="none" w:sz="0" w:space="0" w:color="auto"/>
                    <w:left w:val="none" w:sz="0" w:space="0" w:color="auto"/>
                    <w:bottom w:val="none" w:sz="0" w:space="0" w:color="auto"/>
                    <w:right w:val="none" w:sz="0" w:space="0" w:color="auto"/>
                  </w:divBdr>
                </w:div>
                <w:div w:id="2107382720">
                  <w:marLeft w:val="0"/>
                  <w:marRight w:val="0"/>
                  <w:marTop w:val="0"/>
                  <w:marBottom w:val="0"/>
                  <w:divBdr>
                    <w:top w:val="none" w:sz="0" w:space="0" w:color="auto"/>
                    <w:left w:val="none" w:sz="0" w:space="0" w:color="auto"/>
                    <w:bottom w:val="none" w:sz="0" w:space="0" w:color="auto"/>
                    <w:right w:val="none" w:sz="0" w:space="0" w:color="auto"/>
                  </w:divBdr>
                </w:div>
                <w:div w:id="890383491">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1919628907">
                  <w:marLeft w:val="0"/>
                  <w:marRight w:val="0"/>
                  <w:marTop w:val="0"/>
                  <w:marBottom w:val="0"/>
                  <w:divBdr>
                    <w:top w:val="none" w:sz="0" w:space="0" w:color="auto"/>
                    <w:left w:val="none" w:sz="0" w:space="0" w:color="auto"/>
                    <w:bottom w:val="none" w:sz="0" w:space="0" w:color="auto"/>
                    <w:right w:val="none" w:sz="0" w:space="0" w:color="auto"/>
                  </w:divBdr>
                </w:div>
                <w:div w:id="960109917">
                  <w:marLeft w:val="0"/>
                  <w:marRight w:val="0"/>
                  <w:marTop w:val="0"/>
                  <w:marBottom w:val="0"/>
                  <w:divBdr>
                    <w:top w:val="none" w:sz="0" w:space="0" w:color="auto"/>
                    <w:left w:val="none" w:sz="0" w:space="0" w:color="auto"/>
                    <w:bottom w:val="none" w:sz="0" w:space="0" w:color="auto"/>
                    <w:right w:val="none" w:sz="0" w:space="0" w:color="auto"/>
                  </w:divBdr>
                </w:div>
                <w:div w:id="2099131737">
                  <w:marLeft w:val="0"/>
                  <w:marRight w:val="0"/>
                  <w:marTop w:val="0"/>
                  <w:marBottom w:val="0"/>
                  <w:divBdr>
                    <w:top w:val="none" w:sz="0" w:space="0" w:color="auto"/>
                    <w:left w:val="none" w:sz="0" w:space="0" w:color="auto"/>
                    <w:bottom w:val="none" w:sz="0" w:space="0" w:color="auto"/>
                    <w:right w:val="none" w:sz="0" w:space="0" w:color="auto"/>
                  </w:divBdr>
                </w:div>
                <w:div w:id="513307123">
                  <w:marLeft w:val="0"/>
                  <w:marRight w:val="0"/>
                  <w:marTop w:val="0"/>
                  <w:marBottom w:val="0"/>
                  <w:divBdr>
                    <w:top w:val="none" w:sz="0" w:space="0" w:color="auto"/>
                    <w:left w:val="none" w:sz="0" w:space="0" w:color="auto"/>
                    <w:bottom w:val="none" w:sz="0" w:space="0" w:color="auto"/>
                    <w:right w:val="none" w:sz="0" w:space="0" w:color="auto"/>
                  </w:divBdr>
                </w:div>
                <w:div w:id="391084191">
                  <w:marLeft w:val="0"/>
                  <w:marRight w:val="0"/>
                  <w:marTop w:val="0"/>
                  <w:marBottom w:val="0"/>
                  <w:divBdr>
                    <w:top w:val="none" w:sz="0" w:space="0" w:color="auto"/>
                    <w:left w:val="none" w:sz="0" w:space="0" w:color="auto"/>
                    <w:bottom w:val="none" w:sz="0" w:space="0" w:color="auto"/>
                    <w:right w:val="none" w:sz="0" w:space="0" w:color="auto"/>
                  </w:divBdr>
                </w:div>
                <w:div w:id="272171196">
                  <w:marLeft w:val="0"/>
                  <w:marRight w:val="0"/>
                  <w:marTop w:val="0"/>
                  <w:marBottom w:val="0"/>
                  <w:divBdr>
                    <w:top w:val="none" w:sz="0" w:space="0" w:color="auto"/>
                    <w:left w:val="none" w:sz="0" w:space="0" w:color="auto"/>
                    <w:bottom w:val="none" w:sz="0" w:space="0" w:color="auto"/>
                    <w:right w:val="none" w:sz="0" w:space="0" w:color="auto"/>
                  </w:divBdr>
                </w:div>
                <w:div w:id="921138657">
                  <w:marLeft w:val="0"/>
                  <w:marRight w:val="0"/>
                  <w:marTop w:val="0"/>
                  <w:marBottom w:val="0"/>
                  <w:divBdr>
                    <w:top w:val="none" w:sz="0" w:space="0" w:color="auto"/>
                    <w:left w:val="none" w:sz="0" w:space="0" w:color="auto"/>
                    <w:bottom w:val="none" w:sz="0" w:space="0" w:color="auto"/>
                    <w:right w:val="none" w:sz="0" w:space="0" w:color="auto"/>
                  </w:divBdr>
                </w:div>
                <w:div w:id="1912427779">
                  <w:marLeft w:val="0"/>
                  <w:marRight w:val="0"/>
                  <w:marTop w:val="0"/>
                  <w:marBottom w:val="0"/>
                  <w:divBdr>
                    <w:top w:val="none" w:sz="0" w:space="0" w:color="auto"/>
                    <w:left w:val="none" w:sz="0" w:space="0" w:color="auto"/>
                    <w:bottom w:val="none" w:sz="0" w:space="0" w:color="auto"/>
                    <w:right w:val="none" w:sz="0" w:space="0" w:color="auto"/>
                  </w:divBdr>
                </w:div>
                <w:div w:id="1656496897">
                  <w:marLeft w:val="0"/>
                  <w:marRight w:val="0"/>
                  <w:marTop w:val="0"/>
                  <w:marBottom w:val="0"/>
                  <w:divBdr>
                    <w:top w:val="none" w:sz="0" w:space="0" w:color="auto"/>
                    <w:left w:val="none" w:sz="0" w:space="0" w:color="auto"/>
                    <w:bottom w:val="none" w:sz="0" w:space="0" w:color="auto"/>
                    <w:right w:val="none" w:sz="0" w:space="0" w:color="auto"/>
                  </w:divBdr>
                </w:div>
                <w:div w:id="2129616530">
                  <w:marLeft w:val="0"/>
                  <w:marRight w:val="0"/>
                  <w:marTop w:val="0"/>
                  <w:marBottom w:val="0"/>
                  <w:divBdr>
                    <w:top w:val="none" w:sz="0" w:space="0" w:color="auto"/>
                    <w:left w:val="none" w:sz="0" w:space="0" w:color="auto"/>
                    <w:bottom w:val="none" w:sz="0" w:space="0" w:color="auto"/>
                    <w:right w:val="none" w:sz="0" w:space="0" w:color="auto"/>
                  </w:divBdr>
                </w:div>
                <w:div w:id="839469999">
                  <w:marLeft w:val="0"/>
                  <w:marRight w:val="0"/>
                  <w:marTop w:val="0"/>
                  <w:marBottom w:val="0"/>
                  <w:divBdr>
                    <w:top w:val="none" w:sz="0" w:space="0" w:color="auto"/>
                    <w:left w:val="none" w:sz="0" w:space="0" w:color="auto"/>
                    <w:bottom w:val="none" w:sz="0" w:space="0" w:color="auto"/>
                    <w:right w:val="none" w:sz="0" w:space="0" w:color="auto"/>
                  </w:divBdr>
                </w:div>
                <w:div w:id="367226041">
                  <w:marLeft w:val="0"/>
                  <w:marRight w:val="0"/>
                  <w:marTop w:val="0"/>
                  <w:marBottom w:val="0"/>
                  <w:divBdr>
                    <w:top w:val="none" w:sz="0" w:space="0" w:color="auto"/>
                    <w:left w:val="none" w:sz="0" w:space="0" w:color="auto"/>
                    <w:bottom w:val="none" w:sz="0" w:space="0" w:color="auto"/>
                    <w:right w:val="none" w:sz="0" w:space="0" w:color="auto"/>
                  </w:divBdr>
                </w:div>
                <w:div w:id="287323305">
                  <w:marLeft w:val="0"/>
                  <w:marRight w:val="0"/>
                  <w:marTop w:val="0"/>
                  <w:marBottom w:val="0"/>
                  <w:divBdr>
                    <w:top w:val="none" w:sz="0" w:space="0" w:color="auto"/>
                    <w:left w:val="none" w:sz="0" w:space="0" w:color="auto"/>
                    <w:bottom w:val="none" w:sz="0" w:space="0" w:color="auto"/>
                    <w:right w:val="none" w:sz="0" w:space="0" w:color="auto"/>
                  </w:divBdr>
                </w:div>
                <w:div w:id="1034503973">
                  <w:marLeft w:val="0"/>
                  <w:marRight w:val="0"/>
                  <w:marTop w:val="0"/>
                  <w:marBottom w:val="0"/>
                  <w:divBdr>
                    <w:top w:val="none" w:sz="0" w:space="0" w:color="auto"/>
                    <w:left w:val="none" w:sz="0" w:space="0" w:color="auto"/>
                    <w:bottom w:val="none" w:sz="0" w:space="0" w:color="auto"/>
                    <w:right w:val="none" w:sz="0" w:space="0" w:color="auto"/>
                  </w:divBdr>
                </w:div>
                <w:div w:id="1976712245">
                  <w:marLeft w:val="0"/>
                  <w:marRight w:val="0"/>
                  <w:marTop w:val="0"/>
                  <w:marBottom w:val="0"/>
                  <w:divBdr>
                    <w:top w:val="none" w:sz="0" w:space="0" w:color="auto"/>
                    <w:left w:val="none" w:sz="0" w:space="0" w:color="auto"/>
                    <w:bottom w:val="none" w:sz="0" w:space="0" w:color="auto"/>
                    <w:right w:val="none" w:sz="0" w:space="0" w:color="auto"/>
                  </w:divBdr>
                </w:div>
                <w:div w:id="1347246602">
                  <w:marLeft w:val="0"/>
                  <w:marRight w:val="0"/>
                  <w:marTop w:val="0"/>
                  <w:marBottom w:val="0"/>
                  <w:divBdr>
                    <w:top w:val="none" w:sz="0" w:space="0" w:color="auto"/>
                    <w:left w:val="none" w:sz="0" w:space="0" w:color="auto"/>
                    <w:bottom w:val="none" w:sz="0" w:space="0" w:color="auto"/>
                    <w:right w:val="none" w:sz="0" w:space="0" w:color="auto"/>
                  </w:divBdr>
                </w:div>
                <w:div w:id="1615937035">
                  <w:marLeft w:val="0"/>
                  <w:marRight w:val="0"/>
                  <w:marTop w:val="0"/>
                  <w:marBottom w:val="0"/>
                  <w:divBdr>
                    <w:top w:val="none" w:sz="0" w:space="0" w:color="auto"/>
                    <w:left w:val="none" w:sz="0" w:space="0" w:color="auto"/>
                    <w:bottom w:val="none" w:sz="0" w:space="0" w:color="auto"/>
                    <w:right w:val="none" w:sz="0" w:space="0" w:color="auto"/>
                  </w:divBdr>
                </w:div>
                <w:div w:id="1249999547">
                  <w:marLeft w:val="0"/>
                  <w:marRight w:val="0"/>
                  <w:marTop w:val="0"/>
                  <w:marBottom w:val="0"/>
                  <w:divBdr>
                    <w:top w:val="none" w:sz="0" w:space="0" w:color="auto"/>
                    <w:left w:val="none" w:sz="0" w:space="0" w:color="auto"/>
                    <w:bottom w:val="none" w:sz="0" w:space="0" w:color="auto"/>
                    <w:right w:val="none" w:sz="0" w:space="0" w:color="auto"/>
                  </w:divBdr>
                </w:div>
                <w:div w:id="277565970">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141116613">
                  <w:marLeft w:val="0"/>
                  <w:marRight w:val="0"/>
                  <w:marTop w:val="0"/>
                  <w:marBottom w:val="0"/>
                  <w:divBdr>
                    <w:top w:val="none" w:sz="0" w:space="0" w:color="auto"/>
                    <w:left w:val="none" w:sz="0" w:space="0" w:color="auto"/>
                    <w:bottom w:val="none" w:sz="0" w:space="0" w:color="auto"/>
                    <w:right w:val="none" w:sz="0" w:space="0" w:color="auto"/>
                  </w:divBdr>
                </w:div>
                <w:div w:id="1122723299">
                  <w:marLeft w:val="0"/>
                  <w:marRight w:val="0"/>
                  <w:marTop w:val="0"/>
                  <w:marBottom w:val="0"/>
                  <w:divBdr>
                    <w:top w:val="none" w:sz="0" w:space="0" w:color="auto"/>
                    <w:left w:val="none" w:sz="0" w:space="0" w:color="auto"/>
                    <w:bottom w:val="none" w:sz="0" w:space="0" w:color="auto"/>
                    <w:right w:val="none" w:sz="0" w:space="0" w:color="auto"/>
                  </w:divBdr>
                </w:div>
                <w:div w:id="1239440759">
                  <w:marLeft w:val="0"/>
                  <w:marRight w:val="0"/>
                  <w:marTop w:val="0"/>
                  <w:marBottom w:val="0"/>
                  <w:divBdr>
                    <w:top w:val="none" w:sz="0" w:space="0" w:color="auto"/>
                    <w:left w:val="none" w:sz="0" w:space="0" w:color="auto"/>
                    <w:bottom w:val="none" w:sz="0" w:space="0" w:color="auto"/>
                    <w:right w:val="none" w:sz="0" w:space="0" w:color="auto"/>
                  </w:divBdr>
                </w:div>
                <w:div w:id="1249652129">
                  <w:marLeft w:val="0"/>
                  <w:marRight w:val="0"/>
                  <w:marTop w:val="0"/>
                  <w:marBottom w:val="0"/>
                  <w:divBdr>
                    <w:top w:val="none" w:sz="0" w:space="0" w:color="auto"/>
                    <w:left w:val="none" w:sz="0" w:space="0" w:color="auto"/>
                    <w:bottom w:val="none" w:sz="0" w:space="0" w:color="auto"/>
                    <w:right w:val="none" w:sz="0" w:space="0" w:color="auto"/>
                  </w:divBdr>
                </w:div>
                <w:div w:id="857652">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 w:id="2017657534">
                  <w:marLeft w:val="0"/>
                  <w:marRight w:val="0"/>
                  <w:marTop w:val="0"/>
                  <w:marBottom w:val="0"/>
                  <w:divBdr>
                    <w:top w:val="none" w:sz="0" w:space="0" w:color="auto"/>
                    <w:left w:val="none" w:sz="0" w:space="0" w:color="auto"/>
                    <w:bottom w:val="none" w:sz="0" w:space="0" w:color="auto"/>
                    <w:right w:val="none" w:sz="0" w:space="0" w:color="auto"/>
                  </w:divBdr>
                </w:div>
                <w:div w:id="734864820">
                  <w:marLeft w:val="0"/>
                  <w:marRight w:val="0"/>
                  <w:marTop w:val="0"/>
                  <w:marBottom w:val="0"/>
                  <w:divBdr>
                    <w:top w:val="none" w:sz="0" w:space="0" w:color="auto"/>
                    <w:left w:val="none" w:sz="0" w:space="0" w:color="auto"/>
                    <w:bottom w:val="none" w:sz="0" w:space="0" w:color="auto"/>
                    <w:right w:val="none" w:sz="0" w:space="0" w:color="auto"/>
                  </w:divBdr>
                </w:div>
                <w:div w:id="215556708">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932738218">
                  <w:marLeft w:val="0"/>
                  <w:marRight w:val="0"/>
                  <w:marTop w:val="0"/>
                  <w:marBottom w:val="0"/>
                  <w:divBdr>
                    <w:top w:val="none" w:sz="0" w:space="0" w:color="auto"/>
                    <w:left w:val="none" w:sz="0" w:space="0" w:color="auto"/>
                    <w:bottom w:val="none" w:sz="0" w:space="0" w:color="auto"/>
                    <w:right w:val="none" w:sz="0" w:space="0" w:color="auto"/>
                  </w:divBdr>
                </w:div>
                <w:div w:id="1361248652">
                  <w:marLeft w:val="0"/>
                  <w:marRight w:val="0"/>
                  <w:marTop w:val="0"/>
                  <w:marBottom w:val="0"/>
                  <w:divBdr>
                    <w:top w:val="none" w:sz="0" w:space="0" w:color="auto"/>
                    <w:left w:val="none" w:sz="0" w:space="0" w:color="auto"/>
                    <w:bottom w:val="none" w:sz="0" w:space="0" w:color="auto"/>
                    <w:right w:val="none" w:sz="0" w:space="0" w:color="auto"/>
                  </w:divBdr>
                </w:div>
                <w:div w:id="1345473441">
                  <w:marLeft w:val="0"/>
                  <w:marRight w:val="0"/>
                  <w:marTop w:val="0"/>
                  <w:marBottom w:val="0"/>
                  <w:divBdr>
                    <w:top w:val="none" w:sz="0" w:space="0" w:color="auto"/>
                    <w:left w:val="none" w:sz="0" w:space="0" w:color="auto"/>
                    <w:bottom w:val="none" w:sz="0" w:space="0" w:color="auto"/>
                    <w:right w:val="none" w:sz="0" w:space="0" w:color="auto"/>
                  </w:divBdr>
                </w:div>
                <w:div w:id="2126538748">
                  <w:marLeft w:val="0"/>
                  <w:marRight w:val="0"/>
                  <w:marTop w:val="0"/>
                  <w:marBottom w:val="0"/>
                  <w:divBdr>
                    <w:top w:val="none" w:sz="0" w:space="0" w:color="auto"/>
                    <w:left w:val="none" w:sz="0" w:space="0" w:color="auto"/>
                    <w:bottom w:val="none" w:sz="0" w:space="0" w:color="auto"/>
                    <w:right w:val="none" w:sz="0" w:space="0" w:color="auto"/>
                  </w:divBdr>
                </w:div>
                <w:div w:id="1754231794">
                  <w:marLeft w:val="0"/>
                  <w:marRight w:val="0"/>
                  <w:marTop w:val="0"/>
                  <w:marBottom w:val="0"/>
                  <w:divBdr>
                    <w:top w:val="none" w:sz="0" w:space="0" w:color="auto"/>
                    <w:left w:val="none" w:sz="0" w:space="0" w:color="auto"/>
                    <w:bottom w:val="none" w:sz="0" w:space="0" w:color="auto"/>
                    <w:right w:val="none" w:sz="0" w:space="0" w:color="auto"/>
                  </w:divBdr>
                </w:div>
                <w:div w:id="831137778">
                  <w:marLeft w:val="0"/>
                  <w:marRight w:val="0"/>
                  <w:marTop w:val="0"/>
                  <w:marBottom w:val="0"/>
                  <w:divBdr>
                    <w:top w:val="none" w:sz="0" w:space="0" w:color="auto"/>
                    <w:left w:val="none" w:sz="0" w:space="0" w:color="auto"/>
                    <w:bottom w:val="none" w:sz="0" w:space="0" w:color="auto"/>
                    <w:right w:val="none" w:sz="0" w:space="0" w:color="auto"/>
                  </w:divBdr>
                </w:div>
                <w:div w:id="128518011">
                  <w:marLeft w:val="0"/>
                  <w:marRight w:val="0"/>
                  <w:marTop w:val="0"/>
                  <w:marBottom w:val="0"/>
                  <w:divBdr>
                    <w:top w:val="none" w:sz="0" w:space="0" w:color="auto"/>
                    <w:left w:val="none" w:sz="0" w:space="0" w:color="auto"/>
                    <w:bottom w:val="none" w:sz="0" w:space="0" w:color="auto"/>
                    <w:right w:val="none" w:sz="0" w:space="0" w:color="auto"/>
                  </w:divBdr>
                </w:div>
                <w:div w:id="150752251">
                  <w:marLeft w:val="0"/>
                  <w:marRight w:val="0"/>
                  <w:marTop w:val="0"/>
                  <w:marBottom w:val="0"/>
                  <w:divBdr>
                    <w:top w:val="none" w:sz="0" w:space="0" w:color="auto"/>
                    <w:left w:val="none" w:sz="0" w:space="0" w:color="auto"/>
                    <w:bottom w:val="none" w:sz="0" w:space="0" w:color="auto"/>
                    <w:right w:val="none" w:sz="0" w:space="0" w:color="auto"/>
                  </w:divBdr>
                </w:div>
                <w:div w:id="39256775">
                  <w:marLeft w:val="0"/>
                  <w:marRight w:val="0"/>
                  <w:marTop w:val="0"/>
                  <w:marBottom w:val="0"/>
                  <w:divBdr>
                    <w:top w:val="none" w:sz="0" w:space="0" w:color="auto"/>
                    <w:left w:val="none" w:sz="0" w:space="0" w:color="auto"/>
                    <w:bottom w:val="none" w:sz="0" w:space="0" w:color="auto"/>
                    <w:right w:val="none" w:sz="0" w:space="0" w:color="auto"/>
                  </w:divBdr>
                </w:div>
                <w:div w:id="568731091">
                  <w:marLeft w:val="0"/>
                  <w:marRight w:val="0"/>
                  <w:marTop w:val="0"/>
                  <w:marBottom w:val="0"/>
                  <w:divBdr>
                    <w:top w:val="none" w:sz="0" w:space="0" w:color="auto"/>
                    <w:left w:val="none" w:sz="0" w:space="0" w:color="auto"/>
                    <w:bottom w:val="none" w:sz="0" w:space="0" w:color="auto"/>
                    <w:right w:val="none" w:sz="0" w:space="0" w:color="auto"/>
                  </w:divBdr>
                </w:div>
                <w:div w:id="308169764">
                  <w:marLeft w:val="0"/>
                  <w:marRight w:val="0"/>
                  <w:marTop w:val="0"/>
                  <w:marBottom w:val="0"/>
                  <w:divBdr>
                    <w:top w:val="none" w:sz="0" w:space="0" w:color="auto"/>
                    <w:left w:val="none" w:sz="0" w:space="0" w:color="auto"/>
                    <w:bottom w:val="none" w:sz="0" w:space="0" w:color="auto"/>
                    <w:right w:val="none" w:sz="0" w:space="0" w:color="auto"/>
                  </w:divBdr>
                </w:div>
                <w:div w:id="505021325">
                  <w:marLeft w:val="0"/>
                  <w:marRight w:val="0"/>
                  <w:marTop w:val="0"/>
                  <w:marBottom w:val="0"/>
                  <w:divBdr>
                    <w:top w:val="none" w:sz="0" w:space="0" w:color="auto"/>
                    <w:left w:val="none" w:sz="0" w:space="0" w:color="auto"/>
                    <w:bottom w:val="none" w:sz="0" w:space="0" w:color="auto"/>
                    <w:right w:val="none" w:sz="0" w:space="0" w:color="auto"/>
                  </w:divBdr>
                </w:div>
                <w:div w:id="1189873414">
                  <w:marLeft w:val="0"/>
                  <w:marRight w:val="0"/>
                  <w:marTop w:val="0"/>
                  <w:marBottom w:val="0"/>
                  <w:divBdr>
                    <w:top w:val="none" w:sz="0" w:space="0" w:color="auto"/>
                    <w:left w:val="none" w:sz="0" w:space="0" w:color="auto"/>
                    <w:bottom w:val="none" w:sz="0" w:space="0" w:color="auto"/>
                    <w:right w:val="none" w:sz="0" w:space="0" w:color="auto"/>
                  </w:divBdr>
                </w:div>
                <w:div w:id="2037073601">
                  <w:marLeft w:val="0"/>
                  <w:marRight w:val="0"/>
                  <w:marTop w:val="0"/>
                  <w:marBottom w:val="0"/>
                  <w:divBdr>
                    <w:top w:val="none" w:sz="0" w:space="0" w:color="auto"/>
                    <w:left w:val="none" w:sz="0" w:space="0" w:color="auto"/>
                    <w:bottom w:val="none" w:sz="0" w:space="0" w:color="auto"/>
                    <w:right w:val="none" w:sz="0" w:space="0" w:color="auto"/>
                  </w:divBdr>
                </w:div>
                <w:div w:id="104084804">
                  <w:marLeft w:val="0"/>
                  <w:marRight w:val="0"/>
                  <w:marTop w:val="0"/>
                  <w:marBottom w:val="0"/>
                  <w:divBdr>
                    <w:top w:val="none" w:sz="0" w:space="0" w:color="auto"/>
                    <w:left w:val="none" w:sz="0" w:space="0" w:color="auto"/>
                    <w:bottom w:val="none" w:sz="0" w:space="0" w:color="auto"/>
                    <w:right w:val="none" w:sz="0" w:space="0" w:color="auto"/>
                  </w:divBdr>
                </w:div>
                <w:div w:id="42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dafruit.com/product/1407"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deflix.net/doc/868974/baterias-inductiv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10801</TotalTime>
  <Pages>1</Pages>
  <Words>1498</Words>
  <Characters>8239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27</cp:revision>
  <dcterms:created xsi:type="dcterms:W3CDTF">2017-05-10T10:02:00Z</dcterms:created>
  <dcterms:modified xsi:type="dcterms:W3CDTF">2018-01-25T18:42:00Z</dcterms:modified>
</cp:coreProperties>
</file>