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>
          <w:sz w:val="46"/>
          <w:szCs w:val="46"/>
        </w:rPr>
      </w:pPr>
      <w:bookmarkStart w:colFirst="0" w:colLast="0" w:name="_c90ht173c70c" w:id="0"/>
      <w:bookmarkEnd w:id="0"/>
      <w:r w:rsidDel="00000000" w:rsidR="00000000" w:rsidRPr="00000000">
        <w:rPr>
          <w:sz w:val="46"/>
          <w:szCs w:val="46"/>
          <w:rtl w:val="0"/>
        </w:rPr>
        <w:t xml:space="preserve">Gantt chart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/>
      </w:pPr>
      <w:bookmarkStart w:colFirst="0" w:colLast="0" w:name="_woosahwn5ob8" w:id="1"/>
      <w:bookmarkEnd w:id="1"/>
      <w:r w:rsidDel="00000000" w:rsidR="00000000" w:rsidRPr="00000000">
        <w:rPr>
          <w:rtl w:val="0"/>
        </w:rPr>
        <w:t xml:space="preserve">WP1 — Project setup and disease background</w:t>
      </w:r>
      <w:r w:rsidDel="00000000" w:rsidR="00000000" w:rsidRPr="00000000">
        <w:rPr>
          <w:rtl w:val="0"/>
        </w:rPr>
      </w:r>
    </w:p>
    <w:tbl>
      <w:tblPr>
        <w:tblStyle w:val="Table1"/>
        <w:tblW w:w="8376.6666666666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500"/>
        <w:gridCol w:w="1253.333333333333"/>
        <w:gridCol w:w="1221.666666666667"/>
        <w:gridCol w:w="1221.666666666667"/>
        <w:gridCol w:w="2130"/>
        <w:tblGridChange w:id="0">
          <w:tblGrid>
            <w:gridCol w:w="1050"/>
            <w:gridCol w:w="1500"/>
            <w:gridCol w:w="1253.333333333333"/>
            <w:gridCol w:w="1221.666666666667"/>
            <w:gridCol w:w="1221.666666666667"/>
            <w:gridCol w:w="2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Accomplished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.626464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Defined project objectives and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Objectives are agreed by all four members and match the project requirements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Designed Gantt Chart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Everybody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Tasks and work packages are defined. Expected start and end dates are defined for each task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Organised GitHub/document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Vero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All members can access the repository and the paper structure is established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Reliable sources on OAT deficiency collected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At least the key scientific sources needed for the disease background have been identified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OAT biological function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Vero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Function, localization and biological role are supported by reliable sources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7mte7ued0uyp" w:id="2"/>
      <w:bookmarkEnd w:id="2"/>
      <w:r w:rsidDel="00000000" w:rsidR="00000000" w:rsidRPr="00000000">
        <w:rPr>
          <w:rtl w:val="0"/>
        </w:rPr>
        <w:t xml:space="preserve">WP2 — OAT gene and disease-associated variants</w:t>
      </w:r>
    </w:p>
    <w:tbl>
      <w:tblPr>
        <w:tblStyle w:val="Table2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.0000000000001"/>
        <w:gridCol w:w="1855"/>
        <w:gridCol w:w="1005"/>
        <w:gridCol w:w="1125"/>
        <w:gridCol w:w="1125"/>
        <w:gridCol w:w="1965"/>
        <w:tblGridChange w:id="0">
          <w:tblGrid>
            <w:gridCol w:w="1010.0000000000001"/>
            <w:gridCol w:w="1855"/>
            <w:gridCol w:w="1005"/>
            <w:gridCol w:w="1125"/>
            <w:gridCol w:w="1125"/>
            <w:gridCol w:w="1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Accomplished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OAT gene and reference sequence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Reference sequence and relevant database information are identified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Relevant disease-associated variants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Variants relevant to OAT deficiency are selected and supported by sources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Wild-type vs mutant sequences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compared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Vero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Relevant sequence differences have been identified and documented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Biological relevance of sequence differences interpreted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hd w:fill="c9daf8" w:val="clear"/>
              </w:rPr>
            </w:pPr>
            <w:r w:rsidDel="00000000" w:rsidR="00000000" w:rsidRPr="00000000">
              <w:rPr>
                <w:shd w:fill="c9daf8" w:val="clear"/>
                <w:rtl w:val="0"/>
              </w:rPr>
              <w:t xml:space="preserve">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The possible consequences of the selected changes are explained using evidence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dr2e5cnqtlnt" w:id="3"/>
      <w:bookmarkEnd w:id="3"/>
      <w:r w:rsidDel="00000000" w:rsidR="00000000" w:rsidRPr="00000000">
        <w:rPr>
          <w:rtl w:val="0"/>
        </w:rPr>
        <w:t xml:space="preserve">WP3 — Protein structure and PDB analysis</w:t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590"/>
        <w:gridCol w:w="990"/>
        <w:gridCol w:w="1155"/>
        <w:gridCol w:w="1155"/>
        <w:gridCol w:w="2100"/>
        <w:tblGridChange w:id="0">
          <w:tblGrid>
            <w:gridCol w:w="1710"/>
            <w:gridCol w:w="1590"/>
            <w:gridCol w:w="990"/>
            <w:gridCol w:w="1155"/>
            <w:gridCol w:w="1155"/>
            <w:gridCol w:w="2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Accomplished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Suitable OAT structures in PDB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hd w:fill="b6d7a8" w:val="clear"/>
                <w:rtl w:val="0"/>
              </w:rPr>
              <w:t xml:space="preserve">Vero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Appropriate OAT structures have been identified and their limitations documented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Relevant mutations in the protein structure are located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hd w:fill="c9daf8" w:val="clear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Selected mutations are mapped onto the protein structure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Possible structural consequences are analysed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hd w:fill="ff9900" w:val="clear"/>
                <w:rtl w:val="0"/>
              </w:rPr>
              <w:t xml:space="preserve">Roger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Possible effects on protein structure/function are described and supported by evidence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Structural figures are prepared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hd w:fill="ff9900" w:val="clear"/>
                <w:rtl w:val="0"/>
              </w:rPr>
              <w:t xml:space="preserve">Roger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Figures clearly show the relevant structural information and are properly labelled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b5wj3r84hkzt" w:id="4"/>
      <w:bookmarkEnd w:id="4"/>
      <w:r w:rsidDel="00000000" w:rsidR="00000000" w:rsidRPr="00000000">
        <w:rPr>
          <w:rtl w:val="0"/>
        </w:rPr>
        <w:t xml:space="preserve">WP4 — Comparative analysis between species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575"/>
        <w:gridCol w:w="915"/>
        <w:gridCol w:w="1230"/>
        <w:gridCol w:w="1230"/>
        <w:gridCol w:w="2265"/>
        <w:tblGridChange w:id="0">
          <w:tblGrid>
            <w:gridCol w:w="1575"/>
            <w:gridCol w:w="1575"/>
            <w:gridCol w:w="915"/>
            <w:gridCol w:w="1230"/>
            <w:gridCol w:w="1230"/>
            <w:gridCol w:w="2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Accomplished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Two relevant non-human species are selected and information about them is complied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hd w:fill="c9daf8" w:val="clear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Two species have been selected and their relevance explained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OAT homologous sequences are obtained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hd w:fill="c9daf8" w:val="clear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Comparable sequences have been obtained from reliable databases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Sequence alignment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Alignment is complete and relevant conserved/divergent regions identified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Biological implications have been analysed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Clara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Conserved and divergent regions are linked to possible functional implications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ewcqez3puiwp" w:id="5"/>
      <w:bookmarkEnd w:id="5"/>
      <w:r w:rsidDel="00000000" w:rsidR="00000000" w:rsidRPr="00000000">
        <w:rPr>
          <w:rtl w:val="0"/>
        </w:rPr>
        <w:t xml:space="preserve">WP5 — Biological interpretation and disease mechanism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5.2036293476563"/>
        <w:gridCol w:w="1524.1758356364398"/>
        <w:gridCol w:w="1240.2607289982795"/>
        <w:gridCol w:w="1389.6897324920483"/>
        <w:gridCol w:w="1389.6897324920483"/>
        <w:gridCol w:w="2226.4921520571525"/>
        <w:tblGridChange w:id="0">
          <w:tblGrid>
            <w:gridCol w:w="1255.2036293476563"/>
            <w:gridCol w:w="1524.1758356364398"/>
            <w:gridCol w:w="1240.2607289982795"/>
            <w:gridCol w:w="1389.6897324920483"/>
            <w:gridCol w:w="1389.6897324920483"/>
            <w:gridCol w:w="2226.4921520571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Accomplished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Genetic changes with protein changes are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Relevant mutations are linked to changes in protein sequence/structure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Protein changes with OAT function are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hd w:fill="ff9900" w:val="clear"/>
                <w:rtl w:val="0"/>
              </w:rPr>
              <w:t xml:space="preserve">Roger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The relationship between altered OAT and biological function is clearly explained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Altered function with disease phenotype are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hd w:fill="ff9900" w:val="clear"/>
                <w:rtl w:val="0"/>
              </w:rPr>
              <w:t xml:space="preserve">Roger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The molecular changes are connected to the biological consequences of OAT deficiency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Human and species comparison is 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hd w:fill="c9daf8" w:val="clear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Species comparison is incorporated into the overall biological interpretation</w:t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xqdqcjd1nb3o" w:id="6"/>
      <w:bookmarkEnd w:id="6"/>
      <w:r w:rsidDel="00000000" w:rsidR="00000000" w:rsidRPr="00000000">
        <w:rPr>
          <w:rtl w:val="0"/>
        </w:rPr>
        <w:t xml:space="preserve">WP6 — Integration, writing and final revision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530"/>
        <w:gridCol w:w="1035"/>
        <w:gridCol w:w="1320"/>
        <w:gridCol w:w="1320"/>
        <w:gridCol w:w="2160"/>
        <w:tblGridChange w:id="0">
          <w:tblGrid>
            <w:gridCol w:w="1530"/>
            <w:gridCol w:w="1530"/>
            <w:gridCol w:w="1035"/>
            <w:gridCol w:w="1320"/>
            <w:gridCol w:w="1320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Accomplished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All sections are 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hd w:fill="b6d7a8" w:val="clear"/>
                <w:rtl w:val="0"/>
              </w:rPr>
              <w:t xml:space="preserve">Vero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All sections are present and logically connected</w:t>
            </w:r>
          </w:p>
        </w:tc>
      </w:tr>
      <w:tr>
        <w:trPr>
          <w:cantSplit w:val="0"/>
          <w:trHeight w:val="767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Scientific consistency is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Everybody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Claims, figures, sequences and interpretations have been checked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References and formatting have been revised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hd w:fill="b6d7a8" w:val="clear"/>
                <w:rtl w:val="0"/>
              </w:rPr>
              <w:t xml:space="preserve">Vero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All sources are correctly cited and the paper follows the required format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Final proofreading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Everybody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Grammar, structure, figures, references and requirements have been checked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Final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hd w:fill="c9daf8" w:val="clear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Final document is submitted before the deadline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